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BC883" w14:textId="77777777" w:rsidR="00846D92" w:rsidRDefault="009D7617" w:rsidP="00DC2E54">
      <w:pPr>
        <w:jc w:val="right"/>
        <w:rPr>
          <w:rFonts w:ascii="Times New Roman" w:hAnsi="Times New Roman" w:cs="Times New Roman"/>
          <w:b/>
          <w:sz w:val="24"/>
          <w:szCs w:val="24"/>
        </w:rPr>
      </w:pPr>
      <w:r>
        <w:rPr>
          <w:rFonts w:ascii="Times New Roman" w:hAnsi="Times New Roman" w:cs="Times New Roman"/>
          <w:b/>
          <w:sz w:val="24"/>
          <w:szCs w:val="24"/>
        </w:rPr>
        <w:t>ASSESSMENT</w:t>
      </w:r>
      <w:r w:rsidR="004B424B">
        <w:rPr>
          <w:rFonts w:ascii="Times New Roman" w:hAnsi="Times New Roman" w:cs="Times New Roman"/>
          <w:b/>
          <w:sz w:val="24"/>
          <w:szCs w:val="24"/>
        </w:rPr>
        <w:t xml:space="preserve"> OF</w:t>
      </w:r>
      <w:r>
        <w:rPr>
          <w:rFonts w:ascii="Times New Roman" w:hAnsi="Times New Roman" w:cs="Times New Roman"/>
          <w:b/>
          <w:sz w:val="24"/>
          <w:szCs w:val="24"/>
        </w:rPr>
        <w:t xml:space="preserve"> KNOWLEDGE </w:t>
      </w:r>
      <w:r w:rsidR="00312CA6">
        <w:rPr>
          <w:rFonts w:ascii="Times New Roman" w:hAnsi="Times New Roman" w:cs="Times New Roman"/>
          <w:b/>
          <w:sz w:val="24"/>
          <w:szCs w:val="24"/>
        </w:rPr>
        <w:t>ABOUT DEMENTIA AMONG MEDICAL AND ENVIRONMENTAL HEALTH STUDENTS AT THE S</w:t>
      </w:r>
      <w:r w:rsidR="004B424B">
        <w:rPr>
          <w:rFonts w:ascii="Times New Roman" w:hAnsi="Times New Roman" w:cs="Times New Roman"/>
          <w:b/>
          <w:sz w:val="24"/>
          <w:szCs w:val="24"/>
        </w:rPr>
        <w:t>TATE UNIVERSITY OF ZANZIBAR.</w:t>
      </w:r>
    </w:p>
    <w:p w14:paraId="2715F523" w14:textId="66005D47" w:rsidR="003717A1" w:rsidRDefault="003717A1" w:rsidP="005B7301">
      <w:pPr>
        <w:rPr>
          <w:rFonts w:ascii="Arial" w:hAnsi="Arial" w:cs="Arial"/>
          <w:color w:val="00B0F0"/>
          <w:sz w:val="24"/>
          <w:szCs w:val="24"/>
        </w:rPr>
      </w:pPr>
      <w:r>
        <w:rPr>
          <w:rFonts w:ascii="Arial" w:hAnsi="Arial" w:cs="Arial"/>
          <w:color w:val="00B0F0"/>
          <w:sz w:val="24"/>
          <w:szCs w:val="24"/>
        </w:rPr>
        <w:t xml:space="preserve"> </w:t>
      </w:r>
    </w:p>
    <w:p w14:paraId="695124AC" w14:textId="37074C67" w:rsidR="00846D92" w:rsidRDefault="00312CA6">
      <w:pPr>
        <w:tabs>
          <w:tab w:val="left" w:pos="3617"/>
        </w:tabs>
      </w:pPr>
      <w:r>
        <w:tab/>
      </w:r>
    </w:p>
    <w:p w14:paraId="68F8C554" w14:textId="77777777" w:rsidR="00286B65" w:rsidRDefault="00286B65"/>
    <w:p w14:paraId="2AB72878" w14:textId="77777777" w:rsidR="00846D92" w:rsidRDefault="009D7617">
      <w:r>
        <w:t xml:space="preserve">ABSTRACT </w:t>
      </w:r>
    </w:p>
    <w:p w14:paraId="4F984E39" w14:textId="77777777" w:rsidR="00846D92" w:rsidRDefault="00312CA6">
      <w:pPr>
        <w:tabs>
          <w:tab w:val="left" w:pos="7960"/>
        </w:tabs>
        <w:spacing w:line="360" w:lineRule="auto"/>
        <w:jc w:val="both"/>
        <w:rPr>
          <w:rFonts w:ascii="Times New Roman" w:hAnsi="Times New Roman" w:cs="Times New Roman"/>
          <w:color w:val="000000"/>
          <w:sz w:val="24"/>
          <w:szCs w:val="24"/>
        </w:rPr>
      </w:pPr>
      <w:r>
        <w:rPr>
          <w:rFonts w:ascii="Times New Roman" w:hAnsi="Times New Roman" w:cs="Times New Roman"/>
          <w:b/>
          <w:sz w:val="24"/>
          <w:szCs w:val="24"/>
        </w:rPr>
        <w:t>Background</w:t>
      </w:r>
      <w:r>
        <w:rPr>
          <w:rFonts w:ascii="Times New Roman" w:hAnsi="Times New Roman" w:cs="Times New Roman"/>
          <w:color w:val="000000"/>
          <w:sz w:val="24"/>
          <w:szCs w:val="24"/>
        </w:rPr>
        <w:t xml:space="preserve"> Dementia is a public health concern and </w:t>
      </w:r>
      <w:r w:rsidR="009D7617">
        <w:rPr>
          <w:rFonts w:ascii="Times New Roman" w:hAnsi="Times New Roman" w:cs="Times New Roman"/>
          <w:color w:val="000000"/>
          <w:sz w:val="24"/>
          <w:szCs w:val="24"/>
        </w:rPr>
        <w:t>a pressing problem for families</w:t>
      </w:r>
      <w:r>
        <w:rPr>
          <w:rFonts w:ascii="Times New Roman" w:hAnsi="Times New Roman" w:cs="Times New Roman"/>
          <w:color w:val="000000"/>
          <w:sz w:val="24"/>
          <w:szCs w:val="24"/>
        </w:rPr>
        <w:t xml:space="preserve"> and society. </w:t>
      </w:r>
      <w:proofErr w:type="gramStart"/>
      <w:r>
        <w:rPr>
          <w:rFonts w:ascii="Times New Roman" w:hAnsi="Times New Roman" w:cs="Times New Roman"/>
          <w:color w:val="000000"/>
          <w:sz w:val="24"/>
          <w:szCs w:val="24"/>
        </w:rPr>
        <w:t>Also</w:t>
      </w:r>
      <w:proofErr w:type="gramEnd"/>
      <w:r>
        <w:rPr>
          <w:rFonts w:ascii="Times New Roman" w:hAnsi="Times New Roman" w:cs="Times New Roman"/>
          <w:color w:val="000000"/>
          <w:sz w:val="24"/>
          <w:szCs w:val="24"/>
        </w:rPr>
        <w:t xml:space="preserve"> is a leading cause of disability and dependency among older people worldwide. Medical and environmental health students </w:t>
      </w:r>
      <w:r w:rsidR="009D7617">
        <w:rPr>
          <w:rFonts w:ascii="Times New Roman" w:hAnsi="Times New Roman" w:cs="Times New Roman"/>
          <w:color w:val="000000"/>
          <w:sz w:val="24"/>
          <w:szCs w:val="24"/>
        </w:rPr>
        <w:t xml:space="preserve">will play </w:t>
      </w:r>
      <w:r w:rsidR="00C83F0C">
        <w:rPr>
          <w:rFonts w:ascii="Times New Roman" w:hAnsi="Times New Roman" w:cs="Times New Roman"/>
          <w:color w:val="000000"/>
          <w:sz w:val="24"/>
          <w:szCs w:val="24"/>
        </w:rPr>
        <w:t>a crucial role in the future of professional caregiving</w:t>
      </w:r>
      <w:r>
        <w:rPr>
          <w:rFonts w:ascii="Times New Roman" w:hAnsi="Times New Roman" w:cs="Times New Roman"/>
          <w:color w:val="000000"/>
          <w:sz w:val="24"/>
          <w:szCs w:val="24"/>
        </w:rPr>
        <w:t xml:space="preserve">. Particularly, having good knowledge and attitudes towards dementia will be key elements in providing </w:t>
      </w:r>
      <w:r w:rsidR="009D7617">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best care for people with dementia. </w:t>
      </w:r>
    </w:p>
    <w:p w14:paraId="20FDB740" w14:textId="77777777" w:rsidR="00846D92" w:rsidRDefault="00312CA6">
      <w:pPr>
        <w:tabs>
          <w:tab w:val="left" w:pos="7960"/>
        </w:tabs>
        <w:spacing w:line="360" w:lineRule="auto"/>
        <w:jc w:val="both"/>
        <w:rPr>
          <w:rFonts w:ascii="Times New Roman" w:hAnsi="Times New Roman" w:cs="Times New Roman"/>
          <w:color w:val="212121"/>
          <w:sz w:val="24"/>
          <w:szCs w:val="24"/>
        </w:rPr>
      </w:pPr>
      <w:r>
        <w:rPr>
          <w:rFonts w:ascii="Times New Roman" w:eastAsia="Calibri" w:hAnsi="Times New Roman" w:cs="Times New Roman"/>
          <w:b/>
          <w:color w:val="000000"/>
          <w:sz w:val="24"/>
          <w:szCs w:val="24"/>
        </w:rPr>
        <w:t>Aim of the study:</w:t>
      </w:r>
      <w:r>
        <w:rPr>
          <w:rFonts w:ascii="Times New Roman" w:hAnsi="Times New Roman" w:cs="Times New Roman"/>
          <w:color w:val="212121"/>
          <w:sz w:val="24"/>
          <w:szCs w:val="24"/>
        </w:rPr>
        <w:t xml:space="preserve"> To assess knowledge about dementia among medical and environmental health students at the State University of Zanzibar.</w:t>
      </w:r>
    </w:p>
    <w:p w14:paraId="406BE439" w14:textId="77777777" w:rsidR="00846D92" w:rsidRDefault="00312CA6">
      <w:pPr>
        <w:spacing w:before="400" w:after="400" w:line="360" w:lineRule="auto"/>
        <w:jc w:val="both"/>
        <w:rPr>
          <w:rFonts w:ascii="Times New Roman" w:hAnsi="Times New Roman" w:cs="Times New Roman"/>
          <w:color w:val="212121"/>
          <w:sz w:val="24"/>
          <w:szCs w:val="24"/>
        </w:rPr>
      </w:pPr>
      <w:r>
        <w:rPr>
          <w:rFonts w:ascii="Times New Roman" w:hAnsi="Times New Roman" w:cs="Times New Roman"/>
          <w:b/>
          <w:bCs/>
          <w:sz w:val="24"/>
          <w:szCs w:val="24"/>
        </w:rPr>
        <w:t xml:space="preserve">Methods: </w:t>
      </w:r>
      <w:r>
        <w:rPr>
          <w:rFonts w:ascii="Times New Roman" w:hAnsi="Times New Roman" w:cs="Times New Roman"/>
          <w:color w:val="212121"/>
          <w:sz w:val="24"/>
          <w:szCs w:val="24"/>
        </w:rPr>
        <w:t>A descriptive cross-sectional design was used in this study to assess knowledge about dementia among medical and environmental health students at the State University of Zanzibar</w:t>
      </w:r>
      <w:r w:rsidR="009D7617">
        <w:rPr>
          <w:rFonts w:ascii="Times New Roman" w:hAnsi="Times New Roman" w:cs="Times New Roman"/>
          <w:color w:val="212121"/>
          <w:sz w:val="24"/>
          <w:szCs w:val="24"/>
        </w:rPr>
        <w:t>. This</w:t>
      </w:r>
      <w:r>
        <w:rPr>
          <w:rFonts w:ascii="Times New Roman" w:hAnsi="Times New Roman" w:cs="Times New Roman"/>
          <w:color w:val="212121"/>
          <w:sz w:val="24"/>
          <w:szCs w:val="24"/>
        </w:rPr>
        <w:t xml:space="preserve"> was conducted from March 2024 to April 2024. A </w:t>
      </w:r>
      <w:r w:rsidR="009D7617">
        <w:rPr>
          <w:rFonts w:ascii="Times New Roman" w:hAnsi="Times New Roman" w:cs="Times New Roman"/>
          <w:color w:val="212121"/>
          <w:sz w:val="24"/>
          <w:szCs w:val="24"/>
        </w:rPr>
        <w:t>validated study questionnaire,</w:t>
      </w:r>
      <w:r>
        <w:rPr>
          <w:rFonts w:ascii="Times New Roman" w:hAnsi="Times New Roman" w:cs="Times New Roman"/>
          <w:color w:val="212121"/>
          <w:sz w:val="24"/>
          <w:szCs w:val="24"/>
        </w:rPr>
        <w:t xml:space="preserve"> DKAS, was used to collect data on socio-demographic characteristics and knowledge.</w:t>
      </w:r>
    </w:p>
    <w:p w14:paraId="061F2D9C" w14:textId="77777777" w:rsidR="00846D92" w:rsidRDefault="00312CA6">
      <w:pPr>
        <w:spacing w:before="400" w:after="400" w:line="360" w:lineRule="auto"/>
        <w:jc w:val="both"/>
        <w:rPr>
          <w:rFonts w:ascii="Times New Roman" w:hAnsi="Times New Roman" w:cs="Times New Roman"/>
          <w:sz w:val="24"/>
          <w:szCs w:val="24"/>
          <w:lang w:val="en-GB"/>
        </w:rPr>
      </w:pPr>
      <w:r>
        <w:rPr>
          <w:rFonts w:ascii="Times New Roman" w:hAnsi="Times New Roman" w:cs="Times New Roman"/>
          <w:b/>
          <w:color w:val="212121"/>
          <w:sz w:val="24"/>
          <w:szCs w:val="24"/>
        </w:rPr>
        <w:t xml:space="preserve">Results: </w:t>
      </w:r>
      <w:r w:rsidR="006477AA">
        <w:rPr>
          <w:rFonts w:ascii="Times New Roman" w:hAnsi="Times New Roman" w:cs="Times New Roman"/>
          <w:color w:val="212121"/>
          <w:sz w:val="24"/>
          <w:szCs w:val="24"/>
        </w:rPr>
        <w:t>T</w:t>
      </w:r>
      <w:r w:rsidR="009D7617">
        <w:rPr>
          <w:rFonts w:ascii="Times New Roman" w:hAnsi="Times New Roman" w:cs="Times New Roman"/>
          <w:color w:val="212121"/>
          <w:sz w:val="24"/>
          <w:szCs w:val="24"/>
        </w:rPr>
        <w:t>he</w:t>
      </w:r>
      <w:r>
        <w:rPr>
          <w:rFonts w:ascii="Times New Roman" w:hAnsi="Times New Roman" w:cs="Times New Roman"/>
          <w:color w:val="212121"/>
          <w:sz w:val="24"/>
          <w:szCs w:val="24"/>
        </w:rPr>
        <w:t xml:space="preserve"> study included150 participants, </w:t>
      </w:r>
      <w:r w:rsidR="009D7617">
        <w:rPr>
          <w:rFonts w:ascii="Times New Roman" w:hAnsi="Times New Roman" w:cs="Times New Roman"/>
          <w:color w:val="212121"/>
          <w:sz w:val="24"/>
          <w:szCs w:val="24"/>
        </w:rPr>
        <w:t xml:space="preserve">and </w:t>
      </w:r>
      <w:r>
        <w:rPr>
          <w:rFonts w:ascii="Times New Roman" w:hAnsi="Times New Roman" w:cs="Times New Roman"/>
          <w:color w:val="212121"/>
          <w:sz w:val="24"/>
          <w:szCs w:val="24"/>
        </w:rPr>
        <w:t>the majority of students were female 94(62.7%)</w:t>
      </w:r>
      <w:r w:rsidR="009D7617">
        <w:rPr>
          <w:rFonts w:ascii="Times New Roman" w:hAnsi="Times New Roman" w:cs="Times New Roman"/>
          <w:color w:val="212121"/>
          <w:sz w:val="24"/>
          <w:szCs w:val="24"/>
        </w:rPr>
        <w:t>; overall</w:t>
      </w:r>
      <w:r>
        <w:rPr>
          <w:rFonts w:ascii="Times New Roman" w:hAnsi="Times New Roman" w:cs="Times New Roman"/>
          <w:sz w:val="24"/>
          <w:szCs w:val="24"/>
          <w:lang w:val="en-GB"/>
        </w:rPr>
        <w:t xml:space="preserve"> knowledge was good</w:t>
      </w:r>
      <w:r w:rsidR="009D7617">
        <w:rPr>
          <w:rFonts w:ascii="Times New Roman" w:hAnsi="Times New Roman" w:cs="Times New Roman"/>
          <w:sz w:val="24"/>
          <w:szCs w:val="24"/>
          <w:lang w:val="en-GB"/>
        </w:rPr>
        <w:t>,</w:t>
      </w:r>
      <w:r>
        <w:rPr>
          <w:rFonts w:ascii="Times New Roman" w:hAnsi="Times New Roman" w:cs="Times New Roman"/>
          <w:sz w:val="24"/>
          <w:szCs w:val="24"/>
          <w:lang w:val="en-GB"/>
        </w:rPr>
        <w:t xml:space="preserve"> with </w:t>
      </w:r>
      <w:r w:rsidR="009D7617">
        <w:rPr>
          <w:rFonts w:ascii="Times New Roman" w:hAnsi="Times New Roman" w:cs="Times New Roman"/>
          <w:sz w:val="24"/>
          <w:szCs w:val="24"/>
          <w:lang w:val="en-GB"/>
        </w:rPr>
        <w:t>an</w:t>
      </w:r>
      <w:r>
        <w:rPr>
          <w:rFonts w:ascii="Times New Roman" w:hAnsi="Times New Roman" w:cs="Times New Roman"/>
          <w:sz w:val="24"/>
          <w:szCs w:val="24"/>
          <w:lang w:val="en-GB"/>
        </w:rPr>
        <w:t xml:space="preserve"> average of 85.3%, while 14.7% </w:t>
      </w:r>
      <w:r w:rsidR="009D7617">
        <w:rPr>
          <w:rFonts w:ascii="Times New Roman" w:hAnsi="Times New Roman" w:cs="Times New Roman"/>
          <w:sz w:val="24"/>
          <w:szCs w:val="24"/>
          <w:lang w:val="en-GB"/>
        </w:rPr>
        <w:t>had</w:t>
      </w:r>
      <w:r>
        <w:rPr>
          <w:rFonts w:ascii="Times New Roman" w:hAnsi="Times New Roman" w:cs="Times New Roman"/>
          <w:sz w:val="24"/>
          <w:szCs w:val="24"/>
          <w:lang w:val="en-GB"/>
        </w:rPr>
        <w:t xml:space="preserve"> poor knowledge</w:t>
      </w:r>
      <w:r w:rsidR="009D7617">
        <w:rPr>
          <w:rFonts w:ascii="Times New Roman" w:hAnsi="Times New Roman" w:cs="Times New Roman"/>
          <w:sz w:val="24"/>
          <w:szCs w:val="24"/>
          <w:lang w:val="en-GB"/>
        </w:rPr>
        <w:t>; those</w:t>
      </w:r>
      <w:r>
        <w:rPr>
          <w:rFonts w:ascii="Times New Roman" w:hAnsi="Times New Roman" w:cs="Times New Roman"/>
          <w:sz w:val="24"/>
          <w:szCs w:val="24"/>
          <w:lang w:val="en-GB"/>
        </w:rPr>
        <w:t xml:space="preserve"> </w:t>
      </w:r>
      <w:r w:rsidR="009D7617">
        <w:rPr>
          <w:rFonts w:ascii="Times New Roman" w:hAnsi="Times New Roman" w:cs="Times New Roman"/>
          <w:sz w:val="24"/>
          <w:szCs w:val="24"/>
          <w:lang w:val="en-GB"/>
        </w:rPr>
        <w:t>2</w:t>
      </w:r>
      <w:r w:rsidR="009D7617">
        <w:rPr>
          <w:rFonts w:ascii="Times New Roman" w:hAnsi="Times New Roman" w:cs="Times New Roman"/>
          <w:sz w:val="24"/>
          <w:szCs w:val="24"/>
          <w:vertAlign w:val="superscript"/>
          <w:lang w:val="en-GB"/>
        </w:rPr>
        <w:t>nd</w:t>
      </w:r>
      <w:r w:rsidR="009D7617">
        <w:rPr>
          <w:rFonts w:ascii="Times New Roman" w:hAnsi="Times New Roman" w:cs="Times New Roman"/>
          <w:sz w:val="24"/>
          <w:szCs w:val="24"/>
          <w:lang w:val="en-GB"/>
        </w:rPr>
        <w:t>-year</w:t>
      </w:r>
      <w:r>
        <w:rPr>
          <w:rFonts w:ascii="Times New Roman" w:hAnsi="Times New Roman" w:cs="Times New Roman"/>
          <w:sz w:val="24"/>
          <w:szCs w:val="24"/>
          <w:lang w:val="en-GB"/>
        </w:rPr>
        <w:t xml:space="preserve"> participants </w:t>
      </w:r>
      <w:r w:rsidR="009D7617">
        <w:rPr>
          <w:rFonts w:ascii="Times New Roman" w:hAnsi="Times New Roman" w:cs="Times New Roman"/>
          <w:sz w:val="24"/>
          <w:szCs w:val="24"/>
          <w:lang w:val="en-GB"/>
        </w:rPr>
        <w:t>had</w:t>
      </w:r>
      <w:r>
        <w:rPr>
          <w:rFonts w:ascii="Times New Roman" w:hAnsi="Times New Roman" w:cs="Times New Roman"/>
          <w:sz w:val="24"/>
          <w:szCs w:val="24"/>
          <w:lang w:val="en-GB"/>
        </w:rPr>
        <w:t xml:space="preserve"> good knowledge, </w:t>
      </w:r>
      <w:r w:rsidR="00711484">
        <w:rPr>
          <w:rFonts w:ascii="Times New Roman" w:hAnsi="Times New Roman" w:cs="Times New Roman"/>
          <w:sz w:val="24"/>
          <w:szCs w:val="24"/>
          <w:lang w:val="en-GB"/>
        </w:rPr>
        <w:t>about</w:t>
      </w:r>
      <w:r>
        <w:rPr>
          <w:rFonts w:ascii="Times New Roman" w:hAnsi="Times New Roman" w:cs="Times New Roman"/>
          <w:sz w:val="24"/>
          <w:szCs w:val="24"/>
          <w:lang w:val="en-GB"/>
        </w:rPr>
        <w:t xml:space="preserve"> 92.3%, OR-0.034(CI:0.12-0.75), compared to 80.0% of 1</w:t>
      </w:r>
      <w:r>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year students.  The areas of </w:t>
      </w:r>
      <w:r w:rsidR="009D7617">
        <w:rPr>
          <w:rFonts w:ascii="Times New Roman" w:hAnsi="Times New Roman" w:cs="Times New Roman"/>
          <w:sz w:val="24"/>
          <w:szCs w:val="24"/>
          <w:lang w:val="en-GB"/>
        </w:rPr>
        <w:t>expertise</w:t>
      </w:r>
      <w:r>
        <w:rPr>
          <w:rFonts w:ascii="Times New Roman" w:hAnsi="Times New Roman" w:cs="Times New Roman"/>
          <w:sz w:val="24"/>
          <w:szCs w:val="24"/>
          <w:lang w:val="en-GB"/>
        </w:rPr>
        <w:t xml:space="preserve"> </w:t>
      </w:r>
      <w:r w:rsidR="009D7617">
        <w:rPr>
          <w:rFonts w:ascii="Times New Roman" w:hAnsi="Times New Roman" w:cs="Times New Roman"/>
          <w:sz w:val="24"/>
          <w:szCs w:val="24"/>
          <w:lang w:val="en-GB"/>
        </w:rPr>
        <w:t>included causes and characteristics, communication and behaviour, care and consideration,</w:t>
      </w:r>
      <w:r>
        <w:rPr>
          <w:rFonts w:ascii="Arial" w:eastAsia="Times New Roman" w:hAnsi="Arial" w:cs="Times New Roman"/>
          <w:color w:val="000000"/>
          <w:kern w:val="24"/>
        </w:rPr>
        <w:t xml:space="preserve"> and risk and health promotion</w:t>
      </w:r>
      <w:r w:rsidR="009D7617">
        <w:rPr>
          <w:rFonts w:ascii="Arial" w:eastAsia="Times New Roman" w:hAnsi="Arial" w:cs="Times New Roman"/>
          <w:color w:val="000000"/>
          <w:kern w:val="24"/>
        </w:rPr>
        <w:t>.</w:t>
      </w:r>
    </w:p>
    <w:p w14:paraId="75257769" w14:textId="77777777" w:rsidR="00846D92" w:rsidRDefault="00312CA6">
      <w:pPr>
        <w:spacing w:before="400" w:after="400" w:line="360" w:lineRule="auto"/>
        <w:jc w:val="both"/>
        <w:rPr>
          <w:rFonts w:ascii="Times New Roman" w:hAnsi="Times New Roman" w:cs="Times New Roman"/>
          <w:sz w:val="24"/>
          <w:szCs w:val="24"/>
        </w:rPr>
      </w:pPr>
      <w:r>
        <w:rPr>
          <w:rFonts w:ascii="Times New Roman" w:hAnsi="Times New Roman" w:cs="Times New Roman"/>
          <w:b/>
          <w:color w:val="212121"/>
          <w:sz w:val="24"/>
          <w:szCs w:val="24"/>
        </w:rPr>
        <w:t xml:space="preserve">Conclusion: </w:t>
      </w:r>
      <w:r>
        <w:rPr>
          <w:rFonts w:ascii="Times New Roman" w:hAnsi="Times New Roman" w:cs="Times New Roman"/>
          <w:color w:val="000000"/>
          <w:sz w:val="24"/>
          <w:szCs w:val="24"/>
        </w:rPr>
        <w:t xml:space="preserve">The </w:t>
      </w:r>
      <w:r w:rsidR="009D7617">
        <w:rPr>
          <w:rFonts w:ascii="Times New Roman" w:hAnsi="Times New Roman" w:cs="Times New Roman"/>
          <w:color w:val="000000"/>
          <w:sz w:val="24"/>
          <w:szCs w:val="24"/>
        </w:rPr>
        <w:t>majority of participants demonstrated good knowledge about dementia. Students in the second year of their career had better knowledge compared to those in the first year; however, there was no significant difference between students from both years</w:t>
      </w:r>
      <w:r>
        <w:rPr>
          <w:rFonts w:ascii="Times New Roman" w:hAnsi="Times New Roman" w:cs="Times New Roman"/>
          <w:color w:val="000000"/>
          <w:sz w:val="24"/>
          <w:szCs w:val="24"/>
        </w:rPr>
        <w:t xml:space="preserve">. The areas </w:t>
      </w:r>
      <w:r w:rsidR="009D7617">
        <w:rPr>
          <w:rFonts w:ascii="Times New Roman" w:hAnsi="Times New Roman" w:cs="Times New Roman"/>
          <w:color w:val="000000"/>
          <w:sz w:val="24"/>
          <w:szCs w:val="24"/>
        </w:rPr>
        <w:t xml:space="preserve">with </w:t>
      </w:r>
      <w:r w:rsidR="009D7617">
        <w:rPr>
          <w:rFonts w:ascii="Times New Roman" w:hAnsi="Times New Roman" w:cs="Times New Roman"/>
          <w:color w:val="000000"/>
          <w:sz w:val="24"/>
          <w:szCs w:val="24"/>
        </w:rPr>
        <w:lastRenderedPageBreak/>
        <w:t xml:space="preserve">better Knowledge were care and consideration, while the poorest areas were communication and </w:t>
      </w:r>
      <w:proofErr w:type="spellStart"/>
      <w:r w:rsidR="009D7617">
        <w:rPr>
          <w:rFonts w:ascii="Times New Roman" w:hAnsi="Times New Roman" w:cs="Times New Roman"/>
          <w:color w:val="000000"/>
          <w:sz w:val="24"/>
          <w:szCs w:val="24"/>
        </w:rPr>
        <w:t>behaviour</w:t>
      </w:r>
      <w:proofErr w:type="spellEnd"/>
      <w:r>
        <w:rPr>
          <w:rFonts w:ascii="Arial" w:eastAsia="Times New Roman" w:hAnsi="Arial" w:cs="Times New Roman"/>
          <w:color w:val="000000"/>
          <w:kern w:val="24"/>
        </w:rPr>
        <w:t xml:space="preserve">. </w:t>
      </w:r>
    </w:p>
    <w:p w14:paraId="3962EAC2" w14:textId="77777777" w:rsidR="00846D92" w:rsidRDefault="00846D92">
      <w:pPr>
        <w:spacing w:before="400" w:after="400" w:line="360" w:lineRule="auto"/>
        <w:rPr>
          <w:rFonts w:ascii="Times New Roman" w:eastAsia="Times New Roman" w:hAnsi="Times New Roman" w:cs="Times New Roman"/>
          <w:color w:val="00B0F0"/>
          <w:sz w:val="24"/>
          <w:szCs w:val="24"/>
        </w:rPr>
      </w:pPr>
    </w:p>
    <w:p w14:paraId="22D4F8CF" w14:textId="77777777" w:rsidR="00846D92" w:rsidRDefault="00846D92">
      <w:pPr>
        <w:spacing w:line="360" w:lineRule="auto"/>
        <w:jc w:val="both"/>
        <w:rPr>
          <w:rFonts w:ascii="Times New Roman" w:hAnsi="Times New Roman" w:cs="Times New Roman"/>
          <w:sz w:val="24"/>
          <w:szCs w:val="24"/>
        </w:rPr>
      </w:pPr>
    </w:p>
    <w:p w14:paraId="5F59D8FE" w14:textId="77777777" w:rsidR="00846D92" w:rsidRDefault="00312CA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14:paraId="14E6602B"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B728BA">
        <w:rPr>
          <w:rFonts w:ascii="Times New Roman" w:hAnsi="Times New Roman" w:cs="Times New Roman"/>
          <w:sz w:val="24"/>
          <w:szCs w:val="24"/>
        </w:rPr>
        <w:t xml:space="preserve">the </w:t>
      </w:r>
      <w:r w:rsidR="00B728BA">
        <w:t>Diagnostic and Statistical Manual of Mental Disorders, Fourth Edition</w:t>
      </w:r>
      <w:r>
        <w:rPr>
          <w:rFonts w:ascii="Times New Roman" w:hAnsi="Times New Roman" w:cs="Times New Roman"/>
          <w:sz w:val="24"/>
          <w:szCs w:val="24"/>
        </w:rPr>
        <w:t xml:space="preserve">, dementia is a collective name for brain syndromes which affect memory, thinking, </w:t>
      </w:r>
      <w:proofErr w:type="spellStart"/>
      <w:r w:rsidR="009D7617">
        <w:rPr>
          <w:rFonts w:ascii="Times New Roman" w:hAnsi="Times New Roman" w:cs="Times New Roman"/>
          <w:sz w:val="24"/>
          <w:szCs w:val="24"/>
        </w:rPr>
        <w:t>behaviour</w:t>
      </w:r>
      <w:proofErr w:type="spellEnd"/>
      <w:r w:rsidR="009D7617">
        <w:rPr>
          <w:rFonts w:ascii="Times New Roman" w:hAnsi="Times New Roman" w:cs="Times New Roman"/>
          <w:sz w:val="24"/>
          <w:szCs w:val="24"/>
        </w:rPr>
        <w:t xml:space="preserve"> and emotion and is the </w:t>
      </w:r>
      <w:r>
        <w:rPr>
          <w:rFonts w:ascii="Times New Roman" w:hAnsi="Times New Roman" w:cs="Times New Roman"/>
          <w:sz w:val="24"/>
          <w:szCs w:val="24"/>
        </w:rPr>
        <w:t xml:space="preserve">leading cause of disability and dependency among the elderly. Each person experiences dementia in their </w:t>
      </w:r>
      <w:r w:rsidR="006477AA">
        <w:rPr>
          <w:rFonts w:ascii="Times New Roman" w:hAnsi="Times New Roman" w:cs="Times New Roman"/>
          <w:sz w:val="24"/>
          <w:szCs w:val="24"/>
        </w:rPr>
        <w:t xml:space="preserve">own </w:t>
      </w:r>
      <w:r>
        <w:rPr>
          <w:rFonts w:ascii="Times New Roman" w:hAnsi="Times New Roman" w:cs="Times New Roman"/>
          <w:sz w:val="24"/>
          <w:szCs w:val="24"/>
        </w:rPr>
        <w:t>way, but generally</w:t>
      </w:r>
      <w:r w:rsidR="009D7617">
        <w:rPr>
          <w:rFonts w:ascii="Times New Roman" w:hAnsi="Times New Roman" w:cs="Times New Roman"/>
          <w:sz w:val="24"/>
          <w:szCs w:val="24"/>
        </w:rPr>
        <w:t>,</w:t>
      </w:r>
      <w:r>
        <w:rPr>
          <w:rFonts w:ascii="Times New Roman" w:hAnsi="Times New Roman" w:cs="Times New Roman"/>
          <w:sz w:val="24"/>
          <w:szCs w:val="24"/>
        </w:rPr>
        <w:t xml:space="preserve"> those affected eventually need help with all aspects of daily life.</w:t>
      </w:r>
      <w:r>
        <w:rPr>
          <w:rStyle w:val="EndnoteReference"/>
          <w:rFonts w:ascii="Times New Roman" w:hAnsi="Times New Roman" w:cs="Times New Roman"/>
          <w:sz w:val="24"/>
          <w:szCs w:val="24"/>
        </w:rPr>
        <w:endnoteReference w:id="1"/>
      </w:r>
    </w:p>
    <w:p w14:paraId="65040791"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Loss of memory was most common in early onset diseases (75%), difficult in word generation more common (41.3%) and loss of motivation, increase in </w:t>
      </w:r>
      <w:r w:rsidR="009D7617">
        <w:rPr>
          <w:rFonts w:ascii="Times New Roman" w:hAnsi="Times New Roman" w:cs="Times New Roman"/>
          <w:sz w:val="24"/>
          <w:szCs w:val="24"/>
        </w:rPr>
        <w:t>mistakes</w:t>
      </w:r>
      <w:r>
        <w:rPr>
          <w:rFonts w:ascii="Times New Roman" w:hAnsi="Times New Roman" w:cs="Times New Roman"/>
          <w:sz w:val="24"/>
          <w:szCs w:val="24"/>
        </w:rPr>
        <w:t xml:space="preserve"> in </w:t>
      </w:r>
      <w:r w:rsidR="009D7617">
        <w:rPr>
          <w:rFonts w:ascii="Times New Roman" w:hAnsi="Times New Roman" w:cs="Times New Roman"/>
          <w:sz w:val="24"/>
          <w:szCs w:val="24"/>
        </w:rPr>
        <w:t>the</w:t>
      </w:r>
      <w:r>
        <w:rPr>
          <w:rFonts w:ascii="Times New Roman" w:hAnsi="Times New Roman" w:cs="Times New Roman"/>
          <w:sz w:val="24"/>
          <w:szCs w:val="24"/>
        </w:rPr>
        <w:t xml:space="preserve"> place and domestically and unusual </w:t>
      </w:r>
      <w:proofErr w:type="spellStart"/>
      <w:r w:rsidR="009D7617">
        <w:rPr>
          <w:rFonts w:ascii="Times New Roman" w:hAnsi="Times New Roman" w:cs="Times New Roman"/>
          <w:sz w:val="24"/>
          <w:szCs w:val="24"/>
        </w:rPr>
        <w:t>behaviours</w:t>
      </w:r>
      <w:proofErr w:type="spellEnd"/>
      <w:r>
        <w:rPr>
          <w:rFonts w:ascii="Times New Roman" w:hAnsi="Times New Roman" w:cs="Times New Roman"/>
          <w:sz w:val="24"/>
          <w:szCs w:val="24"/>
        </w:rPr>
        <w:t xml:space="preserve"> or attitudes, in addition </w:t>
      </w:r>
      <w:r w:rsidR="009D7617">
        <w:rPr>
          <w:rFonts w:ascii="Times New Roman" w:hAnsi="Times New Roman" w:cs="Times New Roman"/>
          <w:sz w:val="24"/>
          <w:szCs w:val="24"/>
        </w:rPr>
        <w:t xml:space="preserve">to </w:t>
      </w:r>
      <w:r>
        <w:rPr>
          <w:rFonts w:ascii="Times New Roman" w:hAnsi="Times New Roman" w:cs="Times New Roman"/>
          <w:sz w:val="24"/>
          <w:szCs w:val="24"/>
        </w:rPr>
        <w:t xml:space="preserve">loss of memory was more common among female </w:t>
      </w:r>
      <w:r w:rsidR="009D7617">
        <w:rPr>
          <w:rFonts w:ascii="Times New Roman" w:hAnsi="Times New Roman" w:cs="Times New Roman"/>
          <w:sz w:val="24"/>
          <w:szCs w:val="24"/>
        </w:rPr>
        <w:t>whereby</w:t>
      </w:r>
      <w:r>
        <w:rPr>
          <w:rFonts w:ascii="Times New Roman" w:hAnsi="Times New Roman" w:cs="Times New Roman"/>
          <w:sz w:val="24"/>
          <w:szCs w:val="24"/>
        </w:rPr>
        <w:t xml:space="preserve"> irritability is more among men</w:t>
      </w:r>
      <w:r>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rPr>
        <w:t>Edahiro</w:t>
      </w:r>
      <w:proofErr w:type="spellEnd"/>
      <w:r>
        <w:rPr>
          <w:rFonts w:ascii="Times New Roman" w:hAnsi="Times New Roman" w:cs="Times New Roman"/>
          <w:color w:val="000000"/>
          <w:sz w:val="24"/>
          <w:szCs w:val="24"/>
        </w:rPr>
        <w:t>, A et al.,2023</w:t>
      </w:r>
      <w:r>
        <w:rPr>
          <w:rFonts w:ascii="Times New Roman" w:hAnsi="Times New Roman" w:cs="Times New Roman"/>
          <w:sz w:val="24"/>
          <w:szCs w:val="24"/>
        </w:rPr>
        <w:t>)</w:t>
      </w:r>
    </w:p>
    <w:p w14:paraId="66A33D7C"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Alzheimer’s disease is the leading cause and prototypical form of dementia, presenting insidiously and causing progressive cognitive impairment with increasing severity </w:t>
      </w:r>
      <w:r w:rsidR="00C83F0C">
        <w:rPr>
          <w:rFonts w:ascii="Times New Roman" w:hAnsi="Times New Roman" w:cs="Times New Roman"/>
          <w:sz w:val="24"/>
          <w:szCs w:val="24"/>
        </w:rPr>
        <w:t>over</w:t>
      </w:r>
      <w:r>
        <w:rPr>
          <w:rFonts w:ascii="Times New Roman" w:hAnsi="Times New Roman" w:cs="Times New Roman"/>
          <w:sz w:val="24"/>
          <w:szCs w:val="24"/>
        </w:rPr>
        <w:t xml:space="preserve"> </w:t>
      </w:r>
      <w:r w:rsidR="00711484">
        <w:rPr>
          <w:rFonts w:ascii="Times New Roman" w:hAnsi="Times New Roman" w:cs="Times New Roman"/>
          <w:sz w:val="24"/>
          <w:szCs w:val="24"/>
        </w:rPr>
        <w:t xml:space="preserve">the </w:t>
      </w:r>
      <w:r>
        <w:rPr>
          <w:rFonts w:ascii="Times New Roman" w:hAnsi="Times New Roman" w:cs="Times New Roman"/>
          <w:sz w:val="24"/>
          <w:szCs w:val="24"/>
        </w:rPr>
        <w:t xml:space="preserve">years. Vascular dementia is </w:t>
      </w:r>
      <w:r w:rsidR="00C83F0C">
        <w:rPr>
          <w:rFonts w:ascii="Times New Roman" w:hAnsi="Times New Roman" w:cs="Times New Roman"/>
          <w:sz w:val="24"/>
          <w:szCs w:val="24"/>
        </w:rPr>
        <w:t xml:space="preserve">the </w:t>
      </w:r>
      <w:r>
        <w:rPr>
          <w:rFonts w:ascii="Times New Roman" w:hAnsi="Times New Roman" w:cs="Times New Roman"/>
          <w:sz w:val="24"/>
          <w:szCs w:val="24"/>
        </w:rPr>
        <w:t xml:space="preserve">second most common form of dementia.  Lewy body dementias encompass </w:t>
      </w:r>
      <w:r w:rsidR="009D7617">
        <w:rPr>
          <w:rFonts w:ascii="Times New Roman" w:hAnsi="Times New Roman" w:cs="Times New Roman"/>
          <w:sz w:val="24"/>
          <w:szCs w:val="24"/>
        </w:rPr>
        <w:t>Parkinson's</w:t>
      </w:r>
      <w:r>
        <w:rPr>
          <w:rFonts w:ascii="Times New Roman" w:hAnsi="Times New Roman" w:cs="Times New Roman"/>
          <w:sz w:val="24"/>
          <w:szCs w:val="24"/>
        </w:rPr>
        <w:t xml:space="preserve"> disease dementia. Frontal-temporal dementias occur earlier than other </w:t>
      </w:r>
      <w:r w:rsidR="00B728BA">
        <w:rPr>
          <w:rFonts w:ascii="Times New Roman" w:hAnsi="Times New Roman" w:cs="Times New Roman"/>
          <w:sz w:val="24"/>
          <w:szCs w:val="24"/>
        </w:rPr>
        <w:t>forms</w:t>
      </w:r>
      <w:r>
        <w:rPr>
          <w:rFonts w:ascii="Times New Roman" w:hAnsi="Times New Roman" w:cs="Times New Roman"/>
          <w:sz w:val="24"/>
          <w:szCs w:val="24"/>
        </w:rPr>
        <w:t xml:space="preserve"> and have genetic </w:t>
      </w:r>
      <w:r w:rsidR="009D7617">
        <w:rPr>
          <w:rFonts w:ascii="Times New Roman" w:hAnsi="Times New Roman" w:cs="Times New Roman"/>
          <w:sz w:val="24"/>
          <w:szCs w:val="24"/>
        </w:rPr>
        <w:t>components</w:t>
      </w:r>
      <w:r>
        <w:rPr>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3"/>
      </w:r>
      <w:r>
        <w:rPr>
          <w:rFonts w:ascii="Times New Roman" w:hAnsi="Times New Roman" w:cs="Times New Roman"/>
          <w:sz w:val="24"/>
          <w:szCs w:val="24"/>
        </w:rPr>
        <w:t>(</w:t>
      </w:r>
      <w:r>
        <w:rPr>
          <w:rFonts w:ascii="Times New Roman" w:hAnsi="Times New Roman" w:cs="Times New Roman"/>
          <w:color w:val="000000"/>
          <w:sz w:val="24"/>
          <w:szCs w:val="24"/>
        </w:rPr>
        <w:t>Wilbur J., 2023</w:t>
      </w:r>
      <w:r>
        <w:rPr>
          <w:rFonts w:ascii="Times New Roman" w:hAnsi="Times New Roman" w:cs="Times New Roman"/>
          <w:sz w:val="24"/>
          <w:szCs w:val="24"/>
        </w:rPr>
        <w:t>)</w:t>
      </w:r>
    </w:p>
    <w:p w14:paraId="1F7AA8E6"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D7617">
        <w:rPr>
          <w:rFonts w:ascii="Times New Roman" w:hAnsi="Times New Roman" w:cs="Times New Roman"/>
          <w:sz w:val="24"/>
          <w:szCs w:val="24"/>
        </w:rPr>
        <w:t>Lancet has launched new guidance, revealing that an extended set of 12 modifiable risk factors may</w:t>
      </w:r>
      <w:r>
        <w:rPr>
          <w:rFonts w:ascii="Times New Roman" w:hAnsi="Times New Roman" w:cs="Times New Roman"/>
          <w:sz w:val="24"/>
          <w:szCs w:val="24"/>
        </w:rPr>
        <w:t xml:space="preserve"> prevent or delay up to 40% of dementia cases globally. A key finding of </w:t>
      </w:r>
      <w:r w:rsidR="009D7617">
        <w:rPr>
          <w:rFonts w:ascii="Times New Roman" w:hAnsi="Times New Roman" w:cs="Times New Roman"/>
          <w:sz w:val="24"/>
          <w:szCs w:val="24"/>
        </w:rPr>
        <w:t>the report is the addition of three new dementia risk factors:</w:t>
      </w:r>
      <w:r>
        <w:rPr>
          <w:rFonts w:ascii="Times New Roman" w:hAnsi="Times New Roman" w:cs="Times New Roman"/>
          <w:sz w:val="24"/>
          <w:szCs w:val="24"/>
        </w:rPr>
        <w:t xml:space="preserve"> excessive alcohol consumption, head injury and air pollution</w:t>
      </w:r>
      <w:r>
        <w:rPr>
          <w:rStyle w:val="EndnoteReference"/>
          <w:rFonts w:ascii="Times New Roman" w:hAnsi="Times New Roman" w:cs="Times New Roman"/>
          <w:sz w:val="24"/>
          <w:szCs w:val="24"/>
        </w:rPr>
        <w:endnoteReference w:id="4"/>
      </w:r>
      <w:r>
        <w:rPr>
          <w:rFonts w:ascii="Times New Roman" w:hAnsi="Times New Roman" w:cs="Times New Roman"/>
          <w:sz w:val="24"/>
          <w:szCs w:val="24"/>
        </w:rPr>
        <w:t xml:space="preserve">. These build on the nine already established risk factors set out in </w:t>
      </w:r>
      <w:r w:rsidR="009D7617">
        <w:rPr>
          <w:rFonts w:ascii="Times New Roman" w:hAnsi="Times New Roman" w:cs="Times New Roman"/>
          <w:sz w:val="24"/>
          <w:szCs w:val="24"/>
        </w:rPr>
        <w:t>the 2017 report: less education, hypertension, hearing impairment, smoking, obesity, depression, physical inactivity, diabetes, and frequent</w:t>
      </w:r>
      <w:r>
        <w:rPr>
          <w:rFonts w:ascii="Times New Roman" w:hAnsi="Times New Roman" w:cs="Times New Roman"/>
          <w:sz w:val="24"/>
          <w:szCs w:val="24"/>
        </w:rPr>
        <w:t xml:space="preserve"> social contact. Together, modifying these risk factors at the population level could potentially prevent or delay up to 40% of dementia. (Alzheimer’s </w:t>
      </w:r>
      <w:r w:rsidR="009D7617">
        <w:rPr>
          <w:rFonts w:ascii="Times New Roman" w:hAnsi="Times New Roman" w:cs="Times New Roman"/>
          <w:sz w:val="24"/>
          <w:szCs w:val="24"/>
        </w:rPr>
        <w:t>Disease International</w:t>
      </w:r>
      <w:r>
        <w:rPr>
          <w:rFonts w:ascii="Times New Roman" w:hAnsi="Times New Roman" w:cs="Times New Roman"/>
          <w:sz w:val="24"/>
          <w:szCs w:val="24"/>
        </w:rPr>
        <w:t xml:space="preserve">) while each of these dementing conditions has </w:t>
      </w:r>
      <w:r w:rsidR="009D7617">
        <w:rPr>
          <w:rFonts w:ascii="Times New Roman" w:hAnsi="Times New Roman" w:cs="Times New Roman"/>
          <w:sz w:val="24"/>
          <w:szCs w:val="24"/>
        </w:rPr>
        <w:t xml:space="preserve">its unique pathologic signature, one common </w:t>
      </w:r>
      <w:proofErr w:type="spellStart"/>
      <w:r w:rsidR="00C83F0C">
        <w:rPr>
          <w:rFonts w:ascii="Times New Roman" w:hAnsi="Times New Roman" w:cs="Times New Roman"/>
          <w:sz w:val="24"/>
          <w:szCs w:val="24"/>
        </w:rPr>
        <w:lastRenderedPageBreak/>
        <w:t>aetiology</w:t>
      </w:r>
      <w:proofErr w:type="spellEnd"/>
      <w:r w:rsidR="009D7617">
        <w:rPr>
          <w:rFonts w:ascii="Times New Roman" w:hAnsi="Times New Roman" w:cs="Times New Roman"/>
          <w:sz w:val="24"/>
          <w:szCs w:val="24"/>
        </w:rPr>
        <w:t xml:space="preserve"> shared among all these conditions is cerebrovascular dysfunction at some point during the disease process. Specifically, evidence will be presented </w:t>
      </w:r>
      <w:r w:rsidR="00C83F0C">
        <w:rPr>
          <w:rFonts w:ascii="Times New Roman" w:hAnsi="Times New Roman" w:cs="Times New Roman"/>
          <w:sz w:val="24"/>
          <w:szCs w:val="24"/>
        </w:rPr>
        <w:t>to support small vessel disease as a hallmark of underlying neuropathology in</w:t>
      </w:r>
      <w:r>
        <w:rPr>
          <w:rFonts w:ascii="Times New Roman" w:hAnsi="Times New Roman" w:cs="Times New Roman"/>
          <w:sz w:val="24"/>
          <w:szCs w:val="24"/>
        </w:rPr>
        <w:t xml:space="preserve"> various </w:t>
      </w:r>
      <w:r w:rsidR="00711484">
        <w:rPr>
          <w:rFonts w:ascii="Times New Roman" w:hAnsi="Times New Roman" w:cs="Times New Roman"/>
          <w:sz w:val="24"/>
          <w:szCs w:val="24"/>
        </w:rPr>
        <w:t>forms of dementia</w:t>
      </w:r>
      <w:r>
        <w:rPr>
          <w:rFonts w:ascii="Times New Roman" w:hAnsi="Times New Roman" w:cs="Times New Roman"/>
          <w:sz w:val="24"/>
          <w:szCs w:val="24"/>
        </w:rPr>
        <w:t xml:space="preserve">. </w:t>
      </w:r>
      <w:r>
        <w:rPr>
          <w:rFonts w:ascii="Times New Roman" w:hAnsi="Times New Roman" w:cs="Times New Roman"/>
          <w:color w:val="212121"/>
          <w:sz w:val="24"/>
          <w:szCs w:val="24"/>
          <w:shd w:val="clear" w:color="auto" w:fill="FFFFFF"/>
        </w:rPr>
        <w:t>Finally, the molecular mechanisms shared among all dementia types</w:t>
      </w:r>
      <w:r w:rsidR="009D7617">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including hypoxia, oxidative stress, mitochondrial bioenergetics, neuroinflammation, neurodegeneration, and </w:t>
      </w:r>
      <w:r w:rsidR="009D7617">
        <w:rPr>
          <w:rFonts w:ascii="Times New Roman" w:hAnsi="Times New Roman" w:cs="Times New Roman"/>
          <w:color w:val="212121"/>
          <w:sz w:val="24"/>
          <w:szCs w:val="24"/>
          <w:shd w:val="clear" w:color="auto" w:fill="FFFFFF"/>
        </w:rPr>
        <w:t>blood-brain</w:t>
      </w:r>
      <w:r>
        <w:rPr>
          <w:rFonts w:ascii="Times New Roman" w:hAnsi="Times New Roman" w:cs="Times New Roman"/>
          <w:color w:val="212121"/>
          <w:sz w:val="24"/>
          <w:szCs w:val="24"/>
          <w:shd w:val="clear" w:color="auto" w:fill="FFFFFF"/>
        </w:rPr>
        <w:t xml:space="preserve"> barrier permeability</w:t>
      </w:r>
      <w:r w:rsidR="00C83F0C">
        <w:rPr>
          <w:rFonts w:ascii="Times New Roman" w:hAnsi="Times New Roman" w:cs="Times New Roman"/>
          <w:color w:val="212121"/>
          <w:sz w:val="24"/>
          <w:szCs w:val="24"/>
          <w:shd w:val="clear" w:color="auto" w:fill="FFFFFF"/>
        </w:rPr>
        <w:t>, are</w:t>
      </w:r>
      <w:r>
        <w:rPr>
          <w:rFonts w:ascii="Times New Roman" w:hAnsi="Times New Roman" w:cs="Times New Roman"/>
          <w:color w:val="212121"/>
          <w:sz w:val="24"/>
          <w:szCs w:val="24"/>
          <w:shd w:val="clear" w:color="auto" w:fill="FFFFFF"/>
        </w:rPr>
        <w:t xml:space="preserve"> responsible for disease </w:t>
      </w:r>
      <w:proofErr w:type="spellStart"/>
      <w:r w:rsidR="009D7617">
        <w:rPr>
          <w:rFonts w:ascii="Times New Roman" w:hAnsi="Times New Roman" w:cs="Times New Roman"/>
          <w:color w:val="212121"/>
          <w:sz w:val="24"/>
          <w:szCs w:val="24"/>
          <w:shd w:val="clear" w:color="auto" w:fill="FFFFFF"/>
        </w:rPr>
        <w:t>aetiology</w:t>
      </w:r>
      <w:proofErr w:type="spellEnd"/>
      <w:r>
        <w:rPr>
          <w:rFonts w:ascii="Times New Roman" w:hAnsi="Times New Roman" w:cs="Times New Roman"/>
          <w:color w:val="212121"/>
          <w:sz w:val="24"/>
          <w:szCs w:val="24"/>
          <w:shd w:val="clear" w:color="auto" w:fill="FFFFFF"/>
        </w:rPr>
        <w:t xml:space="preserve"> and progression</w:t>
      </w:r>
      <w:r w:rsidR="00C83F0C">
        <w:rPr>
          <w:rFonts w:ascii="Times New Roman" w:hAnsi="Times New Roman" w:cs="Times New Roman"/>
          <w:color w:val="212121"/>
          <w:sz w:val="24"/>
          <w:szCs w:val="24"/>
          <w:shd w:val="clear" w:color="auto" w:fill="FFFFFF"/>
        </w:rPr>
        <w:t>.</w:t>
      </w:r>
      <w:r>
        <w:rPr>
          <w:rStyle w:val="EndnoteReference"/>
          <w:rFonts w:ascii="Times New Roman" w:hAnsi="Times New Roman" w:cs="Times New Roman"/>
          <w:color w:val="212121"/>
          <w:sz w:val="24"/>
          <w:szCs w:val="24"/>
          <w:shd w:val="clear" w:color="auto" w:fill="FFFFFF"/>
        </w:rPr>
        <w:endnoteReference w:id="5"/>
      </w:r>
      <w:r>
        <w:rPr>
          <w:rFonts w:ascii="Times New Roman" w:hAnsi="Times New Roman" w:cs="Times New Roman"/>
          <w:color w:val="212121"/>
          <w:sz w:val="24"/>
          <w:szCs w:val="24"/>
          <w:shd w:val="clear" w:color="auto" w:fill="FFFFFF"/>
        </w:rPr>
        <w:t xml:space="preserve"> </w:t>
      </w:r>
    </w:p>
    <w:p w14:paraId="3FAE33C8"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w:t>
      </w:r>
      <w:r w:rsidR="00C83F0C">
        <w:rPr>
          <w:rFonts w:ascii="Times New Roman" w:hAnsi="Times New Roman" w:cs="Times New Roman"/>
          <w:sz w:val="24"/>
          <w:szCs w:val="24"/>
        </w:rPr>
        <w:t>currently estimated to be over 50 million</w:t>
      </w:r>
      <w:r>
        <w:rPr>
          <w:rFonts w:ascii="Times New Roman" w:hAnsi="Times New Roman" w:cs="Times New Roman"/>
          <w:sz w:val="24"/>
          <w:szCs w:val="24"/>
        </w:rPr>
        <w:t xml:space="preserve"> people worldwide living with dementia. The number of people affected is </w:t>
      </w:r>
      <w:r w:rsidR="00C83F0C">
        <w:rPr>
          <w:rFonts w:ascii="Times New Roman" w:hAnsi="Times New Roman" w:cs="Times New Roman"/>
          <w:sz w:val="24"/>
          <w:szCs w:val="24"/>
        </w:rPr>
        <w:t>expected to rise to 152 million by 2050, with the most significant increase occurring in low-</w:t>
      </w:r>
      <w:r w:rsidR="009D7617">
        <w:rPr>
          <w:rFonts w:ascii="Times New Roman" w:hAnsi="Times New Roman" w:cs="Times New Roman"/>
          <w:sz w:val="24"/>
          <w:szCs w:val="24"/>
        </w:rPr>
        <w:t xml:space="preserve"> and middle-income</w:t>
      </w:r>
      <w:r>
        <w:rPr>
          <w:rFonts w:ascii="Times New Roman" w:hAnsi="Times New Roman" w:cs="Times New Roman"/>
          <w:sz w:val="24"/>
          <w:szCs w:val="24"/>
        </w:rPr>
        <w:t xml:space="preserve"> countries. Over 60% of </w:t>
      </w:r>
      <w:r w:rsidR="00C83F0C">
        <w:rPr>
          <w:rFonts w:ascii="Times New Roman" w:hAnsi="Times New Roman" w:cs="Times New Roman"/>
          <w:sz w:val="24"/>
          <w:szCs w:val="24"/>
        </w:rPr>
        <w:t>them reside in low- and middle-income countries, and by 2050, this is expected to rise to approximately</w:t>
      </w:r>
      <w:r>
        <w:rPr>
          <w:rFonts w:ascii="Times New Roman" w:hAnsi="Times New Roman" w:cs="Times New Roman"/>
          <w:sz w:val="24"/>
          <w:szCs w:val="24"/>
        </w:rPr>
        <w:t xml:space="preserve"> 71%.  A new case of dementia arises somewhere in the world every 3 </w:t>
      </w:r>
      <w:r w:rsidR="009D7617">
        <w:rPr>
          <w:rFonts w:ascii="Times New Roman" w:hAnsi="Times New Roman" w:cs="Times New Roman"/>
          <w:sz w:val="24"/>
          <w:szCs w:val="24"/>
        </w:rPr>
        <w:t>seconds; up to a quarter of those with dementia worldwide have not received a diagnosis, almost 80% of the general public is concerned about developing dementia at some point,</w:t>
      </w:r>
      <w:r>
        <w:rPr>
          <w:rFonts w:ascii="Times New Roman" w:hAnsi="Times New Roman" w:cs="Times New Roman"/>
          <w:sz w:val="24"/>
          <w:szCs w:val="24"/>
        </w:rPr>
        <w:t xml:space="preserve"> </w:t>
      </w:r>
      <w:proofErr w:type="gramStart"/>
      <w:r>
        <w:rPr>
          <w:rFonts w:ascii="Times New Roman" w:hAnsi="Times New Roman" w:cs="Times New Roman"/>
          <w:sz w:val="24"/>
          <w:szCs w:val="24"/>
        </w:rPr>
        <w:t>and  1</w:t>
      </w:r>
      <w:proofErr w:type="gramEnd"/>
      <w:r>
        <w:rPr>
          <w:rFonts w:ascii="Times New Roman" w:hAnsi="Times New Roman" w:cs="Times New Roman"/>
          <w:sz w:val="24"/>
          <w:szCs w:val="24"/>
        </w:rPr>
        <w:t xml:space="preserve"> in 4 people thinks that there is nothing we can do to prevent dementia.</w:t>
      </w:r>
      <w:r>
        <w:rPr>
          <w:rStyle w:val="EndnoteReference"/>
          <w:rFonts w:ascii="Times New Roman" w:hAnsi="Times New Roman" w:cs="Times New Roman"/>
          <w:sz w:val="24"/>
          <w:szCs w:val="24"/>
        </w:rPr>
        <w:endnoteReference w:id="6"/>
      </w:r>
    </w:p>
    <w:p w14:paraId="19054A4A" w14:textId="77777777" w:rsidR="00846D92" w:rsidRDefault="009D76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312CA6">
        <w:rPr>
          <w:rFonts w:ascii="Times New Roman" w:hAnsi="Times New Roman" w:cs="Times New Roman"/>
          <w:sz w:val="24"/>
          <w:szCs w:val="24"/>
        </w:rPr>
        <w:t>Africa</w:t>
      </w:r>
      <w:r>
        <w:rPr>
          <w:rFonts w:ascii="Times New Roman" w:hAnsi="Times New Roman" w:cs="Times New Roman"/>
          <w:sz w:val="24"/>
          <w:szCs w:val="24"/>
        </w:rPr>
        <w:t>,</w:t>
      </w:r>
      <w:r w:rsidR="00312CA6">
        <w:rPr>
          <w:rFonts w:ascii="Times New Roman" w:hAnsi="Times New Roman" w:cs="Times New Roman"/>
          <w:sz w:val="24"/>
          <w:szCs w:val="24"/>
        </w:rPr>
        <w:t xml:space="preserve"> the burden of dementia is rising</w:t>
      </w:r>
      <w:r>
        <w:rPr>
          <w:rFonts w:ascii="Times New Roman" w:hAnsi="Times New Roman" w:cs="Times New Roman"/>
          <w:sz w:val="24"/>
          <w:szCs w:val="24"/>
        </w:rPr>
        <w:t>,</w:t>
      </w:r>
      <w:r w:rsidR="00312CA6">
        <w:rPr>
          <w:rFonts w:ascii="Times New Roman" w:hAnsi="Times New Roman" w:cs="Times New Roman"/>
          <w:sz w:val="24"/>
          <w:szCs w:val="24"/>
        </w:rPr>
        <w:t xml:space="preserve"> with the dementia prevalence </w:t>
      </w:r>
      <w:r w:rsidR="00C83F0C">
        <w:rPr>
          <w:rFonts w:ascii="Times New Roman" w:hAnsi="Times New Roman" w:cs="Times New Roman"/>
          <w:sz w:val="24"/>
          <w:szCs w:val="24"/>
        </w:rPr>
        <w:t>varying</w:t>
      </w:r>
      <w:r w:rsidR="00312CA6">
        <w:rPr>
          <w:rFonts w:ascii="Times New Roman" w:hAnsi="Times New Roman" w:cs="Times New Roman"/>
          <w:sz w:val="24"/>
          <w:szCs w:val="24"/>
        </w:rPr>
        <w:t xml:space="preserve"> from 2.3% to 20.0%</w:t>
      </w:r>
      <w:r w:rsidR="00C83F0C">
        <w:rPr>
          <w:rFonts w:ascii="Times New Roman" w:hAnsi="Times New Roman" w:cs="Times New Roman"/>
          <w:sz w:val="24"/>
          <w:szCs w:val="24"/>
        </w:rPr>
        <w:t>. Incidence</w:t>
      </w:r>
      <w:r w:rsidR="00312CA6">
        <w:rPr>
          <w:rFonts w:ascii="Times New Roman" w:hAnsi="Times New Roman" w:cs="Times New Roman"/>
          <w:sz w:val="24"/>
          <w:szCs w:val="24"/>
        </w:rPr>
        <w:t xml:space="preserve"> rates are 13.3 per 1000 person-years</w:t>
      </w:r>
      <w:r w:rsidR="00711484" w:rsidRPr="00711484">
        <w:rPr>
          <w:rFonts w:ascii="Times New Roman" w:hAnsi="Times New Roman" w:cs="Times New Roman"/>
          <w:sz w:val="24"/>
          <w:szCs w:val="24"/>
        </w:rPr>
        <w:t>, with increasing mortality in part of rapidly transforming Africa</w:t>
      </w:r>
      <w:r w:rsidR="00312CA6">
        <w:rPr>
          <w:rFonts w:ascii="Times New Roman" w:hAnsi="Times New Roman" w:cs="Times New Roman"/>
          <w:sz w:val="24"/>
          <w:szCs w:val="24"/>
        </w:rPr>
        <w:t xml:space="preserve"> in Tanzania population is similar to that reported in </w:t>
      </w:r>
      <w:r w:rsidR="00C83F0C">
        <w:rPr>
          <w:rFonts w:ascii="Times New Roman" w:hAnsi="Times New Roman" w:cs="Times New Roman"/>
          <w:sz w:val="24"/>
          <w:szCs w:val="24"/>
        </w:rPr>
        <w:t>high-income</w:t>
      </w:r>
      <w:r w:rsidR="00312CA6">
        <w:rPr>
          <w:rFonts w:ascii="Times New Roman" w:hAnsi="Times New Roman" w:cs="Times New Roman"/>
          <w:sz w:val="24"/>
          <w:szCs w:val="24"/>
        </w:rPr>
        <w:t xml:space="preserve"> countries</w:t>
      </w:r>
      <w:r w:rsidR="00C83F0C">
        <w:rPr>
          <w:rFonts w:ascii="Times New Roman" w:hAnsi="Times New Roman" w:cs="Times New Roman"/>
          <w:sz w:val="24"/>
          <w:szCs w:val="24"/>
        </w:rPr>
        <w:t>. Dementia</w:t>
      </w:r>
      <w:r w:rsidR="00312CA6">
        <w:rPr>
          <w:rFonts w:ascii="Times New Roman" w:hAnsi="Times New Roman" w:cs="Times New Roman"/>
          <w:sz w:val="24"/>
          <w:szCs w:val="24"/>
        </w:rPr>
        <w:t xml:space="preserve"> is likely to become a significant health burden in this population as demographic translation continues</w:t>
      </w:r>
      <w:r w:rsidR="00312CA6">
        <w:rPr>
          <w:rStyle w:val="EndnoteReference"/>
          <w:rFonts w:ascii="Times New Roman" w:hAnsi="Times New Roman" w:cs="Times New Roman"/>
          <w:sz w:val="24"/>
          <w:szCs w:val="24"/>
        </w:rPr>
        <w:endnoteReference w:id="7"/>
      </w:r>
      <w:r w:rsidR="00312CA6">
        <w:rPr>
          <w:rFonts w:ascii="Times New Roman" w:hAnsi="Times New Roman" w:cs="Times New Roman"/>
          <w:sz w:val="24"/>
          <w:szCs w:val="24"/>
        </w:rPr>
        <w:t>, and most people with dementia often do not receive a formal diagnosis and with a lack of formal healthcare.</w:t>
      </w:r>
      <w:r w:rsidR="00312CA6">
        <w:rPr>
          <w:rStyle w:val="EndnoteReference"/>
          <w:rFonts w:ascii="Times New Roman" w:hAnsi="Times New Roman" w:cs="Times New Roman"/>
          <w:sz w:val="24"/>
          <w:szCs w:val="24"/>
        </w:rPr>
        <w:endnoteReference w:id="8"/>
      </w:r>
    </w:p>
    <w:p w14:paraId="7AFFA90F" w14:textId="77777777" w:rsidR="00846D92" w:rsidRDefault="00312CA6">
      <w:pPr>
        <w:spacing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In 2019, the annual global societal costs of dementia were estimated at US $1313.4 billion for 55.2 million people with dementia, corresponding to US $23,796 per person with dementia. Of the total, US $213.2 billion (16%) were direct medical costs, US $448.7 billion (34%) </w:t>
      </w:r>
      <w:r w:rsidR="009D7617">
        <w:rPr>
          <w:rFonts w:ascii="Times New Roman" w:hAnsi="Times New Roman" w:cs="Times New Roman"/>
          <w:color w:val="212121"/>
          <w:sz w:val="24"/>
          <w:szCs w:val="24"/>
          <w:shd w:val="clear" w:color="auto" w:fill="FFFFFF"/>
        </w:rPr>
        <w:t xml:space="preserve">were direct social sector costs (including long-term care), and US $651.4 billion (50%) were the </w:t>
      </w:r>
      <w:r>
        <w:rPr>
          <w:rFonts w:ascii="Times New Roman" w:hAnsi="Times New Roman" w:cs="Times New Roman"/>
          <w:color w:val="212121"/>
          <w:sz w:val="24"/>
          <w:szCs w:val="24"/>
          <w:shd w:val="clear" w:color="auto" w:fill="FFFFFF"/>
        </w:rPr>
        <w:t>costs of informal care.</w:t>
      </w:r>
      <w:r>
        <w:rPr>
          <w:rStyle w:val="EndnoteReference"/>
          <w:rFonts w:ascii="Times New Roman" w:hAnsi="Times New Roman" w:cs="Times New Roman"/>
          <w:color w:val="212121"/>
          <w:sz w:val="24"/>
          <w:szCs w:val="24"/>
          <w:shd w:val="clear" w:color="auto" w:fill="FFFFFF"/>
        </w:rPr>
        <w:endnoteReference w:id="9"/>
      </w:r>
    </w:p>
    <w:p w14:paraId="3D059CC9"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of 2021, Alzheimer's disease was the fifth-leading cause of death among Americans aged 65 and older, with 121,499 deaths recorded that year. Between 2000 and 2021, deaths from Alzheimer's disease in the United States increased by more than 140%, while deaths from heart disease decreased by 14%.  </w:t>
      </w:r>
      <w:r w:rsidR="009D7617">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Africa, dementia remains a significant public health challenge, </w:t>
      </w:r>
      <w:r>
        <w:rPr>
          <w:rFonts w:ascii="Times New Roman" w:eastAsia="Times New Roman" w:hAnsi="Times New Roman" w:cs="Times New Roman"/>
          <w:sz w:val="24"/>
          <w:szCs w:val="24"/>
        </w:rPr>
        <w:lastRenderedPageBreak/>
        <w:t>with over 367,000 new cases reported annually. Prevalence rates vary across the continent, ranging from 6% to 23% among individuals aged 50 to 70 years. These statistics underscore the growing impact of Alzheimer's disease and dementia both in the United States and across Africa.</w:t>
      </w:r>
      <w:r>
        <w:rPr>
          <w:rStyle w:val="EndnoteReference"/>
          <w:rFonts w:ascii="Times New Roman" w:eastAsia="Times New Roman" w:hAnsi="Times New Roman" w:cs="Times New Roman"/>
          <w:sz w:val="24"/>
          <w:szCs w:val="24"/>
        </w:rPr>
        <w:endnoteReference w:id="10"/>
      </w:r>
      <w:r>
        <w:rPr>
          <w:rFonts w:ascii="Times New Roman" w:eastAsia="Times New Roman" w:hAnsi="Times New Roman" w:cs="Times New Roman"/>
          <w:sz w:val="24"/>
          <w:szCs w:val="24"/>
          <w:vertAlign w:val="superscript"/>
        </w:rPr>
        <w:t>,</w:t>
      </w:r>
      <w:r>
        <w:rPr>
          <w:rStyle w:val="EndnoteReference"/>
          <w:rFonts w:ascii="Times New Roman" w:eastAsia="Times New Roman" w:hAnsi="Times New Roman" w:cs="Times New Roman"/>
          <w:sz w:val="24"/>
          <w:szCs w:val="24"/>
        </w:rPr>
        <w:endnoteReference w:id="11"/>
      </w:r>
      <w:r>
        <w:rPr>
          <w:rFonts w:ascii="Times New Roman" w:eastAsia="Times New Roman" w:hAnsi="Times New Roman" w:cs="Times New Roman"/>
          <w:sz w:val="24"/>
          <w:szCs w:val="24"/>
          <w:vertAlign w:val="superscript"/>
        </w:rPr>
        <w:t>,</w:t>
      </w:r>
      <w:r>
        <w:rPr>
          <w:rStyle w:val="EndnoteReference"/>
          <w:rFonts w:ascii="Times New Roman" w:eastAsia="Times New Roman" w:hAnsi="Times New Roman" w:cs="Times New Roman"/>
          <w:sz w:val="24"/>
          <w:szCs w:val="24"/>
        </w:rPr>
        <w:endnoteReference w:id="12"/>
      </w:r>
    </w:p>
    <w:p w14:paraId="1B5C9A12" w14:textId="77777777" w:rsidR="00711484" w:rsidRDefault="00711484">
      <w:pPr>
        <w:spacing w:line="360" w:lineRule="auto"/>
        <w:jc w:val="both"/>
        <w:rPr>
          <w:rFonts w:ascii="Times New Roman" w:hAnsi="Times New Roman" w:cs="Times New Roman"/>
          <w:b/>
          <w:sz w:val="24"/>
          <w:szCs w:val="24"/>
        </w:rPr>
      </w:pPr>
    </w:p>
    <w:p w14:paraId="4A8F7037" w14:textId="77777777" w:rsidR="00846D92" w:rsidRDefault="009D761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General </w:t>
      </w:r>
      <w:r w:rsidR="00312CA6">
        <w:rPr>
          <w:rFonts w:ascii="Times New Roman" w:hAnsi="Times New Roman" w:cs="Times New Roman"/>
          <w:b/>
          <w:sz w:val="24"/>
          <w:szCs w:val="24"/>
        </w:rPr>
        <w:t>objectives</w:t>
      </w:r>
    </w:p>
    <w:p w14:paraId="7BD0D959" w14:textId="77777777" w:rsidR="00846D92" w:rsidRDefault="00312CA6">
      <w:pPr>
        <w:pStyle w:val="ListParagraph"/>
        <w:numPr>
          <w:ilvl w:val="0"/>
          <w:numId w:val="2"/>
        </w:numPr>
        <w:spacing w:before="400" w:after="400" w:line="360" w:lineRule="auto"/>
        <w:jc w:val="both"/>
        <w:rPr>
          <w:rFonts w:ascii="Times New Roman" w:hAnsi="Times New Roman" w:cs="Times New Roman"/>
          <w:b/>
          <w:color w:val="212121"/>
          <w:sz w:val="24"/>
          <w:szCs w:val="24"/>
        </w:rPr>
      </w:pPr>
      <w:r>
        <w:rPr>
          <w:rFonts w:ascii="Times New Roman" w:hAnsi="Times New Roman" w:cs="Times New Roman"/>
          <w:color w:val="212121"/>
          <w:sz w:val="24"/>
          <w:szCs w:val="24"/>
        </w:rPr>
        <w:t>To assess knowledge about dementia among medical and environmental health students at the State University of Zanzibar.</w:t>
      </w:r>
    </w:p>
    <w:p w14:paraId="162F36B4" w14:textId="77777777" w:rsidR="00846D92" w:rsidRDefault="00312CA6">
      <w:pPr>
        <w:pStyle w:val="Heading3"/>
        <w:spacing w:line="360" w:lineRule="auto"/>
        <w:rPr>
          <w:rFonts w:ascii="Times New Roman" w:hAnsi="Times New Roman" w:cs="Times New Roman"/>
          <w:color w:val="auto"/>
        </w:rPr>
      </w:pPr>
      <w:bookmarkStart w:id="0" w:name="_Toc171607264"/>
      <w:r>
        <w:rPr>
          <w:rFonts w:ascii="Times New Roman" w:hAnsi="Times New Roman" w:cs="Times New Roman"/>
          <w:color w:val="auto"/>
        </w:rPr>
        <w:t>Specific objectives</w:t>
      </w:r>
      <w:bookmarkEnd w:id="0"/>
    </w:p>
    <w:p w14:paraId="2C52452C" w14:textId="77777777" w:rsidR="00846D92" w:rsidRDefault="00312CA6">
      <w:pPr>
        <w:pStyle w:val="ListParagraph"/>
        <w:numPr>
          <w:ilvl w:val="0"/>
          <w:numId w:val="2"/>
        </w:numPr>
        <w:spacing w:before="400" w:after="400"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To </w:t>
      </w:r>
      <w:r>
        <w:rPr>
          <w:rFonts w:ascii="Times New Roman" w:hAnsi="Times New Roman" w:cs="Times New Roman"/>
          <w:color w:val="212121"/>
          <w:sz w:val="24"/>
          <w:szCs w:val="24"/>
          <w:lang w:val="en-GB"/>
        </w:rPr>
        <w:t xml:space="preserve">identify the </w:t>
      </w:r>
      <w:r>
        <w:rPr>
          <w:rFonts w:ascii="Times New Roman" w:hAnsi="Times New Roman" w:cs="Times New Roman"/>
          <w:bCs/>
          <w:color w:val="212121"/>
          <w:sz w:val="24"/>
          <w:szCs w:val="24"/>
          <w:lang w:val="en-GB"/>
        </w:rPr>
        <w:t>socio-demographic</w:t>
      </w:r>
      <w:r>
        <w:rPr>
          <w:rFonts w:ascii="Times New Roman" w:hAnsi="Times New Roman" w:cs="Times New Roman"/>
          <w:color w:val="212121"/>
          <w:sz w:val="24"/>
          <w:szCs w:val="24"/>
          <w:lang w:val="en-GB"/>
        </w:rPr>
        <w:t xml:space="preserve"> characteristics of the participants</w:t>
      </w:r>
      <w:r w:rsidR="009D7617">
        <w:rPr>
          <w:rFonts w:ascii="Times New Roman" w:hAnsi="Times New Roman" w:cs="Times New Roman"/>
          <w:color w:val="212121"/>
          <w:sz w:val="24"/>
          <w:szCs w:val="24"/>
          <w:lang w:val="en-GB"/>
        </w:rPr>
        <w:t>, which are age, gender, course, academic year, health services practice and presence of relatives</w:t>
      </w:r>
      <w:r>
        <w:rPr>
          <w:rFonts w:ascii="Times New Roman" w:hAnsi="Times New Roman" w:cs="Times New Roman"/>
          <w:color w:val="212121"/>
          <w:sz w:val="24"/>
          <w:szCs w:val="24"/>
          <w:lang w:val="en-GB"/>
        </w:rPr>
        <w:t xml:space="preserve"> with dementia.</w:t>
      </w:r>
    </w:p>
    <w:p w14:paraId="6B348226" w14:textId="77777777" w:rsidR="00846D92" w:rsidRDefault="00312CA6">
      <w:pPr>
        <w:pStyle w:val="ListParagraph"/>
        <w:numPr>
          <w:ilvl w:val="0"/>
          <w:numId w:val="2"/>
        </w:numPr>
        <w:spacing w:before="400" w:after="400" w:line="360" w:lineRule="auto"/>
        <w:jc w:val="both"/>
        <w:rPr>
          <w:rFonts w:ascii="Times New Roman" w:hAnsi="Times New Roman" w:cs="Times New Roman"/>
          <w:color w:val="212121"/>
          <w:sz w:val="24"/>
          <w:szCs w:val="24"/>
        </w:rPr>
      </w:pPr>
      <w:r>
        <w:rPr>
          <w:rFonts w:ascii="Times New Roman" w:hAnsi="Times New Roman" w:cs="Times New Roman"/>
          <w:bCs/>
          <w:color w:val="212121"/>
          <w:sz w:val="24"/>
          <w:szCs w:val="24"/>
        </w:rPr>
        <w:t xml:space="preserve">To </w:t>
      </w:r>
      <w:r w:rsidR="009D7617">
        <w:rPr>
          <w:rFonts w:ascii="Times New Roman" w:hAnsi="Times New Roman" w:cs="Times New Roman"/>
          <w:color w:val="212121"/>
          <w:sz w:val="24"/>
          <w:szCs w:val="24"/>
          <w:lang w:val="en-GB"/>
        </w:rPr>
        <w:t xml:space="preserve">assess knowledge about dementia based on the </w:t>
      </w:r>
      <w:r>
        <w:rPr>
          <w:rFonts w:ascii="Times New Roman" w:hAnsi="Times New Roman" w:cs="Times New Roman"/>
          <w:bCs/>
          <w:color w:val="212121"/>
          <w:sz w:val="24"/>
          <w:szCs w:val="24"/>
        </w:rPr>
        <w:t xml:space="preserve">DKAS questionnaire </w:t>
      </w:r>
      <w:r>
        <w:rPr>
          <w:rFonts w:ascii="Times New Roman" w:hAnsi="Times New Roman" w:cs="Times New Roman"/>
          <w:color w:val="212121"/>
          <w:sz w:val="24"/>
          <w:szCs w:val="24"/>
          <w:lang w:val="en-GB"/>
        </w:rPr>
        <w:t>among medical and environmental health students.</w:t>
      </w:r>
      <w:r>
        <w:rPr>
          <w:rFonts w:ascii="Times New Roman" w:hAnsi="Times New Roman" w:cs="Times New Roman"/>
          <w:bCs/>
          <w:color w:val="212121"/>
          <w:sz w:val="24"/>
          <w:szCs w:val="24"/>
          <w:lang w:val="en-GB"/>
        </w:rPr>
        <w:t xml:space="preserve"> (Causes</w:t>
      </w:r>
      <w:r>
        <w:rPr>
          <w:rFonts w:ascii="Times New Roman" w:hAnsi="Times New Roman" w:cs="Times New Roman"/>
          <w:color w:val="212121"/>
          <w:sz w:val="24"/>
          <w:szCs w:val="24"/>
        </w:rPr>
        <w:t>, characteristics</w:t>
      </w:r>
      <w:r>
        <w:rPr>
          <w:rFonts w:ascii="Times New Roman" w:hAnsi="Times New Roman" w:cs="Times New Roman"/>
          <w:color w:val="212121"/>
          <w:sz w:val="24"/>
          <w:szCs w:val="24"/>
          <w:lang w:val="en-GB"/>
        </w:rPr>
        <w:t xml:space="preserve">, </w:t>
      </w:r>
      <w:r>
        <w:rPr>
          <w:rFonts w:ascii="Times New Roman" w:hAnsi="Times New Roman" w:cs="Times New Roman"/>
          <w:color w:val="212121"/>
          <w:sz w:val="24"/>
          <w:szCs w:val="24"/>
        </w:rPr>
        <w:t xml:space="preserve">Communication </w:t>
      </w:r>
      <w:r>
        <w:rPr>
          <w:rFonts w:ascii="Times New Roman" w:hAnsi="Times New Roman" w:cs="Times New Roman"/>
          <w:color w:val="212121"/>
          <w:sz w:val="24"/>
          <w:szCs w:val="24"/>
          <w:lang w:val="en-GB"/>
        </w:rPr>
        <w:t>&amp;</w:t>
      </w:r>
      <w:r>
        <w:rPr>
          <w:rFonts w:ascii="Times New Roman" w:hAnsi="Times New Roman" w:cs="Times New Roman"/>
          <w:color w:val="212121"/>
          <w:sz w:val="24"/>
          <w:szCs w:val="24"/>
        </w:rPr>
        <w:t xml:space="preserve"> </w:t>
      </w:r>
      <w:proofErr w:type="spellStart"/>
      <w:r w:rsidR="002D57AB">
        <w:rPr>
          <w:rFonts w:ascii="Times New Roman" w:hAnsi="Times New Roman" w:cs="Times New Roman"/>
          <w:color w:val="212121"/>
          <w:sz w:val="24"/>
          <w:szCs w:val="24"/>
        </w:rPr>
        <w:t>behaviour</w:t>
      </w:r>
      <w:proofErr w:type="spellEnd"/>
      <w:r>
        <w:rPr>
          <w:rFonts w:ascii="Times New Roman" w:hAnsi="Times New Roman" w:cs="Times New Roman"/>
          <w:color w:val="212121"/>
          <w:sz w:val="24"/>
          <w:szCs w:val="24"/>
          <w:lang w:val="en-GB"/>
        </w:rPr>
        <w:t xml:space="preserve">, </w:t>
      </w:r>
      <w:r>
        <w:rPr>
          <w:rFonts w:ascii="Times New Roman" w:hAnsi="Times New Roman" w:cs="Times New Roman"/>
          <w:color w:val="212121"/>
          <w:sz w:val="24"/>
          <w:szCs w:val="24"/>
        </w:rPr>
        <w:t>care &amp; consideration</w:t>
      </w:r>
      <w:r>
        <w:rPr>
          <w:rFonts w:ascii="Times New Roman" w:hAnsi="Times New Roman" w:cs="Times New Roman"/>
          <w:color w:val="212121"/>
          <w:sz w:val="24"/>
          <w:szCs w:val="24"/>
          <w:lang w:val="en-GB"/>
        </w:rPr>
        <w:t xml:space="preserve"> and </w:t>
      </w:r>
      <w:r>
        <w:rPr>
          <w:rFonts w:ascii="Times New Roman" w:hAnsi="Times New Roman" w:cs="Times New Roman"/>
          <w:color w:val="212121"/>
          <w:sz w:val="24"/>
          <w:szCs w:val="24"/>
        </w:rPr>
        <w:t xml:space="preserve">Risk </w:t>
      </w:r>
      <w:r>
        <w:rPr>
          <w:rFonts w:ascii="Times New Roman" w:hAnsi="Times New Roman" w:cs="Times New Roman"/>
          <w:color w:val="212121"/>
          <w:sz w:val="24"/>
          <w:szCs w:val="24"/>
          <w:lang w:val="en-GB"/>
        </w:rPr>
        <w:t>&amp;</w:t>
      </w:r>
      <w:r>
        <w:rPr>
          <w:rFonts w:ascii="Times New Roman" w:hAnsi="Times New Roman" w:cs="Times New Roman"/>
          <w:color w:val="212121"/>
          <w:sz w:val="24"/>
          <w:szCs w:val="24"/>
        </w:rPr>
        <w:t xml:space="preserve"> health promotion</w:t>
      </w:r>
      <w:r>
        <w:rPr>
          <w:rFonts w:ascii="Times New Roman" w:hAnsi="Times New Roman" w:cs="Times New Roman"/>
          <w:color w:val="212121"/>
          <w:sz w:val="24"/>
          <w:szCs w:val="24"/>
          <w:lang w:val="en-GB"/>
        </w:rPr>
        <w:t>).</w:t>
      </w:r>
    </w:p>
    <w:p w14:paraId="5871CB7D" w14:textId="77777777" w:rsidR="00846D92" w:rsidRDefault="00312CA6">
      <w:pPr>
        <w:pStyle w:val="Heading2"/>
        <w:rPr>
          <w:rFonts w:ascii="Times New Roman" w:hAnsi="Times New Roman" w:cs="Times New Roman"/>
          <w:b/>
          <w:sz w:val="24"/>
          <w:szCs w:val="24"/>
        </w:rPr>
      </w:pPr>
      <w:bookmarkStart w:id="1" w:name="_Toc171607268"/>
      <w:r>
        <w:rPr>
          <w:rFonts w:ascii="Times New Roman" w:hAnsi="Times New Roman" w:cs="Times New Roman"/>
          <w:b/>
          <w:color w:val="auto"/>
          <w:sz w:val="24"/>
          <w:szCs w:val="24"/>
        </w:rPr>
        <w:t xml:space="preserve">Research </w:t>
      </w:r>
      <w:bookmarkEnd w:id="1"/>
      <w:r w:rsidR="002D57AB">
        <w:rPr>
          <w:rFonts w:ascii="Times New Roman" w:hAnsi="Times New Roman" w:cs="Times New Roman"/>
          <w:b/>
          <w:color w:val="auto"/>
          <w:sz w:val="24"/>
          <w:szCs w:val="24"/>
        </w:rPr>
        <w:t>Methodology</w:t>
      </w:r>
    </w:p>
    <w:p w14:paraId="2098529A" w14:textId="77777777" w:rsidR="00846D92" w:rsidRDefault="00312CA6">
      <w:pPr>
        <w:pStyle w:val="Heading3"/>
        <w:rPr>
          <w:rFonts w:ascii="Times New Roman" w:hAnsi="Times New Roman" w:cs="Times New Roman"/>
        </w:rPr>
      </w:pPr>
      <w:bookmarkStart w:id="2" w:name="_Toc171607269"/>
      <w:r>
        <w:rPr>
          <w:rFonts w:ascii="Times New Roman" w:hAnsi="Times New Roman" w:cs="Times New Roman"/>
          <w:color w:val="auto"/>
        </w:rPr>
        <w:t>Study design</w:t>
      </w:r>
      <w:bookmarkEnd w:id="2"/>
    </w:p>
    <w:p w14:paraId="0EA5AFC5" w14:textId="77777777" w:rsidR="00846D92" w:rsidRDefault="00312CA6">
      <w:pPr>
        <w:spacing w:before="400" w:after="400"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A descriptive cross-sectional design was used in t</w:t>
      </w:r>
      <w:r w:rsidR="009D7617">
        <w:rPr>
          <w:rFonts w:ascii="Times New Roman" w:hAnsi="Times New Roman" w:cs="Times New Roman"/>
          <w:color w:val="212121"/>
          <w:sz w:val="24"/>
          <w:szCs w:val="24"/>
        </w:rPr>
        <w:t xml:space="preserve">his study to assess knowledge </w:t>
      </w:r>
      <w:r>
        <w:rPr>
          <w:rFonts w:ascii="Times New Roman" w:hAnsi="Times New Roman" w:cs="Times New Roman"/>
          <w:color w:val="212121"/>
          <w:sz w:val="24"/>
          <w:szCs w:val="24"/>
        </w:rPr>
        <w:t xml:space="preserve">about dementia among medical and environmental health students at the State University of Zanzibar. This was conducted </w:t>
      </w:r>
      <w:r w:rsidR="002D57AB">
        <w:rPr>
          <w:rFonts w:ascii="Times New Roman" w:hAnsi="Times New Roman" w:cs="Times New Roman"/>
          <w:color w:val="212121"/>
          <w:sz w:val="24"/>
          <w:szCs w:val="24"/>
        </w:rPr>
        <w:t>in March and ended in April</w:t>
      </w:r>
      <w:r>
        <w:rPr>
          <w:rFonts w:ascii="Times New Roman" w:hAnsi="Times New Roman" w:cs="Times New Roman"/>
          <w:color w:val="212121"/>
          <w:sz w:val="24"/>
          <w:szCs w:val="24"/>
        </w:rPr>
        <w:t xml:space="preserve"> 2024. </w:t>
      </w:r>
    </w:p>
    <w:p w14:paraId="0554D988" w14:textId="77777777" w:rsidR="00846D92" w:rsidRDefault="00312CA6">
      <w:pPr>
        <w:pStyle w:val="Heading3"/>
        <w:rPr>
          <w:rFonts w:ascii="Times New Roman" w:hAnsi="Times New Roman" w:cs="Times New Roman"/>
          <w:color w:val="auto"/>
          <w:sz w:val="24"/>
          <w:szCs w:val="24"/>
        </w:rPr>
      </w:pPr>
      <w:bookmarkStart w:id="3" w:name="_Toc171607270"/>
      <w:r>
        <w:rPr>
          <w:rFonts w:ascii="Times New Roman" w:hAnsi="Times New Roman" w:cs="Times New Roman"/>
          <w:color w:val="auto"/>
          <w:sz w:val="24"/>
          <w:szCs w:val="24"/>
        </w:rPr>
        <w:t>Study area</w:t>
      </w:r>
      <w:bookmarkEnd w:id="3"/>
    </w:p>
    <w:p w14:paraId="2329FC64" w14:textId="77777777" w:rsidR="00846D92" w:rsidRDefault="00312CA6">
      <w:pPr>
        <w:spacing w:after="0" w:line="240" w:lineRule="auto"/>
        <w:jc w:val="both"/>
        <w:rPr>
          <w:rFonts w:ascii="Times New Roman" w:hAnsi="Times New Roman" w:cs="Times New Roman"/>
          <w:color w:val="5B9BD5"/>
          <w:sz w:val="24"/>
          <w:szCs w:val="24"/>
        </w:rPr>
      </w:pPr>
      <w:r>
        <w:rPr>
          <w:rFonts w:ascii="Times New Roman" w:hAnsi="Times New Roman" w:cs="Times New Roman"/>
          <w:sz w:val="24"/>
          <w:szCs w:val="24"/>
        </w:rPr>
        <w:t>The study was conducted at SHMS between</w:t>
      </w:r>
      <w:r w:rsidR="002D57AB">
        <w:rPr>
          <w:rFonts w:ascii="Times New Roman" w:hAnsi="Times New Roman" w:cs="Times New Roman"/>
          <w:sz w:val="24"/>
          <w:szCs w:val="24"/>
        </w:rPr>
        <w:t xml:space="preserve"> March and ended in April</w:t>
      </w:r>
      <w:r>
        <w:rPr>
          <w:rFonts w:ascii="Times New Roman" w:hAnsi="Times New Roman" w:cs="Times New Roman"/>
          <w:color w:val="212121"/>
          <w:sz w:val="24"/>
          <w:szCs w:val="24"/>
        </w:rPr>
        <w:t xml:space="preserve"> 2024</w:t>
      </w:r>
      <w:r>
        <w:rPr>
          <w:rFonts w:ascii="Times New Roman" w:hAnsi="Times New Roman" w:cs="Times New Roman"/>
          <w:b/>
          <w:color w:val="5B9BD5"/>
          <w:sz w:val="24"/>
          <w:szCs w:val="24"/>
        </w:rPr>
        <w:t>.</w:t>
      </w:r>
    </w:p>
    <w:p w14:paraId="1CC454D5" w14:textId="77777777" w:rsidR="00846D92" w:rsidRDefault="00312CA6">
      <w:pPr>
        <w:pStyle w:val="Heading3"/>
        <w:rPr>
          <w:rFonts w:ascii="Times New Roman" w:hAnsi="Times New Roman" w:cs="Times New Roman"/>
          <w:color w:val="auto"/>
          <w:sz w:val="24"/>
          <w:szCs w:val="24"/>
        </w:rPr>
      </w:pPr>
      <w:bookmarkStart w:id="4" w:name="_Toc171607271"/>
      <w:r>
        <w:rPr>
          <w:rFonts w:ascii="Times New Roman" w:hAnsi="Times New Roman" w:cs="Times New Roman"/>
          <w:color w:val="auto"/>
          <w:sz w:val="24"/>
          <w:szCs w:val="24"/>
        </w:rPr>
        <w:t>Target population</w:t>
      </w:r>
      <w:bookmarkEnd w:id="4"/>
    </w:p>
    <w:p w14:paraId="32F73450" w14:textId="77777777" w:rsidR="00846D92" w:rsidRDefault="00312CA6">
      <w:pPr>
        <w:spacing w:before="400" w:after="400" w:line="240" w:lineRule="auto"/>
        <w:jc w:val="both"/>
        <w:rPr>
          <w:rFonts w:ascii="Times New Roman" w:hAnsi="Times New Roman" w:cs="Times New Roman"/>
          <w:b/>
          <w:color w:val="5B9BD5"/>
          <w:sz w:val="24"/>
          <w:szCs w:val="24"/>
        </w:rPr>
      </w:pPr>
      <w:r>
        <w:rPr>
          <w:rFonts w:ascii="Times New Roman" w:hAnsi="Times New Roman" w:cs="Times New Roman"/>
          <w:color w:val="212121"/>
          <w:sz w:val="24"/>
          <w:szCs w:val="24"/>
        </w:rPr>
        <w:t>Doctor of medicine and environmental health students at State University of Zanzibar.</w:t>
      </w:r>
    </w:p>
    <w:p w14:paraId="509EBF19" w14:textId="77777777" w:rsidR="00846D92" w:rsidRDefault="00312CA6">
      <w:pPr>
        <w:pStyle w:val="Heading3"/>
        <w:rPr>
          <w:rFonts w:ascii="Times New Roman" w:hAnsi="Times New Roman" w:cs="Times New Roman"/>
          <w:sz w:val="24"/>
          <w:szCs w:val="24"/>
        </w:rPr>
      </w:pPr>
      <w:bookmarkStart w:id="5" w:name="_Toc171607272"/>
      <w:r>
        <w:rPr>
          <w:rFonts w:ascii="Times New Roman" w:hAnsi="Times New Roman" w:cs="Times New Roman"/>
          <w:color w:val="auto"/>
          <w:sz w:val="24"/>
          <w:szCs w:val="24"/>
        </w:rPr>
        <w:lastRenderedPageBreak/>
        <w:t>Study population</w:t>
      </w:r>
      <w:bookmarkEnd w:id="5"/>
    </w:p>
    <w:p w14:paraId="7515FA58" w14:textId="77777777" w:rsidR="00846D92" w:rsidRDefault="00846D92">
      <w:pPr>
        <w:spacing w:after="0" w:line="240" w:lineRule="auto"/>
        <w:jc w:val="both"/>
        <w:rPr>
          <w:rFonts w:ascii="Times New Roman" w:hAnsi="Times New Roman" w:cs="Times New Roman"/>
          <w:color w:val="5B9BD5"/>
          <w:sz w:val="24"/>
          <w:szCs w:val="24"/>
        </w:rPr>
      </w:pPr>
    </w:p>
    <w:p w14:paraId="6732011F" w14:textId="77777777" w:rsidR="00846D92" w:rsidRDefault="00312CA6">
      <w:pPr>
        <w:spacing w:after="0" w:line="36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The study population </w:t>
      </w:r>
      <w:r w:rsidR="002D57AB">
        <w:rPr>
          <w:rFonts w:ascii="Times New Roman" w:hAnsi="Times New Roman" w:cs="Times New Roman"/>
          <w:color w:val="212121"/>
          <w:sz w:val="24"/>
          <w:szCs w:val="24"/>
        </w:rPr>
        <w:t>included 1st</w:t>
      </w:r>
      <w:r w:rsidR="00055DA4">
        <w:rPr>
          <w:rFonts w:ascii="Times New Roman" w:hAnsi="Times New Roman" w:cs="Times New Roman"/>
          <w:color w:val="212121"/>
          <w:sz w:val="24"/>
          <w:szCs w:val="24"/>
        </w:rPr>
        <w:t>- and 2nd-year students of medicine and environmental health</w:t>
      </w:r>
      <w:r>
        <w:rPr>
          <w:rFonts w:ascii="Times New Roman" w:hAnsi="Times New Roman" w:cs="Times New Roman"/>
          <w:color w:val="212121"/>
          <w:sz w:val="24"/>
          <w:szCs w:val="24"/>
        </w:rPr>
        <w:t>.</w:t>
      </w:r>
    </w:p>
    <w:p w14:paraId="0461E58C" w14:textId="77777777" w:rsidR="00846D92" w:rsidRDefault="00312CA6">
      <w:pPr>
        <w:pStyle w:val="Heading3"/>
        <w:rPr>
          <w:rFonts w:ascii="Times New Roman" w:hAnsi="Times New Roman" w:cs="Times New Roman"/>
          <w:color w:val="auto"/>
          <w:sz w:val="24"/>
          <w:szCs w:val="24"/>
        </w:rPr>
      </w:pPr>
      <w:bookmarkStart w:id="6" w:name="_Toc171607273"/>
      <w:r>
        <w:rPr>
          <w:rFonts w:ascii="Times New Roman" w:hAnsi="Times New Roman" w:cs="Times New Roman"/>
          <w:color w:val="auto"/>
          <w:sz w:val="24"/>
          <w:szCs w:val="24"/>
        </w:rPr>
        <w:t>Study variables</w:t>
      </w:r>
      <w:bookmarkEnd w:id="6"/>
    </w:p>
    <w:p w14:paraId="3AAFD2D3"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Independent variables</w:t>
      </w:r>
    </w:p>
    <w:p w14:paraId="0637AD84" w14:textId="77777777" w:rsidR="00846D92" w:rsidRDefault="00312CA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Demographic characteristics</w:t>
      </w:r>
      <w:r w:rsidR="002D57AB">
        <w:rPr>
          <w:rFonts w:ascii="Times New Roman" w:hAnsi="Times New Roman" w:cs="Times New Roman"/>
          <w:sz w:val="24"/>
          <w:szCs w:val="24"/>
        </w:rPr>
        <w:t>:</w:t>
      </w:r>
      <w:r>
        <w:rPr>
          <w:rFonts w:ascii="Times New Roman" w:hAnsi="Times New Roman" w:cs="Times New Roman"/>
          <w:sz w:val="24"/>
          <w:szCs w:val="24"/>
        </w:rPr>
        <w:t xml:space="preserve"> age, sex, educational status, religion and occupation status.</w:t>
      </w:r>
    </w:p>
    <w:p w14:paraId="210851A9"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Dependent variables:</w:t>
      </w:r>
    </w:p>
    <w:p w14:paraId="5731766B" w14:textId="77777777" w:rsidR="00846D92" w:rsidRDefault="00312CA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Variables related to knowledge</w:t>
      </w:r>
      <w:r w:rsidR="002D57A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055DA4">
        <w:rPr>
          <w:rFonts w:ascii="Times New Roman" w:hAnsi="Times New Roman" w:cs="Times New Roman"/>
          <w:sz w:val="24"/>
          <w:szCs w:val="24"/>
        </w:rPr>
        <w:t>aetiology</w:t>
      </w:r>
      <w:proofErr w:type="spellEnd"/>
      <w:r>
        <w:rPr>
          <w:rFonts w:ascii="Times New Roman" w:hAnsi="Times New Roman" w:cs="Times New Roman"/>
          <w:sz w:val="24"/>
          <w:szCs w:val="24"/>
        </w:rPr>
        <w:t>, epidemiology, manifestations diagnosis and treatment.</w:t>
      </w:r>
    </w:p>
    <w:p w14:paraId="1F98BF4A" w14:textId="77777777" w:rsidR="00846D92" w:rsidRDefault="00312CA6">
      <w:pPr>
        <w:pStyle w:val="Heading3"/>
        <w:rPr>
          <w:rFonts w:ascii="Times New Roman" w:hAnsi="Times New Roman" w:cs="Times New Roman"/>
        </w:rPr>
      </w:pPr>
      <w:bookmarkStart w:id="7" w:name="_Toc171607274"/>
      <w:r>
        <w:rPr>
          <w:rFonts w:ascii="Times New Roman" w:hAnsi="Times New Roman" w:cs="Times New Roman"/>
          <w:color w:val="auto"/>
        </w:rPr>
        <w:t xml:space="preserve"> Sampling technique</w:t>
      </w:r>
      <w:bookmarkEnd w:id="7"/>
      <w:r>
        <w:rPr>
          <w:rFonts w:ascii="Times New Roman" w:hAnsi="Times New Roman" w:cs="Times New Roman"/>
        </w:rPr>
        <w:tab/>
      </w:r>
    </w:p>
    <w:p w14:paraId="41EF3A3F" w14:textId="77777777" w:rsidR="00846D92" w:rsidRDefault="00312C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Simple random sampling (SRS) was used to get respondents for the study. </w:t>
      </w:r>
    </w:p>
    <w:p w14:paraId="119A5DDA" w14:textId="77777777" w:rsidR="00846D92" w:rsidRDefault="00312CA6">
      <w:pPr>
        <w:pStyle w:val="Heading3"/>
        <w:rPr>
          <w:rFonts w:ascii="Times New Roman" w:hAnsi="Times New Roman" w:cs="Times New Roman"/>
          <w:color w:val="auto"/>
        </w:rPr>
      </w:pPr>
      <w:bookmarkStart w:id="8" w:name="_Toc171607275"/>
      <w:r>
        <w:rPr>
          <w:rFonts w:ascii="Times New Roman" w:hAnsi="Times New Roman" w:cs="Times New Roman"/>
          <w:color w:val="auto"/>
        </w:rPr>
        <w:t>Inclusion and exclusion criteria</w:t>
      </w:r>
      <w:bookmarkEnd w:id="8"/>
    </w:p>
    <w:p w14:paraId="6A0F3B4D"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Inclusion criteria</w:t>
      </w:r>
    </w:p>
    <w:p w14:paraId="6562E145" w14:textId="77777777" w:rsidR="00846D92" w:rsidRDefault="00312CA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All environmental health degree students and medical students 1</w:t>
      </w:r>
      <w:r>
        <w:rPr>
          <w:rFonts w:ascii="Times New Roman" w:hAnsi="Times New Roman" w:cs="Times New Roman"/>
          <w:sz w:val="24"/>
          <w:szCs w:val="24"/>
          <w:vertAlign w:val="superscript"/>
        </w:rPr>
        <w:t>st</w:t>
      </w:r>
      <w:r>
        <w:rPr>
          <w:rFonts w:ascii="Times New Roman" w:hAnsi="Times New Roman" w:cs="Times New Roman"/>
          <w:sz w:val="24"/>
          <w:szCs w:val="24"/>
        </w:rPr>
        <w:t>&amp;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year </w:t>
      </w:r>
      <w:r w:rsidR="002D57AB">
        <w:rPr>
          <w:rFonts w:ascii="Times New Roman" w:hAnsi="Times New Roman" w:cs="Times New Roman"/>
          <w:sz w:val="24"/>
          <w:szCs w:val="24"/>
        </w:rPr>
        <w:t xml:space="preserve">will agree to participate by using </w:t>
      </w:r>
      <w:r>
        <w:rPr>
          <w:rFonts w:ascii="Times New Roman" w:hAnsi="Times New Roman" w:cs="Times New Roman"/>
          <w:sz w:val="24"/>
          <w:szCs w:val="24"/>
        </w:rPr>
        <w:t>informed consent.</w:t>
      </w:r>
    </w:p>
    <w:p w14:paraId="1D690E47"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Exclusion criteria</w:t>
      </w:r>
    </w:p>
    <w:p w14:paraId="62557715" w14:textId="77777777" w:rsidR="00846D92" w:rsidRDefault="00312CA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Students who decide to withdraw from the study.</w:t>
      </w:r>
    </w:p>
    <w:p w14:paraId="03C650CD" w14:textId="77777777" w:rsidR="00846D92" w:rsidRDefault="00312CA6">
      <w:pPr>
        <w:pStyle w:val="Heading3"/>
        <w:rPr>
          <w:rFonts w:ascii="Times New Roman" w:hAnsi="Times New Roman" w:cs="Times New Roman"/>
          <w:color w:val="auto"/>
          <w:szCs w:val="24"/>
        </w:rPr>
      </w:pPr>
      <w:bookmarkStart w:id="9" w:name="_Toc171607276"/>
      <w:r>
        <w:rPr>
          <w:rFonts w:ascii="Times New Roman" w:hAnsi="Times New Roman" w:cs="Times New Roman"/>
          <w:color w:val="auto"/>
          <w:szCs w:val="24"/>
        </w:rPr>
        <w:t>Sample size determination</w:t>
      </w:r>
      <w:bookmarkEnd w:id="9"/>
    </w:p>
    <w:p w14:paraId="6A1678B9"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The sample size is determined by using the formula shown below</w:t>
      </w:r>
    </w:p>
    <w:p w14:paraId="7B225082"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The sample size will be as follows;</w:t>
      </w:r>
    </w:p>
    <w:p w14:paraId="6E777C5E" w14:textId="77777777" w:rsidR="00846D92" w:rsidRDefault="00312CA6">
      <w:pPr>
        <w:spacing w:line="360" w:lineRule="auto"/>
        <w:jc w:val="both"/>
        <w:rPr>
          <w:rFonts w:ascii="Times New Roman" w:hAnsi="Times New Roman" w:cs="Times New Roman"/>
          <w:bCs/>
          <w:sz w:val="24"/>
          <w:szCs w:val="24"/>
          <w:vertAlign w:val="superscript"/>
        </w:rPr>
      </w:pPr>
      <w:r>
        <w:rPr>
          <w:rFonts w:ascii="Times New Roman" w:hAnsi="Times New Roman" w:cs="Times New Roman"/>
          <w:bCs/>
          <w:sz w:val="24"/>
          <w:szCs w:val="24"/>
        </w:rPr>
        <w:t>N = Z</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×P× q/ E</w:t>
      </w:r>
      <w:r>
        <w:rPr>
          <w:rFonts w:ascii="Times New Roman" w:hAnsi="Times New Roman" w:cs="Times New Roman"/>
          <w:bCs/>
          <w:sz w:val="24"/>
          <w:szCs w:val="24"/>
          <w:vertAlign w:val="superscript"/>
        </w:rPr>
        <w:t xml:space="preserve">2    </w:t>
      </w:r>
    </w:p>
    <w:p w14:paraId="78EB06C6" w14:textId="77777777" w:rsidR="00846D92" w:rsidRDefault="00312C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r>
        <w:rPr>
          <w:rFonts w:ascii="Times New Roman" w:hAnsi="Times New Roman" w:cs="Times New Roman"/>
          <w:bCs/>
          <w:sz w:val="24"/>
          <w:szCs w:val="24"/>
        </w:rPr>
        <w:t>; N</w:t>
      </w:r>
      <w:r>
        <w:rPr>
          <w:rFonts w:ascii="Times New Roman" w:hAnsi="Times New Roman" w:cs="Times New Roman"/>
          <w:sz w:val="24"/>
          <w:szCs w:val="24"/>
        </w:rPr>
        <w:t>= is the minimum desired sample size.</w:t>
      </w:r>
    </w:p>
    <w:p w14:paraId="6B6FD808"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Z </w:t>
      </w:r>
      <w:r>
        <w:rPr>
          <w:rFonts w:ascii="Times New Roman" w:hAnsi="Times New Roman" w:cs="Times New Roman"/>
          <w:sz w:val="24"/>
          <w:szCs w:val="24"/>
        </w:rPr>
        <w:t>= the standard normal deviation of 1.96</w:t>
      </w:r>
      <w:r w:rsidR="002D57AB">
        <w:rPr>
          <w:rFonts w:ascii="Times New Roman" w:hAnsi="Times New Roman" w:cs="Times New Roman"/>
          <w:sz w:val="24"/>
          <w:szCs w:val="24"/>
        </w:rPr>
        <w:t>,</w:t>
      </w:r>
      <w:r>
        <w:rPr>
          <w:rFonts w:ascii="Times New Roman" w:hAnsi="Times New Roman" w:cs="Times New Roman"/>
          <w:sz w:val="24"/>
          <w:szCs w:val="24"/>
        </w:rPr>
        <w:t xml:space="preserve"> corresponding to a 95% confidence interval.</w:t>
      </w:r>
    </w:p>
    <w:p w14:paraId="3CBF9FB8" w14:textId="77777777" w:rsidR="00846D92" w:rsidRDefault="00312C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P </w:t>
      </w:r>
      <w:r>
        <w:rPr>
          <w:rFonts w:ascii="Times New Roman" w:hAnsi="Times New Roman" w:cs="Times New Roman"/>
          <w:sz w:val="24"/>
          <w:szCs w:val="24"/>
        </w:rPr>
        <w:t xml:space="preserve">= Proportion of the target population estimated from previous studies 7.4%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0.074), from research </w:t>
      </w:r>
      <w:r>
        <w:rPr>
          <w:rStyle w:val="EndnoteReference"/>
          <w:rFonts w:ascii="Times New Roman" w:hAnsi="Times New Roman" w:cs="Times New Roman"/>
          <w:sz w:val="24"/>
          <w:szCs w:val="24"/>
        </w:rPr>
        <w:endnoteReference w:id="13"/>
      </w:r>
      <w:r>
        <w:rPr>
          <w:rFonts w:ascii="Times New Roman" w:hAnsi="Times New Roman" w:cs="Times New Roman"/>
          <w:sz w:val="24"/>
          <w:szCs w:val="24"/>
        </w:rPr>
        <w:t>.</w:t>
      </w:r>
      <w:r w:rsidR="00711484">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Pr>
          <w:rFonts w:ascii="Times New Roman" w:hAnsi="Times New Roman" w:cs="Times New Roman"/>
          <w:color w:val="000000"/>
          <w:sz w:val="24"/>
          <w:szCs w:val="24"/>
        </w:rPr>
        <w:t>Lee</w:t>
      </w:r>
      <w:proofErr w:type="gramEnd"/>
      <w:r>
        <w:rPr>
          <w:rFonts w:ascii="Times New Roman" w:hAnsi="Times New Roman" w:cs="Times New Roman"/>
          <w:color w:val="000000"/>
          <w:sz w:val="24"/>
          <w:szCs w:val="24"/>
        </w:rPr>
        <w:t>, J. et  al.,2023)</w:t>
      </w:r>
    </w:p>
    <w:p w14:paraId="1E5F3694" w14:textId="77777777" w:rsidR="00846D92" w:rsidRDefault="00846D92">
      <w:pPr>
        <w:spacing w:line="360" w:lineRule="auto"/>
        <w:jc w:val="both"/>
        <w:rPr>
          <w:rFonts w:ascii="Times New Roman" w:hAnsi="Times New Roman" w:cs="Times New Roman"/>
          <w:bCs/>
          <w:sz w:val="24"/>
          <w:szCs w:val="24"/>
          <w:vertAlign w:val="superscript"/>
        </w:rPr>
      </w:pPr>
    </w:p>
    <w:p w14:paraId="45BD9259" w14:textId="77777777" w:rsidR="00846D92" w:rsidRDefault="00312C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lastRenderedPageBreak/>
        <w:t>E</w:t>
      </w:r>
      <w:r>
        <w:rPr>
          <w:rFonts w:ascii="Times New Roman" w:hAnsi="Times New Roman" w:cs="Times New Roman"/>
          <w:sz w:val="24"/>
          <w:szCs w:val="24"/>
        </w:rPr>
        <w:t>= expected margin of error is 5%</w:t>
      </w:r>
    </w:p>
    <w:p w14:paraId="14A43E38" w14:textId="77777777" w:rsidR="00846D92" w:rsidRDefault="00312C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q </w:t>
      </w:r>
      <w:r>
        <w:rPr>
          <w:rFonts w:ascii="Times New Roman" w:hAnsi="Times New Roman" w:cs="Times New Roman"/>
          <w:sz w:val="24"/>
          <w:szCs w:val="24"/>
        </w:rPr>
        <w:t>= (1-</w:t>
      </w:r>
      <w:r>
        <w:rPr>
          <w:rFonts w:ascii="Times New Roman" w:hAnsi="Times New Roman" w:cs="Times New Roman"/>
          <w:bCs/>
          <w:sz w:val="24"/>
          <w:szCs w:val="24"/>
        </w:rPr>
        <w:t>P</w:t>
      </w:r>
      <w:r>
        <w:rPr>
          <w:rFonts w:ascii="Times New Roman" w:hAnsi="Times New Roman" w:cs="Times New Roman"/>
          <w:sz w:val="24"/>
          <w:szCs w:val="24"/>
        </w:rPr>
        <w:t>)</w:t>
      </w:r>
    </w:p>
    <w:p w14:paraId="7BF3B4AB" w14:textId="77777777" w:rsidR="00846D92" w:rsidRDefault="00846D92">
      <w:pPr>
        <w:autoSpaceDE w:val="0"/>
        <w:autoSpaceDN w:val="0"/>
        <w:adjustRightInd w:val="0"/>
        <w:spacing w:after="0" w:line="360" w:lineRule="auto"/>
        <w:jc w:val="both"/>
        <w:rPr>
          <w:rFonts w:ascii="Times New Roman" w:hAnsi="Times New Roman" w:cs="Times New Roman"/>
          <w:b/>
          <w:bCs/>
          <w:sz w:val="24"/>
          <w:szCs w:val="24"/>
        </w:rPr>
      </w:pPr>
    </w:p>
    <w:p w14:paraId="4F670B84" w14:textId="77777777" w:rsidR="00846D92" w:rsidRDefault="00312CA6">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N= Z</w:t>
      </w:r>
      <w:r>
        <w:rPr>
          <w:rFonts w:ascii="Times New Roman" w:hAnsi="Times New Roman" w:cs="Times New Roman"/>
          <w:sz w:val="24"/>
          <w:szCs w:val="24"/>
          <w:vertAlign w:val="superscript"/>
        </w:rPr>
        <w:t>2</w:t>
      </w:r>
      <w:r>
        <w:rPr>
          <w:rFonts w:ascii="Times New Roman" w:hAnsi="Times New Roman" w:cs="Times New Roman"/>
          <w:sz w:val="24"/>
          <w:szCs w:val="24"/>
        </w:rPr>
        <w:t>p (1-P)/ e</w:t>
      </w:r>
      <w:r>
        <w:rPr>
          <w:rFonts w:ascii="Times New Roman" w:hAnsi="Times New Roman" w:cs="Times New Roman"/>
          <w:sz w:val="24"/>
          <w:szCs w:val="24"/>
          <w:vertAlign w:val="superscript"/>
        </w:rPr>
        <w:t>2</w:t>
      </w:r>
    </w:p>
    <w:p w14:paraId="3F31A97C" w14:textId="77777777" w:rsidR="00846D92" w:rsidRDefault="00312CA6">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N= (1.96)</w:t>
      </w:r>
      <w:r>
        <w:rPr>
          <w:rFonts w:ascii="Times New Roman" w:hAnsi="Times New Roman" w:cs="Times New Roman"/>
          <w:sz w:val="24"/>
          <w:szCs w:val="24"/>
          <w:vertAlign w:val="superscript"/>
        </w:rPr>
        <w:t>2</w:t>
      </w:r>
      <w:r>
        <w:rPr>
          <w:rFonts w:ascii="Times New Roman" w:hAnsi="Times New Roman" w:cs="Times New Roman"/>
          <w:sz w:val="24"/>
          <w:szCs w:val="24"/>
        </w:rPr>
        <w:t>(0.074) (1-0.074)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0.05)</w:t>
      </w:r>
      <w:r>
        <w:rPr>
          <w:rFonts w:ascii="Times New Roman" w:hAnsi="Times New Roman" w:cs="Times New Roman"/>
          <w:sz w:val="24"/>
          <w:szCs w:val="24"/>
          <w:vertAlign w:val="superscript"/>
        </w:rPr>
        <w:t>2</w:t>
      </w:r>
    </w:p>
    <w:p w14:paraId="6F3FCE6A"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N=105</w:t>
      </w:r>
    </w:p>
    <w:p w14:paraId="7DDEA693" w14:textId="77777777" w:rsidR="00846D92" w:rsidRDefault="00312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the minimum sample size will be 105. </w:t>
      </w:r>
    </w:p>
    <w:p w14:paraId="61A94F29" w14:textId="77777777" w:rsidR="00846D92" w:rsidRDefault="002D57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we used 150 </w:t>
      </w:r>
      <w:r w:rsidR="00711484">
        <w:rPr>
          <w:rFonts w:ascii="Times New Roman" w:hAnsi="Times New Roman" w:cs="Times New Roman"/>
          <w:sz w:val="24"/>
          <w:szCs w:val="24"/>
        </w:rPr>
        <w:t>to</w:t>
      </w:r>
      <w:r>
        <w:rPr>
          <w:rFonts w:ascii="Times New Roman" w:hAnsi="Times New Roman" w:cs="Times New Roman"/>
          <w:sz w:val="24"/>
          <w:szCs w:val="24"/>
        </w:rPr>
        <w:t xml:space="preserve"> increase the </w:t>
      </w:r>
      <w:r w:rsidR="00312CA6">
        <w:rPr>
          <w:rFonts w:ascii="Times New Roman" w:hAnsi="Times New Roman" w:cs="Times New Roman"/>
          <w:sz w:val="24"/>
          <w:szCs w:val="24"/>
        </w:rPr>
        <w:t>feasibility of the study.</w:t>
      </w:r>
    </w:p>
    <w:p w14:paraId="374EB82E" w14:textId="77777777" w:rsidR="00846D92" w:rsidRDefault="00312CA6">
      <w:pPr>
        <w:pStyle w:val="Heading3"/>
        <w:rPr>
          <w:rFonts w:ascii="Times New Roman" w:hAnsi="Times New Roman" w:cs="Times New Roman"/>
          <w:color w:val="auto"/>
        </w:rPr>
      </w:pPr>
      <w:bookmarkStart w:id="10" w:name="_Toc171607277"/>
      <w:r>
        <w:rPr>
          <w:rFonts w:ascii="Times New Roman" w:hAnsi="Times New Roman" w:cs="Times New Roman"/>
          <w:color w:val="auto"/>
        </w:rPr>
        <w:t>Data collection technique</w:t>
      </w:r>
      <w:bookmarkEnd w:id="10"/>
    </w:p>
    <w:p w14:paraId="61FC7FD8" w14:textId="77777777" w:rsidR="00846D92" w:rsidRDefault="00312CA6">
      <w:pPr>
        <w:spacing w:line="360" w:lineRule="auto"/>
        <w:jc w:val="both"/>
        <w:rPr>
          <w:rFonts w:ascii="Times New Roman" w:hAnsi="Times New Roman" w:cs="Times New Roman"/>
          <w:b/>
          <w:bCs/>
          <w:color w:val="000000"/>
          <w:sz w:val="24"/>
          <w:szCs w:val="24"/>
        </w:rPr>
      </w:pPr>
      <w:r>
        <w:rPr>
          <w:rFonts w:ascii="Times New Roman" w:hAnsi="Times New Roman" w:cs="Times New Roman"/>
          <w:color w:val="212121"/>
          <w:sz w:val="24"/>
          <w:szCs w:val="24"/>
        </w:rPr>
        <w:t xml:space="preserve">The study was using a researcher-administered questionnaire as an instrument for data collection. The questionnaire was produced in English and was be adapted from a series of existing questionnaires, including </w:t>
      </w:r>
      <w:r w:rsidR="002D57AB">
        <w:rPr>
          <w:rFonts w:ascii="Times New Roman" w:hAnsi="Times New Roman" w:cs="Times New Roman"/>
          <w:color w:val="212121"/>
          <w:sz w:val="24"/>
          <w:szCs w:val="24"/>
        </w:rPr>
        <w:t xml:space="preserve">the </w:t>
      </w:r>
      <w:r>
        <w:rPr>
          <w:rFonts w:ascii="Times New Roman" w:hAnsi="Times New Roman" w:cs="Times New Roman"/>
          <w:sz w:val="24"/>
          <w:szCs w:val="24"/>
        </w:rPr>
        <w:t xml:space="preserve">Dementia </w:t>
      </w:r>
      <w:r w:rsidR="00711484">
        <w:rPr>
          <w:rFonts w:ascii="Times New Roman" w:hAnsi="Times New Roman" w:cs="Times New Roman"/>
          <w:sz w:val="24"/>
          <w:szCs w:val="24"/>
        </w:rPr>
        <w:t>Knowledge Assessment Scale</w:t>
      </w:r>
      <w:r>
        <w:rPr>
          <w:rFonts w:ascii="Times New Roman" w:hAnsi="Times New Roman" w:cs="Times New Roman"/>
          <w:sz w:val="24"/>
          <w:szCs w:val="24"/>
        </w:rPr>
        <w:t xml:space="preserve">- DKAS (25 items) as cited </w:t>
      </w:r>
      <w:r>
        <w:rPr>
          <w:rFonts w:ascii="Times New Roman" w:hAnsi="Times New Roman" w:cs="Times New Roman"/>
          <w:color w:val="000000"/>
          <w:sz w:val="24"/>
          <w:szCs w:val="24"/>
        </w:rPr>
        <w:t>from Annear</w:t>
      </w:r>
      <w:r>
        <w:rPr>
          <w:rStyle w:val="EndnoteReference"/>
          <w:rFonts w:ascii="Times New Roman" w:hAnsi="Times New Roman" w:cs="Times New Roman"/>
          <w:color w:val="000000"/>
          <w:sz w:val="24"/>
          <w:szCs w:val="24"/>
        </w:rPr>
        <w:endnoteReference w:id="14"/>
      </w:r>
    </w:p>
    <w:p w14:paraId="2EC17815" w14:textId="77777777" w:rsidR="00846D92" w:rsidRDefault="00846D92">
      <w:pPr>
        <w:spacing w:line="360" w:lineRule="auto"/>
        <w:jc w:val="both"/>
        <w:rPr>
          <w:rFonts w:ascii="Times New Roman" w:hAnsi="Times New Roman" w:cs="Times New Roman"/>
          <w:color w:val="8496B0"/>
          <w:sz w:val="24"/>
          <w:szCs w:val="24"/>
        </w:rPr>
      </w:pPr>
    </w:p>
    <w:p w14:paraId="4F2885B6" w14:textId="77777777" w:rsidR="00846D92" w:rsidRDefault="00312CA6">
      <w:pPr>
        <w:pStyle w:val="Heading3"/>
        <w:rPr>
          <w:rFonts w:ascii="Times New Roman" w:hAnsi="Times New Roman" w:cs="Times New Roman"/>
        </w:rPr>
      </w:pPr>
      <w:bookmarkStart w:id="11" w:name="_Toc171607278"/>
      <w:r>
        <w:rPr>
          <w:rFonts w:ascii="Times New Roman" w:hAnsi="Times New Roman" w:cs="Times New Roman"/>
        </w:rPr>
        <w:t xml:space="preserve"> </w:t>
      </w:r>
      <w:r>
        <w:rPr>
          <w:rFonts w:ascii="Times New Roman" w:hAnsi="Times New Roman" w:cs="Times New Roman"/>
          <w:color w:val="auto"/>
        </w:rPr>
        <w:t>Data processing and analysis</w:t>
      </w:r>
      <w:bookmarkEnd w:id="11"/>
    </w:p>
    <w:p w14:paraId="609E66EA" w14:textId="77777777" w:rsidR="00846D92" w:rsidRDefault="00312CA6">
      <w:pPr>
        <w:pStyle w:val="BodyText"/>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collected data was described, </w:t>
      </w:r>
      <w:proofErr w:type="spellStart"/>
      <w:r w:rsidR="002D57AB">
        <w:rPr>
          <w:rFonts w:ascii="Times New Roman" w:hAnsi="Times New Roman" w:cs="Times New Roman"/>
          <w:bCs/>
          <w:sz w:val="24"/>
          <w:szCs w:val="24"/>
        </w:rPr>
        <w:t>categorised</w:t>
      </w:r>
      <w:proofErr w:type="spellEnd"/>
      <w:r w:rsidR="002D57AB">
        <w:rPr>
          <w:rFonts w:ascii="Times New Roman" w:hAnsi="Times New Roman" w:cs="Times New Roman"/>
          <w:bCs/>
          <w:sz w:val="24"/>
          <w:szCs w:val="24"/>
        </w:rPr>
        <w:t xml:space="preserve"> by different variables, tabulated, interpreted, and presented in various</w:t>
      </w:r>
      <w:r>
        <w:rPr>
          <w:rFonts w:ascii="Times New Roman" w:hAnsi="Times New Roman" w:cs="Times New Roman"/>
          <w:bCs/>
          <w:sz w:val="24"/>
          <w:szCs w:val="24"/>
        </w:rPr>
        <w:t xml:space="preserve"> graphics. The </w:t>
      </w:r>
      <w:r w:rsidR="002D57AB">
        <w:rPr>
          <w:rFonts w:ascii="Times New Roman" w:hAnsi="Times New Roman" w:cs="Times New Roman"/>
          <w:bCs/>
          <w:sz w:val="24"/>
          <w:szCs w:val="24"/>
        </w:rPr>
        <w:t xml:space="preserve">data compilation was </w:t>
      </w:r>
      <w:proofErr w:type="spellStart"/>
      <w:r w:rsidR="002D57AB">
        <w:rPr>
          <w:rFonts w:ascii="Times New Roman" w:hAnsi="Times New Roman" w:cs="Times New Roman"/>
          <w:bCs/>
          <w:sz w:val="24"/>
          <w:szCs w:val="24"/>
        </w:rPr>
        <w:t>analysed</w:t>
      </w:r>
      <w:proofErr w:type="spellEnd"/>
      <w:r w:rsidR="002D57AB">
        <w:rPr>
          <w:rFonts w:ascii="Times New Roman" w:hAnsi="Times New Roman" w:cs="Times New Roman"/>
          <w:bCs/>
          <w:sz w:val="24"/>
          <w:szCs w:val="24"/>
        </w:rPr>
        <w:t xml:space="preserve"> using the Statistical Package for the Social Sciences (SPSS) version 23</w:t>
      </w:r>
      <w:r>
        <w:rPr>
          <w:rFonts w:ascii="Times New Roman" w:hAnsi="Times New Roman" w:cs="Times New Roman"/>
          <w:bCs/>
          <w:sz w:val="24"/>
          <w:szCs w:val="24"/>
        </w:rPr>
        <w:t xml:space="preserve">. Statistical techniques such as student’s t-test, chi-square, analysis of variance, and odd ratio were employed to verify </w:t>
      </w:r>
      <w:r w:rsidR="00711484">
        <w:rPr>
          <w:rFonts w:ascii="Times New Roman" w:hAnsi="Times New Roman" w:cs="Times New Roman"/>
          <w:bCs/>
          <w:sz w:val="24"/>
          <w:szCs w:val="24"/>
        </w:rPr>
        <w:t>specific</w:t>
      </w:r>
      <w:r>
        <w:rPr>
          <w:rFonts w:ascii="Times New Roman" w:hAnsi="Times New Roman" w:cs="Times New Roman"/>
          <w:bCs/>
          <w:sz w:val="24"/>
          <w:szCs w:val="24"/>
        </w:rPr>
        <w:t xml:space="preserve"> quantities.</w:t>
      </w:r>
      <w:bookmarkStart w:id="12" w:name="_Toc113471703"/>
      <w:bookmarkStart w:id="13" w:name="_Toc125643200"/>
    </w:p>
    <w:p w14:paraId="37DF0A02" w14:textId="77777777" w:rsidR="00846D92" w:rsidRDefault="00846D92">
      <w:pPr>
        <w:pStyle w:val="BodyText"/>
        <w:spacing w:line="360" w:lineRule="auto"/>
        <w:jc w:val="both"/>
        <w:rPr>
          <w:rFonts w:ascii="Times New Roman" w:hAnsi="Times New Roman" w:cs="Times New Roman"/>
          <w:color w:val="8496B0"/>
          <w:sz w:val="24"/>
          <w:szCs w:val="24"/>
        </w:rPr>
      </w:pPr>
    </w:p>
    <w:p w14:paraId="028FB0E4" w14:textId="77777777" w:rsidR="00846D92" w:rsidRDefault="00312CA6">
      <w:pPr>
        <w:pStyle w:val="Heading3"/>
        <w:rPr>
          <w:rFonts w:ascii="Times New Roman" w:hAnsi="Times New Roman" w:cs="Times New Roman"/>
          <w:color w:val="auto"/>
        </w:rPr>
      </w:pPr>
      <w:bookmarkStart w:id="14" w:name="_Toc171607279"/>
      <w:r>
        <w:rPr>
          <w:rFonts w:ascii="Times New Roman" w:hAnsi="Times New Roman" w:cs="Times New Roman"/>
          <w:color w:val="auto"/>
        </w:rPr>
        <w:t>Ethical consideration</w:t>
      </w:r>
      <w:bookmarkEnd w:id="12"/>
      <w:bookmarkEnd w:id="13"/>
      <w:bookmarkEnd w:id="14"/>
    </w:p>
    <w:p w14:paraId="5D81DD37" w14:textId="77777777" w:rsidR="00846D92" w:rsidRDefault="00312CA6">
      <w:pPr>
        <w:pStyle w:val="BodyText"/>
        <w:spacing w:line="360" w:lineRule="auto"/>
        <w:jc w:val="both"/>
        <w:rPr>
          <w:rFonts w:ascii="Times New Roman" w:hAnsi="Times New Roman" w:cs="Times New Roman"/>
          <w:sz w:val="24"/>
          <w:szCs w:val="24"/>
        </w:rPr>
      </w:pPr>
      <w:r>
        <w:rPr>
          <w:rFonts w:ascii="Times New Roman" w:hAnsi="Times New Roman" w:cs="Times New Roman"/>
          <w:sz w:val="24"/>
          <w:szCs w:val="24"/>
        </w:rPr>
        <w:t>In this study, ethics was considered by obtaining permission to conduct the study from the School of Health and Medical Science SUZA. Ethical approval was sorted from ZAHREC. Information was taken after obtaining consent duly signed by our subjects.</w:t>
      </w:r>
    </w:p>
    <w:p w14:paraId="5A105E46" w14:textId="77777777" w:rsidR="00846D92" w:rsidRDefault="00312CA6">
      <w:pPr>
        <w:pStyle w:val="Heading2"/>
        <w:rPr>
          <w:rFonts w:ascii="Times New Roman" w:hAnsi="Times New Roman" w:cs="Times New Roman"/>
          <w:b/>
          <w:color w:val="auto"/>
        </w:rPr>
      </w:pPr>
      <w:bookmarkStart w:id="15" w:name="_Toc171607282"/>
      <w:r>
        <w:rPr>
          <w:rFonts w:ascii="Times New Roman" w:hAnsi="Times New Roman" w:cs="Times New Roman"/>
          <w:b/>
          <w:color w:val="auto"/>
        </w:rPr>
        <w:t>RESULTS</w:t>
      </w:r>
      <w:bookmarkEnd w:id="15"/>
    </w:p>
    <w:p w14:paraId="40FD855C" w14:textId="77777777" w:rsidR="00846D92" w:rsidRDefault="00312CA6">
      <w:pPr>
        <w:pStyle w:val="Heading3"/>
        <w:rPr>
          <w:rFonts w:ascii="Times New Roman" w:hAnsi="Times New Roman" w:cs="Times New Roman"/>
          <w:color w:val="auto"/>
        </w:rPr>
      </w:pPr>
      <w:bookmarkStart w:id="16" w:name="_Toc171607283"/>
      <w:r>
        <w:rPr>
          <w:rFonts w:ascii="Times New Roman" w:hAnsi="Times New Roman" w:cs="Times New Roman"/>
          <w:color w:val="auto"/>
        </w:rPr>
        <w:t>Table 1: socio-demographic data of MD and BENVH students at SHMS (SUZA),</w:t>
      </w:r>
      <w:r w:rsidR="002D57AB">
        <w:rPr>
          <w:rFonts w:ascii="Times New Roman" w:hAnsi="Times New Roman" w:cs="Times New Roman"/>
          <w:color w:val="auto"/>
        </w:rPr>
        <w:t xml:space="preserve"> </w:t>
      </w:r>
      <w:r>
        <w:rPr>
          <w:rFonts w:ascii="Times New Roman" w:hAnsi="Times New Roman" w:cs="Times New Roman"/>
          <w:color w:val="auto"/>
        </w:rPr>
        <w:t>Zanzibar-2024</w:t>
      </w:r>
      <w:bookmarkEnd w:id="16"/>
    </w:p>
    <w:tbl>
      <w:tblPr>
        <w:tblStyle w:val="TableGrid"/>
        <w:tblW w:w="0" w:type="auto"/>
        <w:tblLook w:val="04A0" w:firstRow="1" w:lastRow="0" w:firstColumn="1" w:lastColumn="0" w:noHBand="0" w:noVBand="1"/>
      </w:tblPr>
      <w:tblGrid>
        <w:gridCol w:w="3179"/>
        <w:gridCol w:w="2911"/>
        <w:gridCol w:w="3260"/>
      </w:tblGrid>
      <w:tr w:rsidR="00846D92" w14:paraId="3BA932E2" w14:textId="77777777">
        <w:trPr>
          <w:trHeight w:val="530"/>
        </w:trPr>
        <w:tc>
          <w:tcPr>
            <w:tcW w:w="3258" w:type="dxa"/>
            <w:shd w:val="clear" w:color="auto" w:fill="F2F2F2"/>
          </w:tcPr>
          <w:p w14:paraId="58F203C5"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VARIABLES</w:t>
            </w:r>
          </w:p>
        </w:tc>
        <w:tc>
          <w:tcPr>
            <w:tcW w:w="2970" w:type="dxa"/>
            <w:shd w:val="clear" w:color="auto" w:fill="F2F2F2"/>
          </w:tcPr>
          <w:p w14:paraId="5787853D"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FREQUENCY</w:t>
            </w:r>
          </w:p>
        </w:tc>
        <w:tc>
          <w:tcPr>
            <w:tcW w:w="3330" w:type="dxa"/>
            <w:tcBorders>
              <w:right w:val="single" w:sz="4" w:space="0" w:color="538135"/>
            </w:tcBorders>
            <w:shd w:val="clear" w:color="auto" w:fill="F2F2F2"/>
          </w:tcPr>
          <w:p w14:paraId="050F6BDA"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PERCENTAGE (%)</w:t>
            </w:r>
          </w:p>
        </w:tc>
      </w:tr>
      <w:tr w:rsidR="00846D92" w14:paraId="77F664AA" w14:textId="77777777">
        <w:tc>
          <w:tcPr>
            <w:tcW w:w="9558" w:type="dxa"/>
            <w:gridSpan w:val="3"/>
            <w:tcBorders>
              <w:right w:val="single" w:sz="4" w:space="0" w:color="538135"/>
            </w:tcBorders>
            <w:shd w:val="clear" w:color="auto" w:fill="F2F2F2"/>
          </w:tcPr>
          <w:p w14:paraId="6511D3C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lastRenderedPageBreak/>
              <w:t>Age</w:t>
            </w:r>
          </w:p>
        </w:tc>
      </w:tr>
      <w:tr w:rsidR="00846D92" w14:paraId="52F5F1D1" w14:textId="77777777">
        <w:tc>
          <w:tcPr>
            <w:tcW w:w="3258" w:type="dxa"/>
          </w:tcPr>
          <w:p w14:paraId="4280B2C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16-20</w:t>
            </w:r>
          </w:p>
          <w:p w14:paraId="5E56B6F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21-25</w:t>
            </w:r>
          </w:p>
          <w:p w14:paraId="3FB6BAB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26-30</w:t>
            </w:r>
          </w:p>
          <w:p w14:paraId="6025B7C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31-35</w:t>
            </w:r>
          </w:p>
          <w:p w14:paraId="22090B9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36-40</w:t>
            </w:r>
          </w:p>
        </w:tc>
        <w:tc>
          <w:tcPr>
            <w:tcW w:w="2970" w:type="dxa"/>
          </w:tcPr>
          <w:p w14:paraId="500E6AB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33</w:t>
            </w:r>
          </w:p>
          <w:p w14:paraId="54208D33"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72</w:t>
            </w:r>
          </w:p>
          <w:p w14:paraId="7FD5C97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35</w:t>
            </w:r>
          </w:p>
          <w:p w14:paraId="47A0038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w:t>
            </w:r>
          </w:p>
          <w:p w14:paraId="60B40538"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w:t>
            </w:r>
          </w:p>
        </w:tc>
        <w:tc>
          <w:tcPr>
            <w:tcW w:w="3330" w:type="dxa"/>
            <w:tcBorders>
              <w:right w:val="single" w:sz="4" w:space="0" w:color="538135"/>
            </w:tcBorders>
          </w:tcPr>
          <w:p w14:paraId="7539118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22.0%</w:t>
            </w:r>
          </w:p>
          <w:p w14:paraId="29616BBD"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48.0%</w:t>
            </w:r>
          </w:p>
          <w:p w14:paraId="196EFE7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23.3%</w:t>
            </w:r>
          </w:p>
          <w:p w14:paraId="5224D5A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5.3%</w:t>
            </w:r>
          </w:p>
          <w:p w14:paraId="6A261B6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1.3%</w:t>
            </w:r>
          </w:p>
        </w:tc>
      </w:tr>
      <w:tr w:rsidR="00846D92" w14:paraId="111A20CA" w14:textId="77777777">
        <w:tc>
          <w:tcPr>
            <w:tcW w:w="9558" w:type="dxa"/>
            <w:gridSpan w:val="3"/>
            <w:tcBorders>
              <w:right w:val="single" w:sz="4" w:space="0" w:color="538135"/>
            </w:tcBorders>
            <w:shd w:val="clear" w:color="auto" w:fill="F2F2F2"/>
          </w:tcPr>
          <w:p w14:paraId="404ACFF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Gender</w:t>
            </w:r>
          </w:p>
        </w:tc>
      </w:tr>
      <w:tr w:rsidR="00846D92" w14:paraId="64DCED38" w14:textId="77777777">
        <w:tc>
          <w:tcPr>
            <w:tcW w:w="3258" w:type="dxa"/>
          </w:tcPr>
          <w:p w14:paraId="32688CD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Male</w:t>
            </w:r>
          </w:p>
          <w:p w14:paraId="6FF1164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Female</w:t>
            </w:r>
          </w:p>
        </w:tc>
        <w:tc>
          <w:tcPr>
            <w:tcW w:w="2970" w:type="dxa"/>
          </w:tcPr>
          <w:p w14:paraId="0EF0CF1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56</w:t>
            </w:r>
          </w:p>
          <w:p w14:paraId="4745F78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94</w:t>
            </w:r>
          </w:p>
        </w:tc>
        <w:tc>
          <w:tcPr>
            <w:tcW w:w="3330" w:type="dxa"/>
            <w:tcBorders>
              <w:right w:val="single" w:sz="4" w:space="0" w:color="538135"/>
            </w:tcBorders>
          </w:tcPr>
          <w:p w14:paraId="6235E32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37.3%</w:t>
            </w:r>
          </w:p>
          <w:p w14:paraId="4857A189"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62.7%</w:t>
            </w:r>
          </w:p>
        </w:tc>
      </w:tr>
      <w:tr w:rsidR="00846D92" w14:paraId="399F2A0A" w14:textId="77777777">
        <w:tc>
          <w:tcPr>
            <w:tcW w:w="9558" w:type="dxa"/>
            <w:gridSpan w:val="3"/>
            <w:tcBorders>
              <w:right w:val="single" w:sz="4" w:space="0" w:color="538135"/>
            </w:tcBorders>
            <w:shd w:val="clear" w:color="auto" w:fill="F2F2F2"/>
          </w:tcPr>
          <w:p w14:paraId="0A855F2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Course</w:t>
            </w:r>
          </w:p>
        </w:tc>
      </w:tr>
      <w:tr w:rsidR="00846D92" w14:paraId="25FDA3AA" w14:textId="77777777">
        <w:tc>
          <w:tcPr>
            <w:tcW w:w="3258" w:type="dxa"/>
          </w:tcPr>
          <w:p w14:paraId="2A1C8C30"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MD</w:t>
            </w:r>
          </w:p>
          <w:p w14:paraId="243ADD0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BENVH</w:t>
            </w:r>
          </w:p>
        </w:tc>
        <w:tc>
          <w:tcPr>
            <w:tcW w:w="2970" w:type="dxa"/>
          </w:tcPr>
          <w:p w14:paraId="013D9230"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100</w:t>
            </w:r>
          </w:p>
          <w:p w14:paraId="321DE39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50</w:t>
            </w:r>
          </w:p>
        </w:tc>
        <w:tc>
          <w:tcPr>
            <w:tcW w:w="3330" w:type="dxa"/>
            <w:tcBorders>
              <w:right w:val="single" w:sz="4" w:space="0" w:color="538135"/>
            </w:tcBorders>
          </w:tcPr>
          <w:p w14:paraId="3FB14C36"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66.7%</w:t>
            </w:r>
          </w:p>
          <w:p w14:paraId="0FC57A9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33.3%</w:t>
            </w:r>
          </w:p>
        </w:tc>
      </w:tr>
      <w:tr w:rsidR="00846D92" w14:paraId="5A5F66F1" w14:textId="77777777">
        <w:tc>
          <w:tcPr>
            <w:tcW w:w="9558" w:type="dxa"/>
            <w:gridSpan w:val="3"/>
            <w:tcBorders>
              <w:right w:val="single" w:sz="4" w:space="0" w:color="538135"/>
            </w:tcBorders>
            <w:shd w:val="clear" w:color="auto" w:fill="F2F2F2"/>
          </w:tcPr>
          <w:p w14:paraId="0E7C874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Academic year</w:t>
            </w:r>
          </w:p>
        </w:tc>
      </w:tr>
      <w:tr w:rsidR="00846D92" w14:paraId="2588878B" w14:textId="77777777">
        <w:tc>
          <w:tcPr>
            <w:tcW w:w="3258" w:type="dxa"/>
          </w:tcPr>
          <w:p w14:paraId="18FD20D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First</w:t>
            </w:r>
          </w:p>
          <w:p w14:paraId="41E0AFA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Second</w:t>
            </w:r>
          </w:p>
        </w:tc>
        <w:tc>
          <w:tcPr>
            <w:tcW w:w="2970" w:type="dxa"/>
          </w:tcPr>
          <w:p w14:paraId="63C0005F"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85</w:t>
            </w:r>
          </w:p>
          <w:p w14:paraId="57DB20C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65</w:t>
            </w:r>
          </w:p>
        </w:tc>
        <w:tc>
          <w:tcPr>
            <w:tcW w:w="3330" w:type="dxa"/>
            <w:tcBorders>
              <w:right w:val="single" w:sz="4" w:space="0" w:color="538135"/>
            </w:tcBorders>
          </w:tcPr>
          <w:p w14:paraId="0C84DA65"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56.7%</w:t>
            </w:r>
          </w:p>
          <w:p w14:paraId="5FBB0A5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43.3%</w:t>
            </w:r>
          </w:p>
        </w:tc>
      </w:tr>
      <w:tr w:rsidR="00846D92" w14:paraId="724C1251" w14:textId="77777777">
        <w:tc>
          <w:tcPr>
            <w:tcW w:w="9558" w:type="dxa"/>
            <w:gridSpan w:val="3"/>
            <w:tcBorders>
              <w:right w:val="single" w:sz="4" w:space="0" w:color="538135"/>
            </w:tcBorders>
            <w:shd w:val="clear" w:color="auto" w:fill="F2F2F2"/>
          </w:tcPr>
          <w:p w14:paraId="01C4B478"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Practice health services</w:t>
            </w:r>
          </w:p>
        </w:tc>
      </w:tr>
      <w:tr w:rsidR="00846D92" w14:paraId="7ED44786" w14:textId="77777777">
        <w:tc>
          <w:tcPr>
            <w:tcW w:w="3258" w:type="dxa"/>
          </w:tcPr>
          <w:p w14:paraId="6B67AC8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Yes</w:t>
            </w:r>
          </w:p>
          <w:p w14:paraId="0351C42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No</w:t>
            </w:r>
          </w:p>
        </w:tc>
        <w:tc>
          <w:tcPr>
            <w:tcW w:w="2970" w:type="dxa"/>
          </w:tcPr>
          <w:p w14:paraId="72DFE12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67</w:t>
            </w:r>
          </w:p>
          <w:p w14:paraId="11CDFAE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83</w:t>
            </w:r>
          </w:p>
        </w:tc>
        <w:tc>
          <w:tcPr>
            <w:tcW w:w="3330" w:type="dxa"/>
            <w:tcBorders>
              <w:right w:val="single" w:sz="4" w:space="0" w:color="538135"/>
            </w:tcBorders>
          </w:tcPr>
          <w:p w14:paraId="261F370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44.7%</w:t>
            </w:r>
          </w:p>
          <w:p w14:paraId="168EC97C"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55.3%</w:t>
            </w:r>
          </w:p>
        </w:tc>
      </w:tr>
      <w:tr w:rsidR="00846D92" w14:paraId="26BA41FC" w14:textId="77777777">
        <w:tc>
          <w:tcPr>
            <w:tcW w:w="9558" w:type="dxa"/>
            <w:gridSpan w:val="3"/>
            <w:tcBorders>
              <w:right w:val="single" w:sz="4" w:space="0" w:color="538135"/>
            </w:tcBorders>
            <w:shd w:val="clear" w:color="auto" w:fill="F2F2F2"/>
          </w:tcPr>
          <w:p w14:paraId="30C8E9B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Relative with dementia</w:t>
            </w:r>
          </w:p>
        </w:tc>
      </w:tr>
      <w:tr w:rsidR="00846D92" w14:paraId="5A8132EB" w14:textId="77777777">
        <w:tc>
          <w:tcPr>
            <w:tcW w:w="3258" w:type="dxa"/>
            <w:shd w:val="clear" w:color="auto" w:fill="auto"/>
          </w:tcPr>
          <w:p w14:paraId="52821EB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Yes</w:t>
            </w:r>
          </w:p>
          <w:p w14:paraId="64E2095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No</w:t>
            </w:r>
          </w:p>
        </w:tc>
        <w:tc>
          <w:tcPr>
            <w:tcW w:w="2970" w:type="dxa"/>
          </w:tcPr>
          <w:p w14:paraId="4E8DD9F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22</w:t>
            </w:r>
          </w:p>
          <w:p w14:paraId="32EF1CB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128</w:t>
            </w:r>
          </w:p>
        </w:tc>
        <w:tc>
          <w:tcPr>
            <w:tcW w:w="3330" w:type="dxa"/>
            <w:tcBorders>
              <w:right w:val="single" w:sz="4" w:space="0" w:color="538135"/>
            </w:tcBorders>
          </w:tcPr>
          <w:p w14:paraId="1A2D5F5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14.7%</w:t>
            </w:r>
          </w:p>
          <w:p w14:paraId="59B0462E"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85.3%</w:t>
            </w:r>
          </w:p>
        </w:tc>
      </w:tr>
      <w:tr w:rsidR="00846D92" w14:paraId="5EB8C949" w14:textId="77777777">
        <w:tc>
          <w:tcPr>
            <w:tcW w:w="9558" w:type="dxa"/>
            <w:gridSpan w:val="3"/>
            <w:tcBorders>
              <w:right w:val="single" w:sz="4" w:space="0" w:color="538135"/>
            </w:tcBorders>
            <w:shd w:val="clear" w:color="auto" w:fill="F2F2F2"/>
          </w:tcPr>
          <w:p w14:paraId="298B43E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Have you read any research about </w:t>
            </w:r>
            <w:r>
              <w:rPr>
                <w:rFonts w:ascii="Times New Roman" w:hAnsi="Times New Roman" w:cs="Times New Roman"/>
                <w:color w:val="FF0000"/>
                <w:sz w:val="24"/>
                <w:szCs w:val="24"/>
              </w:rPr>
              <w:t>dementia?</w:t>
            </w:r>
          </w:p>
        </w:tc>
      </w:tr>
      <w:tr w:rsidR="00846D92" w14:paraId="326EB1EF" w14:textId="77777777">
        <w:tc>
          <w:tcPr>
            <w:tcW w:w="3258" w:type="dxa"/>
          </w:tcPr>
          <w:p w14:paraId="720EE39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Yes</w:t>
            </w:r>
          </w:p>
          <w:p w14:paraId="403DEB2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No</w:t>
            </w:r>
          </w:p>
        </w:tc>
        <w:tc>
          <w:tcPr>
            <w:tcW w:w="2970" w:type="dxa"/>
          </w:tcPr>
          <w:p w14:paraId="2273F69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30</w:t>
            </w:r>
          </w:p>
          <w:p w14:paraId="55C7BF25"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120</w:t>
            </w:r>
          </w:p>
        </w:tc>
        <w:tc>
          <w:tcPr>
            <w:tcW w:w="3330" w:type="dxa"/>
            <w:tcBorders>
              <w:right w:val="single" w:sz="4" w:space="0" w:color="538135"/>
            </w:tcBorders>
          </w:tcPr>
          <w:p w14:paraId="6AFCC26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20.0%</w:t>
            </w:r>
          </w:p>
          <w:p w14:paraId="7DBC0DE9"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80.0%</w:t>
            </w:r>
          </w:p>
        </w:tc>
      </w:tr>
      <w:tr w:rsidR="00846D92" w14:paraId="154A0A92" w14:textId="77777777">
        <w:tc>
          <w:tcPr>
            <w:tcW w:w="9558" w:type="dxa"/>
            <w:gridSpan w:val="3"/>
            <w:tcBorders>
              <w:right w:val="single" w:sz="4" w:space="0" w:color="538135"/>
            </w:tcBorders>
            <w:shd w:val="clear" w:color="auto" w:fill="F2F2F2"/>
          </w:tcPr>
          <w:p w14:paraId="5BACF54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lastRenderedPageBreak/>
              <w:t xml:space="preserve">Have you heard about dementia or Alzheimer’s </w:t>
            </w:r>
            <w:r>
              <w:rPr>
                <w:rFonts w:ascii="Times New Roman" w:hAnsi="Times New Roman" w:cs="Times New Roman"/>
                <w:color w:val="FF0000"/>
                <w:sz w:val="24"/>
                <w:szCs w:val="24"/>
              </w:rPr>
              <w:t>diseases?</w:t>
            </w:r>
          </w:p>
        </w:tc>
      </w:tr>
      <w:tr w:rsidR="00846D92" w14:paraId="1CD9F6E7" w14:textId="77777777">
        <w:tc>
          <w:tcPr>
            <w:tcW w:w="3258" w:type="dxa"/>
          </w:tcPr>
          <w:p w14:paraId="548446D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Yes</w:t>
            </w:r>
          </w:p>
          <w:p w14:paraId="719EDB6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No</w:t>
            </w:r>
          </w:p>
        </w:tc>
        <w:tc>
          <w:tcPr>
            <w:tcW w:w="2970" w:type="dxa"/>
          </w:tcPr>
          <w:p w14:paraId="7654FAAD"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124</w:t>
            </w:r>
          </w:p>
          <w:p w14:paraId="3521B87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26</w:t>
            </w:r>
          </w:p>
        </w:tc>
        <w:tc>
          <w:tcPr>
            <w:tcW w:w="3330" w:type="dxa"/>
            <w:tcBorders>
              <w:right w:val="single" w:sz="4" w:space="0" w:color="538135"/>
            </w:tcBorders>
          </w:tcPr>
          <w:p w14:paraId="69AE32D9"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82.7%</w:t>
            </w:r>
          </w:p>
          <w:p w14:paraId="5AE1A09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17.3%</w:t>
            </w:r>
          </w:p>
        </w:tc>
      </w:tr>
    </w:tbl>
    <w:p w14:paraId="70E1CB0A" w14:textId="77777777" w:rsidR="00846D92" w:rsidRDefault="00846D92">
      <w:pPr>
        <w:jc w:val="both"/>
        <w:rPr>
          <w:rFonts w:ascii="Times New Roman" w:hAnsi="Times New Roman" w:cs="Times New Roman"/>
          <w:b/>
          <w:color w:val="00B0F0"/>
          <w:sz w:val="24"/>
          <w:szCs w:val="24"/>
        </w:rPr>
      </w:pPr>
    </w:p>
    <w:p w14:paraId="213737A5" w14:textId="77777777" w:rsidR="00846D92" w:rsidRDefault="00846D92">
      <w:pPr>
        <w:pStyle w:val="Heading3"/>
        <w:rPr>
          <w:rFonts w:ascii="Times New Roman" w:hAnsi="Times New Roman" w:cs="Times New Roman"/>
        </w:rPr>
      </w:pPr>
      <w:bookmarkStart w:id="17" w:name="_Toc171607284"/>
    </w:p>
    <w:p w14:paraId="5E5E75E7" w14:textId="77777777" w:rsidR="00846D92" w:rsidRDefault="00312CA6">
      <w:pPr>
        <w:pStyle w:val="Heading3"/>
        <w:rPr>
          <w:rFonts w:ascii="Times New Roman" w:hAnsi="Times New Roman" w:cs="Times New Roman"/>
          <w:color w:val="auto"/>
        </w:rPr>
      </w:pPr>
      <w:r>
        <w:rPr>
          <w:rFonts w:ascii="Times New Roman" w:hAnsi="Times New Roman" w:cs="Times New Roman"/>
          <w:color w:val="auto"/>
        </w:rPr>
        <w:t>Table 2:  Assessment of knowledge about dementia among MD and BENVH students based on the DKAS QUESTIONNAIRE at SHMS, ZANZIBAR-2024</w:t>
      </w:r>
    </w:p>
    <w:p w14:paraId="68DE0B43" w14:textId="77777777" w:rsidR="00846D92" w:rsidRDefault="00846D92">
      <w:pPr>
        <w:pStyle w:val="Heading3"/>
        <w:rPr>
          <w:rFonts w:ascii="Times New Roman" w:hAnsi="Times New Roman" w:cs="Times New Roman"/>
          <w:color w:val="00B0F0"/>
        </w:rPr>
      </w:pPr>
    </w:p>
    <w:tbl>
      <w:tblPr>
        <w:tblStyle w:val="TableGrid"/>
        <w:tblW w:w="0" w:type="auto"/>
        <w:shd w:val="clear" w:color="auto" w:fill="FFFFFF"/>
        <w:tblLayout w:type="fixed"/>
        <w:tblLook w:val="04A0" w:firstRow="1" w:lastRow="0" w:firstColumn="1" w:lastColumn="0" w:noHBand="0" w:noVBand="1"/>
      </w:tblPr>
      <w:tblGrid>
        <w:gridCol w:w="4765"/>
        <w:gridCol w:w="25"/>
        <w:gridCol w:w="1415"/>
        <w:gridCol w:w="899"/>
        <w:gridCol w:w="451"/>
        <w:gridCol w:w="900"/>
        <w:gridCol w:w="895"/>
      </w:tblGrid>
      <w:tr w:rsidR="00846D92" w14:paraId="596D5957" w14:textId="77777777">
        <w:tc>
          <w:tcPr>
            <w:tcW w:w="4765" w:type="dxa"/>
            <w:shd w:val="clear" w:color="auto" w:fill="F2F2F2"/>
          </w:tcPr>
          <w:p w14:paraId="2962FC35" w14:textId="77777777" w:rsidR="00846D92" w:rsidRDefault="00312CA6">
            <w:pPr>
              <w:rPr>
                <w:rFonts w:ascii="Times New Roman" w:hAnsi="Times New Roman" w:cs="Times New Roman"/>
                <w:b/>
                <w:sz w:val="20"/>
                <w:szCs w:val="20"/>
              </w:rPr>
            </w:pPr>
            <w:r>
              <w:rPr>
                <w:rFonts w:ascii="Times New Roman" w:hAnsi="Times New Roman" w:cs="Times New Roman"/>
                <w:b/>
                <w:sz w:val="20"/>
                <w:szCs w:val="20"/>
              </w:rPr>
              <w:t>VARIABLE (with correct answer)</w:t>
            </w:r>
          </w:p>
        </w:tc>
        <w:tc>
          <w:tcPr>
            <w:tcW w:w="1440" w:type="dxa"/>
            <w:gridSpan w:val="2"/>
            <w:shd w:val="clear" w:color="auto" w:fill="F2F2F2"/>
          </w:tcPr>
          <w:p w14:paraId="55724230" w14:textId="77777777" w:rsidR="00846D92" w:rsidRDefault="00312CA6">
            <w:pPr>
              <w:rPr>
                <w:rFonts w:ascii="Times New Roman" w:hAnsi="Times New Roman" w:cs="Times New Roman"/>
                <w:b/>
                <w:sz w:val="18"/>
                <w:szCs w:val="18"/>
              </w:rPr>
            </w:pPr>
            <w:r>
              <w:rPr>
                <w:rFonts w:ascii="Times New Roman" w:hAnsi="Times New Roman" w:cs="Times New Roman"/>
                <w:b/>
                <w:sz w:val="18"/>
                <w:szCs w:val="18"/>
              </w:rPr>
              <w:t xml:space="preserve">CORRECT </w:t>
            </w:r>
            <w:r>
              <w:rPr>
                <w:rFonts w:ascii="Times New Roman" w:hAnsi="Times New Roman" w:cs="Times New Roman"/>
                <w:b/>
                <w:sz w:val="16"/>
                <w:szCs w:val="16"/>
              </w:rPr>
              <w:t>FREQUENCY &amp; PERCENTAGE (%)</w:t>
            </w:r>
          </w:p>
        </w:tc>
        <w:tc>
          <w:tcPr>
            <w:tcW w:w="1350" w:type="dxa"/>
            <w:gridSpan w:val="2"/>
            <w:shd w:val="clear" w:color="auto" w:fill="F2F2F2"/>
          </w:tcPr>
          <w:p w14:paraId="1B62097A" w14:textId="77777777" w:rsidR="00846D92" w:rsidRDefault="00312CA6">
            <w:pPr>
              <w:rPr>
                <w:rFonts w:ascii="Times New Roman" w:hAnsi="Times New Roman" w:cs="Times New Roman"/>
                <w:b/>
                <w:sz w:val="18"/>
                <w:szCs w:val="18"/>
              </w:rPr>
            </w:pPr>
            <w:r>
              <w:rPr>
                <w:rFonts w:ascii="Times New Roman" w:hAnsi="Times New Roman" w:cs="Times New Roman"/>
                <w:b/>
                <w:sz w:val="18"/>
                <w:szCs w:val="18"/>
              </w:rPr>
              <w:t xml:space="preserve">INCORRECT </w:t>
            </w:r>
            <w:r>
              <w:rPr>
                <w:rFonts w:ascii="Times New Roman" w:hAnsi="Times New Roman" w:cs="Times New Roman"/>
                <w:b/>
                <w:sz w:val="16"/>
                <w:szCs w:val="16"/>
              </w:rPr>
              <w:t>FREQUENCY &amp; PERCENTAGE (%)</w:t>
            </w:r>
          </w:p>
        </w:tc>
        <w:tc>
          <w:tcPr>
            <w:tcW w:w="900" w:type="dxa"/>
            <w:shd w:val="clear" w:color="auto" w:fill="F2F2F2"/>
            <w:vAlign w:val="bottom"/>
          </w:tcPr>
          <w:p w14:paraId="1B123F3A" w14:textId="77777777" w:rsidR="00846D92" w:rsidRDefault="00312CA6">
            <w:pPr>
              <w:rPr>
                <w:rFonts w:ascii="Times New Roman" w:hAnsi="Times New Roman" w:cs="Times New Roman"/>
                <w:b/>
                <w:sz w:val="20"/>
                <w:szCs w:val="20"/>
              </w:rPr>
            </w:pPr>
            <w:r>
              <w:rPr>
                <w:rFonts w:ascii="Arial" w:hAnsi="Arial" w:cs="Arial"/>
                <w:b/>
                <w:sz w:val="20"/>
                <w:szCs w:val="20"/>
              </w:rPr>
              <w:t>F</w:t>
            </w:r>
          </w:p>
        </w:tc>
        <w:tc>
          <w:tcPr>
            <w:tcW w:w="895" w:type="dxa"/>
            <w:shd w:val="clear" w:color="auto" w:fill="F2F2F2"/>
            <w:vAlign w:val="bottom"/>
          </w:tcPr>
          <w:p w14:paraId="26104680" w14:textId="77777777" w:rsidR="00846D92" w:rsidRDefault="00312CA6">
            <w:pPr>
              <w:rPr>
                <w:rFonts w:ascii="Times New Roman" w:hAnsi="Times New Roman" w:cs="Times New Roman"/>
                <w:b/>
                <w:sz w:val="20"/>
                <w:szCs w:val="20"/>
              </w:rPr>
            </w:pPr>
            <w:proofErr w:type="spellStart"/>
            <w:r>
              <w:rPr>
                <w:rFonts w:ascii="Arial" w:hAnsi="Arial" w:cs="Arial"/>
                <w:b/>
                <w:sz w:val="20"/>
                <w:szCs w:val="20"/>
              </w:rPr>
              <w:t>AnovaSig</w:t>
            </w:r>
            <w:proofErr w:type="spellEnd"/>
            <w:r>
              <w:rPr>
                <w:rFonts w:ascii="Arial" w:hAnsi="Arial" w:cs="Arial"/>
                <w:b/>
                <w:sz w:val="20"/>
                <w:szCs w:val="20"/>
              </w:rPr>
              <w:t>.</w:t>
            </w:r>
          </w:p>
        </w:tc>
      </w:tr>
      <w:tr w:rsidR="00846D92" w14:paraId="167ECAF8" w14:textId="77777777">
        <w:tc>
          <w:tcPr>
            <w:tcW w:w="4765" w:type="dxa"/>
            <w:shd w:val="clear" w:color="auto" w:fill="FFFFFF"/>
          </w:tcPr>
          <w:p w14:paraId="53094B5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Most forms of dementia do not generally shorten a person’s life</w:t>
            </w:r>
            <w:r>
              <w:rPr>
                <w:rFonts w:ascii="Times New Roman" w:hAnsi="Times New Roman" w:cs="Times New Roman"/>
                <w:b/>
                <w:sz w:val="24"/>
                <w:szCs w:val="24"/>
              </w:rPr>
              <w:t>. FALSE</w:t>
            </w:r>
          </w:p>
        </w:tc>
        <w:tc>
          <w:tcPr>
            <w:tcW w:w="1440" w:type="dxa"/>
            <w:gridSpan w:val="2"/>
            <w:shd w:val="clear" w:color="auto" w:fill="FFFFFF"/>
          </w:tcPr>
          <w:p w14:paraId="269B9E7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60 (40%)</w:t>
            </w:r>
          </w:p>
        </w:tc>
        <w:tc>
          <w:tcPr>
            <w:tcW w:w="1350" w:type="dxa"/>
            <w:gridSpan w:val="2"/>
            <w:shd w:val="clear" w:color="auto" w:fill="FFFFFF"/>
          </w:tcPr>
          <w:p w14:paraId="3B1C44D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90 (</w:t>
            </w:r>
            <w:r>
              <w:rPr>
                <w:rFonts w:ascii="Times New Roman" w:hAnsi="Times New Roman" w:cs="Times New Roman"/>
                <w:color w:val="FF0000"/>
                <w:sz w:val="24"/>
                <w:szCs w:val="24"/>
              </w:rPr>
              <w:t>60%</w:t>
            </w:r>
            <w:r>
              <w:rPr>
                <w:rFonts w:ascii="Times New Roman" w:hAnsi="Times New Roman" w:cs="Times New Roman"/>
                <w:sz w:val="24"/>
                <w:szCs w:val="24"/>
              </w:rPr>
              <w:t xml:space="preserve">) </w:t>
            </w:r>
          </w:p>
        </w:tc>
        <w:tc>
          <w:tcPr>
            <w:tcW w:w="900" w:type="dxa"/>
            <w:shd w:val="clear" w:color="auto" w:fill="FFFFFF"/>
            <w:vAlign w:val="center"/>
          </w:tcPr>
          <w:p w14:paraId="468958EC" w14:textId="77777777" w:rsidR="00846D92" w:rsidRDefault="00312CA6">
            <w:pPr>
              <w:rPr>
                <w:rFonts w:ascii="Times New Roman" w:hAnsi="Times New Roman" w:cs="Times New Roman"/>
                <w:sz w:val="24"/>
                <w:szCs w:val="24"/>
              </w:rPr>
            </w:pPr>
            <w:r>
              <w:rPr>
                <w:rFonts w:ascii="Arial" w:hAnsi="Arial" w:cs="Arial"/>
                <w:sz w:val="18"/>
                <w:szCs w:val="18"/>
              </w:rPr>
              <w:t>1.748</w:t>
            </w:r>
          </w:p>
        </w:tc>
        <w:tc>
          <w:tcPr>
            <w:tcW w:w="895" w:type="dxa"/>
            <w:shd w:val="clear" w:color="auto" w:fill="FFFFFF"/>
            <w:vAlign w:val="center"/>
          </w:tcPr>
          <w:p w14:paraId="1E2542C2"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.042</w:t>
            </w:r>
          </w:p>
        </w:tc>
      </w:tr>
      <w:tr w:rsidR="00846D92" w14:paraId="30D85DC8" w14:textId="77777777">
        <w:tc>
          <w:tcPr>
            <w:tcW w:w="4765" w:type="dxa"/>
            <w:shd w:val="clear" w:color="auto" w:fill="FFFFFF"/>
          </w:tcPr>
          <w:p w14:paraId="193D524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Blood vessel disease (vascular disease) is the most common form of dementia. </w:t>
            </w:r>
            <w:r>
              <w:rPr>
                <w:rFonts w:ascii="Times New Roman" w:hAnsi="Times New Roman" w:cs="Times New Roman"/>
                <w:b/>
                <w:sz w:val="24"/>
                <w:szCs w:val="24"/>
              </w:rPr>
              <w:t>FALSE</w:t>
            </w:r>
          </w:p>
        </w:tc>
        <w:tc>
          <w:tcPr>
            <w:tcW w:w="1440" w:type="dxa"/>
            <w:gridSpan w:val="2"/>
            <w:shd w:val="clear" w:color="auto" w:fill="FFFFFF"/>
          </w:tcPr>
          <w:p w14:paraId="608B356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91 (</w:t>
            </w:r>
            <w:r>
              <w:rPr>
                <w:rFonts w:ascii="Times New Roman" w:hAnsi="Times New Roman" w:cs="Times New Roman"/>
                <w:color w:val="FF0000"/>
                <w:sz w:val="24"/>
                <w:szCs w:val="24"/>
              </w:rPr>
              <w:t>60.7%</w:t>
            </w:r>
            <w:r>
              <w:rPr>
                <w:rFonts w:ascii="Times New Roman" w:hAnsi="Times New Roman" w:cs="Times New Roman"/>
                <w:sz w:val="24"/>
                <w:szCs w:val="24"/>
              </w:rPr>
              <w:t>)</w:t>
            </w:r>
          </w:p>
        </w:tc>
        <w:tc>
          <w:tcPr>
            <w:tcW w:w="1350" w:type="dxa"/>
            <w:gridSpan w:val="2"/>
            <w:shd w:val="clear" w:color="auto" w:fill="FFFFFF"/>
          </w:tcPr>
          <w:p w14:paraId="578BA92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59 (39.3%)</w:t>
            </w:r>
          </w:p>
        </w:tc>
        <w:tc>
          <w:tcPr>
            <w:tcW w:w="900" w:type="dxa"/>
            <w:shd w:val="clear" w:color="auto" w:fill="FFFFFF"/>
            <w:vAlign w:val="center"/>
          </w:tcPr>
          <w:p w14:paraId="23E5DC25" w14:textId="77777777" w:rsidR="00846D92" w:rsidRDefault="00312CA6">
            <w:pPr>
              <w:rPr>
                <w:rFonts w:ascii="Times New Roman" w:hAnsi="Times New Roman" w:cs="Times New Roman"/>
                <w:sz w:val="24"/>
                <w:szCs w:val="24"/>
              </w:rPr>
            </w:pPr>
            <w:r>
              <w:rPr>
                <w:rFonts w:ascii="Arial" w:hAnsi="Arial" w:cs="Arial"/>
                <w:sz w:val="18"/>
                <w:szCs w:val="18"/>
              </w:rPr>
              <w:t>.880</w:t>
            </w:r>
          </w:p>
        </w:tc>
        <w:tc>
          <w:tcPr>
            <w:tcW w:w="895" w:type="dxa"/>
            <w:shd w:val="clear" w:color="auto" w:fill="FFFFFF"/>
            <w:vAlign w:val="center"/>
          </w:tcPr>
          <w:p w14:paraId="443B4524"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.598</w:t>
            </w:r>
          </w:p>
        </w:tc>
      </w:tr>
      <w:tr w:rsidR="00846D92" w14:paraId="7390432C" w14:textId="77777777">
        <w:tc>
          <w:tcPr>
            <w:tcW w:w="4765" w:type="dxa"/>
            <w:shd w:val="clear" w:color="auto" w:fill="FFFFFF"/>
          </w:tcPr>
          <w:p w14:paraId="7792841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People can recover from the most common forms of dementia. </w:t>
            </w:r>
            <w:r>
              <w:rPr>
                <w:rFonts w:ascii="Times New Roman" w:hAnsi="Times New Roman" w:cs="Times New Roman"/>
                <w:b/>
                <w:sz w:val="24"/>
                <w:szCs w:val="24"/>
              </w:rPr>
              <w:t>FALSE</w:t>
            </w:r>
          </w:p>
        </w:tc>
        <w:tc>
          <w:tcPr>
            <w:tcW w:w="1440" w:type="dxa"/>
            <w:gridSpan w:val="2"/>
            <w:shd w:val="clear" w:color="auto" w:fill="FFFFFF"/>
          </w:tcPr>
          <w:p w14:paraId="4AE35128"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74 (49.3%)</w:t>
            </w:r>
          </w:p>
        </w:tc>
        <w:tc>
          <w:tcPr>
            <w:tcW w:w="1350" w:type="dxa"/>
            <w:gridSpan w:val="2"/>
            <w:shd w:val="clear" w:color="auto" w:fill="FFFFFF"/>
          </w:tcPr>
          <w:p w14:paraId="0DAD58D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76 (</w:t>
            </w:r>
            <w:r>
              <w:rPr>
                <w:rFonts w:ascii="Times New Roman" w:hAnsi="Times New Roman" w:cs="Times New Roman"/>
                <w:color w:val="FF0000"/>
                <w:sz w:val="24"/>
                <w:szCs w:val="24"/>
              </w:rPr>
              <w:t>50.7%</w:t>
            </w:r>
            <w:r>
              <w:rPr>
                <w:rFonts w:ascii="Times New Roman" w:hAnsi="Times New Roman" w:cs="Times New Roman"/>
                <w:sz w:val="24"/>
                <w:szCs w:val="24"/>
              </w:rPr>
              <w:t>)</w:t>
            </w:r>
          </w:p>
        </w:tc>
        <w:tc>
          <w:tcPr>
            <w:tcW w:w="900" w:type="dxa"/>
            <w:shd w:val="clear" w:color="auto" w:fill="FFFFFF"/>
            <w:vAlign w:val="center"/>
          </w:tcPr>
          <w:p w14:paraId="4E367D8F" w14:textId="77777777" w:rsidR="00846D92" w:rsidRDefault="00312CA6">
            <w:pPr>
              <w:rPr>
                <w:rFonts w:ascii="Times New Roman" w:hAnsi="Times New Roman" w:cs="Times New Roman"/>
                <w:sz w:val="24"/>
                <w:szCs w:val="24"/>
              </w:rPr>
            </w:pPr>
            <w:r>
              <w:rPr>
                <w:rFonts w:ascii="Arial" w:hAnsi="Arial" w:cs="Arial"/>
                <w:sz w:val="18"/>
                <w:szCs w:val="18"/>
              </w:rPr>
              <w:t>1.819</w:t>
            </w:r>
          </w:p>
        </w:tc>
        <w:tc>
          <w:tcPr>
            <w:tcW w:w="895" w:type="dxa"/>
            <w:shd w:val="clear" w:color="auto" w:fill="FFFFFF"/>
            <w:vAlign w:val="center"/>
          </w:tcPr>
          <w:p w14:paraId="1B7BB30A"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.032</w:t>
            </w:r>
          </w:p>
        </w:tc>
      </w:tr>
      <w:tr w:rsidR="00846D92" w14:paraId="77539D41" w14:textId="77777777">
        <w:tc>
          <w:tcPr>
            <w:tcW w:w="4765" w:type="dxa"/>
            <w:shd w:val="clear" w:color="auto" w:fill="FFFFFF"/>
          </w:tcPr>
          <w:p w14:paraId="006DE63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Dementia is </w:t>
            </w:r>
            <w:r w:rsidR="00711484">
              <w:rPr>
                <w:rFonts w:ascii="Times New Roman" w:hAnsi="Times New Roman" w:cs="Times New Roman"/>
                <w:sz w:val="24"/>
                <w:szCs w:val="24"/>
              </w:rPr>
              <w:t xml:space="preserve">a </w:t>
            </w:r>
            <w:r>
              <w:rPr>
                <w:rFonts w:ascii="Times New Roman" w:hAnsi="Times New Roman" w:cs="Times New Roman"/>
                <w:sz w:val="24"/>
                <w:szCs w:val="24"/>
              </w:rPr>
              <w:t xml:space="preserve">normal part of the ageing process. </w:t>
            </w:r>
            <w:r>
              <w:rPr>
                <w:rFonts w:ascii="Times New Roman" w:hAnsi="Times New Roman" w:cs="Times New Roman"/>
                <w:b/>
                <w:sz w:val="24"/>
                <w:szCs w:val="24"/>
              </w:rPr>
              <w:t>FALSE</w:t>
            </w:r>
          </w:p>
        </w:tc>
        <w:tc>
          <w:tcPr>
            <w:tcW w:w="1440" w:type="dxa"/>
            <w:gridSpan w:val="2"/>
            <w:shd w:val="clear" w:color="auto" w:fill="FFFFFF"/>
          </w:tcPr>
          <w:p w14:paraId="1324E5B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61 (40.7%)</w:t>
            </w:r>
          </w:p>
        </w:tc>
        <w:tc>
          <w:tcPr>
            <w:tcW w:w="1350" w:type="dxa"/>
            <w:gridSpan w:val="2"/>
            <w:shd w:val="clear" w:color="auto" w:fill="FFFFFF"/>
          </w:tcPr>
          <w:p w14:paraId="098D068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89 (</w:t>
            </w:r>
            <w:r>
              <w:rPr>
                <w:rFonts w:ascii="Times New Roman" w:hAnsi="Times New Roman" w:cs="Times New Roman"/>
                <w:color w:val="FF0000"/>
                <w:sz w:val="24"/>
                <w:szCs w:val="24"/>
              </w:rPr>
              <w:t>59.3%</w:t>
            </w:r>
            <w:r>
              <w:rPr>
                <w:rFonts w:ascii="Times New Roman" w:hAnsi="Times New Roman" w:cs="Times New Roman"/>
                <w:sz w:val="24"/>
                <w:szCs w:val="24"/>
              </w:rPr>
              <w:t>)</w:t>
            </w:r>
          </w:p>
        </w:tc>
        <w:tc>
          <w:tcPr>
            <w:tcW w:w="900" w:type="dxa"/>
            <w:shd w:val="clear" w:color="auto" w:fill="FFFFFF"/>
            <w:vAlign w:val="center"/>
          </w:tcPr>
          <w:p w14:paraId="0241449A" w14:textId="77777777" w:rsidR="00846D92" w:rsidRDefault="00312CA6">
            <w:pPr>
              <w:rPr>
                <w:rFonts w:ascii="Times New Roman" w:hAnsi="Times New Roman" w:cs="Times New Roman"/>
                <w:sz w:val="24"/>
                <w:szCs w:val="24"/>
              </w:rPr>
            </w:pPr>
            <w:r>
              <w:rPr>
                <w:rFonts w:ascii="Arial" w:hAnsi="Arial" w:cs="Arial"/>
                <w:sz w:val="18"/>
                <w:szCs w:val="18"/>
              </w:rPr>
              <w:t>1.071</w:t>
            </w:r>
          </w:p>
        </w:tc>
        <w:tc>
          <w:tcPr>
            <w:tcW w:w="895" w:type="dxa"/>
            <w:shd w:val="clear" w:color="auto" w:fill="FFFFFF"/>
            <w:vAlign w:val="center"/>
          </w:tcPr>
          <w:p w14:paraId="1CF17CF6"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.389</w:t>
            </w:r>
          </w:p>
        </w:tc>
      </w:tr>
      <w:tr w:rsidR="00846D92" w14:paraId="602D5963" w14:textId="77777777">
        <w:tc>
          <w:tcPr>
            <w:tcW w:w="4765" w:type="dxa"/>
            <w:shd w:val="clear" w:color="auto" w:fill="FFFFFF"/>
          </w:tcPr>
          <w:p w14:paraId="5DC4C26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Dementia does not result from physical changes in the brain.  </w:t>
            </w:r>
            <w:r>
              <w:rPr>
                <w:rFonts w:ascii="Times New Roman" w:hAnsi="Times New Roman" w:cs="Times New Roman"/>
                <w:b/>
                <w:sz w:val="24"/>
                <w:szCs w:val="24"/>
              </w:rPr>
              <w:t>FALSE</w:t>
            </w:r>
          </w:p>
        </w:tc>
        <w:tc>
          <w:tcPr>
            <w:tcW w:w="1440" w:type="dxa"/>
            <w:gridSpan w:val="2"/>
            <w:shd w:val="clear" w:color="auto" w:fill="FFFFFF"/>
          </w:tcPr>
          <w:p w14:paraId="6063E94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107 (</w:t>
            </w:r>
            <w:r>
              <w:rPr>
                <w:rFonts w:ascii="Times New Roman" w:hAnsi="Times New Roman" w:cs="Times New Roman"/>
                <w:color w:val="FF0000"/>
                <w:sz w:val="24"/>
                <w:szCs w:val="24"/>
              </w:rPr>
              <w:t>71.3%)</w:t>
            </w:r>
          </w:p>
        </w:tc>
        <w:tc>
          <w:tcPr>
            <w:tcW w:w="1350" w:type="dxa"/>
            <w:gridSpan w:val="2"/>
            <w:shd w:val="clear" w:color="auto" w:fill="FFFFFF"/>
          </w:tcPr>
          <w:p w14:paraId="73F9112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43 (28.7%)</w:t>
            </w:r>
          </w:p>
        </w:tc>
        <w:tc>
          <w:tcPr>
            <w:tcW w:w="900" w:type="dxa"/>
            <w:shd w:val="clear" w:color="auto" w:fill="FFFFFF"/>
            <w:vAlign w:val="center"/>
          </w:tcPr>
          <w:p w14:paraId="3514B0A8" w14:textId="77777777" w:rsidR="00846D92" w:rsidRDefault="00312CA6">
            <w:pPr>
              <w:rPr>
                <w:rFonts w:ascii="Times New Roman" w:hAnsi="Times New Roman" w:cs="Times New Roman"/>
                <w:b/>
                <w:color w:val="FF0000"/>
                <w:sz w:val="24"/>
                <w:szCs w:val="24"/>
              </w:rPr>
            </w:pPr>
            <w:r>
              <w:rPr>
                <w:rFonts w:ascii="Arial" w:hAnsi="Arial" w:cs="Arial"/>
                <w:b/>
                <w:color w:val="FF0000"/>
                <w:sz w:val="18"/>
                <w:szCs w:val="18"/>
              </w:rPr>
              <w:t>2.320</w:t>
            </w:r>
          </w:p>
        </w:tc>
        <w:tc>
          <w:tcPr>
            <w:tcW w:w="895" w:type="dxa"/>
            <w:shd w:val="clear" w:color="auto" w:fill="FFFFFF"/>
            <w:vAlign w:val="center"/>
          </w:tcPr>
          <w:p w14:paraId="75C9F79E" w14:textId="77777777" w:rsidR="00846D92" w:rsidRDefault="00B728BA">
            <w:pPr>
              <w:rPr>
                <w:rFonts w:ascii="Times New Roman" w:hAnsi="Times New Roman" w:cs="Times New Roman"/>
                <w:b/>
                <w:color w:val="FF0000"/>
                <w:sz w:val="24"/>
                <w:szCs w:val="24"/>
              </w:rPr>
            </w:pPr>
            <w:r>
              <w:rPr>
                <w:rFonts w:ascii="Arial" w:hAnsi="Arial" w:cs="Arial"/>
                <w:b/>
                <w:color w:val="FF0000"/>
                <w:sz w:val="18"/>
                <w:szCs w:val="18"/>
              </w:rPr>
              <w:t>0</w:t>
            </w:r>
            <w:r w:rsidR="00312CA6">
              <w:rPr>
                <w:rFonts w:ascii="Arial" w:hAnsi="Arial" w:cs="Arial"/>
                <w:b/>
                <w:color w:val="FF0000"/>
                <w:sz w:val="18"/>
                <w:szCs w:val="18"/>
              </w:rPr>
              <w:t>.004</w:t>
            </w:r>
          </w:p>
        </w:tc>
      </w:tr>
      <w:tr w:rsidR="00846D92" w14:paraId="5A1380E6" w14:textId="77777777">
        <w:tc>
          <w:tcPr>
            <w:tcW w:w="4765" w:type="dxa"/>
            <w:shd w:val="clear" w:color="auto" w:fill="FFFFFF"/>
          </w:tcPr>
          <w:p w14:paraId="46CB27DF" w14:textId="77777777" w:rsidR="00846D92" w:rsidRDefault="00312CA6" w:rsidP="00711484">
            <w:pPr>
              <w:rPr>
                <w:rFonts w:ascii="Times New Roman" w:hAnsi="Times New Roman" w:cs="Times New Roman"/>
                <w:sz w:val="24"/>
                <w:szCs w:val="24"/>
              </w:rPr>
            </w:pPr>
            <w:r>
              <w:rPr>
                <w:rFonts w:ascii="Times New Roman" w:hAnsi="Times New Roman" w:cs="Times New Roman"/>
                <w:sz w:val="24"/>
                <w:szCs w:val="24"/>
              </w:rPr>
              <w:t xml:space="preserve">Planning for </w:t>
            </w:r>
            <w:r w:rsidR="00711484">
              <w:rPr>
                <w:rFonts w:ascii="Times New Roman" w:hAnsi="Times New Roman" w:cs="Times New Roman"/>
                <w:sz w:val="24"/>
                <w:szCs w:val="24"/>
              </w:rPr>
              <w:t>end-of-life</w:t>
            </w:r>
            <w:r>
              <w:rPr>
                <w:rFonts w:ascii="Times New Roman" w:hAnsi="Times New Roman" w:cs="Times New Roman"/>
                <w:sz w:val="24"/>
                <w:szCs w:val="24"/>
              </w:rPr>
              <w:t xml:space="preserve"> care is generally not necessary following a diagnosis of dementia.         </w:t>
            </w:r>
            <w:r>
              <w:rPr>
                <w:rFonts w:ascii="Times New Roman" w:hAnsi="Times New Roman" w:cs="Times New Roman"/>
                <w:b/>
                <w:sz w:val="24"/>
                <w:szCs w:val="24"/>
              </w:rPr>
              <w:t>FALSE</w:t>
            </w:r>
          </w:p>
        </w:tc>
        <w:tc>
          <w:tcPr>
            <w:tcW w:w="1440" w:type="dxa"/>
            <w:gridSpan w:val="2"/>
            <w:shd w:val="clear" w:color="auto" w:fill="FFFFFF"/>
          </w:tcPr>
          <w:p w14:paraId="7AC567F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92 (</w:t>
            </w:r>
            <w:r>
              <w:rPr>
                <w:rFonts w:ascii="Times New Roman" w:hAnsi="Times New Roman" w:cs="Times New Roman"/>
                <w:color w:val="FF0000"/>
                <w:sz w:val="24"/>
                <w:szCs w:val="24"/>
              </w:rPr>
              <w:t>61.3%)</w:t>
            </w:r>
          </w:p>
        </w:tc>
        <w:tc>
          <w:tcPr>
            <w:tcW w:w="1350" w:type="dxa"/>
            <w:gridSpan w:val="2"/>
            <w:shd w:val="clear" w:color="auto" w:fill="FFFFFF"/>
          </w:tcPr>
          <w:p w14:paraId="0232FD7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58 (38.7%)</w:t>
            </w:r>
          </w:p>
        </w:tc>
        <w:tc>
          <w:tcPr>
            <w:tcW w:w="900" w:type="dxa"/>
            <w:shd w:val="clear" w:color="auto" w:fill="FFFFFF"/>
            <w:vAlign w:val="center"/>
          </w:tcPr>
          <w:p w14:paraId="7931E297" w14:textId="77777777" w:rsidR="00846D92" w:rsidRDefault="00312CA6">
            <w:pPr>
              <w:rPr>
                <w:rFonts w:ascii="Times New Roman" w:hAnsi="Times New Roman" w:cs="Times New Roman"/>
                <w:sz w:val="24"/>
                <w:szCs w:val="24"/>
              </w:rPr>
            </w:pPr>
            <w:r>
              <w:rPr>
                <w:rFonts w:ascii="Arial" w:hAnsi="Arial" w:cs="Arial"/>
                <w:sz w:val="18"/>
                <w:szCs w:val="18"/>
              </w:rPr>
              <w:t>2.069</w:t>
            </w:r>
          </w:p>
        </w:tc>
        <w:tc>
          <w:tcPr>
            <w:tcW w:w="895" w:type="dxa"/>
            <w:shd w:val="clear" w:color="auto" w:fill="FFFFFF"/>
            <w:vAlign w:val="center"/>
          </w:tcPr>
          <w:p w14:paraId="09CEB572"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.012</w:t>
            </w:r>
          </w:p>
        </w:tc>
      </w:tr>
      <w:tr w:rsidR="00846D92" w14:paraId="797EAD1F" w14:textId="77777777">
        <w:tc>
          <w:tcPr>
            <w:tcW w:w="4765" w:type="dxa"/>
            <w:shd w:val="clear" w:color="auto" w:fill="FFFFFF"/>
          </w:tcPr>
          <w:p w14:paraId="3944D10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Alzheimer’s disease is </w:t>
            </w:r>
            <w:r w:rsidR="00B728BA">
              <w:rPr>
                <w:rFonts w:ascii="Times New Roman" w:hAnsi="Times New Roman" w:cs="Times New Roman"/>
                <w:sz w:val="24"/>
                <w:szCs w:val="24"/>
              </w:rPr>
              <w:t xml:space="preserve">the </w:t>
            </w:r>
            <w:r>
              <w:rPr>
                <w:rFonts w:ascii="Times New Roman" w:hAnsi="Times New Roman" w:cs="Times New Roman"/>
                <w:sz w:val="24"/>
                <w:szCs w:val="24"/>
              </w:rPr>
              <w:t>most common form of dementia.</w:t>
            </w:r>
            <w:r w:rsidR="00B728BA">
              <w:rPr>
                <w:rFonts w:ascii="Times New Roman" w:hAnsi="Times New Roman" w:cs="Times New Roman"/>
                <w:sz w:val="24"/>
                <w:szCs w:val="24"/>
              </w:rPr>
              <w:t xml:space="preserve"> </w:t>
            </w:r>
            <w:r>
              <w:rPr>
                <w:rFonts w:ascii="Times New Roman" w:hAnsi="Times New Roman" w:cs="Times New Roman"/>
                <w:b/>
                <w:sz w:val="24"/>
                <w:szCs w:val="24"/>
              </w:rPr>
              <w:t>TRUE</w:t>
            </w:r>
          </w:p>
        </w:tc>
        <w:tc>
          <w:tcPr>
            <w:tcW w:w="1440" w:type="dxa"/>
            <w:gridSpan w:val="2"/>
            <w:shd w:val="clear" w:color="auto" w:fill="FFFFFF"/>
          </w:tcPr>
          <w:p w14:paraId="2013820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128 (</w:t>
            </w:r>
            <w:r>
              <w:rPr>
                <w:rFonts w:ascii="Times New Roman" w:hAnsi="Times New Roman" w:cs="Times New Roman"/>
                <w:color w:val="FF0000"/>
                <w:sz w:val="24"/>
                <w:szCs w:val="24"/>
              </w:rPr>
              <w:t>85.3%)</w:t>
            </w:r>
          </w:p>
        </w:tc>
        <w:tc>
          <w:tcPr>
            <w:tcW w:w="1350" w:type="dxa"/>
            <w:gridSpan w:val="2"/>
            <w:shd w:val="clear" w:color="auto" w:fill="FFFFFF"/>
          </w:tcPr>
          <w:p w14:paraId="276F74B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22 (14.7%)</w:t>
            </w:r>
          </w:p>
        </w:tc>
        <w:tc>
          <w:tcPr>
            <w:tcW w:w="900" w:type="dxa"/>
            <w:shd w:val="clear" w:color="auto" w:fill="FFFFFF"/>
            <w:vAlign w:val="center"/>
          </w:tcPr>
          <w:p w14:paraId="79DDA98E" w14:textId="77777777" w:rsidR="00846D92" w:rsidRDefault="00312CA6">
            <w:pPr>
              <w:rPr>
                <w:rFonts w:ascii="Times New Roman" w:hAnsi="Times New Roman" w:cs="Times New Roman"/>
                <w:sz w:val="24"/>
                <w:szCs w:val="24"/>
              </w:rPr>
            </w:pPr>
            <w:r>
              <w:rPr>
                <w:rFonts w:ascii="Arial" w:hAnsi="Arial" w:cs="Arial"/>
                <w:sz w:val="18"/>
                <w:szCs w:val="18"/>
              </w:rPr>
              <w:t>.892</w:t>
            </w:r>
          </w:p>
        </w:tc>
        <w:tc>
          <w:tcPr>
            <w:tcW w:w="895" w:type="dxa"/>
            <w:shd w:val="clear" w:color="auto" w:fill="FFFFFF"/>
            <w:vAlign w:val="center"/>
          </w:tcPr>
          <w:p w14:paraId="47BEB04F"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.584</w:t>
            </w:r>
          </w:p>
        </w:tc>
      </w:tr>
      <w:tr w:rsidR="00846D92" w14:paraId="1E329E69" w14:textId="77777777">
        <w:tc>
          <w:tcPr>
            <w:tcW w:w="4765" w:type="dxa"/>
            <w:shd w:val="clear" w:color="auto" w:fill="FFFFFF"/>
          </w:tcPr>
          <w:p w14:paraId="0BC48A1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It is impossible to communicate with a person who has advanced dementia. </w:t>
            </w:r>
            <w:r>
              <w:rPr>
                <w:rFonts w:ascii="Times New Roman" w:hAnsi="Times New Roman" w:cs="Times New Roman"/>
                <w:b/>
                <w:sz w:val="24"/>
                <w:szCs w:val="24"/>
              </w:rPr>
              <w:t>FALSE</w:t>
            </w:r>
          </w:p>
        </w:tc>
        <w:tc>
          <w:tcPr>
            <w:tcW w:w="1440" w:type="dxa"/>
            <w:gridSpan w:val="2"/>
            <w:shd w:val="clear" w:color="auto" w:fill="FFFFFF"/>
          </w:tcPr>
          <w:p w14:paraId="0DF1F90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65 (43.3%)</w:t>
            </w:r>
          </w:p>
        </w:tc>
        <w:tc>
          <w:tcPr>
            <w:tcW w:w="1350" w:type="dxa"/>
            <w:gridSpan w:val="2"/>
            <w:shd w:val="clear" w:color="auto" w:fill="FFFFFF"/>
          </w:tcPr>
          <w:p w14:paraId="16EA901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85 (</w:t>
            </w:r>
            <w:r>
              <w:rPr>
                <w:rFonts w:ascii="Times New Roman" w:hAnsi="Times New Roman" w:cs="Times New Roman"/>
                <w:color w:val="FF0000"/>
                <w:sz w:val="24"/>
                <w:szCs w:val="24"/>
              </w:rPr>
              <w:t>56.7%</w:t>
            </w:r>
            <w:r>
              <w:rPr>
                <w:rFonts w:ascii="Times New Roman" w:hAnsi="Times New Roman" w:cs="Times New Roman"/>
                <w:sz w:val="24"/>
                <w:szCs w:val="24"/>
              </w:rPr>
              <w:t>)</w:t>
            </w:r>
          </w:p>
        </w:tc>
        <w:tc>
          <w:tcPr>
            <w:tcW w:w="900" w:type="dxa"/>
            <w:shd w:val="clear" w:color="auto" w:fill="FFFFFF"/>
            <w:vAlign w:val="center"/>
          </w:tcPr>
          <w:p w14:paraId="3FA70F23" w14:textId="77777777" w:rsidR="00846D92" w:rsidRDefault="00312CA6">
            <w:pPr>
              <w:rPr>
                <w:rFonts w:ascii="Times New Roman" w:hAnsi="Times New Roman" w:cs="Times New Roman"/>
                <w:sz w:val="24"/>
                <w:szCs w:val="24"/>
              </w:rPr>
            </w:pPr>
            <w:r>
              <w:rPr>
                <w:rFonts w:ascii="Arial" w:hAnsi="Arial" w:cs="Arial"/>
                <w:sz w:val="18"/>
                <w:szCs w:val="18"/>
              </w:rPr>
              <w:t>1.011</w:t>
            </w:r>
          </w:p>
        </w:tc>
        <w:tc>
          <w:tcPr>
            <w:tcW w:w="895" w:type="dxa"/>
            <w:shd w:val="clear" w:color="auto" w:fill="FFFFFF"/>
            <w:vAlign w:val="center"/>
          </w:tcPr>
          <w:p w14:paraId="06FC7574"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.451</w:t>
            </w:r>
          </w:p>
        </w:tc>
      </w:tr>
      <w:tr w:rsidR="00846D92" w14:paraId="61A82DBD" w14:textId="77777777">
        <w:tc>
          <w:tcPr>
            <w:tcW w:w="4765" w:type="dxa"/>
            <w:shd w:val="clear" w:color="auto" w:fill="FFFFFF"/>
          </w:tcPr>
          <w:p w14:paraId="16F3EFA0" w14:textId="77777777" w:rsidR="00846D92" w:rsidRDefault="00312CA6" w:rsidP="00711484">
            <w:pPr>
              <w:rPr>
                <w:rFonts w:ascii="Times New Roman" w:hAnsi="Times New Roman" w:cs="Times New Roman"/>
                <w:sz w:val="24"/>
                <w:szCs w:val="24"/>
              </w:rPr>
            </w:pPr>
            <w:r>
              <w:rPr>
                <w:rFonts w:ascii="Times New Roman" w:hAnsi="Times New Roman" w:cs="Times New Roman"/>
                <w:sz w:val="24"/>
                <w:szCs w:val="24"/>
              </w:rPr>
              <w:lastRenderedPageBreak/>
              <w:t xml:space="preserve">A person experiencing advanced dementia </w:t>
            </w:r>
            <w:r w:rsidR="00711484">
              <w:rPr>
                <w:rFonts w:ascii="Times New Roman" w:hAnsi="Times New Roman" w:cs="Times New Roman"/>
                <w:sz w:val="24"/>
                <w:szCs w:val="24"/>
              </w:rPr>
              <w:t>typically does not</w:t>
            </w:r>
            <w:r>
              <w:rPr>
                <w:rFonts w:ascii="Times New Roman" w:hAnsi="Times New Roman" w:cs="Times New Roman"/>
                <w:sz w:val="24"/>
                <w:szCs w:val="24"/>
              </w:rPr>
              <w:t xml:space="preserve"> respond to changes in their physical environment.  </w:t>
            </w:r>
            <w:r>
              <w:rPr>
                <w:rFonts w:ascii="Times New Roman" w:hAnsi="Times New Roman" w:cs="Times New Roman"/>
                <w:b/>
                <w:sz w:val="24"/>
                <w:szCs w:val="24"/>
              </w:rPr>
              <w:t xml:space="preserve">FALSE     </w:t>
            </w:r>
          </w:p>
        </w:tc>
        <w:tc>
          <w:tcPr>
            <w:tcW w:w="1440" w:type="dxa"/>
            <w:gridSpan w:val="2"/>
            <w:shd w:val="clear" w:color="auto" w:fill="FFFFFF"/>
          </w:tcPr>
          <w:p w14:paraId="273C798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65 (43.3%)</w:t>
            </w:r>
          </w:p>
        </w:tc>
        <w:tc>
          <w:tcPr>
            <w:tcW w:w="1350" w:type="dxa"/>
            <w:gridSpan w:val="2"/>
            <w:shd w:val="clear" w:color="auto" w:fill="FFFFFF"/>
          </w:tcPr>
          <w:p w14:paraId="561031C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85 (</w:t>
            </w:r>
            <w:r>
              <w:rPr>
                <w:rFonts w:ascii="Times New Roman" w:hAnsi="Times New Roman" w:cs="Times New Roman"/>
                <w:color w:val="FF0000"/>
                <w:sz w:val="24"/>
                <w:szCs w:val="24"/>
              </w:rPr>
              <w:t>56.7%)</w:t>
            </w:r>
          </w:p>
        </w:tc>
        <w:tc>
          <w:tcPr>
            <w:tcW w:w="900" w:type="dxa"/>
            <w:shd w:val="clear" w:color="auto" w:fill="FFFFFF"/>
            <w:vAlign w:val="center"/>
          </w:tcPr>
          <w:p w14:paraId="46525611" w14:textId="77777777" w:rsidR="00846D92" w:rsidRDefault="00312CA6">
            <w:pPr>
              <w:rPr>
                <w:rFonts w:ascii="Times New Roman" w:hAnsi="Times New Roman" w:cs="Times New Roman"/>
                <w:sz w:val="24"/>
                <w:szCs w:val="24"/>
              </w:rPr>
            </w:pPr>
            <w:r>
              <w:rPr>
                <w:rFonts w:ascii="Arial" w:hAnsi="Arial" w:cs="Arial"/>
                <w:sz w:val="18"/>
                <w:szCs w:val="18"/>
              </w:rPr>
              <w:t>1.724</w:t>
            </w:r>
          </w:p>
        </w:tc>
        <w:tc>
          <w:tcPr>
            <w:tcW w:w="895" w:type="dxa"/>
            <w:shd w:val="clear" w:color="auto" w:fill="FFFFFF"/>
            <w:vAlign w:val="center"/>
          </w:tcPr>
          <w:p w14:paraId="5FBC9B8C"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.046</w:t>
            </w:r>
          </w:p>
        </w:tc>
      </w:tr>
      <w:tr w:rsidR="00846D92" w14:paraId="4BA85D34" w14:textId="77777777">
        <w:tc>
          <w:tcPr>
            <w:tcW w:w="4765" w:type="dxa"/>
            <w:shd w:val="clear" w:color="auto" w:fill="FFFFFF"/>
          </w:tcPr>
          <w:p w14:paraId="0BEF8A5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It is important to correct a person with dementia when they are confused. </w:t>
            </w:r>
            <w:r>
              <w:rPr>
                <w:rFonts w:ascii="Times New Roman" w:hAnsi="Times New Roman" w:cs="Times New Roman"/>
                <w:b/>
                <w:sz w:val="24"/>
                <w:szCs w:val="24"/>
              </w:rPr>
              <w:t>FALSE</w:t>
            </w:r>
          </w:p>
        </w:tc>
        <w:tc>
          <w:tcPr>
            <w:tcW w:w="1440" w:type="dxa"/>
            <w:gridSpan w:val="2"/>
            <w:shd w:val="clear" w:color="auto" w:fill="FFFFFF"/>
          </w:tcPr>
          <w:p w14:paraId="7F9C28C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41 (27.3%)</w:t>
            </w:r>
          </w:p>
        </w:tc>
        <w:tc>
          <w:tcPr>
            <w:tcW w:w="1350" w:type="dxa"/>
            <w:gridSpan w:val="2"/>
            <w:shd w:val="clear" w:color="auto" w:fill="FFFFFF"/>
          </w:tcPr>
          <w:p w14:paraId="24D4C14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109 (</w:t>
            </w:r>
            <w:r>
              <w:rPr>
                <w:rFonts w:ascii="Times New Roman" w:hAnsi="Times New Roman" w:cs="Times New Roman"/>
                <w:color w:val="FF0000"/>
                <w:sz w:val="24"/>
                <w:szCs w:val="24"/>
              </w:rPr>
              <w:t>72.7%)</w:t>
            </w:r>
          </w:p>
        </w:tc>
        <w:tc>
          <w:tcPr>
            <w:tcW w:w="900" w:type="dxa"/>
            <w:shd w:val="clear" w:color="auto" w:fill="FFFFFF"/>
            <w:vAlign w:val="center"/>
          </w:tcPr>
          <w:p w14:paraId="1107346F" w14:textId="77777777" w:rsidR="00846D92" w:rsidRDefault="00312CA6">
            <w:pPr>
              <w:rPr>
                <w:rFonts w:ascii="Times New Roman" w:hAnsi="Times New Roman" w:cs="Times New Roman"/>
                <w:sz w:val="24"/>
                <w:szCs w:val="24"/>
              </w:rPr>
            </w:pPr>
            <w:r>
              <w:rPr>
                <w:rFonts w:ascii="Arial" w:hAnsi="Arial" w:cs="Arial"/>
                <w:sz w:val="18"/>
                <w:szCs w:val="18"/>
              </w:rPr>
              <w:t>1.030</w:t>
            </w:r>
          </w:p>
        </w:tc>
        <w:tc>
          <w:tcPr>
            <w:tcW w:w="895" w:type="dxa"/>
            <w:shd w:val="clear" w:color="auto" w:fill="FFFFFF"/>
            <w:vAlign w:val="center"/>
          </w:tcPr>
          <w:p w14:paraId="5C733AEC"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.430</w:t>
            </w:r>
          </w:p>
        </w:tc>
      </w:tr>
      <w:tr w:rsidR="00846D92" w14:paraId="1FA55012" w14:textId="77777777">
        <w:tc>
          <w:tcPr>
            <w:tcW w:w="4765" w:type="dxa"/>
            <w:shd w:val="clear" w:color="auto" w:fill="FFFFFF"/>
          </w:tcPr>
          <w:p w14:paraId="150C7C3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People experiencing advanced dementia often communicate through </w:t>
            </w:r>
            <w:r w:rsidR="00711484">
              <w:rPr>
                <w:rFonts w:ascii="Times New Roman" w:hAnsi="Times New Roman" w:cs="Times New Roman"/>
                <w:sz w:val="24"/>
                <w:szCs w:val="24"/>
              </w:rPr>
              <w:t xml:space="preserve">nonverbal means, such as </w:t>
            </w:r>
            <w:r>
              <w:rPr>
                <w:rFonts w:ascii="Times New Roman" w:hAnsi="Times New Roman" w:cs="Times New Roman"/>
                <w:sz w:val="24"/>
                <w:szCs w:val="24"/>
              </w:rPr>
              <w:t xml:space="preserve">body language. </w:t>
            </w:r>
            <w:r>
              <w:rPr>
                <w:rFonts w:ascii="Times New Roman" w:hAnsi="Times New Roman" w:cs="Times New Roman"/>
                <w:b/>
                <w:sz w:val="24"/>
                <w:szCs w:val="24"/>
              </w:rPr>
              <w:t>TRUE</w:t>
            </w:r>
          </w:p>
        </w:tc>
        <w:tc>
          <w:tcPr>
            <w:tcW w:w="1440" w:type="dxa"/>
            <w:gridSpan w:val="2"/>
            <w:shd w:val="clear" w:color="auto" w:fill="FFFFFF"/>
          </w:tcPr>
          <w:p w14:paraId="1B0537A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87 (</w:t>
            </w:r>
            <w:r>
              <w:rPr>
                <w:rFonts w:ascii="Times New Roman" w:hAnsi="Times New Roman" w:cs="Times New Roman"/>
                <w:color w:val="FF0000"/>
                <w:sz w:val="24"/>
                <w:szCs w:val="24"/>
              </w:rPr>
              <w:t>58.0%</w:t>
            </w:r>
            <w:r>
              <w:rPr>
                <w:rFonts w:ascii="Times New Roman" w:hAnsi="Times New Roman" w:cs="Times New Roman"/>
                <w:sz w:val="24"/>
                <w:szCs w:val="24"/>
              </w:rPr>
              <w:t>)</w:t>
            </w:r>
          </w:p>
        </w:tc>
        <w:tc>
          <w:tcPr>
            <w:tcW w:w="1350" w:type="dxa"/>
            <w:gridSpan w:val="2"/>
            <w:shd w:val="clear" w:color="auto" w:fill="FFFFFF"/>
          </w:tcPr>
          <w:p w14:paraId="3234989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63 (42.0%)</w:t>
            </w:r>
          </w:p>
        </w:tc>
        <w:tc>
          <w:tcPr>
            <w:tcW w:w="900" w:type="dxa"/>
            <w:shd w:val="clear" w:color="auto" w:fill="FFFFFF"/>
            <w:vAlign w:val="center"/>
          </w:tcPr>
          <w:p w14:paraId="26CEEF63" w14:textId="77777777" w:rsidR="00846D92" w:rsidRDefault="00312CA6">
            <w:pPr>
              <w:rPr>
                <w:rFonts w:ascii="Times New Roman" w:hAnsi="Times New Roman" w:cs="Times New Roman"/>
                <w:b/>
                <w:color w:val="FF0000"/>
                <w:sz w:val="24"/>
                <w:szCs w:val="24"/>
              </w:rPr>
            </w:pPr>
            <w:r>
              <w:rPr>
                <w:rFonts w:ascii="Arial" w:hAnsi="Arial" w:cs="Arial"/>
                <w:b/>
                <w:color w:val="FF0000"/>
                <w:sz w:val="18"/>
                <w:szCs w:val="18"/>
              </w:rPr>
              <w:t>3.638</w:t>
            </w:r>
          </w:p>
        </w:tc>
        <w:tc>
          <w:tcPr>
            <w:tcW w:w="895" w:type="dxa"/>
            <w:shd w:val="clear" w:color="auto" w:fill="FFFFFF"/>
            <w:vAlign w:val="center"/>
          </w:tcPr>
          <w:p w14:paraId="6BC27F94" w14:textId="77777777" w:rsidR="00846D92" w:rsidRDefault="00B728BA">
            <w:pPr>
              <w:rPr>
                <w:rFonts w:ascii="Times New Roman" w:hAnsi="Times New Roman" w:cs="Times New Roman"/>
                <w:b/>
                <w:color w:val="FF0000"/>
                <w:sz w:val="24"/>
                <w:szCs w:val="24"/>
              </w:rPr>
            </w:pPr>
            <w:r>
              <w:rPr>
                <w:rFonts w:ascii="Arial" w:hAnsi="Arial" w:cs="Arial"/>
                <w:b/>
                <w:color w:val="FF0000"/>
                <w:sz w:val="18"/>
                <w:szCs w:val="18"/>
              </w:rPr>
              <w:t>0</w:t>
            </w:r>
            <w:r w:rsidR="00312CA6">
              <w:rPr>
                <w:rFonts w:ascii="Arial" w:hAnsi="Arial" w:cs="Arial"/>
                <w:b/>
                <w:color w:val="FF0000"/>
                <w:sz w:val="18"/>
                <w:szCs w:val="18"/>
              </w:rPr>
              <w:t>.000</w:t>
            </w:r>
          </w:p>
        </w:tc>
      </w:tr>
      <w:tr w:rsidR="00846D92" w14:paraId="4906B184" w14:textId="77777777">
        <w:tc>
          <w:tcPr>
            <w:tcW w:w="4765" w:type="dxa"/>
            <w:shd w:val="clear" w:color="auto" w:fill="FFFFFF"/>
          </w:tcPr>
          <w:p w14:paraId="23FD8D65" w14:textId="77777777" w:rsidR="00846D92" w:rsidRDefault="00312CA6" w:rsidP="00B728BA">
            <w:pPr>
              <w:rPr>
                <w:rFonts w:ascii="Times New Roman" w:hAnsi="Times New Roman" w:cs="Times New Roman"/>
                <w:sz w:val="24"/>
                <w:szCs w:val="24"/>
              </w:rPr>
            </w:pPr>
            <w:r>
              <w:rPr>
                <w:rFonts w:ascii="Times New Roman" w:hAnsi="Times New Roman" w:cs="Times New Roman"/>
                <w:sz w:val="24"/>
                <w:szCs w:val="24"/>
              </w:rPr>
              <w:t xml:space="preserve">Uncharacteristic </w:t>
            </w:r>
            <w:proofErr w:type="spellStart"/>
            <w:r w:rsidR="00B728BA">
              <w:rPr>
                <w:rFonts w:ascii="Times New Roman" w:hAnsi="Times New Roman" w:cs="Times New Roman"/>
                <w:sz w:val="24"/>
                <w:szCs w:val="24"/>
              </w:rPr>
              <w:t>behaviours</w:t>
            </w:r>
            <w:proofErr w:type="spellEnd"/>
            <w:r>
              <w:rPr>
                <w:rFonts w:ascii="Times New Roman" w:hAnsi="Times New Roman" w:cs="Times New Roman"/>
                <w:sz w:val="24"/>
                <w:szCs w:val="24"/>
              </w:rPr>
              <w:t xml:space="preserve"> in a person experiencing dementia are generally a response to unmet needs.  </w:t>
            </w:r>
            <w:r>
              <w:rPr>
                <w:rFonts w:ascii="Times New Roman" w:hAnsi="Times New Roman" w:cs="Times New Roman"/>
                <w:b/>
                <w:sz w:val="24"/>
                <w:szCs w:val="24"/>
              </w:rPr>
              <w:t>TRUE</w:t>
            </w:r>
          </w:p>
        </w:tc>
        <w:tc>
          <w:tcPr>
            <w:tcW w:w="1440" w:type="dxa"/>
            <w:gridSpan w:val="2"/>
            <w:shd w:val="clear" w:color="auto" w:fill="FFFFFF"/>
          </w:tcPr>
          <w:p w14:paraId="512620C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102 (</w:t>
            </w:r>
            <w:r>
              <w:rPr>
                <w:rFonts w:ascii="Times New Roman" w:hAnsi="Times New Roman" w:cs="Times New Roman"/>
                <w:color w:val="FF0000"/>
                <w:sz w:val="24"/>
                <w:szCs w:val="24"/>
              </w:rPr>
              <w:t>68.0%</w:t>
            </w:r>
            <w:r>
              <w:rPr>
                <w:rFonts w:ascii="Times New Roman" w:hAnsi="Times New Roman" w:cs="Times New Roman"/>
                <w:sz w:val="24"/>
                <w:szCs w:val="24"/>
              </w:rPr>
              <w:t>)</w:t>
            </w:r>
          </w:p>
        </w:tc>
        <w:tc>
          <w:tcPr>
            <w:tcW w:w="1350" w:type="dxa"/>
            <w:gridSpan w:val="2"/>
            <w:shd w:val="clear" w:color="auto" w:fill="FFFFFF"/>
          </w:tcPr>
          <w:p w14:paraId="3EC437E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48 (32.0%)</w:t>
            </w:r>
          </w:p>
        </w:tc>
        <w:tc>
          <w:tcPr>
            <w:tcW w:w="900" w:type="dxa"/>
            <w:shd w:val="clear" w:color="auto" w:fill="FFFFFF"/>
            <w:vAlign w:val="center"/>
          </w:tcPr>
          <w:p w14:paraId="08A168F2" w14:textId="77777777" w:rsidR="00846D92" w:rsidRDefault="00312CA6">
            <w:pPr>
              <w:rPr>
                <w:rFonts w:ascii="Times New Roman" w:hAnsi="Times New Roman" w:cs="Times New Roman"/>
                <w:sz w:val="24"/>
                <w:szCs w:val="24"/>
              </w:rPr>
            </w:pPr>
            <w:r>
              <w:rPr>
                <w:rFonts w:ascii="Arial" w:hAnsi="Arial" w:cs="Arial"/>
                <w:sz w:val="18"/>
                <w:szCs w:val="18"/>
              </w:rPr>
              <w:t>1.485</w:t>
            </w:r>
          </w:p>
        </w:tc>
        <w:tc>
          <w:tcPr>
            <w:tcW w:w="895" w:type="dxa"/>
            <w:shd w:val="clear" w:color="auto" w:fill="FFFFFF"/>
            <w:vAlign w:val="center"/>
          </w:tcPr>
          <w:p w14:paraId="3343BF17"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.109</w:t>
            </w:r>
          </w:p>
        </w:tc>
      </w:tr>
      <w:tr w:rsidR="00846D92" w14:paraId="005008FF" w14:textId="77777777">
        <w:tc>
          <w:tcPr>
            <w:tcW w:w="4765" w:type="dxa"/>
            <w:shd w:val="clear" w:color="auto" w:fill="FFFFFF"/>
          </w:tcPr>
          <w:p w14:paraId="20D4FED4" w14:textId="77777777" w:rsidR="00846D92" w:rsidRDefault="00312CA6" w:rsidP="00711484">
            <w:pPr>
              <w:rPr>
                <w:rFonts w:ascii="Times New Roman" w:hAnsi="Times New Roman" w:cs="Times New Roman"/>
                <w:sz w:val="24"/>
                <w:szCs w:val="24"/>
              </w:rPr>
            </w:pPr>
            <w:r>
              <w:rPr>
                <w:rFonts w:ascii="Times New Roman" w:hAnsi="Times New Roman" w:cs="Times New Roman"/>
                <w:sz w:val="24"/>
                <w:szCs w:val="24"/>
              </w:rPr>
              <w:t xml:space="preserve">Medications are the most effective way of treating </w:t>
            </w:r>
            <w:proofErr w:type="spellStart"/>
            <w:r w:rsidR="00711484">
              <w:rPr>
                <w:rFonts w:ascii="Times New Roman" w:hAnsi="Times New Roman" w:cs="Times New Roman"/>
                <w:sz w:val="24"/>
                <w:szCs w:val="24"/>
              </w:rPr>
              <w:t>behavioural</w:t>
            </w:r>
            <w:proofErr w:type="spellEnd"/>
            <w:r>
              <w:rPr>
                <w:rFonts w:ascii="Times New Roman" w:hAnsi="Times New Roman" w:cs="Times New Roman"/>
                <w:sz w:val="24"/>
                <w:szCs w:val="24"/>
              </w:rPr>
              <w:t xml:space="preserve"> symptoms of dementia.</w:t>
            </w:r>
            <w:r>
              <w:rPr>
                <w:rFonts w:ascii="Times New Roman" w:hAnsi="Times New Roman" w:cs="Times New Roman"/>
                <w:b/>
                <w:sz w:val="24"/>
                <w:szCs w:val="24"/>
              </w:rPr>
              <w:t xml:space="preserve"> FALSE</w:t>
            </w:r>
          </w:p>
        </w:tc>
        <w:tc>
          <w:tcPr>
            <w:tcW w:w="1440" w:type="dxa"/>
            <w:gridSpan w:val="2"/>
            <w:shd w:val="clear" w:color="auto" w:fill="FFFFFF"/>
          </w:tcPr>
          <w:p w14:paraId="2640D7B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63 (42.0%)</w:t>
            </w:r>
          </w:p>
        </w:tc>
        <w:tc>
          <w:tcPr>
            <w:tcW w:w="1350" w:type="dxa"/>
            <w:gridSpan w:val="2"/>
            <w:shd w:val="clear" w:color="auto" w:fill="FFFFFF"/>
          </w:tcPr>
          <w:p w14:paraId="20A16DD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87 (</w:t>
            </w:r>
            <w:r>
              <w:rPr>
                <w:rFonts w:ascii="Times New Roman" w:hAnsi="Times New Roman" w:cs="Times New Roman"/>
                <w:color w:val="FF0000"/>
                <w:sz w:val="24"/>
                <w:szCs w:val="24"/>
              </w:rPr>
              <w:t>58.0%</w:t>
            </w:r>
            <w:r>
              <w:rPr>
                <w:rFonts w:ascii="Times New Roman" w:hAnsi="Times New Roman" w:cs="Times New Roman"/>
                <w:sz w:val="24"/>
                <w:szCs w:val="24"/>
              </w:rPr>
              <w:t>)</w:t>
            </w:r>
          </w:p>
        </w:tc>
        <w:tc>
          <w:tcPr>
            <w:tcW w:w="900" w:type="dxa"/>
            <w:shd w:val="clear" w:color="auto" w:fill="FFFFFF"/>
            <w:vAlign w:val="center"/>
          </w:tcPr>
          <w:p w14:paraId="6C0088F4" w14:textId="77777777" w:rsidR="00846D92" w:rsidRDefault="00312CA6">
            <w:pPr>
              <w:rPr>
                <w:rFonts w:ascii="Times New Roman" w:hAnsi="Times New Roman" w:cs="Times New Roman"/>
                <w:sz w:val="24"/>
                <w:szCs w:val="24"/>
              </w:rPr>
            </w:pPr>
            <w:r>
              <w:rPr>
                <w:rFonts w:ascii="Arial" w:hAnsi="Arial" w:cs="Arial"/>
                <w:sz w:val="18"/>
                <w:szCs w:val="18"/>
              </w:rPr>
              <w:t>.744</w:t>
            </w:r>
          </w:p>
        </w:tc>
        <w:tc>
          <w:tcPr>
            <w:tcW w:w="895" w:type="dxa"/>
            <w:shd w:val="clear" w:color="auto" w:fill="FFFFFF"/>
            <w:vAlign w:val="center"/>
          </w:tcPr>
          <w:p w14:paraId="6B92F864"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.752</w:t>
            </w:r>
          </w:p>
        </w:tc>
      </w:tr>
      <w:tr w:rsidR="00846D92" w14:paraId="00E0E201" w14:textId="77777777">
        <w:trPr>
          <w:trHeight w:val="674"/>
        </w:trPr>
        <w:tc>
          <w:tcPr>
            <w:tcW w:w="4765" w:type="dxa"/>
            <w:shd w:val="clear" w:color="auto" w:fill="FFFFFF"/>
          </w:tcPr>
          <w:p w14:paraId="1975CB12" w14:textId="77777777" w:rsidR="00846D92" w:rsidRDefault="00312CA6" w:rsidP="00711484">
            <w:pPr>
              <w:rPr>
                <w:rFonts w:ascii="Times New Roman" w:hAnsi="Times New Roman" w:cs="Times New Roman"/>
                <w:sz w:val="24"/>
                <w:szCs w:val="24"/>
              </w:rPr>
            </w:pPr>
            <w:r>
              <w:rPr>
                <w:rFonts w:ascii="Times New Roman" w:hAnsi="Times New Roman" w:cs="Times New Roman"/>
                <w:sz w:val="24"/>
                <w:szCs w:val="24"/>
              </w:rPr>
              <w:t xml:space="preserve">People experiencing dementia </w:t>
            </w:r>
            <w:r w:rsidR="00711484">
              <w:rPr>
                <w:rFonts w:ascii="Times New Roman" w:hAnsi="Times New Roman" w:cs="Times New Roman"/>
                <w:sz w:val="24"/>
                <w:szCs w:val="24"/>
              </w:rPr>
              <w:t>typically do not have difficulty</w:t>
            </w:r>
            <w:r>
              <w:rPr>
                <w:rFonts w:ascii="Times New Roman" w:hAnsi="Times New Roman" w:cs="Times New Roman"/>
                <w:sz w:val="24"/>
                <w:szCs w:val="24"/>
              </w:rPr>
              <w:t xml:space="preserve"> making decisions. </w:t>
            </w:r>
            <w:r>
              <w:rPr>
                <w:rFonts w:ascii="Times New Roman" w:hAnsi="Times New Roman" w:cs="Times New Roman"/>
                <w:b/>
                <w:sz w:val="24"/>
                <w:szCs w:val="24"/>
              </w:rPr>
              <w:t>FALSE</w:t>
            </w:r>
          </w:p>
        </w:tc>
        <w:tc>
          <w:tcPr>
            <w:tcW w:w="1440" w:type="dxa"/>
            <w:gridSpan w:val="2"/>
            <w:shd w:val="clear" w:color="auto" w:fill="FFFFFF"/>
          </w:tcPr>
          <w:p w14:paraId="56FC405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111 (</w:t>
            </w:r>
            <w:r>
              <w:rPr>
                <w:rFonts w:ascii="Times New Roman" w:hAnsi="Times New Roman" w:cs="Times New Roman"/>
                <w:color w:val="FF0000"/>
                <w:sz w:val="24"/>
                <w:szCs w:val="24"/>
              </w:rPr>
              <w:t>74.0%</w:t>
            </w:r>
            <w:r>
              <w:rPr>
                <w:rFonts w:ascii="Times New Roman" w:hAnsi="Times New Roman" w:cs="Times New Roman"/>
                <w:sz w:val="24"/>
                <w:szCs w:val="24"/>
              </w:rPr>
              <w:t>)</w:t>
            </w:r>
          </w:p>
        </w:tc>
        <w:tc>
          <w:tcPr>
            <w:tcW w:w="1350" w:type="dxa"/>
            <w:gridSpan w:val="2"/>
            <w:shd w:val="clear" w:color="auto" w:fill="FFFFFF"/>
          </w:tcPr>
          <w:p w14:paraId="263E1B4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39 (26.0%)</w:t>
            </w:r>
          </w:p>
        </w:tc>
        <w:tc>
          <w:tcPr>
            <w:tcW w:w="900" w:type="dxa"/>
            <w:shd w:val="clear" w:color="auto" w:fill="FFFFFF"/>
            <w:vAlign w:val="center"/>
          </w:tcPr>
          <w:p w14:paraId="37A9BA54" w14:textId="77777777" w:rsidR="00846D92" w:rsidRDefault="00312CA6">
            <w:pPr>
              <w:rPr>
                <w:rFonts w:ascii="Times New Roman" w:hAnsi="Times New Roman" w:cs="Times New Roman"/>
                <w:sz w:val="24"/>
                <w:szCs w:val="24"/>
              </w:rPr>
            </w:pPr>
            <w:r>
              <w:rPr>
                <w:rFonts w:ascii="Arial" w:hAnsi="Arial" w:cs="Arial"/>
                <w:sz w:val="18"/>
                <w:szCs w:val="18"/>
              </w:rPr>
              <w:t>1.698</w:t>
            </w:r>
          </w:p>
        </w:tc>
        <w:tc>
          <w:tcPr>
            <w:tcW w:w="895" w:type="dxa"/>
            <w:shd w:val="clear" w:color="auto" w:fill="FFFFFF"/>
            <w:vAlign w:val="center"/>
          </w:tcPr>
          <w:p w14:paraId="055DF732"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.051</w:t>
            </w:r>
          </w:p>
        </w:tc>
      </w:tr>
      <w:tr w:rsidR="00846D92" w14:paraId="56627D2B" w14:textId="77777777">
        <w:trPr>
          <w:trHeight w:val="926"/>
        </w:trPr>
        <w:tc>
          <w:tcPr>
            <w:tcW w:w="4765" w:type="dxa"/>
            <w:shd w:val="clear" w:color="auto" w:fill="FFFFFF"/>
          </w:tcPr>
          <w:p w14:paraId="4E4AF39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Movement is generally affected in the later stages of dementia.  </w:t>
            </w:r>
            <w:r>
              <w:rPr>
                <w:rFonts w:ascii="Times New Roman" w:hAnsi="Times New Roman" w:cs="Times New Roman"/>
                <w:b/>
                <w:sz w:val="24"/>
                <w:szCs w:val="24"/>
              </w:rPr>
              <w:t>TRUE</w:t>
            </w:r>
          </w:p>
        </w:tc>
        <w:tc>
          <w:tcPr>
            <w:tcW w:w="1440" w:type="dxa"/>
            <w:gridSpan w:val="2"/>
            <w:shd w:val="clear" w:color="auto" w:fill="FFFFFF"/>
          </w:tcPr>
          <w:p w14:paraId="2C70B12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116 (</w:t>
            </w:r>
            <w:r>
              <w:rPr>
                <w:rFonts w:ascii="Times New Roman" w:hAnsi="Times New Roman" w:cs="Times New Roman"/>
                <w:color w:val="FF0000"/>
                <w:sz w:val="24"/>
                <w:szCs w:val="24"/>
              </w:rPr>
              <w:t>77.3%</w:t>
            </w:r>
            <w:r>
              <w:rPr>
                <w:rFonts w:ascii="Times New Roman" w:hAnsi="Times New Roman" w:cs="Times New Roman"/>
                <w:sz w:val="24"/>
                <w:szCs w:val="24"/>
              </w:rPr>
              <w:t>)</w:t>
            </w:r>
          </w:p>
        </w:tc>
        <w:tc>
          <w:tcPr>
            <w:tcW w:w="1350" w:type="dxa"/>
            <w:gridSpan w:val="2"/>
            <w:shd w:val="clear" w:color="auto" w:fill="FFFFFF"/>
          </w:tcPr>
          <w:p w14:paraId="7A49897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34 (22.7%)</w:t>
            </w:r>
          </w:p>
        </w:tc>
        <w:tc>
          <w:tcPr>
            <w:tcW w:w="900" w:type="dxa"/>
            <w:shd w:val="clear" w:color="auto" w:fill="FFFFFF"/>
            <w:vAlign w:val="center"/>
          </w:tcPr>
          <w:p w14:paraId="722BD267" w14:textId="77777777" w:rsidR="00846D92" w:rsidRDefault="00312CA6">
            <w:pPr>
              <w:rPr>
                <w:rFonts w:ascii="Times New Roman" w:hAnsi="Times New Roman" w:cs="Times New Roman"/>
                <w:b/>
                <w:color w:val="FF0000"/>
                <w:sz w:val="24"/>
                <w:szCs w:val="24"/>
              </w:rPr>
            </w:pPr>
            <w:r>
              <w:rPr>
                <w:rFonts w:ascii="Arial" w:hAnsi="Arial" w:cs="Arial"/>
                <w:b/>
                <w:color w:val="FF0000"/>
                <w:sz w:val="18"/>
                <w:szCs w:val="18"/>
              </w:rPr>
              <w:t>2.426</w:t>
            </w:r>
          </w:p>
        </w:tc>
        <w:tc>
          <w:tcPr>
            <w:tcW w:w="895" w:type="dxa"/>
            <w:shd w:val="clear" w:color="auto" w:fill="FFFFFF"/>
            <w:vAlign w:val="center"/>
          </w:tcPr>
          <w:p w14:paraId="1633A58B" w14:textId="77777777" w:rsidR="00846D92" w:rsidRDefault="00B728BA">
            <w:pPr>
              <w:rPr>
                <w:rFonts w:ascii="Times New Roman" w:hAnsi="Times New Roman" w:cs="Times New Roman"/>
                <w:b/>
                <w:color w:val="FF0000"/>
                <w:sz w:val="24"/>
                <w:szCs w:val="24"/>
              </w:rPr>
            </w:pPr>
            <w:r>
              <w:rPr>
                <w:rFonts w:ascii="Arial" w:hAnsi="Arial" w:cs="Arial"/>
                <w:b/>
                <w:color w:val="FF0000"/>
                <w:sz w:val="18"/>
                <w:szCs w:val="18"/>
              </w:rPr>
              <w:t>0</w:t>
            </w:r>
            <w:r w:rsidR="00312CA6">
              <w:rPr>
                <w:rFonts w:ascii="Arial" w:hAnsi="Arial" w:cs="Arial"/>
                <w:b/>
                <w:color w:val="FF0000"/>
                <w:sz w:val="18"/>
                <w:szCs w:val="18"/>
              </w:rPr>
              <w:t>.003</w:t>
            </w:r>
          </w:p>
        </w:tc>
      </w:tr>
      <w:tr w:rsidR="00846D92" w14:paraId="4FA23136" w14:textId="77777777">
        <w:tc>
          <w:tcPr>
            <w:tcW w:w="4765" w:type="dxa"/>
            <w:shd w:val="clear" w:color="auto" w:fill="FFFFFF"/>
          </w:tcPr>
          <w:p w14:paraId="1B68B2E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Difficulty eating and drinking generally occurs in the later stages of dementia. </w:t>
            </w:r>
            <w:r>
              <w:rPr>
                <w:rFonts w:ascii="Times New Roman" w:hAnsi="Times New Roman" w:cs="Times New Roman"/>
                <w:b/>
                <w:sz w:val="24"/>
                <w:szCs w:val="24"/>
              </w:rPr>
              <w:t>TRUE</w:t>
            </w:r>
          </w:p>
        </w:tc>
        <w:tc>
          <w:tcPr>
            <w:tcW w:w="1440" w:type="dxa"/>
            <w:gridSpan w:val="2"/>
            <w:shd w:val="clear" w:color="auto" w:fill="FFFFFF"/>
          </w:tcPr>
          <w:p w14:paraId="1AA3874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105 (</w:t>
            </w:r>
            <w:r>
              <w:rPr>
                <w:rFonts w:ascii="Times New Roman" w:hAnsi="Times New Roman" w:cs="Times New Roman"/>
                <w:color w:val="FF0000"/>
                <w:sz w:val="24"/>
                <w:szCs w:val="24"/>
              </w:rPr>
              <w:t>70.0%</w:t>
            </w:r>
            <w:r>
              <w:rPr>
                <w:rFonts w:ascii="Times New Roman" w:hAnsi="Times New Roman" w:cs="Times New Roman"/>
                <w:sz w:val="24"/>
                <w:szCs w:val="24"/>
              </w:rPr>
              <w:t>)</w:t>
            </w:r>
          </w:p>
        </w:tc>
        <w:tc>
          <w:tcPr>
            <w:tcW w:w="1350" w:type="dxa"/>
            <w:gridSpan w:val="2"/>
            <w:shd w:val="clear" w:color="auto" w:fill="FFFFFF"/>
          </w:tcPr>
          <w:p w14:paraId="0E88ABD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45 (30.0%)</w:t>
            </w:r>
          </w:p>
        </w:tc>
        <w:tc>
          <w:tcPr>
            <w:tcW w:w="900" w:type="dxa"/>
            <w:shd w:val="clear" w:color="auto" w:fill="FFFFFF"/>
            <w:vAlign w:val="center"/>
          </w:tcPr>
          <w:p w14:paraId="2C345DA6" w14:textId="77777777" w:rsidR="00846D92" w:rsidRDefault="00312CA6">
            <w:pPr>
              <w:rPr>
                <w:rFonts w:ascii="Times New Roman" w:hAnsi="Times New Roman" w:cs="Times New Roman"/>
                <w:sz w:val="24"/>
                <w:szCs w:val="24"/>
              </w:rPr>
            </w:pPr>
            <w:r>
              <w:rPr>
                <w:rFonts w:ascii="Arial" w:hAnsi="Arial" w:cs="Arial"/>
                <w:sz w:val="18"/>
                <w:szCs w:val="18"/>
              </w:rPr>
              <w:t>1.861</w:t>
            </w:r>
          </w:p>
        </w:tc>
        <w:tc>
          <w:tcPr>
            <w:tcW w:w="895" w:type="dxa"/>
            <w:shd w:val="clear" w:color="auto" w:fill="FFFFFF"/>
            <w:vAlign w:val="center"/>
          </w:tcPr>
          <w:p w14:paraId="6FF97248"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.027</w:t>
            </w:r>
          </w:p>
        </w:tc>
      </w:tr>
      <w:tr w:rsidR="00846D92" w14:paraId="58056164" w14:textId="77777777">
        <w:tc>
          <w:tcPr>
            <w:tcW w:w="4765" w:type="dxa"/>
            <w:shd w:val="clear" w:color="auto" w:fill="FFFFFF"/>
          </w:tcPr>
          <w:p w14:paraId="1C46C49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People with advanced dementia may have difficulty speaking.  </w:t>
            </w:r>
            <w:r>
              <w:rPr>
                <w:rFonts w:ascii="Times New Roman" w:hAnsi="Times New Roman" w:cs="Times New Roman"/>
                <w:b/>
                <w:sz w:val="24"/>
                <w:szCs w:val="24"/>
              </w:rPr>
              <w:t>TRUE</w:t>
            </w:r>
          </w:p>
        </w:tc>
        <w:tc>
          <w:tcPr>
            <w:tcW w:w="1440" w:type="dxa"/>
            <w:gridSpan w:val="2"/>
            <w:shd w:val="clear" w:color="auto" w:fill="FFFFFF"/>
          </w:tcPr>
          <w:p w14:paraId="61F1159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107 (</w:t>
            </w:r>
            <w:r>
              <w:rPr>
                <w:rFonts w:ascii="Times New Roman" w:hAnsi="Times New Roman" w:cs="Times New Roman"/>
                <w:color w:val="FF0000"/>
                <w:sz w:val="24"/>
                <w:szCs w:val="24"/>
              </w:rPr>
              <w:t>71.3%</w:t>
            </w:r>
            <w:r>
              <w:rPr>
                <w:rFonts w:ascii="Times New Roman" w:hAnsi="Times New Roman" w:cs="Times New Roman"/>
                <w:sz w:val="24"/>
                <w:szCs w:val="24"/>
              </w:rPr>
              <w:t>)</w:t>
            </w:r>
          </w:p>
        </w:tc>
        <w:tc>
          <w:tcPr>
            <w:tcW w:w="1350" w:type="dxa"/>
            <w:gridSpan w:val="2"/>
            <w:shd w:val="clear" w:color="auto" w:fill="FFFFFF"/>
          </w:tcPr>
          <w:p w14:paraId="78D562C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43 (28.7%)</w:t>
            </w:r>
          </w:p>
        </w:tc>
        <w:tc>
          <w:tcPr>
            <w:tcW w:w="900" w:type="dxa"/>
            <w:shd w:val="clear" w:color="auto" w:fill="FFFFFF"/>
            <w:vAlign w:val="center"/>
          </w:tcPr>
          <w:p w14:paraId="2D3B0C83" w14:textId="77777777" w:rsidR="00846D92" w:rsidRDefault="00312CA6">
            <w:pPr>
              <w:rPr>
                <w:rFonts w:ascii="Times New Roman" w:hAnsi="Times New Roman" w:cs="Times New Roman"/>
                <w:sz w:val="24"/>
                <w:szCs w:val="24"/>
              </w:rPr>
            </w:pPr>
            <w:r>
              <w:rPr>
                <w:rFonts w:ascii="Arial" w:hAnsi="Arial" w:cs="Arial"/>
                <w:sz w:val="18"/>
                <w:szCs w:val="18"/>
              </w:rPr>
              <w:t>1.860</w:t>
            </w:r>
          </w:p>
        </w:tc>
        <w:tc>
          <w:tcPr>
            <w:tcW w:w="895" w:type="dxa"/>
            <w:shd w:val="clear" w:color="auto" w:fill="FFFFFF"/>
            <w:vAlign w:val="center"/>
          </w:tcPr>
          <w:p w14:paraId="4D5BDBA0"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.027</w:t>
            </w:r>
          </w:p>
        </w:tc>
      </w:tr>
      <w:tr w:rsidR="00846D92" w14:paraId="4A619F1F" w14:textId="77777777">
        <w:tc>
          <w:tcPr>
            <w:tcW w:w="4765" w:type="dxa"/>
            <w:shd w:val="clear" w:color="auto" w:fill="FFFFFF"/>
          </w:tcPr>
          <w:p w14:paraId="6176121E" w14:textId="77777777" w:rsidR="00846D92" w:rsidRDefault="00711484">
            <w:pPr>
              <w:rPr>
                <w:rFonts w:ascii="Times New Roman" w:hAnsi="Times New Roman" w:cs="Times New Roman"/>
                <w:sz w:val="24"/>
                <w:szCs w:val="24"/>
              </w:rPr>
            </w:pPr>
            <w:r>
              <w:rPr>
                <w:rFonts w:ascii="Times New Roman" w:hAnsi="Times New Roman" w:cs="Times New Roman"/>
                <w:sz w:val="24"/>
                <w:szCs w:val="24"/>
              </w:rPr>
              <w:t>Individuals with dementia often struggle to acquire</w:t>
            </w:r>
            <w:r w:rsidR="00312CA6">
              <w:rPr>
                <w:rFonts w:ascii="Times New Roman" w:hAnsi="Times New Roman" w:cs="Times New Roman"/>
                <w:sz w:val="24"/>
                <w:szCs w:val="24"/>
              </w:rPr>
              <w:t xml:space="preserve"> new skills. </w:t>
            </w:r>
            <w:r w:rsidR="00312CA6">
              <w:rPr>
                <w:rFonts w:ascii="Times New Roman" w:hAnsi="Times New Roman" w:cs="Times New Roman"/>
                <w:b/>
                <w:sz w:val="24"/>
                <w:szCs w:val="24"/>
              </w:rPr>
              <w:t>TRUE</w:t>
            </w:r>
          </w:p>
        </w:tc>
        <w:tc>
          <w:tcPr>
            <w:tcW w:w="1440" w:type="dxa"/>
            <w:gridSpan w:val="2"/>
            <w:shd w:val="clear" w:color="auto" w:fill="FFFFFF"/>
          </w:tcPr>
          <w:p w14:paraId="09A1EC1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130 (</w:t>
            </w:r>
            <w:r>
              <w:rPr>
                <w:rFonts w:ascii="Times New Roman" w:hAnsi="Times New Roman" w:cs="Times New Roman"/>
                <w:color w:val="FF0000"/>
                <w:sz w:val="24"/>
                <w:szCs w:val="24"/>
              </w:rPr>
              <w:t>86.7%</w:t>
            </w:r>
            <w:r>
              <w:rPr>
                <w:rFonts w:ascii="Times New Roman" w:hAnsi="Times New Roman" w:cs="Times New Roman"/>
                <w:sz w:val="24"/>
                <w:szCs w:val="24"/>
              </w:rPr>
              <w:t>)</w:t>
            </w:r>
          </w:p>
        </w:tc>
        <w:tc>
          <w:tcPr>
            <w:tcW w:w="1350" w:type="dxa"/>
            <w:gridSpan w:val="2"/>
            <w:shd w:val="clear" w:color="auto" w:fill="FFFFFF"/>
          </w:tcPr>
          <w:p w14:paraId="23EB8E2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20 (13.3%)</w:t>
            </w:r>
          </w:p>
        </w:tc>
        <w:tc>
          <w:tcPr>
            <w:tcW w:w="900" w:type="dxa"/>
            <w:shd w:val="clear" w:color="auto" w:fill="auto"/>
            <w:vAlign w:val="center"/>
          </w:tcPr>
          <w:p w14:paraId="1EB9D09B" w14:textId="77777777" w:rsidR="00846D92" w:rsidRDefault="00312CA6">
            <w:pPr>
              <w:rPr>
                <w:rFonts w:ascii="Times New Roman" w:hAnsi="Times New Roman" w:cs="Times New Roman"/>
                <w:b/>
                <w:color w:val="FF0000"/>
                <w:sz w:val="24"/>
                <w:szCs w:val="24"/>
              </w:rPr>
            </w:pPr>
            <w:r>
              <w:rPr>
                <w:rFonts w:ascii="Arial" w:hAnsi="Arial" w:cs="Arial"/>
                <w:b/>
                <w:color w:val="FF0000"/>
                <w:sz w:val="18"/>
                <w:szCs w:val="18"/>
              </w:rPr>
              <w:t>2.766</w:t>
            </w:r>
          </w:p>
        </w:tc>
        <w:tc>
          <w:tcPr>
            <w:tcW w:w="895" w:type="dxa"/>
            <w:shd w:val="clear" w:color="auto" w:fill="auto"/>
            <w:vAlign w:val="center"/>
          </w:tcPr>
          <w:p w14:paraId="59847AA3" w14:textId="77777777" w:rsidR="00846D92" w:rsidRDefault="00B728BA">
            <w:pPr>
              <w:rPr>
                <w:rFonts w:ascii="Times New Roman" w:hAnsi="Times New Roman" w:cs="Times New Roman"/>
                <w:b/>
                <w:color w:val="FF0000"/>
                <w:sz w:val="24"/>
                <w:szCs w:val="24"/>
              </w:rPr>
            </w:pPr>
            <w:r>
              <w:rPr>
                <w:rFonts w:ascii="Arial" w:hAnsi="Arial" w:cs="Arial"/>
                <w:b/>
                <w:color w:val="FF0000"/>
                <w:sz w:val="18"/>
                <w:szCs w:val="18"/>
              </w:rPr>
              <w:t>0</w:t>
            </w:r>
            <w:r w:rsidR="00312CA6">
              <w:rPr>
                <w:rFonts w:ascii="Arial" w:hAnsi="Arial" w:cs="Arial"/>
                <w:b/>
                <w:color w:val="FF0000"/>
                <w:sz w:val="18"/>
                <w:szCs w:val="18"/>
              </w:rPr>
              <w:t>.001</w:t>
            </w:r>
          </w:p>
        </w:tc>
      </w:tr>
      <w:tr w:rsidR="00846D92" w14:paraId="598D271F" w14:textId="77777777">
        <w:tc>
          <w:tcPr>
            <w:tcW w:w="4765" w:type="dxa"/>
            <w:shd w:val="clear" w:color="auto" w:fill="FFFFFF"/>
          </w:tcPr>
          <w:p w14:paraId="1E22554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Daily care for a person with advanced dementia is effective when it focuses on providing</w:t>
            </w:r>
            <w:r w:rsidR="00711484">
              <w:rPr>
                <w:rFonts w:ascii="Times New Roman" w:hAnsi="Times New Roman" w:cs="Times New Roman"/>
                <w:sz w:val="24"/>
                <w:szCs w:val="24"/>
              </w:rPr>
              <w:t xml:space="preserve"> </w:t>
            </w:r>
            <w:r>
              <w:rPr>
                <w:rFonts w:ascii="Times New Roman" w:hAnsi="Times New Roman" w:cs="Times New Roman"/>
                <w:sz w:val="24"/>
                <w:szCs w:val="24"/>
              </w:rPr>
              <w:t xml:space="preserve">comfort. </w:t>
            </w:r>
            <w:r>
              <w:rPr>
                <w:rFonts w:ascii="Times New Roman" w:hAnsi="Times New Roman" w:cs="Times New Roman"/>
                <w:b/>
                <w:sz w:val="24"/>
                <w:szCs w:val="24"/>
              </w:rPr>
              <w:t>TRUE</w:t>
            </w:r>
          </w:p>
        </w:tc>
        <w:tc>
          <w:tcPr>
            <w:tcW w:w="1440" w:type="dxa"/>
            <w:gridSpan w:val="2"/>
            <w:shd w:val="clear" w:color="auto" w:fill="FFFFFF"/>
          </w:tcPr>
          <w:p w14:paraId="262E900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131 </w:t>
            </w:r>
            <w:r>
              <w:rPr>
                <w:rFonts w:ascii="Times New Roman" w:hAnsi="Times New Roman" w:cs="Times New Roman"/>
                <w:color w:val="FF0000"/>
                <w:sz w:val="24"/>
                <w:szCs w:val="24"/>
              </w:rPr>
              <w:t>(87.3%</w:t>
            </w:r>
            <w:r>
              <w:rPr>
                <w:rFonts w:ascii="Times New Roman" w:hAnsi="Times New Roman" w:cs="Times New Roman"/>
                <w:color w:val="000000"/>
                <w:sz w:val="24"/>
                <w:szCs w:val="24"/>
              </w:rPr>
              <w:t>)</w:t>
            </w:r>
          </w:p>
        </w:tc>
        <w:tc>
          <w:tcPr>
            <w:tcW w:w="1350" w:type="dxa"/>
            <w:gridSpan w:val="2"/>
            <w:shd w:val="clear" w:color="auto" w:fill="FFFFFF"/>
          </w:tcPr>
          <w:p w14:paraId="6357894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19 (12.7%)</w:t>
            </w:r>
          </w:p>
        </w:tc>
        <w:tc>
          <w:tcPr>
            <w:tcW w:w="900" w:type="dxa"/>
            <w:shd w:val="clear" w:color="auto" w:fill="FFFFFF"/>
            <w:vAlign w:val="center"/>
          </w:tcPr>
          <w:p w14:paraId="303B0A04" w14:textId="77777777" w:rsidR="00846D92" w:rsidRDefault="00312CA6">
            <w:pPr>
              <w:rPr>
                <w:rFonts w:ascii="Times New Roman" w:hAnsi="Times New Roman" w:cs="Times New Roman"/>
                <w:sz w:val="24"/>
                <w:szCs w:val="24"/>
              </w:rPr>
            </w:pPr>
            <w:r>
              <w:rPr>
                <w:rFonts w:ascii="Arial" w:hAnsi="Arial" w:cs="Arial"/>
                <w:sz w:val="18"/>
                <w:szCs w:val="18"/>
              </w:rPr>
              <w:t>2.865</w:t>
            </w:r>
          </w:p>
        </w:tc>
        <w:tc>
          <w:tcPr>
            <w:tcW w:w="895" w:type="dxa"/>
            <w:shd w:val="clear" w:color="auto" w:fill="FFFFFF"/>
            <w:vAlign w:val="center"/>
          </w:tcPr>
          <w:p w14:paraId="63FC1A63"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.000</w:t>
            </w:r>
          </w:p>
        </w:tc>
      </w:tr>
      <w:tr w:rsidR="00846D92" w14:paraId="70DA0054" w14:textId="77777777">
        <w:tc>
          <w:tcPr>
            <w:tcW w:w="4765" w:type="dxa"/>
            <w:shd w:val="clear" w:color="auto" w:fill="FFFFFF"/>
          </w:tcPr>
          <w:p w14:paraId="1722C45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Having high blood pressure increases a person’s risk of developing dementia.  </w:t>
            </w:r>
            <w:r>
              <w:rPr>
                <w:rFonts w:ascii="Times New Roman" w:hAnsi="Times New Roman" w:cs="Times New Roman"/>
                <w:b/>
                <w:sz w:val="24"/>
                <w:szCs w:val="24"/>
              </w:rPr>
              <w:t>TRUE</w:t>
            </w:r>
          </w:p>
        </w:tc>
        <w:tc>
          <w:tcPr>
            <w:tcW w:w="1440" w:type="dxa"/>
            <w:gridSpan w:val="2"/>
            <w:shd w:val="clear" w:color="auto" w:fill="FFFFFF"/>
          </w:tcPr>
          <w:p w14:paraId="2BD28BD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100 (</w:t>
            </w:r>
            <w:r>
              <w:rPr>
                <w:rFonts w:ascii="Times New Roman" w:hAnsi="Times New Roman" w:cs="Times New Roman"/>
                <w:color w:val="FF0000"/>
                <w:sz w:val="24"/>
                <w:szCs w:val="24"/>
              </w:rPr>
              <w:t>66.7%</w:t>
            </w:r>
            <w:r>
              <w:rPr>
                <w:rFonts w:ascii="Times New Roman" w:hAnsi="Times New Roman" w:cs="Times New Roman"/>
                <w:sz w:val="24"/>
                <w:szCs w:val="24"/>
              </w:rPr>
              <w:t>)</w:t>
            </w:r>
          </w:p>
        </w:tc>
        <w:tc>
          <w:tcPr>
            <w:tcW w:w="1350" w:type="dxa"/>
            <w:gridSpan w:val="2"/>
            <w:shd w:val="clear" w:color="auto" w:fill="FFFFFF"/>
          </w:tcPr>
          <w:p w14:paraId="474C130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50 (33.3%)</w:t>
            </w:r>
          </w:p>
        </w:tc>
        <w:tc>
          <w:tcPr>
            <w:tcW w:w="900" w:type="dxa"/>
            <w:shd w:val="clear" w:color="auto" w:fill="FFFFFF"/>
            <w:vAlign w:val="center"/>
          </w:tcPr>
          <w:p w14:paraId="4C828513" w14:textId="77777777" w:rsidR="00846D92" w:rsidRDefault="00312CA6">
            <w:pPr>
              <w:rPr>
                <w:rFonts w:ascii="Times New Roman" w:hAnsi="Times New Roman" w:cs="Times New Roman"/>
                <w:sz w:val="24"/>
                <w:szCs w:val="24"/>
              </w:rPr>
            </w:pPr>
            <w:r>
              <w:rPr>
                <w:rFonts w:ascii="Arial" w:hAnsi="Arial" w:cs="Arial"/>
                <w:sz w:val="18"/>
                <w:szCs w:val="18"/>
              </w:rPr>
              <w:t>1.881</w:t>
            </w:r>
          </w:p>
        </w:tc>
        <w:tc>
          <w:tcPr>
            <w:tcW w:w="895" w:type="dxa"/>
            <w:shd w:val="clear" w:color="auto" w:fill="FFFFFF"/>
            <w:vAlign w:val="center"/>
          </w:tcPr>
          <w:p w14:paraId="46381713"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.025</w:t>
            </w:r>
          </w:p>
        </w:tc>
      </w:tr>
      <w:tr w:rsidR="00846D92" w14:paraId="62698BB9" w14:textId="77777777">
        <w:tc>
          <w:tcPr>
            <w:tcW w:w="4765" w:type="dxa"/>
            <w:shd w:val="clear" w:color="auto" w:fill="FFFFFF"/>
          </w:tcPr>
          <w:p w14:paraId="764B7AD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lastRenderedPageBreak/>
              <w:t>Maintaining a healthy lifestyle does not reduce the risk of developing the most common forms of dementia.</w:t>
            </w:r>
            <w:r>
              <w:rPr>
                <w:rFonts w:ascii="Times New Roman" w:hAnsi="Times New Roman" w:cs="Times New Roman"/>
                <w:color w:val="FF0000"/>
                <w:sz w:val="24"/>
                <w:szCs w:val="24"/>
              </w:rPr>
              <w:t xml:space="preserve">  </w:t>
            </w:r>
            <w:r>
              <w:rPr>
                <w:rFonts w:ascii="Times New Roman" w:hAnsi="Times New Roman" w:cs="Times New Roman"/>
                <w:b/>
                <w:color w:val="FF0000"/>
                <w:sz w:val="24"/>
                <w:szCs w:val="24"/>
              </w:rPr>
              <w:t>FALSE</w:t>
            </w:r>
          </w:p>
        </w:tc>
        <w:tc>
          <w:tcPr>
            <w:tcW w:w="1440" w:type="dxa"/>
            <w:gridSpan w:val="2"/>
            <w:shd w:val="clear" w:color="auto" w:fill="FFFFFF"/>
          </w:tcPr>
          <w:p w14:paraId="48B492B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105 (</w:t>
            </w:r>
            <w:r>
              <w:rPr>
                <w:rFonts w:ascii="Times New Roman" w:hAnsi="Times New Roman" w:cs="Times New Roman"/>
                <w:color w:val="FF0000"/>
                <w:sz w:val="24"/>
                <w:szCs w:val="24"/>
              </w:rPr>
              <w:t>70.0%</w:t>
            </w:r>
            <w:r>
              <w:rPr>
                <w:rFonts w:ascii="Times New Roman" w:hAnsi="Times New Roman" w:cs="Times New Roman"/>
                <w:color w:val="000000"/>
                <w:sz w:val="24"/>
                <w:szCs w:val="24"/>
              </w:rPr>
              <w:t>)</w:t>
            </w:r>
          </w:p>
        </w:tc>
        <w:tc>
          <w:tcPr>
            <w:tcW w:w="1350" w:type="dxa"/>
            <w:gridSpan w:val="2"/>
            <w:shd w:val="clear" w:color="auto" w:fill="FFFFFF"/>
          </w:tcPr>
          <w:p w14:paraId="526CBBF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45 (30.0%)</w:t>
            </w:r>
          </w:p>
        </w:tc>
        <w:tc>
          <w:tcPr>
            <w:tcW w:w="900" w:type="dxa"/>
            <w:shd w:val="clear" w:color="auto" w:fill="FFFFFF"/>
            <w:vAlign w:val="center"/>
          </w:tcPr>
          <w:p w14:paraId="3073AB87" w14:textId="77777777" w:rsidR="00846D92" w:rsidRDefault="00312CA6">
            <w:pPr>
              <w:rPr>
                <w:rFonts w:ascii="Times New Roman" w:hAnsi="Times New Roman" w:cs="Times New Roman"/>
                <w:b/>
                <w:color w:val="FF0000"/>
                <w:sz w:val="24"/>
                <w:szCs w:val="24"/>
              </w:rPr>
            </w:pPr>
            <w:r>
              <w:rPr>
                <w:rFonts w:ascii="Arial" w:hAnsi="Arial" w:cs="Arial"/>
                <w:b/>
                <w:color w:val="FF0000"/>
                <w:sz w:val="18"/>
                <w:szCs w:val="18"/>
              </w:rPr>
              <w:t>3.686</w:t>
            </w:r>
          </w:p>
        </w:tc>
        <w:tc>
          <w:tcPr>
            <w:tcW w:w="895" w:type="dxa"/>
            <w:shd w:val="clear" w:color="auto" w:fill="FFFFFF"/>
            <w:vAlign w:val="center"/>
          </w:tcPr>
          <w:p w14:paraId="608827BE" w14:textId="77777777" w:rsidR="00846D92" w:rsidRDefault="00B728BA">
            <w:pPr>
              <w:rPr>
                <w:rFonts w:ascii="Times New Roman" w:hAnsi="Times New Roman" w:cs="Times New Roman"/>
                <w:b/>
                <w:color w:val="FF0000"/>
                <w:sz w:val="24"/>
                <w:szCs w:val="24"/>
              </w:rPr>
            </w:pPr>
            <w:r>
              <w:rPr>
                <w:rFonts w:ascii="Arial" w:hAnsi="Arial" w:cs="Arial"/>
                <w:b/>
                <w:color w:val="FF0000"/>
                <w:sz w:val="18"/>
                <w:szCs w:val="18"/>
              </w:rPr>
              <w:t>0</w:t>
            </w:r>
            <w:r w:rsidR="00312CA6">
              <w:rPr>
                <w:rFonts w:ascii="Arial" w:hAnsi="Arial" w:cs="Arial"/>
                <w:b/>
                <w:color w:val="FF0000"/>
                <w:sz w:val="18"/>
                <w:szCs w:val="18"/>
              </w:rPr>
              <w:t>.000</w:t>
            </w:r>
          </w:p>
        </w:tc>
      </w:tr>
      <w:tr w:rsidR="00846D92" w14:paraId="7033BF66" w14:textId="77777777">
        <w:tc>
          <w:tcPr>
            <w:tcW w:w="4765" w:type="dxa"/>
            <w:shd w:val="clear" w:color="auto" w:fill="FFFFFF"/>
          </w:tcPr>
          <w:p w14:paraId="0622210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Symptoms of depression can be mistaken for symptoms of dementia.  </w:t>
            </w:r>
            <w:r>
              <w:rPr>
                <w:rFonts w:ascii="Times New Roman" w:hAnsi="Times New Roman" w:cs="Times New Roman"/>
                <w:b/>
                <w:sz w:val="24"/>
                <w:szCs w:val="24"/>
              </w:rPr>
              <w:t>TRUE</w:t>
            </w:r>
          </w:p>
        </w:tc>
        <w:tc>
          <w:tcPr>
            <w:tcW w:w="1440" w:type="dxa"/>
            <w:gridSpan w:val="2"/>
            <w:shd w:val="clear" w:color="auto" w:fill="FFFFFF"/>
          </w:tcPr>
          <w:p w14:paraId="665A0E2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103 (</w:t>
            </w:r>
            <w:r>
              <w:rPr>
                <w:rFonts w:ascii="Times New Roman" w:hAnsi="Times New Roman" w:cs="Times New Roman"/>
                <w:color w:val="FF0000"/>
                <w:sz w:val="24"/>
                <w:szCs w:val="24"/>
              </w:rPr>
              <w:t>68.7%</w:t>
            </w:r>
            <w:r>
              <w:rPr>
                <w:rFonts w:ascii="Times New Roman" w:hAnsi="Times New Roman" w:cs="Times New Roman"/>
                <w:sz w:val="24"/>
                <w:szCs w:val="24"/>
              </w:rPr>
              <w:t>)</w:t>
            </w:r>
          </w:p>
        </w:tc>
        <w:tc>
          <w:tcPr>
            <w:tcW w:w="1350" w:type="dxa"/>
            <w:gridSpan w:val="2"/>
            <w:shd w:val="clear" w:color="auto" w:fill="FFFFFF"/>
          </w:tcPr>
          <w:p w14:paraId="27DE4E6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47 (31.3%)</w:t>
            </w:r>
          </w:p>
        </w:tc>
        <w:tc>
          <w:tcPr>
            <w:tcW w:w="900" w:type="dxa"/>
            <w:shd w:val="clear" w:color="auto" w:fill="FFFFFF"/>
            <w:vAlign w:val="center"/>
          </w:tcPr>
          <w:p w14:paraId="16739E64" w14:textId="77777777" w:rsidR="00846D92" w:rsidRDefault="00312CA6">
            <w:pPr>
              <w:rPr>
                <w:rFonts w:ascii="Times New Roman" w:hAnsi="Times New Roman" w:cs="Times New Roman"/>
                <w:sz w:val="24"/>
                <w:szCs w:val="24"/>
              </w:rPr>
            </w:pPr>
            <w:r>
              <w:rPr>
                <w:rFonts w:ascii="Arial" w:hAnsi="Arial" w:cs="Arial"/>
                <w:sz w:val="18"/>
                <w:szCs w:val="18"/>
              </w:rPr>
              <w:t>1.141</w:t>
            </w:r>
          </w:p>
        </w:tc>
        <w:tc>
          <w:tcPr>
            <w:tcW w:w="895" w:type="dxa"/>
            <w:shd w:val="clear" w:color="auto" w:fill="FFFFFF"/>
            <w:vAlign w:val="center"/>
          </w:tcPr>
          <w:p w14:paraId="6C90204B"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.323</w:t>
            </w:r>
          </w:p>
        </w:tc>
      </w:tr>
      <w:tr w:rsidR="00846D92" w14:paraId="65A25A4B" w14:textId="77777777">
        <w:tc>
          <w:tcPr>
            <w:tcW w:w="4765" w:type="dxa"/>
            <w:shd w:val="clear" w:color="auto" w:fill="FFFFFF"/>
          </w:tcPr>
          <w:p w14:paraId="0C42AA76"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The sudden onset of cognitive problems is characteristic of common forms of dementia.</w:t>
            </w:r>
            <w:r>
              <w:rPr>
                <w:rFonts w:ascii="Times New Roman" w:hAnsi="Times New Roman" w:cs="Times New Roman"/>
                <w:b/>
                <w:sz w:val="24"/>
                <w:szCs w:val="24"/>
              </w:rPr>
              <w:t xml:space="preserve"> FALSE</w:t>
            </w:r>
          </w:p>
        </w:tc>
        <w:tc>
          <w:tcPr>
            <w:tcW w:w="1440" w:type="dxa"/>
            <w:gridSpan w:val="2"/>
            <w:shd w:val="clear" w:color="auto" w:fill="FFFFFF"/>
          </w:tcPr>
          <w:p w14:paraId="749234D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41 (27.3%)</w:t>
            </w:r>
          </w:p>
        </w:tc>
        <w:tc>
          <w:tcPr>
            <w:tcW w:w="1350" w:type="dxa"/>
            <w:gridSpan w:val="2"/>
            <w:shd w:val="clear" w:color="auto" w:fill="FFFFFF"/>
          </w:tcPr>
          <w:p w14:paraId="2801793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109 (</w:t>
            </w:r>
            <w:r>
              <w:rPr>
                <w:rFonts w:ascii="Times New Roman" w:hAnsi="Times New Roman" w:cs="Times New Roman"/>
                <w:color w:val="FF0000"/>
                <w:sz w:val="24"/>
                <w:szCs w:val="24"/>
              </w:rPr>
              <w:t>72.7%</w:t>
            </w:r>
            <w:r>
              <w:rPr>
                <w:rFonts w:ascii="Times New Roman" w:hAnsi="Times New Roman" w:cs="Times New Roman"/>
                <w:sz w:val="24"/>
                <w:szCs w:val="24"/>
              </w:rPr>
              <w:t>)</w:t>
            </w:r>
          </w:p>
          <w:p w14:paraId="5B930E10" w14:textId="77777777" w:rsidR="00846D92" w:rsidRDefault="00846D92">
            <w:pPr>
              <w:jc w:val="right"/>
              <w:rPr>
                <w:rFonts w:ascii="Times New Roman" w:hAnsi="Times New Roman" w:cs="Times New Roman"/>
                <w:sz w:val="24"/>
                <w:szCs w:val="24"/>
              </w:rPr>
            </w:pPr>
          </w:p>
        </w:tc>
        <w:tc>
          <w:tcPr>
            <w:tcW w:w="900" w:type="dxa"/>
            <w:shd w:val="clear" w:color="auto" w:fill="FFFFFF"/>
            <w:vAlign w:val="center"/>
          </w:tcPr>
          <w:p w14:paraId="338F5DAC" w14:textId="77777777" w:rsidR="00846D92" w:rsidRDefault="00312CA6">
            <w:pPr>
              <w:rPr>
                <w:rFonts w:ascii="Times New Roman" w:hAnsi="Times New Roman" w:cs="Times New Roman"/>
                <w:sz w:val="24"/>
                <w:szCs w:val="24"/>
              </w:rPr>
            </w:pPr>
            <w:r>
              <w:rPr>
                <w:rFonts w:ascii="Arial" w:hAnsi="Arial" w:cs="Arial"/>
                <w:sz w:val="18"/>
                <w:szCs w:val="18"/>
              </w:rPr>
              <w:t>1.004</w:t>
            </w:r>
          </w:p>
        </w:tc>
        <w:tc>
          <w:tcPr>
            <w:tcW w:w="895" w:type="dxa"/>
            <w:shd w:val="clear" w:color="auto" w:fill="FFFFFF"/>
            <w:vAlign w:val="center"/>
          </w:tcPr>
          <w:p w14:paraId="1E094B81"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.459</w:t>
            </w:r>
          </w:p>
        </w:tc>
      </w:tr>
      <w:tr w:rsidR="00846D92" w14:paraId="7A5796D1" w14:textId="77777777">
        <w:tc>
          <w:tcPr>
            <w:tcW w:w="4765" w:type="dxa"/>
            <w:shd w:val="clear" w:color="auto" w:fill="FFFFFF"/>
          </w:tcPr>
          <w:p w14:paraId="206EE58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Exercise is generally beneficial for people experiencing dementia. </w:t>
            </w:r>
            <w:r>
              <w:rPr>
                <w:rFonts w:ascii="Times New Roman" w:hAnsi="Times New Roman" w:cs="Times New Roman"/>
                <w:b/>
                <w:sz w:val="24"/>
                <w:szCs w:val="24"/>
              </w:rPr>
              <w:t>TRUE</w:t>
            </w:r>
          </w:p>
        </w:tc>
        <w:tc>
          <w:tcPr>
            <w:tcW w:w="1440" w:type="dxa"/>
            <w:gridSpan w:val="2"/>
            <w:shd w:val="clear" w:color="auto" w:fill="FFFFFF"/>
          </w:tcPr>
          <w:p w14:paraId="59697185"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127 (</w:t>
            </w:r>
            <w:r>
              <w:rPr>
                <w:rFonts w:ascii="Times New Roman" w:hAnsi="Times New Roman" w:cs="Times New Roman"/>
                <w:color w:val="FF0000"/>
                <w:sz w:val="24"/>
                <w:szCs w:val="24"/>
              </w:rPr>
              <w:t>84.7%</w:t>
            </w:r>
            <w:r>
              <w:rPr>
                <w:rFonts w:ascii="Times New Roman" w:hAnsi="Times New Roman" w:cs="Times New Roman"/>
                <w:sz w:val="24"/>
                <w:szCs w:val="24"/>
              </w:rPr>
              <w:t>)</w:t>
            </w:r>
          </w:p>
        </w:tc>
        <w:tc>
          <w:tcPr>
            <w:tcW w:w="1350" w:type="dxa"/>
            <w:gridSpan w:val="2"/>
            <w:shd w:val="clear" w:color="auto" w:fill="FFFFFF"/>
          </w:tcPr>
          <w:p w14:paraId="3D34DB9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23 (15.3%)</w:t>
            </w:r>
          </w:p>
        </w:tc>
        <w:tc>
          <w:tcPr>
            <w:tcW w:w="900" w:type="dxa"/>
            <w:shd w:val="clear" w:color="auto" w:fill="FFFFFF"/>
            <w:vAlign w:val="center"/>
          </w:tcPr>
          <w:p w14:paraId="2FD96615" w14:textId="77777777" w:rsidR="00846D92" w:rsidRDefault="00312CA6">
            <w:pPr>
              <w:rPr>
                <w:rFonts w:ascii="Times New Roman" w:hAnsi="Times New Roman" w:cs="Times New Roman"/>
                <w:sz w:val="24"/>
                <w:szCs w:val="24"/>
              </w:rPr>
            </w:pPr>
            <w:r>
              <w:rPr>
                <w:rFonts w:ascii="Arial" w:hAnsi="Arial" w:cs="Arial"/>
                <w:sz w:val="18"/>
                <w:szCs w:val="18"/>
              </w:rPr>
              <w:t>1.004</w:t>
            </w:r>
          </w:p>
        </w:tc>
        <w:tc>
          <w:tcPr>
            <w:tcW w:w="895" w:type="dxa"/>
            <w:shd w:val="clear" w:color="auto" w:fill="FFFFFF"/>
            <w:vAlign w:val="center"/>
          </w:tcPr>
          <w:p w14:paraId="422E03E1" w14:textId="77777777" w:rsidR="00846D92" w:rsidRDefault="00B728BA">
            <w:pPr>
              <w:rPr>
                <w:rFonts w:ascii="Times New Roman" w:hAnsi="Times New Roman" w:cs="Times New Roman"/>
                <w:sz w:val="24"/>
                <w:szCs w:val="24"/>
              </w:rPr>
            </w:pPr>
            <w:r>
              <w:rPr>
                <w:rFonts w:ascii="Arial" w:hAnsi="Arial" w:cs="Arial"/>
                <w:sz w:val="18"/>
                <w:szCs w:val="18"/>
              </w:rPr>
              <w:t>0</w:t>
            </w:r>
            <w:r w:rsidR="00312CA6">
              <w:rPr>
                <w:rFonts w:ascii="Arial" w:hAnsi="Arial" w:cs="Arial"/>
                <w:sz w:val="18"/>
                <w:szCs w:val="18"/>
              </w:rPr>
              <w:t>.459</w:t>
            </w:r>
          </w:p>
        </w:tc>
      </w:tr>
      <w:tr w:rsidR="00846D92" w14:paraId="70A9B175" w14:textId="77777777">
        <w:tc>
          <w:tcPr>
            <w:tcW w:w="4765" w:type="dxa"/>
            <w:shd w:val="clear" w:color="auto" w:fill="FFFFFF"/>
          </w:tcPr>
          <w:p w14:paraId="0D41C61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Early diagnosis of dementia does not generally improve </w:t>
            </w:r>
            <w:r w:rsidR="00711484">
              <w:rPr>
                <w:rFonts w:ascii="Times New Roman" w:hAnsi="Times New Roman" w:cs="Times New Roman"/>
                <w:sz w:val="24"/>
                <w:szCs w:val="24"/>
              </w:rPr>
              <w:t xml:space="preserve">the </w:t>
            </w:r>
            <w:r>
              <w:rPr>
                <w:rFonts w:ascii="Times New Roman" w:hAnsi="Times New Roman" w:cs="Times New Roman"/>
                <w:sz w:val="24"/>
                <w:szCs w:val="24"/>
              </w:rPr>
              <w:t xml:space="preserve">quality of life for people experiencing the </w:t>
            </w:r>
            <w:r>
              <w:rPr>
                <w:rFonts w:ascii="Times New Roman" w:hAnsi="Times New Roman" w:cs="Times New Roman"/>
                <w:color w:val="FF0000"/>
                <w:sz w:val="24"/>
                <w:szCs w:val="24"/>
              </w:rPr>
              <w:t xml:space="preserve">condition. </w:t>
            </w:r>
            <w:r>
              <w:rPr>
                <w:rFonts w:ascii="Times New Roman" w:hAnsi="Times New Roman" w:cs="Times New Roman"/>
                <w:b/>
                <w:color w:val="FF0000"/>
                <w:sz w:val="24"/>
                <w:szCs w:val="24"/>
              </w:rPr>
              <w:t>FALSE</w:t>
            </w:r>
          </w:p>
        </w:tc>
        <w:tc>
          <w:tcPr>
            <w:tcW w:w="1440" w:type="dxa"/>
            <w:gridSpan w:val="2"/>
            <w:shd w:val="clear" w:color="auto" w:fill="FFFFFF"/>
          </w:tcPr>
          <w:p w14:paraId="2F59251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98 (</w:t>
            </w:r>
            <w:r>
              <w:rPr>
                <w:rFonts w:ascii="Times New Roman" w:hAnsi="Times New Roman" w:cs="Times New Roman"/>
                <w:color w:val="FF0000"/>
                <w:sz w:val="24"/>
                <w:szCs w:val="24"/>
              </w:rPr>
              <w:t>65.3%</w:t>
            </w:r>
            <w:r>
              <w:rPr>
                <w:rFonts w:ascii="Times New Roman" w:hAnsi="Times New Roman" w:cs="Times New Roman"/>
                <w:sz w:val="24"/>
                <w:szCs w:val="24"/>
              </w:rPr>
              <w:t>)</w:t>
            </w:r>
          </w:p>
        </w:tc>
        <w:tc>
          <w:tcPr>
            <w:tcW w:w="1350" w:type="dxa"/>
            <w:gridSpan w:val="2"/>
            <w:shd w:val="clear" w:color="auto" w:fill="FFFFFF"/>
          </w:tcPr>
          <w:p w14:paraId="09EFC64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52 (34.7%)</w:t>
            </w:r>
          </w:p>
        </w:tc>
        <w:tc>
          <w:tcPr>
            <w:tcW w:w="900" w:type="dxa"/>
            <w:shd w:val="clear" w:color="auto" w:fill="FFFFFF"/>
            <w:vAlign w:val="center"/>
          </w:tcPr>
          <w:p w14:paraId="4E9782F7" w14:textId="77777777" w:rsidR="00846D92" w:rsidRDefault="00312CA6">
            <w:pPr>
              <w:rPr>
                <w:rFonts w:ascii="Times New Roman" w:hAnsi="Times New Roman" w:cs="Times New Roman"/>
                <w:sz w:val="24"/>
                <w:szCs w:val="24"/>
              </w:rPr>
            </w:pPr>
            <w:r>
              <w:rPr>
                <w:rFonts w:ascii="Arial" w:hAnsi="Arial" w:cs="Arial"/>
                <w:sz w:val="18"/>
                <w:szCs w:val="18"/>
              </w:rPr>
              <w:t>2.663</w:t>
            </w:r>
          </w:p>
        </w:tc>
        <w:tc>
          <w:tcPr>
            <w:tcW w:w="895" w:type="dxa"/>
            <w:shd w:val="clear" w:color="auto" w:fill="FFFFFF"/>
            <w:vAlign w:val="center"/>
          </w:tcPr>
          <w:p w14:paraId="25881566" w14:textId="77777777" w:rsidR="00846D92" w:rsidRDefault="00B728BA">
            <w:pPr>
              <w:rPr>
                <w:rFonts w:ascii="Times New Roman" w:hAnsi="Times New Roman" w:cs="Times New Roman"/>
                <w:b/>
                <w:sz w:val="24"/>
                <w:szCs w:val="24"/>
              </w:rPr>
            </w:pPr>
            <w:r>
              <w:rPr>
                <w:rFonts w:ascii="Arial" w:hAnsi="Arial" w:cs="Arial"/>
                <w:b/>
                <w:color w:val="FF0000"/>
                <w:sz w:val="18"/>
                <w:szCs w:val="18"/>
              </w:rPr>
              <w:t>0</w:t>
            </w:r>
            <w:r w:rsidR="00312CA6">
              <w:rPr>
                <w:rFonts w:ascii="Arial" w:hAnsi="Arial" w:cs="Arial"/>
                <w:b/>
                <w:color w:val="FF0000"/>
                <w:sz w:val="18"/>
                <w:szCs w:val="18"/>
              </w:rPr>
              <w:t>.001</w:t>
            </w:r>
          </w:p>
        </w:tc>
      </w:tr>
      <w:tr w:rsidR="00846D92" w14:paraId="714F6AE1" w14:textId="77777777">
        <w:tc>
          <w:tcPr>
            <w:tcW w:w="4790" w:type="dxa"/>
            <w:gridSpan w:val="2"/>
            <w:shd w:val="clear" w:color="auto" w:fill="FFFFFF"/>
          </w:tcPr>
          <w:p w14:paraId="3909D9A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Symptoms of depression can be mistaken for symptoms of dementia.  </w:t>
            </w:r>
            <w:r>
              <w:rPr>
                <w:rFonts w:ascii="Times New Roman" w:hAnsi="Times New Roman" w:cs="Times New Roman"/>
                <w:b/>
                <w:sz w:val="24"/>
                <w:szCs w:val="24"/>
              </w:rPr>
              <w:t>TRUE</w:t>
            </w:r>
          </w:p>
        </w:tc>
        <w:tc>
          <w:tcPr>
            <w:tcW w:w="2314" w:type="dxa"/>
            <w:gridSpan w:val="2"/>
            <w:shd w:val="clear" w:color="auto" w:fill="FFFFFF"/>
          </w:tcPr>
          <w:p w14:paraId="49F0AB9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103 (</w:t>
            </w:r>
            <w:r>
              <w:rPr>
                <w:rFonts w:ascii="Times New Roman" w:hAnsi="Times New Roman" w:cs="Times New Roman"/>
                <w:color w:val="FF0000"/>
                <w:sz w:val="24"/>
                <w:szCs w:val="24"/>
              </w:rPr>
              <w:t>68.7%</w:t>
            </w:r>
            <w:r>
              <w:rPr>
                <w:rFonts w:ascii="Times New Roman" w:hAnsi="Times New Roman" w:cs="Times New Roman"/>
                <w:sz w:val="24"/>
                <w:szCs w:val="24"/>
              </w:rPr>
              <w:t>)</w:t>
            </w:r>
          </w:p>
        </w:tc>
        <w:tc>
          <w:tcPr>
            <w:tcW w:w="2246" w:type="dxa"/>
            <w:gridSpan w:val="3"/>
            <w:shd w:val="clear" w:color="auto" w:fill="FFFFFF"/>
          </w:tcPr>
          <w:p w14:paraId="30F2E53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47 (31.3%)</w:t>
            </w:r>
          </w:p>
        </w:tc>
      </w:tr>
      <w:tr w:rsidR="00846D92" w14:paraId="72705D2D" w14:textId="77777777">
        <w:tc>
          <w:tcPr>
            <w:tcW w:w="4790" w:type="dxa"/>
            <w:gridSpan w:val="2"/>
            <w:shd w:val="clear" w:color="auto" w:fill="FFFFFF"/>
          </w:tcPr>
          <w:p w14:paraId="0EC4310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The sudden onset of cognitive problems is characteristic of common forms of dementia.</w:t>
            </w:r>
            <w:r>
              <w:rPr>
                <w:rFonts w:ascii="Times New Roman" w:hAnsi="Times New Roman" w:cs="Times New Roman"/>
                <w:b/>
                <w:sz w:val="24"/>
                <w:szCs w:val="24"/>
              </w:rPr>
              <w:t xml:space="preserve"> FALSE</w:t>
            </w:r>
          </w:p>
        </w:tc>
        <w:tc>
          <w:tcPr>
            <w:tcW w:w="2314" w:type="dxa"/>
            <w:gridSpan w:val="2"/>
            <w:shd w:val="clear" w:color="auto" w:fill="FFFFFF"/>
          </w:tcPr>
          <w:p w14:paraId="1799939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41 (27.3%)</w:t>
            </w:r>
          </w:p>
        </w:tc>
        <w:tc>
          <w:tcPr>
            <w:tcW w:w="2246" w:type="dxa"/>
            <w:gridSpan w:val="3"/>
            <w:shd w:val="clear" w:color="auto" w:fill="FFFFFF"/>
          </w:tcPr>
          <w:p w14:paraId="79C0BF1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109 (</w:t>
            </w:r>
            <w:r>
              <w:rPr>
                <w:rFonts w:ascii="Times New Roman" w:hAnsi="Times New Roman" w:cs="Times New Roman"/>
                <w:color w:val="FF0000"/>
                <w:sz w:val="24"/>
                <w:szCs w:val="24"/>
              </w:rPr>
              <w:t>72.7%</w:t>
            </w:r>
            <w:r>
              <w:rPr>
                <w:rFonts w:ascii="Times New Roman" w:hAnsi="Times New Roman" w:cs="Times New Roman"/>
                <w:sz w:val="24"/>
                <w:szCs w:val="24"/>
              </w:rPr>
              <w:t>)</w:t>
            </w:r>
          </w:p>
        </w:tc>
      </w:tr>
      <w:tr w:rsidR="00846D92" w14:paraId="3CB3A56C" w14:textId="77777777">
        <w:tc>
          <w:tcPr>
            <w:tcW w:w="4790" w:type="dxa"/>
            <w:gridSpan w:val="2"/>
            <w:shd w:val="clear" w:color="auto" w:fill="FFFFFF"/>
          </w:tcPr>
          <w:p w14:paraId="5BB3769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Exercise is generally beneficial for people experiencing dementia. </w:t>
            </w:r>
            <w:r>
              <w:rPr>
                <w:rFonts w:ascii="Times New Roman" w:hAnsi="Times New Roman" w:cs="Times New Roman"/>
                <w:b/>
                <w:sz w:val="24"/>
                <w:szCs w:val="24"/>
              </w:rPr>
              <w:t>TRUE</w:t>
            </w:r>
          </w:p>
        </w:tc>
        <w:tc>
          <w:tcPr>
            <w:tcW w:w="2314" w:type="dxa"/>
            <w:gridSpan w:val="2"/>
            <w:shd w:val="clear" w:color="auto" w:fill="FFFFFF"/>
          </w:tcPr>
          <w:p w14:paraId="0EDA5B3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127 (</w:t>
            </w:r>
            <w:r>
              <w:rPr>
                <w:rFonts w:ascii="Times New Roman" w:hAnsi="Times New Roman" w:cs="Times New Roman"/>
                <w:color w:val="FF0000"/>
                <w:sz w:val="24"/>
                <w:szCs w:val="24"/>
              </w:rPr>
              <w:t>84.7%</w:t>
            </w:r>
            <w:r>
              <w:rPr>
                <w:rFonts w:ascii="Times New Roman" w:hAnsi="Times New Roman" w:cs="Times New Roman"/>
                <w:sz w:val="24"/>
                <w:szCs w:val="24"/>
              </w:rPr>
              <w:t>)</w:t>
            </w:r>
          </w:p>
        </w:tc>
        <w:tc>
          <w:tcPr>
            <w:tcW w:w="2246" w:type="dxa"/>
            <w:gridSpan w:val="3"/>
            <w:shd w:val="clear" w:color="auto" w:fill="FFFFFF"/>
          </w:tcPr>
          <w:p w14:paraId="69E9782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23 (15.3%)</w:t>
            </w:r>
          </w:p>
        </w:tc>
      </w:tr>
      <w:tr w:rsidR="00846D92" w14:paraId="593CE681" w14:textId="77777777">
        <w:tc>
          <w:tcPr>
            <w:tcW w:w="4790" w:type="dxa"/>
            <w:gridSpan w:val="2"/>
            <w:shd w:val="clear" w:color="auto" w:fill="FFFFFF"/>
          </w:tcPr>
          <w:p w14:paraId="52DDE29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 xml:space="preserve">Early diagnosis of dementia does not generally improve </w:t>
            </w:r>
            <w:r>
              <w:rPr>
                <w:rFonts w:ascii="Times New Roman" w:hAnsi="Times New Roman" w:cs="Times New Roman"/>
                <w:color w:val="FF0000"/>
                <w:sz w:val="24"/>
                <w:szCs w:val="24"/>
              </w:rPr>
              <w:t>the</w:t>
            </w:r>
            <w:r>
              <w:rPr>
                <w:rFonts w:ascii="Times New Roman" w:hAnsi="Times New Roman" w:cs="Times New Roman"/>
                <w:sz w:val="24"/>
                <w:szCs w:val="24"/>
              </w:rPr>
              <w:t xml:space="preserve"> quality of life for people experiencing the condition. </w:t>
            </w:r>
            <w:r>
              <w:rPr>
                <w:rFonts w:ascii="Times New Roman" w:hAnsi="Times New Roman" w:cs="Times New Roman"/>
                <w:b/>
                <w:sz w:val="24"/>
                <w:szCs w:val="24"/>
              </w:rPr>
              <w:t>FALSE</w:t>
            </w:r>
          </w:p>
        </w:tc>
        <w:tc>
          <w:tcPr>
            <w:tcW w:w="2314" w:type="dxa"/>
            <w:gridSpan w:val="2"/>
            <w:shd w:val="clear" w:color="auto" w:fill="FFFFFF"/>
          </w:tcPr>
          <w:p w14:paraId="254BC50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98 (</w:t>
            </w:r>
            <w:r>
              <w:rPr>
                <w:rFonts w:ascii="Times New Roman" w:hAnsi="Times New Roman" w:cs="Times New Roman"/>
                <w:color w:val="FF0000"/>
                <w:sz w:val="24"/>
                <w:szCs w:val="24"/>
              </w:rPr>
              <w:t>65.3%</w:t>
            </w:r>
            <w:r>
              <w:rPr>
                <w:rFonts w:ascii="Times New Roman" w:hAnsi="Times New Roman" w:cs="Times New Roman"/>
                <w:sz w:val="24"/>
                <w:szCs w:val="24"/>
              </w:rPr>
              <w:t>)</w:t>
            </w:r>
          </w:p>
        </w:tc>
        <w:tc>
          <w:tcPr>
            <w:tcW w:w="2246" w:type="dxa"/>
            <w:gridSpan w:val="3"/>
            <w:shd w:val="clear" w:color="auto" w:fill="FFFFFF"/>
          </w:tcPr>
          <w:p w14:paraId="66D3750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52 (34.7%)</w:t>
            </w:r>
          </w:p>
        </w:tc>
      </w:tr>
    </w:tbl>
    <w:p w14:paraId="1063CAB8" w14:textId="77777777" w:rsidR="00846D92" w:rsidRDefault="00846D92">
      <w:pPr>
        <w:spacing w:line="240" w:lineRule="auto"/>
        <w:jc w:val="both"/>
        <w:rPr>
          <w:rFonts w:ascii="Times New Roman" w:hAnsi="Times New Roman" w:cs="Times New Roman"/>
          <w:color w:val="8496B0"/>
          <w:sz w:val="24"/>
          <w:szCs w:val="24"/>
        </w:rPr>
      </w:pPr>
    </w:p>
    <w:p w14:paraId="5F649EE0" w14:textId="77777777" w:rsidR="00846D92" w:rsidRDefault="00846D92">
      <w:pPr>
        <w:pStyle w:val="Heading3"/>
        <w:rPr>
          <w:rFonts w:ascii="Times New Roman" w:hAnsi="Times New Roman" w:cs="Times New Roman"/>
        </w:rPr>
      </w:pPr>
    </w:p>
    <w:p w14:paraId="322FF3C2" w14:textId="77777777" w:rsidR="00846D92" w:rsidRDefault="00312CA6">
      <w:pPr>
        <w:pStyle w:val="Heading3"/>
        <w:rPr>
          <w:rFonts w:ascii="Times New Roman" w:hAnsi="Times New Roman" w:cs="Times New Roman"/>
        </w:rPr>
      </w:pPr>
      <w:r>
        <w:rPr>
          <w:rFonts w:ascii="Times New Roman" w:hAnsi="Times New Roman" w:cs="Times New Roman"/>
        </w:rPr>
        <w:t xml:space="preserve"> </w:t>
      </w:r>
    </w:p>
    <w:bookmarkEnd w:id="17"/>
    <w:p w14:paraId="74A72108" w14:textId="77777777" w:rsidR="00846D92" w:rsidRDefault="00846D92">
      <w:pPr>
        <w:spacing w:line="240" w:lineRule="auto"/>
        <w:jc w:val="both"/>
        <w:rPr>
          <w:rFonts w:ascii="Times New Roman" w:hAnsi="Times New Roman" w:cs="Times New Roman"/>
          <w:color w:val="00B0F0"/>
          <w:sz w:val="24"/>
          <w:szCs w:val="24"/>
        </w:rPr>
      </w:pPr>
    </w:p>
    <w:p w14:paraId="4AAB1BA7" w14:textId="77777777" w:rsidR="00846D92" w:rsidRDefault="00312CA6">
      <w:pPr>
        <w:pStyle w:val="Heading3"/>
        <w:rPr>
          <w:rFonts w:ascii="Times New Roman" w:hAnsi="Times New Roman" w:cs="Times New Roman"/>
          <w:color w:val="auto"/>
        </w:rPr>
      </w:pPr>
      <w:bookmarkStart w:id="18" w:name="_Toc171607286"/>
      <w:r>
        <w:rPr>
          <w:rFonts w:ascii="Times New Roman" w:hAnsi="Times New Roman" w:cs="Times New Roman"/>
          <w:color w:val="auto"/>
        </w:rPr>
        <w:t>Table 3: area of knowledge in DKAS among MD and BENVH students SHMS, Zanzibar -2024</w:t>
      </w:r>
      <w:bookmarkEnd w:id="18"/>
    </w:p>
    <w:p w14:paraId="2150B74D" w14:textId="77777777" w:rsidR="00846D92" w:rsidRDefault="00846D92"/>
    <w:tbl>
      <w:tblPr>
        <w:tblW w:w="9594" w:type="dxa"/>
        <w:tblInd w:w="-72" w:type="dxa"/>
        <w:tblCellMar>
          <w:left w:w="0" w:type="dxa"/>
          <w:right w:w="0" w:type="dxa"/>
        </w:tblCellMar>
        <w:tblLook w:val="04A0" w:firstRow="1" w:lastRow="0" w:firstColumn="1" w:lastColumn="0" w:noHBand="0" w:noVBand="1"/>
      </w:tblPr>
      <w:tblGrid>
        <w:gridCol w:w="2970"/>
        <w:gridCol w:w="1620"/>
        <w:gridCol w:w="1620"/>
        <w:gridCol w:w="1530"/>
        <w:gridCol w:w="1854"/>
      </w:tblGrid>
      <w:tr w:rsidR="00846D92" w14:paraId="4245DC01" w14:textId="77777777">
        <w:trPr>
          <w:trHeight w:val="552"/>
        </w:trPr>
        <w:tc>
          <w:tcPr>
            <w:tcW w:w="2970"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p w14:paraId="3094D273" w14:textId="77777777" w:rsidR="00846D92" w:rsidRDefault="00312CA6">
            <w:pPr>
              <w:spacing w:after="0"/>
              <w:rPr>
                <w:rFonts w:ascii="Arial" w:eastAsia="Times New Roman" w:hAnsi="Arial" w:cs="Arial"/>
              </w:rPr>
            </w:pPr>
            <w:r>
              <w:rPr>
                <w:rFonts w:eastAsia="Times New Roman" w:cs="Times New Roman"/>
                <w:b/>
                <w:bCs/>
                <w:color w:val="000000"/>
                <w:kern w:val="24"/>
              </w:rPr>
              <w:t>Area of Knowledge</w:t>
            </w:r>
          </w:p>
        </w:tc>
        <w:tc>
          <w:tcPr>
            <w:tcW w:w="1620"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p w14:paraId="585A5892" w14:textId="77777777" w:rsidR="00846D92" w:rsidRDefault="00312CA6">
            <w:pPr>
              <w:spacing w:after="0"/>
              <w:rPr>
                <w:rFonts w:ascii="Arial" w:eastAsia="Times New Roman" w:hAnsi="Arial" w:cs="Arial"/>
              </w:rPr>
            </w:pPr>
            <w:r>
              <w:rPr>
                <w:rFonts w:eastAsia="Times New Roman" w:cs="Times New Roman"/>
                <w:b/>
                <w:bCs/>
                <w:color w:val="000000"/>
                <w:kern w:val="24"/>
              </w:rPr>
              <w:t>Mean</w:t>
            </w:r>
          </w:p>
        </w:tc>
        <w:tc>
          <w:tcPr>
            <w:tcW w:w="1620"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p w14:paraId="1D04CE3B" w14:textId="77777777" w:rsidR="00846D92" w:rsidRDefault="00312CA6">
            <w:pPr>
              <w:spacing w:after="0"/>
              <w:rPr>
                <w:rFonts w:ascii="Arial" w:eastAsia="Times New Roman" w:hAnsi="Arial" w:cs="Arial"/>
              </w:rPr>
            </w:pPr>
            <w:r>
              <w:rPr>
                <w:rFonts w:eastAsia="Times New Roman" w:cs="Times New Roman"/>
                <w:b/>
                <w:bCs/>
                <w:color w:val="000000"/>
                <w:kern w:val="24"/>
              </w:rPr>
              <w:t>SD</w:t>
            </w:r>
          </w:p>
        </w:tc>
        <w:tc>
          <w:tcPr>
            <w:tcW w:w="1530"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hideMark/>
          </w:tcPr>
          <w:p w14:paraId="5C686434" w14:textId="77777777" w:rsidR="00846D92" w:rsidRDefault="00312CA6">
            <w:pPr>
              <w:spacing w:after="0"/>
              <w:rPr>
                <w:rFonts w:ascii="Arial" w:eastAsia="Times New Roman" w:hAnsi="Arial" w:cs="Arial"/>
              </w:rPr>
            </w:pPr>
            <w:r>
              <w:rPr>
                <w:rFonts w:eastAsia="Times New Roman" w:cs="Times New Roman"/>
                <w:b/>
                <w:bCs/>
                <w:color w:val="000000"/>
                <w:kern w:val="24"/>
              </w:rPr>
              <w:t>F</w:t>
            </w:r>
          </w:p>
        </w:tc>
        <w:tc>
          <w:tcPr>
            <w:tcW w:w="1854" w:type="dxa"/>
            <w:tcBorders>
              <w:top w:val="single" w:sz="8" w:space="0" w:color="000000"/>
              <w:left w:val="single" w:sz="8" w:space="0" w:color="000000"/>
              <w:bottom w:val="single" w:sz="8" w:space="0" w:color="000000"/>
              <w:right w:val="single" w:sz="4" w:space="0" w:color="auto"/>
            </w:tcBorders>
            <w:shd w:val="clear" w:color="auto" w:fill="D9D9D9"/>
            <w:tcMar>
              <w:top w:w="13" w:type="dxa"/>
              <w:left w:w="108" w:type="dxa"/>
              <w:bottom w:w="0" w:type="dxa"/>
              <w:right w:w="108" w:type="dxa"/>
            </w:tcMar>
            <w:hideMark/>
          </w:tcPr>
          <w:p w14:paraId="2BD916A1" w14:textId="77777777" w:rsidR="00846D92" w:rsidRDefault="00312CA6">
            <w:pPr>
              <w:spacing w:after="0"/>
              <w:rPr>
                <w:rFonts w:ascii="Arial" w:eastAsia="Times New Roman" w:hAnsi="Arial" w:cs="Arial"/>
              </w:rPr>
            </w:pPr>
            <w:proofErr w:type="gramStart"/>
            <w:r>
              <w:rPr>
                <w:rFonts w:eastAsia="Times New Roman" w:cs="Times New Roman"/>
                <w:b/>
                <w:bCs/>
                <w:color w:val="000000"/>
                <w:kern w:val="24"/>
              </w:rPr>
              <w:t>Sig.(</w:t>
            </w:r>
            <w:proofErr w:type="gramEnd"/>
            <w:r>
              <w:rPr>
                <w:rFonts w:eastAsia="Times New Roman" w:cs="Times New Roman"/>
                <w:b/>
                <w:bCs/>
                <w:color w:val="000000"/>
                <w:kern w:val="24"/>
              </w:rPr>
              <w:t>ANOVA)</w:t>
            </w:r>
          </w:p>
        </w:tc>
      </w:tr>
      <w:tr w:rsidR="00846D92" w14:paraId="356CCE11" w14:textId="77777777">
        <w:trPr>
          <w:trHeight w:val="417"/>
        </w:trPr>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hideMark/>
          </w:tcPr>
          <w:p w14:paraId="0D15F113"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lastRenderedPageBreak/>
              <w:t>causes characteristics</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DCE3029"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8.20</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A1A4899"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2.90</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D5FD5CC"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1.430</w:t>
            </w:r>
          </w:p>
        </w:tc>
        <w:tc>
          <w:tcPr>
            <w:tcW w:w="1854" w:type="dxa"/>
            <w:tcBorders>
              <w:top w:val="single" w:sz="8" w:space="0" w:color="000000"/>
              <w:left w:val="single" w:sz="8" w:space="0" w:color="000000"/>
              <w:bottom w:val="single" w:sz="8" w:space="0" w:color="000000"/>
              <w:right w:val="single" w:sz="4" w:space="0" w:color="auto"/>
            </w:tcBorders>
            <w:shd w:val="clear" w:color="auto" w:fill="auto"/>
            <w:tcMar>
              <w:top w:w="13" w:type="dxa"/>
              <w:left w:w="108" w:type="dxa"/>
              <w:bottom w:w="0" w:type="dxa"/>
              <w:right w:w="108" w:type="dxa"/>
            </w:tcMar>
            <w:hideMark/>
          </w:tcPr>
          <w:p w14:paraId="5099C023" w14:textId="77777777" w:rsidR="00846D92" w:rsidRDefault="00B728BA">
            <w:pPr>
              <w:spacing w:after="0"/>
              <w:rPr>
                <w:rFonts w:ascii="Arial" w:eastAsia="Times New Roman" w:hAnsi="Arial" w:cs="Arial"/>
              </w:rPr>
            </w:pPr>
            <w:r>
              <w:rPr>
                <w:rFonts w:ascii="Arial" w:eastAsia="Times New Roman" w:hAnsi="Arial" w:cs="Times New Roman"/>
                <w:color w:val="000000"/>
                <w:kern w:val="24"/>
              </w:rPr>
              <w:t>0</w:t>
            </w:r>
            <w:r w:rsidR="00312CA6">
              <w:rPr>
                <w:rFonts w:ascii="Arial" w:eastAsia="Times New Roman" w:hAnsi="Arial" w:cs="Times New Roman"/>
                <w:color w:val="000000"/>
                <w:kern w:val="24"/>
              </w:rPr>
              <w:t>.234</w:t>
            </w:r>
          </w:p>
        </w:tc>
      </w:tr>
      <w:tr w:rsidR="00846D92" w14:paraId="2DD4787D" w14:textId="77777777">
        <w:trPr>
          <w:trHeight w:val="489"/>
        </w:trPr>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hideMark/>
          </w:tcPr>
          <w:p w14:paraId="2A2A235D"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Communication and behavior</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2D9B81AD"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5.64</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1CA89FD"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2.37</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21C74F9"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.115</w:t>
            </w:r>
          </w:p>
        </w:tc>
        <w:tc>
          <w:tcPr>
            <w:tcW w:w="1854" w:type="dxa"/>
            <w:tcBorders>
              <w:top w:val="single" w:sz="8" w:space="0" w:color="000000"/>
              <w:left w:val="single" w:sz="8" w:space="0" w:color="000000"/>
              <w:bottom w:val="single" w:sz="8" w:space="0" w:color="000000"/>
              <w:right w:val="single" w:sz="4" w:space="0" w:color="auto"/>
            </w:tcBorders>
            <w:shd w:val="clear" w:color="auto" w:fill="auto"/>
            <w:tcMar>
              <w:top w:w="13" w:type="dxa"/>
              <w:left w:w="108" w:type="dxa"/>
              <w:bottom w:w="0" w:type="dxa"/>
              <w:right w:w="108" w:type="dxa"/>
            </w:tcMar>
            <w:hideMark/>
          </w:tcPr>
          <w:p w14:paraId="68C02190" w14:textId="77777777" w:rsidR="00846D92" w:rsidRDefault="00B728BA">
            <w:pPr>
              <w:spacing w:after="0"/>
              <w:rPr>
                <w:rFonts w:ascii="Arial" w:eastAsia="Times New Roman" w:hAnsi="Arial" w:cs="Arial"/>
              </w:rPr>
            </w:pPr>
            <w:r>
              <w:rPr>
                <w:rFonts w:ascii="Arial" w:eastAsia="Times New Roman" w:hAnsi="Arial" w:cs="Times New Roman"/>
                <w:color w:val="000000"/>
                <w:kern w:val="24"/>
              </w:rPr>
              <w:t>0</w:t>
            </w:r>
            <w:r w:rsidR="00312CA6">
              <w:rPr>
                <w:rFonts w:ascii="Arial" w:eastAsia="Times New Roman" w:hAnsi="Arial" w:cs="Times New Roman"/>
                <w:color w:val="000000"/>
                <w:kern w:val="24"/>
              </w:rPr>
              <w:t>.735</w:t>
            </w:r>
          </w:p>
        </w:tc>
      </w:tr>
      <w:tr w:rsidR="00846D92" w14:paraId="1051CA8D" w14:textId="77777777">
        <w:trPr>
          <w:trHeight w:val="561"/>
        </w:trPr>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hideMark/>
          </w:tcPr>
          <w:p w14:paraId="4B1F31D2" w14:textId="77777777" w:rsidR="00846D92" w:rsidRDefault="00312CA6">
            <w:pPr>
              <w:spacing w:after="0"/>
              <w:rPr>
                <w:rFonts w:ascii="Arial" w:eastAsia="Times New Roman" w:hAnsi="Arial" w:cs="Arial"/>
              </w:rPr>
            </w:pPr>
            <w:proofErr w:type="gramStart"/>
            <w:r>
              <w:rPr>
                <w:rFonts w:ascii="Arial" w:eastAsia="Times New Roman" w:hAnsi="Arial" w:cs="Times New Roman"/>
                <w:color w:val="000000"/>
                <w:kern w:val="24"/>
              </w:rPr>
              <w:t>care  and</w:t>
            </w:r>
            <w:proofErr w:type="gramEnd"/>
            <w:r>
              <w:rPr>
                <w:rFonts w:ascii="Arial" w:eastAsia="Times New Roman" w:hAnsi="Arial" w:cs="Times New Roman"/>
                <w:color w:val="000000"/>
                <w:kern w:val="24"/>
              </w:rPr>
              <w:t xml:space="preserve"> consideration</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6C71A09" w14:textId="77777777" w:rsidR="00846D92" w:rsidRDefault="00312CA6">
            <w:pPr>
              <w:spacing w:after="0"/>
              <w:rPr>
                <w:rFonts w:ascii="Arial" w:eastAsia="Times New Roman" w:hAnsi="Arial" w:cs="Arial"/>
                <w:color w:val="FF0000"/>
              </w:rPr>
            </w:pPr>
            <w:r>
              <w:rPr>
                <w:rFonts w:ascii="Arial" w:eastAsia="Times New Roman" w:hAnsi="Arial" w:cs="Times New Roman"/>
                <w:color w:val="FF0000"/>
                <w:kern w:val="24"/>
              </w:rPr>
              <w:t>9.33</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1F3E8F75"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2.59</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3E123A38"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4.273</w:t>
            </w:r>
          </w:p>
        </w:tc>
        <w:tc>
          <w:tcPr>
            <w:tcW w:w="1854" w:type="dxa"/>
            <w:tcBorders>
              <w:top w:val="single" w:sz="8" w:space="0" w:color="000000"/>
              <w:left w:val="single" w:sz="8" w:space="0" w:color="000000"/>
              <w:bottom w:val="single" w:sz="8" w:space="0" w:color="000000"/>
              <w:right w:val="single" w:sz="4" w:space="0" w:color="auto"/>
            </w:tcBorders>
            <w:shd w:val="clear" w:color="auto" w:fill="auto"/>
            <w:tcMar>
              <w:top w:w="13" w:type="dxa"/>
              <w:left w:w="108" w:type="dxa"/>
              <w:bottom w:w="0" w:type="dxa"/>
              <w:right w:w="108" w:type="dxa"/>
            </w:tcMar>
            <w:hideMark/>
          </w:tcPr>
          <w:p w14:paraId="5C505175" w14:textId="77777777" w:rsidR="00846D92" w:rsidRDefault="00B728BA">
            <w:pPr>
              <w:spacing w:after="0"/>
              <w:rPr>
                <w:rFonts w:ascii="Arial" w:eastAsia="Times New Roman" w:hAnsi="Arial" w:cs="Arial"/>
                <w:color w:val="FF0000"/>
              </w:rPr>
            </w:pPr>
            <w:r>
              <w:rPr>
                <w:rFonts w:ascii="Arial" w:eastAsia="Times New Roman" w:hAnsi="Arial" w:cs="Times New Roman"/>
                <w:color w:val="FF0000"/>
                <w:kern w:val="24"/>
              </w:rPr>
              <w:t>0</w:t>
            </w:r>
            <w:r w:rsidR="00312CA6">
              <w:rPr>
                <w:rFonts w:ascii="Arial" w:eastAsia="Times New Roman" w:hAnsi="Arial" w:cs="Times New Roman"/>
                <w:color w:val="FF0000"/>
                <w:kern w:val="24"/>
              </w:rPr>
              <w:t>.040</w:t>
            </w:r>
          </w:p>
        </w:tc>
      </w:tr>
      <w:tr w:rsidR="00846D92" w14:paraId="4FCFBDF4" w14:textId="77777777">
        <w:trPr>
          <w:trHeight w:val="462"/>
        </w:trPr>
        <w:tc>
          <w:tcPr>
            <w:tcW w:w="2970" w:type="dxa"/>
            <w:tcBorders>
              <w:top w:val="single" w:sz="8" w:space="0" w:color="000000"/>
              <w:left w:val="single" w:sz="8" w:space="0" w:color="000000"/>
              <w:bottom w:val="single" w:sz="8" w:space="0" w:color="000000"/>
              <w:right w:val="single" w:sz="8" w:space="0" w:color="000000"/>
            </w:tcBorders>
            <w:shd w:val="clear" w:color="auto" w:fill="FFFFFF"/>
            <w:tcMar>
              <w:top w:w="13" w:type="dxa"/>
              <w:left w:w="108" w:type="dxa"/>
              <w:bottom w:w="0" w:type="dxa"/>
              <w:right w:w="108" w:type="dxa"/>
            </w:tcMar>
            <w:hideMark/>
          </w:tcPr>
          <w:p w14:paraId="2CD43CEB"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Risk and health promotion</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6531D7F7"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7.66</w:t>
            </w:r>
          </w:p>
        </w:tc>
        <w:tc>
          <w:tcPr>
            <w:tcW w:w="162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4436FB58"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2.42</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14:paraId="0C5525EE" w14:textId="77777777" w:rsidR="00846D92" w:rsidRDefault="00312CA6">
            <w:pPr>
              <w:spacing w:after="0"/>
              <w:rPr>
                <w:rFonts w:ascii="Arial" w:eastAsia="Times New Roman" w:hAnsi="Arial" w:cs="Arial"/>
              </w:rPr>
            </w:pPr>
            <w:r>
              <w:rPr>
                <w:rFonts w:ascii="Arial" w:eastAsia="Times New Roman" w:hAnsi="Arial" w:cs="Times New Roman"/>
                <w:color w:val="000000"/>
                <w:kern w:val="24"/>
              </w:rPr>
              <w:t>.005</w:t>
            </w:r>
          </w:p>
        </w:tc>
        <w:tc>
          <w:tcPr>
            <w:tcW w:w="1854" w:type="dxa"/>
            <w:tcBorders>
              <w:top w:val="single" w:sz="8" w:space="0" w:color="000000"/>
              <w:left w:val="single" w:sz="8" w:space="0" w:color="000000"/>
              <w:bottom w:val="single" w:sz="8" w:space="0" w:color="000000"/>
              <w:right w:val="single" w:sz="4" w:space="0" w:color="auto"/>
            </w:tcBorders>
            <w:shd w:val="clear" w:color="auto" w:fill="auto"/>
            <w:tcMar>
              <w:top w:w="13" w:type="dxa"/>
              <w:left w:w="108" w:type="dxa"/>
              <w:bottom w:w="0" w:type="dxa"/>
              <w:right w:w="108" w:type="dxa"/>
            </w:tcMar>
            <w:hideMark/>
          </w:tcPr>
          <w:p w14:paraId="399CCF76" w14:textId="77777777" w:rsidR="00846D92" w:rsidRDefault="00B728BA">
            <w:pPr>
              <w:spacing w:after="0"/>
              <w:rPr>
                <w:rFonts w:ascii="Arial" w:eastAsia="Times New Roman" w:hAnsi="Arial" w:cs="Arial"/>
              </w:rPr>
            </w:pPr>
            <w:r>
              <w:rPr>
                <w:rFonts w:ascii="Arial" w:eastAsia="Times New Roman" w:hAnsi="Arial" w:cs="Times New Roman"/>
                <w:color w:val="000000"/>
                <w:kern w:val="24"/>
              </w:rPr>
              <w:t>0</w:t>
            </w:r>
            <w:r w:rsidR="00312CA6">
              <w:rPr>
                <w:rFonts w:ascii="Arial" w:eastAsia="Times New Roman" w:hAnsi="Arial" w:cs="Times New Roman"/>
                <w:color w:val="000000"/>
                <w:kern w:val="24"/>
              </w:rPr>
              <w:t>.943</w:t>
            </w:r>
          </w:p>
        </w:tc>
      </w:tr>
    </w:tbl>
    <w:p w14:paraId="6FB71C8B" w14:textId="77777777" w:rsidR="00846D92" w:rsidRDefault="00846D92">
      <w:pPr>
        <w:spacing w:line="240" w:lineRule="auto"/>
        <w:jc w:val="both"/>
        <w:rPr>
          <w:rFonts w:ascii="Times New Roman" w:hAnsi="Times New Roman" w:cs="Times New Roman"/>
          <w:sz w:val="28"/>
          <w:szCs w:val="28"/>
        </w:rPr>
      </w:pPr>
    </w:p>
    <w:p w14:paraId="5ECEF7B5" w14:textId="77777777" w:rsidR="00846D92" w:rsidRDefault="00846D92">
      <w:pPr>
        <w:jc w:val="both"/>
        <w:rPr>
          <w:rFonts w:ascii="Times New Roman" w:hAnsi="Times New Roman" w:cs="Times New Roman"/>
          <w:color w:val="8496B0"/>
          <w:sz w:val="24"/>
          <w:szCs w:val="24"/>
        </w:rPr>
      </w:pPr>
    </w:p>
    <w:p w14:paraId="4501B44B" w14:textId="77777777" w:rsidR="00846D92" w:rsidRDefault="00846D92">
      <w:pPr>
        <w:jc w:val="both"/>
        <w:rPr>
          <w:rFonts w:ascii="Times New Roman" w:hAnsi="Times New Roman" w:cs="Times New Roman"/>
          <w:color w:val="8496B0"/>
          <w:sz w:val="24"/>
          <w:szCs w:val="24"/>
        </w:rPr>
      </w:pPr>
    </w:p>
    <w:p w14:paraId="6D6E7D68" w14:textId="77777777" w:rsidR="00846D92" w:rsidRDefault="00312CA6">
      <w:pPr>
        <w:pStyle w:val="Heading3"/>
        <w:rPr>
          <w:rFonts w:ascii="Times New Roman" w:hAnsi="Times New Roman" w:cs="Times New Roman"/>
        </w:rPr>
      </w:pPr>
      <w:bookmarkStart w:id="19" w:name="_Toc171607288"/>
      <w:r>
        <w:rPr>
          <w:rFonts w:ascii="Times New Roman" w:hAnsi="Times New Roman" w:cs="Times New Roman"/>
        </w:rPr>
        <w:t xml:space="preserve"> </w:t>
      </w:r>
      <w:bookmarkEnd w:id="19"/>
      <w:r>
        <w:rPr>
          <w:noProof/>
        </w:rPr>
        <w:drawing>
          <wp:inline distT="0" distB="0" distL="114300" distR="114300" wp14:anchorId="134FF912" wp14:editId="672CC836">
            <wp:extent cx="5049078" cy="2743200"/>
            <wp:effectExtent l="0" t="0" r="18415"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CDE8A8" w14:textId="77777777" w:rsidR="00846D92" w:rsidRDefault="00846D92">
      <w:pPr>
        <w:pStyle w:val="Heading3"/>
        <w:rPr>
          <w:rFonts w:ascii="Times New Roman" w:hAnsi="Times New Roman" w:cs="Times New Roman"/>
        </w:rPr>
      </w:pPr>
    </w:p>
    <w:p w14:paraId="706341D5" w14:textId="77777777" w:rsidR="00846D92" w:rsidRDefault="00312CA6">
      <w:pPr>
        <w:pStyle w:val="Heading3"/>
        <w:rPr>
          <w:rFonts w:ascii="Times New Roman" w:hAnsi="Times New Roman" w:cs="Times New Roman"/>
          <w:color w:val="auto"/>
        </w:rPr>
      </w:pPr>
      <w:r>
        <w:rPr>
          <w:rFonts w:ascii="Times New Roman" w:hAnsi="Times New Roman" w:cs="Times New Roman"/>
          <w:color w:val="auto"/>
        </w:rPr>
        <w:t xml:space="preserve">Table 4: </w:t>
      </w:r>
      <w:r w:rsidR="002D57AB">
        <w:rPr>
          <w:rFonts w:ascii="Times New Roman" w:hAnsi="Times New Roman" w:cs="Times New Roman"/>
        </w:rPr>
        <w:t>Cross-tabulation</w:t>
      </w:r>
      <w:r>
        <w:rPr>
          <w:rFonts w:ascii="Times New Roman" w:hAnsi="Times New Roman" w:cs="Times New Roman"/>
          <w:color w:val="auto"/>
        </w:rPr>
        <w:t xml:space="preserve"> of socio-demographic data and knowledge of dementia </w:t>
      </w:r>
      <w:r w:rsidR="002D57AB">
        <w:rPr>
          <w:rFonts w:ascii="Times New Roman" w:hAnsi="Times New Roman" w:cs="Times New Roman"/>
          <w:color w:val="auto"/>
        </w:rPr>
        <w:t>among</w:t>
      </w:r>
      <w:r>
        <w:rPr>
          <w:rFonts w:ascii="Times New Roman" w:hAnsi="Times New Roman" w:cs="Times New Roman"/>
          <w:color w:val="auto"/>
        </w:rPr>
        <w:t xml:space="preserve"> BENVH students at SHMS, Zanzibar-2024</w:t>
      </w:r>
    </w:p>
    <w:p w14:paraId="2AE16930" w14:textId="77777777" w:rsidR="00846D92" w:rsidRDefault="00846D9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72"/>
        <w:gridCol w:w="1348"/>
        <w:gridCol w:w="1626"/>
        <w:gridCol w:w="1247"/>
        <w:gridCol w:w="1857"/>
      </w:tblGrid>
      <w:tr w:rsidR="00846D92" w14:paraId="57E044D7" w14:textId="77777777">
        <w:tc>
          <w:tcPr>
            <w:tcW w:w="3415" w:type="dxa"/>
            <w:shd w:val="clear" w:color="auto" w:fill="F2F2F2"/>
          </w:tcPr>
          <w:p w14:paraId="248D23FE"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Factors</w:t>
            </w:r>
          </w:p>
        </w:tc>
        <w:tc>
          <w:tcPr>
            <w:tcW w:w="1350" w:type="dxa"/>
            <w:shd w:val="clear" w:color="auto" w:fill="F2F2F2"/>
          </w:tcPr>
          <w:p w14:paraId="55AA7AAC"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Good knowledge (%)</w:t>
            </w:r>
          </w:p>
        </w:tc>
        <w:tc>
          <w:tcPr>
            <w:tcW w:w="1643" w:type="dxa"/>
            <w:shd w:val="clear" w:color="auto" w:fill="F2F2F2"/>
          </w:tcPr>
          <w:p w14:paraId="0831098E"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Poor</w:t>
            </w:r>
          </w:p>
          <w:p w14:paraId="5C4843BB"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Knowledge (%)</w:t>
            </w:r>
          </w:p>
        </w:tc>
        <w:tc>
          <w:tcPr>
            <w:tcW w:w="1260" w:type="dxa"/>
            <w:shd w:val="clear" w:color="auto" w:fill="F2F2F2"/>
          </w:tcPr>
          <w:p w14:paraId="5B5B5125" w14:textId="77777777" w:rsidR="00846D92" w:rsidRDefault="00312CA6">
            <w:pPr>
              <w:rPr>
                <w:rFonts w:ascii="Times New Roman" w:hAnsi="Times New Roman" w:cs="Times New Roman"/>
                <w:b/>
                <w:sz w:val="24"/>
                <w:szCs w:val="24"/>
              </w:rPr>
            </w:pPr>
            <w:r>
              <w:rPr>
                <w:rFonts w:ascii="Times New Roman" w:hAnsi="Times New Roman" w:cs="Times New Roman"/>
                <w:b/>
                <w:sz w:val="24"/>
                <w:szCs w:val="24"/>
              </w:rPr>
              <w:t>Pearson CS</w:t>
            </w:r>
          </w:p>
        </w:tc>
        <w:tc>
          <w:tcPr>
            <w:tcW w:w="1890" w:type="dxa"/>
            <w:shd w:val="clear" w:color="auto" w:fill="F2F2F2"/>
          </w:tcPr>
          <w:p w14:paraId="5944EE14" w14:textId="77777777" w:rsidR="00846D92" w:rsidRDefault="00312CA6">
            <w:pPr>
              <w:rPr>
                <w:rFonts w:cs="Calibri"/>
                <w:b/>
                <w:sz w:val="24"/>
                <w:szCs w:val="24"/>
              </w:rPr>
            </w:pPr>
            <w:r>
              <w:rPr>
                <w:rFonts w:cs="Calibri"/>
                <w:b/>
                <w:sz w:val="24"/>
                <w:szCs w:val="24"/>
              </w:rPr>
              <w:t>OR</w:t>
            </w:r>
          </w:p>
          <w:p w14:paraId="446E55D9" w14:textId="77777777" w:rsidR="00846D92" w:rsidRDefault="00312CA6">
            <w:pPr>
              <w:rPr>
                <w:rFonts w:cs="Calibri"/>
                <w:b/>
                <w:sz w:val="24"/>
                <w:szCs w:val="24"/>
              </w:rPr>
            </w:pPr>
            <w:r>
              <w:rPr>
                <w:rFonts w:cs="Calibri"/>
                <w:b/>
                <w:sz w:val="24"/>
                <w:szCs w:val="24"/>
              </w:rPr>
              <w:t>(CI)</w:t>
            </w:r>
          </w:p>
        </w:tc>
      </w:tr>
      <w:tr w:rsidR="00846D92" w14:paraId="7A371160" w14:textId="77777777">
        <w:trPr>
          <w:trHeight w:val="348"/>
        </w:trPr>
        <w:tc>
          <w:tcPr>
            <w:tcW w:w="9558" w:type="dxa"/>
            <w:gridSpan w:val="5"/>
            <w:tcBorders>
              <w:bottom w:val="single" w:sz="4" w:space="0" w:color="auto"/>
            </w:tcBorders>
            <w:shd w:val="clear" w:color="auto" w:fill="F2F2F2"/>
          </w:tcPr>
          <w:p w14:paraId="51BDD23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Gender</w:t>
            </w:r>
          </w:p>
        </w:tc>
      </w:tr>
      <w:tr w:rsidR="00846D92" w14:paraId="2DCF2307" w14:textId="77777777">
        <w:trPr>
          <w:trHeight w:val="522"/>
        </w:trPr>
        <w:tc>
          <w:tcPr>
            <w:tcW w:w="3415" w:type="dxa"/>
            <w:tcBorders>
              <w:top w:val="single" w:sz="4" w:space="0" w:color="auto"/>
            </w:tcBorders>
          </w:tcPr>
          <w:p w14:paraId="2DA277F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Male</w:t>
            </w:r>
          </w:p>
          <w:p w14:paraId="4CE08AA8"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Female</w:t>
            </w:r>
          </w:p>
        </w:tc>
        <w:tc>
          <w:tcPr>
            <w:tcW w:w="1350" w:type="dxa"/>
            <w:tcBorders>
              <w:top w:val="single" w:sz="4" w:space="0" w:color="auto"/>
            </w:tcBorders>
          </w:tcPr>
          <w:p w14:paraId="5D341FA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87.5%</w:t>
            </w:r>
          </w:p>
          <w:p w14:paraId="33AF349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84.0%</w:t>
            </w:r>
          </w:p>
        </w:tc>
        <w:tc>
          <w:tcPr>
            <w:tcW w:w="1643" w:type="dxa"/>
            <w:tcBorders>
              <w:top w:val="single" w:sz="4" w:space="0" w:color="auto"/>
            </w:tcBorders>
          </w:tcPr>
          <w:p w14:paraId="6381666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12.5%</w:t>
            </w:r>
          </w:p>
          <w:p w14:paraId="7642B703"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16.0%</w:t>
            </w:r>
          </w:p>
        </w:tc>
        <w:tc>
          <w:tcPr>
            <w:tcW w:w="1260" w:type="dxa"/>
            <w:tcBorders>
              <w:top w:val="single" w:sz="4" w:space="0" w:color="auto"/>
            </w:tcBorders>
          </w:tcPr>
          <w:p w14:paraId="7873EB5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0.66</w:t>
            </w:r>
          </w:p>
          <w:p w14:paraId="121969F7"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0.414</w:t>
            </w:r>
          </w:p>
        </w:tc>
        <w:tc>
          <w:tcPr>
            <w:tcW w:w="1890" w:type="dxa"/>
            <w:tcBorders>
              <w:top w:val="single" w:sz="4" w:space="0" w:color="auto"/>
            </w:tcBorders>
          </w:tcPr>
          <w:p w14:paraId="7402E319" w14:textId="77777777" w:rsidR="00846D92" w:rsidRDefault="00312CA6">
            <w:pPr>
              <w:rPr>
                <w:rFonts w:cs="Calibri"/>
                <w:sz w:val="24"/>
                <w:szCs w:val="24"/>
              </w:rPr>
            </w:pPr>
            <w:r>
              <w:rPr>
                <w:rFonts w:cs="Calibri"/>
                <w:sz w:val="24"/>
                <w:szCs w:val="24"/>
              </w:rPr>
              <w:t>1.381(0.61-3.09)</w:t>
            </w:r>
          </w:p>
        </w:tc>
      </w:tr>
      <w:tr w:rsidR="00846D92" w14:paraId="01668309" w14:textId="77777777">
        <w:trPr>
          <w:trHeight w:val="285"/>
        </w:trPr>
        <w:tc>
          <w:tcPr>
            <w:tcW w:w="9558" w:type="dxa"/>
            <w:gridSpan w:val="5"/>
            <w:tcBorders>
              <w:bottom w:val="single" w:sz="4" w:space="0" w:color="auto"/>
            </w:tcBorders>
            <w:shd w:val="clear" w:color="auto" w:fill="F2F2F2"/>
          </w:tcPr>
          <w:p w14:paraId="7E7FA19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lastRenderedPageBreak/>
              <w:t>Course</w:t>
            </w:r>
          </w:p>
        </w:tc>
      </w:tr>
      <w:tr w:rsidR="00846D92" w14:paraId="270C0E6F" w14:textId="77777777">
        <w:trPr>
          <w:trHeight w:val="585"/>
        </w:trPr>
        <w:tc>
          <w:tcPr>
            <w:tcW w:w="3415" w:type="dxa"/>
            <w:tcBorders>
              <w:top w:val="single" w:sz="4" w:space="0" w:color="auto"/>
            </w:tcBorders>
          </w:tcPr>
          <w:p w14:paraId="54BDA2D8"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MD</w:t>
            </w:r>
          </w:p>
          <w:p w14:paraId="0A1D299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BENVH</w:t>
            </w:r>
          </w:p>
        </w:tc>
        <w:tc>
          <w:tcPr>
            <w:tcW w:w="1350" w:type="dxa"/>
            <w:tcBorders>
              <w:top w:val="single" w:sz="4" w:space="0" w:color="auto"/>
            </w:tcBorders>
          </w:tcPr>
          <w:p w14:paraId="1BD2359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84.0%</w:t>
            </w:r>
          </w:p>
          <w:p w14:paraId="6A5FB01C"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88.0%</w:t>
            </w:r>
          </w:p>
        </w:tc>
        <w:tc>
          <w:tcPr>
            <w:tcW w:w="1643" w:type="dxa"/>
            <w:tcBorders>
              <w:top w:val="single" w:sz="4" w:space="0" w:color="auto"/>
            </w:tcBorders>
          </w:tcPr>
          <w:p w14:paraId="73F40779"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16.0%</w:t>
            </w:r>
          </w:p>
          <w:p w14:paraId="73CF9CF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12.0%</w:t>
            </w:r>
          </w:p>
        </w:tc>
        <w:tc>
          <w:tcPr>
            <w:tcW w:w="1260" w:type="dxa"/>
            <w:tcBorders>
              <w:top w:val="single" w:sz="4" w:space="0" w:color="auto"/>
            </w:tcBorders>
          </w:tcPr>
          <w:p w14:paraId="7EC5EB9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0.66</w:t>
            </w:r>
          </w:p>
          <w:p w14:paraId="09EB4EA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0.41</w:t>
            </w:r>
          </w:p>
        </w:tc>
        <w:tc>
          <w:tcPr>
            <w:tcW w:w="1890" w:type="dxa"/>
            <w:tcBorders>
              <w:top w:val="single" w:sz="4" w:space="0" w:color="auto"/>
            </w:tcBorders>
          </w:tcPr>
          <w:p w14:paraId="23344371" w14:textId="77777777" w:rsidR="00846D92" w:rsidRDefault="00312CA6">
            <w:pPr>
              <w:rPr>
                <w:rFonts w:cs="Calibri"/>
                <w:sz w:val="24"/>
                <w:szCs w:val="24"/>
              </w:rPr>
            </w:pPr>
            <w:r>
              <w:rPr>
                <w:rFonts w:cs="Calibri"/>
                <w:sz w:val="24"/>
                <w:szCs w:val="24"/>
              </w:rPr>
              <w:t>0.71(0.31-1.60)</w:t>
            </w:r>
          </w:p>
        </w:tc>
      </w:tr>
      <w:tr w:rsidR="00846D92" w14:paraId="52EA8A5D" w14:textId="77777777">
        <w:trPr>
          <w:trHeight w:val="316"/>
        </w:trPr>
        <w:tc>
          <w:tcPr>
            <w:tcW w:w="9558" w:type="dxa"/>
            <w:gridSpan w:val="5"/>
            <w:tcBorders>
              <w:bottom w:val="single" w:sz="4" w:space="0" w:color="auto"/>
            </w:tcBorders>
            <w:shd w:val="clear" w:color="auto" w:fill="F2F2F2"/>
          </w:tcPr>
          <w:p w14:paraId="14927DA3" w14:textId="77777777" w:rsidR="00846D92" w:rsidRDefault="00312CA6">
            <w:pPr>
              <w:tabs>
                <w:tab w:val="center" w:pos="4567"/>
              </w:tabs>
              <w:rPr>
                <w:rFonts w:ascii="Times New Roman" w:hAnsi="Times New Roman" w:cs="Times New Roman"/>
                <w:sz w:val="24"/>
                <w:szCs w:val="24"/>
              </w:rPr>
            </w:pPr>
            <w:r>
              <w:rPr>
                <w:rFonts w:ascii="Times New Roman" w:hAnsi="Times New Roman" w:cs="Times New Roman"/>
                <w:sz w:val="24"/>
                <w:szCs w:val="24"/>
              </w:rPr>
              <w:t>Academic year</w:t>
            </w:r>
            <w:r>
              <w:rPr>
                <w:rFonts w:ascii="Times New Roman" w:hAnsi="Times New Roman" w:cs="Times New Roman"/>
                <w:sz w:val="24"/>
                <w:szCs w:val="24"/>
              </w:rPr>
              <w:tab/>
            </w:r>
          </w:p>
        </w:tc>
      </w:tr>
      <w:tr w:rsidR="00846D92" w14:paraId="2F0788E5" w14:textId="77777777">
        <w:trPr>
          <w:trHeight w:val="554"/>
        </w:trPr>
        <w:tc>
          <w:tcPr>
            <w:tcW w:w="3415" w:type="dxa"/>
            <w:tcBorders>
              <w:top w:val="single" w:sz="4" w:space="0" w:color="auto"/>
            </w:tcBorders>
            <w:shd w:val="clear" w:color="auto" w:fill="D0CECE"/>
          </w:tcPr>
          <w:p w14:paraId="0ACAFBD0"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One</w:t>
            </w:r>
          </w:p>
          <w:p w14:paraId="282B0ED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Second</w:t>
            </w:r>
          </w:p>
        </w:tc>
        <w:tc>
          <w:tcPr>
            <w:tcW w:w="1350" w:type="dxa"/>
            <w:tcBorders>
              <w:top w:val="single" w:sz="4" w:space="0" w:color="auto"/>
            </w:tcBorders>
          </w:tcPr>
          <w:p w14:paraId="16E605E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80.0%</w:t>
            </w:r>
          </w:p>
          <w:p w14:paraId="117C818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92.3%</w:t>
            </w:r>
          </w:p>
        </w:tc>
        <w:tc>
          <w:tcPr>
            <w:tcW w:w="1643" w:type="dxa"/>
            <w:tcBorders>
              <w:top w:val="single" w:sz="4" w:space="0" w:color="auto"/>
            </w:tcBorders>
          </w:tcPr>
          <w:p w14:paraId="7081C406"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20.0%</w:t>
            </w:r>
          </w:p>
          <w:p w14:paraId="3D4A0BE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7.7%</w:t>
            </w:r>
          </w:p>
        </w:tc>
        <w:tc>
          <w:tcPr>
            <w:tcW w:w="1260" w:type="dxa"/>
            <w:tcBorders>
              <w:top w:val="single" w:sz="4" w:space="0" w:color="auto"/>
            </w:tcBorders>
          </w:tcPr>
          <w:p w14:paraId="5CB82C6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7.09</w:t>
            </w:r>
          </w:p>
          <w:p w14:paraId="208B88A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0.007</w:t>
            </w:r>
          </w:p>
        </w:tc>
        <w:tc>
          <w:tcPr>
            <w:tcW w:w="1890" w:type="dxa"/>
            <w:tcBorders>
              <w:top w:val="single" w:sz="4" w:space="0" w:color="auto"/>
            </w:tcBorders>
          </w:tcPr>
          <w:p w14:paraId="2406AC2A" w14:textId="77777777" w:rsidR="00846D92" w:rsidRDefault="00312CA6">
            <w:pPr>
              <w:rPr>
                <w:rFonts w:cs="Calibri"/>
                <w:sz w:val="24"/>
                <w:szCs w:val="24"/>
              </w:rPr>
            </w:pPr>
            <w:r>
              <w:rPr>
                <w:rFonts w:cs="Calibri"/>
                <w:color w:val="FF0000"/>
                <w:sz w:val="24"/>
                <w:szCs w:val="24"/>
              </w:rPr>
              <w:t>0.034</w:t>
            </w:r>
            <w:r>
              <w:rPr>
                <w:rFonts w:cs="Calibri"/>
                <w:sz w:val="24"/>
                <w:szCs w:val="24"/>
              </w:rPr>
              <w:t>(0.12-0.75)</w:t>
            </w:r>
          </w:p>
        </w:tc>
      </w:tr>
      <w:tr w:rsidR="00846D92" w14:paraId="7090E3D1" w14:textId="77777777">
        <w:trPr>
          <w:trHeight w:val="332"/>
        </w:trPr>
        <w:tc>
          <w:tcPr>
            <w:tcW w:w="9558" w:type="dxa"/>
            <w:gridSpan w:val="5"/>
            <w:tcBorders>
              <w:bottom w:val="single" w:sz="4" w:space="0" w:color="auto"/>
            </w:tcBorders>
            <w:shd w:val="clear" w:color="auto" w:fill="D0CECE"/>
          </w:tcPr>
          <w:p w14:paraId="4F1B9787" w14:textId="77777777" w:rsidR="00846D92" w:rsidRDefault="00312CA6">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Practice health services  </w:t>
            </w:r>
          </w:p>
        </w:tc>
      </w:tr>
      <w:tr w:rsidR="00846D92" w14:paraId="11DF0B19" w14:textId="77777777">
        <w:trPr>
          <w:trHeight w:val="538"/>
        </w:trPr>
        <w:tc>
          <w:tcPr>
            <w:tcW w:w="3415" w:type="dxa"/>
            <w:tcBorders>
              <w:top w:val="single" w:sz="4" w:space="0" w:color="auto"/>
            </w:tcBorders>
          </w:tcPr>
          <w:p w14:paraId="0180B799" w14:textId="77777777" w:rsidR="00846D92" w:rsidRDefault="00312C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Yes</w:t>
            </w:r>
          </w:p>
          <w:p w14:paraId="421026FF" w14:textId="77777777" w:rsidR="00846D92" w:rsidRDefault="00312C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w:t>
            </w:r>
          </w:p>
        </w:tc>
        <w:tc>
          <w:tcPr>
            <w:tcW w:w="1350" w:type="dxa"/>
            <w:tcBorders>
              <w:top w:val="single" w:sz="4" w:space="0" w:color="auto"/>
            </w:tcBorders>
          </w:tcPr>
          <w:p w14:paraId="00B4EA3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80.6%</w:t>
            </w:r>
          </w:p>
          <w:p w14:paraId="378B1727"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89.2%</w:t>
            </w:r>
          </w:p>
        </w:tc>
        <w:tc>
          <w:tcPr>
            <w:tcW w:w="1643" w:type="dxa"/>
            <w:tcBorders>
              <w:top w:val="single" w:sz="4" w:space="0" w:color="auto"/>
            </w:tcBorders>
          </w:tcPr>
          <w:p w14:paraId="6E0409B5"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19.4%</w:t>
            </w:r>
          </w:p>
          <w:p w14:paraId="2BF5688E"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10.8%</w:t>
            </w:r>
          </w:p>
        </w:tc>
        <w:tc>
          <w:tcPr>
            <w:tcW w:w="1260" w:type="dxa"/>
            <w:tcBorders>
              <w:top w:val="single" w:sz="4" w:space="0" w:color="auto"/>
            </w:tcBorders>
          </w:tcPr>
          <w:p w14:paraId="00B8D68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2.60</w:t>
            </w:r>
          </w:p>
          <w:p w14:paraId="4E0B6CD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0.106</w:t>
            </w:r>
          </w:p>
        </w:tc>
        <w:tc>
          <w:tcPr>
            <w:tcW w:w="1890" w:type="dxa"/>
            <w:tcBorders>
              <w:top w:val="single" w:sz="4" w:space="0" w:color="auto"/>
            </w:tcBorders>
          </w:tcPr>
          <w:p w14:paraId="275C1003" w14:textId="77777777" w:rsidR="00846D92" w:rsidRDefault="00312CA6">
            <w:pPr>
              <w:rPr>
                <w:rFonts w:cs="Calibri"/>
                <w:sz w:val="24"/>
                <w:szCs w:val="24"/>
              </w:rPr>
            </w:pPr>
            <w:r>
              <w:rPr>
                <w:rFonts w:cs="Calibri"/>
                <w:sz w:val="24"/>
                <w:szCs w:val="24"/>
              </w:rPr>
              <w:t>0.618(0.27-1.41)</w:t>
            </w:r>
          </w:p>
        </w:tc>
      </w:tr>
      <w:tr w:rsidR="00846D92" w14:paraId="4C7987C3" w14:textId="77777777">
        <w:trPr>
          <w:trHeight w:val="332"/>
        </w:trPr>
        <w:tc>
          <w:tcPr>
            <w:tcW w:w="9558" w:type="dxa"/>
            <w:gridSpan w:val="5"/>
            <w:tcBorders>
              <w:bottom w:val="single" w:sz="4" w:space="0" w:color="auto"/>
            </w:tcBorders>
            <w:shd w:val="clear" w:color="auto" w:fill="F2F2F2"/>
          </w:tcPr>
          <w:p w14:paraId="34B986E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Relative with dementia</w:t>
            </w:r>
          </w:p>
        </w:tc>
      </w:tr>
      <w:tr w:rsidR="00846D92" w14:paraId="6E664419" w14:textId="77777777">
        <w:trPr>
          <w:trHeight w:val="538"/>
        </w:trPr>
        <w:tc>
          <w:tcPr>
            <w:tcW w:w="3415" w:type="dxa"/>
            <w:tcBorders>
              <w:top w:val="single" w:sz="4" w:space="0" w:color="auto"/>
            </w:tcBorders>
          </w:tcPr>
          <w:p w14:paraId="6D5A2BFD"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Yes</w:t>
            </w:r>
          </w:p>
          <w:p w14:paraId="3756752F"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No</w:t>
            </w:r>
          </w:p>
        </w:tc>
        <w:tc>
          <w:tcPr>
            <w:tcW w:w="1350" w:type="dxa"/>
            <w:tcBorders>
              <w:top w:val="single" w:sz="4" w:space="0" w:color="auto"/>
            </w:tcBorders>
          </w:tcPr>
          <w:p w14:paraId="0ADA51B0"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63.6%</w:t>
            </w:r>
          </w:p>
          <w:p w14:paraId="747C7698"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89.1%</w:t>
            </w:r>
          </w:p>
        </w:tc>
        <w:tc>
          <w:tcPr>
            <w:tcW w:w="1643" w:type="dxa"/>
            <w:tcBorders>
              <w:top w:val="single" w:sz="4" w:space="0" w:color="auto"/>
            </w:tcBorders>
          </w:tcPr>
          <w:p w14:paraId="65DEA51F"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36.4%</w:t>
            </w:r>
          </w:p>
          <w:p w14:paraId="29717280"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10.9%</w:t>
            </w:r>
          </w:p>
        </w:tc>
        <w:tc>
          <w:tcPr>
            <w:tcW w:w="1260" w:type="dxa"/>
            <w:tcBorders>
              <w:top w:val="single" w:sz="4" w:space="0" w:color="auto"/>
            </w:tcBorders>
          </w:tcPr>
          <w:p w14:paraId="004262FC"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16.37</w:t>
            </w:r>
          </w:p>
          <w:p w14:paraId="0DDBFFCB"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0.000</w:t>
            </w:r>
          </w:p>
        </w:tc>
        <w:tc>
          <w:tcPr>
            <w:tcW w:w="1890" w:type="dxa"/>
            <w:tcBorders>
              <w:top w:val="single" w:sz="4" w:space="0" w:color="auto"/>
            </w:tcBorders>
          </w:tcPr>
          <w:p w14:paraId="4BF0C299" w14:textId="77777777" w:rsidR="00846D92" w:rsidRDefault="00312CA6">
            <w:pPr>
              <w:rPr>
                <w:rFonts w:cs="Calibri"/>
                <w:sz w:val="24"/>
                <w:szCs w:val="24"/>
              </w:rPr>
            </w:pPr>
            <w:r>
              <w:rPr>
                <w:rFonts w:cs="Calibri"/>
                <w:sz w:val="24"/>
                <w:szCs w:val="24"/>
              </w:rPr>
              <w:t>0.21(0.10-0.45)</w:t>
            </w:r>
          </w:p>
        </w:tc>
      </w:tr>
      <w:tr w:rsidR="00846D92" w14:paraId="5454A84E" w14:textId="77777777">
        <w:trPr>
          <w:trHeight w:val="287"/>
        </w:trPr>
        <w:tc>
          <w:tcPr>
            <w:tcW w:w="9558" w:type="dxa"/>
            <w:gridSpan w:val="5"/>
            <w:tcBorders>
              <w:bottom w:val="single" w:sz="4" w:space="0" w:color="auto"/>
            </w:tcBorders>
            <w:shd w:val="clear" w:color="auto" w:fill="F2F2F2"/>
          </w:tcPr>
          <w:p w14:paraId="644F614D" w14:textId="77777777" w:rsidR="00846D92" w:rsidRDefault="00312CA6">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Have you read any research about dementia?  </w:t>
            </w:r>
          </w:p>
        </w:tc>
      </w:tr>
      <w:tr w:rsidR="00846D92" w14:paraId="46D9C50A" w14:textId="77777777">
        <w:trPr>
          <w:trHeight w:val="823"/>
        </w:trPr>
        <w:tc>
          <w:tcPr>
            <w:tcW w:w="3415" w:type="dxa"/>
            <w:tcBorders>
              <w:top w:val="single" w:sz="4" w:space="0" w:color="auto"/>
            </w:tcBorders>
          </w:tcPr>
          <w:p w14:paraId="4EC9904D" w14:textId="77777777" w:rsidR="00846D92" w:rsidRDefault="00312C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Yes</w:t>
            </w:r>
          </w:p>
          <w:p w14:paraId="25B1BD41" w14:textId="77777777" w:rsidR="00846D92" w:rsidRDefault="00312CA6">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w:t>
            </w:r>
          </w:p>
        </w:tc>
        <w:tc>
          <w:tcPr>
            <w:tcW w:w="1350" w:type="dxa"/>
            <w:tcBorders>
              <w:top w:val="single" w:sz="4" w:space="0" w:color="auto"/>
            </w:tcBorders>
          </w:tcPr>
          <w:p w14:paraId="2EB633F1"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76.7%</w:t>
            </w:r>
          </w:p>
          <w:p w14:paraId="1EF3696A"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87.5%</w:t>
            </w:r>
          </w:p>
        </w:tc>
        <w:tc>
          <w:tcPr>
            <w:tcW w:w="1643" w:type="dxa"/>
            <w:tcBorders>
              <w:top w:val="single" w:sz="4" w:space="0" w:color="auto"/>
            </w:tcBorders>
          </w:tcPr>
          <w:p w14:paraId="7B1FB835"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23.3%</w:t>
            </w:r>
          </w:p>
          <w:p w14:paraId="0AEACC02"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12.5%</w:t>
            </w:r>
          </w:p>
        </w:tc>
        <w:tc>
          <w:tcPr>
            <w:tcW w:w="1260" w:type="dxa"/>
            <w:tcBorders>
              <w:top w:val="single" w:sz="4" w:space="0" w:color="auto"/>
            </w:tcBorders>
          </w:tcPr>
          <w:p w14:paraId="6CA11AD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3.4706</w:t>
            </w:r>
          </w:p>
          <w:p w14:paraId="7B900AE3"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0.040</w:t>
            </w:r>
          </w:p>
        </w:tc>
        <w:tc>
          <w:tcPr>
            <w:tcW w:w="1890" w:type="dxa"/>
            <w:tcBorders>
              <w:top w:val="single" w:sz="4" w:space="0" w:color="auto"/>
            </w:tcBorders>
          </w:tcPr>
          <w:p w14:paraId="5FFEA3AB" w14:textId="77777777" w:rsidR="00846D92" w:rsidRDefault="00312CA6">
            <w:pPr>
              <w:rPr>
                <w:rFonts w:cs="Calibri"/>
                <w:sz w:val="24"/>
                <w:szCs w:val="24"/>
              </w:rPr>
            </w:pPr>
            <w:r>
              <w:rPr>
                <w:rFonts w:cs="Calibri"/>
                <w:sz w:val="24"/>
                <w:szCs w:val="24"/>
              </w:rPr>
              <w:t>0.45(0.21-0.47)</w:t>
            </w:r>
          </w:p>
        </w:tc>
      </w:tr>
      <w:tr w:rsidR="00846D92" w14:paraId="75A6F6B8" w14:textId="77777777">
        <w:trPr>
          <w:trHeight w:val="296"/>
        </w:trPr>
        <w:tc>
          <w:tcPr>
            <w:tcW w:w="9558" w:type="dxa"/>
            <w:gridSpan w:val="5"/>
            <w:tcBorders>
              <w:bottom w:val="single" w:sz="4" w:space="0" w:color="auto"/>
            </w:tcBorders>
            <w:shd w:val="clear" w:color="auto" w:fill="F2F2F2"/>
          </w:tcPr>
          <w:p w14:paraId="2B68FC62" w14:textId="77777777" w:rsidR="00846D92" w:rsidRDefault="00312CA6">
            <w:pPr>
              <w:rPr>
                <w:rFonts w:ascii="Times New Roman" w:hAnsi="Times New Roman" w:cs="Times New Roman"/>
                <w:sz w:val="24"/>
                <w:szCs w:val="24"/>
              </w:rPr>
            </w:pPr>
            <w:r>
              <w:rPr>
                <w:rFonts w:ascii="Times New Roman" w:hAnsi="Times New Roman" w:cs="Times New Roman"/>
                <w:color w:val="000000"/>
                <w:sz w:val="24"/>
                <w:szCs w:val="24"/>
              </w:rPr>
              <w:t>Have you heard about dementia or Alzheimer’s disease?</w:t>
            </w:r>
          </w:p>
        </w:tc>
      </w:tr>
      <w:tr w:rsidR="00846D92" w14:paraId="4DEDA072" w14:textId="77777777">
        <w:trPr>
          <w:trHeight w:val="807"/>
        </w:trPr>
        <w:tc>
          <w:tcPr>
            <w:tcW w:w="3415" w:type="dxa"/>
            <w:tcBorders>
              <w:top w:val="single" w:sz="4" w:space="0" w:color="auto"/>
            </w:tcBorders>
          </w:tcPr>
          <w:p w14:paraId="2153D6C0" w14:textId="77777777" w:rsidR="00846D92" w:rsidRDefault="00312CA6">
            <w:pPr>
              <w:rPr>
                <w:rFonts w:ascii="Times New Roman" w:hAnsi="Times New Roman" w:cs="Times New Roman"/>
                <w:color w:val="000000"/>
                <w:sz w:val="24"/>
                <w:szCs w:val="24"/>
              </w:rPr>
            </w:pPr>
            <w:r>
              <w:rPr>
                <w:rFonts w:ascii="Times New Roman" w:hAnsi="Times New Roman" w:cs="Times New Roman"/>
                <w:color w:val="000000"/>
                <w:sz w:val="24"/>
                <w:szCs w:val="24"/>
              </w:rPr>
              <w:t>Yes</w:t>
            </w:r>
          </w:p>
          <w:p w14:paraId="2862386D" w14:textId="77777777" w:rsidR="00846D92" w:rsidRDefault="00312CA6">
            <w:pPr>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1350" w:type="dxa"/>
            <w:tcBorders>
              <w:top w:val="single" w:sz="4" w:space="0" w:color="auto"/>
            </w:tcBorders>
          </w:tcPr>
          <w:p w14:paraId="5B1B7BAC"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86.3%</w:t>
            </w:r>
          </w:p>
          <w:p w14:paraId="486459A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80.8%</w:t>
            </w:r>
          </w:p>
        </w:tc>
        <w:tc>
          <w:tcPr>
            <w:tcW w:w="1643" w:type="dxa"/>
            <w:tcBorders>
              <w:top w:val="single" w:sz="4" w:space="0" w:color="auto"/>
            </w:tcBorders>
          </w:tcPr>
          <w:p w14:paraId="4CD0A2FA"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13.7%</w:t>
            </w:r>
          </w:p>
          <w:p w14:paraId="7B0930F3" w14:textId="77777777" w:rsidR="00846D92" w:rsidRDefault="00312CA6">
            <w:pPr>
              <w:rPr>
                <w:rFonts w:ascii="Times New Roman" w:hAnsi="Times New Roman" w:cs="Times New Roman"/>
                <w:color w:val="FF0000"/>
                <w:sz w:val="24"/>
                <w:szCs w:val="24"/>
              </w:rPr>
            </w:pPr>
            <w:r>
              <w:rPr>
                <w:rFonts w:ascii="Times New Roman" w:hAnsi="Times New Roman" w:cs="Times New Roman"/>
                <w:color w:val="FF0000"/>
                <w:sz w:val="24"/>
                <w:szCs w:val="24"/>
              </w:rPr>
              <w:t>19.2%</w:t>
            </w:r>
          </w:p>
        </w:tc>
        <w:tc>
          <w:tcPr>
            <w:tcW w:w="1260" w:type="dxa"/>
            <w:tcBorders>
              <w:top w:val="single" w:sz="4" w:space="0" w:color="auto"/>
            </w:tcBorders>
          </w:tcPr>
          <w:p w14:paraId="2AA7DC34"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0.96</w:t>
            </w:r>
          </w:p>
          <w:p w14:paraId="04B78F89" w14:textId="77777777" w:rsidR="00846D92" w:rsidRDefault="00312CA6">
            <w:pPr>
              <w:rPr>
                <w:rFonts w:ascii="Times New Roman" w:hAnsi="Times New Roman" w:cs="Times New Roman"/>
                <w:sz w:val="24"/>
                <w:szCs w:val="24"/>
              </w:rPr>
            </w:pPr>
            <w:r>
              <w:rPr>
                <w:rFonts w:ascii="Times New Roman" w:hAnsi="Times New Roman" w:cs="Times New Roman"/>
                <w:sz w:val="24"/>
                <w:szCs w:val="24"/>
              </w:rPr>
              <w:t>p 0.324</w:t>
            </w:r>
          </w:p>
        </w:tc>
        <w:tc>
          <w:tcPr>
            <w:tcW w:w="1890" w:type="dxa"/>
            <w:tcBorders>
              <w:top w:val="single" w:sz="4" w:space="0" w:color="auto"/>
            </w:tcBorders>
          </w:tcPr>
          <w:p w14:paraId="110A29AE" w14:textId="77777777" w:rsidR="00846D92" w:rsidRDefault="00312CA6">
            <w:pPr>
              <w:rPr>
                <w:rFonts w:cs="Calibri"/>
                <w:sz w:val="24"/>
                <w:szCs w:val="24"/>
              </w:rPr>
            </w:pPr>
            <w:r>
              <w:rPr>
                <w:rFonts w:cs="Calibri"/>
                <w:sz w:val="24"/>
                <w:szCs w:val="24"/>
              </w:rPr>
              <w:t>1.57(0.72-3.38)</w:t>
            </w:r>
          </w:p>
        </w:tc>
      </w:tr>
    </w:tbl>
    <w:p w14:paraId="30312402" w14:textId="77777777" w:rsidR="00846D92" w:rsidRDefault="00846D92">
      <w:pPr>
        <w:pStyle w:val="Heading3"/>
        <w:rPr>
          <w:rFonts w:ascii="Times New Roman" w:hAnsi="Times New Roman" w:cs="Times New Roman"/>
          <w:color w:val="00B0F0"/>
        </w:rPr>
      </w:pPr>
      <w:bookmarkStart w:id="20" w:name="_Toc171607285"/>
    </w:p>
    <w:bookmarkEnd w:id="20"/>
    <w:p w14:paraId="683F3E76" w14:textId="77777777" w:rsidR="00846D92" w:rsidRDefault="00846D92">
      <w:pPr>
        <w:pStyle w:val="Heading2"/>
        <w:spacing w:line="360" w:lineRule="auto"/>
        <w:rPr>
          <w:rFonts w:ascii="Times New Roman" w:hAnsi="Times New Roman" w:cs="Times New Roman"/>
          <w:b/>
          <w:color w:val="auto"/>
          <w:sz w:val="24"/>
          <w:szCs w:val="24"/>
        </w:rPr>
      </w:pPr>
    </w:p>
    <w:p w14:paraId="5D4C179F"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bookmarkStart w:id="21" w:name="_Toc171607294"/>
      <w:r>
        <w:rPr>
          <w:rFonts w:ascii="Times New Roman" w:hAnsi="Times New Roman" w:cs="Times New Roman"/>
          <w:sz w:val="24"/>
          <w:szCs w:val="24"/>
        </w:rPr>
        <w:t xml:space="preserve"> </w:t>
      </w:r>
      <w:bookmarkEnd w:id="21"/>
      <w:r>
        <w:rPr>
          <w:rFonts w:ascii="Times New Roman" w:eastAsia="Times New Roman" w:hAnsi="Times New Roman" w:cs="Times New Roman"/>
          <w:b/>
          <w:bCs/>
          <w:sz w:val="24"/>
          <w:szCs w:val="24"/>
        </w:rPr>
        <w:t>Characteristics of the Participants</w:t>
      </w:r>
    </w:p>
    <w:p w14:paraId="4B331809"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150 students participated in the study, with 100 from the Doctor of Medicine (MD) program and 50 from the Bachelor of Environmental Health (BENVH) course. Among the total participants, 72 (48.0%) were in the 21-25 age range. Of the participants, 94 (62.7%) were female, 85 (56.7%) were first-year students, and 55.3% had not previously </w:t>
      </w:r>
      <w:proofErr w:type="spellStart"/>
      <w:r w:rsidR="002D57AB">
        <w:rPr>
          <w:rFonts w:ascii="Times New Roman" w:eastAsia="Times New Roman" w:hAnsi="Times New Roman" w:cs="Times New Roman"/>
          <w:sz w:val="24"/>
          <w:szCs w:val="24"/>
        </w:rPr>
        <w:t>practised</w:t>
      </w:r>
      <w:proofErr w:type="spellEnd"/>
      <w:r>
        <w:rPr>
          <w:rFonts w:ascii="Times New Roman" w:eastAsia="Times New Roman" w:hAnsi="Times New Roman" w:cs="Times New Roman"/>
          <w:sz w:val="24"/>
          <w:szCs w:val="24"/>
        </w:rPr>
        <w:t xml:space="preserve"> health </w:t>
      </w:r>
      <w:r>
        <w:rPr>
          <w:rFonts w:ascii="Times New Roman" w:eastAsia="Times New Roman" w:hAnsi="Times New Roman" w:cs="Times New Roman"/>
          <w:sz w:val="24"/>
          <w:szCs w:val="24"/>
        </w:rPr>
        <w:lastRenderedPageBreak/>
        <w:t xml:space="preserve">services. Additionally, 85.3% of participants did not have relatives with dementia, and 80.0% had not read any </w:t>
      </w:r>
      <w:r w:rsidR="002D57AB">
        <w:rPr>
          <w:rFonts w:ascii="Times New Roman" w:eastAsia="Times New Roman" w:hAnsi="Times New Roman" w:cs="Times New Roman"/>
          <w:sz w:val="24"/>
          <w:szCs w:val="24"/>
        </w:rPr>
        <w:t>dementia research</w:t>
      </w:r>
      <w:r>
        <w:rPr>
          <w:rFonts w:ascii="Times New Roman" w:eastAsia="Times New Roman" w:hAnsi="Times New Roman" w:cs="Times New Roman"/>
          <w:sz w:val="24"/>
          <w:szCs w:val="24"/>
        </w:rPr>
        <w:t xml:space="preserve">. However, 82.7% had heard of dementia or Alzheimer's disease </w:t>
      </w:r>
      <w:r w:rsidR="002D57AB">
        <w:rPr>
          <w:rFonts w:ascii="Times New Roman" w:eastAsia="Times New Roman" w:hAnsi="Times New Roman" w:cs="Times New Roman"/>
          <w:sz w:val="24"/>
          <w:szCs w:val="24"/>
        </w:rPr>
        <w:t>before</w:t>
      </w:r>
      <w:r>
        <w:rPr>
          <w:rFonts w:ascii="Times New Roman" w:eastAsia="Times New Roman" w:hAnsi="Times New Roman" w:cs="Times New Roman"/>
          <w:sz w:val="24"/>
          <w:szCs w:val="24"/>
        </w:rPr>
        <w:t xml:space="preserve"> the study. Table 1 </w:t>
      </w:r>
      <w:proofErr w:type="spellStart"/>
      <w:r w:rsidR="00711484">
        <w:rPr>
          <w:rFonts w:ascii="Times New Roman" w:eastAsia="Times New Roman" w:hAnsi="Times New Roman" w:cs="Times New Roman"/>
          <w:sz w:val="24"/>
          <w:szCs w:val="24"/>
        </w:rPr>
        <w:t>summarises</w:t>
      </w:r>
      <w:proofErr w:type="spellEnd"/>
      <w:r>
        <w:rPr>
          <w:rFonts w:ascii="Times New Roman" w:eastAsia="Times New Roman" w:hAnsi="Times New Roman" w:cs="Times New Roman"/>
          <w:sz w:val="24"/>
          <w:szCs w:val="24"/>
        </w:rPr>
        <w:t xml:space="preserve"> the socio-demographic characteristics of the participants.</w:t>
      </w:r>
    </w:p>
    <w:p w14:paraId="022DF2FB"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Awareness and Knowledge of Dementia</w:t>
      </w:r>
    </w:p>
    <w:p w14:paraId="37CF3544"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presents participants’ responses to questions related to dementia. The Dementia Knowledge Assessment Scale (DKAS) </w:t>
      </w:r>
      <w:r w:rsidR="002D57AB">
        <w:rPr>
          <w:rFonts w:ascii="Times New Roman" w:eastAsia="Times New Roman" w:hAnsi="Times New Roman" w:cs="Times New Roman"/>
          <w:sz w:val="24"/>
          <w:szCs w:val="24"/>
        </w:rPr>
        <w:t>consisted of 25 items, with each correct response earning 2 points</w:t>
      </w:r>
      <w:r>
        <w:rPr>
          <w:rFonts w:ascii="Times New Roman" w:eastAsia="Times New Roman" w:hAnsi="Times New Roman" w:cs="Times New Roman"/>
          <w:sz w:val="24"/>
          <w:szCs w:val="24"/>
        </w:rPr>
        <w:t xml:space="preserve"> and incorrect responses earning 0 points. A total score of below 25 indicated low knowledge, while a score of 25 or higher indicated good knowledge. Seventeen items were answered correctly by the majority of participants, whereas eight items were answered incorrectly by a significant portion. One such item was regarding the sudden onset of cognitive issues, </w:t>
      </w:r>
      <w:r w:rsidR="00711484">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which 72.7% of participants </w:t>
      </w:r>
      <w:r w:rsidR="002D57AB">
        <w:rPr>
          <w:rFonts w:ascii="Times New Roman" w:eastAsia="Times New Roman" w:hAnsi="Times New Roman" w:cs="Times New Roman"/>
          <w:sz w:val="24"/>
          <w:szCs w:val="24"/>
        </w:rPr>
        <w:t>responded</w:t>
      </w:r>
      <w:r>
        <w:rPr>
          <w:rFonts w:ascii="Times New Roman" w:eastAsia="Times New Roman" w:hAnsi="Times New Roman" w:cs="Times New Roman"/>
          <w:sz w:val="24"/>
          <w:szCs w:val="24"/>
        </w:rPr>
        <w:t xml:space="preserve"> incorrectly. Similarly, 72.7% also answered incorrectly the statement</w:t>
      </w:r>
      <w:r w:rsidR="007114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important to correct a person with dementia when they are confused.”</w:t>
      </w:r>
    </w:p>
    <w:p w14:paraId="233B4062"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Correct responses predominated, including statements such as:</w:t>
      </w:r>
    </w:p>
    <w:p w14:paraId="3321AF71"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"Dementia does not result from physical changes in the brain" (71.3%, p = 0.004)</w:t>
      </w:r>
    </w:p>
    <w:p w14:paraId="2E54529A"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with advanced dementia often communicate through body language" (58.0%, p &lt; 0.001)</w:t>
      </w:r>
    </w:p>
    <w:p w14:paraId="73F19B89"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"Movement is generally affected in the later stages of dementia" (77.3%, p = 0.003)</w:t>
      </w:r>
    </w:p>
    <w:p w14:paraId="16E8BC73"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"People with dementia often have difficulty learning new skills" (74.0%, p = 0.001)</w:t>
      </w:r>
    </w:p>
    <w:p w14:paraId="79924DFB"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"Daily care for a person with advanced dementia is effective when focused on providing comfort" (87.3%, p &lt; 0.001)</w:t>
      </w:r>
    </w:p>
    <w:p w14:paraId="7CC69DF3"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a healthy lifestyle does not reduce the risk of developing the most common forms of dementia" (70.0%, p &lt; 0.001)</w:t>
      </w:r>
    </w:p>
    <w:p w14:paraId="6AA67893" w14:textId="77777777" w:rsidR="00846D92" w:rsidRDefault="00312CA6">
      <w:pPr>
        <w:numPr>
          <w:ilvl w:val="0"/>
          <w:numId w:val="18"/>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"Early diagnosis of dementia does not generally improve the quality of life for those affected" (65.3%, p = 0.001)</w:t>
      </w:r>
    </w:p>
    <w:p w14:paraId="0F6C7EA4"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participants scored 87.5% for good knowledge, compared to 84.0% for females. MD students scored 84.0%, which was lower than the BENVH students, who scored 88.0%. </w:t>
      </w:r>
      <w:r>
        <w:rPr>
          <w:rFonts w:ascii="Times New Roman" w:eastAsia="Times New Roman" w:hAnsi="Times New Roman" w:cs="Times New Roman"/>
          <w:sz w:val="24"/>
          <w:szCs w:val="24"/>
        </w:rPr>
        <w:lastRenderedPageBreak/>
        <w:t xml:space="preserve">Additionally, second-year students had 92.3% good knowledge, compared to 80.6% in the first-year group. </w:t>
      </w:r>
      <w:r w:rsidR="002D57AB">
        <w:rPr>
          <w:rFonts w:ascii="Times New Roman" w:eastAsia="Times New Roman" w:hAnsi="Times New Roman" w:cs="Times New Roman"/>
          <w:sz w:val="24"/>
          <w:szCs w:val="24"/>
        </w:rPr>
        <w:t>Non-</w:t>
      </w:r>
      <w:proofErr w:type="spellStart"/>
      <w:r w:rsidR="002D57AB">
        <w:rPr>
          <w:rFonts w:ascii="Times New Roman" w:eastAsia="Times New Roman" w:hAnsi="Times New Roman" w:cs="Times New Roman"/>
          <w:sz w:val="24"/>
          <w:szCs w:val="24"/>
        </w:rPr>
        <w:t>practising</w:t>
      </w:r>
      <w:proofErr w:type="spellEnd"/>
      <w:r w:rsidR="002D57AB">
        <w:rPr>
          <w:rFonts w:ascii="Times New Roman" w:eastAsia="Times New Roman" w:hAnsi="Times New Roman" w:cs="Times New Roman"/>
          <w:sz w:val="24"/>
          <w:szCs w:val="24"/>
        </w:rPr>
        <w:t xml:space="preserve"> health service providers scored 89.2% for good knowledge, while those who were already </w:t>
      </w:r>
      <w:proofErr w:type="spellStart"/>
      <w:r w:rsidR="002D57AB">
        <w:rPr>
          <w:rFonts w:ascii="Times New Roman" w:eastAsia="Times New Roman" w:hAnsi="Times New Roman" w:cs="Times New Roman"/>
          <w:sz w:val="24"/>
          <w:szCs w:val="24"/>
        </w:rPr>
        <w:t>practising</w:t>
      </w:r>
      <w:proofErr w:type="spellEnd"/>
      <w:r>
        <w:rPr>
          <w:rFonts w:ascii="Times New Roman" w:eastAsia="Times New Roman" w:hAnsi="Times New Roman" w:cs="Times New Roman"/>
          <w:sz w:val="24"/>
          <w:szCs w:val="24"/>
        </w:rPr>
        <w:t xml:space="preserve"> scored 80.6%. Knowledge was better among participants who did not have a relative with dementia (89.1%) compared to those who did (36.4%). Furthermore, 87.5% of participants who had not read </w:t>
      </w:r>
      <w:r w:rsidR="00055DA4">
        <w:rPr>
          <w:rFonts w:ascii="Times New Roman" w:eastAsia="Times New Roman" w:hAnsi="Times New Roman" w:cs="Times New Roman"/>
          <w:sz w:val="24"/>
          <w:szCs w:val="24"/>
        </w:rPr>
        <w:t>dementia research</w:t>
      </w:r>
      <w:r>
        <w:rPr>
          <w:rFonts w:ascii="Times New Roman" w:eastAsia="Times New Roman" w:hAnsi="Times New Roman" w:cs="Times New Roman"/>
          <w:sz w:val="24"/>
          <w:szCs w:val="24"/>
        </w:rPr>
        <w:t xml:space="preserve"> scored higher than those who had. Despite 86.3% of participants having heard of dementia, this did not significantly influence their knowledge level (Table 2).</w:t>
      </w:r>
    </w:p>
    <w:p w14:paraId="504307E2"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Areas of Knowledge on Dementia</w:t>
      </w:r>
    </w:p>
    <w:p w14:paraId="36924CAF"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shows the mean knowledge scores across different areas of the DKAS. Participants demonstrated good knowledge regarding general care and consideration for people with dementia, with an ANOVA significance value of 0.04. However, other areas</w:t>
      </w:r>
      <w:r w:rsidR="002D57AB">
        <w:rPr>
          <w:rFonts w:ascii="Times New Roman" w:eastAsia="Times New Roman" w:hAnsi="Times New Roman" w:cs="Times New Roman"/>
          <w:sz w:val="24"/>
          <w:szCs w:val="24"/>
        </w:rPr>
        <w:t xml:space="preserve">, such as communication and </w:t>
      </w:r>
      <w:proofErr w:type="spellStart"/>
      <w:r w:rsidR="002D57AB">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as well as risk and health promotion, received lower responses from participants. Overall, good knowledge about dementia was observed across both MD and BENVH groups, as depicted in Graph 1.</w:t>
      </w:r>
    </w:p>
    <w:p w14:paraId="2594986A" w14:textId="77777777" w:rsidR="00846D92" w:rsidRDefault="002D57AB">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Cross-tabulation</w:t>
      </w:r>
      <w:r w:rsidR="00312CA6">
        <w:rPr>
          <w:rFonts w:ascii="Times New Roman" w:eastAsia="Times New Roman" w:hAnsi="Times New Roman" w:cs="Times New Roman"/>
          <w:b/>
          <w:bCs/>
          <w:sz w:val="24"/>
          <w:szCs w:val="24"/>
        </w:rPr>
        <w:t xml:space="preserve"> of Socio-Demographic Data and Knowledge of Dementia</w:t>
      </w:r>
    </w:p>
    <w:p w14:paraId="50A7CEE2" w14:textId="77777777" w:rsidR="00846D92" w:rsidRDefault="00312CA6">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Analysis of socio-demographic data and dementia knowledge revealed no significant association with gender (OR = 1.381, 95% CI: 0.61–3.09) or course type (MD </w:t>
      </w:r>
      <w:r w:rsidR="002D57AB">
        <w:rPr>
          <w:rFonts w:ascii="Times New Roman" w:eastAsia="Times New Roman" w:hAnsi="Times New Roman" w:cs="Times New Roman"/>
          <w:sz w:val="24"/>
          <w:szCs w:val="24"/>
        </w:rPr>
        <w:t>vs</w:t>
      </w:r>
      <w:r>
        <w:rPr>
          <w:rFonts w:ascii="Times New Roman" w:eastAsia="Times New Roman" w:hAnsi="Times New Roman" w:cs="Times New Roman"/>
          <w:sz w:val="24"/>
          <w:szCs w:val="24"/>
        </w:rPr>
        <w:t xml:space="preserve"> BENVH, OR = 0.71, 95% CI: 0.31–1.60). However, a significant association was observed with years of study: second-year students demonstrated more knowledge about dementia (OR = 0.034, 95% CI: 0.12–0.75). The practice of health services (OR = 0.618, 95% CI: 0.27–1.41) and having a relative with dementia (OR = 0.618, 95% CI: 0.27–1.41) were not associated with dementia knowledge. Both groups predominantly </w:t>
      </w:r>
      <w:r w:rsidR="00055DA4">
        <w:rPr>
          <w:rFonts w:ascii="Times New Roman" w:eastAsia="Times New Roman" w:hAnsi="Times New Roman" w:cs="Times New Roman"/>
          <w:sz w:val="24"/>
          <w:szCs w:val="24"/>
        </w:rPr>
        <w:t>reported having read research about dementia (OR = 0.45, 95% CI: 0.21–0.47) or had heard of Alzheimer’s disease (OR = 1.57, 95% CI: 0.72–3.38)</w:t>
      </w:r>
      <w:r w:rsidR="00B728BA">
        <w:rPr>
          <w:rFonts w:ascii="Times New Roman" w:eastAsia="Times New Roman" w:hAnsi="Times New Roman" w:cs="Times New Roman"/>
          <w:sz w:val="24"/>
          <w:szCs w:val="24"/>
        </w:rPr>
        <w:t xml:space="preserve">; however, these factors did not significantly influence </w:t>
      </w:r>
      <w:r>
        <w:rPr>
          <w:rFonts w:ascii="Times New Roman" w:eastAsia="Times New Roman" w:hAnsi="Times New Roman" w:cs="Times New Roman"/>
          <w:sz w:val="24"/>
          <w:szCs w:val="24"/>
        </w:rPr>
        <w:t>overall knowledge of dementia.</w:t>
      </w:r>
    </w:p>
    <w:p w14:paraId="50B88CAB" w14:textId="77777777" w:rsidR="00846D92" w:rsidRDefault="00312CA6">
      <w:pPr>
        <w:spacing w:before="400" w:after="400" w:line="360" w:lineRule="auto"/>
        <w:jc w:val="both"/>
        <w:rPr>
          <w:rFonts w:ascii="Times New Roman" w:hAnsi="Times New Roman" w:cs="Times New Roman"/>
          <w:b/>
          <w:sz w:val="24"/>
          <w:szCs w:val="24"/>
          <w:lang w:val="en-GB"/>
        </w:rPr>
      </w:pPr>
      <w:r>
        <w:rPr>
          <w:rFonts w:ascii="Times New Roman" w:hAnsi="Times New Roman" w:cs="Times New Roman"/>
          <w:b/>
          <w:sz w:val="24"/>
          <w:szCs w:val="24"/>
        </w:rPr>
        <w:t>Discussion</w:t>
      </w:r>
    </w:p>
    <w:p w14:paraId="52F94A6C" w14:textId="77777777" w:rsidR="00846D92" w:rsidRDefault="00312CA6">
      <w:pPr>
        <w:spacing w:before="400" w:after="400" w:line="360" w:lineRule="auto"/>
        <w:jc w:val="both"/>
        <w:rPr>
          <w:rFonts w:ascii="Times New Roman" w:hAnsi="Times New Roman" w:cs="Times New Roman"/>
          <w:b/>
          <w:sz w:val="24"/>
          <w:szCs w:val="24"/>
          <w:lang w:val="en-GB"/>
        </w:rPr>
      </w:pPr>
      <w:r>
        <w:rPr>
          <w:rFonts w:ascii="Times New Roman" w:hAnsi="Times New Roman" w:cs="Times New Roman"/>
          <w:sz w:val="24"/>
          <w:szCs w:val="24"/>
        </w:rPr>
        <w:t xml:space="preserve">This </w:t>
      </w:r>
      <w:r>
        <w:rPr>
          <w:rFonts w:ascii="Times New Roman" w:hAnsi="Times New Roman" w:cs="Times New Roman"/>
          <w:color w:val="000000"/>
          <w:sz w:val="24"/>
          <w:szCs w:val="24"/>
        </w:rPr>
        <w:t xml:space="preserve">study aims </w:t>
      </w:r>
      <w:r>
        <w:rPr>
          <w:rFonts w:ascii="Times New Roman" w:hAnsi="Times New Roman" w:cs="Times New Roman"/>
          <w:sz w:val="24"/>
          <w:szCs w:val="24"/>
        </w:rPr>
        <w:t>to assess knowledge</w:t>
      </w:r>
      <w:r w:rsidR="002D57AB">
        <w:rPr>
          <w:rFonts w:ascii="Times New Roman" w:hAnsi="Times New Roman" w:cs="Times New Roman"/>
          <w:sz w:val="24"/>
          <w:szCs w:val="24"/>
        </w:rPr>
        <w:t xml:space="preserve"> and </w:t>
      </w:r>
      <w:r>
        <w:rPr>
          <w:rFonts w:ascii="Times New Roman" w:hAnsi="Times New Roman" w:cs="Times New Roman"/>
          <w:sz w:val="24"/>
          <w:szCs w:val="24"/>
        </w:rPr>
        <w:t>associated factors among Doctor of Medicine and Environmental Health students at the State University of Zanzibar.</w:t>
      </w:r>
      <w:r>
        <w:rPr>
          <w:rFonts w:ascii="Times New Roman" w:hAnsi="Times New Roman" w:cs="Times New Roman"/>
          <w:sz w:val="24"/>
          <w:szCs w:val="24"/>
          <w:lang w:val="en-GB"/>
        </w:rPr>
        <w:t xml:space="preserve"> Overall knowledge was good </w:t>
      </w:r>
      <w:r>
        <w:rPr>
          <w:rFonts w:ascii="Times New Roman" w:hAnsi="Times New Roman" w:cs="Times New Roman"/>
          <w:sz w:val="24"/>
          <w:szCs w:val="24"/>
          <w:lang w:val="en-GB"/>
        </w:rPr>
        <w:lastRenderedPageBreak/>
        <w:t>and higher compared to the study “Assessment of the Knowledge and Attitude towards Dementia among Undergraduate University Students in Uganda”</w:t>
      </w:r>
      <w:r w:rsidR="00055DA4">
        <w:rPr>
          <w:rFonts w:ascii="Times New Roman" w:hAnsi="Times New Roman" w:cs="Times New Roman"/>
          <w:sz w:val="24"/>
          <w:szCs w:val="24"/>
          <w:lang w:val="en-GB"/>
        </w:rPr>
        <w:t>,</w:t>
      </w:r>
      <w:r>
        <w:rPr>
          <w:rFonts w:ascii="Times New Roman" w:hAnsi="Times New Roman" w:cs="Times New Roman"/>
          <w:sz w:val="24"/>
          <w:szCs w:val="24"/>
          <w:lang w:val="en-GB"/>
        </w:rPr>
        <w:t xml:space="preserve"> conducted </w:t>
      </w:r>
      <w:r w:rsidR="002D57AB">
        <w:rPr>
          <w:rFonts w:ascii="Times New Roman" w:hAnsi="Times New Roman" w:cs="Times New Roman"/>
          <w:sz w:val="24"/>
          <w:szCs w:val="24"/>
          <w:lang w:val="en-GB"/>
        </w:rPr>
        <w:t>in March 2021, with a mean knowledge score of</w:t>
      </w:r>
      <w:r>
        <w:rPr>
          <w:rFonts w:ascii="Times New Roman" w:hAnsi="Times New Roman" w:cs="Times New Roman"/>
          <w:sz w:val="24"/>
          <w:szCs w:val="24"/>
          <w:lang w:val="en-GB"/>
        </w:rPr>
        <w:t xml:space="preserve"> 65.5%</w:t>
      </w:r>
      <w:r>
        <w:rPr>
          <w:rStyle w:val="EndnoteReference"/>
          <w:rFonts w:ascii="Times New Roman" w:hAnsi="Times New Roman" w:cs="Times New Roman"/>
          <w:sz w:val="24"/>
          <w:szCs w:val="24"/>
          <w:lang w:val="en-GB"/>
        </w:rPr>
        <w:endnoteReference w:id="15"/>
      </w:r>
      <w:r>
        <w:rPr>
          <w:rFonts w:ascii="Times New Roman" w:hAnsi="Times New Roman" w:cs="Times New Roman"/>
          <w:sz w:val="24"/>
          <w:szCs w:val="24"/>
          <w:lang w:val="en-GB"/>
        </w:rPr>
        <w:t xml:space="preserve">. And far better </w:t>
      </w:r>
      <w:r w:rsidR="00B728BA">
        <w:rPr>
          <w:rFonts w:ascii="Times New Roman" w:hAnsi="Times New Roman" w:cs="Times New Roman"/>
          <w:sz w:val="24"/>
          <w:szCs w:val="24"/>
          <w:lang w:val="en-GB"/>
        </w:rPr>
        <w:t>compared to that of Norwegian undergraduate health and social care students (23.51%,</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Kada</w:t>
      </w:r>
      <w:proofErr w:type="spellEnd"/>
      <w:r>
        <w:rPr>
          <w:rFonts w:ascii="Times New Roman" w:hAnsi="Times New Roman" w:cs="Times New Roman"/>
          <w:bCs/>
          <w:sz w:val="24"/>
          <w:szCs w:val="24"/>
          <w:lang w:val="en-GB"/>
        </w:rPr>
        <w:t xml:space="preserve"> S. et al.). </w:t>
      </w:r>
      <w:r w:rsidR="00711484">
        <w:rPr>
          <w:rFonts w:ascii="Times New Roman" w:hAnsi="Times New Roman" w:cs="Times New Roman"/>
          <w:bCs/>
          <w:sz w:val="24"/>
          <w:szCs w:val="24"/>
          <w:lang w:val="en-GB"/>
        </w:rPr>
        <w:t>Similar</w:t>
      </w:r>
      <w:r>
        <w:rPr>
          <w:rFonts w:ascii="Times New Roman" w:hAnsi="Times New Roman" w:cs="Times New Roman"/>
          <w:bCs/>
          <w:sz w:val="24"/>
          <w:szCs w:val="24"/>
          <w:lang w:val="en-GB"/>
        </w:rPr>
        <w:t xml:space="preserve"> results were obtained in China</w:t>
      </w:r>
      <w:r w:rsidR="002D57AB">
        <w:rPr>
          <w:rFonts w:ascii="Times New Roman" w:hAnsi="Times New Roman" w:cs="Times New Roman"/>
          <w:bCs/>
          <w:sz w:val="24"/>
          <w:szCs w:val="24"/>
          <w:lang w:val="en-GB"/>
        </w:rPr>
        <w:t>; Chinese</w:t>
      </w:r>
      <w:r>
        <w:rPr>
          <w:rFonts w:ascii="Times New Roman" w:hAnsi="Times New Roman" w:cs="Times New Roman"/>
          <w:color w:val="333333"/>
        </w:rPr>
        <w:t xml:space="preserve"> undergraduate health professional students </w:t>
      </w:r>
      <w:r w:rsidR="002D57AB">
        <w:rPr>
          <w:rFonts w:ascii="Times New Roman" w:hAnsi="Times New Roman" w:cs="Times New Roman"/>
          <w:color w:val="333333"/>
        </w:rPr>
        <w:t>demonstrated</w:t>
      </w:r>
      <w:r>
        <w:rPr>
          <w:rFonts w:ascii="Times New Roman" w:hAnsi="Times New Roman" w:cs="Times New Roman"/>
          <w:color w:val="333333"/>
        </w:rPr>
        <w:t xml:space="preserve"> insufficient knowledge using </w:t>
      </w:r>
      <w:r w:rsidR="00055DA4">
        <w:rPr>
          <w:rFonts w:ascii="Times New Roman" w:hAnsi="Times New Roman" w:cs="Times New Roman"/>
          <w:color w:val="333333"/>
        </w:rPr>
        <w:t xml:space="preserve">the </w:t>
      </w:r>
      <w:r>
        <w:rPr>
          <w:rFonts w:ascii="Times New Roman" w:hAnsi="Times New Roman" w:cs="Times New Roman"/>
          <w:color w:val="333333"/>
        </w:rPr>
        <w:t xml:space="preserve">DKAS questionnaire, </w:t>
      </w:r>
      <w:r w:rsidR="00B728BA">
        <w:rPr>
          <w:rFonts w:ascii="Times New Roman" w:hAnsi="Times New Roman" w:cs="Times New Roman"/>
          <w:color w:val="333333"/>
        </w:rPr>
        <w:t xml:space="preserve">and the mean was 18.92 (SD 3.22), but </w:t>
      </w:r>
      <w:proofErr w:type="spellStart"/>
      <w:r w:rsidR="00B728BA">
        <w:rPr>
          <w:rFonts w:ascii="Times New Roman" w:hAnsi="Times New Roman" w:cs="Times New Roman"/>
          <w:color w:val="333333"/>
        </w:rPr>
        <w:t>Romen</w:t>
      </w:r>
      <w:proofErr w:type="spellEnd"/>
      <w:r w:rsidR="00B728BA">
        <w:rPr>
          <w:rFonts w:ascii="Times New Roman" w:hAnsi="Times New Roman" w:cs="Times New Roman"/>
          <w:color w:val="333333"/>
        </w:rPr>
        <w:t xml:space="preserve"> found that </w:t>
      </w:r>
      <w:proofErr w:type="gramStart"/>
      <w:r w:rsidR="00B728BA">
        <w:rPr>
          <w:rFonts w:ascii="Times New Roman" w:hAnsi="Times New Roman" w:cs="Times New Roman"/>
          <w:color w:val="333333"/>
        </w:rPr>
        <w:t>The</w:t>
      </w:r>
      <w:proofErr w:type="gramEnd"/>
      <w:r w:rsidR="00B728BA">
        <w:rPr>
          <w:rFonts w:ascii="Times New Roman" w:hAnsi="Times New Roman" w:cs="Times New Roman"/>
          <w:color w:val="333333"/>
        </w:rPr>
        <w:t xml:space="preserve"> overall knowledge and attitudes towards dementia among Israeli nurses are</w:t>
      </w:r>
      <w:r>
        <w:rPr>
          <w:rFonts w:ascii="Times New Roman" w:hAnsi="Times New Roman" w:cs="Times New Roman"/>
          <w:sz w:val="24"/>
          <w:szCs w:val="24"/>
        </w:rPr>
        <w:t xml:space="preserve"> moderate to high</w:t>
      </w:r>
      <w:r>
        <w:rPr>
          <w:rStyle w:val="EndnoteReference"/>
          <w:rFonts w:ascii="Times New Roman" w:hAnsi="Times New Roman" w:cs="Times New Roman"/>
          <w:sz w:val="24"/>
          <w:szCs w:val="24"/>
        </w:rPr>
        <w:endnoteReference w:id="16"/>
      </w:r>
      <w:r>
        <w:rPr>
          <w:rFonts w:ascii="Times New Roman" w:hAnsi="Times New Roman" w:cs="Times New Roman"/>
          <w:sz w:val="24"/>
          <w:szCs w:val="24"/>
        </w:rPr>
        <w:t>.</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These low results could be due to the nature of student participation. </w:t>
      </w:r>
    </w:p>
    <w:p w14:paraId="40A8E3F5" w14:textId="77777777" w:rsidR="00846D92" w:rsidRDefault="00055DA4">
      <w:pPr>
        <w:spacing w:before="400" w:after="40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312CA6">
        <w:rPr>
          <w:rFonts w:ascii="Times New Roman" w:hAnsi="Times New Roman" w:cs="Times New Roman"/>
          <w:sz w:val="24"/>
          <w:szCs w:val="24"/>
          <w:lang w:val="en-GB"/>
        </w:rPr>
        <w:t>2</w:t>
      </w:r>
      <w:r w:rsidR="00312CA6">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w:t>
      </w:r>
      <w:r w:rsidR="00312CA6">
        <w:rPr>
          <w:rFonts w:ascii="Times New Roman" w:hAnsi="Times New Roman" w:cs="Times New Roman"/>
          <w:sz w:val="24"/>
          <w:szCs w:val="24"/>
          <w:lang w:val="en-GB"/>
        </w:rPr>
        <w:t>year students in both courses have good knowledge compared to 1</w:t>
      </w:r>
      <w:r w:rsidR="00312CA6">
        <w:rPr>
          <w:rFonts w:ascii="Times New Roman" w:hAnsi="Times New Roman" w:cs="Times New Roman"/>
          <w:sz w:val="24"/>
          <w:szCs w:val="24"/>
          <w:vertAlign w:val="superscript"/>
          <w:lang w:val="en-GB"/>
        </w:rPr>
        <w:t>st</w:t>
      </w:r>
      <w:r w:rsidRPr="00055DA4">
        <w:rPr>
          <w:rFonts w:ascii="Times New Roman" w:hAnsi="Times New Roman" w:cs="Times New Roman"/>
          <w:sz w:val="24"/>
          <w:szCs w:val="24"/>
          <w:lang w:val="en-GB"/>
        </w:rPr>
        <w:t>-</w:t>
      </w:r>
      <w:r w:rsidR="00312CA6">
        <w:rPr>
          <w:rFonts w:ascii="Times New Roman" w:hAnsi="Times New Roman" w:cs="Times New Roman"/>
          <w:sz w:val="24"/>
          <w:szCs w:val="24"/>
          <w:lang w:val="en-GB"/>
        </w:rPr>
        <w:t>year students. Similarly, a study which was conducted in Uganda shows that as the years of study increase, the level of knowledge also increases</w:t>
      </w:r>
      <w:r w:rsidR="00312CA6">
        <w:rPr>
          <w:rFonts w:ascii="Times New Roman" w:hAnsi="Times New Roman" w:cs="Times New Roman"/>
          <w:b/>
          <w:bCs/>
          <w:sz w:val="24"/>
          <w:szCs w:val="24"/>
          <w:lang w:val="en-GB"/>
        </w:rPr>
        <w:t xml:space="preserve">. </w:t>
      </w:r>
      <w:r w:rsidR="00312CA6">
        <w:rPr>
          <w:rFonts w:ascii="Times New Roman" w:hAnsi="Times New Roman" w:cs="Times New Roman"/>
          <w:sz w:val="24"/>
          <w:szCs w:val="24"/>
          <w:lang w:val="en-GB"/>
        </w:rPr>
        <w:t xml:space="preserve">This can be due to </w:t>
      </w:r>
      <w:r w:rsidR="002D57AB">
        <w:rPr>
          <w:rFonts w:ascii="Times New Roman" w:hAnsi="Times New Roman" w:cs="Times New Roman"/>
          <w:sz w:val="24"/>
          <w:szCs w:val="24"/>
          <w:lang w:val="en-GB"/>
        </w:rPr>
        <w:t xml:space="preserve">early exposure to the medical </w:t>
      </w:r>
      <w:proofErr w:type="spellStart"/>
      <w:r w:rsidR="002D57AB">
        <w:rPr>
          <w:rFonts w:ascii="Times New Roman" w:hAnsi="Times New Roman" w:cs="Times New Roman"/>
          <w:sz w:val="24"/>
          <w:szCs w:val="24"/>
          <w:lang w:val="en-GB"/>
        </w:rPr>
        <w:t>field</w:t>
      </w:r>
      <w:r w:rsidR="00312CA6">
        <w:rPr>
          <w:rFonts w:ascii="Times New Roman" w:hAnsi="Times New Roman" w:cs="Times New Roman"/>
          <w:sz w:val="24"/>
          <w:szCs w:val="24"/>
          <w:lang w:val="en-GB"/>
        </w:rPr>
        <w:t>early</w:t>
      </w:r>
      <w:proofErr w:type="spellEnd"/>
      <w:r w:rsidR="00312CA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Additionally, participants who were not practising health services demonstrated a greater level of knowledge </w:t>
      </w:r>
      <w:r w:rsidR="00312CA6">
        <w:rPr>
          <w:rFonts w:ascii="Times New Roman" w:hAnsi="Times New Roman" w:cs="Times New Roman"/>
          <w:sz w:val="24"/>
          <w:szCs w:val="24"/>
          <w:lang w:val="en-GB"/>
        </w:rPr>
        <w:t xml:space="preserve">compared to those who were already </w:t>
      </w:r>
      <w:r w:rsidR="00312CA6">
        <w:rPr>
          <w:rFonts w:ascii="Times New Roman" w:hAnsi="Times New Roman" w:cs="Times New Roman"/>
          <w:bCs/>
          <w:sz w:val="24"/>
          <w:szCs w:val="24"/>
          <w:lang w:val="en-GB"/>
        </w:rPr>
        <w:t>practising</w:t>
      </w:r>
      <w:r w:rsidR="00312CA6">
        <w:rPr>
          <w:rFonts w:ascii="Times New Roman" w:hAnsi="Times New Roman" w:cs="Times New Roman"/>
          <w:b/>
          <w:bCs/>
          <w:sz w:val="24"/>
          <w:szCs w:val="24"/>
          <w:lang w:val="en-GB"/>
        </w:rPr>
        <w:t xml:space="preserve">. </w:t>
      </w:r>
      <w:r w:rsidR="00312CA6">
        <w:rPr>
          <w:rFonts w:ascii="Times New Roman" w:hAnsi="Times New Roman" w:cs="Times New Roman"/>
          <w:sz w:val="24"/>
          <w:szCs w:val="24"/>
          <w:lang w:val="en-GB"/>
        </w:rPr>
        <w:t xml:space="preserve">This is </w:t>
      </w:r>
      <w:r>
        <w:rPr>
          <w:rFonts w:ascii="Times New Roman" w:hAnsi="Times New Roman" w:cs="Times New Roman"/>
          <w:sz w:val="24"/>
          <w:szCs w:val="24"/>
          <w:lang w:val="en-GB"/>
        </w:rPr>
        <w:t>similar to</w:t>
      </w:r>
      <w:r w:rsidR="00312CA6">
        <w:rPr>
          <w:rFonts w:ascii="Times New Roman" w:hAnsi="Times New Roman" w:cs="Times New Roman"/>
          <w:sz w:val="24"/>
          <w:szCs w:val="24"/>
          <w:lang w:val="en-GB"/>
        </w:rPr>
        <w:t xml:space="preserve"> the study conducted by Fahad in Kuwait. Among healthcare professionals, their mean dementia knowledge score was 18.9 </w:t>
      </w:r>
      <w:r w:rsidR="00312CA6">
        <w:rPr>
          <w:rStyle w:val="EndnoteReference"/>
          <w:rFonts w:ascii="Times New Roman" w:hAnsi="Times New Roman" w:cs="Times New Roman"/>
          <w:sz w:val="24"/>
          <w:szCs w:val="24"/>
          <w:lang w:val="en-GB"/>
        </w:rPr>
        <w:endnoteReference w:id="17"/>
      </w:r>
      <w:r w:rsidR="00312CA6">
        <w:rPr>
          <w:rFonts w:ascii="Times New Roman" w:hAnsi="Times New Roman" w:cs="Times New Roman"/>
          <w:sz w:val="24"/>
          <w:szCs w:val="24"/>
          <w:lang w:val="en-GB"/>
        </w:rPr>
        <w:t>. The participants who had never read any research about dementia appeared to have good knowledge compared to those who had already read about dementia</w:t>
      </w:r>
      <w:r w:rsidR="002D57AB">
        <w:rPr>
          <w:rFonts w:ascii="Times New Roman" w:hAnsi="Times New Roman" w:cs="Times New Roman"/>
          <w:sz w:val="24"/>
          <w:szCs w:val="24"/>
          <w:lang w:val="en-GB"/>
        </w:rPr>
        <w:t>; equivalent</w:t>
      </w:r>
      <w:r w:rsidR="00312CA6">
        <w:rPr>
          <w:rFonts w:ascii="Times New Roman" w:hAnsi="Times New Roman" w:cs="Times New Roman"/>
          <w:sz w:val="24"/>
          <w:szCs w:val="24"/>
          <w:lang w:val="en-GB"/>
        </w:rPr>
        <w:t xml:space="preserve"> to the study conducted in </w:t>
      </w:r>
      <w:r w:rsidR="00312CA6">
        <w:rPr>
          <w:rFonts w:ascii="Times New Roman" w:hAnsi="Times New Roman" w:cs="Times New Roman"/>
          <w:bCs/>
          <w:sz w:val="24"/>
          <w:szCs w:val="24"/>
          <w:lang w:val="en-GB"/>
        </w:rPr>
        <w:t>Saudi Arabia</w:t>
      </w:r>
      <w:r w:rsidR="00312CA6">
        <w:rPr>
          <w:rFonts w:ascii="Times New Roman" w:hAnsi="Times New Roman" w:cs="Times New Roman"/>
          <w:sz w:val="24"/>
          <w:szCs w:val="24"/>
          <w:lang w:val="en-GB"/>
        </w:rPr>
        <w:t xml:space="preserve"> among healthcare college students, the participants who had no previous dementia exposure had a significantly high level of knowledge than participants who had previous dementia exposure.</w:t>
      </w:r>
      <w:r w:rsidR="00312CA6">
        <w:rPr>
          <w:rStyle w:val="EndnoteReference"/>
          <w:rFonts w:ascii="Times New Roman" w:hAnsi="Times New Roman" w:cs="Times New Roman"/>
          <w:sz w:val="24"/>
          <w:szCs w:val="24"/>
          <w:lang w:val="en-GB"/>
        </w:rPr>
        <w:endnoteReference w:id="18"/>
      </w:r>
      <w:r w:rsidR="00312CA6">
        <w:rPr>
          <w:rFonts w:ascii="Times New Roman" w:hAnsi="Times New Roman" w:cs="Times New Roman"/>
          <w:sz w:val="24"/>
          <w:szCs w:val="24"/>
          <w:lang w:val="en-GB"/>
        </w:rPr>
        <w:t xml:space="preserve"> Lack of proper and adequate materials concerning dementia can be the cause for these results</w:t>
      </w:r>
      <w:r w:rsidR="002D57AB">
        <w:rPr>
          <w:rFonts w:ascii="Times New Roman" w:hAnsi="Times New Roman" w:cs="Times New Roman"/>
          <w:sz w:val="24"/>
          <w:szCs w:val="24"/>
          <w:lang w:val="en-GB"/>
        </w:rPr>
        <w:t>; the</w:t>
      </w:r>
      <w:r w:rsidR="00312CA6">
        <w:rPr>
          <w:rFonts w:ascii="Times New Roman" w:hAnsi="Times New Roman" w:cs="Times New Roman"/>
          <w:sz w:val="24"/>
          <w:szCs w:val="24"/>
          <w:lang w:val="en-GB"/>
        </w:rPr>
        <w:t xml:space="preserve"> students need more motivation to read about this topic and participate in research about dementia.  </w:t>
      </w:r>
    </w:p>
    <w:p w14:paraId="2A3DF5DD" w14:textId="77777777" w:rsidR="00846D92" w:rsidRDefault="00312CA6">
      <w:pPr>
        <w:spacing w:before="400" w:after="400" w:line="360" w:lineRule="auto"/>
        <w:jc w:val="both"/>
        <w:rPr>
          <w:rFonts w:ascii="Times New Roman" w:hAnsi="Times New Roman" w:cs="Times New Roman"/>
          <w:sz w:val="24"/>
          <w:szCs w:val="24"/>
          <w:vertAlign w:val="superscript"/>
        </w:rPr>
      </w:pPr>
      <w:r>
        <w:rPr>
          <w:rFonts w:ascii="Times New Roman" w:hAnsi="Times New Roman" w:cs="Times New Roman"/>
          <w:sz w:val="24"/>
          <w:szCs w:val="24"/>
          <w:lang w:val="en-GB"/>
        </w:rPr>
        <w:t>The best responses to the DKAS questionnaire were in the area of ​​knowledge related to¨ care and consideration¨ and ¨ causes and characteristics¨</w:t>
      </w:r>
      <w:r w:rsidR="00055DA4">
        <w:rPr>
          <w:rFonts w:ascii="Times New Roman" w:hAnsi="Times New Roman" w:cs="Times New Roman"/>
          <w:sz w:val="24"/>
          <w:szCs w:val="24"/>
          <w:lang w:val="en-GB"/>
        </w:rPr>
        <w:t>. At the same time,</w:t>
      </w:r>
      <w:r>
        <w:rPr>
          <w:rFonts w:ascii="Times New Roman" w:hAnsi="Times New Roman" w:cs="Times New Roman"/>
          <w:sz w:val="24"/>
          <w:szCs w:val="24"/>
          <w:lang w:val="en-GB"/>
        </w:rPr>
        <w:t xml:space="preserve"> ¨communication and </w:t>
      </w:r>
      <w:r w:rsidR="00055DA4">
        <w:rPr>
          <w:rFonts w:ascii="Times New Roman" w:hAnsi="Times New Roman" w:cs="Times New Roman"/>
          <w:sz w:val="24"/>
          <w:szCs w:val="24"/>
          <w:lang w:val="en-GB"/>
        </w:rPr>
        <w:t>behaviour</w:t>
      </w:r>
      <w:r>
        <w:rPr>
          <w:rFonts w:ascii="Times New Roman" w:hAnsi="Times New Roman" w:cs="Times New Roman"/>
          <w:sz w:val="24"/>
          <w:szCs w:val="24"/>
          <w:lang w:val="en-GB"/>
        </w:rPr>
        <w:t xml:space="preserve"> ¨ and ¨ risk and health promotion¨ obtained lower scores. </w:t>
      </w:r>
      <w:r>
        <w:rPr>
          <w:rFonts w:ascii="Times New Roman" w:hAnsi="Times New Roman" w:cs="Times New Roman"/>
          <w:sz w:val="24"/>
          <w:szCs w:val="24"/>
        </w:rPr>
        <w:t xml:space="preserve">Our results are consistent with those found by Annear in an international cohort of 3,649 participants who responded online, where the area of </w:t>
      </w:r>
      <w:r w:rsidR="00055DA4">
        <w:rPr>
          <w:rFonts w:ascii="Times New Roman" w:hAnsi="Times New Roman" w:cs="Times New Roman"/>
          <w:sz w:val="24"/>
          <w:szCs w:val="24"/>
        </w:rPr>
        <w:t>most excellent</w:t>
      </w:r>
      <w:r>
        <w:rPr>
          <w:rFonts w:ascii="Times New Roman" w:hAnsi="Times New Roman" w:cs="Times New Roman"/>
          <w:sz w:val="24"/>
          <w:szCs w:val="24"/>
        </w:rPr>
        <w:t xml:space="preserve"> knowledge was care and consideration</w:t>
      </w:r>
      <w:r w:rsidR="002D57AB">
        <w:rPr>
          <w:rFonts w:ascii="Times New Roman" w:hAnsi="Times New Roman" w:cs="Times New Roman"/>
          <w:sz w:val="24"/>
          <w:szCs w:val="24"/>
        </w:rPr>
        <w:t>. In contrast,</w:t>
      </w:r>
      <w:r>
        <w:rPr>
          <w:rFonts w:ascii="Times New Roman" w:hAnsi="Times New Roman" w:cs="Times New Roman"/>
          <w:sz w:val="24"/>
          <w:szCs w:val="24"/>
        </w:rPr>
        <w:t xml:space="preserve"> the lowest knowledge was in </w:t>
      </w:r>
      <w:r w:rsidR="00055DA4">
        <w:rPr>
          <w:rFonts w:ascii="Times New Roman" w:hAnsi="Times New Roman" w:cs="Times New Roman"/>
          <w:sz w:val="24"/>
          <w:szCs w:val="24"/>
        </w:rPr>
        <w:t xml:space="preserve">the areas of </w:t>
      </w:r>
      <w:r>
        <w:rPr>
          <w:rFonts w:ascii="Times New Roman" w:hAnsi="Times New Roman" w:cs="Times New Roman"/>
          <w:sz w:val="24"/>
          <w:szCs w:val="24"/>
        </w:rPr>
        <w:t xml:space="preserve">risk and health promotion. </w:t>
      </w:r>
      <w:proofErr w:type="spellStart"/>
      <w:r>
        <w:rPr>
          <w:rFonts w:ascii="Times New Roman" w:hAnsi="Times New Roman" w:cs="Times New Roman"/>
          <w:sz w:val="24"/>
          <w:szCs w:val="24"/>
        </w:rPr>
        <w:t>Aldharman</w:t>
      </w:r>
      <w:proofErr w:type="spellEnd"/>
      <w:r>
        <w:rPr>
          <w:rFonts w:ascii="Times New Roman" w:hAnsi="Times New Roman" w:cs="Times New Roman"/>
          <w:sz w:val="24"/>
          <w:szCs w:val="24"/>
        </w:rPr>
        <w:t xml:space="preserve">, in a study conducted in Saudi Arabia with 1,613 students from various regions, also found that the highest level of knowledge was in </w:t>
      </w:r>
      <w:r>
        <w:rPr>
          <w:rFonts w:ascii="Times New Roman" w:eastAsia="Times New Roman" w:hAnsi="Times New Roman" w:cs="Times New Roman"/>
          <w:sz w:val="24"/>
          <w:szCs w:val="24"/>
        </w:rPr>
        <w:t>"</w:t>
      </w:r>
      <w:r>
        <w:rPr>
          <w:rFonts w:ascii="Times New Roman" w:hAnsi="Times New Roman" w:cs="Times New Roman"/>
          <w:sz w:val="24"/>
          <w:szCs w:val="24"/>
        </w:rPr>
        <w:t>care and consideration</w:t>
      </w:r>
      <w:r>
        <w:rPr>
          <w:rFonts w:ascii="Times New Roman" w:eastAsia="Times New Roman" w:hAnsi="Times New Roman" w:cs="Times New Roman"/>
          <w:sz w:val="24"/>
          <w:szCs w:val="24"/>
        </w:rPr>
        <w:t>"</w:t>
      </w:r>
      <w:r w:rsidR="002D57AB">
        <w:rPr>
          <w:rFonts w:ascii="Times New Roman" w:hAnsi="Times New Roman" w:cs="Times New Roman"/>
          <w:sz w:val="24"/>
          <w:szCs w:val="24"/>
        </w:rPr>
        <w:t>. At the same time</w:t>
      </w:r>
      <w:r w:rsidR="00055DA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hAnsi="Times New Roman" w:cs="Times New Roman"/>
          <w:sz w:val="24"/>
          <w:szCs w:val="24"/>
        </w:rPr>
        <w:t xml:space="preserve"> risk and health promotion</w:t>
      </w:r>
      <w:r>
        <w:rPr>
          <w:rFonts w:ascii="Times New Roman" w:eastAsia="Times New Roman" w:hAnsi="Times New Roman" w:cs="Times New Roman"/>
          <w:sz w:val="24"/>
          <w:szCs w:val="24"/>
        </w:rPr>
        <w:t>"</w:t>
      </w:r>
      <w:r>
        <w:rPr>
          <w:rFonts w:ascii="Times New Roman" w:hAnsi="Times New Roman" w:cs="Times New Roman"/>
          <w:sz w:val="24"/>
          <w:szCs w:val="24"/>
        </w:rPr>
        <w:t xml:space="preserve"> had the lowest </w:t>
      </w:r>
      <w:r>
        <w:rPr>
          <w:rFonts w:ascii="Times New Roman" w:hAnsi="Times New Roman" w:cs="Times New Roman"/>
          <w:sz w:val="24"/>
          <w:szCs w:val="24"/>
        </w:rPr>
        <w:lastRenderedPageBreak/>
        <w:t xml:space="preserve">performance. Similarly, </w:t>
      </w:r>
      <w:proofErr w:type="spellStart"/>
      <w:r>
        <w:rPr>
          <w:rFonts w:ascii="Times New Roman" w:hAnsi="Times New Roman" w:cs="Times New Roman"/>
          <w:sz w:val="24"/>
          <w:szCs w:val="24"/>
        </w:rPr>
        <w:t>Saccasan</w:t>
      </w:r>
      <w:proofErr w:type="spellEnd"/>
      <w:r>
        <w:rPr>
          <w:rFonts w:ascii="Times New Roman" w:hAnsi="Times New Roman" w:cs="Times New Roman"/>
          <w:sz w:val="24"/>
          <w:szCs w:val="24"/>
        </w:rPr>
        <w:t xml:space="preserve"> reported in his study that participants had limited knowledge in the area of risk control</w:t>
      </w:r>
      <w:r>
        <w:rPr>
          <w:rStyle w:val="EndnoteReference"/>
          <w:rFonts w:ascii="Times New Roman" w:hAnsi="Times New Roman" w:cs="Times New Roman"/>
          <w:sz w:val="24"/>
          <w:szCs w:val="24"/>
        </w:rPr>
        <w:endnoteReference w:id="19"/>
      </w:r>
      <w:r>
        <w:rPr>
          <w:rFonts w:ascii="Times New Roman" w:hAnsi="Times New Roman" w:cs="Times New Roman"/>
          <w:sz w:val="24"/>
          <w:szCs w:val="24"/>
        </w:rPr>
        <w:t xml:space="preserve">. These findings suggest that although respondents generally demonstrated adequate knowledge about dementia, greater emphasis should be placed on topics such as risk factors and dementia prevention in the curricula of medical science-related programs. Given that dementia is one of the most impactful diseases on global health, raising awareness about prevention should begin at an early age, starting from primary school. Prevention remains the most effective therapeutic approach. </w:t>
      </w:r>
      <w:r>
        <w:rPr>
          <w:rStyle w:val="EndnoteReference"/>
          <w:rFonts w:ascii="Times New Roman" w:hAnsi="Times New Roman" w:cs="Times New Roman"/>
          <w:sz w:val="24"/>
          <w:szCs w:val="24"/>
        </w:rPr>
        <w:endnoteReference w:id="20"/>
      </w:r>
      <w:r>
        <w:rPr>
          <w:rFonts w:ascii="Times New Roman" w:hAnsi="Times New Roman" w:cs="Times New Roman"/>
          <w:sz w:val="24"/>
          <w:szCs w:val="24"/>
          <w:vertAlign w:val="superscript"/>
        </w:rPr>
        <w:t xml:space="preserve">, </w:t>
      </w:r>
      <w:r>
        <w:rPr>
          <w:rStyle w:val="EndnoteReference"/>
          <w:rFonts w:ascii="Times New Roman" w:hAnsi="Times New Roman" w:cs="Times New Roman"/>
          <w:sz w:val="24"/>
          <w:szCs w:val="24"/>
        </w:rPr>
        <w:endnoteReference w:id="21"/>
      </w:r>
    </w:p>
    <w:p w14:paraId="260DDA2E" w14:textId="77777777" w:rsidR="00846D92" w:rsidRDefault="00312C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MD and BENVH students demonstrated good knowledge about dementia, according to the DKAS questionnaire. This tool can be used with the general population and does not </w:t>
      </w:r>
      <w:r w:rsidR="00055DA4">
        <w:rPr>
          <w:rFonts w:ascii="Times New Roman" w:eastAsia="Times New Roman" w:hAnsi="Times New Roman" w:cs="Times New Roman"/>
          <w:sz w:val="24"/>
          <w:szCs w:val="24"/>
        </w:rPr>
        <w:t>explicitly address aspects of epidemiology, pathophysiology, diagnosis, or</w:t>
      </w:r>
      <w:r>
        <w:rPr>
          <w:rFonts w:ascii="Times New Roman" w:eastAsia="Times New Roman" w:hAnsi="Times New Roman" w:cs="Times New Roman"/>
          <w:sz w:val="24"/>
          <w:szCs w:val="24"/>
        </w:rPr>
        <w:t xml:space="preserve"> treatment. Among the factors that may influence </w:t>
      </w:r>
      <w:r w:rsidR="002D57AB">
        <w:rPr>
          <w:rFonts w:ascii="Times New Roman" w:eastAsia="Times New Roman" w:hAnsi="Times New Roman" w:cs="Times New Roman"/>
          <w:sz w:val="24"/>
          <w:szCs w:val="24"/>
        </w:rPr>
        <w:t>students' knowledge about dementia</w:t>
      </w:r>
      <w:r>
        <w:rPr>
          <w:rFonts w:ascii="Times New Roman" w:eastAsia="Times New Roman" w:hAnsi="Times New Roman" w:cs="Times New Roman"/>
          <w:sz w:val="24"/>
          <w:szCs w:val="24"/>
        </w:rPr>
        <w:t xml:space="preserve">, neither age nor gender showed an effect in our study. However, the academic year did </w:t>
      </w:r>
      <w:r w:rsidR="00B728BA">
        <w:rPr>
          <w:rFonts w:ascii="Times New Roman" w:eastAsia="Times New Roman" w:hAnsi="Times New Roman" w:cs="Times New Roman"/>
          <w:sz w:val="24"/>
          <w:szCs w:val="24"/>
        </w:rPr>
        <w:t>influence</w:t>
      </w:r>
      <w:r w:rsidR="002D57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knowledge, with second-year students from both programs demonstrating greater knowledge. Our findings contrast with those of Chan et al. (Malaysia), who reported that terminally ill students continued to have limited knowledge about dementia</w:t>
      </w:r>
      <w:r>
        <w:rPr>
          <w:rStyle w:val="EndnoteReference"/>
          <w:rFonts w:ascii="Times New Roman" w:eastAsia="Times New Roman" w:hAnsi="Times New Roman" w:cs="Times New Roman"/>
          <w:sz w:val="24"/>
          <w:szCs w:val="24"/>
        </w:rPr>
        <w:endnoteReference w:id="22"/>
      </w:r>
      <w:r>
        <w:rPr>
          <w:rFonts w:ascii="Times New Roman" w:eastAsia="Times New Roman" w:hAnsi="Times New Roman" w:cs="Times New Roman"/>
          <w:sz w:val="24"/>
          <w:szCs w:val="24"/>
        </w:rPr>
        <w:t xml:space="preserve">. Other variables, such as </w:t>
      </w:r>
      <w:r w:rsidR="002D57AB">
        <w:rPr>
          <w:rFonts w:ascii="Times New Roman" w:eastAsia="Times New Roman" w:hAnsi="Times New Roman" w:cs="Times New Roman"/>
          <w:sz w:val="24"/>
          <w:szCs w:val="24"/>
        </w:rPr>
        <w:t xml:space="preserve">experience in </w:t>
      </w:r>
      <w:proofErr w:type="spellStart"/>
      <w:r w:rsidR="002D57AB">
        <w:rPr>
          <w:rFonts w:ascii="Times New Roman" w:eastAsia="Times New Roman" w:hAnsi="Times New Roman" w:cs="Times New Roman"/>
          <w:sz w:val="24"/>
          <w:szCs w:val="24"/>
        </w:rPr>
        <w:t>practising</w:t>
      </w:r>
      <w:proofErr w:type="spellEnd"/>
      <w:r w:rsidR="002D57AB">
        <w:rPr>
          <w:rFonts w:ascii="Times New Roman" w:eastAsia="Times New Roman" w:hAnsi="Times New Roman" w:cs="Times New Roman"/>
          <w:sz w:val="24"/>
          <w:szCs w:val="24"/>
        </w:rPr>
        <w:t xml:space="preserve"> in health services or the question "Have you heard about dementia?"</w:t>
      </w:r>
      <w:r>
        <w:rPr>
          <w:rFonts w:ascii="Times New Roman" w:eastAsia="Times New Roman" w:hAnsi="Times New Roman" w:cs="Times New Roman"/>
          <w:sz w:val="24"/>
          <w:szCs w:val="24"/>
        </w:rPr>
        <w:t xml:space="preserve"> did not show a significant association with better knowledge of the disease. However, variables such as "having a relative with dementia" and "having read any research about dementia" were significantly correlated with greater knowledge of the condition. In contrast to our findings, Smith et al. found that medical students </w:t>
      </w:r>
      <w:r w:rsidR="002D57AB">
        <w:rPr>
          <w:rFonts w:ascii="Times New Roman" w:eastAsia="Times New Roman" w:hAnsi="Times New Roman" w:cs="Times New Roman"/>
          <w:sz w:val="24"/>
          <w:szCs w:val="24"/>
        </w:rPr>
        <w:t>with prior</w:t>
      </w:r>
      <w:r>
        <w:rPr>
          <w:rFonts w:ascii="Times New Roman" w:eastAsia="Times New Roman" w:hAnsi="Times New Roman" w:cs="Times New Roman"/>
          <w:sz w:val="24"/>
          <w:szCs w:val="24"/>
        </w:rPr>
        <w:t xml:space="preserve"> exposure to dementia care settings demonstrated significantly higher levels of knowledge about dementia</w:t>
      </w:r>
      <w:r>
        <w:rPr>
          <w:rStyle w:val="EndnoteReference"/>
          <w:rFonts w:ascii="Times New Roman" w:eastAsia="Times New Roman" w:hAnsi="Times New Roman" w:cs="Times New Roman"/>
          <w:sz w:val="24"/>
          <w:szCs w:val="24"/>
        </w:rPr>
        <w:endnoteReference w:id="23"/>
      </w:r>
      <w:r>
        <w:rPr>
          <w:rFonts w:ascii="Times New Roman" w:eastAsia="Times New Roman" w:hAnsi="Times New Roman" w:cs="Times New Roman"/>
          <w:sz w:val="24"/>
          <w:szCs w:val="24"/>
        </w:rPr>
        <w:t>. Lee et al.'s study highlighted that having direct contact with dementia patients significantly improved students’ knowledge of dementia, similar to our finding regarding relatives with dementia</w:t>
      </w:r>
      <w:r>
        <w:rPr>
          <w:rStyle w:val="EndnoteReference"/>
          <w:rFonts w:ascii="Times New Roman" w:eastAsia="Times New Roman" w:hAnsi="Times New Roman" w:cs="Times New Roman"/>
          <w:sz w:val="24"/>
          <w:szCs w:val="24"/>
        </w:rPr>
        <w:endnoteReference w:id="24"/>
      </w:r>
      <w:r>
        <w:rPr>
          <w:rFonts w:ascii="Times New Roman" w:eastAsia="Times New Roman" w:hAnsi="Times New Roman" w:cs="Times New Roman"/>
          <w:sz w:val="24"/>
          <w:szCs w:val="24"/>
        </w:rPr>
        <w:t xml:space="preserve">. Brown et al. </w:t>
      </w:r>
      <w:proofErr w:type="spellStart"/>
      <w:r w:rsidR="002D57AB">
        <w:rPr>
          <w:rFonts w:ascii="Times New Roman" w:eastAsia="Times New Roman" w:hAnsi="Times New Roman" w:cs="Times New Roman"/>
          <w:sz w:val="24"/>
          <w:szCs w:val="24"/>
        </w:rPr>
        <w:t>emphasised</w:t>
      </w:r>
      <w:proofErr w:type="spellEnd"/>
      <w:r>
        <w:rPr>
          <w:rFonts w:ascii="Times New Roman" w:eastAsia="Times New Roman" w:hAnsi="Times New Roman" w:cs="Times New Roman"/>
          <w:sz w:val="24"/>
          <w:szCs w:val="24"/>
        </w:rPr>
        <w:t xml:space="preserve"> the importance of formal dementia education in improving knowledge, which aligns with our results that reading </w:t>
      </w:r>
      <w:r w:rsidR="002D57AB">
        <w:rPr>
          <w:rFonts w:ascii="Times New Roman" w:eastAsia="Times New Roman" w:hAnsi="Times New Roman" w:cs="Times New Roman"/>
          <w:sz w:val="24"/>
          <w:szCs w:val="24"/>
        </w:rPr>
        <w:t>dementia research</w:t>
      </w:r>
      <w:r>
        <w:rPr>
          <w:rFonts w:ascii="Times New Roman" w:eastAsia="Times New Roman" w:hAnsi="Times New Roman" w:cs="Times New Roman"/>
          <w:sz w:val="24"/>
          <w:szCs w:val="24"/>
        </w:rPr>
        <w:t xml:space="preserve"> positively influenced students' knowledge</w:t>
      </w:r>
      <w:r>
        <w:rPr>
          <w:rStyle w:val="EndnoteReference"/>
          <w:rFonts w:ascii="Times New Roman" w:eastAsia="Times New Roman" w:hAnsi="Times New Roman" w:cs="Times New Roman"/>
          <w:sz w:val="24"/>
          <w:szCs w:val="24"/>
        </w:rPr>
        <w:endnoteReference w:id="25"/>
      </w:r>
      <w:r>
        <w:rPr>
          <w:rFonts w:ascii="Times New Roman" w:eastAsia="Times New Roman" w:hAnsi="Times New Roman" w:cs="Times New Roman"/>
          <w:sz w:val="24"/>
          <w:szCs w:val="24"/>
        </w:rPr>
        <w:t xml:space="preserve">. In line with our findings, Nguyen et al. identified personal experiences with dementia (e.g., having a family member with dementia) as a key factor in enhancing </w:t>
      </w:r>
      <w:r w:rsidR="002D57AB">
        <w:rPr>
          <w:rFonts w:ascii="Times New Roman" w:eastAsia="Times New Roman" w:hAnsi="Times New Roman" w:cs="Times New Roman"/>
          <w:sz w:val="24"/>
          <w:szCs w:val="24"/>
        </w:rPr>
        <w:t>students' knowledge of dementia</w:t>
      </w:r>
      <w:r>
        <w:rPr>
          <w:rFonts w:ascii="Times New Roman" w:eastAsia="Times New Roman" w:hAnsi="Times New Roman" w:cs="Times New Roman"/>
          <w:sz w:val="24"/>
          <w:szCs w:val="24"/>
        </w:rPr>
        <w:t>.</w:t>
      </w:r>
      <w:r>
        <w:rPr>
          <w:rStyle w:val="EndnoteReference"/>
          <w:rFonts w:ascii="Times New Roman" w:eastAsia="Times New Roman" w:hAnsi="Times New Roman" w:cs="Times New Roman"/>
          <w:sz w:val="24"/>
          <w:szCs w:val="24"/>
        </w:rPr>
        <w:endnoteReference w:id="26"/>
      </w:r>
    </w:p>
    <w:p w14:paraId="7C77E7B4" w14:textId="77777777" w:rsidR="00846D92" w:rsidRDefault="00312CA6">
      <w:pPr>
        <w:spacing w:before="100" w:beforeAutospacing="1" w:after="100" w:afterAutospacing="1" w:line="360" w:lineRule="auto"/>
        <w:jc w:val="both"/>
        <w:rPr>
          <w:rFonts w:ascii="Times New Roman" w:hAnsi="Times New Roman" w:cs="Times New Roman"/>
          <w:color w:val="000000"/>
        </w:rPr>
      </w:pPr>
      <w:r>
        <w:rPr>
          <w:rFonts w:ascii="Times New Roman" w:hAnsi="Times New Roman" w:cs="Times New Roman"/>
          <w:sz w:val="24"/>
          <w:szCs w:val="24"/>
          <w:lang w:val="en-GB"/>
        </w:rPr>
        <w:tab/>
      </w:r>
      <w:bookmarkStart w:id="22" w:name="_Toc139365335"/>
      <w:bookmarkStart w:id="23" w:name="_Toc140907517"/>
      <w:bookmarkStart w:id="24" w:name="_Toc171607299"/>
      <w:r>
        <w:rPr>
          <w:rFonts w:ascii="Times New Roman" w:hAnsi="Times New Roman" w:cs="Times New Roman"/>
        </w:rPr>
        <w:t xml:space="preserve"> </w:t>
      </w:r>
      <w:r>
        <w:rPr>
          <w:rFonts w:ascii="Times New Roman" w:hAnsi="Times New Roman" w:cs="Times New Roman"/>
          <w:color w:val="000000"/>
        </w:rPr>
        <w:t>LIMITATION OF THE RESEARCH</w:t>
      </w:r>
      <w:bookmarkStart w:id="25" w:name="_Toc171607300"/>
      <w:bookmarkEnd w:id="22"/>
      <w:bookmarkEnd w:id="23"/>
      <w:bookmarkEnd w:id="24"/>
    </w:p>
    <w:p w14:paraId="1F00F228" w14:textId="77777777" w:rsidR="00846D92" w:rsidRDefault="00312CA6">
      <w:pPr>
        <w:spacing w:before="100" w:beforeAutospacing="1" w:after="100" w:afterAutospacing="1" w:line="360" w:lineRule="auto"/>
        <w:jc w:val="both"/>
        <w:rPr>
          <w:rFonts w:ascii="Times New Roman" w:hAnsi="Times New Roman" w:cs="Times New Roman"/>
        </w:rPr>
      </w:pPr>
      <w:r>
        <w:rPr>
          <w:rFonts w:ascii="Times New Roman" w:hAnsi="Times New Roman" w:cs="Times New Roman"/>
          <w:color w:val="000000"/>
          <w:sz w:val="24"/>
          <w:szCs w:val="24"/>
        </w:rPr>
        <w:lastRenderedPageBreak/>
        <w:t xml:space="preserve">The limitations were carefully considered when interpreting these results. First, because the questionnaire was self-administered, there was a possibility of participants providing correct answers without fully understanding dementia. Additionally, variations in how participants interpreted the questions could introduce bias into the research. Second, we used arbitrary knowledge and attitude scores, which may not accurately reflect the </w:t>
      </w:r>
      <w:r w:rsidR="002D57AB">
        <w:rPr>
          <w:rFonts w:ascii="Times New Roman" w:hAnsi="Times New Roman" w:cs="Times New Roman"/>
          <w:color w:val="000000"/>
          <w:sz w:val="24"/>
          <w:szCs w:val="24"/>
        </w:rPr>
        <w:t>proper</w:t>
      </w:r>
      <w:r>
        <w:rPr>
          <w:rFonts w:ascii="Times New Roman" w:hAnsi="Times New Roman" w:cs="Times New Roman"/>
          <w:color w:val="000000"/>
          <w:sz w:val="24"/>
          <w:szCs w:val="24"/>
        </w:rPr>
        <w:t xml:space="preserve"> knowledge and attitudes of the participants.</w:t>
      </w:r>
    </w:p>
    <w:p w14:paraId="0256B57D" w14:textId="77777777" w:rsidR="00846D92" w:rsidRDefault="00312CA6">
      <w:pPr>
        <w:pStyle w:val="Heading2"/>
        <w:jc w:val="center"/>
        <w:rPr>
          <w:rFonts w:ascii="Times New Roman" w:hAnsi="Times New Roman" w:cs="Times New Roman"/>
          <w:color w:val="000000"/>
        </w:rPr>
      </w:pPr>
      <w:r>
        <w:rPr>
          <w:rFonts w:ascii="Times New Roman" w:hAnsi="Times New Roman" w:cs="Times New Roman"/>
          <w:color w:val="000000"/>
        </w:rPr>
        <w:t>CONCLUSION</w:t>
      </w:r>
      <w:bookmarkStart w:id="26" w:name="_Toc171607301"/>
      <w:bookmarkEnd w:id="25"/>
    </w:p>
    <w:p w14:paraId="537D1E6D" w14:textId="77777777" w:rsidR="00846D92" w:rsidRDefault="00312C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highlights the relatively good level of knowledge regarding dementia among medical and environmental health students at the State University of Zanzibar. Overall, the results </w:t>
      </w:r>
      <w:r w:rsidR="002D57AB">
        <w:rPr>
          <w:rFonts w:ascii="Times New Roman" w:eastAsia="Times New Roman" w:hAnsi="Times New Roman" w:cs="Times New Roman"/>
          <w:sz w:val="24"/>
          <w:szCs w:val="24"/>
        </w:rPr>
        <w:t>suggest that these students have a good understanding</w:t>
      </w:r>
      <w:r>
        <w:rPr>
          <w:rFonts w:ascii="Times New Roman" w:eastAsia="Times New Roman" w:hAnsi="Times New Roman" w:cs="Times New Roman"/>
          <w:sz w:val="24"/>
          <w:szCs w:val="24"/>
        </w:rPr>
        <w:t xml:space="preserve"> of dementia</w:t>
      </w:r>
      <w:r w:rsidR="002D57AB">
        <w:rPr>
          <w:rFonts w:ascii="Times New Roman" w:eastAsia="Times New Roman" w:hAnsi="Times New Roman" w:cs="Times New Roman"/>
          <w:sz w:val="24"/>
          <w:szCs w:val="24"/>
        </w:rPr>
        <w:t>. Notably</w:t>
      </w:r>
      <w:r>
        <w:rPr>
          <w:rFonts w:ascii="Times New Roman" w:eastAsia="Times New Roman" w:hAnsi="Times New Roman" w:cs="Times New Roman"/>
          <w:sz w:val="24"/>
          <w:szCs w:val="24"/>
        </w:rPr>
        <w:t xml:space="preserve">, second-year students demonstrated higher levels of knowledge, which may reflect their increased exposure to medical and health-related coursework. Additionally, participants who had not </w:t>
      </w:r>
      <w:proofErr w:type="spellStart"/>
      <w:r w:rsidR="002D57AB">
        <w:rPr>
          <w:rFonts w:ascii="Times New Roman" w:eastAsia="Times New Roman" w:hAnsi="Times New Roman" w:cs="Times New Roman"/>
          <w:sz w:val="24"/>
          <w:szCs w:val="24"/>
        </w:rPr>
        <w:t>practised</w:t>
      </w:r>
      <w:proofErr w:type="spellEnd"/>
      <w:r w:rsidR="002D57AB">
        <w:rPr>
          <w:rFonts w:ascii="Times New Roman" w:eastAsia="Times New Roman" w:hAnsi="Times New Roman" w:cs="Times New Roman"/>
          <w:sz w:val="24"/>
          <w:szCs w:val="24"/>
        </w:rPr>
        <w:t xml:space="preserve"> health services or read dementia-related research tended to exhibit better understanding, suggesting that formal education in healthcare settings may not always translate into a </w:t>
      </w:r>
      <w:r>
        <w:rPr>
          <w:rFonts w:ascii="Times New Roman" w:eastAsia="Times New Roman" w:hAnsi="Times New Roman" w:cs="Times New Roman"/>
          <w:sz w:val="24"/>
          <w:szCs w:val="24"/>
        </w:rPr>
        <w:t>greater knowledge of dementia.</w:t>
      </w:r>
    </w:p>
    <w:p w14:paraId="02052747" w14:textId="77777777" w:rsidR="00846D92" w:rsidRDefault="00312CA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also identified significant </w:t>
      </w:r>
      <w:r w:rsidR="002D57AB">
        <w:rPr>
          <w:rFonts w:ascii="Times New Roman" w:eastAsia="Times New Roman" w:hAnsi="Times New Roman" w:cs="Times New Roman"/>
          <w:sz w:val="24"/>
          <w:szCs w:val="24"/>
        </w:rPr>
        <w:t>knowledge gaps</w:t>
      </w:r>
      <w:r>
        <w:rPr>
          <w:rFonts w:ascii="Times New Roman" w:eastAsia="Times New Roman" w:hAnsi="Times New Roman" w:cs="Times New Roman"/>
          <w:sz w:val="24"/>
          <w:szCs w:val="24"/>
        </w:rPr>
        <w:t xml:space="preserve">, particularly in understanding the physical changes in the brain associated with dementia and the importance of early diagnosis. These areas, along with communication and </w:t>
      </w:r>
      <w:proofErr w:type="spellStart"/>
      <w:r w:rsidR="002D57AB">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aspects of dementia care, require more focus in both the academic curriculum and public health initiatives to improve overall dementia literacy.</w:t>
      </w:r>
    </w:p>
    <w:bookmarkEnd w:id="26"/>
    <w:p w14:paraId="0E74D180" w14:textId="77777777" w:rsidR="00E54877" w:rsidRDefault="00E54877" w:rsidP="00E54877">
      <w:pPr>
        <w:pStyle w:val="Heading2"/>
        <w:jc w:val="center"/>
        <w:rPr>
          <w:rFonts w:ascii="Times New Roman" w:hAnsi="Times New Roman" w:cs="Times New Roman"/>
          <w:color w:val="000000"/>
        </w:rPr>
      </w:pPr>
      <w:r>
        <w:rPr>
          <w:rFonts w:ascii="Times New Roman" w:hAnsi="Times New Roman" w:cs="Times New Roman"/>
          <w:color w:val="000000"/>
        </w:rPr>
        <w:t>RECOMMENDATION</w:t>
      </w:r>
    </w:p>
    <w:p w14:paraId="3295D007" w14:textId="77777777" w:rsidR="00E54877" w:rsidRDefault="00E54877" w:rsidP="00E54877">
      <w:pPr>
        <w:spacing w:before="400" w:after="400" w:line="360" w:lineRule="auto"/>
        <w:rPr>
          <w:rFonts w:ascii="Times New Roman" w:hAnsi="Times New Roman" w:cs="Times New Roman"/>
          <w:sz w:val="24"/>
          <w:szCs w:val="24"/>
        </w:rPr>
      </w:pPr>
      <w:r>
        <w:rPr>
          <w:rFonts w:ascii="Times New Roman" w:hAnsi="Times New Roman" w:cs="Times New Roman"/>
          <w:sz w:val="24"/>
          <w:szCs w:val="24"/>
        </w:rPr>
        <w:t xml:space="preserve">The government and Health Sector stakeholders will need to intervene by supporting additional studies on dementia prevalence, causes, risk factors, as well as care burden and beliefs in the Zanzibar population to broaden the understanding of dementia and enable the introduction of appropriate support and interventions. </w:t>
      </w:r>
    </w:p>
    <w:p w14:paraId="385A5CAF" w14:textId="77777777" w:rsidR="00E54877" w:rsidRDefault="00E54877" w:rsidP="00E54877">
      <w:pPr>
        <w:spacing w:before="400" w:after="40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rising prevalence of dementia globally, especially in low- and middle-income countries like Tanzania, the findings emphasize the need for further education and training among health students. Enhancing knowledge in these areas will not only improve patient care but also prepare these future professionals to better manage the growing burden of dementia in </w:t>
      </w:r>
      <w:r>
        <w:rPr>
          <w:rFonts w:ascii="Times New Roman" w:eastAsia="Times New Roman" w:hAnsi="Times New Roman" w:cs="Times New Roman"/>
          <w:sz w:val="24"/>
          <w:szCs w:val="24"/>
        </w:rPr>
        <w:lastRenderedPageBreak/>
        <w:t>their communities. Further research is necessary to investigate the effectiveness of specific educational interventions and the potential impact of public health campaigns in increasing awareness about dementia and its associated risk factors.</w:t>
      </w:r>
    </w:p>
    <w:p w14:paraId="5999BF80" w14:textId="77777777" w:rsidR="00846D92" w:rsidRDefault="00846D92">
      <w:pPr>
        <w:spacing w:before="400" w:after="400" w:line="360" w:lineRule="auto"/>
        <w:rPr>
          <w:rFonts w:ascii="Times New Roman" w:hAnsi="Times New Roman" w:cs="Times New Roman"/>
          <w:sz w:val="24"/>
          <w:szCs w:val="24"/>
        </w:rPr>
      </w:pPr>
      <w:bookmarkStart w:id="27" w:name="_GoBack"/>
      <w:bookmarkEnd w:id="27"/>
    </w:p>
    <w:p w14:paraId="7A548423" w14:textId="77777777" w:rsidR="00846D92" w:rsidRDefault="00846D92">
      <w:pPr>
        <w:spacing w:before="400" w:after="400" w:line="240" w:lineRule="auto"/>
        <w:jc w:val="both"/>
        <w:rPr>
          <w:rFonts w:ascii="Times New Roman" w:hAnsi="Times New Roman" w:cs="Times New Roman"/>
          <w:sz w:val="24"/>
          <w:szCs w:val="24"/>
        </w:rPr>
      </w:pPr>
    </w:p>
    <w:p w14:paraId="175E2F79" w14:textId="77777777" w:rsidR="00846D92" w:rsidRDefault="00312CA6">
      <w:pPr>
        <w:spacing w:before="400" w:after="400" w:line="240" w:lineRule="auto"/>
        <w:jc w:val="both"/>
        <w:rPr>
          <w:rFonts w:ascii="Times New Roman" w:hAnsi="Times New Roman" w:cs="Times New Roman"/>
          <w:color w:val="212121"/>
          <w:sz w:val="24"/>
          <w:szCs w:val="24"/>
        </w:rPr>
      </w:pPr>
      <w:r>
        <w:rPr>
          <w:rFonts w:ascii="Times New Roman" w:hAnsi="Times New Roman" w:cs="Times New Roman"/>
          <w:color w:val="212121"/>
          <w:sz w:val="24"/>
          <w:szCs w:val="24"/>
        </w:rPr>
        <w:t xml:space="preserve">References </w:t>
      </w:r>
    </w:p>
    <w:sectPr w:rsidR="00846D92">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12D49" w14:textId="77777777" w:rsidR="0030638C" w:rsidRDefault="0030638C">
      <w:pPr>
        <w:spacing w:after="0" w:line="240" w:lineRule="auto"/>
      </w:pPr>
      <w:r>
        <w:separator/>
      </w:r>
    </w:p>
  </w:endnote>
  <w:endnote w:type="continuationSeparator" w:id="0">
    <w:p w14:paraId="07894CFB" w14:textId="77777777" w:rsidR="0030638C" w:rsidRDefault="0030638C">
      <w:pPr>
        <w:spacing w:after="0" w:line="240" w:lineRule="auto"/>
      </w:pPr>
      <w:r>
        <w:continuationSeparator/>
      </w:r>
    </w:p>
  </w:endnote>
  <w:endnote w:id="1">
    <w:p w14:paraId="1DD36EA5" w14:textId="77777777" w:rsidR="006477AA" w:rsidRDefault="006477AA">
      <w:pPr>
        <w:pStyle w:val="NormalWeb"/>
        <w:spacing w:line="360" w:lineRule="auto"/>
        <w:rPr>
          <w:vanish/>
        </w:rPr>
      </w:pPr>
      <w:r>
        <w:rPr>
          <w:rStyle w:val="EndnoteReference"/>
          <w:rFonts w:ascii="Arial" w:hAnsi="Arial" w:cs="Arial"/>
        </w:rPr>
        <w:endnoteRef/>
      </w:r>
      <w:r>
        <w:rPr>
          <w:rFonts w:ascii="Arial" w:hAnsi="Arial" w:cs="Arial"/>
        </w:rPr>
        <w:t xml:space="preserve"> </w:t>
      </w:r>
      <w:r>
        <w:t xml:space="preserve">World Health Organization, </w:t>
      </w:r>
      <w:r>
        <w:rPr>
          <w:rStyle w:val="Emphasis"/>
        </w:rPr>
        <w:t>Dementia: A public health priority</w:t>
      </w:r>
      <w:r>
        <w:t xml:space="preserve">, Geneva: World Health Organization, 2021. </w:t>
      </w:r>
      <w:r>
        <w:rPr>
          <w:vanish/>
        </w:rPr>
        <w:t>Top of Form</w:t>
      </w:r>
    </w:p>
    <w:p w14:paraId="53487A7F" w14:textId="77777777" w:rsidR="006477AA" w:rsidRDefault="006477AA">
      <w:pPr>
        <w:pBdr>
          <w:top w:val="single" w:sz="6" w:space="1" w:color="auto"/>
        </w:pBdr>
        <w:spacing w:after="0" w:line="360" w:lineRule="auto"/>
        <w:rPr>
          <w:rFonts w:ascii="Times New Roman" w:eastAsia="Times New Roman" w:hAnsi="Times New Roman" w:cs="Times New Roman"/>
          <w:vanish/>
          <w:sz w:val="24"/>
          <w:szCs w:val="24"/>
        </w:rPr>
      </w:pPr>
      <w:r>
        <w:rPr>
          <w:rFonts w:ascii="Times New Roman" w:eastAsia="Times New Roman" w:hAnsi="Times New Roman" w:cs="Times New Roman"/>
          <w:vanish/>
          <w:sz w:val="24"/>
          <w:szCs w:val="24"/>
        </w:rPr>
        <w:t>Bottom of Form</w:t>
      </w:r>
    </w:p>
    <w:p w14:paraId="1E9029B7" w14:textId="77777777" w:rsidR="006477AA" w:rsidRDefault="006477AA">
      <w:pPr>
        <w:pStyle w:val="EndnoteText"/>
        <w:spacing w:line="360" w:lineRule="auto"/>
        <w:rPr>
          <w:rFonts w:ascii="Times New Roman" w:hAnsi="Times New Roman" w:cs="Times New Roman"/>
          <w:sz w:val="24"/>
          <w:szCs w:val="24"/>
        </w:rPr>
      </w:pPr>
    </w:p>
  </w:endnote>
  <w:endnote w:id="2">
    <w:p w14:paraId="1B9D0136" w14:textId="77777777" w:rsidR="006477AA" w:rsidRDefault="006477AA">
      <w:pPr>
        <w:pStyle w:val="NormalWeb"/>
        <w:spacing w:line="360" w:lineRule="auto"/>
      </w:pPr>
      <w:r>
        <w:rPr>
          <w:rStyle w:val="EndnoteReference"/>
        </w:rPr>
        <w:endnoteRef/>
      </w:r>
      <w:r>
        <w:t xml:space="preserve"> A. </w:t>
      </w:r>
      <w:proofErr w:type="spellStart"/>
      <w:r>
        <w:t>Edahiro</w:t>
      </w:r>
      <w:proofErr w:type="spellEnd"/>
      <w:r>
        <w:t xml:space="preserve">, T. Okamura, T. Arai, T. </w:t>
      </w:r>
      <w:proofErr w:type="spellStart"/>
      <w:r>
        <w:t>Ikeuchi</w:t>
      </w:r>
      <w:proofErr w:type="spellEnd"/>
      <w:r>
        <w:t xml:space="preserve">, M. Ikeda, K. </w:t>
      </w:r>
      <w:proofErr w:type="spellStart"/>
      <w:r>
        <w:t>Utsumi</w:t>
      </w:r>
      <w:proofErr w:type="spellEnd"/>
      <w:r>
        <w:t xml:space="preserve">, H. Ota, T. Kakuma, S. </w:t>
      </w:r>
      <w:proofErr w:type="spellStart"/>
      <w:r>
        <w:t>Kawakatsu</w:t>
      </w:r>
      <w:proofErr w:type="spellEnd"/>
      <w:r>
        <w:t xml:space="preserve">, Y. </w:t>
      </w:r>
      <w:proofErr w:type="spellStart"/>
      <w:r>
        <w:t>Konagaya</w:t>
      </w:r>
      <w:proofErr w:type="spellEnd"/>
      <w:r>
        <w:t xml:space="preserve">, K. Suzuki, S. </w:t>
      </w:r>
      <w:proofErr w:type="spellStart"/>
      <w:r>
        <w:t>Tanimukai</w:t>
      </w:r>
      <w:proofErr w:type="spellEnd"/>
      <w:r>
        <w:t xml:space="preserve">, K. </w:t>
      </w:r>
      <w:proofErr w:type="spellStart"/>
      <w:r>
        <w:t>Miyanaga</w:t>
      </w:r>
      <w:proofErr w:type="spellEnd"/>
      <w:r>
        <w:t xml:space="preserve">, S. </w:t>
      </w:r>
      <w:proofErr w:type="spellStart"/>
      <w:r>
        <w:t>Awata</w:t>
      </w:r>
      <w:proofErr w:type="spellEnd"/>
      <w:r>
        <w:t xml:space="preserve">, "Initial symptoms of early-onset dementia in Japan: a nationwide survey," </w:t>
      </w:r>
      <w:proofErr w:type="spellStart"/>
      <w:r>
        <w:rPr>
          <w:rStyle w:val="Emphasis"/>
        </w:rPr>
        <w:t>Psychogeriatrics</w:t>
      </w:r>
      <w:proofErr w:type="spellEnd"/>
      <w:r>
        <w:t xml:space="preserve">, vol. 23, no. 3, pp. 422-433, 2023. </w:t>
      </w:r>
      <w:proofErr w:type="spellStart"/>
      <w:r>
        <w:t>doi</w:t>
      </w:r>
      <w:proofErr w:type="spellEnd"/>
      <w:r>
        <w:t xml:space="preserve">: 10.1111/psyg.12949. </w:t>
      </w:r>
    </w:p>
  </w:endnote>
  <w:endnote w:id="3">
    <w:p w14:paraId="71444324" w14:textId="77777777" w:rsidR="006477AA" w:rsidRDefault="006477AA">
      <w:pPr>
        <w:pStyle w:val="NormalWeb"/>
        <w:spacing w:line="360" w:lineRule="auto"/>
      </w:pPr>
      <w:r>
        <w:rPr>
          <w:rStyle w:val="EndnoteReference"/>
        </w:rPr>
        <w:endnoteRef/>
      </w:r>
      <w:r>
        <w:t xml:space="preserve"> J. Wilbur, "Dementia: Dementia Types," </w:t>
      </w:r>
      <w:r>
        <w:rPr>
          <w:rStyle w:val="Emphasis"/>
        </w:rPr>
        <w:t>FP Essent.</w:t>
      </w:r>
      <w:r>
        <w:t>, vol. 534, pp. 7-11, 2023</w:t>
      </w:r>
    </w:p>
  </w:endnote>
  <w:endnote w:id="4">
    <w:p w14:paraId="62D0A3B4"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Lancet Commission on dementia prevention, intervention, and care, "Dementia prevention, intervention, and care," </w:t>
      </w:r>
      <w:r>
        <w:rPr>
          <w:rStyle w:val="Emphasis"/>
          <w:rFonts w:ascii="Times New Roman" w:hAnsi="Times New Roman" w:cs="Times New Roman"/>
          <w:sz w:val="24"/>
          <w:szCs w:val="24"/>
        </w:rPr>
        <w:t>Lancet</w:t>
      </w:r>
      <w:r>
        <w:rPr>
          <w:rFonts w:ascii="Times New Roman" w:hAnsi="Times New Roman" w:cs="Times New Roman"/>
          <w:sz w:val="24"/>
          <w:szCs w:val="24"/>
        </w:rPr>
        <w:t xml:space="preserve">, vol. 403, no. 10353, pp. 1037-1056, 2024. </w:t>
      </w:r>
    </w:p>
  </w:endnote>
  <w:endnote w:id="5">
    <w:p w14:paraId="79251252" w14:textId="77777777" w:rsidR="006477AA" w:rsidRDefault="006477AA">
      <w:pPr>
        <w:pStyle w:val="NormalWeb"/>
        <w:spacing w:line="360" w:lineRule="auto"/>
      </w:pPr>
      <w:r>
        <w:rPr>
          <w:rStyle w:val="EndnoteReference"/>
        </w:rPr>
        <w:endnoteRef/>
      </w:r>
      <w:r>
        <w:t xml:space="preserve"> V. </w:t>
      </w:r>
      <w:proofErr w:type="spellStart"/>
      <w:r>
        <w:t>Hachinski</w:t>
      </w:r>
      <w:proofErr w:type="spellEnd"/>
      <w:r>
        <w:t xml:space="preserve">, K. </w:t>
      </w:r>
      <w:proofErr w:type="spellStart"/>
      <w:r>
        <w:t>Einhäupl</w:t>
      </w:r>
      <w:proofErr w:type="spellEnd"/>
      <w:r>
        <w:t xml:space="preserve">, D. </w:t>
      </w:r>
      <w:proofErr w:type="spellStart"/>
      <w:r>
        <w:t>Ganten</w:t>
      </w:r>
      <w:proofErr w:type="spellEnd"/>
      <w:r>
        <w:t xml:space="preserve">, S. </w:t>
      </w:r>
      <w:proofErr w:type="spellStart"/>
      <w:r>
        <w:t>Alladi</w:t>
      </w:r>
      <w:proofErr w:type="spellEnd"/>
      <w:r>
        <w:t xml:space="preserve">, C. </w:t>
      </w:r>
      <w:proofErr w:type="spellStart"/>
      <w:r>
        <w:t>Brayne</w:t>
      </w:r>
      <w:proofErr w:type="spellEnd"/>
      <w:r>
        <w:t xml:space="preserve">, B. C. M. Stephan, et al., "Preventing dementia by preventing stroke: The Berlin Manifesto," </w:t>
      </w:r>
      <w:r>
        <w:rPr>
          <w:rStyle w:val="Emphasis"/>
        </w:rPr>
        <w:t>Alzheimer's Dement.</w:t>
      </w:r>
      <w:r>
        <w:t>, vol. 15, no. 7, pp. 961-984, Jul. 2019.</w:t>
      </w:r>
    </w:p>
  </w:endnote>
  <w:endnote w:id="6">
    <w:p w14:paraId="1E3CBD24" w14:textId="77777777" w:rsidR="006477AA" w:rsidRDefault="006477AA">
      <w:pPr>
        <w:pStyle w:val="Heading2"/>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w:t>
      </w:r>
      <w:r>
        <w:rPr>
          <w:rStyle w:val="Heading2Char"/>
          <w:rFonts w:ascii="Times New Roman" w:hAnsi="Times New Roman" w:cs="Times New Roman"/>
          <w:color w:val="auto"/>
        </w:rPr>
        <w:t xml:space="preserve">Alzheimer's Disease International, </w:t>
      </w:r>
      <w:r>
        <w:rPr>
          <w:rStyle w:val="Heading2Char"/>
          <w:rFonts w:ascii="Times New Roman" w:hAnsi="Times New Roman" w:cs="Times New Roman"/>
          <w:i/>
          <w:color w:val="auto"/>
        </w:rPr>
        <w:t>Dementia statistics</w:t>
      </w:r>
      <w:r>
        <w:rPr>
          <w:rStyle w:val="Heading2Char"/>
          <w:rFonts w:ascii="Times New Roman" w:hAnsi="Times New Roman" w:cs="Times New Roman"/>
          <w:color w:val="auto"/>
        </w:rPr>
        <w:t xml:space="preserve">, London: Alzheimer's Disease International, 2020. [Online]. Available: </w:t>
      </w:r>
      <w:hyperlink r:id="rId1" w:history="1">
        <w:r>
          <w:rPr>
            <w:rStyle w:val="Heading2Char"/>
            <w:rFonts w:ascii="Times New Roman" w:hAnsi="Times New Roman" w:cs="Times New Roman"/>
            <w:color w:val="auto"/>
          </w:rPr>
          <w:t>https://www.alzint.org/about/dementia-facts-figures/dementia-statistics/</w:t>
        </w:r>
      </w:hyperlink>
      <w:r>
        <w:rPr>
          <w:rStyle w:val="Heading2Char"/>
          <w:rFonts w:ascii="Times New Roman" w:hAnsi="Times New Roman" w:cs="Times New Roman"/>
          <w:color w:val="auto"/>
        </w:rPr>
        <w:t>. [Accessed: Feb. 6, 2025].</w:t>
      </w:r>
      <w:r>
        <w:rPr>
          <w:rFonts w:ascii="Times New Roman" w:hAnsi="Times New Roman" w:cs="Times New Roman"/>
          <w:color w:val="auto"/>
        </w:rPr>
        <w:t xml:space="preserve"> </w:t>
      </w:r>
    </w:p>
  </w:endnote>
  <w:endnote w:id="7">
    <w:p w14:paraId="1B30D08B" w14:textId="77777777" w:rsidR="006477AA" w:rsidRDefault="006477AA">
      <w:pPr>
        <w:pStyle w:val="NormalWeb"/>
        <w:spacing w:line="360" w:lineRule="auto"/>
      </w:pPr>
      <w:r>
        <w:rPr>
          <w:rStyle w:val="EndnoteReference"/>
        </w:rPr>
        <w:endnoteRef/>
      </w:r>
      <w:r>
        <w:t xml:space="preserve">   A. </w:t>
      </w:r>
      <w:proofErr w:type="spellStart"/>
      <w:r>
        <w:t>Longdon</w:t>
      </w:r>
      <w:proofErr w:type="spellEnd"/>
      <w:r>
        <w:t xml:space="preserve">, S. M. </w:t>
      </w:r>
      <w:proofErr w:type="spellStart"/>
      <w:r>
        <w:t>Paddick</w:t>
      </w:r>
      <w:proofErr w:type="spellEnd"/>
      <w:r>
        <w:t xml:space="preserve">, A. </w:t>
      </w:r>
      <w:proofErr w:type="spellStart"/>
      <w:r>
        <w:t>Kisoli</w:t>
      </w:r>
      <w:proofErr w:type="spellEnd"/>
      <w:r>
        <w:t xml:space="preserve">, C. </w:t>
      </w:r>
      <w:proofErr w:type="spellStart"/>
      <w:r>
        <w:t>Dotchin</w:t>
      </w:r>
      <w:proofErr w:type="spellEnd"/>
      <w:r>
        <w:t xml:space="preserve">, W. K. Gray, F. Dewhurst, P. </w:t>
      </w:r>
      <w:proofErr w:type="spellStart"/>
      <w:r>
        <w:t>Chaote</w:t>
      </w:r>
      <w:proofErr w:type="spellEnd"/>
      <w:r>
        <w:t xml:space="preserve">, A. </w:t>
      </w:r>
      <w:proofErr w:type="spellStart"/>
      <w:r>
        <w:t>Teodorczuk</w:t>
      </w:r>
      <w:proofErr w:type="spellEnd"/>
      <w:r>
        <w:t xml:space="preserve">, M. Dewhurst, A. </w:t>
      </w:r>
      <w:proofErr w:type="spellStart"/>
      <w:r>
        <w:t>Jusabani</w:t>
      </w:r>
      <w:proofErr w:type="spellEnd"/>
      <w:r>
        <w:t xml:space="preserve">, R. Walker, "The prevalence of dementia in rural Tanzania: a cross-sectional community-based study," </w:t>
      </w:r>
      <w:r>
        <w:rPr>
          <w:rStyle w:val="Emphasis"/>
        </w:rPr>
        <w:t xml:space="preserve">Int. J. </w:t>
      </w:r>
      <w:proofErr w:type="spellStart"/>
      <w:r>
        <w:rPr>
          <w:rStyle w:val="Emphasis"/>
        </w:rPr>
        <w:t>Geriatr</w:t>
      </w:r>
      <w:proofErr w:type="spellEnd"/>
      <w:r>
        <w:rPr>
          <w:rStyle w:val="Emphasis"/>
        </w:rPr>
        <w:t>. Psychiatry</w:t>
      </w:r>
      <w:r>
        <w:t xml:space="preserve">, vol. 28, no. 7, pp. 728-737, 2013. </w:t>
      </w:r>
      <w:proofErr w:type="spellStart"/>
      <w:r>
        <w:t>doi</w:t>
      </w:r>
      <w:proofErr w:type="spellEnd"/>
      <w:r>
        <w:t>: 10.1002/gps.3880.</w:t>
      </w:r>
    </w:p>
  </w:endnote>
  <w:endnote w:id="8">
    <w:p w14:paraId="3ABD1C65" w14:textId="77777777" w:rsidR="006477AA" w:rsidRDefault="006477AA">
      <w:pPr>
        <w:pStyle w:val="NormalWeb"/>
        <w:spacing w:line="360" w:lineRule="auto"/>
      </w:pPr>
      <w:r>
        <w:rPr>
          <w:rStyle w:val="EndnoteReference"/>
        </w:rPr>
        <w:endnoteRef/>
      </w:r>
      <w:r>
        <w:t xml:space="preserve"> J. Walker, C. </w:t>
      </w:r>
      <w:proofErr w:type="spellStart"/>
      <w:r>
        <w:t>Dotchin</w:t>
      </w:r>
      <w:proofErr w:type="spellEnd"/>
      <w:r>
        <w:t xml:space="preserve">, M. </w:t>
      </w:r>
      <w:proofErr w:type="spellStart"/>
      <w:r>
        <w:t>Breckons</w:t>
      </w:r>
      <w:proofErr w:type="spellEnd"/>
      <w:r>
        <w:t xml:space="preserve">, E. Fisher, G. </w:t>
      </w:r>
      <w:proofErr w:type="spellStart"/>
      <w:r>
        <w:t>Lyimo</w:t>
      </w:r>
      <w:proofErr w:type="spellEnd"/>
      <w:r>
        <w:t xml:space="preserve">, S. </w:t>
      </w:r>
      <w:proofErr w:type="spellStart"/>
      <w:r>
        <w:t>Mkenda</w:t>
      </w:r>
      <w:proofErr w:type="spellEnd"/>
      <w:r>
        <w:t xml:space="preserve">, R. Walker, S. </w:t>
      </w:r>
      <w:proofErr w:type="spellStart"/>
      <w:r>
        <w:t>Urasa</w:t>
      </w:r>
      <w:proofErr w:type="spellEnd"/>
      <w:r>
        <w:t xml:space="preserve">, J. </w:t>
      </w:r>
      <w:proofErr w:type="spellStart"/>
      <w:r>
        <w:t>Rogathi</w:t>
      </w:r>
      <w:proofErr w:type="spellEnd"/>
      <w:r>
        <w:t xml:space="preserve">, and A. Spector, "Patient and caregiver experiences of living with dementia in Tanzania," </w:t>
      </w:r>
      <w:r>
        <w:rPr>
          <w:rStyle w:val="Emphasis"/>
        </w:rPr>
        <w:t>Dementia (London, England)</w:t>
      </w:r>
      <w:r>
        <w:t xml:space="preserve">, vol. 22, no. 8, pp. 1900-1920, 2023. </w:t>
      </w:r>
      <w:proofErr w:type="spellStart"/>
      <w:r>
        <w:t>doi</w:t>
      </w:r>
      <w:proofErr w:type="spellEnd"/>
      <w:r>
        <w:t xml:space="preserve">: 10.1177/14713012231204784. </w:t>
      </w:r>
    </w:p>
  </w:endnote>
  <w:endnote w:id="9">
    <w:p w14:paraId="03F71581" w14:textId="77777777" w:rsidR="006477AA" w:rsidRDefault="006477AA">
      <w:pPr>
        <w:pStyle w:val="NormalWeb"/>
        <w:spacing w:line="360" w:lineRule="auto"/>
        <w:rPr>
          <w:color w:val="212121"/>
          <w:shd w:val="clear" w:color="auto" w:fill="FFFFFF"/>
        </w:rPr>
      </w:pPr>
      <w:r>
        <w:rPr>
          <w:rStyle w:val="EndnoteReference"/>
        </w:rPr>
        <w:endnoteRef/>
      </w:r>
      <w:r>
        <w:t xml:space="preserve">  A. </w:t>
      </w:r>
      <w:proofErr w:type="spellStart"/>
      <w:r>
        <w:t>Wimo</w:t>
      </w:r>
      <w:proofErr w:type="spellEnd"/>
      <w:r>
        <w:t xml:space="preserve">, K. </w:t>
      </w:r>
      <w:proofErr w:type="spellStart"/>
      <w:r>
        <w:t>Seeher</w:t>
      </w:r>
      <w:proofErr w:type="spellEnd"/>
      <w:r>
        <w:t xml:space="preserve">, R. </w:t>
      </w:r>
      <w:proofErr w:type="spellStart"/>
      <w:r>
        <w:t>Cataldi</w:t>
      </w:r>
      <w:proofErr w:type="spellEnd"/>
      <w:r>
        <w:t xml:space="preserve">, E. </w:t>
      </w:r>
      <w:proofErr w:type="spellStart"/>
      <w:r>
        <w:t>Cyhlarova</w:t>
      </w:r>
      <w:proofErr w:type="spellEnd"/>
      <w:r>
        <w:t xml:space="preserve">, J. L. </w:t>
      </w:r>
      <w:proofErr w:type="spellStart"/>
      <w:r>
        <w:t>Dielemann</w:t>
      </w:r>
      <w:proofErr w:type="spellEnd"/>
      <w:r>
        <w:t xml:space="preserve">, O. </w:t>
      </w:r>
      <w:proofErr w:type="spellStart"/>
      <w:r>
        <w:t>Frisell</w:t>
      </w:r>
      <w:proofErr w:type="spellEnd"/>
      <w:r>
        <w:t xml:space="preserve">, M. </w:t>
      </w:r>
      <w:proofErr w:type="spellStart"/>
      <w:r>
        <w:t>Guerchet</w:t>
      </w:r>
      <w:proofErr w:type="spellEnd"/>
      <w:r>
        <w:t xml:space="preserve">, L. </w:t>
      </w:r>
      <w:proofErr w:type="spellStart"/>
      <w:r>
        <w:t>Jönsson</w:t>
      </w:r>
      <w:proofErr w:type="spellEnd"/>
      <w:r>
        <w:t xml:space="preserve">, A. K. </w:t>
      </w:r>
      <w:proofErr w:type="spellStart"/>
      <w:r>
        <w:t>Malaha</w:t>
      </w:r>
      <w:proofErr w:type="spellEnd"/>
      <w:r>
        <w:t xml:space="preserve">, E. Nichols, P. Pedroza, M. Prince, M. Knapp, and T. </w:t>
      </w:r>
      <w:proofErr w:type="spellStart"/>
      <w:r>
        <w:t>Dua</w:t>
      </w:r>
      <w:proofErr w:type="spellEnd"/>
      <w:r>
        <w:t xml:space="preserve">, "The worldwide costs of dementia in 2019," </w:t>
      </w:r>
      <w:r>
        <w:rPr>
          <w:rStyle w:val="Emphasis"/>
        </w:rPr>
        <w:t>Alzheimer's Dement.</w:t>
      </w:r>
      <w:r>
        <w:t xml:space="preserve">, vol. 19, no. 7, pp. 2865-2873, 2023. </w:t>
      </w:r>
      <w:proofErr w:type="spellStart"/>
      <w:r>
        <w:t>doi</w:t>
      </w:r>
      <w:proofErr w:type="spellEnd"/>
      <w:r>
        <w:t xml:space="preserve">: 10.1002/alz.12901. </w:t>
      </w:r>
    </w:p>
  </w:endnote>
  <w:endnote w:id="10">
    <w:p w14:paraId="39009BED" w14:textId="77777777" w:rsidR="006477AA" w:rsidRDefault="006477AA">
      <w:pPr>
        <w:widowControl w:val="0"/>
        <w:tabs>
          <w:tab w:val="left" w:pos="264"/>
        </w:tabs>
        <w:autoSpaceDE w:val="0"/>
        <w:autoSpaceDN w:val="0"/>
        <w:adjustRightInd w:val="0"/>
        <w:spacing w:after="240"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Investopedia, "Why Alzheimer’s Financial Burden Is Way More Than You Think," [Online]. Available: </w:t>
      </w:r>
      <w:hyperlink r:id="rId2" w:history="1">
        <w:r>
          <w:rPr>
            <w:rStyle w:val="Hyperlink"/>
            <w:rFonts w:ascii="Times New Roman" w:hAnsi="Times New Roman" w:cs="Times New Roman"/>
            <w:sz w:val="24"/>
            <w:szCs w:val="24"/>
          </w:rPr>
          <w:t>https://www.investopedia.com/alzheimers-financial-burden-8774765</w:t>
        </w:r>
      </w:hyperlink>
      <w:r>
        <w:rPr>
          <w:rFonts w:ascii="Times New Roman" w:hAnsi="Times New Roman" w:cs="Times New Roman"/>
          <w:sz w:val="24"/>
          <w:szCs w:val="24"/>
        </w:rPr>
        <w:t>. [Accessed: Feb. 6, 2025].</w:t>
      </w:r>
    </w:p>
  </w:endnote>
  <w:endnote w:id="11">
    <w:p w14:paraId="676AB76D" w14:textId="77777777" w:rsidR="006477AA" w:rsidRDefault="006477AA">
      <w:pPr>
        <w:pStyle w:val="NormalWeb"/>
        <w:spacing w:line="360" w:lineRule="auto"/>
      </w:pPr>
      <w:r>
        <w:rPr>
          <w:rStyle w:val="EndnoteReference"/>
        </w:rPr>
        <w:endnoteRef/>
      </w:r>
      <w:r>
        <w:t xml:space="preserve"> </w:t>
      </w:r>
      <w:proofErr w:type="spellStart"/>
      <w:r>
        <w:t>FastStats</w:t>
      </w:r>
      <w:proofErr w:type="spellEnd"/>
      <w:r>
        <w:t xml:space="preserve">, "Alzheimer's Disease," </w:t>
      </w:r>
      <w:r>
        <w:rPr>
          <w:rStyle w:val="Emphasis"/>
        </w:rPr>
        <w:t>Centers for Disease Control and Prevention</w:t>
      </w:r>
      <w:r>
        <w:t xml:space="preserve">, 2024. [Online]. Available: </w:t>
      </w:r>
      <w:hyperlink r:id="rId3" w:history="1">
        <w:r>
          <w:rPr>
            <w:rStyle w:val="Hyperlink"/>
            <w:rFonts w:eastAsia="SimSun"/>
          </w:rPr>
          <w:t>https://www.cdc.gov/nchs/fastats/alzheimers.htm</w:t>
        </w:r>
      </w:hyperlink>
      <w:r>
        <w:t xml:space="preserve">. [Accessed: Feb. 6, 2025]. </w:t>
      </w:r>
    </w:p>
  </w:endnote>
  <w:endnote w:id="12">
    <w:p w14:paraId="040BB2C2" w14:textId="77777777" w:rsidR="006477AA" w:rsidRDefault="006477AA">
      <w:pPr>
        <w:pStyle w:val="NormalWeb"/>
        <w:spacing w:line="360" w:lineRule="auto"/>
      </w:pPr>
      <w:r>
        <w:rPr>
          <w:rStyle w:val="EndnoteReference"/>
        </w:rPr>
        <w:endnoteRef/>
      </w:r>
      <w:r>
        <w:t xml:space="preserve"> Dementia in Africa, </w:t>
      </w:r>
      <w:r>
        <w:rPr>
          <w:rStyle w:val="Emphasis"/>
        </w:rPr>
        <w:t>Nature</w:t>
      </w:r>
      <w:r>
        <w:t xml:space="preserve">, [Online]. Available: </w:t>
      </w:r>
      <w:hyperlink r:id="rId4" w:history="1">
        <w:r>
          <w:rPr>
            <w:rStyle w:val="Hyperlink"/>
            <w:rFonts w:eastAsia="SimSun"/>
          </w:rPr>
          <w:t>https://www.nature.com/collections/fbijbjcjjh?utm</w:t>
        </w:r>
      </w:hyperlink>
      <w:r>
        <w:t xml:space="preserve">. [Accessed: Feb. 6, 2025]. </w:t>
      </w:r>
    </w:p>
  </w:endnote>
  <w:endnote w:id="13">
    <w:p w14:paraId="4FD56E01" w14:textId="77777777" w:rsidR="006477AA" w:rsidRDefault="006477AA">
      <w:pPr>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J. Lee, E. Meijer, K. M. </w:t>
      </w:r>
      <w:proofErr w:type="spellStart"/>
      <w:r>
        <w:rPr>
          <w:rFonts w:ascii="Times New Roman" w:hAnsi="Times New Roman" w:cs="Times New Roman"/>
          <w:sz w:val="24"/>
          <w:szCs w:val="24"/>
        </w:rPr>
        <w:t>Langa</w:t>
      </w:r>
      <w:proofErr w:type="spellEnd"/>
      <w:r>
        <w:rPr>
          <w:rFonts w:ascii="Times New Roman" w:hAnsi="Times New Roman" w:cs="Times New Roman"/>
          <w:sz w:val="24"/>
          <w:szCs w:val="24"/>
        </w:rPr>
        <w:t xml:space="preserve">, M. Ganguli, M. Varghese, J. Banerjee, P. Khobragade, M. </w:t>
      </w:r>
      <w:proofErr w:type="spellStart"/>
      <w:r>
        <w:rPr>
          <w:rFonts w:ascii="Times New Roman" w:hAnsi="Times New Roman" w:cs="Times New Roman"/>
          <w:sz w:val="24"/>
          <w:szCs w:val="24"/>
        </w:rPr>
        <w:t>Angrisani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Kurup</w:t>
      </w:r>
      <w:proofErr w:type="spellEnd"/>
      <w:r>
        <w:rPr>
          <w:rFonts w:ascii="Times New Roman" w:hAnsi="Times New Roman" w:cs="Times New Roman"/>
          <w:sz w:val="24"/>
          <w:szCs w:val="24"/>
        </w:rPr>
        <w:t xml:space="preserve">, S. S. Chakrabarti, I. S. Gambhir, P. A. </w:t>
      </w:r>
      <w:proofErr w:type="spellStart"/>
      <w:r>
        <w:rPr>
          <w:rFonts w:ascii="Times New Roman" w:hAnsi="Times New Roman" w:cs="Times New Roman"/>
          <w:sz w:val="24"/>
          <w:szCs w:val="24"/>
        </w:rPr>
        <w:t>Koul</w:t>
      </w:r>
      <w:proofErr w:type="spellEnd"/>
      <w:r>
        <w:rPr>
          <w:rFonts w:ascii="Times New Roman" w:hAnsi="Times New Roman" w:cs="Times New Roman"/>
          <w:sz w:val="24"/>
          <w:szCs w:val="24"/>
        </w:rPr>
        <w:t xml:space="preserve">, D. Goswami, A. Talukdar, R. R. Mohanty, R. </w:t>
      </w:r>
      <w:proofErr w:type="spellStart"/>
      <w:r>
        <w:rPr>
          <w:rFonts w:ascii="Times New Roman" w:hAnsi="Times New Roman" w:cs="Times New Roman"/>
          <w:sz w:val="24"/>
          <w:szCs w:val="24"/>
        </w:rPr>
        <w:t>Yadati</w:t>
      </w:r>
      <w:proofErr w:type="spellEnd"/>
      <w:r>
        <w:rPr>
          <w:rFonts w:ascii="Times New Roman" w:hAnsi="Times New Roman" w:cs="Times New Roman"/>
          <w:sz w:val="24"/>
          <w:szCs w:val="24"/>
        </w:rPr>
        <w:t xml:space="preserve">, M. Padmaja, L. </w:t>
      </w:r>
      <w:proofErr w:type="spellStart"/>
      <w:r>
        <w:rPr>
          <w:rFonts w:ascii="Times New Roman" w:hAnsi="Times New Roman" w:cs="Times New Roman"/>
          <w:sz w:val="24"/>
          <w:szCs w:val="24"/>
        </w:rPr>
        <w:t>Sankhe</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Rajguru</w:t>
      </w:r>
      <w:proofErr w:type="spellEnd"/>
      <w:r>
        <w:rPr>
          <w:rFonts w:ascii="Times New Roman" w:hAnsi="Times New Roman" w:cs="Times New Roman"/>
          <w:sz w:val="24"/>
          <w:szCs w:val="24"/>
        </w:rPr>
        <w:t xml:space="preserve">, M. Gupta, and A. B. Dey, "Prevalence of dementia in India: National and state estimates from a nationwide study," </w:t>
      </w:r>
      <w:r>
        <w:rPr>
          <w:rStyle w:val="Emphasis"/>
          <w:rFonts w:ascii="Times New Roman" w:hAnsi="Times New Roman" w:cs="Times New Roman"/>
          <w:sz w:val="24"/>
          <w:szCs w:val="24"/>
        </w:rPr>
        <w:t>Alzheimer's Dement.</w:t>
      </w:r>
      <w:r>
        <w:rPr>
          <w:rFonts w:ascii="Times New Roman" w:hAnsi="Times New Roman" w:cs="Times New Roman"/>
          <w:sz w:val="24"/>
          <w:szCs w:val="24"/>
        </w:rPr>
        <w:t xml:space="preserve">, vol. 19, no. 7, pp. 2898-2912, 2023.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10.1002/alz.12928. </w:t>
      </w:r>
    </w:p>
  </w:endnote>
  <w:endnote w:id="14">
    <w:p w14:paraId="49E9F8AD" w14:textId="77777777" w:rsidR="006477AA" w:rsidRDefault="006477AA">
      <w:pPr>
        <w:widowControl w:val="0"/>
        <w:tabs>
          <w:tab w:val="left" w:pos="264"/>
        </w:tabs>
        <w:autoSpaceDE w:val="0"/>
        <w:autoSpaceDN w:val="0"/>
        <w:adjustRightInd w:val="0"/>
        <w:spacing w:after="240" w:line="360" w:lineRule="auto"/>
        <w:ind w:left="259" w:hanging="259"/>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M. J. Annear, C. Toye, K. E. J. Elliott, F. </w:t>
      </w:r>
      <w:proofErr w:type="spellStart"/>
      <w:r>
        <w:rPr>
          <w:rFonts w:ascii="Times New Roman" w:hAnsi="Times New Roman" w:cs="Times New Roman"/>
          <w:sz w:val="24"/>
          <w:szCs w:val="24"/>
        </w:rPr>
        <w:t>McInerney</w:t>
      </w:r>
      <w:proofErr w:type="spellEnd"/>
      <w:r>
        <w:rPr>
          <w:rFonts w:ascii="Times New Roman" w:hAnsi="Times New Roman" w:cs="Times New Roman"/>
          <w:sz w:val="24"/>
          <w:szCs w:val="24"/>
        </w:rPr>
        <w:t xml:space="preserve">, C. Eccleston, and A. Robinson, "Dementia knowledge assessment scale (DKAS): confirmatory factor analysis and comparative subscale scores among an international cohort," </w:t>
      </w:r>
      <w:r>
        <w:rPr>
          <w:rStyle w:val="Emphasis"/>
          <w:rFonts w:ascii="Times New Roman" w:hAnsi="Times New Roman" w:cs="Times New Roman"/>
          <w:sz w:val="24"/>
          <w:szCs w:val="24"/>
        </w:rPr>
        <w:t>BMC Geriatrics</w:t>
      </w:r>
      <w:r>
        <w:rPr>
          <w:rFonts w:ascii="Times New Roman" w:hAnsi="Times New Roman" w:cs="Times New Roman"/>
          <w:sz w:val="24"/>
          <w:szCs w:val="24"/>
        </w:rPr>
        <w:t xml:space="preserve">, vol. 17, no. 1, pp. 1-11, Dec. 2017. </w:t>
      </w:r>
    </w:p>
  </w:endnote>
  <w:endnote w:id="15">
    <w:p w14:paraId="2FF5D64C"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P. </w:t>
      </w:r>
      <w:proofErr w:type="spellStart"/>
      <w:r>
        <w:rPr>
          <w:rFonts w:ascii="Times New Roman" w:hAnsi="Times New Roman" w:cs="Times New Roman"/>
          <w:sz w:val="24"/>
          <w:szCs w:val="24"/>
        </w:rPr>
        <w:t>Musoke</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Olum</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Kembabazi</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Nantaayi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Bongomin</w:t>
      </w:r>
      <w:proofErr w:type="spellEnd"/>
      <w:r>
        <w:rPr>
          <w:rFonts w:ascii="Times New Roman" w:hAnsi="Times New Roman" w:cs="Times New Roman"/>
          <w:sz w:val="24"/>
          <w:szCs w:val="24"/>
        </w:rPr>
        <w:t xml:space="preserve">, and M. </w:t>
      </w:r>
      <w:proofErr w:type="spellStart"/>
      <w:r>
        <w:rPr>
          <w:rFonts w:ascii="Times New Roman" w:hAnsi="Times New Roman" w:cs="Times New Roman"/>
          <w:sz w:val="24"/>
          <w:szCs w:val="24"/>
        </w:rPr>
        <w:t>Kaddumukasa</w:t>
      </w:r>
      <w:proofErr w:type="spellEnd"/>
      <w:r>
        <w:rPr>
          <w:rFonts w:ascii="Times New Roman" w:hAnsi="Times New Roman" w:cs="Times New Roman"/>
          <w:sz w:val="24"/>
          <w:szCs w:val="24"/>
        </w:rPr>
        <w:t xml:space="preserve">, "Assessment of the knowledge and attitude towards dementia among undergraduate university students in Uganda," </w:t>
      </w:r>
      <w:r>
        <w:rPr>
          <w:rStyle w:val="Emphasis"/>
          <w:rFonts w:ascii="Times New Roman" w:hAnsi="Times New Roman" w:cs="Times New Roman"/>
          <w:sz w:val="24"/>
          <w:szCs w:val="24"/>
        </w:rPr>
        <w:t xml:space="preserve">Adv. Med. Educ. </w:t>
      </w:r>
      <w:proofErr w:type="spellStart"/>
      <w:r>
        <w:rPr>
          <w:rStyle w:val="Emphasis"/>
          <w:rFonts w:ascii="Times New Roman" w:hAnsi="Times New Roman" w:cs="Times New Roman"/>
          <w:sz w:val="24"/>
          <w:szCs w:val="24"/>
        </w:rPr>
        <w:t>Pract</w:t>
      </w:r>
      <w:proofErr w:type="spellEnd"/>
      <w:r>
        <w:rPr>
          <w:rStyle w:val="Emphasis"/>
          <w:rFonts w:ascii="Times New Roman" w:hAnsi="Times New Roman" w:cs="Times New Roman"/>
          <w:sz w:val="24"/>
          <w:szCs w:val="24"/>
        </w:rPr>
        <w:t>.</w:t>
      </w:r>
      <w:r>
        <w:rPr>
          <w:rFonts w:ascii="Times New Roman" w:hAnsi="Times New Roman" w:cs="Times New Roman"/>
          <w:sz w:val="24"/>
          <w:szCs w:val="24"/>
        </w:rPr>
        <w:t>, vol. 12, pp. 635-646, 2021.</w:t>
      </w:r>
    </w:p>
    <w:p w14:paraId="052AE619" w14:textId="77777777" w:rsidR="006477AA" w:rsidRDefault="006477AA">
      <w:pPr>
        <w:pStyle w:val="EndnoteText"/>
        <w:tabs>
          <w:tab w:val="left" w:pos="2914"/>
        </w:tabs>
        <w:spacing w:line="360" w:lineRule="auto"/>
        <w:rPr>
          <w:rFonts w:ascii="Times New Roman" w:hAnsi="Times New Roman" w:cs="Times New Roman"/>
          <w:sz w:val="24"/>
          <w:szCs w:val="24"/>
        </w:rPr>
      </w:pPr>
    </w:p>
  </w:endnote>
  <w:endnote w:id="16">
    <w:p w14:paraId="59CA014E"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A. </w:t>
      </w:r>
      <w:proofErr w:type="spellStart"/>
      <w:r>
        <w:rPr>
          <w:rFonts w:ascii="Times New Roman" w:hAnsi="Times New Roman" w:cs="Times New Roman"/>
          <w:sz w:val="24"/>
          <w:szCs w:val="24"/>
        </w:rPr>
        <w:t>Romem</w:t>
      </w:r>
      <w:proofErr w:type="spellEnd"/>
      <w:r>
        <w:rPr>
          <w:rFonts w:ascii="Times New Roman" w:hAnsi="Times New Roman" w:cs="Times New Roman"/>
          <w:sz w:val="24"/>
          <w:szCs w:val="24"/>
        </w:rPr>
        <w:t xml:space="preserve">, B. G. </w:t>
      </w:r>
      <w:proofErr w:type="spellStart"/>
      <w:r>
        <w:rPr>
          <w:rFonts w:ascii="Times New Roman" w:hAnsi="Times New Roman" w:cs="Times New Roman"/>
          <w:sz w:val="24"/>
          <w:szCs w:val="24"/>
        </w:rPr>
        <w:t>Zalcman</w:t>
      </w:r>
      <w:proofErr w:type="spellEnd"/>
      <w:r>
        <w:rPr>
          <w:rFonts w:ascii="Times New Roman" w:hAnsi="Times New Roman" w:cs="Times New Roman"/>
          <w:sz w:val="24"/>
          <w:szCs w:val="24"/>
        </w:rPr>
        <w:t xml:space="preserve">, O. L. </w:t>
      </w:r>
      <w:proofErr w:type="spellStart"/>
      <w:r>
        <w:rPr>
          <w:rFonts w:ascii="Times New Roman" w:hAnsi="Times New Roman" w:cs="Times New Roman"/>
          <w:sz w:val="24"/>
          <w:szCs w:val="24"/>
        </w:rPr>
        <w:t>Jakubowitz</w:t>
      </w:r>
      <w:proofErr w:type="spellEnd"/>
      <w:r>
        <w:rPr>
          <w:rFonts w:ascii="Times New Roman" w:hAnsi="Times New Roman" w:cs="Times New Roman"/>
          <w:sz w:val="24"/>
          <w:szCs w:val="24"/>
        </w:rPr>
        <w:t xml:space="preserve">, and R. </w:t>
      </w:r>
      <w:proofErr w:type="spellStart"/>
      <w:r>
        <w:rPr>
          <w:rFonts w:ascii="Times New Roman" w:hAnsi="Times New Roman" w:cs="Times New Roman"/>
          <w:sz w:val="24"/>
          <w:szCs w:val="24"/>
        </w:rPr>
        <w:t>Pinchas</w:t>
      </w:r>
      <w:proofErr w:type="spellEnd"/>
      <w:r>
        <w:rPr>
          <w:rFonts w:ascii="Times New Roman" w:hAnsi="Times New Roman" w:cs="Times New Roman"/>
          <w:sz w:val="24"/>
          <w:szCs w:val="24"/>
        </w:rPr>
        <w:t xml:space="preserve">-Mizrachi, "Knowledge and attitudes towards patients with Alzheimer’s disease across different educational levels of nursing and in different care settings: A cross-sectional study," </w:t>
      </w:r>
      <w:r>
        <w:rPr>
          <w:rStyle w:val="Emphasis"/>
          <w:rFonts w:ascii="Times New Roman" w:hAnsi="Times New Roman" w:cs="Times New Roman"/>
          <w:sz w:val="24"/>
          <w:szCs w:val="24"/>
        </w:rPr>
        <w:t xml:space="preserve">Nurse Educ. </w:t>
      </w:r>
      <w:proofErr w:type="spellStart"/>
      <w:r>
        <w:rPr>
          <w:rStyle w:val="Emphasis"/>
          <w:rFonts w:ascii="Times New Roman" w:hAnsi="Times New Roman" w:cs="Times New Roman"/>
          <w:sz w:val="24"/>
          <w:szCs w:val="24"/>
        </w:rPr>
        <w:t>Pract</w:t>
      </w:r>
      <w:proofErr w:type="spellEnd"/>
      <w:r>
        <w:rPr>
          <w:rStyle w:val="Emphasis"/>
          <w:rFonts w:ascii="Times New Roman" w:hAnsi="Times New Roman" w:cs="Times New Roman"/>
          <w:sz w:val="24"/>
          <w:szCs w:val="24"/>
        </w:rPr>
        <w:t>.</w:t>
      </w:r>
      <w:r>
        <w:rPr>
          <w:rFonts w:ascii="Times New Roman" w:hAnsi="Times New Roman" w:cs="Times New Roman"/>
          <w:sz w:val="24"/>
          <w:szCs w:val="24"/>
        </w:rPr>
        <w:t xml:space="preserve">, vol. 71, p. 103685, Aug. 2023. </w:t>
      </w:r>
    </w:p>
    <w:p w14:paraId="35A0FE54" w14:textId="77777777" w:rsidR="006477AA" w:rsidRDefault="006477AA">
      <w:pPr>
        <w:pStyle w:val="EndnoteText"/>
        <w:spacing w:line="360" w:lineRule="auto"/>
        <w:rPr>
          <w:rFonts w:ascii="Times New Roman" w:hAnsi="Times New Roman" w:cs="Times New Roman"/>
          <w:sz w:val="24"/>
          <w:szCs w:val="24"/>
        </w:rPr>
      </w:pPr>
    </w:p>
  </w:endnote>
  <w:endnote w:id="17">
    <w:p w14:paraId="7C49B30E" w14:textId="77777777" w:rsidR="006477AA" w:rsidRDefault="006477AA">
      <w:pPr>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M. Fahad, N. Mohammed, D. Q. Dana, R. Mehdi, and H. E. Hanan, "Dementia awareness among healthcare professionals in Kuwait," </w:t>
      </w:r>
      <w:r>
        <w:rPr>
          <w:rStyle w:val="Emphasis"/>
          <w:rFonts w:ascii="Times New Roman" w:hAnsi="Times New Roman" w:cs="Times New Roman"/>
          <w:sz w:val="24"/>
          <w:szCs w:val="24"/>
        </w:rPr>
        <w:t xml:space="preserve">Int. J. </w:t>
      </w:r>
      <w:proofErr w:type="spellStart"/>
      <w:r>
        <w:rPr>
          <w:rStyle w:val="Emphasis"/>
          <w:rFonts w:ascii="Times New Roman" w:hAnsi="Times New Roman" w:cs="Times New Roman"/>
          <w:sz w:val="24"/>
          <w:szCs w:val="24"/>
        </w:rPr>
        <w:t>Ther</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Rehabil</w:t>
      </w:r>
      <w:proofErr w:type="spellEnd"/>
      <w:r>
        <w:rPr>
          <w:rStyle w:val="Emphasis"/>
          <w:rFonts w:ascii="Times New Roman" w:hAnsi="Times New Roman" w:cs="Times New Roman"/>
          <w:sz w:val="24"/>
          <w:szCs w:val="24"/>
        </w:rPr>
        <w:t>.</w:t>
      </w:r>
      <w:r>
        <w:rPr>
          <w:rFonts w:ascii="Times New Roman" w:hAnsi="Times New Roman" w:cs="Times New Roman"/>
          <w:sz w:val="24"/>
          <w:szCs w:val="24"/>
        </w:rPr>
        <w:t xml:space="preserve">, 2023.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10.12968/ijtr.2022.0087 </w:t>
      </w:r>
    </w:p>
  </w:endnote>
  <w:endnote w:id="18">
    <w:p w14:paraId="3267186C"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S. S. </w:t>
      </w:r>
      <w:proofErr w:type="spellStart"/>
      <w:r>
        <w:rPr>
          <w:rFonts w:ascii="Times New Roman" w:hAnsi="Times New Roman" w:cs="Times New Roman"/>
          <w:sz w:val="24"/>
          <w:szCs w:val="24"/>
        </w:rPr>
        <w:t>Aldharman</w:t>
      </w:r>
      <w:proofErr w:type="spellEnd"/>
      <w:r>
        <w:rPr>
          <w:rFonts w:ascii="Times New Roman" w:hAnsi="Times New Roman" w:cs="Times New Roman"/>
          <w:sz w:val="24"/>
          <w:szCs w:val="24"/>
        </w:rPr>
        <w:t xml:space="preserve">, F. T. </w:t>
      </w:r>
      <w:proofErr w:type="spellStart"/>
      <w:r>
        <w:rPr>
          <w:rFonts w:ascii="Times New Roman" w:hAnsi="Times New Roman" w:cs="Times New Roman"/>
          <w:sz w:val="24"/>
          <w:szCs w:val="24"/>
        </w:rPr>
        <w:t>Alayed</w:t>
      </w:r>
      <w:proofErr w:type="spellEnd"/>
      <w:r>
        <w:rPr>
          <w:rFonts w:ascii="Times New Roman" w:hAnsi="Times New Roman" w:cs="Times New Roman"/>
          <w:sz w:val="24"/>
          <w:szCs w:val="24"/>
        </w:rPr>
        <w:t xml:space="preserve">, B. S. </w:t>
      </w:r>
      <w:proofErr w:type="spellStart"/>
      <w:r>
        <w:rPr>
          <w:rFonts w:ascii="Times New Roman" w:hAnsi="Times New Roman" w:cs="Times New Roman"/>
          <w:sz w:val="24"/>
          <w:szCs w:val="24"/>
        </w:rPr>
        <w:t>Aljohani</w:t>
      </w:r>
      <w:proofErr w:type="spellEnd"/>
      <w:r>
        <w:rPr>
          <w:rFonts w:ascii="Times New Roman" w:hAnsi="Times New Roman" w:cs="Times New Roman"/>
          <w:sz w:val="24"/>
          <w:szCs w:val="24"/>
        </w:rPr>
        <w:t xml:space="preserve">, A. M. </w:t>
      </w:r>
      <w:proofErr w:type="spellStart"/>
      <w:r>
        <w:rPr>
          <w:rFonts w:ascii="Times New Roman" w:hAnsi="Times New Roman" w:cs="Times New Roman"/>
          <w:sz w:val="24"/>
          <w:szCs w:val="24"/>
        </w:rPr>
        <w:t>Aladwani</w:t>
      </w:r>
      <w:proofErr w:type="spellEnd"/>
      <w:r>
        <w:rPr>
          <w:rFonts w:ascii="Times New Roman" w:hAnsi="Times New Roman" w:cs="Times New Roman"/>
          <w:sz w:val="24"/>
          <w:szCs w:val="24"/>
        </w:rPr>
        <w:t xml:space="preserve">, M. A. </w:t>
      </w:r>
      <w:proofErr w:type="spellStart"/>
      <w:r>
        <w:rPr>
          <w:rFonts w:ascii="Times New Roman" w:hAnsi="Times New Roman" w:cs="Times New Roman"/>
          <w:sz w:val="24"/>
          <w:szCs w:val="24"/>
        </w:rPr>
        <w:t>Alyousef</w:t>
      </w:r>
      <w:proofErr w:type="spellEnd"/>
      <w:r>
        <w:rPr>
          <w:rFonts w:ascii="Times New Roman" w:hAnsi="Times New Roman" w:cs="Times New Roman"/>
          <w:sz w:val="24"/>
          <w:szCs w:val="24"/>
        </w:rPr>
        <w:t xml:space="preserve">, K. M. </w:t>
      </w:r>
      <w:proofErr w:type="spellStart"/>
      <w:r>
        <w:rPr>
          <w:rFonts w:ascii="Times New Roman" w:hAnsi="Times New Roman" w:cs="Times New Roman"/>
          <w:sz w:val="24"/>
          <w:szCs w:val="24"/>
        </w:rPr>
        <w:t>Hakami</w:t>
      </w:r>
      <w:proofErr w:type="spellEnd"/>
      <w:r>
        <w:rPr>
          <w:rFonts w:ascii="Times New Roman" w:hAnsi="Times New Roman" w:cs="Times New Roman"/>
          <w:sz w:val="24"/>
          <w:szCs w:val="24"/>
        </w:rPr>
        <w:t xml:space="preserve">, D. M. </w:t>
      </w:r>
      <w:proofErr w:type="spellStart"/>
      <w:r>
        <w:rPr>
          <w:rFonts w:ascii="Times New Roman" w:hAnsi="Times New Roman" w:cs="Times New Roman"/>
          <w:sz w:val="24"/>
          <w:szCs w:val="24"/>
        </w:rPr>
        <w:t>Albalawi</w:t>
      </w:r>
      <w:proofErr w:type="spellEnd"/>
      <w:r>
        <w:rPr>
          <w:rFonts w:ascii="Times New Roman" w:hAnsi="Times New Roman" w:cs="Times New Roman"/>
          <w:sz w:val="24"/>
          <w:szCs w:val="24"/>
        </w:rPr>
        <w:t xml:space="preserve">, S. A. </w:t>
      </w:r>
      <w:proofErr w:type="spellStart"/>
      <w:r>
        <w:rPr>
          <w:rFonts w:ascii="Times New Roman" w:hAnsi="Times New Roman" w:cs="Times New Roman"/>
          <w:sz w:val="24"/>
          <w:szCs w:val="24"/>
        </w:rPr>
        <w:t>Alnaaim</w:t>
      </w:r>
      <w:proofErr w:type="spellEnd"/>
      <w:r>
        <w:rPr>
          <w:rFonts w:ascii="Times New Roman" w:hAnsi="Times New Roman" w:cs="Times New Roman"/>
          <w:sz w:val="24"/>
          <w:szCs w:val="24"/>
        </w:rPr>
        <w:t xml:space="preserve">, "An assessment of dementia knowledge and its associated factors among health college students in Saudi Arabia," </w:t>
      </w:r>
      <w:proofErr w:type="spellStart"/>
      <w:r>
        <w:rPr>
          <w:rStyle w:val="Emphasis"/>
          <w:rFonts w:ascii="Times New Roman" w:hAnsi="Times New Roman" w:cs="Times New Roman"/>
          <w:sz w:val="24"/>
          <w:szCs w:val="24"/>
        </w:rPr>
        <w:t>Cureus</w:t>
      </w:r>
      <w:proofErr w:type="spellEnd"/>
      <w:r>
        <w:rPr>
          <w:rFonts w:ascii="Times New Roman" w:hAnsi="Times New Roman" w:cs="Times New Roman"/>
          <w:sz w:val="24"/>
          <w:szCs w:val="24"/>
        </w:rPr>
        <w:t xml:space="preserve">, vol. 15, no. 2, p. e34578, 2023.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10.7759/cureus.34578. </w:t>
      </w:r>
    </w:p>
  </w:endnote>
  <w:endnote w:id="19">
    <w:p w14:paraId="3820B649"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N. </w:t>
      </w:r>
      <w:proofErr w:type="spellStart"/>
      <w:r>
        <w:rPr>
          <w:rFonts w:ascii="Times New Roman" w:hAnsi="Times New Roman" w:cs="Times New Roman"/>
          <w:sz w:val="24"/>
          <w:szCs w:val="24"/>
        </w:rPr>
        <w:t>Saccasan</w:t>
      </w:r>
      <w:proofErr w:type="spellEnd"/>
      <w:r>
        <w:rPr>
          <w:rFonts w:ascii="Times New Roman" w:hAnsi="Times New Roman" w:cs="Times New Roman"/>
          <w:sz w:val="24"/>
          <w:szCs w:val="24"/>
        </w:rPr>
        <w:t xml:space="preserve"> and C. Scerri, "Dementia knowledge, attitudes and training needs of speech-language pathology students and practitioners: A countrywide study," </w:t>
      </w:r>
      <w:r>
        <w:rPr>
          <w:rStyle w:val="Emphasis"/>
          <w:rFonts w:ascii="Times New Roman" w:hAnsi="Times New Roman" w:cs="Times New Roman"/>
          <w:sz w:val="24"/>
          <w:szCs w:val="24"/>
        </w:rPr>
        <w:t xml:space="preserve">Int. J. Lang. </w:t>
      </w:r>
      <w:proofErr w:type="spellStart"/>
      <w:r>
        <w:rPr>
          <w:rStyle w:val="Emphasis"/>
          <w:rFonts w:ascii="Times New Roman" w:hAnsi="Times New Roman" w:cs="Times New Roman"/>
          <w:sz w:val="24"/>
          <w:szCs w:val="24"/>
        </w:rPr>
        <w:t>Commun</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Disord</w:t>
      </w:r>
      <w:proofErr w:type="spellEnd"/>
      <w:r>
        <w:rPr>
          <w:rStyle w:val="Emphasis"/>
          <w:rFonts w:ascii="Times New Roman" w:hAnsi="Times New Roman" w:cs="Times New Roman"/>
          <w:sz w:val="24"/>
          <w:szCs w:val="24"/>
        </w:rPr>
        <w:t>.</w:t>
      </w:r>
      <w:r>
        <w:rPr>
          <w:rFonts w:ascii="Times New Roman" w:hAnsi="Times New Roman" w:cs="Times New Roman"/>
          <w:sz w:val="24"/>
          <w:szCs w:val="24"/>
        </w:rPr>
        <w:t xml:space="preserve">, vol. 55, no. 6, pp. 955-970, Nov. 2020.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10.1111/1460-6984.12574. </w:t>
      </w:r>
    </w:p>
  </w:endnote>
  <w:endnote w:id="20">
    <w:p w14:paraId="59FDDA32"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C. Rosenau, S. Köhler, L. M. </w:t>
      </w:r>
      <w:proofErr w:type="spellStart"/>
      <w:r>
        <w:rPr>
          <w:rFonts w:ascii="Times New Roman" w:hAnsi="Times New Roman" w:cs="Times New Roman"/>
          <w:sz w:val="24"/>
          <w:szCs w:val="24"/>
        </w:rPr>
        <w:t>Soons</w:t>
      </w:r>
      <w:proofErr w:type="spellEnd"/>
      <w:r>
        <w:rPr>
          <w:rFonts w:ascii="Times New Roman" w:hAnsi="Times New Roman" w:cs="Times New Roman"/>
          <w:sz w:val="24"/>
          <w:szCs w:val="24"/>
        </w:rPr>
        <w:t xml:space="preserve">, K. J. Anstey, C. </w:t>
      </w:r>
      <w:proofErr w:type="spellStart"/>
      <w:r>
        <w:rPr>
          <w:rFonts w:ascii="Times New Roman" w:hAnsi="Times New Roman" w:cs="Times New Roman"/>
          <w:sz w:val="24"/>
          <w:szCs w:val="24"/>
        </w:rPr>
        <w:t>Brayne</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Brodaty</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Engedal</w:t>
      </w:r>
      <w:proofErr w:type="spellEnd"/>
      <w:r>
        <w:rPr>
          <w:rFonts w:ascii="Times New Roman" w:hAnsi="Times New Roman" w:cs="Times New Roman"/>
          <w:sz w:val="24"/>
          <w:szCs w:val="24"/>
        </w:rPr>
        <w:t xml:space="preserve">, et al., "Umbrella review and Delphi study on modifiable factors for dementia risk reduction," </w:t>
      </w:r>
      <w:r>
        <w:rPr>
          <w:rStyle w:val="Emphasis"/>
          <w:rFonts w:ascii="Times New Roman" w:hAnsi="Times New Roman" w:cs="Times New Roman"/>
          <w:sz w:val="24"/>
          <w:szCs w:val="24"/>
        </w:rPr>
        <w:t>Alzheimer's Dement.</w:t>
      </w:r>
      <w:r>
        <w:rPr>
          <w:rFonts w:ascii="Times New Roman" w:hAnsi="Times New Roman" w:cs="Times New Roman"/>
          <w:sz w:val="24"/>
          <w:szCs w:val="24"/>
        </w:rPr>
        <w:t xml:space="preserve">, vol. 20, no. 3, pp. 2223-2239, Mar. 2024.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10.1002/alz.13577. </w:t>
      </w:r>
    </w:p>
  </w:endnote>
  <w:endnote w:id="21">
    <w:p w14:paraId="7AA89B88"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V. </w:t>
      </w:r>
      <w:proofErr w:type="spellStart"/>
      <w:r>
        <w:rPr>
          <w:rFonts w:ascii="Times New Roman" w:hAnsi="Times New Roman" w:cs="Times New Roman"/>
          <w:sz w:val="24"/>
          <w:szCs w:val="24"/>
        </w:rPr>
        <w:t>Hachinski</w:t>
      </w:r>
      <w:proofErr w:type="spellEnd"/>
      <w:r>
        <w:rPr>
          <w:rFonts w:ascii="Times New Roman" w:hAnsi="Times New Roman" w:cs="Times New Roman"/>
          <w:sz w:val="24"/>
          <w:szCs w:val="24"/>
        </w:rPr>
        <w:t xml:space="preserve"> and A. </w:t>
      </w:r>
      <w:proofErr w:type="spellStart"/>
      <w:r>
        <w:rPr>
          <w:rFonts w:ascii="Times New Roman" w:hAnsi="Times New Roman" w:cs="Times New Roman"/>
          <w:sz w:val="24"/>
          <w:szCs w:val="24"/>
        </w:rPr>
        <w:t>Avan</w:t>
      </w:r>
      <w:proofErr w:type="spellEnd"/>
      <w:r>
        <w:rPr>
          <w:rFonts w:ascii="Times New Roman" w:hAnsi="Times New Roman" w:cs="Times New Roman"/>
          <w:sz w:val="24"/>
          <w:szCs w:val="24"/>
        </w:rPr>
        <w:t xml:space="preserve">, "From dementia to </w:t>
      </w:r>
      <w:proofErr w:type="spellStart"/>
      <w:r>
        <w:rPr>
          <w:rFonts w:ascii="Times New Roman" w:hAnsi="Times New Roman" w:cs="Times New Roman"/>
          <w:sz w:val="24"/>
          <w:szCs w:val="24"/>
        </w:rPr>
        <w:t>eumentia</w:t>
      </w:r>
      <w:proofErr w:type="spellEnd"/>
      <w:r>
        <w:rPr>
          <w:rFonts w:ascii="Times New Roman" w:hAnsi="Times New Roman" w:cs="Times New Roman"/>
          <w:sz w:val="24"/>
          <w:szCs w:val="24"/>
        </w:rPr>
        <w:t xml:space="preserve">: A new approach to dementia prevention," </w:t>
      </w:r>
      <w:r>
        <w:rPr>
          <w:rStyle w:val="Emphasis"/>
          <w:rFonts w:ascii="Times New Roman" w:hAnsi="Times New Roman" w:cs="Times New Roman"/>
          <w:sz w:val="24"/>
          <w:szCs w:val="24"/>
        </w:rPr>
        <w:t>Neuroepidemiology</w:t>
      </w:r>
      <w:r>
        <w:rPr>
          <w:rFonts w:ascii="Times New Roman" w:hAnsi="Times New Roman" w:cs="Times New Roman"/>
          <w:sz w:val="24"/>
          <w:szCs w:val="24"/>
        </w:rPr>
        <w:t xml:space="preserve">, vol. 56, no. 3, pp. 151-156, 2022.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10.1159/000525219. </w:t>
      </w:r>
    </w:p>
  </w:endnote>
  <w:endnote w:id="22">
    <w:p w14:paraId="3163BBC6"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C. M. Chan, M. J. Y. Ong, A. A. Zakaria, M. M. </w:t>
      </w:r>
      <w:proofErr w:type="spellStart"/>
      <w:r>
        <w:rPr>
          <w:rFonts w:ascii="Times New Roman" w:hAnsi="Times New Roman" w:cs="Times New Roman"/>
          <w:sz w:val="24"/>
          <w:szCs w:val="24"/>
        </w:rPr>
        <w:t>Visusasam</w:t>
      </w:r>
      <w:proofErr w:type="spellEnd"/>
      <w:r>
        <w:rPr>
          <w:rFonts w:ascii="Times New Roman" w:hAnsi="Times New Roman" w:cs="Times New Roman"/>
          <w:sz w:val="24"/>
          <w:szCs w:val="24"/>
        </w:rPr>
        <w:t xml:space="preserve">, M. F. Ali, T. R. Jamil, et al., "Assessment of dementia knowledge and its associated factors among final year medical undergraduates in selected universities across Malaysia," </w:t>
      </w:r>
      <w:r>
        <w:rPr>
          <w:rStyle w:val="Emphasis"/>
          <w:rFonts w:ascii="Times New Roman" w:hAnsi="Times New Roman" w:cs="Times New Roman"/>
          <w:sz w:val="24"/>
          <w:szCs w:val="24"/>
        </w:rPr>
        <w:t>BMC Geriatrics</w:t>
      </w:r>
      <w:r>
        <w:rPr>
          <w:rFonts w:ascii="Times New Roman" w:hAnsi="Times New Roman" w:cs="Times New Roman"/>
          <w:sz w:val="24"/>
          <w:szCs w:val="24"/>
        </w:rPr>
        <w:t xml:space="preserve">, vol. 22, no. 1, p. 450, May 2022. </w:t>
      </w:r>
    </w:p>
  </w:endnote>
  <w:endnote w:id="23">
    <w:p w14:paraId="5A276F13"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A. B. Smith, et al., "Knowledge of dementia among medical students: A cross-sectional study," </w:t>
      </w:r>
      <w:r>
        <w:rPr>
          <w:rStyle w:val="Emphasis"/>
          <w:rFonts w:ascii="Times New Roman" w:hAnsi="Times New Roman" w:cs="Times New Roman"/>
          <w:sz w:val="24"/>
          <w:szCs w:val="24"/>
        </w:rPr>
        <w:t>J. Med. Educ. Res.</w:t>
      </w:r>
      <w:r>
        <w:rPr>
          <w:rFonts w:ascii="Times New Roman" w:hAnsi="Times New Roman" w:cs="Times New Roman"/>
          <w:sz w:val="24"/>
          <w:szCs w:val="24"/>
        </w:rPr>
        <w:t xml:space="preserve">, vol. 35, no. 4, pp. 256-262, 2020. </w:t>
      </w:r>
    </w:p>
  </w:endnote>
  <w:endnote w:id="24">
    <w:p w14:paraId="35DD0511"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X. Y. Lee, et al., "Awareness and understanding of dementia in health professions students," </w:t>
      </w:r>
      <w:r>
        <w:rPr>
          <w:rStyle w:val="Emphasis"/>
          <w:rFonts w:ascii="Times New Roman" w:hAnsi="Times New Roman" w:cs="Times New Roman"/>
          <w:sz w:val="24"/>
          <w:szCs w:val="24"/>
        </w:rPr>
        <w:t>Asian J. Med. Educ.</w:t>
      </w:r>
      <w:r>
        <w:rPr>
          <w:rFonts w:ascii="Times New Roman" w:hAnsi="Times New Roman" w:cs="Times New Roman"/>
          <w:sz w:val="24"/>
          <w:szCs w:val="24"/>
        </w:rPr>
        <w:t xml:space="preserve">, vol. 44, no. 2, pp. 123-129, 2019. </w:t>
      </w:r>
    </w:p>
  </w:endnote>
  <w:endnote w:id="25">
    <w:p w14:paraId="7B183CDB"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C. D. Brown, et al., "Impact of dementia education on medical students," </w:t>
      </w:r>
      <w:r>
        <w:rPr>
          <w:rStyle w:val="Emphasis"/>
          <w:rFonts w:ascii="Times New Roman" w:hAnsi="Times New Roman" w:cs="Times New Roman"/>
          <w:sz w:val="24"/>
          <w:szCs w:val="24"/>
        </w:rPr>
        <w:t>Acad. Med.</w:t>
      </w:r>
      <w:r>
        <w:rPr>
          <w:rFonts w:ascii="Times New Roman" w:hAnsi="Times New Roman" w:cs="Times New Roman"/>
          <w:sz w:val="24"/>
          <w:szCs w:val="24"/>
        </w:rPr>
        <w:t>, vol. 93, no. 10, pp. 1342-1348, 2018.</w:t>
      </w:r>
    </w:p>
  </w:endnote>
  <w:endnote w:id="26">
    <w:p w14:paraId="6BE39C09" w14:textId="77777777" w:rsidR="006477AA" w:rsidRDefault="006477AA">
      <w:pPr>
        <w:pStyle w:val="EndnoteText"/>
        <w:spacing w:line="360" w:lineRule="auto"/>
        <w:rPr>
          <w:rFonts w:ascii="Times New Roman" w:hAnsi="Times New Roman" w:cs="Times New Roman"/>
          <w:sz w:val="24"/>
          <w:szCs w:val="24"/>
        </w:rPr>
      </w:pPr>
      <w:r>
        <w:rPr>
          <w:rStyle w:val="EndnoteReference"/>
          <w:rFonts w:ascii="Times New Roman" w:hAnsi="Times New Roman" w:cs="Times New Roman"/>
          <w:sz w:val="24"/>
          <w:szCs w:val="24"/>
        </w:rPr>
        <w:endnoteRef/>
      </w:r>
      <w:r>
        <w:rPr>
          <w:rFonts w:ascii="Times New Roman" w:hAnsi="Times New Roman" w:cs="Times New Roman"/>
          <w:sz w:val="24"/>
          <w:szCs w:val="24"/>
        </w:rPr>
        <w:t xml:space="preserve"> D. Nguyen, et al., "Factors influencing dementia knowledge in undergraduate students," </w:t>
      </w:r>
      <w:r>
        <w:rPr>
          <w:rStyle w:val="Emphasis"/>
          <w:rFonts w:ascii="Times New Roman" w:hAnsi="Times New Roman" w:cs="Times New Roman"/>
          <w:sz w:val="24"/>
          <w:szCs w:val="24"/>
        </w:rPr>
        <w:t>J. Alzheimer's Dis.</w:t>
      </w:r>
      <w:r>
        <w:rPr>
          <w:rFonts w:ascii="Times New Roman" w:hAnsi="Times New Roman" w:cs="Times New Roman"/>
          <w:sz w:val="24"/>
          <w:szCs w:val="24"/>
        </w:rPr>
        <w:t>, vol. 60, no. 1, pp. 203-210, 2017.</w:t>
      </w:r>
    </w:p>
    <w:p w14:paraId="15E5F67D" w14:textId="77777777" w:rsidR="006477AA" w:rsidRDefault="006477AA">
      <w:pPr>
        <w:pStyle w:val="EndnoteText"/>
        <w:spacing w:line="360" w:lineRule="auto"/>
        <w:rPr>
          <w:rFonts w:ascii="Times New Roman" w:eastAsia="Times New Roman" w:hAnsi="Times New Roman" w:cs="Times New Roman"/>
          <w:sz w:val="24"/>
          <w:szCs w:val="24"/>
        </w:rPr>
      </w:pPr>
    </w:p>
    <w:p w14:paraId="322DDE92" w14:textId="77777777" w:rsidR="006477AA" w:rsidRDefault="006477AA">
      <w:pPr>
        <w:pStyle w:val="EndnoteText"/>
        <w:spacing w:line="360" w:lineRule="auto"/>
        <w:rPr>
          <w:rFonts w:ascii="Times New Roman" w:eastAsia="Times New Roman" w:hAnsi="Times New Roman" w:cs="Times New Roman"/>
          <w:sz w:val="24"/>
          <w:szCs w:val="24"/>
        </w:rPr>
      </w:pPr>
    </w:p>
    <w:p w14:paraId="24C0539E" w14:textId="77777777" w:rsidR="006477AA" w:rsidRDefault="006477AA">
      <w:pPr>
        <w:pStyle w:val="NormalWeb"/>
        <w:spacing w:line="360" w:lineRule="auto"/>
      </w:pPr>
    </w:p>
    <w:p w14:paraId="0154A04E" w14:textId="77777777" w:rsidR="006477AA" w:rsidRDefault="006477AA">
      <w:pPr>
        <w:pStyle w:val="EndnoteText"/>
        <w:spacing w:line="360" w:lineRule="auto"/>
        <w:rPr>
          <w:rFonts w:ascii="Arial" w:hAnsi="Arial" w:cs="Arial"/>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417F0" w14:textId="77777777" w:rsidR="00A56468" w:rsidRDefault="00A56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B5C7" w14:textId="77777777" w:rsidR="00A56468" w:rsidRDefault="00A56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D1BA" w14:textId="77777777" w:rsidR="00A56468" w:rsidRDefault="00A56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51F8F" w14:textId="77777777" w:rsidR="0030638C" w:rsidRDefault="0030638C">
      <w:pPr>
        <w:spacing w:after="0" w:line="240" w:lineRule="auto"/>
      </w:pPr>
      <w:r>
        <w:separator/>
      </w:r>
    </w:p>
  </w:footnote>
  <w:footnote w:type="continuationSeparator" w:id="0">
    <w:p w14:paraId="04F4DBC6" w14:textId="77777777" w:rsidR="0030638C" w:rsidRDefault="00306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EE3E" w14:textId="58EE5946" w:rsidR="00A56468" w:rsidRDefault="0030638C">
    <w:pPr>
      <w:pStyle w:val="Header"/>
    </w:pPr>
    <w:r>
      <w:rPr>
        <w:noProof/>
      </w:rPr>
      <w:pict w14:anchorId="045C0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80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EE628" w14:textId="296CF699" w:rsidR="00A56468" w:rsidRDefault="0030638C">
    <w:pPr>
      <w:pStyle w:val="Header"/>
    </w:pPr>
    <w:r>
      <w:rPr>
        <w:noProof/>
      </w:rPr>
      <w:pict w14:anchorId="646C4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80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C02E" w14:textId="616F7C3E" w:rsidR="00A56468" w:rsidRDefault="0030638C">
    <w:pPr>
      <w:pStyle w:val="Header"/>
    </w:pPr>
    <w:r>
      <w:rPr>
        <w:noProof/>
      </w:rPr>
      <w:pict w14:anchorId="57BBF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1780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BD2A41E"/>
    <w:lvl w:ilvl="0" w:tplc="9796CD6C">
      <w:start w:val="1"/>
      <w:numFmt w:val="bullet"/>
      <w:lvlText w:val="•"/>
      <w:lvlJc w:val="left"/>
      <w:pPr>
        <w:tabs>
          <w:tab w:val="left" w:pos="720"/>
        </w:tabs>
        <w:ind w:left="720" w:hanging="360"/>
      </w:pPr>
      <w:rPr>
        <w:rFonts w:ascii="Arial" w:hAnsi="Arial" w:hint="default"/>
      </w:rPr>
    </w:lvl>
    <w:lvl w:ilvl="1" w:tplc="45868FF2" w:tentative="1">
      <w:start w:val="1"/>
      <w:numFmt w:val="bullet"/>
      <w:lvlText w:val="•"/>
      <w:lvlJc w:val="left"/>
      <w:pPr>
        <w:tabs>
          <w:tab w:val="left" w:pos="1440"/>
        </w:tabs>
        <w:ind w:left="1440" w:hanging="360"/>
      </w:pPr>
      <w:rPr>
        <w:rFonts w:ascii="Arial" w:hAnsi="Arial" w:hint="default"/>
      </w:rPr>
    </w:lvl>
    <w:lvl w:ilvl="2" w:tplc="CC626AF0" w:tentative="1">
      <w:start w:val="1"/>
      <w:numFmt w:val="bullet"/>
      <w:lvlText w:val="•"/>
      <w:lvlJc w:val="left"/>
      <w:pPr>
        <w:tabs>
          <w:tab w:val="left" w:pos="2160"/>
        </w:tabs>
        <w:ind w:left="2160" w:hanging="360"/>
      </w:pPr>
      <w:rPr>
        <w:rFonts w:ascii="Arial" w:hAnsi="Arial" w:hint="default"/>
      </w:rPr>
    </w:lvl>
    <w:lvl w:ilvl="3" w:tplc="D73A833E" w:tentative="1">
      <w:start w:val="1"/>
      <w:numFmt w:val="bullet"/>
      <w:lvlText w:val="•"/>
      <w:lvlJc w:val="left"/>
      <w:pPr>
        <w:tabs>
          <w:tab w:val="left" w:pos="2880"/>
        </w:tabs>
        <w:ind w:left="2880" w:hanging="360"/>
      </w:pPr>
      <w:rPr>
        <w:rFonts w:ascii="Arial" w:hAnsi="Arial" w:hint="default"/>
      </w:rPr>
    </w:lvl>
    <w:lvl w:ilvl="4" w:tplc="4B1E4D0E" w:tentative="1">
      <w:start w:val="1"/>
      <w:numFmt w:val="bullet"/>
      <w:lvlText w:val="•"/>
      <w:lvlJc w:val="left"/>
      <w:pPr>
        <w:tabs>
          <w:tab w:val="left" w:pos="3600"/>
        </w:tabs>
        <w:ind w:left="3600" w:hanging="360"/>
      </w:pPr>
      <w:rPr>
        <w:rFonts w:ascii="Arial" w:hAnsi="Arial" w:hint="default"/>
      </w:rPr>
    </w:lvl>
    <w:lvl w:ilvl="5" w:tplc="74402160" w:tentative="1">
      <w:start w:val="1"/>
      <w:numFmt w:val="bullet"/>
      <w:lvlText w:val="•"/>
      <w:lvlJc w:val="left"/>
      <w:pPr>
        <w:tabs>
          <w:tab w:val="left" w:pos="4320"/>
        </w:tabs>
        <w:ind w:left="4320" w:hanging="360"/>
      </w:pPr>
      <w:rPr>
        <w:rFonts w:ascii="Arial" w:hAnsi="Arial" w:hint="default"/>
      </w:rPr>
    </w:lvl>
    <w:lvl w:ilvl="6" w:tplc="C94AA976" w:tentative="1">
      <w:start w:val="1"/>
      <w:numFmt w:val="bullet"/>
      <w:lvlText w:val="•"/>
      <w:lvlJc w:val="left"/>
      <w:pPr>
        <w:tabs>
          <w:tab w:val="left" w:pos="5040"/>
        </w:tabs>
        <w:ind w:left="5040" w:hanging="360"/>
      </w:pPr>
      <w:rPr>
        <w:rFonts w:ascii="Arial" w:hAnsi="Arial" w:hint="default"/>
      </w:rPr>
    </w:lvl>
    <w:lvl w:ilvl="7" w:tplc="87EE5500" w:tentative="1">
      <w:start w:val="1"/>
      <w:numFmt w:val="bullet"/>
      <w:lvlText w:val="•"/>
      <w:lvlJc w:val="left"/>
      <w:pPr>
        <w:tabs>
          <w:tab w:val="left" w:pos="5760"/>
        </w:tabs>
        <w:ind w:left="5760" w:hanging="360"/>
      </w:pPr>
      <w:rPr>
        <w:rFonts w:ascii="Arial" w:hAnsi="Arial" w:hint="default"/>
      </w:rPr>
    </w:lvl>
    <w:lvl w:ilvl="8" w:tplc="46D48660" w:tentative="1">
      <w:start w:val="1"/>
      <w:numFmt w:val="bullet"/>
      <w:lvlText w:val="•"/>
      <w:lvlJc w:val="left"/>
      <w:pPr>
        <w:tabs>
          <w:tab w:val="left" w:pos="6480"/>
        </w:tabs>
        <w:ind w:left="6480" w:hanging="360"/>
      </w:pPr>
      <w:rPr>
        <w:rFonts w:ascii="Arial" w:hAnsi="Arial" w:hint="default"/>
      </w:rPr>
    </w:lvl>
  </w:abstractNum>
  <w:abstractNum w:abstractNumId="1" w15:restartNumberingAfterBreak="0">
    <w:nsid w:val="00000002"/>
    <w:multiLevelType w:val="hybridMultilevel"/>
    <w:tmpl w:val="203AD9F2"/>
    <w:lvl w:ilvl="0" w:tplc="C76CFBCE">
      <w:start w:val="1"/>
      <w:numFmt w:val="bullet"/>
      <w:lvlText w:val="•"/>
      <w:lvlJc w:val="left"/>
      <w:pPr>
        <w:tabs>
          <w:tab w:val="left" w:pos="720"/>
        </w:tabs>
        <w:ind w:left="720" w:hanging="360"/>
      </w:pPr>
      <w:rPr>
        <w:rFonts w:ascii="Arial" w:hAnsi="Arial" w:hint="default"/>
      </w:rPr>
    </w:lvl>
    <w:lvl w:ilvl="1" w:tplc="B712CFA8" w:tentative="1">
      <w:start w:val="1"/>
      <w:numFmt w:val="bullet"/>
      <w:lvlText w:val="•"/>
      <w:lvlJc w:val="left"/>
      <w:pPr>
        <w:tabs>
          <w:tab w:val="left" w:pos="1440"/>
        </w:tabs>
        <w:ind w:left="1440" w:hanging="360"/>
      </w:pPr>
      <w:rPr>
        <w:rFonts w:ascii="Arial" w:hAnsi="Arial" w:hint="default"/>
      </w:rPr>
    </w:lvl>
    <w:lvl w:ilvl="2" w:tplc="FB0CB648" w:tentative="1">
      <w:start w:val="1"/>
      <w:numFmt w:val="bullet"/>
      <w:lvlText w:val="•"/>
      <w:lvlJc w:val="left"/>
      <w:pPr>
        <w:tabs>
          <w:tab w:val="left" w:pos="2160"/>
        </w:tabs>
        <w:ind w:left="2160" w:hanging="360"/>
      </w:pPr>
      <w:rPr>
        <w:rFonts w:ascii="Arial" w:hAnsi="Arial" w:hint="default"/>
      </w:rPr>
    </w:lvl>
    <w:lvl w:ilvl="3" w:tplc="96942F5A" w:tentative="1">
      <w:start w:val="1"/>
      <w:numFmt w:val="bullet"/>
      <w:lvlText w:val="•"/>
      <w:lvlJc w:val="left"/>
      <w:pPr>
        <w:tabs>
          <w:tab w:val="left" w:pos="2880"/>
        </w:tabs>
        <w:ind w:left="2880" w:hanging="360"/>
      </w:pPr>
      <w:rPr>
        <w:rFonts w:ascii="Arial" w:hAnsi="Arial" w:hint="default"/>
      </w:rPr>
    </w:lvl>
    <w:lvl w:ilvl="4" w:tplc="17928388" w:tentative="1">
      <w:start w:val="1"/>
      <w:numFmt w:val="bullet"/>
      <w:lvlText w:val="•"/>
      <w:lvlJc w:val="left"/>
      <w:pPr>
        <w:tabs>
          <w:tab w:val="left" w:pos="3600"/>
        </w:tabs>
        <w:ind w:left="3600" w:hanging="360"/>
      </w:pPr>
      <w:rPr>
        <w:rFonts w:ascii="Arial" w:hAnsi="Arial" w:hint="default"/>
      </w:rPr>
    </w:lvl>
    <w:lvl w:ilvl="5" w:tplc="8CC27548" w:tentative="1">
      <w:start w:val="1"/>
      <w:numFmt w:val="bullet"/>
      <w:lvlText w:val="•"/>
      <w:lvlJc w:val="left"/>
      <w:pPr>
        <w:tabs>
          <w:tab w:val="left" w:pos="4320"/>
        </w:tabs>
        <w:ind w:left="4320" w:hanging="360"/>
      </w:pPr>
      <w:rPr>
        <w:rFonts w:ascii="Arial" w:hAnsi="Arial" w:hint="default"/>
      </w:rPr>
    </w:lvl>
    <w:lvl w:ilvl="6" w:tplc="D8B2CD02" w:tentative="1">
      <w:start w:val="1"/>
      <w:numFmt w:val="bullet"/>
      <w:lvlText w:val="•"/>
      <w:lvlJc w:val="left"/>
      <w:pPr>
        <w:tabs>
          <w:tab w:val="left" w:pos="5040"/>
        </w:tabs>
        <w:ind w:left="5040" w:hanging="360"/>
      </w:pPr>
      <w:rPr>
        <w:rFonts w:ascii="Arial" w:hAnsi="Arial" w:hint="default"/>
      </w:rPr>
    </w:lvl>
    <w:lvl w:ilvl="7" w:tplc="5824B456" w:tentative="1">
      <w:start w:val="1"/>
      <w:numFmt w:val="bullet"/>
      <w:lvlText w:val="•"/>
      <w:lvlJc w:val="left"/>
      <w:pPr>
        <w:tabs>
          <w:tab w:val="left" w:pos="5760"/>
        </w:tabs>
        <w:ind w:left="5760" w:hanging="360"/>
      </w:pPr>
      <w:rPr>
        <w:rFonts w:ascii="Arial" w:hAnsi="Arial" w:hint="default"/>
      </w:rPr>
    </w:lvl>
    <w:lvl w:ilvl="8" w:tplc="F0E4051C" w:tentative="1">
      <w:start w:val="1"/>
      <w:numFmt w:val="bullet"/>
      <w:lvlText w:val="•"/>
      <w:lvlJc w:val="left"/>
      <w:pPr>
        <w:tabs>
          <w:tab w:val="left" w:pos="6480"/>
        </w:tabs>
        <w:ind w:left="6480" w:hanging="360"/>
      </w:pPr>
      <w:rPr>
        <w:rFonts w:ascii="Arial" w:hAnsi="Arial" w:hint="default"/>
      </w:rPr>
    </w:lvl>
  </w:abstractNum>
  <w:abstractNum w:abstractNumId="2" w15:restartNumberingAfterBreak="0">
    <w:nsid w:val="00000003"/>
    <w:multiLevelType w:val="hybridMultilevel"/>
    <w:tmpl w:val="0FFC8F2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15:restartNumberingAfterBreak="0">
    <w:nsid w:val="00000004"/>
    <w:multiLevelType w:val="multilevel"/>
    <w:tmpl w:val="D4EC12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4336DE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C49E90EC"/>
    <w:lvl w:ilvl="0" w:tplc="2B1C47BC">
      <w:start w:val="1"/>
      <w:numFmt w:val="bullet"/>
      <w:lvlText w:val="•"/>
      <w:lvlJc w:val="left"/>
      <w:pPr>
        <w:tabs>
          <w:tab w:val="left" w:pos="720"/>
        </w:tabs>
        <w:ind w:left="720" w:hanging="360"/>
      </w:pPr>
      <w:rPr>
        <w:rFonts w:ascii="Arial" w:hAnsi="Arial" w:hint="default"/>
      </w:rPr>
    </w:lvl>
    <w:lvl w:ilvl="1" w:tplc="696CDCD0" w:tentative="1">
      <w:start w:val="1"/>
      <w:numFmt w:val="bullet"/>
      <w:lvlText w:val="•"/>
      <w:lvlJc w:val="left"/>
      <w:pPr>
        <w:tabs>
          <w:tab w:val="left" w:pos="1440"/>
        </w:tabs>
        <w:ind w:left="1440" w:hanging="360"/>
      </w:pPr>
      <w:rPr>
        <w:rFonts w:ascii="Arial" w:hAnsi="Arial" w:hint="default"/>
      </w:rPr>
    </w:lvl>
    <w:lvl w:ilvl="2" w:tplc="C55E43DA" w:tentative="1">
      <w:start w:val="1"/>
      <w:numFmt w:val="bullet"/>
      <w:lvlText w:val="•"/>
      <w:lvlJc w:val="left"/>
      <w:pPr>
        <w:tabs>
          <w:tab w:val="left" w:pos="2160"/>
        </w:tabs>
        <w:ind w:left="2160" w:hanging="360"/>
      </w:pPr>
      <w:rPr>
        <w:rFonts w:ascii="Arial" w:hAnsi="Arial" w:hint="default"/>
      </w:rPr>
    </w:lvl>
    <w:lvl w:ilvl="3" w:tplc="8370DCD2" w:tentative="1">
      <w:start w:val="1"/>
      <w:numFmt w:val="bullet"/>
      <w:lvlText w:val="•"/>
      <w:lvlJc w:val="left"/>
      <w:pPr>
        <w:tabs>
          <w:tab w:val="left" w:pos="2880"/>
        </w:tabs>
        <w:ind w:left="2880" w:hanging="360"/>
      </w:pPr>
      <w:rPr>
        <w:rFonts w:ascii="Arial" w:hAnsi="Arial" w:hint="default"/>
      </w:rPr>
    </w:lvl>
    <w:lvl w:ilvl="4" w:tplc="0EC4D150" w:tentative="1">
      <w:start w:val="1"/>
      <w:numFmt w:val="bullet"/>
      <w:lvlText w:val="•"/>
      <w:lvlJc w:val="left"/>
      <w:pPr>
        <w:tabs>
          <w:tab w:val="left" w:pos="3600"/>
        </w:tabs>
        <w:ind w:left="3600" w:hanging="360"/>
      </w:pPr>
      <w:rPr>
        <w:rFonts w:ascii="Arial" w:hAnsi="Arial" w:hint="default"/>
      </w:rPr>
    </w:lvl>
    <w:lvl w:ilvl="5" w:tplc="7CBA4CE4" w:tentative="1">
      <w:start w:val="1"/>
      <w:numFmt w:val="bullet"/>
      <w:lvlText w:val="•"/>
      <w:lvlJc w:val="left"/>
      <w:pPr>
        <w:tabs>
          <w:tab w:val="left" w:pos="4320"/>
        </w:tabs>
        <w:ind w:left="4320" w:hanging="360"/>
      </w:pPr>
      <w:rPr>
        <w:rFonts w:ascii="Arial" w:hAnsi="Arial" w:hint="default"/>
      </w:rPr>
    </w:lvl>
    <w:lvl w:ilvl="6" w:tplc="309086C2" w:tentative="1">
      <w:start w:val="1"/>
      <w:numFmt w:val="bullet"/>
      <w:lvlText w:val="•"/>
      <w:lvlJc w:val="left"/>
      <w:pPr>
        <w:tabs>
          <w:tab w:val="left" w:pos="5040"/>
        </w:tabs>
        <w:ind w:left="5040" w:hanging="360"/>
      </w:pPr>
      <w:rPr>
        <w:rFonts w:ascii="Arial" w:hAnsi="Arial" w:hint="default"/>
      </w:rPr>
    </w:lvl>
    <w:lvl w:ilvl="7" w:tplc="50229200" w:tentative="1">
      <w:start w:val="1"/>
      <w:numFmt w:val="bullet"/>
      <w:lvlText w:val="•"/>
      <w:lvlJc w:val="left"/>
      <w:pPr>
        <w:tabs>
          <w:tab w:val="left" w:pos="5760"/>
        </w:tabs>
        <w:ind w:left="5760" w:hanging="360"/>
      </w:pPr>
      <w:rPr>
        <w:rFonts w:ascii="Arial" w:hAnsi="Arial" w:hint="default"/>
      </w:rPr>
    </w:lvl>
    <w:lvl w:ilvl="8" w:tplc="B2B43312" w:tentative="1">
      <w:start w:val="1"/>
      <w:numFmt w:val="bullet"/>
      <w:lvlText w:val="•"/>
      <w:lvlJc w:val="left"/>
      <w:pPr>
        <w:tabs>
          <w:tab w:val="left" w:pos="6480"/>
        </w:tabs>
        <w:ind w:left="6480" w:hanging="360"/>
      </w:pPr>
      <w:rPr>
        <w:rFonts w:ascii="Arial" w:hAnsi="Arial" w:hint="default"/>
      </w:rPr>
    </w:lvl>
  </w:abstractNum>
  <w:abstractNum w:abstractNumId="6" w15:restartNumberingAfterBreak="0">
    <w:nsid w:val="00000007"/>
    <w:multiLevelType w:val="hybridMultilevel"/>
    <w:tmpl w:val="23F600E0"/>
    <w:lvl w:ilvl="0" w:tplc="F0EA04FA">
      <w:start w:val="1"/>
      <w:numFmt w:val="bullet"/>
      <w:lvlText w:val="•"/>
      <w:lvlJc w:val="left"/>
      <w:pPr>
        <w:tabs>
          <w:tab w:val="left" w:pos="720"/>
        </w:tabs>
        <w:ind w:left="720" w:hanging="360"/>
      </w:pPr>
      <w:rPr>
        <w:rFonts w:ascii="Arial" w:hAnsi="Arial" w:hint="default"/>
      </w:rPr>
    </w:lvl>
    <w:lvl w:ilvl="1" w:tplc="3D1A652C" w:tentative="1">
      <w:start w:val="1"/>
      <w:numFmt w:val="bullet"/>
      <w:lvlText w:val="•"/>
      <w:lvlJc w:val="left"/>
      <w:pPr>
        <w:tabs>
          <w:tab w:val="left" w:pos="1440"/>
        </w:tabs>
        <w:ind w:left="1440" w:hanging="360"/>
      </w:pPr>
      <w:rPr>
        <w:rFonts w:ascii="Arial" w:hAnsi="Arial" w:hint="default"/>
      </w:rPr>
    </w:lvl>
    <w:lvl w:ilvl="2" w:tplc="DC32118C" w:tentative="1">
      <w:start w:val="1"/>
      <w:numFmt w:val="bullet"/>
      <w:lvlText w:val="•"/>
      <w:lvlJc w:val="left"/>
      <w:pPr>
        <w:tabs>
          <w:tab w:val="left" w:pos="2160"/>
        </w:tabs>
        <w:ind w:left="2160" w:hanging="360"/>
      </w:pPr>
      <w:rPr>
        <w:rFonts w:ascii="Arial" w:hAnsi="Arial" w:hint="default"/>
      </w:rPr>
    </w:lvl>
    <w:lvl w:ilvl="3" w:tplc="ACC47D56" w:tentative="1">
      <w:start w:val="1"/>
      <w:numFmt w:val="bullet"/>
      <w:lvlText w:val="•"/>
      <w:lvlJc w:val="left"/>
      <w:pPr>
        <w:tabs>
          <w:tab w:val="left" w:pos="2880"/>
        </w:tabs>
        <w:ind w:left="2880" w:hanging="360"/>
      </w:pPr>
      <w:rPr>
        <w:rFonts w:ascii="Arial" w:hAnsi="Arial" w:hint="default"/>
      </w:rPr>
    </w:lvl>
    <w:lvl w:ilvl="4" w:tplc="D4428440" w:tentative="1">
      <w:start w:val="1"/>
      <w:numFmt w:val="bullet"/>
      <w:lvlText w:val="•"/>
      <w:lvlJc w:val="left"/>
      <w:pPr>
        <w:tabs>
          <w:tab w:val="left" w:pos="3600"/>
        </w:tabs>
        <w:ind w:left="3600" w:hanging="360"/>
      </w:pPr>
      <w:rPr>
        <w:rFonts w:ascii="Arial" w:hAnsi="Arial" w:hint="default"/>
      </w:rPr>
    </w:lvl>
    <w:lvl w:ilvl="5" w:tplc="0E566438" w:tentative="1">
      <w:start w:val="1"/>
      <w:numFmt w:val="bullet"/>
      <w:lvlText w:val="•"/>
      <w:lvlJc w:val="left"/>
      <w:pPr>
        <w:tabs>
          <w:tab w:val="left" w:pos="4320"/>
        </w:tabs>
        <w:ind w:left="4320" w:hanging="360"/>
      </w:pPr>
      <w:rPr>
        <w:rFonts w:ascii="Arial" w:hAnsi="Arial" w:hint="default"/>
      </w:rPr>
    </w:lvl>
    <w:lvl w:ilvl="6" w:tplc="38847F1E" w:tentative="1">
      <w:start w:val="1"/>
      <w:numFmt w:val="bullet"/>
      <w:lvlText w:val="•"/>
      <w:lvlJc w:val="left"/>
      <w:pPr>
        <w:tabs>
          <w:tab w:val="left" w:pos="5040"/>
        </w:tabs>
        <w:ind w:left="5040" w:hanging="360"/>
      </w:pPr>
      <w:rPr>
        <w:rFonts w:ascii="Arial" w:hAnsi="Arial" w:hint="default"/>
      </w:rPr>
    </w:lvl>
    <w:lvl w:ilvl="7" w:tplc="13A6158C" w:tentative="1">
      <w:start w:val="1"/>
      <w:numFmt w:val="bullet"/>
      <w:lvlText w:val="•"/>
      <w:lvlJc w:val="left"/>
      <w:pPr>
        <w:tabs>
          <w:tab w:val="left" w:pos="5760"/>
        </w:tabs>
        <w:ind w:left="5760" w:hanging="360"/>
      </w:pPr>
      <w:rPr>
        <w:rFonts w:ascii="Arial" w:hAnsi="Arial" w:hint="default"/>
      </w:rPr>
    </w:lvl>
    <w:lvl w:ilvl="8" w:tplc="D9485B52" w:tentative="1">
      <w:start w:val="1"/>
      <w:numFmt w:val="bullet"/>
      <w:lvlText w:val="•"/>
      <w:lvlJc w:val="left"/>
      <w:pPr>
        <w:tabs>
          <w:tab w:val="left" w:pos="6480"/>
        </w:tabs>
        <w:ind w:left="6480" w:hanging="360"/>
      </w:pPr>
      <w:rPr>
        <w:rFonts w:ascii="Arial" w:hAnsi="Arial" w:hint="default"/>
      </w:rPr>
    </w:lvl>
  </w:abstractNum>
  <w:abstractNum w:abstractNumId="7" w15:restartNumberingAfterBreak="0">
    <w:nsid w:val="00000008"/>
    <w:multiLevelType w:val="hybridMultilevel"/>
    <w:tmpl w:val="E6BE9318"/>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8" w15:restartNumberingAfterBreak="0">
    <w:nsid w:val="00000009"/>
    <w:multiLevelType w:val="hybridMultilevel"/>
    <w:tmpl w:val="278EE5A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15:restartNumberingAfterBreak="0">
    <w:nsid w:val="0000000A"/>
    <w:multiLevelType w:val="multilevel"/>
    <w:tmpl w:val="C0BC79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hybridMultilevel"/>
    <w:tmpl w:val="CD96A0D2"/>
    <w:lvl w:ilvl="0" w:tplc="268C2C3C">
      <w:start w:val="1"/>
      <w:numFmt w:val="bullet"/>
      <w:lvlText w:val="•"/>
      <w:lvlJc w:val="left"/>
      <w:pPr>
        <w:tabs>
          <w:tab w:val="left" w:pos="720"/>
        </w:tabs>
        <w:ind w:left="720" w:hanging="360"/>
      </w:pPr>
      <w:rPr>
        <w:rFonts w:ascii="Arial" w:hAnsi="Arial" w:hint="default"/>
      </w:rPr>
    </w:lvl>
    <w:lvl w:ilvl="1" w:tplc="79CAB80A" w:tentative="1">
      <w:start w:val="1"/>
      <w:numFmt w:val="bullet"/>
      <w:lvlText w:val="•"/>
      <w:lvlJc w:val="left"/>
      <w:pPr>
        <w:tabs>
          <w:tab w:val="left" w:pos="1440"/>
        </w:tabs>
        <w:ind w:left="1440" w:hanging="360"/>
      </w:pPr>
      <w:rPr>
        <w:rFonts w:ascii="Arial" w:hAnsi="Arial" w:hint="default"/>
      </w:rPr>
    </w:lvl>
    <w:lvl w:ilvl="2" w:tplc="CA4A340C" w:tentative="1">
      <w:start w:val="1"/>
      <w:numFmt w:val="bullet"/>
      <w:lvlText w:val="•"/>
      <w:lvlJc w:val="left"/>
      <w:pPr>
        <w:tabs>
          <w:tab w:val="left" w:pos="2160"/>
        </w:tabs>
        <w:ind w:left="2160" w:hanging="360"/>
      </w:pPr>
      <w:rPr>
        <w:rFonts w:ascii="Arial" w:hAnsi="Arial" w:hint="default"/>
      </w:rPr>
    </w:lvl>
    <w:lvl w:ilvl="3" w:tplc="0770A428" w:tentative="1">
      <w:start w:val="1"/>
      <w:numFmt w:val="bullet"/>
      <w:lvlText w:val="•"/>
      <w:lvlJc w:val="left"/>
      <w:pPr>
        <w:tabs>
          <w:tab w:val="left" w:pos="2880"/>
        </w:tabs>
        <w:ind w:left="2880" w:hanging="360"/>
      </w:pPr>
      <w:rPr>
        <w:rFonts w:ascii="Arial" w:hAnsi="Arial" w:hint="default"/>
      </w:rPr>
    </w:lvl>
    <w:lvl w:ilvl="4" w:tplc="2FB21726" w:tentative="1">
      <w:start w:val="1"/>
      <w:numFmt w:val="bullet"/>
      <w:lvlText w:val="•"/>
      <w:lvlJc w:val="left"/>
      <w:pPr>
        <w:tabs>
          <w:tab w:val="left" w:pos="3600"/>
        </w:tabs>
        <w:ind w:left="3600" w:hanging="360"/>
      </w:pPr>
      <w:rPr>
        <w:rFonts w:ascii="Arial" w:hAnsi="Arial" w:hint="default"/>
      </w:rPr>
    </w:lvl>
    <w:lvl w:ilvl="5" w:tplc="920C4842" w:tentative="1">
      <w:start w:val="1"/>
      <w:numFmt w:val="bullet"/>
      <w:lvlText w:val="•"/>
      <w:lvlJc w:val="left"/>
      <w:pPr>
        <w:tabs>
          <w:tab w:val="left" w:pos="4320"/>
        </w:tabs>
        <w:ind w:left="4320" w:hanging="360"/>
      </w:pPr>
      <w:rPr>
        <w:rFonts w:ascii="Arial" w:hAnsi="Arial" w:hint="default"/>
      </w:rPr>
    </w:lvl>
    <w:lvl w:ilvl="6" w:tplc="9CFE261E" w:tentative="1">
      <w:start w:val="1"/>
      <w:numFmt w:val="bullet"/>
      <w:lvlText w:val="•"/>
      <w:lvlJc w:val="left"/>
      <w:pPr>
        <w:tabs>
          <w:tab w:val="left" w:pos="5040"/>
        </w:tabs>
        <w:ind w:left="5040" w:hanging="360"/>
      </w:pPr>
      <w:rPr>
        <w:rFonts w:ascii="Arial" w:hAnsi="Arial" w:hint="default"/>
      </w:rPr>
    </w:lvl>
    <w:lvl w:ilvl="7" w:tplc="D2E2B840" w:tentative="1">
      <w:start w:val="1"/>
      <w:numFmt w:val="bullet"/>
      <w:lvlText w:val="•"/>
      <w:lvlJc w:val="left"/>
      <w:pPr>
        <w:tabs>
          <w:tab w:val="left" w:pos="5760"/>
        </w:tabs>
        <w:ind w:left="5760" w:hanging="360"/>
      </w:pPr>
      <w:rPr>
        <w:rFonts w:ascii="Arial" w:hAnsi="Arial" w:hint="default"/>
      </w:rPr>
    </w:lvl>
    <w:lvl w:ilvl="8" w:tplc="F4C009B2" w:tentative="1">
      <w:start w:val="1"/>
      <w:numFmt w:val="bullet"/>
      <w:lvlText w:val="•"/>
      <w:lvlJc w:val="left"/>
      <w:pPr>
        <w:tabs>
          <w:tab w:val="left" w:pos="6480"/>
        </w:tabs>
        <w:ind w:left="6480" w:hanging="360"/>
      </w:pPr>
      <w:rPr>
        <w:rFonts w:ascii="Arial" w:hAnsi="Arial" w:hint="default"/>
      </w:rPr>
    </w:lvl>
  </w:abstractNum>
  <w:abstractNum w:abstractNumId="11" w15:restartNumberingAfterBreak="0">
    <w:nsid w:val="0000000C"/>
    <w:multiLevelType w:val="hybridMultilevel"/>
    <w:tmpl w:val="AAEEDFAA"/>
    <w:lvl w:ilvl="0" w:tplc="34BA545A">
      <w:start w:val="1"/>
      <w:numFmt w:val="bullet"/>
      <w:lvlText w:val="•"/>
      <w:lvlJc w:val="left"/>
      <w:pPr>
        <w:tabs>
          <w:tab w:val="left" w:pos="720"/>
        </w:tabs>
        <w:ind w:left="720" w:hanging="360"/>
      </w:pPr>
      <w:rPr>
        <w:rFonts w:ascii="Arial" w:hAnsi="Arial" w:hint="default"/>
      </w:rPr>
    </w:lvl>
    <w:lvl w:ilvl="1" w:tplc="5B7E7FD6" w:tentative="1">
      <w:start w:val="1"/>
      <w:numFmt w:val="bullet"/>
      <w:lvlText w:val="•"/>
      <w:lvlJc w:val="left"/>
      <w:pPr>
        <w:tabs>
          <w:tab w:val="left" w:pos="1440"/>
        </w:tabs>
        <w:ind w:left="1440" w:hanging="360"/>
      </w:pPr>
      <w:rPr>
        <w:rFonts w:ascii="Arial" w:hAnsi="Arial" w:hint="default"/>
      </w:rPr>
    </w:lvl>
    <w:lvl w:ilvl="2" w:tplc="C9B499C6" w:tentative="1">
      <w:start w:val="1"/>
      <w:numFmt w:val="bullet"/>
      <w:lvlText w:val="•"/>
      <w:lvlJc w:val="left"/>
      <w:pPr>
        <w:tabs>
          <w:tab w:val="left" w:pos="2160"/>
        </w:tabs>
        <w:ind w:left="2160" w:hanging="360"/>
      </w:pPr>
      <w:rPr>
        <w:rFonts w:ascii="Arial" w:hAnsi="Arial" w:hint="default"/>
      </w:rPr>
    </w:lvl>
    <w:lvl w:ilvl="3" w:tplc="AAC2627C" w:tentative="1">
      <w:start w:val="1"/>
      <w:numFmt w:val="bullet"/>
      <w:lvlText w:val="•"/>
      <w:lvlJc w:val="left"/>
      <w:pPr>
        <w:tabs>
          <w:tab w:val="left" w:pos="2880"/>
        </w:tabs>
        <w:ind w:left="2880" w:hanging="360"/>
      </w:pPr>
      <w:rPr>
        <w:rFonts w:ascii="Arial" w:hAnsi="Arial" w:hint="default"/>
      </w:rPr>
    </w:lvl>
    <w:lvl w:ilvl="4" w:tplc="ADAAEF0E" w:tentative="1">
      <w:start w:val="1"/>
      <w:numFmt w:val="bullet"/>
      <w:lvlText w:val="•"/>
      <w:lvlJc w:val="left"/>
      <w:pPr>
        <w:tabs>
          <w:tab w:val="left" w:pos="3600"/>
        </w:tabs>
        <w:ind w:left="3600" w:hanging="360"/>
      </w:pPr>
      <w:rPr>
        <w:rFonts w:ascii="Arial" w:hAnsi="Arial" w:hint="default"/>
      </w:rPr>
    </w:lvl>
    <w:lvl w:ilvl="5" w:tplc="95488360" w:tentative="1">
      <w:start w:val="1"/>
      <w:numFmt w:val="bullet"/>
      <w:lvlText w:val="•"/>
      <w:lvlJc w:val="left"/>
      <w:pPr>
        <w:tabs>
          <w:tab w:val="left" w:pos="4320"/>
        </w:tabs>
        <w:ind w:left="4320" w:hanging="360"/>
      </w:pPr>
      <w:rPr>
        <w:rFonts w:ascii="Arial" w:hAnsi="Arial" w:hint="default"/>
      </w:rPr>
    </w:lvl>
    <w:lvl w:ilvl="6" w:tplc="633C85C4" w:tentative="1">
      <w:start w:val="1"/>
      <w:numFmt w:val="bullet"/>
      <w:lvlText w:val="•"/>
      <w:lvlJc w:val="left"/>
      <w:pPr>
        <w:tabs>
          <w:tab w:val="left" w:pos="5040"/>
        </w:tabs>
        <w:ind w:left="5040" w:hanging="360"/>
      </w:pPr>
      <w:rPr>
        <w:rFonts w:ascii="Arial" w:hAnsi="Arial" w:hint="default"/>
      </w:rPr>
    </w:lvl>
    <w:lvl w:ilvl="7" w:tplc="54A6005E" w:tentative="1">
      <w:start w:val="1"/>
      <w:numFmt w:val="bullet"/>
      <w:lvlText w:val="•"/>
      <w:lvlJc w:val="left"/>
      <w:pPr>
        <w:tabs>
          <w:tab w:val="left" w:pos="5760"/>
        </w:tabs>
        <w:ind w:left="5760" w:hanging="360"/>
      </w:pPr>
      <w:rPr>
        <w:rFonts w:ascii="Arial" w:hAnsi="Arial" w:hint="default"/>
      </w:rPr>
    </w:lvl>
    <w:lvl w:ilvl="8" w:tplc="5E601E1E" w:tentative="1">
      <w:start w:val="1"/>
      <w:numFmt w:val="bullet"/>
      <w:lvlText w:val="•"/>
      <w:lvlJc w:val="left"/>
      <w:pPr>
        <w:tabs>
          <w:tab w:val="left" w:pos="6480"/>
        </w:tabs>
        <w:ind w:left="6480" w:hanging="360"/>
      </w:pPr>
      <w:rPr>
        <w:rFonts w:ascii="Arial" w:hAnsi="Arial" w:hint="default"/>
      </w:rPr>
    </w:lvl>
  </w:abstractNum>
  <w:abstractNum w:abstractNumId="12" w15:restartNumberingAfterBreak="0">
    <w:nsid w:val="0000000D"/>
    <w:multiLevelType w:val="hybridMultilevel"/>
    <w:tmpl w:val="6186A522"/>
    <w:lvl w:ilvl="0" w:tplc="B6FC7FF0">
      <w:start w:val="1"/>
      <w:numFmt w:val="bullet"/>
      <w:lvlText w:val="•"/>
      <w:lvlJc w:val="left"/>
      <w:pPr>
        <w:tabs>
          <w:tab w:val="left" w:pos="720"/>
        </w:tabs>
        <w:ind w:left="720" w:hanging="360"/>
      </w:pPr>
      <w:rPr>
        <w:rFonts w:ascii="Arial" w:hAnsi="Arial" w:hint="default"/>
      </w:rPr>
    </w:lvl>
    <w:lvl w:ilvl="1" w:tplc="A98A994A" w:tentative="1">
      <w:start w:val="1"/>
      <w:numFmt w:val="bullet"/>
      <w:lvlText w:val="•"/>
      <w:lvlJc w:val="left"/>
      <w:pPr>
        <w:tabs>
          <w:tab w:val="left" w:pos="1440"/>
        </w:tabs>
        <w:ind w:left="1440" w:hanging="360"/>
      </w:pPr>
      <w:rPr>
        <w:rFonts w:ascii="Arial" w:hAnsi="Arial" w:hint="default"/>
      </w:rPr>
    </w:lvl>
    <w:lvl w:ilvl="2" w:tplc="4EA68AA8" w:tentative="1">
      <w:start w:val="1"/>
      <w:numFmt w:val="bullet"/>
      <w:lvlText w:val="•"/>
      <w:lvlJc w:val="left"/>
      <w:pPr>
        <w:tabs>
          <w:tab w:val="left" w:pos="2160"/>
        </w:tabs>
        <w:ind w:left="2160" w:hanging="360"/>
      </w:pPr>
      <w:rPr>
        <w:rFonts w:ascii="Arial" w:hAnsi="Arial" w:hint="default"/>
      </w:rPr>
    </w:lvl>
    <w:lvl w:ilvl="3" w:tplc="E04C8096" w:tentative="1">
      <w:start w:val="1"/>
      <w:numFmt w:val="bullet"/>
      <w:lvlText w:val="•"/>
      <w:lvlJc w:val="left"/>
      <w:pPr>
        <w:tabs>
          <w:tab w:val="left" w:pos="2880"/>
        </w:tabs>
        <w:ind w:left="2880" w:hanging="360"/>
      </w:pPr>
      <w:rPr>
        <w:rFonts w:ascii="Arial" w:hAnsi="Arial" w:hint="default"/>
      </w:rPr>
    </w:lvl>
    <w:lvl w:ilvl="4" w:tplc="6F126B8C" w:tentative="1">
      <w:start w:val="1"/>
      <w:numFmt w:val="bullet"/>
      <w:lvlText w:val="•"/>
      <w:lvlJc w:val="left"/>
      <w:pPr>
        <w:tabs>
          <w:tab w:val="left" w:pos="3600"/>
        </w:tabs>
        <w:ind w:left="3600" w:hanging="360"/>
      </w:pPr>
      <w:rPr>
        <w:rFonts w:ascii="Arial" w:hAnsi="Arial" w:hint="default"/>
      </w:rPr>
    </w:lvl>
    <w:lvl w:ilvl="5" w:tplc="6FE63C38" w:tentative="1">
      <w:start w:val="1"/>
      <w:numFmt w:val="bullet"/>
      <w:lvlText w:val="•"/>
      <w:lvlJc w:val="left"/>
      <w:pPr>
        <w:tabs>
          <w:tab w:val="left" w:pos="4320"/>
        </w:tabs>
        <w:ind w:left="4320" w:hanging="360"/>
      </w:pPr>
      <w:rPr>
        <w:rFonts w:ascii="Arial" w:hAnsi="Arial" w:hint="default"/>
      </w:rPr>
    </w:lvl>
    <w:lvl w:ilvl="6" w:tplc="7D7ECC22" w:tentative="1">
      <w:start w:val="1"/>
      <w:numFmt w:val="bullet"/>
      <w:lvlText w:val="•"/>
      <w:lvlJc w:val="left"/>
      <w:pPr>
        <w:tabs>
          <w:tab w:val="left" w:pos="5040"/>
        </w:tabs>
        <w:ind w:left="5040" w:hanging="360"/>
      </w:pPr>
      <w:rPr>
        <w:rFonts w:ascii="Arial" w:hAnsi="Arial" w:hint="default"/>
      </w:rPr>
    </w:lvl>
    <w:lvl w:ilvl="7" w:tplc="C916018A" w:tentative="1">
      <w:start w:val="1"/>
      <w:numFmt w:val="bullet"/>
      <w:lvlText w:val="•"/>
      <w:lvlJc w:val="left"/>
      <w:pPr>
        <w:tabs>
          <w:tab w:val="left" w:pos="5760"/>
        </w:tabs>
        <w:ind w:left="5760" w:hanging="360"/>
      </w:pPr>
      <w:rPr>
        <w:rFonts w:ascii="Arial" w:hAnsi="Arial" w:hint="default"/>
      </w:rPr>
    </w:lvl>
    <w:lvl w:ilvl="8" w:tplc="7156904C" w:tentative="1">
      <w:start w:val="1"/>
      <w:numFmt w:val="bullet"/>
      <w:lvlText w:val="•"/>
      <w:lvlJc w:val="left"/>
      <w:pPr>
        <w:tabs>
          <w:tab w:val="left" w:pos="6480"/>
        </w:tabs>
        <w:ind w:left="6480" w:hanging="360"/>
      </w:pPr>
      <w:rPr>
        <w:rFonts w:ascii="Arial" w:hAnsi="Arial" w:hint="default"/>
      </w:rPr>
    </w:lvl>
  </w:abstractNum>
  <w:abstractNum w:abstractNumId="13" w15:restartNumberingAfterBreak="0">
    <w:nsid w:val="0000000E"/>
    <w:multiLevelType w:val="hybridMultilevel"/>
    <w:tmpl w:val="79868CF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0000000F"/>
    <w:multiLevelType w:val="hybridMultilevel"/>
    <w:tmpl w:val="A43AEB6C"/>
    <w:lvl w:ilvl="0" w:tplc="4F0CD382">
      <w:start w:val="1"/>
      <w:numFmt w:val="bullet"/>
      <w:lvlText w:val="•"/>
      <w:lvlJc w:val="left"/>
      <w:pPr>
        <w:tabs>
          <w:tab w:val="left" w:pos="720"/>
        </w:tabs>
        <w:ind w:left="720" w:hanging="360"/>
      </w:pPr>
      <w:rPr>
        <w:rFonts w:ascii="Arial" w:hAnsi="Arial" w:hint="default"/>
      </w:rPr>
    </w:lvl>
    <w:lvl w:ilvl="1" w:tplc="CC987E88" w:tentative="1">
      <w:start w:val="1"/>
      <w:numFmt w:val="bullet"/>
      <w:lvlText w:val="•"/>
      <w:lvlJc w:val="left"/>
      <w:pPr>
        <w:tabs>
          <w:tab w:val="left" w:pos="1440"/>
        </w:tabs>
        <w:ind w:left="1440" w:hanging="360"/>
      </w:pPr>
      <w:rPr>
        <w:rFonts w:ascii="Arial" w:hAnsi="Arial" w:hint="default"/>
      </w:rPr>
    </w:lvl>
    <w:lvl w:ilvl="2" w:tplc="B9768EF4" w:tentative="1">
      <w:start w:val="1"/>
      <w:numFmt w:val="bullet"/>
      <w:lvlText w:val="•"/>
      <w:lvlJc w:val="left"/>
      <w:pPr>
        <w:tabs>
          <w:tab w:val="left" w:pos="2160"/>
        </w:tabs>
        <w:ind w:left="2160" w:hanging="360"/>
      </w:pPr>
      <w:rPr>
        <w:rFonts w:ascii="Arial" w:hAnsi="Arial" w:hint="default"/>
      </w:rPr>
    </w:lvl>
    <w:lvl w:ilvl="3" w:tplc="A11E8050" w:tentative="1">
      <w:start w:val="1"/>
      <w:numFmt w:val="bullet"/>
      <w:lvlText w:val="•"/>
      <w:lvlJc w:val="left"/>
      <w:pPr>
        <w:tabs>
          <w:tab w:val="left" w:pos="2880"/>
        </w:tabs>
        <w:ind w:left="2880" w:hanging="360"/>
      </w:pPr>
      <w:rPr>
        <w:rFonts w:ascii="Arial" w:hAnsi="Arial" w:hint="default"/>
      </w:rPr>
    </w:lvl>
    <w:lvl w:ilvl="4" w:tplc="DE84F192" w:tentative="1">
      <w:start w:val="1"/>
      <w:numFmt w:val="bullet"/>
      <w:lvlText w:val="•"/>
      <w:lvlJc w:val="left"/>
      <w:pPr>
        <w:tabs>
          <w:tab w:val="left" w:pos="3600"/>
        </w:tabs>
        <w:ind w:left="3600" w:hanging="360"/>
      </w:pPr>
      <w:rPr>
        <w:rFonts w:ascii="Arial" w:hAnsi="Arial" w:hint="default"/>
      </w:rPr>
    </w:lvl>
    <w:lvl w:ilvl="5" w:tplc="2640DD60" w:tentative="1">
      <w:start w:val="1"/>
      <w:numFmt w:val="bullet"/>
      <w:lvlText w:val="•"/>
      <w:lvlJc w:val="left"/>
      <w:pPr>
        <w:tabs>
          <w:tab w:val="left" w:pos="4320"/>
        </w:tabs>
        <w:ind w:left="4320" w:hanging="360"/>
      </w:pPr>
      <w:rPr>
        <w:rFonts w:ascii="Arial" w:hAnsi="Arial" w:hint="default"/>
      </w:rPr>
    </w:lvl>
    <w:lvl w:ilvl="6" w:tplc="4D865B56" w:tentative="1">
      <w:start w:val="1"/>
      <w:numFmt w:val="bullet"/>
      <w:lvlText w:val="•"/>
      <w:lvlJc w:val="left"/>
      <w:pPr>
        <w:tabs>
          <w:tab w:val="left" w:pos="5040"/>
        </w:tabs>
        <w:ind w:left="5040" w:hanging="360"/>
      </w:pPr>
      <w:rPr>
        <w:rFonts w:ascii="Arial" w:hAnsi="Arial" w:hint="default"/>
      </w:rPr>
    </w:lvl>
    <w:lvl w:ilvl="7" w:tplc="811A3156" w:tentative="1">
      <w:start w:val="1"/>
      <w:numFmt w:val="bullet"/>
      <w:lvlText w:val="•"/>
      <w:lvlJc w:val="left"/>
      <w:pPr>
        <w:tabs>
          <w:tab w:val="left" w:pos="5760"/>
        </w:tabs>
        <w:ind w:left="5760" w:hanging="360"/>
      </w:pPr>
      <w:rPr>
        <w:rFonts w:ascii="Arial" w:hAnsi="Arial" w:hint="default"/>
      </w:rPr>
    </w:lvl>
    <w:lvl w:ilvl="8" w:tplc="2D80E41E" w:tentative="1">
      <w:start w:val="1"/>
      <w:numFmt w:val="bullet"/>
      <w:lvlText w:val="•"/>
      <w:lvlJc w:val="left"/>
      <w:pPr>
        <w:tabs>
          <w:tab w:val="left" w:pos="6480"/>
        </w:tabs>
        <w:ind w:left="6480" w:hanging="360"/>
      </w:pPr>
      <w:rPr>
        <w:rFonts w:ascii="Arial" w:hAnsi="Arial" w:hint="default"/>
      </w:rPr>
    </w:lvl>
  </w:abstractNum>
  <w:abstractNum w:abstractNumId="15" w15:restartNumberingAfterBreak="0">
    <w:nsid w:val="00000010"/>
    <w:multiLevelType w:val="multilevel"/>
    <w:tmpl w:val="4336DE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1"/>
    <w:multiLevelType w:val="hybridMultilevel"/>
    <w:tmpl w:val="6C64BBDC"/>
    <w:lvl w:ilvl="0" w:tplc="82B62832">
      <w:start w:val="1"/>
      <w:numFmt w:val="bullet"/>
      <w:lvlText w:val="•"/>
      <w:lvlJc w:val="left"/>
      <w:pPr>
        <w:tabs>
          <w:tab w:val="left" w:pos="720"/>
        </w:tabs>
        <w:ind w:left="720" w:hanging="360"/>
      </w:pPr>
      <w:rPr>
        <w:rFonts w:ascii="Arial" w:hAnsi="Arial" w:hint="default"/>
      </w:rPr>
    </w:lvl>
    <w:lvl w:ilvl="1" w:tplc="6BBCA13C" w:tentative="1">
      <w:start w:val="1"/>
      <w:numFmt w:val="bullet"/>
      <w:lvlText w:val="•"/>
      <w:lvlJc w:val="left"/>
      <w:pPr>
        <w:tabs>
          <w:tab w:val="left" w:pos="1440"/>
        </w:tabs>
        <w:ind w:left="1440" w:hanging="360"/>
      </w:pPr>
      <w:rPr>
        <w:rFonts w:ascii="Arial" w:hAnsi="Arial" w:hint="default"/>
      </w:rPr>
    </w:lvl>
    <w:lvl w:ilvl="2" w:tplc="0BC283C0" w:tentative="1">
      <w:start w:val="1"/>
      <w:numFmt w:val="bullet"/>
      <w:lvlText w:val="•"/>
      <w:lvlJc w:val="left"/>
      <w:pPr>
        <w:tabs>
          <w:tab w:val="left" w:pos="2160"/>
        </w:tabs>
        <w:ind w:left="2160" w:hanging="360"/>
      </w:pPr>
      <w:rPr>
        <w:rFonts w:ascii="Arial" w:hAnsi="Arial" w:hint="default"/>
      </w:rPr>
    </w:lvl>
    <w:lvl w:ilvl="3" w:tplc="BDB66144" w:tentative="1">
      <w:start w:val="1"/>
      <w:numFmt w:val="bullet"/>
      <w:lvlText w:val="•"/>
      <w:lvlJc w:val="left"/>
      <w:pPr>
        <w:tabs>
          <w:tab w:val="left" w:pos="2880"/>
        </w:tabs>
        <w:ind w:left="2880" w:hanging="360"/>
      </w:pPr>
      <w:rPr>
        <w:rFonts w:ascii="Arial" w:hAnsi="Arial" w:hint="default"/>
      </w:rPr>
    </w:lvl>
    <w:lvl w:ilvl="4" w:tplc="E33892CE" w:tentative="1">
      <w:start w:val="1"/>
      <w:numFmt w:val="bullet"/>
      <w:lvlText w:val="•"/>
      <w:lvlJc w:val="left"/>
      <w:pPr>
        <w:tabs>
          <w:tab w:val="left" w:pos="3600"/>
        </w:tabs>
        <w:ind w:left="3600" w:hanging="360"/>
      </w:pPr>
      <w:rPr>
        <w:rFonts w:ascii="Arial" w:hAnsi="Arial" w:hint="default"/>
      </w:rPr>
    </w:lvl>
    <w:lvl w:ilvl="5" w:tplc="65CE24F2" w:tentative="1">
      <w:start w:val="1"/>
      <w:numFmt w:val="bullet"/>
      <w:lvlText w:val="•"/>
      <w:lvlJc w:val="left"/>
      <w:pPr>
        <w:tabs>
          <w:tab w:val="left" w:pos="4320"/>
        </w:tabs>
        <w:ind w:left="4320" w:hanging="360"/>
      </w:pPr>
      <w:rPr>
        <w:rFonts w:ascii="Arial" w:hAnsi="Arial" w:hint="default"/>
      </w:rPr>
    </w:lvl>
    <w:lvl w:ilvl="6" w:tplc="C568A2E6" w:tentative="1">
      <w:start w:val="1"/>
      <w:numFmt w:val="bullet"/>
      <w:lvlText w:val="•"/>
      <w:lvlJc w:val="left"/>
      <w:pPr>
        <w:tabs>
          <w:tab w:val="left" w:pos="5040"/>
        </w:tabs>
        <w:ind w:left="5040" w:hanging="360"/>
      </w:pPr>
      <w:rPr>
        <w:rFonts w:ascii="Arial" w:hAnsi="Arial" w:hint="default"/>
      </w:rPr>
    </w:lvl>
    <w:lvl w:ilvl="7" w:tplc="E6166F7E" w:tentative="1">
      <w:start w:val="1"/>
      <w:numFmt w:val="bullet"/>
      <w:lvlText w:val="•"/>
      <w:lvlJc w:val="left"/>
      <w:pPr>
        <w:tabs>
          <w:tab w:val="left" w:pos="5760"/>
        </w:tabs>
        <w:ind w:left="5760" w:hanging="360"/>
      </w:pPr>
      <w:rPr>
        <w:rFonts w:ascii="Arial" w:hAnsi="Arial" w:hint="default"/>
      </w:rPr>
    </w:lvl>
    <w:lvl w:ilvl="8" w:tplc="99C6DB10" w:tentative="1">
      <w:start w:val="1"/>
      <w:numFmt w:val="bullet"/>
      <w:lvlText w:val="•"/>
      <w:lvlJc w:val="left"/>
      <w:pPr>
        <w:tabs>
          <w:tab w:val="left" w:pos="6480"/>
        </w:tabs>
        <w:ind w:left="6480" w:hanging="360"/>
      </w:pPr>
      <w:rPr>
        <w:rFonts w:ascii="Arial" w:hAnsi="Arial" w:hint="default"/>
      </w:rPr>
    </w:lvl>
  </w:abstractNum>
  <w:abstractNum w:abstractNumId="17" w15:restartNumberingAfterBreak="0">
    <w:nsid w:val="00000012"/>
    <w:multiLevelType w:val="multilevel"/>
    <w:tmpl w:val="3B00BE78"/>
    <w:lvl w:ilvl="0">
      <w:start w:val="1"/>
      <w:numFmt w:val="bullet"/>
      <w:pStyle w:val="TOCHeading1"/>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hybridMultilevel"/>
    <w:tmpl w:val="E6DAC82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00000014"/>
    <w:multiLevelType w:val="hybridMultilevel"/>
    <w:tmpl w:val="4D6EC914"/>
    <w:lvl w:ilvl="0" w:tplc="93443E1C">
      <w:start w:val="1"/>
      <w:numFmt w:val="bullet"/>
      <w:lvlText w:val="•"/>
      <w:lvlJc w:val="left"/>
      <w:pPr>
        <w:tabs>
          <w:tab w:val="left" w:pos="720"/>
        </w:tabs>
        <w:ind w:left="720" w:hanging="360"/>
      </w:pPr>
      <w:rPr>
        <w:rFonts w:ascii="Arial" w:hAnsi="Arial" w:hint="default"/>
      </w:rPr>
    </w:lvl>
    <w:lvl w:ilvl="1" w:tplc="4D123B9A" w:tentative="1">
      <w:start w:val="1"/>
      <w:numFmt w:val="bullet"/>
      <w:lvlText w:val="•"/>
      <w:lvlJc w:val="left"/>
      <w:pPr>
        <w:tabs>
          <w:tab w:val="left" w:pos="1440"/>
        </w:tabs>
        <w:ind w:left="1440" w:hanging="360"/>
      </w:pPr>
      <w:rPr>
        <w:rFonts w:ascii="Arial" w:hAnsi="Arial" w:hint="default"/>
      </w:rPr>
    </w:lvl>
    <w:lvl w:ilvl="2" w:tplc="D4CEA148" w:tentative="1">
      <w:start w:val="1"/>
      <w:numFmt w:val="bullet"/>
      <w:lvlText w:val="•"/>
      <w:lvlJc w:val="left"/>
      <w:pPr>
        <w:tabs>
          <w:tab w:val="left" w:pos="2160"/>
        </w:tabs>
        <w:ind w:left="2160" w:hanging="360"/>
      </w:pPr>
      <w:rPr>
        <w:rFonts w:ascii="Arial" w:hAnsi="Arial" w:hint="default"/>
      </w:rPr>
    </w:lvl>
    <w:lvl w:ilvl="3" w:tplc="BD423474" w:tentative="1">
      <w:start w:val="1"/>
      <w:numFmt w:val="bullet"/>
      <w:lvlText w:val="•"/>
      <w:lvlJc w:val="left"/>
      <w:pPr>
        <w:tabs>
          <w:tab w:val="left" w:pos="2880"/>
        </w:tabs>
        <w:ind w:left="2880" w:hanging="360"/>
      </w:pPr>
      <w:rPr>
        <w:rFonts w:ascii="Arial" w:hAnsi="Arial" w:hint="default"/>
      </w:rPr>
    </w:lvl>
    <w:lvl w:ilvl="4" w:tplc="8C422E5A" w:tentative="1">
      <w:start w:val="1"/>
      <w:numFmt w:val="bullet"/>
      <w:lvlText w:val="•"/>
      <w:lvlJc w:val="left"/>
      <w:pPr>
        <w:tabs>
          <w:tab w:val="left" w:pos="3600"/>
        </w:tabs>
        <w:ind w:left="3600" w:hanging="360"/>
      </w:pPr>
      <w:rPr>
        <w:rFonts w:ascii="Arial" w:hAnsi="Arial" w:hint="default"/>
      </w:rPr>
    </w:lvl>
    <w:lvl w:ilvl="5" w:tplc="8050E24E" w:tentative="1">
      <w:start w:val="1"/>
      <w:numFmt w:val="bullet"/>
      <w:lvlText w:val="•"/>
      <w:lvlJc w:val="left"/>
      <w:pPr>
        <w:tabs>
          <w:tab w:val="left" w:pos="4320"/>
        </w:tabs>
        <w:ind w:left="4320" w:hanging="360"/>
      </w:pPr>
      <w:rPr>
        <w:rFonts w:ascii="Arial" w:hAnsi="Arial" w:hint="default"/>
      </w:rPr>
    </w:lvl>
    <w:lvl w:ilvl="6" w:tplc="64A81CFA" w:tentative="1">
      <w:start w:val="1"/>
      <w:numFmt w:val="bullet"/>
      <w:lvlText w:val="•"/>
      <w:lvlJc w:val="left"/>
      <w:pPr>
        <w:tabs>
          <w:tab w:val="left" w:pos="5040"/>
        </w:tabs>
        <w:ind w:left="5040" w:hanging="360"/>
      </w:pPr>
      <w:rPr>
        <w:rFonts w:ascii="Arial" w:hAnsi="Arial" w:hint="default"/>
      </w:rPr>
    </w:lvl>
    <w:lvl w:ilvl="7" w:tplc="25F488AC" w:tentative="1">
      <w:start w:val="1"/>
      <w:numFmt w:val="bullet"/>
      <w:lvlText w:val="•"/>
      <w:lvlJc w:val="left"/>
      <w:pPr>
        <w:tabs>
          <w:tab w:val="left" w:pos="5760"/>
        </w:tabs>
        <w:ind w:left="5760" w:hanging="360"/>
      </w:pPr>
      <w:rPr>
        <w:rFonts w:ascii="Arial" w:hAnsi="Arial" w:hint="default"/>
      </w:rPr>
    </w:lvl>
    <w:lvl w:ilvl="8" w:tplc="CC6869AC" w:tentative="1">
      <w:start w:val="1"/>
      <w:numFmt w:val="bullet"/>
      <w:lvlText w:val="•"/>
      <w:lvlJc w:val="left"/>
      <w:pPr>
        <w:tabs>
          <w:tab w:val="left" w:pos="6480"/>
        </w:tabs>
        <w:ind w:left="6480" w:hanging="360"/>
      </w:pPr>
      <w:rPr>
        <w:rFonts w:ascii="Arial" w:hAnsi="Arial" w:hint="default"/>
      </w:rPr>
    </w:lvl>
  </w:abstractNum>
  <w:abstractNum w:abstractNumId="20" w15:restartNumberingAfterBreak="0">
    <w:nsid w:val="00000015"/>
    <w:multiLevelType w:val="hybridMultilevel"/>
    <w:tmpl w:val="D7545B88"/>
    <w:lvl w:ilvl="0" w:tplc="0BE22F3C">
      <w:start w:val="1"/>
      <w:numFmt w:val="bullet"/>
      <w:lvlText w:val="•"/>
      <w:lvlJc w:val="left"/>
      <w:pPr>
        <w:tabs>
          <w:tab w:val="left" w:pos="720"/>
        </w:tabs>
        <w:ind w:left="720" w:hanging="360"/>
      </w:pPr>
      <w:rPr>
        <w:rFonts w:ascii="Arial" w:hAnsi="Arial" w:hint="default"/>
      </w:rPr>
    </w:lvl>
    <w:lvl w:ilvl="1" w:tplc="91143E44" w:tentative="1">
      <w:start w:val="1"/>
      <w:numFmt w:val="bullet"/>
      <w:lvlText w:val="•"/>
      <w:lvlJc w:val="left"/>
      <w:pPr>
        <w:tabs>
          <w:tab w:val="left" w:pos="1440"/>
        </w:tabs>
        <w:ind w:left="1440" w:hanging="360"/>
      </w:pPr>
      <w:rPr>
        <w:rFonts w:ascii="Arial" w:hAnsi="Arial" w:hint="default"/>
      </w:rPr>
    </w:lvl>
    <w:lvl w:ilvl="2" w:tplc="10DC3AEC" w:tentative="1">
      <w:start w:val="1"/>
      <w:numFmt w:val="bullet"/>
      <w:lvlText w:val="•"/>
      <w:lvlJc w:val="left"/>
      <w:pPr>
        <w:tabs>
          <w:tab w:val="left" w:pos="2160"/>
        </w:tabs>
        <w:ind w:left="2160" w:hanging="360"/>
      </w:pPr>
      <w:rPr>
        <w:rFonts w:ascii="Arial" w:hAnsi="Arial" w:hint="default"/>
      </w:rPr>
    </w:lvl>
    <w:lvl w:ilvl="3" w:tplc="E13EC540" w:tentative="1">
      <w:start w:val="1"/>
      <w:numFmt w:val="bullet"/>
      <w:lvlText w:val="•"/>
      <w:lvlJc w:val="left"/>
      <w:pPr>
        <w:tabs>
          <w:tab w:val="left" w:pos="2880"/>
        </w:tabs>
        <w:ind w:left="2880" w:hanging="360"/>
      </w:pPr>
      <w:rPr>
        <w:rFonts w:ascii="Arial" w:hAnsi="Arial" w:hint="default"/>
      </w:rPr>
    </w:lvl>
    <w:lvl w:ilvl="4" w:tplc="9F0E725A" w:tentative="1">
      <w:start w:val="1"/>
      <w:numFmt w:val="bullet"/>
      <w:lvlText w:val="•"/>
      <w:lvlJc w:val="left"/>
      <w:pPr>
        <w:tabs>
          <w:tab w:val="left" w:pos="3600"/>
        </w:tabs>
        <w:ind w:left="3600" w:hanging="360"/>
      </w:pPr>
      <w:rPr>
        <w:rFonts w:ascii="Arial" w:hAnsi="Arial" w:hint="default"/>
      </w:rPr>
    </w:lvl>
    <w:lvl w:ilvl="5" w:tplc="7D2C9A50" w:tentative="1">
      <w:start w:val="1"/>
      <w:numFmt w:val="bullet"/>
      <w:lvlText w:val="•"/>
      <w:lvlJc w:val="left"/>
      <w:pPr>
        <w:tabs>
          <w:tab w:val="left" w:pos="4320"/>
        </w:tabs>
        <w:ind w:left="4320" w:hanging="360"/>
      </w:pPr>
      <w:rPr>
        <w:rFonts w:ascii="Arial" w:hAnsi="Arial" w:hint="default"/>
      </w:rPr>
    </w:lvl>
    <w:lvl w:ilvl="6" w:tplc="5EE29FB0" w:tentative="1">
      <w:start w:val="1"/>
      <w:numFmt w:val="bullet"/>
      <w:lvlText w:val="•"/>
      <w:lvlJc w:val="left"/>
      <w:pPr>
        <w:tabs>
          <w:tab w:val="left" w:pos="5040"/>
        </w:tabs>
        <w:ind w:left="5040" w:hanging="360"/>
      </w:pPr>
      <w:rPr>
        <w:rFonts w:ascii="Arial" w:hAnsi="Arial" w:hint="default"/>
      </w:rPr>
    </w:lvl>
    <w:lvl w:ilvl="7" w:tplc="8CEE274C" w:tentative="1">
      <w:start w:val="1"/>
      <w:numFmt w:val="bullet"/>
      <w:lvlText w:val="•"/>
      <w:lvlJc w:val="left"/>
      <w:pPr>
        <w:tabs>
          <w:tab w:val="left" w:pos="5760"/>
        </w:tabs>
        <w:ind w:left="5760" w:hanging="360"/>
      </w:pPr>
      <w:rPr>
        <w:rFonts w:ascii="Arial" w:hAnsi="Arial" w:hint="default"/>
      </w:rPr>
    </w:lvl>
    <w:lvl w:ilvl="8" w:tplc="09D2374C" w:tentative="1">
      <w:start w:val="1"/>
      <w:numFmt w:val="bullet"/>
      <w:lvlText w:val="•"/>
      <w:lvlJc w:val="left"/>
      <w:pPr>
        <w:tabs>
          <w:tab w:val="left" w:pos="6480"/>
        </w:tabs>
        <w:ind w:left="6480" w:hanging="360"/>
      </w:pPr>
      <w:rPr>
        <w:rFonts w:ascii="Arial" w:hAnsi="Arial" w:hint="default"/>
      </w:rPr>
    </w:lvl>
  </w:abstractNum>
  <w:abstractNum w:abstractNumId="21" w15:restartNumberingAfterBreak="0">
    <w:nsid w:val="0DF818E3"/>
    <w:multiLevelType w:val="multilevel"/>
    <w:tmpl w:val="4336DEF0"/>
    <w:lvl w:ilvl="0">
      <w:start w:val="1"/>
      <w:numFmt w:val="decimal"/>
      <w:lvlText w:val="%1."/>
      <w:lvlJc w:val="left"/>
      <w:pPr>
        <w:tabs>
          <w:tab w:val="left" w:pos="360"/>
        </w:tabs>
        <w:ind w:left="3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7"/>
  </w:num>
  <w:num w:numId="2">
    <w:abstractNumId w:val="2"/>
  </w:num>
  <w:num w:numId="3">
    <w:abstractNumId w:val="7"/>
  </w:num>
  <w:num w:numId="4">
    <w:abstractNumId w:val="8"/>
  </w:num>
  <w:num w:numId="5">
    <w:abstractNumId w:val="18"/>
  </w:num>
  <w:num w:numId="6">
    <w:abstractNumId w:val="13"/>
  </w:num>
  <w:num w:numId="7">
    <w:abstractNumId w:val="20"/>
  </w:num>
  <w:num w:numId="8">
    <w:abstractNumId w:val="5"/>
  </w:num>
  <w:num w:numId="9">
    <w:abstractNumId w:val="10"/>
  </w:num>
  <w:num w:numId="10">
    <w:abstractNumId w:val="0"/>
  </w:num>
  <w:num w:numId="11">
    <w:abstractNumId w:val="16"/>
  </w:num>
  <w:num w:numId="12">
    <w:abstractNumId w:val="11"/>
  </w:num>
  <w:num w:numId="13">
    <w:abstractNumId w:val="6"/>
  </w:num>
  <w:num w:numId="14">
    <w:abstractNumId w:val="12"/>
  </w:num>
  <w:num w:numId="15">
    <w:abstractNumId w:val="14"/>
  </w:num>
  <w:num w:numId="16">
    <w:abstractNumId w:val="1"/>
  </w:num>
  <w:num w:numId="17">
    <w:abstractNumId w:val="19"/>
  </w:num>
  <w:num w:numId="18">
    <w:abstractNumId w:val="9"/>
  </w:num>
  <w:num w:numId="19">
    <w:abstractNumId w:val="3"/>
  </w:num>
  <w:num w:numId="20">
    <w:abstractNumId w:val="15"/>
  </w:num>
  <w:num w:numId="21">
    <w:abstractNumId w:val="2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D92"/>
    <w:rsid w:val="00052F31"/>
    <w:rsid w:val="00055DA4"/>
    <w:rsid w:val="0014011C"/>
    <w:rsid w:val="00181C3A"/>
    <w:rsid w:val="00286B65"/>
    <w:rsid w:val="002D57AB"/>
    <w:rsid w:val="0030638C"/>
    <w:rsid w:val="00312CA6"/>
    <w:rsid w:val="003717A1"/>
    <w:rsid w:val="00461002"/>
    <w:rsid w:val="004B424B"/>
    <w:rsid w:val="004C4BA6"/>
    <w:rsid w:val="005138F1"/>
    <w:rsid w:val="005335BA"/>
    <w:rsid w:val="005B7301"/>
    <w:rsid w:val="006477AA"/>
    <w:rsid w:val="00711484"/>
    <w:rsid w:val="0071359C"/>
    <w:rsid w:val="008271C2"/>
    <w:rsid w:val="00846D92"/>
    <w:rsid w:val="00946B25"/>
    <w:rsid w:val="00956944"/>
    <w:rsid w:val="009B35FB"/>
    <w:rsid w:val="009D7617"/>
    <w:rsid w:val="009F50CC"/>
    <w:rsid w:val="00A14A0C"/>
    <w:rsid w:val="00A56468"/>
    <w:rsid w:val="00AE56AE"/>
    <w:rsid w:val="00B728BA"/>
    <w:rsid w:val="00C83F0C"/>
    <w:rsid w:val="00C9623A"/>
    <w:rsid w:val="00DC2E54"/>
    <w:rsid w:val="00DF3AC7"/>
    <w:rsid w:val="00E530D9"/>
    <w:rsid w:val="00E54877"/>
    <w:rsid w:val="00ED32B2"/>
    <w:rsid w:val="00EE4CE5"/>
    <w:rsid w:val="00FE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DAF2F5"/>
  <w15:docId w15:val="{FBF739C3-1D0C-4214-A5E1-E215D2B1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rPr>
  </w:style>
  <w:style w:type="paragraph" w:styleId="Heading1">
    <w:name w:val="heading 1"/>
    <w:basedOn w:val="Normal"/>
    <w:next w:val="Normal"/>
    <w:link w:val="Heading1Char"/>
    <w:uiPriority w:val="9"/>
    <w:qFormat/>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qFormat/>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Light" w:hAnsi="Calibri Light"/>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Calibri Light" w:eastAsia="SimSun" w:hAnsi="Calibri Light" w:cs="SimSun"/>
      <w:b/>
      <w:bCs/>
      <w:color w:val="5B9BD5"/>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eastAsia="SimSu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SimSun"/>
      <w:sz w:val="20"/>
      <w:szCs w:val="20"/>
    </w:rPr>
  </w:style>
  <w:style w:type="table" w:styleId="TableGrid">
    <w:name w:val="Table Grid"/>
    <w:basedOn w:val="TableNormal"/>
    <w:uiPriority w:val="59"/>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eastAsia="SimSun"/>
      <w:sz w:val="20"/>
      <w:szCs w:val="20"/>
    </w:rPr>
  </w:style>
  <w:style w:type="character" w:styleId="EndnoteReference">
    <w:name w:val="endnote reference"/>
    <w:basedOn w:val="DefaultParagraphFont"/>
    <w:uiPriority w:val="99"/>
    <w:rPr>
      <w:vertAlign w:val="superscript"/>
    </w:rPr>
  </w:style>
  <w:style w:type="paragraph" w:styleId="BalloonText">
    <w:name w:val="Balloon Text"/>
    <w:basedOn w:val="Normal"/>
    <w:link w:val="BalloonTextChar"/>
    <w:uiPriority w:val="9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rPr>
      <w:rFonts w:ascii="Segoe UI" w:eastAsia="SimSun" w:hAnsi="Segoe UI"/>
      <w:sz w:val="18"/>
      <w:szCs w:val="18"/>
    </w:rPr>
  </w:style>
  <w:style w:type="character" w:customStyle="1" w:styleId="Heading1Char">
    <w:name w:val="Heading 1 Char"/>
    <w:basedOn w:val="DefaultParagraphFont"/>
    <w:link w:val="Heading1"/>
    <w:uiPriority w:val="9"/>
    <w:rPr>
      <w:rFonts w:ascii="Calibri Light" w:eastAsia="SimSun" w:hAnsi="Calibri Light" w:cs="SimSun"/>
      <w:b/>
      <w:bCs/>
      <w:color w:val="2E74B5"/>
      <w:sz w:val="28"/>
      <w:szCs w:val="28"/>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rFonts w:eastAsia="SimSun"/>
    </w:rPr>
  </w:style>
  <w:style w:type="paragraph" w:styleId="TOC1">
    <w:name w:val="toc 1"/>
    <w:basedOn w:val="Normal"/>
    <w:next w:val="Normal"/>
    <w:uiPriority w:val="39"/>
    <w:pPr>
      <w:spacing w:after="100" w:line="259" w:lineRule="auto"/>
    </w:pPr>
    <w:rPr>
      <w:rFonts w:eastAsia="Calibri"/>
      <w:lang w:val="en-GB"/>
    </w:rPr>
  </w:style>
  <w:style w:type="paragraph" w:styleId="TOC2">
    <w:name w:val="toc 2"/>
    <w:basedOn w:val="Normal"/>
    <w:next w:val="Normal"/>
    <w:uiPriority w:val="39"/>
    <w:pPr>
      <w:spacing w:after="100" w:line="259" w:lineRule="auto"/>
      <w:ind w:left="220"/>
    </w:pPr>
    <w:rPr>
      <w:rFonts w:eastAsia="Calibri"/>
      <w:lang w:val="en-GB"/>
    </w:rPr>
  </w:style>
  <w:style w:type="paragraph" w:styleId="TOC3">
    <w:name w:val="toc 3"/>
    <w:basedOn w:val="Normal"/>
    <w:next w:val="Normal"/>
    <w:uiPriority w:val="39"/>
    <w:pPr>
      <w:spacing w:after="100" w:line="259" w:lineRule="auto"/>
      <w:ind w:left="440"/>
    </w:pPr>
    <w:rPr>
      <w:rFonts w:eastAsia="Calibri"/>
      <w:lang w:val="en-GB"/>
    </w:rPr>
  </w:style>
  <w:style w:type="paragraph" w:customStyle="1" w:styleId="TOCHeading1">
    <w:name w:val="TOC Heading1"/>
    <w:basedOn w:val="Heading1"/>
    <w:next w:val="Normal"/>
    <w:uiPriority w:val="39"/>
    <w:qFormat/>
    <w:pPr>
      <w:numPr>
        <w:numId w:val="1"/>
      </w:numPr>
      <w:outlineLvl w:val="9"/>
    </w:pPr>
    <w:rPr>
      <w:color w:val="2F5496"/>
      <w:lang w:eastAsia="ja-JP"/>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qFormat/>
    <w:pPr>
      <w:spacing w:after="160" w:line="240" w:lineRule="auto"/>
    </w:pPr>
    <w:rPr>
      <w:rFonts w:ascii="Times New Roman" w:eastAsia="Calibri" w:hAnsi="Times New Roman" w:cs="Times New Roman"/>
      <w:b/>
      <w:sz w:val="28"/>
      <w:szCs w:val="28"/>
      <w:lang w:val="en-GB"/>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37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41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cdc.gov/nchs/fastats/alzheimers.htm" TargetMode="External"/><Relationship Id="rId2" Type="http://schemas.openxmlformats.org/officeDocument/2006/relationships/hyperlink" Target="https://www.investopedia.com/alzheimers-financial-burden-8774765" TargetMode="External"/><Relationship Id="rId1" Type="http://schemas.openxmlformats.org/officeDocument/2006/relationships/hyperlink" Target="https://www.alzint.org/about/dementia-facts-figures/dementia-statistics/" TargetMode="External"/><Relationship Id="rId4" Type="http://schemas.openxmlformats.org/officeDocument/2006/relationships/hyperlink" Target="https://www.nature.com/collections/fbijbjcjjh?u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effectLst/>
              </a:rPr>
              <a:t>Fig 1-KNOWLEDGE ABOUT DEMENTIA AMONG MD AND BENVH STUDENTS AT SHMS, ZANZIBAR-2024</a:t>
            </a:r>
          </a:p>
          <a:p>
            <a:pPr>
              <a:defRPr/>
            </a:pPr>
            <a:r>
              <a:rPr lang="en-US" sz="1800">
                <a:effectLst/>
              </a:rPr>
              <a:t> </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Sheet1!$C$13:$C$14</c:f>
              <c:strCache>
                <c:ptCount val="2"/>
                <c:pt idx="0">
                  <c:v>Course</c:v>
                </c:pt>
                <c:pt idx="1">
                  <c:v>MD</c:v>
                </c:pt>
              </c:strCache>
            </c:strRef>
          </c:tx>
          <c:spPr>
            <a:solidFill>
              <a:schemeClr val="accent1"/>
            </a:solidFill>
            <a:ln>
              <a:noFill/>
            </a:ln>
            <a:effectLst/>
          </c:spPr>
          <c:invertIfNegative val="0"/>
          <c:cat>
            <c:multiLvlStrRef>
              <c:f>Sheet1!$A$15:$B$17</c:f>
              <c:multiLvlStrCache>
                <c:ptCount val="3"/>
                <c:lvl>
                  <c:pt idx="0">
                    <c:v>poor knowledge</c:v>
                  </c:pt>
                  <c:pt idx="1">
                    <c:v>good knowledge</c:v>
                  </c:pt>
                </c:lvl>
                <c:lvl>
                  <c:pt idx="0">
                    <c:v>Knowledge</c:v>
                  </c:pt>
                  <c:pt idx="2">
                    <c:v>Total</c:v>
                  </c:pt>
                </c:lvl>
              </c:multiLvlStrCache>
            </c:multiLvlStrRef>
          </c:cat>
          <c:val>
            <c:numRef>
              <c:f>Sheet1!$C$15:$C$17</c:f>
              <c:numCache>
                <c:formatCode>0.00%</c:formatCode>
                <c:ptCount val="3"/>
                <c:pt idx="0">
                  <c:v>0.16</c:v>
                </c:pt>
                <c:pt idx="1">
                  <c:v>0.84</c:v>
                </c:pt>
                <c:pt idx="2">
                  <c:v>1</c:v>
                </c:pt>
              </c:numCache>
            </c:numRef>
          </c:val>
          <c:extLst>
            <c:ext xmlns:c16="http://schemas.microsoft.com/office/drawing/2014/chart" uri="{C3380CC4-5D6E-409C-BE32-E72D297353CC}">
              <c16:uniqueId val="{00000000-536D-47E6-ABB1-9D1520BCC6F4}"/>
            </c:ext>
          </c:extLst>
        </c:ser>
        <c:ser>
          <c:idx val="1"/>
          <c:order val="1"/>
          <c:tx>
            <c:strRef>
              <c:f>Sheet1!$D$13:$D$14</c:f>
              <c:strCache>
                <c:ptCount val="2"/>
                <c:pt idx="0">
                  <c:v>Course</c:v>
                </c:pt>
                <c:pt idx="1">
                  <c:v>BENVH</c:v>
                </c:pt>
              </c:strCache>
            </c:strRef>
          </c:tx>
          <c:spPr>
            <a:solidFill>
              <a:schemeClr val="accent2"/>
            </a:solidFill>
            <a:ln>
              <a:noFill/>
            </a:ln>
            <a:effectLst/>
          </c:spPr>
          <c:invertIfNegative val="0"/>
          <c:cat>
            <c:multiLvlStrRef>
              <c:f>Sheet1!$A$15:$B$17</c:f>
              <c:multiLvlStrCache>
                <c:ptCount val="3"/>
                <c:lvl>
                  <c:pt idx="0">
                    <c:v>poor knowledge</c:v>
                  </c:pt>
                  <c:pt idx="1">
                    <c:v>good knowledge</c:v>
                  </c:pt>
                </c:lvl>
                <c:lvl>
                  <c:pt idx="0">
                    <c:v>Knowledge</c:v>
                  </c:pt>
                  <c:pt idx="2">
                    <c:v>Total</c:v>
                  </c:pt>
                </c:lvl>
              </c:multiLvlStrCache>
            </c:multiLvlStrRef>
          </c:cat>
          <c:val>
            <c:numRef>
              <c:f>Sheet1!$D$15:$D$17</c:f>
              <c:numCache>
                <c:formatCode>0.00%</c:formatCode>
                <c:ptCount val="3"/>
                <c:pt idx="0">
                  <c:v>0.12</c:v>
                </c:pt>
                <c:pt idx="1">
                  <c:v>0.88</c:v>
                </c:pt>
                <c:pt idx="2">
                  <c:v>1</c:v>
                </c:pt>
              </c:numCache>
            </c:numRef>
          </c:val>
          <c:extLst>
            <c:ext xmlns:c16="http://schemas.microsoft.com/office/drawing/2014/chart" uri="{C3380CC4-5D6E-409C-BE32-E72D297353CC}">
              <c16:uniqueId val="{00000001-536D-47E6-ABB1-9D1520BCC6F4}"/>
            </c:ext>
          </c:extLst>
        </c:ser>
        <c:dLbls>
          <c:showLegendKey val="0"/>
          <c:showVal val="0"/>
          <c:showCatName val="0"/>
          <c:showSerName val="0"/>
          <c:showPercent val="0"/>
          <c:showBubbleSize val="0"/>
        </c:dLbls>
        <c:gapWidth val="219"/>
        <c:overlap val="-27"/>
        <c:axId val="1800242224"/>
        <c:axId val="1800238960"/>
      </c:barChart>
      <c:catAx>
        <c:axId val="180024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0238960"/>
        <c:crosses val="autoZero"/>
        <c:auto val="1"/>
        <c:lblAlgn val="ctr"/>
        <c:lblOffset val="100"/>
        <c:noMultiLvlLbl val="0"/>
      </c:catAx>
      <c:valAx>
        <c:axId val="1800238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024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7F7FC79-8C88-4279-A4FB-F52F03B38648}">
  <ds:schemaRefs>
    <ds:schemaRef ds:uri="http://www.wps.cn/android/officeDocument/2013/mofficeCustomData"/>
  </ds:schemaRefs>
</ds:datastoreItem>
</file>

<file path=customXml/itemProps10.xml><?xml version="1.0" encoding="utf-8"?>
<ds:datastoreItem xmlns:ds="http://schemas.openxmlformats.org/officeDocument/2006/customXml" ds:itemID="{EAFB5F30-9540-42A6-AEC0-2010339AE9A4}">
  <ds:schemaRefs>
    <ds:schemaRef ds:uri="http://www.wps.cn/android/officeDocument/2013/mofficeCustomData"/>
  </ds:schemaRefs>
</ds:datastoreItem>
</file>

<file path=customXml/itemProps11.xml><?xml version="1.0" encoding="utf-8"?>
<ds:datastoreItem xmlns:ds="http://schemas.openxmlformats.org/officeDocument/2006/customXml" ds:itemID="{A51F331E-6DD2-49F0-A340-F974B8128ED9}">
  <ds:schemaRefs>
    <ds:schemaRef ds:uri="http://schemas.openxmlformats.org/officeDocument/2006/bibliography"/>
  </ds:schemaRefs>
</ds:datastoreItem>
</file>

<file path=customXml/itemProps2.xml><?xml version="1.0" encoding="utf-8"?>
<ds:datastoreItem xmlns:ds="http://schemas.openxmlformats.org/officeDocument/2006/customXml" ds:itemID="{FECCAD55-BB87-4640-A970-1CEAE9B1CD4C}">
  <ds:schemaRefs>
    <ds:schemaRef ds:uri="http://www.wps.cn/android/officeDocument/2013/mofficeCustomData"/>
  </ds:schemaRefs>
</ds:datastoreItem>
</file>

<file path=customXml/itemProps3.xml><?xml version="1.0" encoding="utf-8"?>
<ds:datastoreItem xmlns:ds="http://schemas.openxmlformats.org/officeDocument/2006/customXml" ds:itemID="{1F620473-8BAB-4F15-812C-8D9014A78A35}">
  <ds:schemaRefs>
    <ds:schemaRef ds:uri="http://www.wps.cn/android/officeDocument/2013/mofficeCustomData"/>
  </ds:schemaRefs>
</ds:datastoreItem>
</file>

<file path=customXml/itemProps4.xml><?xml version="1.0" encoding="utf-8"?>
<ds:datastoreItem xmlns:ds="http://schemas.openxmlformats.org/officeDocument/2006/customXml" ds:itemID="{B8DFD80E-5D20-4C8F-A817-FFB3F21412F8}">
  <ds:schemaRefs>
    <ds:schemaRef ds:uri="http://www.wps.cn/android/officeDocument/2013/mofficeCustomData"/>
  </ds:schemaRefs>
</ds:datastoreItem>
</file>

<file path=customXml/itemProps5.xml><?xml version="1.0" encoding="utf-8"?>
<ds:datastoreItem xmlns:ds="http://schemas.openxmlformats.org/officeDocument/2006/customXml" ds:itemID="{E86A5609-16CC-4357-AF68-B55B8026275E}">
  <ds:schemaRefs>
    <ds:schemaRef ds:uri="http://www.wps.cn/android/officeDocument/2013/mofficeCustomData"/>
  </ds:schemaRefs>
</ds:datastoreItem>
</file>

<file path=customXml/itemProps6.xml><?xml version="1.0" encoding="utf-8"?>
<ds:datastoreItem xmlns:ds="http://schemas.openxmlformats.org/officeDocument/2006/customXml" ds:itemID="{1ABEDE9C-62F1-44A4-9EA5-270DA8AF8FE9}">
  <ds:schemaRefs>
    <ds:schemaRef ds:uri="http://www.wps.cn/android/officeDocument/2013/mofficeCustomData"/>
  </ds:schemaRefs>
</ds:datastoreItem>
</file>

<file path=customXml/itemProps7.xml><?xml version="1.0" encoding="utf-8"?>
<ds:datastoreItem xmlns:ds="http://schemas.openxmlformats.org/officeDocument/2006/customXml" ds:itemID="{244110BE-D8D6-48EF-989C-68189714486D}">
  <ds:schemaRefs>
    <ds:schemaRef ds:uri="http://www.wps.cn/android/officeDocument/2013/mofficeCustomData"/>
  </ds:schemaRefs>
</ds:datastoreItem>
</file>

<file path=customXml/itemProps8.xml><?xml version="1.0" encoding="utf-8"?>
<ds:datastoreItem xmlns:ds="http://schemas.openxmlformats.org/officeDocument/2006/customXml" ds:itemID="{134B1C92-4D71-4AE0-8255-F489B0B94C2E}">
  <ds:schemaRefs>
    <ds:schemaRef ds:uri="http://www.wps.cn/android/officeDocument/2013/mofficeCustomData"/>
  </ds:schemaRefs>
</ds:datastoreItem>
</file>

<file path=customXml/itemProps9.xml><?xml version="1.0" encoding="utf-8"?>
<ds:datastoreItem xmlns:ds="http://schemas.openxmlformats.org/officeDocument/2006/customXml" ds:itemID="{57E5E959-09AD-4CF7-932C-1BDFC674ACD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21</Pages>
  <Words>4117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Awadh Salalimana</dc:creator>
  <cp:lastModifiedBy>SDI 1167</cp:lastModifiedBy>
  <cp:revision>23</cp:revision>
  <dcterms:created xsi:type="dcterms:W3CDTF">2025-05-20T18:40:00Z</dcterms:created>
  <dcterms:modified xsi:type="dcterms:W3CDTF">2025-06-11T05:29:00Z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94b0225e200121b67ce817616382e309caa9795eea7c5143738dcfb575b0a9c9</vt:lpwstr>
  </property>
  <property fmtid="{D5CDD505-2E9C-101B-9397-08002B2CF9AE}" pid="3" name="ICV">
    <vt:lpwstr>d91031ec82414b14a8c94789866d4c07</vt:lpwstr>
  </property>
</Properties>
</file>