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D7AFD8" w14:textId="058A4F38" w:rsidR="00754C9A" w:rsidRPr="004120F2" w:rsidRDefault="004120F2" w:rsidP="00441B6F">
      <w:pPr>
        <w:pStyle w:val="Title"/>
        <w:spacing w:after="0"/>
        <w:jc w:val="both"/>
        <w:rPr>
          <w:rFonts w:ascii="Arial" w:hAnsi="Arial" w:cs="Arial"/>
          <w:sz w:val="24"/>
          <w:szCs w:val="14"/>
          <w:u w:val="single"/>
        </w:rPr>
      </w:pPr>
      <w:r w:rsidRPr="004120F2">
        <w:rPr>
          <w:rFonts w:ascii="Arial" w:hAnsi="Arial" w:cs="Arial"/>
          <w:sz w:val="24"/>
          <w:szCs w:val="14"/>
          <w:u w:val="single"/>
        </w:rPr>
        <w:t>Original Research Article</w:t>
      </w:r>
    </w:p>
    <w:p w14:paraId="6C447D89" w14:textId="15956340" w:rsidR="000C3B64" w:rsidRPr="000C3B64" w:rsidRDefault="000C3B64" w:rsidP="000C3B64">
      <w:pPr>
        <w:pStyle w:val="Author"/>
        <w:spacing w:line="240" w:lineRule="auto"/>
        <w:rPr>
          <w:rFonts w:ascii="Arial" w:hAnsi="Arial" w:cs="Arial"/>
          <w:bCs/>
          <w:iCs/>
          <w:kern w:val="28"/>
          <w:sz w:val="36"/>
          <w:lang w:val="en-IN"/>
        </w:rPr>
      </w:pPr>
      <w:r w:rsidRPr="000C3B64">
        <w:rPr>
          <w:rFonts w:ascii="Arial" w:hAnsi="Arial" w:cs="Arial"/>
          <w:bCs/>
          <w:iCs/>
          <w:kern w:val="28"/>
          <w:sz w:val="36"/>
          <w:lang w:val="en-IN"/>
        </w:rPr>
        <w:t xml:space="preserve">Evaluation of </w:t>
      </w:r>
      <w:r w:rsidR="008C1143">
        <w:rPr>
          <w:rFonts w:ascii="Arial" w:hAnsi="Arial" w:cs="Arial"/>
          <w:bCs/>
          <w:iCs/>
          <w:kern w:val="28"/>
          <w:sz w:val="36"/>
          <w:lang w:val="en-IN"/>
        </w:rPr>
        <w:t>f</w:t>
      </w:r>
      <w:r w:rsidRPr="000C3B64">
        <w:rPr>
          <w:rFonts w:ascii="Arial" w:hAnsi="Arial" w:cs="Arial"/>
          <w:bCs/>
          <w:iCs/>
          <w:kern w:val="28"/>
          <w:sz w:val="36"/>
          <w:lang w:val="en-IN"/>
        </w:rPr>
        <w:t xml:space="preserve">ungicides for management of </w:t>
      </w:r>
      <w:r w:rsidR="008C1143">
        <w:rPr>
          <w:rFonts w:ascii="Arial" w:hAnsi="Arial" w:cs="Arial"/>
          <w:bCs/>
          <w:iCs/>
          <w:kern w:val="28"/>
          <w:sz w:val="36"/>
          <w:lang w:val="en-IN"/>
        </w:rPr>
        <w:t>m</w:t>
      </w:r>
      <w:r w:rsidRPr="000C3B64">
        <w:rPr>
          <w:rFonts w:ascii="Arial" w:hAnsi="Arial" w:cs="Arial"/>
          <w:bCs/>
          <w:iCs/>
          <w:kern w:val="28"/>
          <w:sz w:val="36"/>
          <w:lang w:val="en-IN"/>
        </w:rPr>
        <w:t xml:space="preserve">aize </w:t>
      </w:r>
      <w:r w:rsidR="008C1143">
        <w:rPr>
          <w:rFonts w:ascii="Arial" w:hAnsi="Arial" w:cs="Arial"/>
          <w:bCs/>
          <w:iCs/>
          <w:kern w:val="28"/>
          <w:sz w:val="36"/>
          <w:lang w:val="en-IN"/>
        </w:rPr>
        <w:t>b</w:t>
      </w:r>
      <w:r w:rsidRPr="000C3B64">
        <w:rPr>
          <w:rFonts w:ascii="Arial" w:hAnsi="Arial" w:cs="Arial"/>
          <w:bCs/>
          <w:iCs/>
          <w:kern w:val="28"/>
          <w:sz w:val="36"/>
          <w:lang w:val="en-IN"/>
        </w:rPr>
        <w:t xml:space="preserve">anded </w:t>
      </w:r>
      <w:r w:rsidR="008C1143">
        <w:rPr>
          <w:rFonts w:ascii="Arial" w:hAnsi="Arial" w:cs="Arial"/>
          <w:bCs/>
          <w:iCs/>
          <w:kern w:val="28"/>
          <w:sz w:val="36"/>
          <w:lang w:val="en-IN"/>
        </w:rPr>
        <w:t>l</w:t>
      </w:r>
      <w:r w:rsidRPr="000C3B64">
        <w:rPr>
          <w:rFonts w:ascii="Arial" w:hAnsi="Arial" w:cs="Arial"/>
          <w:bCs/>
          <w:iCs/>
          <w:kern w:val="28"/>
          <w:sz w:val="36"/>
          <w:lang w:val="en-IN"/>
        </w:rPr>
        <w:t xml:space="preserve">eaf and </w:t>
      </w:r>
      <w:r w:rsidR="008C1143">
        <w:rPr>
          <w:rFonts w:ascii="Arial" w:hAnsi="Arial" w:cs="Arial"/>
          <w:bCs/>
          <w:iCs/>
          <w:kern w:val="28"/>
          <w:sz w:val="36"/>
          <w:lang w:val="en-IN"/>
        </w:rPr>
        <w:t>s</w:t>
      </w:r>
      <w:r w:rsidRPr="000C3B64">
        <w:rPr>
          <w:rFonts w:ascii="Arial" w:hAnsi="Arial" w:cs="Arial"/>
          <w:bCs/>
          <w:iCs/>
          <w:kern w:val="28"/>
          <w:sz w:val="36"/>
          <w:lang w:val="en-IN"/>
        </w:rPr>
        <w:t xml:space="preserve">heath </w:t>
      </w:r>
      <w:r w:rsidR="008C1143">
        <w:rPr>
          <w:rFonts w:ascii="Arial" w:hAnsi="Arial" w:cs="Arial"/>
          <w:bCs/>
          <w:iCs/>
          <w:kern w:val="28"/>
          <w:sz w:val="36"/>
          <w:lang w:val="en-IN"/>
        </w:rPr>
        <w:t>b</w:t>
      </w:r>
      <w:r w:rsidRPr="000C3B64">
        <w:rPr>
          <w:rFonts w:ascii="Arial" w:hAnsi="Arial" w:cs="Arial"/>
          <w:bCs/>
          <w:iCs/>
          <w:kern w:val="28"/>
          <w:sz w:val="36"/>
          <w:lang w:val="en-IN"/>
        </w:rPr>
        <w:t xml:space="preserve">light disease caused by </w:t>
      </w:r>
      <w:r w:rsidRPr="000C3B64">
        <w:rPr>
          <w:rFonts w:ascii="Arial" w:hAnsi="Arial" w:cs="Arial"/>
          <w:bCs/>
          <w:i/>
          <w:iCs/>
          <w:kern w:val="28"/>
          <w:sz w:val="36"/>
          <w:lang w:val="en-IN"/>
        </w:rPr>
        <w:t xml:space="preserve">Rhizoctonia </w:t>
      </w:r>
      <w:proofErr w:type="spellStart"/>
      <w:r w:rsidRPr="000C3B64">
        <w:rPr>
          <w:rFonts w:ascii="Arial" w:hAnsi="Arial" w:cs="Arial"/>
          <w:bCs/>
          <w:i/>
          <w:iCs/>
          <w:kern w:val="28"/>
          <w:sz w:val="36"/>
          <w:lang w:val="en-IN"/>
        </w:rPr>
        <w:t>solani</w:t>
      </w:r>
      <w:proofErr w:type="spellEnd"/>
      <w:r w:rsidRPr="000C3B64">
        <w:rPr>
          <w:rFonts w:ascii="Arial" w:hAnsi="Arial" w:cs="Arial"/>
          <w:bCs/>
          <w:iCs/>
          <w:kern w:val="28"/>
          <w:sz w:val="36"/>
          <w:lang w:val="en-IN"/>
        </w:rPr>
        <w:t xml:space="preserve"> f. sp. </w:t>
      </w:r>
      <w:proofErr w:type="spellStart"/>
      <w:r w:rsidRPr="000C3B64">
        <w:rPr>
          <w:rFonts w:ascii="Arial" w:hAnsi="Arial" w:cs="Arial"/>
          <w:bCs/>
          <w:i/>
          <w:iCs/>
          <w:kern w:val="28"/>
          <w:sz w:val="36"/>
          <w:lang w:val="en-IN"/>
        </w:rPr>
        <w:t>sasakii</w:t>
      </w:r>
      <w:proofErr w:type="spellEnd"/>
      <w:r w:rsidRPr="000C3B64">
        <w:rPr>
          <w:rFonts w:ascii="Arial" w:hAnsi="Arial" w:cs="Arial"/>
          <w:bCs/>
          <w:i/>
          <w:iCs/>
          <w:kern w:val="28"/>
          <w:sz w:val="36"/>
          <w:lang w:val="en-IN"/>
        </w:rPr>
        <w:t xml:space="preserve"> </w:t>
      </w:r>
      <w:r w:rsidRPr="000C3B64">
        <w:rPr>
          <w:rFonts w:ascii="Arial" w:hAnsi="Arial" w:cs="Arial"/>
          <w:bCs/>
          <w:iCs/>
          <w:kern w:val="28"/>
          <w:sz w:val="36"/>
          <w:lang w:val="en-IN"/>
        </w:rPr>
        <w:t xml:space="preserve">and assess impact on economics of maize cultivation </w:t>
      </w:r>
    </w:p>
    <w:p w14:paraId="7E46B20A" w14:textId="77777777" w:rsidR="002277CF" w:rsidRDefault="002277CF" w:rsidP="000C3B64">
      <w:pPr>
        <w:pStyle w:val="Affiliation"/>
        <w:spacing w:after="0" w:line="240" w:lineRule="auto"/>
        <w:rPr>
          <w:rFonts w:ascii="Arial" w:hAnsi="Arial" w:cs="Arial"/>
        </w:rPr>
      </w:pPr>
    </w:p>
    <w:p w14:paraId="4A9785FE" w14:textId="77777777" w:rsidR="00BA1A36" w:rsidRDefault="00BA1A36" w:rsidP="000C3B64">
      <w:pPr>
        <w:pStyle w:val="Affiliation"/>
        <w:spacing w:after="0" w:line="240" w:lineRule="auto"/>
        <w:rPr>
          <w:rFonts w:ascii="Arial" w:hAnsi="Arial" w:cs="Arial"/>
        </w:rPr>
      </w:pPr>
    </w:p>
    <w:p w14:paraId="4788E91C" w14:textId="77777777" w:rsidR="002C57D2" w:rsidRPr="00FB3A86" w:rsidRDefault="002C57D2" w:rsidP="00441B6F">
      <w:pPr>
        <w:pStyle w:val="Affiliation"/>
        <w:spacing w:after="0" w:line="240" w:lineRule="auto"/>
        <w:jc w:val="both"/>
        <w:rPr>
          <w:rFonts w:ascii="Arial" w:hAnsi="Arial" w:cs="Arial"/>
        </w:rPr>
      </w:pPr>
    </w:p>
    <w:p w14:paraId="6A63AF83" w14:textId="77777777" w:rsidR="00B01FCD" w:rsidRPr="00FB3A86" w:rsidRDefault="00000000" w:rsidP="00441B6F">
      <w:pPr>
        <w:pStyle w:val="Copyright"/>
        <w:spacing w:after="0" w:line="240" w:lineRule="auto"/>
        <w:jc w:val="both"/>
        <w:rPr>
          <w:rFonts w:ascii="Arial" w:hAnsi="Arial" w:cs="Arial"/>
        </w:rPr>
        <w:sectPr w:rsidR="00B01FCD" w:rsidRPr="00FB3A86" w:rsidSect="00BA1A36">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7C2435A6">
          <v:shapetype id="_x0000_t32" coordsize="21600,21600" o:spt="32" o:oned="t" path="m,l21600,21600e" filled="f">
            <v:path arrowok="t" fillok="f" o:connecttype="none"/>
            <o:lock v:ext="edit" shapetype="t"/>
          </v:shapetype>
          <v:shape id="_x0000_s2050"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0D51145A" w14:textId="3F343B9F"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7A86796A"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453C79DA" w14:textId="77777777" w:rsidTr="001E44FE">
        <w:tc>
          <w:tcPr>
            <w:tcW w:w="9576" w:type="dxa"/>
            <w:shd w:val="clear" w:color="auto" w:fill="F2F2F2"/>
          </w:tcPr>
          <w:p w14:paraId="7D3F33C4" w14:textId="77777777" w:rsidR="00A03B96" w:rsidRDefault="00A03B96" w:rsidP="00441B6F">
            <w:pPr>
              <w:pStyle w:val="Body"/>
              <w:spacing w:after="0"/>
              <w:rPr>
                <w:rFonts w:ascii="Arial" w:eastAsia="Calibri" w:hAnsi="Arial" w:cs="Arial"/>
                <w:szCs w:val="22"/>
              </w:rPr>
            </w:pPr>
          </w:p>
          <w:p w14:paraId="0B5800D3" w14:textId="77B4333B" w:rsidR="00E15EC5" w:rsidRDefault="00BA1B01" w:rsidP="00E15EC5">
            <w:pPr>
              <w:pStyle w:val="Body"/>
              <w:rPr>
                <w:rFonts w:ascii="Arial" w:eastAsia="Calibri" w:hAnsi="Arial" w:cs="Arial"/>
                <w:szCs w:val="22"/>
                <w:lang w:val="en-IN"/>
              </w:rPr>
            </w:pPr>
            <w:r w:rsidRPr="00BA1B01">
              <w:rPr>
                <w:rFonts w:ascii="Arial" w:eastAsia="Calibri" w:hAnsi="Arial" w:cs="Arial"/>
                <w:b/>
                <w:szCs w:val="22"/>
              </w:rPr>
              <w:t xml:space="preserve">Aims: </w:t>
            </w:r>
            <w:r w:rsidR="00E15EC5" w:rsidRPr="00E15EC5">
              <w:rPr>
                <w:rFonts w:ascii="Arial" w:eastAsia="Calibri" w:hAnsi="Arial" w:cs="Arial"/>
                <w:szCs w:val="22"/>
                <w:lang w:val="en-IN"/>
              </w:rPr>
              <w:t xml:space="preserve">To evaluate the </w:t>
            </w:r>
            <w:r w:rsidR="00E15EC5" w:rsidRPr="00E15EC5">
              <w:rPr>
                <w:rFonts w:ascii="Arial" w:eastAsia="Calibri" w:hAnsi="Arial" w:cs="Arial"/>
                <w:i/>
                <w:iCs/>
                <w:szCs w:val="22"/>
                <w:lang w:val="en-IN"/>
              </w:rPr>
              <w:t>in vitro</w:t>
            </w:r>
            <w:r w:rsidR="00E15EC5" w:rsidRPr="00E15EC5">
              <w:rPr>
                <w:rFonts w:ascii="Arial" w:eastAsia="Calibri" w:hAnsi="Arial" w:cs="Arial"/>
                <w:szCs w:val="22"/>
                <w:lang w:val="en-IN"/>
              </w:rPr>
              <w:t xml:space="preserve"> and </w:t>
            </w:r>
            <w:r w:rsidR="00E15EC5" w:rsidRPr="00E15EC5">
              <w:rPr>
                <w:rFonts w:ascii="Arial" w:eastAsia="Calibri" w:hAnsi="Arial" w:cs="Arial"/>
                <w:i/>
                <w:iCs/>
                <w:szCs w:val="22"/>
                <w:lang w:val="en-IN"/>
              </w:rPr>
              <w:t>in vivo</w:t>
            </w:r>
            <w:r w:rsidR="00E15EC5" w:rsidRPr="00E15EC5">
              <w:rPr>
                <w:rFonts w:ascii="Arial" w:eastAsia="Calibri" w:hAnsi="Arial" w:cs="Arial"/>
                <w:szCs w:val="22"/>
                <w:lang w:val="en-IN"/>
              </w:rPr>
              <w:t xml:space="preserve"> efficacy of selected fungicides against Banded Leaf and Sheath Blight (BLSB) of maize caused by </w:t>
            </w:r>
            <w:r w:rsidR="00E15EC5" w:rsidRPr="00E15EC5">
              <w:rPr>
                <w:rFonts w:ascii="Arial" w:eastAsia="Calibri" w:hAnsi="Arial" w:cs="Arial"/>
                <w:i/>
                <w:iCs/>
                <w:szCs w:val="22"/>
                <w:lang w:val="en-IN"/>
              </w:rPr>
              <w:t xml:space="preserve">Rhizoctonia </w:t>
            </w:r>
            <w:proofErr w:type="spellStart"/>
            <w:r w:rsidR="00E15EC5" w:rsidRPr="00E15EC5">
              <w:rPr>
                <w:rFonts w:ascii="Arial" w:eastAsia="Calibri" w:hAnsi="Arial" w:cs="Arial"/>
                <w:i/>
                <w:iCs/>
                <w:szCs w:val="22"/>
                <w:lang w:val="en-IN"/>
              </w:rPr>
              <w:t>solani</w:t>
            </w:r>
            <w:proofErr w:type="spellEnd"/>
            <w:r w:rsidR="00E15EC5" w:rsidRPr="00E15EC5">
              <w:rPr>
                <w:rFonts w:ascii="Arial" w:eastAsia="Calibri" w:hAnsi="Arial" w:cs="Arial"/>
                <w:szCs w:val="22"/>
                <w:lang w:val="en-IN"/>
              </w:rPr>
              <w:t xml:space="preserve">, and identify the most effective </w:t>
            </w:r>
            <w:r w:rsidR="001775BF">
              <w:rPr>
                <w:rFonts w:ascii="Arial" w:eastAsia="Calibri" w:hAnsi="Arial" w:cs="Arial"/>
                <w:szCs w:val="22"/>
                <w:lang w:val="en-IN"/>
              </w:rPr>
              <w:t>fungicide</w:t>
            </w:r>
            <w:r w:rsidR="00E15EC5" w:rsidRPr="00E15EC5">
              <w:rPr>
                <w:rFonts w:ascii="Arial" w:eastAsia="Calibri" w:hAnsi="Arial" w:cs="Arial"/>
                <w:szCs w:val="22"/>
                <w:lang w:val="en-IN"/>
              </w:rPr>
              <w:t xml:space="preserve"> for disease management and yield improvement.</w:t>
            </w:r>
          </w:p>
          <w:p w14:paraId="37389F50" w14:textId="5B1FB17C" w:rsidR="00E15EC5" w:rsidRPr="00E15EC5" w:rsidRDefault="00BA1B01" w:rsidP="00E15EC5">
            <w:pPr>
              <w:pStyle w:val="Body"/>
              <w:rPr>
                <w:rFonts w:ascii="Arial" w:eastAsia="Calibri" w:hAnsi="Arial" w:cs="Arial"/>
                <w:szCs w:val="22"/>
                <w:lang w:val="en-IN"/>
              </w:rPr>
            </w:pPr>
            <w:r w:rsidRPr="00BA1B01">
              <w:rPr>
                <w:rFonts w:ascii="Arial" w:eastAsia="Calibri" w:hAnsi="Arial" w:cs="Arial"/>
                <w:b/>
                <w:szCs w:val="22"/>
              </w:rPr>
              <w:t>Study design:</w:t>
            </w:r>
            <w:r w:rsidRPr="00BA1B01">
              <w:rPr>
                <w:rFonts w:ascii="Arial" w:eastAsia="Calibri" w:hAnsi="Arial" w:cs="Arial"/>
                <w:szCs w:val="22"/>
              </w:rPr>
              <w:t xml:space="preserve">  </w:t>
            </w:r>
            <w:r w:rsidR="00E15EC5" w:rsidRPr="00E15EC5">
              <w:rPr>
                <w:rFonts w:ascii="Arial" w:eastAsia="Calibri" w:hAnsi="Arial" w:cs="Arial"/>
                <w:i/>
                <w:iCs/>
                <w:szCs w:val="22"/>
                <w:lang w:val="en-IN"/>
              </w:rPr>
              <w:t>In vitro</w:t>
            </w:r>
            <w:r w:rsidR="00E15EC5" w:rsidRPr="00E15EC5">
              <w:rPr>
                <w:rFonts w:ascii="Arial" w:eastAsia="Calibri" w:hAnsi="Arial" w:cs="Arial"/>
                <w:szCs w:val="22"/>
                <w:lang w:val="en-IN"/>
              </w:rPr>
              <w:t xml:space="preserve"> evaluation </w:t>
            </w:r>
            <w:r w:rsidR="001775BF">
              <w:rPr>
                <w:rFonts w:ascii="Arial" w:eastAsia="Calibri" w:hAnsi="Arial" w:cs="Arial"/>
                <w:szCs w:val="22"/>
                <w:lang w:val="en-IN"/>
              </w:rPr>
              <w:t xml:space="preserve">fungicides against BLSB pathogen </w:t>
            </w:r>
            <w:proofErr w:type="gramStart"/>
            <w:r w:rsidR="00E15EC5" w:rsidRPr="00E15EC5">
              <w:rPr>
                <w:rFonts w:ascii="Arial" w:eastAsia="Calibri" w:hAnsi="Arial" w:cs="Arial"/>
                <w:szCs w:val="22"/>
                <w:lang w:val="en-IN"/>
              </w:rPr>
              <w:t>was</w:t>
            </w:r>
            <w:proofErr w:type="gramEnd"/>
            <w:r w:rsidR="00E15EC5" w:rsidRPr="00E15EC5">
              <w:rPr>
                <w:rFonts w:ascii="Arial" w:eastAsia="Calibri" w:hAnsi="Arial" w:cs="Arial"/>
                <w:szCs w:val="22"/>
                <w:lang w:val="en-IN"/>
              </w:rPr>
              <w:t xml:space="preserve"> conducted using a Completely Randomized </w:t>
            </w:r>
            <w:r w:rsidR="004140A9">
              <w:rPr>
                <w:rFonts w:ascii="Arial" w:eastAsia="Calibri" w:hAnsi="Arial" w:cs="Arial"/>
                <w:szCs w:val="22"/>
                <w:lang w:val="en-IN"/>
              </w:rPr>
              <w:t xml:space="preserve">Design </w:t>
            </w:r>
            <w:r w:rsidR="00E15EC5" w:rsidRPr="00E15EC5">
              <w:rPr>
                <w:rFonts w:ascii="Arial" w:eastAsia="Calibri" w:hAnsi="Arial" w:cs="Arial"/>
                <w:szCs w:val="22"/>
                <w:lang w:val="en-IN"/>
              </w:rPr>
              <w:t>(CRD) with three concentrations. Field trials were laid out in a Randomized Block Design (RBD) with three replications.</w:t>
            </w:r>
          </w:p>
          <w:p w14:paraId="12D880F2" w14:textId="6C8FBF17" w:rsidR="00E15EC5" w:rsidRPr="00E15EC5" w:rsidRDefault="00BA1B01" w:rsidP="00E15EC5">
            <w:pPr>
              <w:pStyle w:val="Body"/>
              <w:rPr>
                <w:rFonts w:ascii="Arial" w:eastAsia="Calibri" w:hAnsi="Arial" w:cs="Arial"/>
                <w:szCs w:val="22"/>
                <w:lang w:val="en-IN"/>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E15EC5" w:rsidRPr="00E15EC5">
              <w:rPr>
                <w:rFonts w:ascii="Arial" w:eastAsia="Calibri" w:hAnsi="Arial" w:cs="Arial"/>
                <w:szCs w:val="22"/>
                <w:lang w:val="en-IN"/>
              </w:rPr>
              <w:t>The study was conducted at Agricultural Research Station, Peddapuram</w:t>
            </w:r>
            <w:r w:rsidR="001775BF">
              <w:rPr>
                <w:rFonts w:ascii="Arial" w:eastAsia="Calibri" w:hAnsi="Arial" w:cs="Arial"/>
                <w:szCs w:val="22"/>
                <w:lang w:val="en-IN"/>
              </w:rPr>
              <w:t xml:space="preserve"> (ANGRAU)</w:t>
            </w:r>
            <w:r w:rsidR="00E15EC5" w:rsidRPr="00E15EC5">
              <w:rPr>
                <w:rFonts w:ascii="Arial" w:eastAsia="Calibri" w:hAnsi="Arial" w:cs="Arial"/>
                <w:szCs w:val="22"/>
                <w:lang w:val="en-IN"/>
              </w:rPr>
              <w:t xml:space="preserve">, Andhra Pradesh, India, over three consecutive </w:t>
            </w:r>
            <w:r w:rsidR="00E15EC5" w:rsidRPr="00E15EC5">
              <w:rPr>
                <w:rFonts w:ascii="Arial" w:eastAsia="Calibri" w:hAnsi="Arial" w:cs="Arial"/>
                <w:i/>
                <w:iCs/>
                <w:szCs w:val="22"/>
                <w:lang w:val="en-IN"/>
              </w:rPr>
              <w:t>kharif</w:t>
            </w:r>
            <w:r w:rsidR="00E15EC5" w:rsidRPr="00E15EC5">
              <w:rPr>
                <w:rFonts w:ascii="Arial" w:eastAsia="Calibri" w:hAnsi="Arial" w:cs="Arial"/>
                <w:szCs w:val="22"/>
                <w:lang w:val="en-IN"/>
              </w:rPr>
              <w:t xml:space="preserve"> seasons from 2022 to 2024.</w:t>
            </w:r>
          </w:p>
          <w:p w14:paraId="70AC3038" w14:textId="1549468F" w:rsidR="00E15EC5" w:rsidRDefault="00BA1B01" w:rsidP="00E15EC5">
            <w:pPr>
              <w:pStyle w:val="Body"/>
              <w:rPr>
                <w:rFonts w:ascii="Arial" w:eastAsia="Calibri" w:hAnsi="Arial" w:cs="Arial"/>
                <w:szCs w:val="22"/>
                <w:lang w:val="en-IN"/>
              </w:rPr>
            </w:pPr>
            <w:r w:rsidRPr="00BA1B01">
              <w:rPr>
                <w:rFonts w:ascii="Arial" w:eastAsia="Calibri" w:hAnsi="Arial" w:cs="Arial"/>
                <w:b/>
                <w:bCs/>
                <w:szCs w:val="22"/>
              </w:rPr>
              <w:t>Methodology:</w:t>
            </w:r>
            <w:r w:rsidRPr="00BA1B01">
              <w:rPr>
                <w:rFonts w:ascii="Arial" w:eastAsia="Calibri" w:hAnsi="Arial" w:cs="Arial"/>
                <w:szCs w:val="22"/>
              </w:rPr>
              <w:t xml:space="preserve"> </w:t>
            </w:r>
            <w:r w:rsidR="00E15EC5" w:rsidRPr="00E15EC5">
              <w:rPr>
                <w:rFonts w:ascii="Arial" w:eastAsia="Calibri" w:hAnsi="Arial" w:cs="Arial"/>
                <w:szCs w:val="22"/>
                <w:lang w:val="en-IN"/>
              </w:rPr>
              <w:t xml:space="preserve">Seven fungicides were evaluated for their efficacy against </w:t>
            </w:r>
            <w:r w:rsidR="00E15EC5" w:rsidRPr="00D71575">
              <w:rPr>
                <w:rFonts w:ascii="Arial" w:eastAsia="Calibri" w:hAnsi="Arial" w:cs="Arial"/>
                <w:i/>
                <w:iCs/>
                <w:szCs w:val="22"/>
                <w:lang w:val="en-IN"/>
              </w:rPr>
              <w:t xml:space="preserve">Rhizoctonia </w:t>
            </w:r>
            <w:proofErr w:type="spellStart"/>
            <w:r w:rsidR="00E15EC5" w:rsidRPr="00D71575">
              <w:rPr>
                <w:rFonts w:ascii="Arial" w:eastAsia="Calibri" w:hAnsi="Arial" w:cs="Arial"/>
                <w:i/>
                <w:iCs/>
                <w:szCs w:val="22"/>
                <w:lang w:val="en-IN"/>
              </w:rPr>
              <w:t>solani</w:t>
            </w:r>
            <w:proofErr w:type="spellEnd"/>
            <w:r w:rsidR="001775BF">
              <w:rPr>
                <w:rFonts w:ascii="Arial" w:eastAsia="Calibri" w:hAnsi="Arial" w:cs="Arial"/>
                <w:i/>
                <w:iCs/>
                <w:szCs w:val="22"/>
                <w:lang w:val="en-IN"/>
              </w:rPr>
              <w:t xml:space="preserve"> </w:t>
            </w:r>
            <w:r w:rsidR="001775BF" w:rsidRPr="001775BF">
              <w:rPr>
                <w:rFonts w:ascii="Arial" w:eastAsia="Calibri" w:hAnsi="Arial" w:cs="Arial"/>
                <w:szCs w:val="22"/>
                <w:lang w:val="en-IN"/>
              </w:rPr>
              <w:t>under</w:t>
            </w:r>
            <w:r w:rsidR="001775BF">
              <w:rPr>
                <w:rFonts w:ascii="Arial" w:eastAsia="Calibri" w:hAnsi="Arial" w:cs="Arial"/>
                <w:i/>
                <w:iCs/>
                <w:szCs w:val="22"/>
                <w:lang w:val="en-IN"/>
              </w:rPr>
              <w:t xml:space="preserve"> in vitro </w:t>
            </w:r>
            <w:r w:rsidR="001775BF" w:rsidRPr="001775BF">
              <w:rPr>
                <w:rFonts w:ascii="Arial" w:eastAsia="Calibri" w:hAnsi="Arial" w:cs="Arial"/>
                <w:szCs w:val="22"/>
                <w:lang w:val="en-IN"/>
              </w:rPr>
              <w:t>conditions by poisoned food technique. Each fungicide was evaluated</w:t>
            </w:r>
            <w:r w:rsidR="001775BF">
              <w:rPr>
                <w:rFonts w:ascii="Arial" w:eastAsia="Calibri" w:hAnsi="Arial" w:cs="Arial"/>
                <w:i/>
                <w:iCs/>
                <w:szCs w:val="22"/>
                <w:lang w:val="en-IN"/>
              </w:rPr>
              <w:t xml:space="preserve"> </w:t>
            </w:r>
            <w:r w:rsidR="00E15EC5" w:rsidRPr="00E15EC5">
              <w:rPr>
                <w:rFonts w:ascii="Arial" w:eastAsia="Calibri" w:hAnsi="Arial" w:cs="Arial"/>
                <w:szCs w:val="22"/>
                <w:lang w:val="en-IN"/>
              </w:rPr>
              <w:t xml:space="preserve">at three different concentrations. </w:t>
            </w:r>
            <w:r w:rsidR="00D71575">
              <w:rPr>
                <w:rFonts w:ascii="Arial" w:eastAsia="Calibri" w:hAnsi="Arial" w:cs="Arial"/>
                <w:szCs w:val="22"/>
                <w:lang w:val="en-IN"/>
              </w:rPr>
              <w:t>In the</w:t>
            </w:r>
            <w:r w:rsidR="00E15EC5" w:rsidRPr="00E15EC5">
              <w:rPr>
                <w:rFonts w:ascii="Arial" w:eastAsia="Calibri" w:hAnsi="Arial" w:cs="Arial"/>
                <w:szCs w:val="22"/>
                <w:lang w:val="en-IN"/>
              </w:rPr>
              <w:t xml:space="preserve"> </w:t>
            </w:r>
            <w:r w:rsidR="00D71575">
              <w:rPr>
                <w:rFonts w:ascii="Arial" w:eastAsia="Calibri" w:hAnsi="Arial" w:cs="Arial"/>
                <w:szCs w:val="22"/>
                <w:lang w:val="en-IN"/>
              </w:rPr>
              <w:t>f</w:t>
            </w:r>
            <w:r w:rsidR="00E15EC5" w:rsidRPr="00E15EC5">
              <w:rPr>
                <w:rFonts w:ascii="Arial" w:eastAsia="Calibri" w:hAnsi="Arial" w:cs="Arial"/>
                <w:szCs w:val="22"/>
                <w:lang w:val="en-IN"/>
              </w:rPr>
              <w:t xml:space="preserve">ield trial, </w:t>
            </w:r>
            <w:r w:rsidR="00D71575">
              <w:rPr>
                <w:rFonts w:ascii="Arial" w:eastAsia="Calibri" w:hAnsi="Arial" w:cs="Arial"/>
                <w:szCs w:val="22"/>
                <w:lang w:val="en-IN"/>
              </w:rPr>
              <w:t xml:space="preserve">treatments were imposed </w:t>
            </w:r>
            <w:r w:rsidR="00E15EC5" w:rsidRPr="00E15EC5">
              <w:rPr>
                <w:rFonts w:ascii="Arial" w:eastAsia="Calibri" w:hAnsi="Arial" w:cs="Arial"/>
                <w:szCs w:val="22"/>
                <w:lang w:val="en-IN"/>
              </w:rPr>
              <w:t xml:space="preserve">twice during the crop season, at 35 and </w:t>
            </w:r>
            <w:r w:rsidR="00E15EC5">
              <w:rPr>
                <w:rFonts w:ascii="Arial" w:eastAsia="Calibri" w:hAnsi="Arial" w:cs="Arial"/>
                <w:szCs w:val="22"/>
                <w:lang w:val="en-IN"/>
              </w:rPr>
              <w:t>45</w:t>
            </w:r>
            <w:r w:rsidR="00E15EC5" w:rsidRPr="00E15EC5">
              <w:rPr>
                <w:rFonts w:ascii="Arial" w:eastAsia="Calibri" w:hAnsi="Arial" w:cs="Arial"/>
                <w:szCs w:val="22"/>
                <w:lang w:val="en-IN"/>
              </w:rPr>
              <w:t xml:space="preserve"> days after sowing. Data on disease incidence, disease severity and grain yield </w:t>
            </w:r>
            <w:proofErr w:type="gramStart"/>
            <w:r w:rsidR="00E15EC5" w:rsidRPr="00E15EC5">
              <w:rPr>
                <w:rFonts w:ascii="Arial" w:eastAsia="Calibri" w:hAnsi="Arial" w:cs="Arial"/>
                <w:szCs w:val="22"/>
                <w:lang w:val="en-IN"/>
              </w:rPr>
              <w:t>was</w:t>
            </w:r>
            <w:proofErr w:type="gramEnd"/>
            <w:r w:rsidR="00E15EC5" w:rsidRPr="00E15EC5">
              <w:rPr>
                <w:rFonts w:ascii="Arial" w:eastAsia="Calibri" w:hAnsi="Arial" w:cs="Arial"/>
                <w:szCs w:val="22"/>
                <w:lang w:val="en-IN"/>
              </w:rPr>
              <w:t xml:space="preserve"> recorded and analysed as per standard </w:t>
            </w:r>
            <w:r w:rsidR="004140A9">
              <w:rPr>
                <w:rFonts w:ascii="Arial" w:eastAsia="Calibri" w:hAnsi="Arial" w:cs="Arial"/>
                <w:szCs w:val="22"/>
                <w:lang w:val="en-IN"/>
              </w:rPr>
              <w:t>protocols</w:t>
            </w:r>
            <w:r w:rsidR="00E15EC5" w:rsidRPr="00E15EC5">
              <w:rPr>
                <w:rFonts w:ascii="Arial" w:eastAsia="Calibri" w:hAnsi="Arial" w:cs="Arial"/>
                <w:szCs w:val="22"/>
                <w:lang w:val="en-IN"/>
              </w:rPr>
              <w:t>.</w:t>
            </w:r>
          </w:p>
          <w:p w14:paraId="4462D729" w14:textId="1F286667" w:rsidR="00E15EC5" w:rsidRPr="00E15EC5" w:rsidRDefault="00BA1B01" w:rsidP="00E15EC5">
            <w:pPr>
              <w:pStyle w:val="Body"/>
              <w:rPr>
                <w:rFonts w:ascii="Arial" w:eastAsia="Calibri" w:hAnsi="Arial" w:cs="Arial"/>
                <w:szCs w:val="22"/>
                <w:lang w:val="en-IN"/>
              </w:rPr>
            </w:pPr>
            <w:r w:rsidRPr="00BA1B01">
              <w:rPr>
                <w:rFonts w:ascii="Arial" w:eastAsia="Calibri" w:hAnsi="Arial" w:cs="Arial"/>
                <w:b/>
                <w:bCs/>
                <w:szCs w:val="22"/>
              </w:rPr>
              <w:t>Results:</w:t>
            </w:r>
            <w:r w:rsidRPr="00BA1B01">
              <w:rPr>
                <w:rFonts w:ascii="Arial" w:eastAsia="Calibri" w:hAnsi="Arial" w:cs="Arial"/>
                <w:szCs w:val="22"/>
              </w:rPr>
              <w:t xml:space="preserve"> </w:t>
            </w:r>
            <w:r w:rsidR="00E15EC5" w:rsidRPr="005D1DF2">
              <w:rPr>
                <w:rFonts w:ascii="Arial" w:hAnsi="Arial" w:cs="Arial"/>
              </w:rPr>
              <w:t xml:space="preserve">Among the fungicides evaluated, combination fungicide formulations consistently outperformed individual </w:t>
            </w:r>
            <w:r w:rsidR="00D71575">
              <w:rPr>
                <w:rFonts w:ascii="Arial" w:hAnsi="Arial" w:cs="Arial"/>
              </w:rPr>
              <w:t>fungicide formulations</w:t>
            </w:r>
            <w:r w:rsidR="00E15EC5" w:rsidRPr="005D1DF2">
              <w:rPr>
                <w:rFonts w:ascii="Arial" w:hAnsi="Arial" w:cs="Arial"/>
              </w:rPr>
              <w:t xml:space="preserve"> under both laboratory and field conditions. Foliar spray of </w:t>
            </w:r>
            <w:r w:rsidR="00E15EC5" w:rsidRPr="005D1DF2">
              <w:rPr>
                <w:rFonts w:ascii="Arial" w:hAnsi="Arial" w:cs="Arial"/>
                <w:kern w:val="24"/>
                <w:lang w:eastAsia="en-IN" w:bidi="te-IN"/>
              </w:rPr>
              <w:t xml:space="preserve">Azoxystrobin 11% + Tebuconazole </w:t>
            </w:r>
            <w:r w:rsidR="00E15EC5" w:rsidRPr="005D1DF2">
              <w:rPr>
                <w:rFonts w:ascii="Arial" w:hAnsi="Arial" w:cs="Arial"/>
                <w:spacing w:val="-2"/>
                <w:kern w:val="24"/>
                <w:lang w:eastAsia="en-IN" w:bidi="te-IN"/>
              </w:rPr>
              <w:t xml:space="preserve">18.3% @ 1.0 </w:t>
            </w:r>
            <w:r w:rsidR="001E7D3F">
              <w:rPr>
                <w:rFonts w:ascii="Arial" w:hAnsi="Arial" w:cs="Arial"/>
                <w:spacing w:val="-2"/>
                <w:kern w:val="24"/>
                <w:lang w:eastAsia="en-IN" w:bidi="te-IN"/>
              </w:rPr>
              <w:t>ml/l</w:t>
            </w:r>
            <w:r w:rsidR="00E15EC5" w:rsidRPr="005D1DF2">
              <w:rPr>
                <w:rFonts w:ascii="Arial" w:hAnsi="Arial" w:cs="Arial"/>
              </w:rPr>
              <w:t xml:space="preserve"> for 2 times during crop season at 35 and </w:t>
            </w:r>
            <w:r w:rsidR="00D71575">
              <w:rPr>
                <w:rFonts w:ascii="Arial" w:hAnsi="Arial" w:cs="Arial"/>
              </w:rPr>
              <w:t>45</w:t>
            </w:r>
            <w:r w:rsidR="00E15EC5" w:rsidRPr="005D1DF2">
              <w:rPr>
                <w:rFonts w:ascii="Arial" w:hAnsi="Arial" w:cs="Arial"/>
              </w:rPr>
              <w:t xml:space="preserve"> DAS was most effective recording a pooled Percent Disease Index (PDI) of 15.1, grain yield of 6826 kg/ha, net returns of ₹79,615, and a benefit-cost ratio of 2.27. While individual fungicide formulations showed considerable efficacy, they were notably less effective than combination formulations.</w:t>
            </w:r>
          </w:p>
          <w:p w14:paraId="1D5C1EF5" w14:textId="7C4EF9E3" w:rsidR="00E15EC5" w:rsidRPr="004140A9" w:rsidRDefault="00BA1B01" w:rsidP="00E15EC5">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BB5FDF">
              <w:rPr>
                <w:rFonts w:ascii="Arial" w:eastAsia="Calibri" w:hAnsi="Arial" w:cs="Arial"/>
                <w:szCs w:val="22"/>
              </w:rPr>
              <w:t>F</w:t>
            </w:r>
            <w:proofErr w:type="spellStart"/>
            <w:r w:rsidR="004140A9" w:rsidRPr="004140A9">
              <w:rPr>
                <w:rFonts w:ascii="Arial" w:hAnsi="Arial" w:cs="Arial"/>
                <w:lang w:val="en-IN"/>
              </w:rPr>
              <w:t>oliar</w:t>
            </w:r>
            <w:proofErr w:type="spellEnd"/>
            <w:r w:rsidR="004140A9" w:rsidRPr="004140A9">
              <w:rPr>
                <w:rFonts w:ascii="Arial" w:hAnsi="Arial" w:cs="Arial"/>
                <w:lang w:val="en-IN"/>
              </w:rPr>
              <w:t xml:space="preserve"> spray of </w:t>
            </w:r>
            <w:r w:rsidR="004140A9" w:rsidRPr="004140A9">
              <w:rPr>
                <w:rFonts w:ascii="Arial" w:hAnsi="Arial" w:cs="Arial"/>
              </w:rPr>
              <w:t>Azoxystrobin 11% + Tebuconazole 18.3% @ 1.0 ml/l</w:t>
            </w:r>
            <w:r w:rsidR="004140A9" w:rsidRPr="004140A9">
              <w:rPr>
                <w:rFonts w:ascii="Arial" w:hAnsi="Arial" w:cs="Arial"/>
                <w:lang w:val="en-IN"/>
              </w:rPr>
              <w:t xml:space="preserve"> for 2 times at 35 and 45 DAS was effective resulting in a 65.2% reduction in disease severity over untreated control. Fungicide combination formulations were superior</w:t>
            </w:r>
            <w:r w:rsidR="00BB5FDF">
              <w:rPr>
                <w:rFonts w:ascii="Arial" w:hAnsi="Arial" w:cs="Arial"/>
                <w:lang w:val="en-IN"/>
              </w:rPr>
              <w:t xml:space="preserve"> in</w:t>
            </w:r>
            <w:r w:rsidR="004140A9" w:rsidRPr="004140A9">
              <w:rPr>
                <w:rFonts w:ascii="Arial" w:hAnsi="Arial" w:cs="Arial"/>
                <w:lang w:val="en-IN"/>
              </w:rPr>
              <w:t xml:space="preserve"> record</w:t>
            </w:r>
            <w:r w:rsidR="001F2DBD">
              <w:rPr>
                <w:rFonts w:ascii="Arial" w:hAnsi="Arial" w:cs="Arial"/>
                <w:lang w:val="en-IN"/>
              </w:rPr>
              <w:t>ing</w:t>
            </w:r>
            <w:r w:rsidR="004140A9" w:rsidRPr="004140A9">
              <w:rPr>
                <w:rFonts w:ascii="Arial" w:hAnsi="Arial" w:cs="Arial"/>
                <w:lang w:val="en-IN"/>
              </w:rPr>
              <w:t xml:space="preserve"> lower disease severity, improved productivity, higher net returns with superior B:C indicating a strong correlation between disease suppression and yields</w:t>
            </w:r>
          </w:p>
          <w:p w14:paraId="721C5D84" w14:textId="015FF7D7" w:rsidR="00505F06" w:rsidRPr="00BA1B01" w:rsidRDefault="00505F06" w:rsidP="00441B6F">
            <w:pPr>
              <w:pStyle w:val="Body"/>
              <w:spacing w:after="0"/>
              <w:rPr>
                <w:rFonts w:ascii="Arial" w:eastAsia="Calibri" w:hAnsi="Arial" w:cs="Arial"/>
                <w:szCs w:val="22"/>
              </w:rPr>
            </w:pPr>
          </w:p>
        </w:tc>
      </w:tr>
    </w:tbl>
    <w:p w14:paraId="3C1B856D" w14:textId="77777777" w:rsidR="00636EB2" w:rsidRDefault="00636EB2" w:rsidP="00441B6F">
      <w:pPr>
        <w:pStyle w:val="Body"/>
        <w:spacing w:after="0"/>
        <w:rPr>
          <w:rFonts w:ascii="Arial" w:hAnsi="Arial" w:cs="Arial"/>
          <w:i/>
        </w:rPr>
      </w:pPr>
    </w:p>
    <w:p w14:paraId="0405E253" w14:textId="4166A30D" w:rsidR="00790ADA" w:rsidRDefault="00A24E7E" w:rsidP="00441B6F">
      <w:pPr>
        <w:pStyle w:val="Body"/>
        <w:spacing w:after="0"/>
        <w:rPr>
          <w:rFonts w:ascii="Arial" w:hAnsi="Arial" w:cs="Arial"/>
          <w:i/>
        </w:rPr>
      </w:pPr>
      <w:r>
        <w:rPr>
          <w:rFonts w:ascii="Arial" w:hAnsi="Arial" w:cs="Arial"/>
          <w:i/>
        </w:rPr>
        <w:t xml:space="preserve">Keywords: </w:t>
      </w:r>
      <w:r w:rsidR="00E15EC5" w:rsidRPr="005D1DF2">
        <w:rPr>
          <w:rFonts w:ascii="Arial" w:hAnsi="Arial" w:cs="Arial"/>
          <w:i/>
          <w:iCs/>
        </w:rPr>
        <w:t>Maize, Banded leaf and sheath blight (BLSB), fungicides, Azoxystrobin, Tebuconazole</w:t>
      </w:r>
      <w:r w:rsidR="009F568D">
        <w:rPr>
          <w:rFonts w:ascii="Arial" w:hAnsi="Arial" w:cs="Arial"/>
          <w:i/>
          <w:iCs/>
        </w:rPr>
        <w:t>, Disease Management</w:t>
      </w:r>
    </w:p>
    <w:p w14:paraId="04AB3A7A" w14:textId="77777777" w:rsidR="0024282C" w:rsidRDefault="0024282C" w:rsidP="00441B6F">
      <w:pPr>
        <w:pStyle w:val="Body"/>
        <w:spacing w:after="0"/>
        <w:rPr>
          <w:rFonts w:ascii="Arial" w:hAnsi="Arial" w:cs="Arial"/>
          <w:i/>
          <w:sz w:val="18"/>
        </w:rPr>
      </w:pPr>
    </w:p>
    <w:p w14:paraId="37EF0D59" w14:textId="77777777" w:rsidR="00505F06" w:rsidRPr="00A24E7E" w:rsidRDefault="00505F06" w:rsidP="00441B6F">
      <w:pPr>
        <w:pStyle w:val="Body"/>
        <w:spacing w:after="0"/>
        <w:rPr>
          <w:rFonts w:ascii="Arial" w:hAnsi="Arial" w:cs="Arial"/>
          <w:i/>
        </w:rPr>
      </w:pPr>
    </w:p>
    <w:p w14:paraId="68DFDD8E" w14:textId="3225EAFD"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6F4382B3" w14:textId="77777777" w:rsidR="00790ADA" w:rsidRPr="00FB3A86" w:rsidRDefault="00790ADA" w:rsidP="00441B6F">
      <w:pPr>
        <w:pStyle w:val="AbstHead"/>
        <w:spacing w:after="0"/>
        <w:jc w:val="both"/>
        <w:rPr>
          <w:rFonts w:ascii="Arial" w:hAnsi="Arial" w:cs="Arial"/>
        </w:rPr>
      </w:pPr>
    </w:p>
    <w:p w14:paraId="4B87C903" w14:textId="78983491" w:rsidR="00E15EC5" w:rsidRPr="00E15EC5" w:rsidRDefault="00E15EC5" w:rsidP="00E15EC5">
      <w:pPr>
        <w:pStyle w:val="Body"/>
        <w:spacing w:after="0"/>
        <w:rPr>
          <w:rFonts w:ascii="Arial" w:hAnsi="Arial" w:cs="Arial"/>
          <w:lang w:val="en-IN"/>
        </w:rPr>
      </w:pPr>
      <w:r w:rsidRPr="00E15EC5">
        <w:rPr>
          <w:rFonts w:ascii="Arial" w:hAnsi="Arial" w:cs="Arial"/>
          <w:lang w:val="en-IN"/>
        </w:rPr>
        <w:t>Maize (</w:t>
      </w:r>
      <w:proofErr w:type="spellStart"/>
      <w:r w:rsidRPr="00E15EC5">
        <w:rPr>
          <w:rFonts w:ascii="Arial" w:hAnsi="Arial" w:cs="Arial"/>
          <w:i/>
          <w:iCs/>
          <w:lang w:val="en-IN"/>
        </w:rPr>
        <w:t>Zea</w:t>
      </w:r>
      <w:proofErr w:type="spellEnd"/>
      <w:r w:rsidRPr="00E15EC5">
        <w:rPr>
          <w:rFonts w:ascii="Arial" w:hAnsi="Arial" w:cs="Arial"/>
          <w:i/>
          <w:iCs/>
          <w:lang w:val="en-IN"/>
        </w:rPr>
        <w:t xml:space="preserve"> mays</w:t>
      </w:r>
      <w:r w:rsidRPr="00E15EC5">
        <w:rPr>
          <w:rFonts w:ascii="Arial" w:hAnsi="Arial" w:cs="Arial"/>
          <w:lang w:val="en-IN"/>
        </w:rPr>
        <w:t xml:space="preserve"> L.) crop known for its wide adaptability to different </w:t>
      </w:r>
      <w:proofErr w:type="spellStart"/>
      <w:r w:rsidRPr="00E15EC5">
        <w:rPr>
          <w:rFonts w:ascii="Arial" w:hAnsi="Arial" w:cs="Arial"/>
          <w:lang w:val="en-IN"/>
        </w:rPr>
        <w:t>agro</w:t>
      </w:r>
      <w:proofErr w:type="spellEnd"/>
      <w:r w:rsidRPr="00E15EC5">
        <w:rPr>
          <w:rFonts w:ascii="Arial" w:hAnsi="Arial" w:cs="Arial"/>
          <w:lang w:val="en-IN"/>
        </w:rPr>
        <w:t>- ecological regions finds use in diverse range of applications particularly in food, feed and commercial industries. India ranks seventh in maize production in the world with an estimated production of 376.65 lakh metric tons. In 2023-24, Andhra Pradesh is ranked thirteenth among maize growing states in India with an area of 2.91 lakh hectares, production and productivity of 19.04 lakh tons and 6543</w:t>
      </w:r>
      <w:r w:rsidR="00D71575">
        <w:rPr>
          <w:rFonts w:ascii="Arial" w:hAnsi="Arial" w:cs="Arial"/>
          <w:lang w:val="en-IN"/>
        </w:rPr>
        <w:t xml:space="preserve"> </w:t>
      </w:r>
      <w:r w:rsidRPr="00E15EC5">
        <w:rPr>
          <w:rFonts w:ascii="Arial" w:hAnsi="Arial" w:cs="Arial"/>
          <w:lang w:val="en-IN"/>
        </w:rPr>
        <w:t xml:space="preserve">kg/ha respectively (ANGRAU, 2023). In India, production and productivity of maize is highly influenced by rainfall distribution and biotic factors. Among the various biotic factors hindering maize production, fungal diseases </w:t>
      </w:r>
      <w:r w:rsidRPr="00E15EC5">
        <w:rPr>
          <w:rFonts w:ascii="Arial" w:hAnsi="Arial" w:cs="Arial"/>
          <w:i/>
          <w:iCs/>
          <w:lang w:val="en-IN"/>
        </w:rPr>
        <w:t>viz</w:t>
      </w:r>
      <w:r w:rsidRPr="00E15EC5">
        <w:rPr>
          <w:rFonts w:ascii="Arial" w:hAnsi="Arial" w:cs="Arial"/>
          <w:lang w:val="en-IN"/>
        </w:rPr>
        <w:t xml:space="preserve">., blights, banded leaf and sheath blight, maydis leaf blight apart from stalk </w:t>
      </w:r>
      <w:r w:rsidR="001775BF">
        <w:rPr>
          <w:rFonts w:ascii="Arial" w:hAnsi="Arial" w:cs="Arial"/>
          <w:lang w:val="en-IN"/>
        </w:rPr>
        <w:t xml:space="preserve">rots </w:t>
      </w:r>
      <w:r w:rsidRPr="00E15EC5">
        <w:rPr>
          <w:rFonts w:ascii="Arial" w:hAnsi="Arial" w:cs="Arial"/>
          <w:lang w:val="en-IN"/>
        </w:rPr>
        <w:t xml:space="preserve">were known to cause significant crop losses (Malik </w:t>
      </w:r>
      <w:r w:rsidRPr="00E15EC5">
        <w:rPr>
          <w:rFonts w:ascii="Arial" w:hAnsi="Arial" w:cs="Arial"/>
          <w:i/>
          <w:iCs/>
          <w:lang w:val="en-IN"/>
        </w:rPr>
        <w:t>et al.,</w:t>
      </w:r>
      <w:r w:rsidRPr="00E15EC5">
        <w:rPr>
          <w:rFonts w:ascii="Arial" w:hAnsi="Arial" w:cs="Arial"/>
          <w:lang w:val="en-IN"/>
        </w:rPr>
        <w:t xml:space="preserve"> 2018). Banded leaf and sheath blight (BLSB) incited by </w:t>
      </w:r>
      <w:r w:rsidRPr="00E15EC5">
        <w:rPr>
          <w:rFonts w:ascii="Arial" w:hAnsi="Arial" w:cs="Arial"/>
          <w:i/>
          <w:iCs/>
          <w:lang w:val="en-IN"/>
        </w:rPr>
        <w:t xml:space="preserve">Rhizoctonia </w:t>
      </w:r>
      <w:proofErr w:type="spellStart"/>
      <w:r w:rsidRPr="00E15EC5">
        <w:rPr>
          <w:rFonts w:ascii="Arial" w:hAnsi="Arial" w:cs="Arial"/>
          <w:i/>
          <w:iCs/>
          <w:lang w:val="en-IN"/>
        </w:rPr>
        <w:t>solani</w:t>
      </w:r>
      <w:proofErr w:type="spellEnd"/>
      <w:r w:rsidRPr="00E15EC5">
        <w:rPr>
          <w:rFonts w:ascii="Arial" w:hAnsi="Arial" w:cs="Arial"/>
          <w:i/>
          <w:iCs/>
          <w:lang w:val="en-IN"/>
        </w:rPr>
        <w:t xml:space="preserve"> </w:t>
      </w:r>
      <w:r w:rsidRPr="00E15EC5">
        <w:rPr>
          <w:rFonts w:ascii="Arial" w:hAnsi="Arial" w:cs="Arial"/>
          <w:lang w:val="en-IN"/>
        </w:rPr>
        <w:t xml:space="preserve">f. sp. </w:t>
      </w:r>
      <w:proofErr w:type="spellStart"/>
      <w:r w:rsidRPr="00E15EC5">
        <w:rPr>
          <w:rFonts w:ascii="Arial" w:hAnsi="Arial" w:cs="Arial"/>
          <w:i/>
          <w:iCs/>
          <w:lang w:val="en-IN"/>
        </w:rPr>
        <w:t>sasakii</w:t>
      </w:r>
      <w:proofErr w:type="spellEnd"/>
      <w:r w:rsidRPr="00E15EC5">
        <w:rPr>
          <w:rFonts w:ascii="Arial" w:hAnsi="Arial" w:cs="Arial"/>
          <w:lang w:val="en-IN"/>
        </w:rPr>
        <w:t xml:space="preserve"> is major threat to maize growers in Andhra Pradesh particularly in rice fallow maize crop (zero tillage) systems (Madhavi </w:t>
      </w:r>
      <w:r w:rsidRPr="00E15EC5">
        <w:rPr>
          <w:rFonts w:ascii="Arial" w:hAnsi="Arial" w:cs="Arial"/>
          <w:i/>
          <w:iCs/>
          <w:lang w:val="en-IN"/>
        </w:rPr>
        <w:t>et al.,</w:t>
      </w:r>
      <w:r w:rsidRPr="00E15EC5">
        <w:rPr>
          <w:rFonts w:ascii="Arial" w:hAnsi="Arial" w:cs="Arial"/>
          <w:lang w:val="en-IN"/>
        </w:rPr>
        <w:t xml:space="preserve"> 2021). Under favourable environmental conditions the disease can result in yield losses ranging from 40% and </w:t>
      </w:r>
      <w:r w:rsidR="00D71575">
        <w:rPr>
          <w:rFonts w:ascii="Arial" w:hAnsi="Arial" w:cs="Arial"/>
          <w:lang w:val="en-IN"/>
        </w:rPr>
        <w:t xml:space="preserve">in </w:t>
      </w:r>
      <w:r w:rsidRPr="00E15EC5">
        <w:rPr>
          <w:rFonts w:ascii="Arial" w:hAnsi="Arial" w:cs="Arial"/>
          <w:lang w:val="en-IN"/>
        </w:rPr>
        <w:t xml:space="preserve">some instances complete crop failure (Chaudhary </w:t>
      </w:r>
      <w:r w:rsidRPr="00E15EC5">
        <w:rPr>
          <w:rFonts w:ascii="Arial" w:hAnsi="Arial" w:cs="Arial"/>
          <w:i/>
          <w:iCs/>
          <w:lang w:val="en-IN"/>
        </w:rPr>
        <w:t xml:space="preserve">et al., </w:t>
      </w:r>
      <w:r w:rsidRPr="00E15EC5">
        <w:rPr>
          <w:rFonts w:ascii="Arial" w:hAnsi="Arial" w:cs="Arial"/>
          <w:lang w:val="en-IN"/>
        </w:rPr>
        <w:t xml:space="preserve">2016). Identifying resistance sources for BLSB in maize is a challenging task due to the anastomosis behaviour of </w:t>
      </w:r>
      <w:r w:rsidRPr="00E15EC5">
        <w:rPr>
          <w:rFonts w:ascii="Arial" w:hAnsi="Arial" w:cs="Arial"/>
          <w:i/>
          <w:iCs/>
          <w:lang w:val="en-IN"/>
        </w:rPr>
        <w:t xml:space="preserve">Rhizoctonia </w:t>
      </w:r>
      <w:proofErr w:type="spellStart"/>
      <w:r w:rsidRPr="00E15EC5">
        <w:rPr>
          <w:rFonts w:ascii="Arial" w:hAnsi="Arial" w:cs="Arial"/>
          <w:i/>
          <w:iCs/>
          <w:lang w:val="en-IN"/>
        </w:rPr>
        <w:t>solani</w:t>
      </w:r>
      <w:proofErr w:type="spellEnd"/>
      <w:r w:rsidRPr="00E15EC5">
        <w:rPr>
          <w:rFonts w:ascii="Arial" w:hAnsi="Arial" w:cs="Arial"/>
          <w:lang w:val="en-IN"/>
        </w:rPr>
        <w:t xml:space="preserve"> f. sp. </w:t>
      </w:r>
      <w:proofErr w:type="spellStart"/>
      <w:r w:rsidRPr="00E15EC5">
        <w:rPr>
          <w:rFonts w:ascii="Arial" w:hAnsi="Arial" w:cs="Arial"/>
          <w:i/>
          <w:iCs/>
          <w:lang w:val="en-IN"/>
        </w:rPr>
        <w:t>sasakii</w:t>
      </w:r>
      <w:proofErr w:type="spellEnd"/>
      <w:r w:rsidRPr="00E15EC5">
        <w:rPr>
          <w:rFonts w:ascii="Arial" w:hAnsi="Arial" w:cs="Arial"/>
          <w:lang w:val="en-IN"/>
        </w:rPr>
        <w:t xml:space="preserve">. Among the management options available, cultural practices </w:t>
      </w:r>
      <w:proofErr w:type="spellStart"/>
      <w:r w:rsidRPr="00E15EC5">
        <w:rPr>
          <w:rFonts w:ascii="Arial" w:hAnsi="Arial" w:cs="Arial"/>
          <w:i/>
          <w:iCs/>
          <w:lang w:val="en-IN"/>
        </w:rPr>
        <w:t>i</w:t>
      </w:r>
      <w:proofErr w:type="spellEnd"/>
      <w:r w:rsidRPr="00E15EC5">
        <w:rPr>
          <w:rFonts w:ascii="Arial" w:hAnsi="Arial" w:cs="Arial"/>
          <w:i/>
          <w:iCs/>
          <w:lang w:val="en-IN"/>
        </w:rPr>
        <w:t>. e.</w:t>
      </w:r>
      <w:r w:rsidRPr="00E15EC5">
        <w:rPr>
          <w:rFonts w:ascii="Arial" w:hAnsi="Arial" w:cs="Arial"/>
          <w:lang w:val="en-IN"/>
        </w:rPr>
        <w:t xml:space="preserve">, stripping of the lower 2–3 leaf sheaths, biological control and physical methods was found to have limited effect on disease management. In the recent past, chemical fungicides, tebuconazole + </w:t>
      </w:r>
      <w:proofErr w:type="spellStart"/>
      <w:r w:rsidRPr="00E15EC5">
        <w:rPr>
          <w:rFonts w:ascii="Arial" w:hAnsi="Arial" w:cs="Arial"/>
          <w:lang w:val="en-IN"/>
        </w:rPr>
        <w:t>trifloxystrobin</w:t>
      </w:r>
      <w:proofErr w:type="spellEnd"/>
      <w:r w:rsidRPr="00E15EC5">
        <w:rPr>
          <w:rFonts w:ascii="Arial" w:hAnsi="Arial" w:cs="Arial"/>
          <w:lang w:val="en-IN"/>
        </w:rPr>
        <w:t xml:space="preserve">, propiconazole + difenoconazole etc. were documented as economically viable and reliable approach for management of soil borne </w:t>
      </w:r>
      <w:r w:rsidRPr="00E15EC5">
        <w:rPr>
          <w:rFonts w:ascii="Arial" w:hAnsi="Arial" w:cs="Arial"/>
          <w:i/>
          <w:iCs/>
          <w:lang w:val="en-IN"/>
        </w:rPr>
        <w:t xml:space="preserve">R. </w:t>
      </w:r>
      <w:proofErr w:type="spellStart"/>
      <w:r w:rsidRPr="00E15EC5">
        <w:rPr>
          <w:rFonts w:ascii="Arial" w:hAnsi="Arial" w:cs="Arial"/>
          <w:i/>
          <w:iCs/>
          <w:lang w:val="en-IN"/>
        </w:rPr>
        <w:t>solani</w:t>
      </w:r>
      <w:proofErr w:type="spellEnd"/>
      <w:r w:rsidRPr="00E15EC5">
        <w:rPr>
          <w:rFonts w:ascii="Arial" w:hAnsi="Arial" w:cs="Arial"/>
          <w:lang w:val="en-IN"/>
        </w:rPr>
        <w:t xml:space="preserve"> in fenugreek</w:t>
      </w:r>
      <w:r w:rsidR="00D71575">
        <w:rPr>
          <w:rFonts w:ascii="Arial" w:hAnsi="Arial" w:cs="Arial"/>
          <w:lang w:val="en-IN"/>
        </w:rPr>
        <w:t xml:space="preserve">, </w:t>
      </w:r>
      <w:r w:rsidRPr="00E15EC5">
        <w:rPr>
          <w:rFonts w:ascii="Arial" w:hAnsi="Arial" w:cs="Arial"/>
          <w:lang w:val="en-IN"/>
        </w:rPr>
        <w:t>chilli</w:t>
      </w:r>
      <w:r w:rsidR="00D71575">
        <w:rPr>
          <w:rFonts w:ascii="Arial" w:hAnsi="Arial" w:cs="Arial"/>
          <w:lang w:val="en-IN"/>
        </w:rPr>
        <w:t xml:space="preserve"> and</w:t>
      </w:r>
      <w:r w:rsidRPr="00E15EC5">
        <w:rPr>
          <w:rFonts w:ascii="Arial" w:hAnsi="Arial" w:cs="Arial"/>
          <w:lang w:val="en-IN"/>
        </w:rPr>
        <w:t xml:space="preserve"> paddy (Yadav </w:t>
      </w:r>
      <w:r w:rsidRPr="00E15EC5">
        <w:rPr>
          <w:rFonts w:ascii="Arial" w:hAnsi="Arial" w:cs="Arial"/>
          <w:i/>
          <w:iCs/>
          <w:lang w:val="en-IN"/>
        </w:rPr>
        <w:t>et al.</w:t>
      </w:r>
      <w:r w:rsidRPr="00E15EC5">
        <w:rPr>
          <w:rFonts w:ascii="Arial" w:hAnsi="Arial" w:cs="Arial"/>
          <w:lang w:val="en-IN"/>
        </w:rPr>
        <w:t xml:space="preserve">, 2020; Madhura </w:t>
      </w:r>
      <w:r w:rsidRPr="00E15EC5">
        <w:rPr>
          <w:rFonts w:ascii="Arial" w:hAnsi="Arial" w:cs="Arial"/>
          <w:i/>
          <w:iCs/>
          <w:lang w:val="en-IN"/>
        </w:rPr>
        <w:t>et al.,</w:t>
      </w:r>
      <w:r w:rsidRPr="00E15EC5">
        <w:rPr>
          <w:rFonts w:ascii="Arial" w:hAnsi="Arial" w:cs="Arial"/>
          <w:lang w:val="en-IN"/>
        </w:rPr>
        <w:t xml:space="preserve"> 2024; Kumar </w:t>
      </w:r>
      <w:r w:rsidRPr="00E15EC5">
        <w:rPr>
          <w:rFonts w:ascii="Arial" w:hAnsi="Arial" w:cs="Arial"/>
          <w:i/>
          <w:iCs/>
          <w:lang w:val="en-IN"/>
        </w:rPr>
        <w:t>et al.,</w:t>
      </w:r>
      <w:r w:rsidRPr="00E15EC5">
        <w:rPr>
          <w:rFonts w:ascii="Arial" w:hAnsi="Arial" w:cs="Arial"/>
          <w:lang w:val="en-IN"/>
        </w:rPr>
        <w:t xml:space="preserve"> 2018). Keeping in view, increasing demand from industry for sustained domestic supply of maize, there a need for timely and effective management of disease. In this context, the present study was undertaken to evaluate </w:t>
      </w:r>
      <w:r w:rsidRPr="00E15EC5">
        <w:rPr>
          <w:rFonts w:ascii="Arial" w:hAnsi="Arial" w:cs="Arial"/>
          <w:i/>
          <w:iCs/>
          <w:lang w:val="en-IN"/>
        </w:rPr>
        <w:t>in vitro</w:t>
      </w:r>
      <w:r w:rsidRPr="00E15EC5">
        <w:rPr>
          <w:rFonts w:ascii="Arial" w:hAnsi="Arial" w:cs="Arial"/>
          <w:lang w:val="en-IN"/>
        </w:rPr>
        <w:t xml:space="preserve"> and </w:t>
      </w:r>
      <w:r w:rsidRPr="00E15EC5">
        <w:rPr>
          <w:rFonts w:ascii="Arial" w:hAnsi="Arial" w:cs="Arial"/>
          <w:i/>
          <w:iCs/>
          <w:lang w:val="en-IN"/>
        </w:rPr>
        <w:t>in vivo</w:t>
      </w:r>
      <w:r w:rsidRPr="00E15EC5">
        <w:rPr>
          <w:rFonts w:ascii="Arial" w:hAnsi="Arial" w:cs="Arial"/>
          <w:lang w:val="en-IN"/>
        </w:rPr>
        <w:t xml:space="preserve"> evaluation of some new fungicides against </w:t>
      </w:r>
      <w:r w:rsidR="00D71575">
        <w:rPr>
          <w:rFonts w:ascii="Arial" w:hAnsi="Arial" w:cs="Arial"/>
          <w:lang w:val="en-IN"/>
        </w:rPr>
        <w:t>BLSB</w:t>
      </w:r>
      <w:r w:rsidRPr="00E15EC5">
        <w:rPr>
          <w:rFonts w:ascii="Arial" w:hAnsi="Arial" w:cs="Arial"/>
          <w:lang w:val="en-IN"/>
        </w:rPr>
        <w:t xml:space="preserve"> pathogen and study the cost effectiveness of the practice.</w:t>
      </w:r>
    </w:p>
    <w:p w14:paraId="126D7406" w14:textId="77777777" w:rsidR="00790ADA" w:rsidRPr="00FB3A86" w:rsidRDefault="00790ADA" w:rsidP="00441B6F">
      <w:pPr>
        <w:pStyle w:val="Body"/>
        <w:spacing w:after="0"/>
        <w:rPr>
          <w:rFonts w:ascii="Arial" w:hAnsi="Arial" w:cs="Arial"/>
        </w:rPr>
      </w:pPr>
    </w:p>
    <w:p w14:paraId="0C08D603" w14:textId="449D4C89"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s</w:t>
      </w:r>
    </w:p>
    <w:p w14:paraId="4A06DDAC" w14:textId="77777777" w:rsidR="00790ADA" w:rsidRPr="00FB3A86" w:rsidRDefault="00790ADA" w:rsidP="00441B6F">
      <w:pPr>
        <w:pStyle w:val="AbstHead"/>
        <w:spacing w:after="0"/>
        <w:jc w:val="both"/>
        <w:rPr>
          <w:rFonts w:ascii="Arial" w:hAnsi="Arial" w:cs="Arial"/>
        </w:rPr>
      </w:pPr>
    </w:p>
    <w:p w14:paraId="4C7D3F90" w14:textId="77777777" w:rsidR="00620868" w:rsidRPr="00620868" w:rsidRDefault="00620868" w:rsidP="00620868">
      <w:pPr>
        <w:pStyle w:val="Body"/>
        <w:spacing w:after="0"/>
        <w:rPr>
          <w:rFonts w:ascii="Arial" w:hAnsi="Arial" w:cs="Arial"/>
          <w:lang w:val="en-IN"/>
        </w:rPr>
      </w:pPr>
      <w:r w:rsidRPr="00620868">
        <w:rPr>
          <w:rFonts w:ascii="Arial" w:hAnsi="Arial" w:cs="Arial"/>
          <w:lang w:val="en-IN"/>
        </w:rPr>
        <w:t xml:space="preserve">The present study was conducted during </w:t>
      </w:r>
      <w:r w:rsidRPr="00620868">
        <w:rPr>
          <w:rFonts w:ascii="Arial" w:hAnsi="Arial" w:cs="Arial"/>
          <w:i/>
          <w:iCs/>
          <w:lang w:val="en-IN"/>
        </w:rPr>
        <w:t xml:space="preserve">Kharif, </w:t>
      </w:r>
      <w:r w:rsidRPr="00620868">
        <w:rPr>
          <w:rFonts w:ascii="Arial" w:hAnsi="Arial" w:cs="Arial"/>
          <w:lang w:val="en-IN"/>
        </w:rPr>
        <w:t>2022–2024 at Agricultural Research Station, Peddapuram (ANGRAU), Andhra Pradesh, located at 17.06306°N latitude and 82.13804°E longitude, at an altitude of 35 meters above mean sea level (MSL).</w:t>
      </w:r>
    </w:p>
    <w:p w14:paraId="1AA24CC1" w14:textId="0F93CE94" w:rsidR="00620868" w:rsidRPr="00620868" w:rsidRDefault="00620868" w:rsidP="00620868">
      <w:pPr>
        <w:pStyle w:val="Body"/>
        <w:spacing w:after="0"/>
        <w:rPr>
          <w:rFonts w:ascii="Arial" w:hAnsi="Arial" w:cs="Arial"/>
          <w:b/>
          <w:bCs/>
          <w:lang w:val="en-IN"/>
        </w:rPr>
      </w:pPr>
      <w:r w:rsidRPr="00620868">
        <w:rPr>
          <w:rFonts w:ascii="Arial" w:hAnsi="Arial" w:cs="Arial"/>
          <w:lang w:val="en-IN"/>
        </w:rPr>
        <w:t xml:space="preserve">Poisoned food technique was adopted for studying </w:t>
      </w:r>
      <w:r w:rsidRPr="00620868">
        <w:rPr>
          <w:rFonts w:ascii="Arial" w:hAnsi="Arial" w:cs="Arial"/>
          <w:i/>
          <w:iCs/>
          <w:lang w:val="en-IN"/>
        </w:rPr>
        <w:t>in vitro</w:t>
      </w:r>
      <w:r w:rsidRPr="00620868">
        <w:rPr>
          <w:rFonts w:ascii="Arial" w:hAnsi="Arial" w:cs="Arial"/>
          <w:lang w:val="en-IN"/>
        </w:rPr>
        <w:t xml:space="preserve"> efficacy of fungicides. Field trial was laid out in randomized block design with seven treatments each replicated thrice. Plot size of 4.8 m x 3.0 m was adopted. Maize hybrid BIO 9544 was used for the field study.</w:t>
      </w:r>
      <w:r w:rsidR="00D71575">
        <w:rPr>
          <w:rFonts w:ascii="Arial" w:hAnsi="Arial" w:cs="Arial"/>
          <w:lang w:val="en-IN"/>
        </w:rPr>
        <w:t xml:space="preserve"> </w:t>
      </w:r>
      <w:r w:rsidR="00F90B42">
        <w:rPr>
          <w:rFonts w:ascii="Arial" w:hAnsi="Arial" w:cs="Arial"/>
          <w:lang w:val="en-IN"/>
        </w:rPr>
        <w:t xml:space="preserve">The trial was conducted under artificially inoculated conditions. </w:t>
      </w:r>
    </w:p>
    <w:p w14:paraId="66BDDA21" w14:textId="77777777" w:rsidR="002E0D56" w:rsidRDefault="002E0D56" w:rsidP="00441B6F">
      <w:pPr>
        <w:pStyle w:val="Body"/>
        <w:spacing w:after="0"/>
        <w:rPr>
          <w:rFonts w:ascii="Arial" w:hAnsi="Arial" w:cs="Arial"/>
        </w:rPr>
      </w:pPr>
    </w:p>
    <w:p w14:paraId="0B8D1344" w14:textId="77777777" w:rsidR="00620868" w:rsidRDefault="00AA74E0" w:rsidP="00620868">
      <w:pPr>
        <w:jc w:val="both"/>
        <w:rPr>
          <w:rFonts w:ascii="Arial" w:hAnsi="Arial" w:cs="Arial"/>
          <w:b/>
          <w:bCs/>
        </w:rPr>
      </w:pPr>
      <w:r w:rsidRPr="00C30A0F">
        <w:rPr>
          <w:rFonts w:ascii="Arial" w:hAnsi="Arial" w:cs="Arial"/>
          <w:b/>
          <w:caps/>
          <w:sz w:val="22"/>
        </w:rPr>
        <w:t xml:space="preserve">2.1 </w:t>
      </w:r>
      <w:r w:rsidR="00620868" w:rsidRPr="000C0F32">
        <w:rPr>
          <w:rFonts w:ascii="Arial" w:hAnsi="Arial" w:cs="Arial"/>
          <w:b/>
          <w:bCs/>
          <w:i/>
          <w:iCs/>
        </w:rPr>
        <w:t>In vitro</w:t>
      </w:r>
      <w:r w:rsidR="00620868" w:rsidRPr="000C0F32">
        <w:rPr>
          <w:rFonts w:ascii="Arial" w:hAnsi="Arial" w:cs="Arial"/>
          <w:b/>
          <w:bCs/>
        </w:rPr>
        <w:t xml:space="preserve"> evaluation of fungicides</w:t>
      </w:r>
    </w:p>
    <w:p w14:paraId="65A9F563" w14:textId="296FAB1B" w:rsidR="00620868" w:rsidRPr="00620868" w:rsidRDefault="00620868" w:rsidP="00620868">
      <w:pPr>
        <w:jc w:val="both"/>
        <w:rPr>
          <w:rFonts w:ascii="Arial" w:hAnsi="Arial" w:cs="Arial"/>
          <w:lang w:val="en-IN"/>
        </w:rPr>
      </w:pPr>
      <w:r w:rsidRPr="00620868">
        <w:rPr>
          <w:rFonts w:ascii="Arial" w:hAnsi="Arial" w:cs="Arial"/>
          <w:lang w:val="en-IN"/>
        </w:rPr>
        <w:t>The efficacy of fungicides at different concentrations was tested using the poisoned food technique (Nene and Thapliyal, 1993). Each fungicide was evaluated at 50%, 100%, and 150% of the Recommended Dose of Fungicide (RDF). Stock solutions were prepared at 10× the RDF, and a predetermined volume of each was added to lukewarm molten Potato Dextrose Agar (PDA) to achieve the desired final concentration. The prepared medium was poured into sterile Petri dishes</w:t>
      </w:r>
      <w:r w:rsidR="00F90B42">
        <w:rPr>
          <w:rFonts w:ascii="Arial" w:hAnsi="Arial" w:cs="Arial"/>
          <w:lang w:val="en-IN"/>
        </w:rPr>
        <w:t xml:space="preserve"> and allowed to solidify</w:t>
      </w:r>
      <w:r w:rsidRPr="00620868">
        <w:rPr>
          <w:rFonts w:ascii="Arial" w:hAnsi="Arial" w:cs="Arial"/>
          <w:lang w:val="en-IN"/>
        </w:rPr>
        <w:t>. A 5 mm mycelial disc from a 5-day-old actively growing culture of the BLSB pathogen was placed centrally in each plate. Plates containing PDA without fungicide served as the control</w:t>
      </w:r>
    </w:p>
    <w:p w14:paraId="4437B9F2" w14:textId="7572623F" w:rsidR="00620868" w:rsidRPr="00620868" w:rsidRDefault="00620868" w:rsidP="00620868">
      <w:pPr>
        <w:jc w:val="both"/>
        <w:rPr>
          <w:rFonts w:ascii="Arial" w:hAnsi="Arial" w:cs="Arial"/>
          <w:lang w:val="en-IN"/>
        </w:rPr>
      </w:pPr>
      <w:r w:rsidRPr="00620868">
        <w:rPr>
          <w:rFonts w:ascii="Arial" w:hAnsi="Arial" w:cs="Arial"/>
          <w:lang w:val="en-IN"/>
        </w:rPr>
        <w:t>All plates were incubated in a BOD incubator at 28±2</w:t>
      </w:r>
      <w:r w:rsidRPr="00620868">
        <w:rPr>
          <w:rFonts w:ascii="Arial" w:hAnsi="Arial" w:cs="Arial"/>
          <w:vertAlign w:val="superscript"/>
          <w:lang w:val="en-IN"/>
        </w:rPr>
        <w:t>0</w:t>
      </w:r>
      <w:r w:rsidRPr="00620868">
        <w:rPr>
          <w:rFonts w:ascii="Arial" w:hAnsi="Arial" w:cs="Arial"/>
          <w:lang w:val="en-IN"/>
        </w:rPr>
        <w:t xml:space="preserve">C. Data on mycelial growth was measured at 24-hour intervals individually in the treatments and final observations on </w:t>
      </w:r>
      <w:r w:rsidR="00F90B42">
        <w:rPr>
          <w:rFonts w:ascii="Arial" w:hAnsi="Arial" w:cs="Arial"/>
          <w:lang w:val="en-IN"/>
        </w:rPr>
        <w:t>colony</w:t>
      </w:r>
      <w:r w:rsidRPr="00620868">
        <w:rPr>
          <w:rFonts w:ascii="Arial" w:hAnsi="Arial" w:cs="Arial"/>
          <w:lang w:val="en-IN"/>
        </w:rPr>
        <w:t xml:space="preserve"> diameter were recorded once full growth of pathogen was observed in control plate. The </w:t>
      </w:r>
      <w:r w:rsidRPr="00620868">
        <w:rPr>
          <w:rFonts w:ascii="Arial" w:hAnsi="Arial" w:cs="Arial"/>
          <w:lang w:val="en-IN"/>
        </w:rPr>
        <w:lastRenderedPageBreak/>
        <w:t xml:space="preserve">percent inhibition of mycelial growth was calculated using the formula described by Vincent (1947). </w:t>
      </w:r>
    </w:p>
    <w:p w14:paraId="28E550BB" w14:textId="77777777" w:rsidR="00620868" w:rsidRPr="00620868" w:rsidRDefault="00620868" w:rsidP="00620868">
      <w:pPr>
        <w:jc w:val="both"/>
        <w:rPr>
          <w:rFonts w:ascii="Arial" w:hAnsi="Arial" w:cs="Arial"/>
          <w:lang w:val="en-IN"/>
        </w:rPr>
      </w:pPr>
      <w:r w:rsidRPr="00620868">
        <w:rPr>
          <w:rFonts w:ascii="Arial" w:hAnsi="Arial" w:cs="Arial"/>
          <w:lang w:val="en-IN"/>
        </w:rPr>
        <w:t xml:space="preserve">Percent Inhibition = (C−T /C​) × 100 </w:t>
      </w:r>
    </w:p>
    <w:p w14:paraId="0056EB48" w14:textId="77777777" w:rsidR="00620868" w:rsidRPr="00620868" w:rsidRDefault="00620868" w:rsidP="00620868">
      <w:pPr>
        <w:jc w:val="both"/>
        <w:rPr>
          <w:rFonts w:ascii="Arial" w:hAnsi="Arial" w:cs="Arial"/>
          <w:lang w:val="en-IN"/>
        </w:rPr>
      </w:pPr>
      <w:proofErr w:type="gramStart"/>
      <w:r w:rsidRPr="00620868">
        <w:rPr>
          <w:rFonts w:ascii="Arial" w:hAnsi="Arial" w:cs="Arial"/>
          <w:lang w:val="en-IN"/>
        </w:rPr>
        <w:t>Where</w:t>
      </w:r>
      <w:proofErr w:type="gramEnd"/>
      <w:r w:rsidRPr="00620868">
        <w:rPr>
          <w:rFonts w:ascii="Arial" w:hAnsi="Arial" w:cs="Arial"/>
          <w:lang w:val="en-IN"/>
        </w:rPr>
        <w:t>,</w:t>
      </w:r>
    </w:p>
    <w:p w14:paraId="218CD85D" w14:textId="77777777" w:rsidR="00620868" w:rsidRPr="00620868" w:rsidRDefault="00620868" w:rsidP="00620868">
      <w:pPr>
        <w:jc w:val="both"/>
        <w:rPr>
          <w:rFonts w:ascii="Arial" w:hAnsi="Arial" w:cs="Arial"/>
          <w:lang w:val="en-IN"/>
        </w:rPr>
      </w:pPr>
      <w:r w:rsidRPr="00620868">
        <w:rPr>
          <w:rFonts w:ascii="Arial" w:hAnsi="Arial" w:cs="Arial"/>
          <w:lang w:val="en-IN"/>
        </w:rPr>
        <w:t>C = Colony diameter in the control (untreated)</w:t>
      </w:r>
    </w:p>
    <w:p w14:paraId="33552BE6" w14:textId="77777777" w:rsidR="00620868" w:rsidRPr="00620868" w:rsidRDefault="00620868" w:rsidP="00620868">
      <w:pPr>
        <w:jc w:val="both"/>
        <w:rPr>
          <w:rFonts w:ascii="Arial" w:hAnsi="Arial" w:cs="Arial"/>
          <w:lang w:val="en-IN"/>
        </w:rPr>
      </w:pPr>
      <w:r w:rsidRPr="00620868">
        <w:rPr>
          <w:rFonts w:ascii="Arial" w:hAnsi="Arial" w:cs="Arial"/>
          <w:lang w:val="en-IN"/>
        </w:rPr>
        <w:t>T = Colony diameter in the treatment (fungicide-treated)</w:t>
      </w:r>
    </w:p>
    <w:p w14:paraId="0DC863FC" w14:textId="77777777" w:rsidR="00620868" w:rsidRDefault="00620868" w:rsidP="00620868">
      <w:pPr>
        <w:jc w:val="both"/>
        <w:rPr>
          <w:rFonts w:ascii="Arial" w:hAnsi="Arial" w:cs="Arial"/>
          <w:b/>
          <w:bCs/>
        </w:rPr>
      </w:pPr>
    </w:p>
    <w:p w14:paraId="45A43AC5" w14:textId="77777777" w:rsidR="00620868" w:rsidRPr="00620868" w:rsidRDefault="00620868" w:rsidP="00620868">
      <w:pPr>
        <w:pStyle w:val="Body"/>
        <w:spacing w:after="0"/>
        <w:rPr>
          <w:rFonts w:ascii="Arial" w:hAnsi="Arial" w:cs="Arial"/>
          <w:lang w:val="en-IN"/>
        </w:rPr>
      </w:pPr>
      <w:r w:rsidRPr="00620868">
        <w:rPr>
          <w:rFonts w:ascii="Arial" w:hAnsi="Arial" w:cs="Arial"/>
          <w:b/>
          <w:bCs/>
          <w:sz w:val="22"/>
          <w:szCs w:val="22"/>
          <w:lang w:val="en-IN"/>
        </w:rPr>
        <w:t xml:space="preserve">2.2 </w:t>
      </w:r>
      <w:r w:rsidRPr="00620868">
        <w:rPr>
          <w:rFonts w:ascii="Arial" w:hAnsi="Arial" w:cs="Arial"/>
          <w:b/>
          <w:bCs/>
          <w:lang w:val="en-IN"/>
        </w:rPr>
        <w:t>Mass multiplication of the pathogen (</w:t>
      </w:r>
      <w:r w:rsidRPr="00620868">
        <w:rPr>
          <w:rFonts w:ascii="Arial" w:hAnsi="Arial" w:cs="Arial"/>
          <w:b/>
          <w:bCs/>
          <w:i/>
          <w:iCs/>
          <w:lang w:val="en-IN"/>
        </w:rPr>
        <w:t xml:space="preserve">R. </w:t>
      </w:r>
      <w:proofErr w:type="spellStart"/>
      <w:r w:rsidRPr="00620868">
        <w:rPr>
          <w:rFonts w:ascii="Arial" w:hAnsi="Arial" w:cs="Arial"/>
          <w:b/>
          <w:bCs/>
          <w:i/>
          <w:iCs/>
          <w:lang w:val="en-IN"/>
        </w:rPr>
        <w:t>solani</w:t>
      </w:r>
      <w:proofErr w:type="spellEnd"/>
      <w:r w:rsidRPr="00620868">
        <w:rPr>
          <w:rFonts w:ascii="Arial" w:hAnsi="Arial" w:cs="Arial"/>
          <w:b/>
          <w:bCs/>
          <w:lang w:val="en-IN"/>
        </w:rPr>
        <w:t>) and artificial inoculation</w:t>
      </w:r>
    </w:p>
    <w:p w14:paraId="486F6B69" w14:textId="207EDF66" w:rsidR="00620868" w:rsidRPr="00620868" w:rsidRDefault="00620868" w:rsidP="00620868">
      <w:pPr>
        <w:pStyle w:val="Body"/>
        <w:spacing w:after="0"/>
        <w:rPr>
          <w:rFonts w:ascii="Arial" w:hAnsi="Arial" w:cs="Arial"/>
          <w:lang w:val="en-IN"/>
        </w:rPr>
      </w:pPr>
      <w:r w:rsidRPr="00620868">
        <w:rPr>
          <w:rFonts w:ascii="Arial" w:hAnsi="Arial" w:cs="Arial"/>
          <w:lang w:val="en-IN"/>
        </w:rPr>
        <w:t xml:space="preserve">Artificial inoculation technique described by Ahuja and Payak (1981) was adopted for creating BLSB artificial epiphytotic conditions. For mass multiplication, </w:t>
      </w:r>
      <w:r w:rsidR="00F90B42">
        <w:rPr>
          <w:rFonts w:ascii="Arial" w:hAnsi="Arial" w:cs="Arial"/>
          <w:lang w:val="en-IN"/>
        </w:rPr>
        <w:t xml:space="preserve">5 </w:t>
      </w:r>
      <w:r w:rsidRPr="00620868">
        <w:rPr>
          <w:rFonts w:ascii="Arial" w:hAnsi="Arial" w:cs="Arial"/>
          <w:lang w:val="en-IN"/>
        </w:rPr>
        <w:t xml:space="preserve">mm </w:t>
      </w:r>
      <w:r w:rsidR="00F90B42">
        <w:rPr>
          <w:rFonts w:ascii="Arial" w:hAnsi="Arial" w:cs="Arial"/>
          <w:lang w:val="en-IN"/>
        </w:rPr>
        <w:t xml:space="preserve">mycelial </w:t>
      </w:r>
      <w:r w:rsidRPr="00620868">
        <w:rPr>
          <w:rFonts w:ascii="Arial" w:hAnsi="Arial" w:cs="Arial"/>
          <w:lang w:val="en-IN"/>
        </w:rPr>
        <w:t xml:space="preserve">disc </w:t>
      </w:r>
      <w:r w:rsidR="00F90B42">
        <w:rPr>
          <w:rFonts w:ascii="Arial" w:hAnsi="Arial" w:cs="Arial"/>
          <w:lang w:val="en-IN"/>
        </w:rPr>
        <w:t xml:space="preserve">from </w:t>
      </w:r>
      <w:r w:rsidRPr="00620868">
        <w:rPr>
          <w:rFonts w:ascii="Arial" w:hAnsi="Arial" w:cs="Arial"/>
          <w:lang w:val="en-IN"/>
        </w:rPr>
        <w:t>actively growing pure fungal culture</w:t>
      </w:r>
      <w:r w:rsidR="00F90B42">
        <w:rPr>
          <w:rFonts w:ascii="Arial" w:hAnsi="Arial" w:cs="Arial"/>
          <w:lang w:val="en-IN"/>
        </w:rPr>
        <w:t xml:space="preserve"> in Petri plate</w:t>
      </w:r>
      <w:r w:rsidRPr="00620868">
        <w:rPr>
          <w:rFonts w:ascii="Arial" w:hAnsi="Arial" w:cs="Arial"/>
          <w:lang w:val="en-IN"/>
        </w:rPr>
        <w:t xml:space="preserve"> was inoculated onto soaked and sterilized white sorghum grains in conical flasks/ polypropylene bags under aseptic conditions and incubated at 28±2</w:t>
      </w:r>
      <w:r w:rsidRPr="00620868">
        <w:rPr>
          <w:rFonts w:ascii="Arial" w:hAnsi="Arial" w:cs="Arial"/>
          <w:vertAlign w:val="superscript"/>
          <w:lang w:val="en-IN"/>
        </w:rPr>
        <w:t>0</w:t>
      </w:r>
      <w:r w:rsidRPr="00620868">
        <w:rPr>
          <w:rFonts w:ascii="Arial" w:hAnsi="Arial" w:cs="Arial"/>
          <w:lang w:val="en-IN"/>
        </w:rPr>
        <w:t>C. The fungus was allowed to grow on sorghum grains for two weeks with periodic mixing of inoculum for effective distribution of substrate. Three colonized sorghum grains were inoculated in leaf sheath axis (3</w:t>
      </w:r>
      <w:r w:rsidRPr="00620868">
        <w:rPr>
          <w:rFonts w:ascii="Arial" w:hAnsi="Arial" w:cs="Arial"/>
          <w:vertAlign w:val="superscript"/>
          <w:lang w:val="en-IN"/>
        </w:rPr>
        <w:t>rd</w:t>
      </w:r>
      <w:r w:rsidRPr="00620868">
        <w:rPr>
          <w:rFonts w:ascii="Arial" w:hAnsi="Arial" w:cs="Arial"/>
          <w:lang w:val="en-IN"/>
        </w:rPr>
        <w:t xml:space="preserve"> leaf from bottom) of 30-day old maize plants during evening hours. During the first week post artificial inoculation, sprinkler system was used for maintaining high humidity during evening hours which ensured optimum conditions for development of disease.</w:t>
      </w:r>
    </w:p>
    <w:p w14:paraId="75787ECC" w14:textId="77777777" w:rsidR="00620868" w:rsidRPr="00620868" w:rsidRDefault="00620868" w:rsidP="00620868">
      <w:pPr>
        <w:pStyle w:val="Body"/>
        <w:spacing w:after="0"/>
        <w:rPr>
          <w:rFonts w:ascii="Arial" w:hAnsi="Arial" w:cs="Arial"/>
          <w:b/>
          <w:bCs/>
          <w:lang w:val="en-IN"/>
        </w:rPr>
      </w:pPr>
      <w:r w:rsidRPr="00620868">
        <w:rPr>
          <w:rFonts w:ascii="Arial" w:hAnsi="Arial" w:cs="Arial"/>
          <w:b/>
          <w:bCs/>
          <w:sz w:val="22"/>
          <w:szCs w:val="22"/>
          <w:lang w:val="en-IN"/>
        </w:rPr>
        <w:t xml:space="preserve">2.3 </w:t>
      </w:r>
      <w:r w:rsidRPr="00620868">
        <w:rPr>
          <w:rFonts w:ascii="Arial" w:hAnsi="Arial" w:cs="Arial"/>
          <w:b/>
          <w:bCs/>
          <w:lang w:val="en-IN"/>
        </w:rPr>
        <w:t>Field study</w:t>
      </w:r>
    </w:p>
    <w:p w14:paraId="2AA54847" w14:textId="7AAF9451" w:rsidR="00620868" w:rsidRPr="00620868" w:rsidRDefault="00620868" w:rsidP="00620868">
      <w:pPr>
        <w:pStyle w:val="Body"/>
        <w:spacing w:after="0"/>
        <w:rPr>
          <w:rFonts w:ascii="Arial" w:hAnsi="Arial" w:cs="Arial"/>
          <w:lang w:val="en-IN"/>
        </w:rPr>
      </w:pPr>
      <w:r w:rsidRPr="00620868">
        <w:rPr>
          <w:rFonts w:ascii="Arial" w:hAnsi="Arial" w:cs="Arial"/>
          <w:lang w:val="en-IN"/>
        </w:rPr>
        <w:t xml:space="preserve">Standard agronomic practices for maize cultivation as recommended by ANGRAU, Lam, Guntur were followed throughout the study. Spacing of 60 × 20 cm was adopted and uniform plant population was maintained. Fungicidal treatments were imposed at 35 and </w:t>
      </w:r>
      <w:r w:rsidR="00F90B42">
        <w:rPr>
          <w:rFonts w:ascii="Arial" w:hAnsi="Arial" w:cs="Arial"/>
          <w:lang w:val="en-IN"/>
        </w:rPr>
        <w:t>45</w:t>
      </w:r>
      <w:r w:rsidRPr="00620868">
        <w:rPr>
          <w:rFonts w:ascii="Arial" w:hAnsi="Arial" w:cs="Arial"/>
          <w:lang w:val="en-IN"/>
        </w:rPr>
        <w:t xml:space="preserve"> DAS preferably during evening hours. Spray fluid @ 500 </w:t>
      </w:r>
      <w:r w:rsidR="00F90B42">
        <w:rPr>
          <w:rFonts w:ascii="Arial" w:hAnsi="Arial" w:cs="Arial"/>
          <w:lang w:val="en-IN"/>
        </w:rPr>
        <w:t>l</w:t>
      </w:r>
      <w:r w:rsidRPr="00620868">
        <w:rPr>
          <w:rFonts w:ascii="Arial" w:hAnsi="Arial" w:cs="Arial"/>
          <w:lang w:val="en-IN"/>
        </w:rPr>
        <w:t xml:space="preserve">/ha was used. </w:t>
      </w:r>
    </w:p>
    <w:p w14:paraId="21D2A27D" w14:textId="5062BCE6" w:rsidR="00620868" w:rsidRPr="00620868" w:rsidRDefault="00620868" w:rsidP="00620868">
      <w:pPr>
        <w:pStyle w:val="Body"/>
        <w:spacing w:after="0"/>
        <w:rPr>
          <w:rFonts w:ascii="Arial" w:hAnsi="Arial" w:cs="Arial"/>
          <w:lang w:val="en-IN"/>
        </w:rPr>
      </w:pPr>
      <w:r w:rsidRPr="00620868">
        <w:rPr>
          <w:rFonts w:ascii="Arial" w:hAnsi="Arial" w:cs="Arial"/>
        </w:rPr>
        <w:t xml:space="preserve">Data on disease incidence and severity </w:t>
      </w:r>
      <w:r w:rsidR="001775BF">
        <w:rPr>
          <w:rFonts w:ascii="Arial" w:hAnsi="Arial" w:cs="Arial"/>
        </w:rPr>
        <w:t>was</w:t>
      </w:r>
      <w:r w:rsidRPr="00620868">
        <w:rPr>
          <w:rFonts w:ascii="Arial" w:hAnsi="Arial" w:cs="Arial"/>
        </w:rPr>
        <w:t xml:space="preserve"> collected 10 days after the application of each fungicidal spray. </w:t>
      </w:r>
      <w:r w:rsidRPr="00620868">
        <w:rPr>
          <w:rFonts w:ascii="Arial" w:hAnsi="Arial" w:cs="Arial"/>
          <w:lang w:val="en-IN"/>
        </w:rPr>
        <w:t xml:space="preserve"> Disease </w:t>
      </w:r>
      <w:r w:rsidR="001775BF">
        <w:rPr>
          <w:rFonts w:ascii="Arial" w:hAnsi="Arial" w:cs="Arial"/>
          <w:lang w:val="en-IN"/>
        </w:rPr>
        <w:t xml:space="preserve">severity </w:t>
      </w:r>
      <w:r w:rsidRPr="00620868">
        <w:rPr>
          <w:rFonts w:ascii="Arial" w:hAnsi="Arial" w:cs="Arial"/>
          <w:lang w:val="en-IN"/>
        </w:rPr>
        <w:t xml:space="preserve">rating was calculated based on the modified standard scale proposed by Hooda </w:t>
      </w:r>
      <w:r w:rsidRPr="00620868">
        <w:rPr>
          <w:rFonts w:ascii="Arial" w:hAnsi="Arial" w:cs="Arial"/>
          <w:i/>
          <w:iCs/>
          <w:lang w:val="en-IN"/>
        </w:rPr>
        <w:t>et al.</w:t>
      </w:r>
      <w:r w:rsidRPr="00620868">
        <w:rPr>
          <w:rFonts w:ascii="Arial" w:hAnsi="Arial" w:cs="Arial"/>
          <w:lang w:val="en-IN"/>
        </w:rPr>
        <w:t xml:space="preserve"> (2018). Percent Disease Index (PDI) was calculated </w:t>
      </w:r>
      <w:r w:rsidR="001775BF">
        <w:rPr>
          <w:rFonts w:ascii="Arial" w:hAnsi="Arial" w:cs="Arial"/>
          <w:lang w:val="en-IN"/>
        </w:rPr>
        <w:t xml:space="preserve">as per the </w:t>
      </w:r>
      <w:r w:rsidRPr="00620868">
        <w:rPr>
          <w:rFonts w:ascii="Arial" w:hAnsi="Arial" w:cs="Arial"/>
          <w:lang w:val="en-IN"/>
        </w:rPr>
        <w:t>formula given by Wheeler (1969). Grain yield was recorded from each plot and expressed in kg ha</w:t>
      </w:r>
      <w:r w:rsidRPr="00620868">
        <w:rPr>
          <w:rFonts w:ascii="Arial" w:hAnsi="Arial" w:cs="Arial"/>
          <w:vertAlign w:val="superscript"/>
          <w:lang w:val="en-IN"/>
        </w:rPr>
        <w:t>-1</w:t>
      </w:r>
      <w:r w:rsidRPr="00620868">
        <w:rPr>
          <w:rFonts w:ascii="Arial" w:hAnsi="Arial" w:cs="Arial"/>
          <w:lang w:val="en-IN"/>
        </w:rPr>
        <w:t>. The Benefit-Cost (B:C) ratio was computed based on the total cost of cultivation and gross returns.</w:t>
      </w:r>
    </w:p>
    <w:p w14:paraId="28B04EF5" w14:textId="77777777" w:rsidR="00620868" w:rsidRPr="00620868" w:rsidRDefault="00620868" w:rsidP="00620868">
      <w:pPr>
        <w:pStyle w:val="Body"/>
        <w:spacing w:after="0"/>
        <w:rPr>
          <w:rFonts w:ascii="Arial" w:hAnsi="Arial" w:cs="Arial"/>
          <w:lang w:val="en-IN"/>
        </w:rPr>
      </w:pPr>
      <w:r w:rsidRPr="00620868">
        <w:rPr>
          <w:rFonts w:ascii="Arial" w:hAnsi="Arial" w:cs="Arial"/>
          <w:lang w:val="en-IN"/>
        </w:rPr>
        <w:t>PDI Formula (Wheeler, 1969):</w:t>
      </w:r>
    </w:p>
    <w:p w14:paraId="0ED1D3AA" w14:textId="76801EC8" w:rsidR="00620868" w:rsidRDefault="00620868" w:rsidP="00620868">
      <w:pPr>
        <w:pStyle w:val="Body"/>
        <w:spacing w:after="0"/>
        <w:rPr>
          <w:rFonts w:ascii="Arial" w:hAnsi="Arial" w:cs="Arial"/>
          <w:lang w:val="en-IN"/>
        </w:rPr>
      </w:pPr>
      <w:r w:rsidRPr="00620868">
        <w:rPr>
          <w:rFonts w:ascii="Arial" w:hAnsi="Arial" w:cs="Arial"/>
          <w:lang w:val="en-IN"/>
        </w:rPr>
        <w:t xml:space="preserve"> PDI (</w:t>
      </w:r>
      <w:proofErr w:type="gramStart"/>
      <w:r w:rsidRPr="00620868">
        <w:rPr>
          <w:rFonts w:ascii="Arial" w:hAnsi="Arial" w:cs="Arial"/>
          <w:lang w:val="en-IN"/>
        </w:rPr>
        <w:t>%)=</w:t>
      </w:r>
      <w:proofErr w:type="gramEnd"/>
      <w:r w:rsidRPr="00620868">
        <w:rPr>
          <w:rFonts w:ascii="Arial" w:hAnsi="Arial" w:cs="Arial"/>
          <w:lang w:val="en-IN"/>
        </w:rPr>
        <w:t xml:space="preserve"> (</w:t>
      </w:r>
      <w:proofErr w:type="gramStart"/>
      <w:r w:rsidRPr="00620868">
        <w:rPr>
          <w:rFonts w:ascii="Arial" w:hAnsi="Arial" w:cs="Arial"/>
          <w:lang w:val="en-IN"/>
        </w:rPr>
        <w:t>∑(</w:t>
      </w:r>
      <w:proofErr w:type="gramEnd"/>
      <w:r w:rsidRPr="00620868">
        <w:rPr>
          <w:rFonts w:ascii="Arial" w:hAnsi="Arial" w:cs="Arial"/>
          <w:lang w:val="en-IN"/>
        </w:rPr>
        <w:t>Numerical ratings)​ × Maximum disease grade) ×100</w:t>
      </w:r>
    </w:p>
    <w:p w14:paraId="70EEBA9A" w14:textId="2416554C" w:rsidR="00F90B42" w:rsidRPr="00620868" w:rsidRDefault="00F90B42" w:rsidP="00F90B42">
      <w:pPr>
        <w:pStyle w:val="Body"/>
        <w:spacing w:after="0"/>
        <w:rPr>
          <w:rFonts w:ascii="Arial" w:hAnsi="Arial" w:cs="Arial"/>
          <w:lang w:val="en-IN"/>
        </w:rPr>
      </w:pPr>
      <w:r>
        <w:rPr>
          <w:rFonts w:ascii="Arial" w:hAnsi="Arial" w:cs="Arial"/>
          <w:lang w:val="en-IN"/>
        </w:rPr>
        <w:t xml:space="preserve">                 -----------------------------------------------------------------</w:t>
      </w:r>
    </w:p>
    <w:p w14:paraId="22B1DF40" w14:textId="5E1E2B66" w:rsidR="00620868" w:rsidRDefault="00F90B42" w:rsidP="00F90B42">
      <w:pPr>
        <w:pStyle w:val="Body"/>
        <w:spacing w:after="0"/>
        <w:ind w:left="720" w:firstLine="720"/>
        <w:rPr>
          <w:rFonts w:ascii="Arial" w:hAnsi="Arial" w:cs="Arial"/>
          <w:b/>
          <w:bCs/>
          <w:u w:val="single"/>
          <w:lang w:val="en-IN"/>
        </w:rPr>
      </w:pPr>
      <w:r w:rsidRPr="00620868">
        <w:rPr>
          <w:rFonts w:ascii="Arial" w:hAnsi="Arial" w:cs="Arial"/>
          <w:lang w:val="en-IN"/>
        </w:rPr>
        <w:t>Total number of </w:t>
      </w:r>
      <w:r>
        <w:rPr>
          <w:rFonts w:ascii="Arial" w:hAnsi="Arial" w:cs="Arial"/>
          <w:lang w:val="en-IN"/>
        </w:rPr>
        <w:t xml:space="preserve">plants </w:t>
      </w:r>
      <w:r w:rsidRPr="00620868">
        <w:rPr>
          <w:rFonts w:ascii="Arial" w:hAnsi="Arial" w:cs="Arial"/>
          <w:lang w:val="en-IN"/>
        </w:rPr>
        <w:t>observed</w:t>
      </w:r>
    </w:p>
    <w:p w14:paraId="55508F7F" w14:textId="77777777" w:rsidR="00F90B42" w:rsidRPr="00620868" w:rsidRDefault="00F90B42" w:rsidP="00620868">
      <w:pPr>
        <w:pStyle w:val="Body"/>
        <w:spacing w:after="0"/>
        <w:rPr>
          <w:rFonts w:ascii="Arial" w:hAnsi="Arial" w:cs="Arial"/>
          <w:b/>
          <w:bCs/>
          <w:u w:val="single"/>
          <w:lang w:val="en-IN"/>
        </w:rPr>
      </w:pPr>
    </w:p>
    <w:p w14:paraId="0BBBA8C4"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39462086" w14:textId="77777777" w:rsidR="00790ADA" w:rsidRPr="00620868" w:rsidRDefault="00790ADA" w:rsidP="00620868">
      <w:pPr>
        <w:pStyle w:val="Head1"/>
        <w:spacing w:after="0"/>
        <w:rPr>
          <w:rFonts w:ascii="Arial" w:hAnsi="Arial" w:cs="Arial"/>
          <w:sz w:val="24"/>
          <w:szCs w:val="22"/>
        </w:rPr>
      </w:pPr>
    </w:p>
    <w:p w14:paraId="649C1F31" w14:textId="77777777" w:rsidR="00620868" w:rsidRPr="00620868" w:rsidRDefault="00620868" w:rsidP="00620868">
      <w:pPr>
        <w:pStyle w:val="Body"/>
        <w:spacing w:after="0"/>
        <w:jc w:val="left"/>
        <w:rPr>
          <w:rFonts w:ascii="Arial" w:hAnsi="Arial" w:cs="Arial"/>
          <w:b/>
          <w:bCs/>
          <w:sz w:val="22"/>
          <w:szCs w:val="22"/>
        </w:rPr>
      </w:pPr>
      <w:r w:rsidRPr="00620868">
        <w:rPr>
          <w:rFonts w:ascii="Arial" w:hAnsi="Arial" w:cs="Arial"/>
          <w:b/>
          <w:bCs/>
          <w:sz w:val="22"/>
          <w:szCs w:val="22"/>
        </w:rPr>
        <w:t>3.1</w:t>
      </w:r>
      <w:r w:rsidRPr="00620868">
        <w:rPr>
          <w:rFonts w:ascii="Arial" w:hAnsi="Arial" w:cs="Arial"/>
          <w:b/>
          <w:bCs/>
          <w:i/>
          <w:iCs/>
          <w:sz w:val="22"/>
          <w:szCs w:val="22"/>
        </w:rPr>
        <w:t xml:space="preserve"> In vitro</w:t>
      </w:r>
      <w:r w:rsidRPr="00620868">
        <w:rPr>
          <w:rFonts w:ascii="Arial" w:hAnsi="Arial" w:cs="Arial"/>
          <w:b/>
          <w:bCs/>
          <w:sz w:val="22"/>
          <w:szCs w:val="22"/>
        </w:rPr>
        <w:t xml:space="preserve"> evaluation of fungicides</w:t>
      </w:r>
    </w:p>
    <w:p w14:paraId="54657AEF" w14:textId="15A53EDB" w:rsidR="00620868" w:rsidRDefault="00620868" w:rsidP="00620868">
      <w:pPr>
        <w:pStyle w:val="Body"/>
        <w:rPr>
          <w:rFonts w:ascii="Arial" w:hAnsi="Arial" w:cs="Arial"/>
          <w:lang w:val="en-IN"/>
        </w:rPr>
      </w:pPr>
      <w:r w:rsidRPr="00620868">
        <w:rPr>
          <w:rFonts w:ascii="Arial" w:hAnsi="Arial" w:cs="Arial"/>
          <w:lang w:val="en-IN"/>
        </w:rPr>
        <w:t xml:space="preserve">Complete inhibition of radial growth of the test pathogen was observed at 50% of the recommended dose of fungicide (RDF) in all the three combination fungicide formulations tested, </w:t>
      </w:r>
      <w:r w:rsidRPr="00620868">
        <w:rPr>
          <w:rFonts w:ascii="Arial" w:hAnsi="Arial" w:cs="Arial"/>
          <w:i/>
          <w:iCs/>
          <w:lang w:val="en-IN"/>
        </w:rPr>
        <w:t>viz.,</w:t>
      </w:r>
      <w:r w:rsidRPr="00620868">
        <w:rPr>
          <w:rFonts w:ascii="Arial" w:hAnsi="Arial" w:cs="Arial"/>
          <w:lang w:val="en-IN"/>
        </w:rPr>
        <w:t xml:space="preserve"> </w:t>
      </w:r>
      <w:r w:rsidRPr="00620868">
        <w:rPr>
          <w:rFonts w:ascii="Arial" w:hAnsi="Arial" w:cs="Arial"/>
        </w:rPr>
        <w:t xml:space="preserve">Azoxystrobin 11% + Tebuconazole 18.3% @ 1.0 </w:t>
      </w:r>
      <w:r w:rsidR="001E7D3F">
        <w:rPr>
          <w:rFonts w:ascii="Arial" w:hAnsi="Arial" w:cs="Arial"/>
        </w:rPr>
        <w:t>ml/l</w:t>
      </w:r>
      <w:r w:rsidRPr="00620868">
        <w:rPr>
          <w:rFonts w:ascii="Arial" w:hAnsi="Arial" w:cs="Arial"/>
        </w:rPr>
        <w:t xml:space="preserve">, </w:t>
      </w:r>
      <w:proofErr w:type="spellStart"/>
      <w:r w:rsidRPr="00620868">
        <w:rPr>
          <w:rFonts w:ascii="Arial" w:hAnsi="Arial" w:cs="Arial"/>
        </w:rPr>
        <w:t>Trifloxystrobin</w:t>
      </w:r>
      <w:proofErr w:type="spellEnd"/>
      <w:r w:rsidRPr="00620868">
        <w:rPr>
          <w:rFonts w:ascii="Arial" w:hAnsi="Arial" w:cs="Arial"/>
        </w:rPr>
        <w:t xml:space="preserve"> 25% + Tebuconazole 50% @ 0.4</w:t>
      </w:r>
      <w:r w:rsidR="001E7D3F">
        <w:rPr>
          <w:rFonts w:ascii="Arial" w:hAnsi="Arial" w:cs="Arial"/>
        </w:rPr>
        <w:t>g/l</w:t>
      </w:r>
      <w:r w:rsidRPr="00620868">
        <w:rPr>
          <w:rFonts w:ascii="Arial" w:hAnsi="Arial" w:cs="Arial"/>
          <w:lang w:val="en-IN"/>
        </w:rPr>
        <w:t xml:space="preserve"> and </w:t>
      </w:r>
      <w:r w:rsidRPr="00620868">
        <w:rPr>
          <w:rFonts w:ascii="Arial" w:hAnsi="Arial" w:cs="Arial"/>
        </w:rPr>
        <w:t xml:space="preserve">Azoxystrobin 18.2% + Difenoconazole 11.4% @ 1.0 </w:t>
      </w:r>
      <w:r w:rsidR="001E7D3F">
        <w:rPr>
          <w:rFonts w:ascii="Arial" w:hAnsi="Arial" w:cs="Arial"/>
        </w:rPr>
        <w:t>ml/l</w:t>
      </w:r>
      <w:r w:rsidR="00F90B42">
        <w:rPr>
          <w:rFonts w:ascii="Arial" w:hAnsi="Arial" w:cs="Arial"/>
        </w:rPr>
        <w:t xml:space="preserve"> </w:t>
      </w:r>
      <w:r w:rsidR="00FA182E">
        <w:rPr>
          <w:rFonts w:ascii="Arial" w:hAnsi="Arial" w:cs="Arial"/>
        </w:rPr>
        <w:t>(Table 1)</w:t>
      </w:r>
      <w:r w:rsidRPr="00620868">
        <w:rPr>
          <w:rFonts w:ascii="Arial" w:hAnsi="Arial" w:cs="Arial"/>
          <w:lang w:val="en-IN"/>
        </w:rPr>
        <w:t>. Whereas, among the individual fungicide formulations, propiconazole 25</w:t>
      </w:r>
      <w:r w:rsidRPr="00620868">
        <w:rPr>
          <w:rFonts w:ascii="Arial" w:hAnsi="Arial" w:cs="Arial"/>
          <w:b/>
          <w:bCs/>
          <w:lang w:val="en-IN"/>
        </w:rPr>
        <w:t>%</w:t>
      </w:r>
      <w:r w:rsidRPr="00620868">
        <w:rPr>
          <w:rFonts w:ascii="Arial" w:hAnsi="Arial" w:cs="Arial"/>
          <w:lang w:val="en-IN"/>
        </w:rPr>
        <w:t xml:space="preserve"> EC and tebuconazole 250EC were found effective at 100% RDF in completely inhibiting the growth of BLSB pathogen. However, </w:t>
      </w:r>
      <w:proofErr w:type="spellStart"/>
      <w:r w:rsidRPr="00620868">
        <w:rPr>
          <w:rFonts w:ascii="Arial" w:hAnsi="Arial" w:cs="Arial"/>
          <w:lang w:val="en-IN"/>
        </w:rPr>
        <w:t>difenoconzole</w:t>
      </w:r>
      <w:proofErr w:type="spellEnd"/>
      <w:r w:rsidRPr="00620868">
        <w:rPr>
          <w:rFonts w:ascii="Arial" w:hAnsi="Arial" w:cs="Arial"/>
          <w:lang w:val="en-IN"/>
        </w:rPr>
        <w:t xml:space="preserve"> 25</w:t>
      </w:r>
      <w:r w:rsidRPr="00620868">
        <w:rPr>
          <w:rFonts w:ascii="Arial" w:hAnsi="Arial" w:cs="Arial"/>
          <w:b/>
          <w:bCs/>
          <w:lang w:val="en-IN"/>
        </w:rPr>
        <w:t>%</w:t>
      </w:r>
      <w:r w:rsidRPr="00620868">
        <w:rPr>
          <w:rFonts w:ascii="Arial" w:hAnsi="Arial" w:cs="Arial"/>
          <w:lang w:val="en-IN"/>
        </w:rPr>
        <w:t xml:space="preserve"> EC and mancozeb 75 WP at 150% RDF were partly effective recoding 88.9% and 96.7% inhibition of growth respectively over untreated control. The findings on </w:t>
      </w:r>
      <w:r w:rsidRPr="00620868">
        <w:rPr>
          <w:rFonts w:ascii="Arial" w:hAnsi="Arial" w:cs="Arial"/>
          <w:i/>
          <w:iCs/>
          <w:lang w:val="en-IN"/>
        </w:rPr>
        <w:t>in vitro</w:t>
      </w:r>
      <w:r w:rsidRPr="00620868">
        <w:rPr>
          <w:rFonts w:ascii="Arial" w:hAnsi="Arial" w:cs="Arial"/>
          <w:lang w:val="en-IN"/>
        </w:rPr>
        <w:t xml:space="preserve"> efficacy of selected fungicides on BLSB of maize can be corroborated with the earlier research indicating the efficacy of </w:t>
      </w:r>
      <w:proofErr w:type="spellStart"/>
      <w:r w:rsidRPr="00620868">
        <w:rPr>
          <w:rFonts w:ascii="Arial" w:hAnsi="Arial" w:cs="Arial"/>
          <w:lang w:val="en-IN"/>
        </w:rPr>
        <w:t>metalaxyl</w:t>
      </w:r>
      <w:proofErr w:type="spellEnd"/>
      <w:r w:rsidRPr="00620868">
        <w:rPr>
          <w:rFonts w:ascii="Arial" w:hAnsi="Arial" w:cs="Arial"/>
          <w:lang w:val="en-IN"/>
        </w:rPr>
        <w:t xml:space="preserve"> 8% + mancozeb 64% WP,  Propiconazole 25% EC, Hexaconazole 5% SC, Tebuconazole 25.9% EC, azoxystrobin (alone or with propiconazole), </w:t>
      </w:r>
      <w:proofErr w:type="spellStart"/>
      <w:r w:rsidRPr="00620868">
        <w:rPr>
          <w:rFonts w:ascii="Arial" w:hAnsi="Arial" w:cs="Arial"/>
          <w:lang w:val="en-IN"/>
        </w:rPr>
        <w:t>trifloxystrobin</w:t>
      </w:r>
      <w:proofErr w:type="spellEnd"/>
      <w:r w:rsidRPr="00620868">
        <w:rPr>
          <w:rFonts w:ascii="Arial" w:hAnsi="Arial" w:cs="Arial"/>
          <w:lang w:val="en-IN"/>
        </w:rPr>
        <w:t xml:space="preserve"> + propiconazole, </w:t>
      </w:r>
      <w:proofErr w:type="spellStart"/>
      <w:r w:rsidRPr="00620868">
        <w:rPr>
          <w:rFonts w:ascii="Arial" w:hAnsi="Arial" w:cs="Arial"/>
          <w:lang w:val="en-IN"/>
        </w:rPr>
        <w:t>pyraclostrobin</w:t>
      </w:r>
      <w:proofErr w:type="spellEnd"/>
      <w:r w:rsidRPr="00620868">
        <w:rPr>
          <w:rFonts w:ascii="Arial" w:hAnsi="Arial" w:cs="Arial"/>
          <w:lang w:val="en-IN"/>
        </w:rPr>
        <w:t xml:space="preserve">, and flutolanil against </w:t>
      </w:r>
      <w:r w:rsidRPr="00620868">
        <w:rPr>
          <w:rFonts w:ascii="Arial" w:hAnsi="Arial" w:cs="Arial"/>
          <w:i/>
          <w:iCs/>
          <w:lang w:val="en-IN"/>
        </w:rPr>
        <w:t xml:space="preserve">R. </w:t>
      </w:r>
      <w:proofErr w:type="spellStart"/>
      <w:r w:rsidRPr="00620868">
        <w:rPr>
          <w:rFonts w:ascii="Arial" w:hAnsi="Arial" w:cs="Arial"/>
          <w:i/>
          <w:iCs/>
          <w:lang w:val="en-IN"/>
        </w:rPr>
        <w:t>solani</w:t>
      </w:r>
      <w:proofErr w:type="spellEnd"/>
      <w:r w:rsidRPr="00620868">
        <w:rPr>
          <w:rFonts w:ascii="Arial" w:hAnsi="Arial" w:cs="Arial"/>
          <w:lang w:val="en-IN"/>
        </w:rPr>
        <w:t xml:space="preserve"> in little millet and paddy (Rathi </w:t>
      </w:r>
      <w:r w:rsidRPr="00620868">
        <w:rPr>
          <w:rFonts w:ascii="Arial" w:hAnsi="Arial" w:cs="Arial"/>
          <w:i/>
          <w:iCs/>
          <w:lang w:val="en-IN"/>
        </w:rPr>
        <w:t>et al.,</w:t>
      </w:r>
      <w:r w:rsidRPr="00620868">
        <w:rPr>
          <w:rFonts w:ascii="Arial" w:hAnsi="Arial" w:cs="Arial"/>
          <w:lang w:val="en-IN"/>
        </w:rPr>
        <w:t xml:space="preserve"> 2021, Singh </w:t>
      </w:r>
      <w:r w:rsidRPr="00620868">
        <w:rPr>
          <w:rFonts w:ascii="Arial" w:hAnsi="Arial" w:cs="Arial"/>
          <w:i/>
          <w:iCs/>
          <w:lang w:val="en-IN"/>
        </w:rPr>
        <w:t>et al.,</w:t>
      </w:r>
      <w:r w:rsidRPr="00620868">
        <w:rPr>
          <w:rFonts w:ascii="Arial" w:hAnsi="Arial" w:cs="Arial"/>
          <w:lang w:val="en-IN"/>
        </w:rPr>
        <w:t xml:space="preserve"> 2024, Dhami and Maharajan</w:t>
      </w:r>
      <w:r w:rsidRPr="00620868">
        <w:rPr>
          <w:rFonts w:ascii="Arial" w:hAnsi="Arial" w:cs="Arial"/>
          <w:i/>
          <w:iCs/>
          <w:lang w:val="en-IN"/>
        </w:rPr>
        <w:t>,</w:t>
      </w:r>
      <w:r w:rsidRPr="00620868">
        <w:rPr>
          <w:rFonts w:ascii="Arial" w:hAnsi="Arial" w:cs="Arial"/>
          <w:lang w:val="en-IN"/>
        </w:rPr>
        <w:t xml:space="preserve"> 2023; Madhura  </w:t>
      </w:r>
      <w:r w:rsidRPr="00620868">
        <w:rPr>
          <w:rFonts w:ascii="Arial" w:hAnsi="Arial" w:cs="Arial"/>
          <w:i/>
          <w:iCs/>
          <w:lang w:val="en-IN"/>
        </w:rPr>
        <w:t xml:space="preserve">et al., </w:t>
      </w:r>
      <w:r w:rsidRPr="00620868">
        <w:rPr>
          <w:rFonts w:ascii="Arial" w:hAnsi="Arial" w:cs="Arial"/>
          <w:lang w:val="en-IN"/>
        </w:rPr>
        <w:t xml:space="preserve">2024, Uppala &amp; Zhou, 2018). </w:t>
      </w:r>
    </w:p>
    <w:p w14:paraId="1B815D58" w14:textId="77777777" w:rsidR="00AB1D8A" w:rsidRPr="00F37941" w:rsidRDefault="00AB1D8A" w:rsidP="00AB1D8A">
      <w:pPr>
        <w:tabs>
          <w:tab w:val="left" w:pos="1080"/>
        </w:tabs>
        <w:spacing w:line="480" w:lineRule="auto"/>
        <w:jc w:val="both"/>
        <w:rPr>
          <w:rFonts w:ascii="Arial" w:hAnsi="Arial"/>
          <w:b/>
          <w:bCs/>
        </w:rPr>
      </w:pPr>
      <w:r w:rsidRPr="00F37941">
        <w:rPr>
          <w:rFonts w:ascii="Arial" w:hAnsi="Arial"/>
          <w:b/>
          <w:bCs/>
        </w:rPr>
        <w:lastRenderedPageBreak/>
        <w:t>Table.1</w:t>
      </w:r>
      <w:r w:rsidRPr="00F37941">
        <w:rPr>
          <w:rFonts w:ascii="Arial" w:hAnsi="Arial"/>
          <w:b/>
          <w:bCs/>
          <w:i/>
          <w:iCs/>
        </w:rPr>
        <w:t xml:space="preserve"> In vitro </w:t>
      </w:r>
      <w:r w:rsidRPr="00F37941">
        <w:rPr>
          <w:rFonts w:ascii="Arial" w:hAnsi="Arial"/>
          <w:b/>
          <w:bCs/>
        </w:rPr>
        <w:t>screening</w:t>
      </w:r>
      <w:r w:rsidRPr="00F37941">
        <w:rPr>
          <w:rFonts w:ascii="Arial" w:hAnsi="Arial"/>
          <w:b/>
          <w:bCs/>
          <w:lang w:val="en-IN"/>
        </w:rPr>
        <w:t xml:space="preserve"> of fungicides against mycelial growth of BLSB pathogen, </w:t>
      </w:r>
      <w:r w:rsidRPr="00F37941">
        <w:rPr>
          <w:rFonts w:ascii="Arial" w:hAnsi="Arial"/>
          <w:b/>
          <w:bCs/>
          <w:i/>
          <w:iCs/>
          <w:lang w:val="en-IN"/>
        </w:rPr>
        <w:t xml:space="preserve">R. </w:t>
      </w:r>
      <w:proofErr w:type="spellStart"/>
      <w:r w:rsidRPr="00F37941">
        <w:rPr>
          <w:rFonts w:ascii="Arial" w:hAnsi="Arial"/>
          <w:b/>
          <w:bCs/>
          <w:i/>
          <w:iCs/>
          <w:lang w:val="en-IN"/>
        </w:rPr>
        <w:t>solani</w:t>
      </w:r>
      <w:proofErr w:type="spellEnd"/>
      <w:r w:rsidRPr="00F37941">
        <w:rPr>
          <w:rFonts w:ascii="Arial" w:hAnsi="Arial"/>
          <w:b/>
          <w:bCs/>
          <w:lang w:val="en-IN"/>
        </w:rPr>
        <w:t xml:space="preserve"> f. sp.</w:t>
      </w:r>
      <w:r w:rsidRPr="00F37941">
        <w:rPr>
          <w:rFonts w:ascii="Arial" w:hAnsi="Arial"/>
          <w:b/>
          <w:bCs/>
          <w:i/>
          <w:iCs/>
          <w:lang w:val="en-IN"/>
        </w:rPr>
        <w:t xml:space="preserve"> </w:t>
      </w:r>
      <w:proofErr w:type="spellStart"/>
      <w:r w:rsidRPr="00F37941">
        <w:rPr>
          <w:rFonts w:ascii="Arial" w:hAnsi="Arial"/>
          <w:b/>
          <w:bCs/>
          <w:i/>
          <w:iCs/>
          <w:lang w:val="en-IN"/>
        </w:rPr>
        <w:t>sasakii</w:t>
      </w:r>
      <w:proofErr w:type="spellEnd"/>
    </w:p>
    <w:tbl>
      <w:tblPr>
        <w:tblStyle w:val="TableGrid"/>
        <w:tblW w:w="5000" w:type="pct"/>
        <w:jc w:val="center"/>
        <w:tblLook w:val="04A0" w:firstRow="1" w:lastRow="0" w:firstColumn="1" w:lastColumn="0" w:noHBand="0" w:noVBand="1"/>
      </w:tblPr>
      <w:tblGrid>
        <w:gridCol w:w="569"/>
        <w:gridCol w:w="1645"/>
        <w:gridCol w:w="369"/>
        <w:gridCol w:w="837"/>
        <w:gridCol w:w="1110"/>
        <w:gridCol w:w="837"/>
        <w:gridCol w:w="1110"/>
        <w:gridCol w:w="837"/>
        <w:gridCol w:w="1110"/>
      </w:tblGrid>
      <w:tr w:rsidR="00FF5CC2" w:rsidRPr="009470F5" w14:paraId="70586553" w14:textId="77777777" w:rsidTr="0023525F">
        <w:trPr>
          <w:trHeight w:val="159"/>
          <w:jc w:val="center"/>
        </w:trPr>
        <w:tc>
          <w:tcPr>
            <w:tcW w:w="338" w:type="pct"/>
            <w:vMerge w:val="restart"/>
            <w:vAlign w:val="center"/>
          </w:tcPr>
          <w:p w14:paraId="216DA137" w14:textId="2081B9D0" w:rsidR="00FF5CC2" w:rsidRPr="009470F5" w:rsidRDefault="00FF5CC2" w:rsidP="00FF5CC2">
            <w:pPr>
              <w:jc w:val="center"/>
              <w:rPr>
                <w:rFonts w:ascii="Arial" w:hAnsi="Arial" w:cs="Arial"/>
                <w:b/>
                <w:bCs/>
                <w:color w:val="000000"/>
                <w:lang w:eastAsia="en-IN" w:bidi="te-IN"/>
              </w:rPr>
            </w:pPr>
            <w:proofErr w:type="spellStart"/>
            <w:r>
              <w:rPr>
                <w:rFonts w:ascii="Arial" w:hAnsi="Arial" w:cs="Arial"/>
                <w:b/>
                <w:bCs/>
                <w:color w:val="000000"/>
                <w:lang w:eastAsia="en-IN" w:bidi="te-IN"/>
              </w:rPr>
              <w:t>Treatmetn</w:t>
            </w:r>
            <w:proofErr w:type="spellEnd"/>
          </w:p>
        </w:tc>
        <w:tc>
          <w:tcPr>
            <w:tcW w:w="976" w:type="pct"/>
            <w:vMerge w:val="restart"/>
            <w:noWrap/>
            <w:vAlign w:val="center"/>
            <w:hideMark/>
          </w:tcPr>
          <w:p w14:paraId="05CE8769" w14:textId="4876A64A" w:rsidR="00FF5CC2" w:rsidRPr="009470F5" w:rsidRDefault="00FF5CC2" w:rsidP="00FF5CC2">
            <w:pPr>
              <w:jc w:val="center"/>
              <w:rPr>
                <w:rFonts w:ascii="Arial" w:eastAsia="Times New Roman" w:hAnsi="Arial" w:cs="Arial"/>
                <w:b/>
                <w:bCs/>
                <w:color w:val="000000"/>
                <w:sz w:val="20"/>
                <w:szCs w:val="20"/>
                <w:lang w:eastAsia="en-IN" w:bidi="te-IN"/>
              </w:rPr>
            </w:pPr>
            <w:r>
              <w:rPr>
                <w:rFonts w:ascii="Arial" w:eastAsia="Times New Roman" w:hAnsi="Arial" w:cs="Arial"/>
                <w:b/>
                <w:bCs/>
                <w:color w:val="000000"/>
                <w:sz w:val="20"/>
                <w:szCs w:val="20"/>
                <w:lang w:eastAsia="en-IN" w:bidi="te-IN"/>
              </w:rPr>
              <w:t>Fungicide formulation</w:t>
            </w:r>
          </w:p>
        </w:tc>
        <w:tc>
          <w:tcPr>
            <w:tcW w:w="349" w:type="pct"/>
            <w:vMerge w:val="restart"/>
            <w:vAlign w:val="center"/>
          </w:tcPr>
          <w:p w14:paraId="3A8650B2" w14:textId="54348C2B" w:rsidR="00FF5CC2" w:rsidRPr="009470F5" w:rsidRDefault="00FF5CC2" w:rsidP="00FF5CC2">
            <w:pPr>
              <w:jc w:val="center"/>
              <w:rPr>
                <w:rFonts w:ascii="Arial" w:hAnsi="Arial" w:cs="Arial"/>
                <w:b/>
                <w:bCs/>
                <w:color w:val="000000"/>
                <w:lang w:eastAsia="en-IN" w:bidi="te-IN"/>
              </w:rPr>
            </w:pPr>
            <w:r>
              <w:rPr>
                <w:rFonts w:ascii="Arial" w:hAnsi="Arial" w:cs="Arial"/>
                <w:b/>
                <w:bCs/>
                <w:color w:val="000000"/>
                <w:lang w:eastAsia="en-IN" w:bidi="te-IN"/>
              </w:rPr>
              <w:t>RDF</w:t>
            </w:r>
          </w:p>
        </w:tc>
        <w:tc>
          <w:tcPr>
            <w:tcW w:w="3337" w:type="pct"/>
            <w:gridSpan w:val="6"/>
            <w:noWrap/>
            <w:vAlign w:val="center"/>
            <w:hideMark/>
          </w:tcPr>
          <w:p w14:paraId="5F2D851C" w14:textId="201971CA" w:rsidR="00FF5CC2" w:rsidRPr="009470F5" w:rsidRDefault="00FF5CC2" w:rsidP="00FF5CC2">
            <w:pPr>
              <w:jc w:val="center"/>
              <w:rPr>
                <w:rFonts w:ascii="Arial" w:eastAsia="Times New Roman" w:hAnsi="Arial" w:cs="Arial"/>
                <w:b/>
                <w:bCs/>
                <w:color w:val="000000"/>
                <w:sz w:val="20"/>
                <w:szCs w:val="20"/>
                <w:lang w:eastAsia="en-IN" w:bidi="te-IN"/>
              </w:rPr>
            </w:pPr>
            <w:r w:rsidRPr="009470F5">
              <w:rPr>
                <w:rFonts w:ascii="Arial" w:eastAsia="Times New Roman" w:hAnsi="Arial" w:cs="Arial"/>
                <w:b/>
                <w:bCs/>
                <w:color w:val="000000"/>
                <w:sz w:val="20"/>
                <w:szCs w:val="20"/>
                <w:lang w:eastAsia="en-IN" w:bidi="te-IN"/>
              </w:rPr>
              <w:t>Mean Radial growth (mm)</w:t>
            </w:r>
          </w:p>
        </w:tc>
      </w:tr>
      <w:tr w:rsidR="00FF5CC2" w:rsidRPr="009470F5" w14:paraId="0B35B60E" w14:textId="77777777" w:rsidTr="0023525F">
        <w:trPr>
          <w:trHeight w:val="126"/>
          <w:jc w:val="center"/>
        </w:trPr>
        <w:tc>
          <w:tcPr>
            <w:tcW w:w="338" w:type="pct"/>
            <w:vMerge/>
            <w:vAlign w:val="center"/>
          </w:tcPr>
          <w:p w14:paraId="0A341F69" w14:textId="77777777" w:rsidR="00FF5CC2" w:rsidRPr="009470F5" w:rsidRDefault="00FF5CC2" w:rsidP="00FF5CC2">
            <w:pPr>
              <w:jc w:val="center"/>
              <w:rPr>
                <w:rFonts w:ascii="Arial" w:hAnsi="Arial" w:cs="Arial"/>
                <w:b/>
                <w:bCs/>
                <w:color w:val="000000"/>
                <w:lang w:eastAsia="en-IN" w:bidi="te-IN"/>
              </w:rPr>
            </w:pPr>
          </w:p>
        </w:tc>
        <w:tc>
          <w:tcPr>
            <w:tcW w:w="976" w:type="pct"/>
            <w:vMerge/>
            <w:vAlign w:val="center"/>
            <w:hideMark/>
          </w:tcPr>
          <w:p w14:paraId="0CA5B52C" w14:textId="77777777" w:rsidR="00FF5CC2" w:rsidRPr="009470F5" w:rsidRDefault="00FF5CC2" w:rsidP="00FF5CC2">
            <w:pPr>
              <w:jc w:val="center"/>
              <w:rPr>
                <w:rFonts w:ascii="Arial" w:eastAsia="Times New Roman" w:hAnsi="Arial" w:cs="Arial"/>
                <w:b/>
                <w:bCs/>
                <w:color w:val="000000"/>
                <w:sz w:val="20"/>
                <w:szCs w:val="20"/>
                <w:lang w:eastAsia="en-IN" w:bidi="te-IN"/>
              </w:rPr>
            </w:pPr>
          </w:p>
        </w:tc>
        <w:tc>
          <w:tcPr>
            <w:tcW w:w="349" w:type="pct"/>
            <w:vMerge/>
            <w:vAlign w:val="center"/>
          </w:tcPr>
          <w:p w14:paraId="205DF8A4" w14:textId="77777777" w:rsidR="00FF5CC2" w:rsidRPr="009470F5" w:rsidRDefault="00FF5CC2" w:rsidP="00FF5CC2">
            <w:pPr>
              <w:jc w:val="center"/>
              <w:rPr>
                <w:rFonts w:ascii="Arial" w:hAnsi="Arial" w:cs="Arial"/>
                <w:b/>
                <w:bCs/>
                <w:color w:val="000000"/>
                <w:lang w:eastAsia="en-IN" w:bidi="te-IN"/>
              </w:rPr>
            </w:pPr>
          </w:p>
        </w:tc>
        <w:tc>
          <w:tcPr>
            <w:tcW w:w="1026" w:type="pct"/>
            <w:gridSpan w:val="2"/>
            <w:noWrap/>
            <w:vAlign w:val="center"/>
            <w:hideMark/>
          </w:tcPr>
          <w:p w14:paraId="4C240B09" w14:textId="4DD285A5" w:rsidR="00FF5CC2" w:rsidRPr="009470F5" w:rsidRDefault="00FF5CC2" w:rsidP="00FF5CC2">
            <w:pPr>
              <w:jc w:val="center"/>
              <w:rPr>
                <w:rFonts w:ascii="Arial" w:eastAsia="Times New Roman" w:hAnsi="Arial" w:cs="Arial"/>
                <w:b/>
                <w:bCs/>
                <w:color w:val="000000"/>
                <w:sz w:val="20"/>
                <w:szCs w:val="20"/>
                <w:lang w:eastAsia="en-IN" w:bidi="te-IN"/>
              </w:rPr>
            </w:pPr>
            <w:r w:rsidRPr="009470F5">
              <w:rPr>
                <w:rFonts w:ascii="Arial" w:eastAsia="Times New Roman" w:hAnsi="Arial" w:cs="Arial"/>
                <w:b/>
                <w:bCs/>
                <w:color w:val="000000"/>
                <w:sz w:val="20"/>
                <w:szCs w:val="20"/>
                <w:lang w:eastAsia="en-IN" w:bidi="te-IN"/>
              </w:rPr>
              <w:t>50 % RDF</w:t>
            </w:r>
          </w:p>
        </w:tc>
        <w:tc>
          <w:tcPr>
            <w:tcW w:w="1156" w:type="pct"/>
            <w:gridSpan w:val="2"/>
            <w:noWrap/>
            <w:vAlign w:val="center"/>
            <w:hideMark/>
          </w:tcPr>
          <w:p w14:paraId="1DC83F00" w14:textId="77777777" w:rsidR="00FF5CC2" w:rsidRPr="009470F5" w:rsidRDefault="00FF5CC2" w:rsidP="00FF5CC2">
            <w:pPr>
              <w:jc w:val="center"/>
              <w:rPr>
                <w:rFonts w:ascii="Arial" w:eastAsia="Times New Roman" w:hAnsi="Arial" w:cs="Arial"/>
                <w:b/>
                <w:bCs/>
                <w:color w:val="000000"/>
                <w:sz w:val="20"/>
                <w:szCs w:val="20"/>
                <w:lang w:eastAsia="en-IN" w:bidi="te-IN"/>
              </w:rPr>
            </w:pPr>
            <w:r w:rsidRPr="009470F5">
              <w:rPr>
                <w:rFonts w:ascii="Arial" w:eastAsia="Times New Roman" w:hAnsi="Arial" w:cs="Arial"/>
                <w:b/>
                <w:bCs/>
                <w:color w:val="000000"/>
                <w:sz w:val="20"/>
                <w:szCs w:val="20"/>
                <w:lang w:eastAsia="en-IN" w:bidi="te-IN"/>
              </w:rPr>
              <w:t>100% RDF</w:t>
            </w:r>
          </w:p>
        </w:tc>
        <w:tc>
          <w:tcPr>
            <w:tcW w:w="1156" w:type="pct"/>
            <w:gridSpan w:val="2"/>
            <w:noWrap/>
            <w:vAlign w:val="center"/>
            <w:hideMark/>
          </w:tcPr>
          <w:p w14:paraId="2625979A" w14:textId="77777777" w:rsidR="00FF5CC2" w:rsidRPr="009470F5" w:rsidRDefault="00FF5CC2" w:rsidP="00FF5CC2">
            <w:pPr>
              <w:jc w:val="center"/>
              <w:rPr>
                <w:rFonts w:ascii="Arial" w:eastAsia="Times New Roman" w:hAnsi="Arial" w:cs="Arial"/>
                <w:b/>
                <w:bCs/>
                <w:color w:val="000000"/>
                <w:sz w:val="20"/>
                <w:szCs w:val="20"/>
                <w:lang w:eastAsia="en-IN" w:bidi="te-IN"/>
              </w:rPr>
            </w:pPr>
            <w:r w:rsidRPr="009470F5">
              <w:rPr>
                <w:rFonts w:ascii="Arial" w:eastAsia="Times New Roman" w:hAnsi="Arial" w:cs="Arial"/>
                <w:b/>
                <w:bCs/>
                <w:color w:val="000000"/>
                <w:sz w:val="20"/>
                <w:szCs w:val="20"/>
                <w:lang w:eastAsia="en-IN" w:bidi="te-IN"/>
              </w:rPr>
              <w:t>150% RDF</w:t>
            </w:r>
          </w:p>
        </w:tc>
      </w:tr>
      <w:tr w:rsidR="00FF5CC2" w:rsidRPr="009470F5" w14:paraId="0A5607F9" w14:textId="77777777" w:rsidTr="0023525F">
        <w:trPr>
          <w:trHeight w:val="309"/>
          <w:jc w:val="center"/>
        </w:trPr>
        <w:tc>
          <w:tcPr>
            <w:tcW w:w="338" w:type="pct"/>
            <w:vMerge/>
            <w:vAlign w:val="center"/>
          </w:tcPr>
          <w:p w14:paraId="2695F906" w14:textId="77777777" w:rsidR="00FF5CC2" w:rsidRPr="009470F5" w:rsidRDefault="00FF5CC2" w:rsidP="00FF5CC2">
            <w:pPr>
              <w:jc w:val="center"/>
              <w:rPr>
                <w:rFonts w:ascii="Arial" w:hAnsi="Arial" w:cs="Arial"/>
                <w:b/>
                <w:bCs/>
                <w:color w:val="000000"/>
                <w:lang w:eastAsia="en-IN" w:bidi="te-IN"/>
              </w:rPr>
            </w:pPr>
          </w:p>
        </w:tc>
        <w:tc>
          <w:tcPr>
            <w:tcW w:w="976" w:type="pct"/>
            <w:vMerge/>
            <w:vAlign w:val="center"/>
            <w:hideMark/>
          </w:tcPr>
          <w:p w14:paraId="627F2F06" w14:textId="77777777" w:rsidR="00FF5CC2" w:rsidRPr="009470F5" w:rsidRDefault="00FF5CC2" w:rsidP="00FF5CC2">
            <w:pPr>
              <w:jc w:val="center"/>
              <w:rPr>
                <w:rFonts w:ascii="Arial" w:eastAsia="Times New Roman" w:hAnsi="Arial" w:cs="Arial"/>
                <w:b/>
                <w:bCs/>
                <w:color w:val="000000"/>
                <w:sz w:val="20"/>
                <w:szCs w:val="20"/>
                <w:lang w:eastAsia="en-IN" w:bidi="te-IN"/>
              </w:rPr>
            </w:pPr>
          </w:p>
        </w:tc>
        <w:tc>
          <w:tcPr>
            <w:tcW w:w="349" w:type="pct"/>
            <w:vMerge/>
            <w:vAlign w:val="center"/>
          </w:tcPr>
          <w:p w14:paraId="519072EE" w14:textId="77777777" w:rsidR="00FF5CC2" w:rsidRPr="009470F5" w:rsidRDefault="00FF5CC2" w:rsidP="00FF5CC2">
            <w:pPr>
              <w:jc w:val="center"/>
              <w:rPr>
                <w:rFonts w:ascii="Arial" w:hAnsi="Arial" w:cs="Arial"/>
                <w:b/>
                <w:bCs/>
                <w:color w:val="000000"/>
                <w:lang w:eastAsia="en-IN" w:bidi="te-IN"/>
              </w:rPr>
            </w:pPr>
          </w:p>
        </w:tc>
        <w:tc>
          <w:tcPr>
            <w:tcW w:w="367" w:type="pct"/>
            <w:noWrap/>
            <w:vAlign w:val="center"/>
            <w:hideMark/>
          </w:tcPr>
          <w:p w14:paraId="443BDCD6" w14:textId="50185C0E" w:rsidR="00FF5CC2" w:rsidRPr="009470F5" w:rsidRDefault="00FF5CC2" w:rsidP="00FF5CC2">
            <w:pPr>
              <w:jc w:val="center"/>
              <w:rPr>
                <w:rFonts w:ascii="Arial" w:eastAsia="Times New Roman" w:hAnsi="Arial" w:cs="Arial"/>
                <w:b/>
                <w:bCs/>
                <w:color w:val="000000"/>
                <w:sz w:val="20"/>
                <w:szCs w:val="20"/>
                <w:lang w:eastAsia="en-IN" w:bidi="te-IN"/>
              </w:rPr>
            </w:pPr>
            <w:r w:rsidRPr="009470F5">
              <w:rPr>
                <w:rFonts w:ascii="Arial" w:eastAsia="Times New Roman" w:hAnsi="Arial" w:cs="Arial"/>
                <w:b/>
                <w:bCs/>
                <w:color w:val="000000"/>
                <w:sz w:val="20"/>
                <w:szCs w:val="20"/>
                <w:lang w:eastAsia="en-IN" w:bidi="te-IN"/>
              </w:rPr>
              <w:t>Radial growth (mm)</w:t>
            </w:r>
          </w:p>
        </w:tc>
        <w:tc>
          <w:tcPr>
            <w:tcW w:w="659" w:type="pct"/>
            <w:noWrap/>
            <w:vAlign w:val="center"/>
            <w:hideMark/>
          </w:tcPr>
          <w:p w14:paraId="4793C78C" w14:textId="77777777" w:rsidR="00FF5CC2" w:rsidRPr="009470F5" w:rsidRDefault="00FF5CC2" w:rsidP="00FF5CC2">
            <w:pPr>
              <w:jc w:val="center"/>
              <w:rPr>
                <w:rFonts w:ascii="Arial" w:eastAsia="Times New Roman" w:hAnsi="Arial" w:cs="Arial"/>
                <w:b/>
                <w:bCs/>
                <w:color w:val="000000"/>
                <w:sz w:val="20"/>
                <w:szCs w:val="20"/>
                <w:lang w:eastAsia="en-IN" w:bidi="te-IN"/>
              </w:rPr>
            </w:pPr>
            <w:r w:rsidRPr="009470F5">
              <w:rPr>
                <w:rFonts w:ascii="Arial" w:eastAsia="Times New Roman" w:hAnsi="Arial" w:cs="Arial"/>
                <w:b/>
                <w:bCs/>
                <w:color w:val="000000"/>
                <w:sz w:val="20"/>
                <w:szCs w:val="20"/>
                <w:lang w:eastAsia="en-IN" w:bidi="te-IN"/>
              </w:rPr>
              <w:t>% Inhibition of radial growth</w:t>
            </w:r>
          </w:p>
        </w:tc>
        <w:tc>
          <w:tcPr>
            <w:tcW w:w="497" w:type="pct"/>
            <w:noWrap/>
            <w:vAlign w:val="center"/>
            <w:hideMark/>
          </w:tcPr>
          <w:p w14:paraId="0B5B1C7B" w14:textId="77777777" w:rsidR="00FF5CC2" w:rsidRPr="009470F5" w:rsidRDefault="00FF5CC2" w:rsidP="00FF5CC2">
            <w:pPr>
              <w:jc w:val="center"/>
              <w:rPr>
                <w:rFonts w:ascii="Arial" w:eastAsia="Times New Roman" w:hAnsi="Arial" w:cs="Arial"/>
                <w:b/>
                <w:bCs/>
                <w:color w:val="000000"/>
                <w:sz w:val="20"/>
                <w:szCs w:val="20"/>
                <w:lang w:eastAsia="en-IN" w:bidi="te-IN"/>
              </w:rPr>
            </w:pPr>
            <w:r w:rsidRPr="009470F5">
              <w:rPr>
                <w:rFonts w:ascii="Arial" w:eastAsia="Times New Roman" w:hAnsi="Arial" w:cs="Arial"/>
                <w:b/>
                <w:bCs/>
                <w:color w:val="000000"/>
                <w:sz w:val="20"/>
                <w:szCs w:val="20"/>
                <w:lang w:eastAsia="en-IN" w:bidi="te-IN"/>
              </w:rPr>
              <w:t>Radial growth (mm)</w:t>
            </w:r>
          </w:p>
        </w:tc>
        <w:tc>
          <w:tcPr>
            <w:tcW w:w="659" w:type="pct"/>
            <w:noWrap/>
            <w:vAlign w:val="center"/>
            <w:hideMark/>
          </w:tcPr>
          <w:p w14:paraId="41604D43" w14:textId="77777777" w:rsidR="00FF5CC2" w:rsidRPr="009470F5" w:rsidRDefault="00FF5CC2" w:rsidP="00FF5CC2">
            <w:pPr>
              <w:jc w:val="center"/>
              <w:rPr>
                <w:rFonts w:ascii="Arial" w:eastAsia="Times New Roman" w:hAnsi="Arial" w:cs="Arial"/>
                <w:b/>
                <w:bCs/>
                <w:color w:val="000000"/>
                <w:sz w:val="20"/>
                <w:szCs w:val="20"/>
                <w:lang w:eastAsia="en-IN" w:bidi="te-IN"/>
              </w:rPr>
            </w:pPr>
            <w:r w:rsidRPr="009470F5">
              <w:rPr>
                <w:rFonts w:ascii="Arial" w:eastAsia="Times New Roman" w:hAnsi="Arial" w:cs="Arial"/>
                <w:b/>
                <w:bCs/>
                <w:color w:val="000000"/>
                <w:sz w:val="20"/>
                <w:szCs w:val="20"/>
                <w:lang w:eastAsia="en-IN" w:bidi="te-IN"/>
              </w:rPr>
              <w:t>% Inhibition of radial growth</w:t>
            </w:r>
          </w:p>
        </w:tc>
        <w:tc>
          <w:tcPr>
            <w:tcW w:w="497" w:type="pct"/>
            <w:noWrap/>
            <w:vAlign w:val="center"/>
            <w:hideMark/>
          </w:tcPr>
          <w:p w14:paraId="2680CE1F" w14:textId="77777777" w:rsidR="00FF5CC2" w:rsidRPr="009470F5" w:rsidRDefault="00FF5CC2" w:rsidP="00FF5CC2">
            <w:pPr>
              <w:jc w:val="center"/>
              <w:rPr>
                <w:rFonts w:ascii="Arial" w:eastAsia="Times New Roman" w:hAnsi="Arial" w:cs="Arial"/>
                <w:b/>
                <w:bCs/>
                <w:color w:val="000000"/>
                <w:sz w:val="20"/>
                <w:szCs w:val="20"/>
                <w:lang w:eastAsia="en-IN" w:bidi="te-IN"/>
              </w:rPr>
            </w:pPr>
            <w:r w:rsidRPr="009470F5">
              <w:rPr>
                <w:rFonts w:ascii="Arial" w:eastAsia="Times New Roman" w:hAnsi="Arial" w:cs="Arial"/>
                <w:b/>
                <w:bCs/>
                <w:color w:val="000000"/>
                <w:sz w:val="20"/>
                <w:szCs w:val="20"/>
                <w:lang w:eastAsia="en-IN" w:bidi="te-IN"/>
              </w:rPr>
              <w:t>Radial growth (mm)</w:t>
            </w:r>
          </w:p>
        </w:tc>
        <w:tc>
          <w:tcPr>
            <w:tcW w:w="659" w:type="pct"/>
            <w:noWrap/>
            <w:vAlign w:val="center"/>
            <w:hideMark/>
          </w:tcPr>
          <w:p w14:paraId="36703961" w14:textId="77777777" w:rsidR="00FF5CC2" w:rsidRPr="009470F5" w:rsidRDefault="00FF5CC2" w:rsidP="00FF5CC2">
            <w:pPr>
              <w:jc w:val="center"/>
              <w:rPr>
                <w:rFonts w:ascii="Arial" w:eastAsia="Times New Roman" w:hAnsi="Arial" w:cs="Arial"/>
                <w:b/>
                <w:bCs/>
                <w:color w:val="000000"/>
                <w:sz w:val="20"/>
                <w:szCs w:val="20"/>
                <w:lang w:eastAsia="en-IN" w:bidi="te-IN"/>
              </w:rPr>
            </w:pPr>
            <w:r w:rsidRPr="009470F5">
              <w:rPr>
                <w:rFonts w:ascii="Arial" w:eastAsia="Times New Roman" w:hAnsi="Arial" w:cs="Arial"/>
                <w:b/>
                <w:bCs/>
                <w:color w:val="000000"/>
                <w:sz w:val="20"/>
                <w:szCs w:val="20"/>
                <w:lang w:eastAsia="en-IN" w:bidi="te-IN"/>
              </w:rPr>
              <w:t>% Inhibition of radial growth</w:t>
            </w:r>
          </w:p>
        </w:tc>
      </w:tr>
      <w:tr w:rsidR="00FF5CC2" w:rsidRPr="009470F5" w14:paraId="46B73C3A" w14:textId="77777777" w:rsidTr="0023525F">
        <w:trPr>
          <w:trHeight w:val="126"/>
          <w:jc w:val="center"/>
        </w:trPr>
        <w:tc>
          <w:tcPr>
            <w:tcW w:w="338" w:type="pct"/>
            <w:vAlign w:val="center"/>
          </w:tcPr>
          <w:p w14:paraId="217C84BF" w14:textId="77777777" w:rsidR="00F90B42" w:rsidRPr="009470F5" w:rsidRDefault="00F90B42" w:rsidP="00FF5CC2">
            <w:pPr>
              <w:jc w:val="center"/>
              <w:rPr>
                <w:rFonts w:ascii="Arial" w:hAnsi="Arial" w:cs="Arial"/>
                <w:kern w:val="24"/>
                <w:lang w:eastAsia="en-IN" w:bidi="te-IN"/>
              </w:rPr>
            </w:pPr>
            <w:r>
              <w:rPr>
                <w:rFonts w:ascii="Arial" w:hAnsi="Arial" w:cs="Arial"/>
                <w:kern w:val="24"/>
                <w:lang w:eastAsia="en-IN" w:bidi="te-IN"/>
              </w:rPr>
              <w:t>T1</w:t>
            </w:r>
          </w:p>
        </w:tc>
        <w:tc>
          <w:tcPr>
            <w:tcW w:w="976" w:type="pct"/>
            <w:noWrap/>
            <w:vAlign w:val="center"/>
            <w:hideMark/>
          </w:tcPr>
          <w:p w14:paraId="40FD4A16" w14:textId="2342B477" w:rsidR="00F90B42" w:rsidRPr="009470F5" w:rsidRDefault="00F90B42" w:rsidP="00FF5CC2">
            <w:pPr>
              <w:rPr>
                <w:rFonts w:ascii="Arial" w:eastAsia="Times New Roman" w:hAnsi="Arial" w:cs="Arial"/>
                <w:color w:val="000000"/>
                <w:sz w:val="20"/>
                <w:szCs w:val="20"/>
                <w:lang w:eastAsia="en-IN" w:bidi="te-IN"/>
              </w:rPr>
            </w:pPr>
            <w:r w:rsidRPr="009470F5">
              <w:rPr>
                <w:rFonts w:ascii="Arial" w:eastAsia="Times New Roman" w:hAnsi="Arial" w:cs="Arial"/>
                <w:kern w:val="24"/>
                <w:sz w:val="20"/>
                <w:szCs w:val="20"/>
                <w:lang w:eastAsia="en-IN" w:bidi="te-IN"/>
              </w:rPr>
              <w:t xml:space="preserve"> </w:t>
            </w:r>
            <w:r w:rsidRPr="009470F5">
              <w:rPr>
                <w:rFonts w:ascii="Arial" w:eastAsia="Times New Roman" w:hAnsi="Arial" w:cs="Arial"/>
                <w:spacing w:val="-2"/>
                <w:kern w:val="24"/>
                <w:sz w:val="20"/>
                <w:szCs w:val="20"/>
                <w:lang w:eastAsia="en-IN" w:bidi="te-IN"/>
              </w:rPr>
              <w:t xml:space="preserve">Mancozeb 75WP </w:t>
            </w:r>
          </w:p>
        </w:tc>
        <w:tc>
          <w:tcPr>
            <w:tcW w:w="349" w:type="pct"/>
          </w:tcPr>
          <w:p w14:paraId="6D877EC3" w14:textId="6FF83551" w:rsidR="00F90B42" w:rsidRPr="009470F5" w:rsidRDefault="00F90B42" w:rsidP="00FF5CC2">
            <w:pPr>
              <w:jc w:val="center"/>
              <w:rPr>
                <w:rFonts w:ascii="Arial" w:hAnsi="Arial" w:cs="Arial"/>
                <w:color w:val="000000"/>
                <w:lang w:eastAsia="en-IN" w:bidi="te-IN"/>
              </w:rPr>
            </w:pPr>
            <w:r w:rsidRPr="009470F5">
              <w:rPr>
                <w:rFonts w:ascii="Arial" w:eastAsia="Times New Roman" w:hAnsi="Arial" w:cs="Arial"/>
                <w:spacing w:val="-2"/>
                <w:kern w:val="24"/>
                <w:sz w:val="20"/>
                <w:szCs w:val="20"/>
                <w:lang w:eastAsia="en-IN" w:bidi="te-IN"/>
              </w:rPr>
              <w:t xml:space="preserve">2.5 </w:t>
            </w:r>
            <w:r>
              <w:rPr>
                <w:rFonts w:ascii="Arial" w:eastAsia="Times New Roman" w:hAnsi="Arial" w:cs="Arial"/>
                <w:spacing w:val="-2"/>
                <w:kern w:val="24"/>
                <w:sz w:val="20"/>
                <w:szCs w:val="20"/>
                <w:lang w:eastAsia="en-IN" w:bidi="te-IN"/>
              </w:rPr>
              <w:t>g/l</w:t>
            </w:r>
          </w:p>
        </w:tc>
        <w:tc>
          <w:tcPr>
            <w:tcW w:w="367" w:type="pct"/>
            <w:noWrap/>
            <w:vAlign w:val="center"/>
            <w:hideMark/>
          </w:tcPr>
          <w:p w14:paraId="500FF865" w14:textId="2D95F93E" w:rsidR="00F90B42" w:rsidRPr="009470F5" w:rsidRDefault="00F90B42" w:rsidP="00FF5CC2">
            <w:pPr>
              <w:jc w:val="center"/>
              <w:rPr>
                <w:rFonts w:ascii="Arial" w:eastAsia="Times New Roman" w:hAnsi="Arial" w:cs="Arial"/>
                <w:color w:val="000000"/>
                <w:sz w:val="20"/>
                <w:szCs w:val="20"/>
                <w:lang w:eastAsia="en-IN" w:bidi="te-IN"/>
              </w:rPr>
            </w:pPr>
            <w:r w:rsidRPr="009470F5">
              <w:rPr>
                <w:rFonts w:ascii="Arial" w:eastAsia="Times New Roman" w:hAnsi="Arial" w:cs="Arial"/>
                <w:color w:val="000000"/>
                <w:sz w:val="20"/>
                <w:szCs w:val="20"/>
                <w:lang w:eastAsia="en-IN" w:bidi="te-IN"/>
              </w:rPr>
              <w:t>10.0</w:t>
            </w:r>
          </w:p>
        </w:tc>
        <w:tc>
          <w:tcPr>
            <w:tcW w:w="659" w:type="pct"/>
            <w:noWrap/>
            <w:vAlign w:val="center"/>
            <w:hideMark/>
          </w:tcPr>
          <w:p w14:paraId="0FB922B2" w14:textId="77777777" w:rsidR="00F90B42" w:rsidRPr="009470F5" w:rsidRDefault="00F90B42" w:rsidP="00FF5CC2">
            <w:pPr>
              <w:jc w:val="center"/>
              <w:rPr>
                <w:rFonts w:ascii="Arial" w:eastAsia="Times New Roman" w:hAnsi="Arial" w:cs="Arial"/>
                <w:color w:val="000000"/>
                <w:sz w:val="20"/>
                <w:szCs w:val="20"/>
                <w:lang w:eastAsia="en-IN" w:bidi="te-IN"/>
              </w:rPr>
            </w:pPr>
            <w:r w:rsidRPr="009470F5">
              <w:rPr>
                <w:rFonts w:ascii="Arial" w:eastAsia="Times New Roman" w:hAnsi="Arial" w:cs="Arial"/>
                <w:color w:val="000000"/>
                <w:sz w:val="20"/>
                <w:szCs w:val="20"/>
                <w:lang w:eastAsia="en-IN" w:bidi="te-IN"/>
              </w:rPr>
              <w:t>88.9</w:t>
            </w:r>
          </w:p>
        </w:tc>
        <w:tc>
          <w:tcPr>
            <w:tcW w:w="497" w:type="pct"/>
            <w:noWrap/>
            <w:vAlign w:val="center"/>
            <w:hideMark/>
          </w:tcPr>
          <w:p w14:paraId="4C74BEA3" w14:textId="77777777" w:rsidR="00F90B42" w:rsidRPr="009470F5" w:rsidRDefault="00F90B42" w:rsidP="00FF5CC2">
            <w:pPr>
              <w:jc w:val="center"/>
              <w:rPr>
                <w:rFonts w:ascii="Arial" w:eastAsia="Times New Roman" w:hAnsi="Arial" w:cs="Arial"/>
                <w:color w:val="000000"/>
                <w:sz w:val="20"/>
                <w:szCs w:val="20"/>
                <w:lang w:eastAsia="en-IN" w:bidi="te-IN"/>
              </w:rPr>
            </w:pPr>
            <w:r w:rsidRPr="009470F5">
              <w:rPr>
                <w:rFonts w:ascii="Arial" w:eastAsia="Times New Roman" w:hAnsi="Arial" w:cs="Arial"/>
                <w:color w:val="000000"/>
                <w:sz w:val="20"/>
                <w:szCs w:val="20"/>
                <w:lang w:eastAsia="en-IN" w:bidi="te-IN"/>
              </w:rPr>
              <w:t>8.0</w:t>
            </w:r>
          </w:p>
        </w:tc>
        <w:tc>
          <w:tcPr>
            <w:tcW w:w="659" w:type="pct"/>
            <w:noWrap/>
            <w:vAlign w:val="center"/>
            <w:hideMark/>
          </w:tcPr>
          <w:p w14:paraId="35C240FE" w14:textId="77777777" w:rsidR="00F90B42" w:rsidRPr="009470F5" w:rsidRDefault="00F90B42" w:rsidP="00FF5CC2">
            <w:pPr>
              <w:jc w:val="center"/>
              <w:rPr>
                <w:rFonts w:ascii="Arial" w:eastAsia="Times New Roman" w:hAnsi="Arial" w:cs="Arial"/>
                <w:color w:val="000000"/>
                <w:sz w:val="20"/>
                <w:szCs w:val="20"/>
                <w:lang w:eastAsia="en-IN" w:bidi="te-IN"/>
              </w:rPr>
            </w:pPr>
            <w:r w:rsidRPr="009470F5">
              <w:rPr>
                <w:rFonts w:ascii="Arial" w:eastAsia="Times New Roman" w:hAnsi="Arial" w:cs="Arial"/>
                <w:color w:val="000000"/>
                <w:sz w:val="20"/>
                <w:szCs w:val="20"/>
                <w:lang w:eastAsia="en-IN" w:bidi="te-IN"/>
              </w:rPr>
              <w:t>91.1</w:t>
            </w:r>
          </w:p>
        </w:tc>
        <w:tc>
          <w:tcPr>
            <w:tcW w:w="497" w:type="pct"/>
            <w:noWrap/>
            <w:vAlign w:val="center"/>
            <w:hideMark/>
          </w:tcPr>
          <w:p w14:paraId="78441893" w14:textId="77777777" w:rsidR="00F90B42" w:rsidRPr="009470F5" w:rsidRDefault="00F90B42" w:rsidP="00FF5CC2">
            <w:pPr>
              <w:jc w:val="center"/>
              <w:rPr>
                <w:rFonts w:ascii="Arial" w:eastAsia="Times New Roman" w:hAnsi="Arial" w:cs="Arial"/>
                <w:color w:val="000000"/>
                <w:sz w:val="20"/>
                <w:szCs w:val="20"/>
                <w:lang w:eastAsia="en-IN" w:bidi="te-IN"/>
              </w:rPr>
            </w:pPr>
            <w:r w:rsidRPr="009470F5">
              <w:rPr>
                <w:rFonts w:ascii="Arial" w:eastAsia="Times New Roman" w:hAnsi="Arial" w:cs="Arial"/>
                <w:color w:val="000000"/>
                <w:sz w:val="20"/>
                <w:szCs w:val="20"/>
                <w:lang w:eastAsia="en-IN" w:bidi="te-IN"/>
              </w:rPr>
              <w:t>3.0</w:t>
            </w:r>
          </w:p>
        </w:tc>
        <w:tc>
          <w:tcPr>
            <w:tcW w:w="659" w:type="pct"/>
            <w:noWrap/>
            <w:vAlign w:val="center"/>
            <w:hideMark/>
          </w:tcPr>
          <w:p w14:paraId="676FCA78" w14:textId="77777777" w:rsidR="00F90B42" w:rsidRPr="009470F5" w:rsidRDefault="00F90B42" w:rsidP="00FF5CC2">
            <w:pPr>
              <w:jc w:val="center"/>
              <w:rPr>
                <w:rFonts w:ascii="Arial" w:eastAsia="Times New Roman" w:hAnsi="Arial" w:cs="Arial"/>
                <w:color w:val="000000"/>
                <w:sz w:val="20"/>
                <w:szCs w:val="20"/>
                <w:lang w:eastAsia="en-IN" w:bidi="te-IN"/>
              </w:rPr>
            </w:pPr>
            <w:r w:rsidRPr="009470F5">
              <w:rPr>
                <w:rFonts w:ascii="Arial" w:eastAsia="Times New Roman" w:hAnsi="Arial" w:cs="Arial"/>
                <w:color w:val="000000"/>
                <w:sz w:val="20"/>
                <w:szCs w:val="20"/>
                <w:lang w:eastAsia="en-IN" w:bidi="te-IN"/>
              </w:rPr>
              <w:t>96.7</w:t>
            </w:r>
          </w:p>
        </w:tc>
      </w:tr>
      <w:tr w:rsidR="00FF5CC2" w:rsidRPr="009470F5" w14:paraId="1C8E0C67" w14:textId="77777777" w:rsidTr="0023525F">
        <w:trPr>
          <w:trHeight w:val="126"/>
          <w:jc w:val="center"/>
        </w:trPr>
        <w:tc>
          <w:tcPr>
            <w:tcW w:w="338" w:type="pct"/>
            <w:vAlign w:val="center"/>
          </w:tcPr>
          <w:p w14:paraId="7E8E66B7" w14:textId="77777777" w:rsidR="00F90B42" w:rsidRPr="009470F5" w:rsidRDefault="00F90B42" w:rsidP="00FF5CC2">
            <w:pPr>
              <w:jc w:val="center"/>
              <w:rPr>
                <w:rFonts w:ascii="Arial" w:hAnsi="Arial" w:cs="Arial"/>
                <w:spacing w:val="-2"/>
                <w:kern w:val="24"/>
                <w:lang w:eastAsia="en-IN" w:bidi="te-IN"/>
              </w:rPr>
            </w:pPr>
            <w:r>
              <w:rPr>
                <w:rFonts w:ascii="Arial" w:hAnsi="Arial" w:cs="Arial"/>
                <w:spacing w:val="-2"/>
                <w:kern w:val="24"/>
                <w:lang w:eastAsia="en-IN" w:bidi="te-IN"/>
              </w:rPr>
              <w:t>T2</w:t>
            </w:r>
          </w:p>
        </w:tc>
        <w:tc>
          <w:tcPr>
            <w:tcW w:w="976" w:type="pct"/>
            <w:noWrap/>
            <w:vAlign w:val="center"/>
            <w:hideMark/>
          </w:tcPr>
          <w:p w14:paraId="38077F08" w14:textId="742BDDD7" w:rsidR="00F90B42" w:rsidRPr="009470F5" w:rsidRDefault="00F90B42" w:rsidP="00FF5CC2">
            <w:pPr>
              <w:rPr>
                <w:rFonts w:ascii="Arial" w:eastAsia="Times New Roman" w:hAnsi="Arial" w:cs="Arial"/>
                <w:color w:val="000000"/>
                <w:sz w:val="20"/>
                <w:szCs w:val="20"/>
                <w:lang w:eastAsia="en-IN" w:bidi="te-IN"/>
              </w:rPr>
            </w:pPr>
            <w:r w:rsidRPr="009470F5">
              <w:rPr>
                <w:rFonts w:ascii="Arial" w:eastAsia="Times New Roman" w:hAnsi="Arial" w:cs="Arial"/>
                <w:spacing w:val="-2"/>
                <w:kern w:val="24"/>
                <w:sz w:val="20"/>
                <w:szCs w:val="20"/>
                <w:lang w:eastAsia="en-IN" w:bidi="te-IN"/>
              </w:rPr>
              <w:t>Propiconazole 25%EC</w:t>
            </w:r>
          </w:p>
        </w:tc>
        <w:tc>
          <w:tcPr>
            <w:tcW w:w="349" w:type="pct"/>
          </w:tcPr>
          <w:p w14:paraId="4343C8C8" w14:textId="43CC8FB7" w:rsidR="00F90B42" w:rsidRPr="009470F5" w:rsidRDefault="00F90B42" w:rsidP="00FF5CC2">
            <w:pPr>
              <w:jc w:val="center"/>
              <w:rPr>
                <w:rFonts w:ascii="Arial" w:hAnsi="Arial" w:cs="Arial"/>
                <w:color w:val="000000"/>
                <w:lang w:eastAsia="en-IN" w:bidi="te-IN"/>
              </w:rPr>
            </w:pPr>
            <w:r w:rsidRPr="009470F5">
              <w:rPr>
                <w:rFonts w:ascii="Arial" w:eastAsia="Times New Roman" w:hAnsi="Arial" w:cs="Arial"/>
                <w:spacing w:val="-2"/>
                <w:kern w:val="24"/>
                <w:sz w:val="20"/>
                <w:szCs w:val="20"/>
                <w:lang w:eastAsia="en-IN" w:bidi="te-IN"/>
              </w:rPr>
              <w:t xml:space="preserve">1.0 </w:t>
            </w:r>
            <w:r>
              <w:rPr>
                <w:rFonts w:ascii="Arial" w:eastAsia="Times New Roman" w:hAnsi="Arial" w:cs="Arial"/>
                <w:spacing w:val="-2"/>
                <w:kern w:val="24"/>
                <w:sz w:val="20"/>
                <w:szCs w:val="20"/>
                <w:lang w:eastAsia="en-IN" w:bidi="te-IN"/>
              </w:rPr>
              <w:t>ml/l</w:t>
            </w:r>
          </w:p>
        </w:tc>
        <w:tc>
          <w:tcPr>
            <w:tcW w:w="367" w:type="pct"/>
            <w:noWrap/>
            <w:vAlign w:val="center"/>
            <w:hideMark/>
          </w:tcPr>
          <w:p w14:paraId="12A115D3" w14:textId="0216E45F" w:rsidR="00F90B42" w:rsidRPr="009470F5" w:rsidRDefault="00F90B42" w:rsidP="00FF5CC2">
            <w:pPr>
              <w:jc w:val="center"/>
              <w:rPr>
                <w:rFonts w:ascii="Arial" w:eastAsia="Times New Roman" w:hAnsi="Arial" w:cs="Arial"/>
                <w:color w:val="000000"/>
                <w:sz w:val="20"/>
                <w:szCs w:val="20"/>
                <w:lang w:eastAsia="en-IN" w:bidi="te-IN"/>
              </w:rPr>
            </w:pPr>
            <w:r w:rsidRPr="009470F5">
              <w:rPr>
                <w:rFonts w:ascii="Arial" w:eastAsia="Times New Roman" w:hAnsi="Arial" w:cs="Arial"/>
                <w:color w:val="000000"/>
                <w:sz w:val="20"/>
                <w:szCs w:val="20"/>
                <w:lang w:eastAsia="en-IN" w:bidi="te-IN"/>
              </w:rPr>
              <w:t>3.5</w:t>
            </w:r>
          </w:p>
        </w:tc>
        <w:tc>
          <w:tcPr>
            <w:tcW w:w="659" w:type="pct"/>
            <w:noWrap/>
            <w:vAlign w:val="center"/>
            <w:hideMark/>
          </w:tcPr>
          <w:p w14:paraId="48CEF0CE" w14:textId="77777777" w:rsidR="00F90B42" w:rsidRPr="009470F5" w:rsidRDefault="00F90B42" w:rsidP="00FF5CC2">
            <w:pPr>
              <w:jc w:val="center"/>
              <w:rPr>
                <w:rFonts w:ascii="Arial" w:eastAsia="Times New Roman" w:hAnsi="Arial" w:cs="Arial"/>
                <w:color w:val="000000"/>
                <w:sz w:val="20"/>
                <w:szCs w:val="20"/>
                <w:lang w:eastAsia="en-IN" w:bidi="te-IN"/>
              </w:rPr>
            </w:pPr>
            <w:r w:rsidRPr="009470F5">
              <w:rPr>
                <w:rFonts w:ascii="Arial" w:eastAsia="Times New Roman" w:hAnsi="Arial" w:cs="Arial"/>
                <w:color w:val="000000"/>
                <w:sz w:val="20"/>
                <w:szCs w:val="20"/>
                <w:lang w:eastAsia="en-IN" w:bidi="te-IN"/>
              </w:rPr>
              <w:t>96.1</w:t>
            </w:r>
          </w:p>
        </w:tc>
        <w:tc>
          <w:tcPr>
            <w:tcW w:w="497" w:type="pct"/>
            <w:noWrap/>
            <w:vAlign w:val="center"/>
            <w:hideMark/>
          </w:tcPr>
          <w:p w14:paraId="45F8EEAB" w14:textId="77777777" w:rsidR="00F90B42" w:rsidRPr="009470F5" w:rsidRDefault="00F90B42" w:rsidP="00FF5CC2">
            <w:pPr>
              <w:jc w:val="center"/>
              <w:rPr>
                <w:rFonts w:ascii="Arial" w:eastAsia="Times New Roman" w:hAnsi="Arial" w:cs="Arial"/>
                <w:color w:val="000000"/>
                <w:sz w:val="20"/>
                <w:szCs w:val="20"/>
                <w:lang w:eastAsia="en-IN" w:bidi="te-IN"/>
              </w:rPr>
            </w:pPr>
            <w:r w:rsidRPr="009470F5">
              <w:rPr>
                <w:rFonts w:ascii="Arial" w:eastAsia="Times New Roman" w:hAnsi="Arial" w:cs="Arial"/>
                <w:color w:val="000000"/>
                <w:sz w:val="20"/>
                <w:szCs w:val="20"/>
                <w:lang w:eastAsia="en-IN" w:bidi="te-IN"/>
              </w:rPr>
              <w:t>0.0</w:t>
            </w:r>
          </w:p>
        </w:tc>
        <w:tc>
          <w:tcPr>
            <w:tcW w:w="659" w:type="pct"/>
            <w:noWrap/>
            <w:vAlign w:val="center"/>
            <w:hideMark/>
          </w:tcPr>
          <w:p w14:paraId="79E8FC2C" w14:textId="77777777" w:rsidR="00F90B42" w:rsidRPr="009470F5" w:rsidRDefault="00F90B42" w:rsidP="00FF5CC2">
            <w:pPr>
              <w:jc w:val="center"/>
              <w:rPr>
                <w:rFonts w:ascii="Arial" w:eastAsia="Times New Roman" w:hAnsi="Arial" w:cs="Arial"/>
                <w:color w:val="000000"/>
                <w:sz w:val="20"/>
                <w:szCs w:val="20"/>
                <w:lang w:eastAsia="en-IN" w:bidi="te-IN"/>
              </w:rPr>
            </w:pPr>
            <w:r w:rsidRPr="009470F5">
              <w:rPr>
                <w:rFonts w:ascii="Arial" w:eastAsia="Times New Roman" w:hAnsi="Arial" w:cs="Arial"/>
                <w:color w:val="000000"/>
                <w:sz w:val="20"/>
                <w:szCs w:val="20"/>
                <w:lang w:eastAsia="en-IN" w:bidi="te-IN"/>
              </w:rPr>
              <w:t>100.0</w:t>
            </w:r>
          </w:p>
        </w:tc>
        <w:tc>
          <w:tcPr>
            <w:tcW w:w="497" w:type="pct"/>
            <w:noWrap/>
            <w:vAlign w:val="center"/>
            <w:hideMark/>
          </w:tcPr>
          <w:p w14:paraId="7A1F0CF5" w14:textId="77777777" w:rsidR="00F90B42" w:rsidRPr="009470F5" w:rsidRDefault="00F90B42" w:rsidP="00FF5CC2">
            <w:pPr>
              <w:jc w:val="center"/>
              <w:rPr>
                <w:rFonts w:ascii="Arial" w:eastAsia="Times New Roman" w:hAnsi="Arial" w:cs="Arial"/>
                <w:color w:val="000000"/>
                <w:sz w:val="20"/>
                <w:szCs w:val="20"/>
                <w:lang w:eastAsia="en-IN" w:bidi="te-IN"/>
              </w:rPr>
            </w:pPr>
            <w:r w:rsidRPr="009470F5">
              <w:rPr>
                <w:rFonts w:ascii="Arial" w:eastAsia="Times New Roman" w:hAnsi="Arial" w:cs="Arial"/>
                <w:color w:val="000000"/>
                <w:sz w:val="20"/>
                <w:szCs w:val="20"/>
                <w:lang w:eastAsia="en-IN" w:bidi="te-IN"/>
              </w:rPr>
              <w:t>0.0</w:t>
            </w:r>
          </w:p>
        </w:tc>
        <w:tc>
          <w:tcPr>
            <w:tcW w:w="659" w:type="pct"/>
            <w:noWrap/>
            <w:vAlign w:val="center"/>
            <w:hideMark/>
          </w:tcPr>
          <w:p w14:paraId="1440FF47" w14:textId="77777777" w:rsidR="00F90B42" w:rsidRPr="009470F5" w:rsidRDefault="00F90B42" w:rsidP="00FF5CC2">
            <w:pPr>
              <w:jc w:val="center"/>
              <w:rPr>
                <w:rFonts w:ascii="Arial" w:eastAsia="Times New Roman" w:hAnsi="Arial" w:cs="Arial"/>
                <w:color w:val="000000"/>
                <w:sz w:val="20"/>
                <w:szCs w:val="20"/>
                <w:lang w:eastAsia="en-IN" w:bidi="te-IN"/>
              </w:rPr>
            </w:pPr>
            <w:r w:rsidRPr="009470F5">
              <w:rPr>
                <w:rFonts w:ascii="Arial" w:eastAsia="Times New Roman" w:hAnsi="Arial" w:cs="Arial"/>
                <w:color w:val="000000"/>
                <w:sz w:val="20"/>
                <w:szCs w:val="20"/>
                <w:lang w:eastAsia="en-IN" w:bidi="te-IN"/>
              </w:rPr>
              <w:t>100.0</w:t>
            </w:r>
          </w:p>
        </w:tc>
      </w:tr>
      <w:tr w:rsidR="00FF5CC2" w:rsidRPr="009470F5" w14:paraId="2A29A2CA" w14:textId="77777777" w:rsidTr="0023525F">
        <w:trPr>
          <w:trHeight w:val="126"/>
          <w:jc w:val="center"/>
        </w:trPr>
        <w:tc>
          <w:tcPr>
            <w:tcW w:w="338" w:type="pct"/>
            <w:vAlign w:val="center"/>
          </w:tcPr>
          <w:p w14:paraId="107E9B72" w14:textId="77777777" w:rsidR="00F90B42" w:rsidRPr="009470F5" w:rsidRDefault="00F90B42" w:rsidP="00FF5CC2">
            <w:pPr>
              <w:jc w:val="center"/>
              <w:rPr>
                <w:rFonts w:ascii="Arial" w:hAnsi="Arial" w:cs="Arial"/>
                <w:spacing w:val="-2"/>
                <w:kern w:val="24"/>
                <w:lang w:eastAsia="en-IN" w:bidi="te-IN"/>
              </w:rPr>
            </w:pPr>
            <w:r>
              <w:rPr>
                <w:rFonts w:ascii="Arial" w:hAnsi="Arial" w:cs="Arial"/>
                <w:spacing w:val="-2"/>
                <w:kern w:val="24"/>
                <w:lang w:eastAsia="en-IN" w:bidi="te-IN"/>
              </w:rPr>
              <w:t>T3</w:t>
            </w:r>
          </w:p>
        </w:tc>
        <w:tc>
          <w:tcPr>
            <w:tcW w:w="976" w:type="pct"/>
            <w:noWrap/>
            <w:vAlign w:val="center"/>
            <w:hideMark/>
          </w:tcPr>
          <w:p w14:paraId="641E1797" w14:textId="6FF64B69" w:rsidR="00F90B42" w:rsidRPr="009470F5" w:rsidRDefault="00F90B42" w:rsidP="00FF5CC2">
            <w:pPr>
              <w:rPr>
                <w:rFonts w:ascii="Arial" w:eastAsia="Times New Roman" w:hAnsi="Arial" w:cs="Arial"/>
                <w:color w:val="000000"/>
                <w:sz w:val="20"/>
                <w:szCs w:val="20"/>
                <w:lang w:eastAsia="en-IN" w:bidi="te-IN"/>
              </w:rPr>
            </w:pPr>
            <w:r w:rsidRPr="009470F5">
              <w:rPr>
                <w:rFonts w:ascii="Arial" w:eastAsia="Times New Roman" w:hAnsi="Arial" w:cs="Arial"/>
                <w:spacing w:val="-2"/>
                <w:kern w:val="24"/>
                <w:sz w:val="20"/>
                <w:szCs w:val="20"/>
                <w:lang w:eastAsia="en-IN" w:bidi="te-IN"/>
              </w:rPr>
              <w:t xml:space="preserve">Tebuconazole 250EC </w:t>
            </w:r>
          </w:p>
        </w:tc>
        <w:tc>
          <w:tcPr>
            <w:tcW w:w="349" w:type="pct"/>
          </w:tcPr>
          <w:p w14:paraId="6A18C786" w14:textId="79B13ED3" w:rsidR="00F90B42" w:rsidRPr="009470F5" w:rsidRDefault="00F90B42" w:rsidP="00FF5CC2">
            <w:pPr>
              <w:jc w:val="center"/>
              <w:rPr>
                <w:rFonts w:ascii="Arial" w:hAnsi="Arial" w:cs="Arial"/>
                <w:color w:val="000000"/>
                <w:lang w:eastAsia="en-IN" w:bidi="te-IN"/>
              </w:rPr>
            </w:pPr>
            <w:r w:rsidRPr="009470F5">
              <w:rPr>
                <w:rFonts w:ascii="Arial" w:eastAsia="Times New Roman" w:hAnsi="Arial" w:cs="Arial"/>
                <w:spacing w:val="-2"/>
                <w:kern w:val="24"/>
                <w:sz w:val="20"/>
                <w:szCs w:val="20"/>
                <w:lang w:eastAsia="en-IN" w:bidi="te-IN"/>
              </w:rPr>
              <w:t xml:space="preserve">1.0 </w:t>
            </w:r>
            <w:r>
              <w:rPr>
                <w:rFonts w:ascii="Arial" w:eastAsia="Times New Roman" w:hAnsi="Arial" w:cs="Arial"/>
                <w:spacing w:val="-2"/>
                <w:kern w:val="24"/>
                <w:sz w:val="20"/>
                <w:szCs w:val="20"/>
                <w:lang w:eastAsia="en-IN" w:bidi="te-IN"/>
              </w:rPr>
              <w:t>ml/l</w:t>
            </w:r>
          </w:p>
        </w:tc>
        <w:tc>
          <w:tcPr>
            <w:tcW w:w="367" w:type="pct"/>
            <w:noWrap/>
            <w:vAlign w:val="center"/>
            <w:hideMark/>
          </w:tcPr>
          <w:p w14:paraId="717BD804" w14:textId="1A7A8A4F" w:rsidR="00F90B42" w:rsidRPr="009470F5" w:rsidRDefault="00F90B42" w:rsidP="00FF5CC2">
            <w:pPr>
              <w:jc w:val="center"/>
              <w:rPr>
                <w:rFonts w:ascii="Arial" w:eastAsia="Times New Roman" w:hAnsi="Arial" w:cs="Arial"/>
                <w:color w:val="000000"/>
                <w:sz w:val="20"/>
                <w:szCs w:val="20"/>
                <w:lang w:eastAsia="en-IN" w:bidi="te-IN"/>
              </w:rPr>
            </w:pPr>
            <w:r w:rsidRPr="009470F5">
              <w:rPr>
                <w:rFonts w:ascii="Arial" w:eastAsia="Times New Roman" w:hAnsi="Arial" w:cs="Arial"/>
                <w:color w:val="000000"/>
                <w:sz w:val="20"/>
                <w:szCs w:val="20"/>
                <w:lang w:eastAsia="en-IN" w:bidi="te-IN"/>
              </w:rPr>
              <w:t>2.3</w:t>
            </w:r>
          </w:p>
        </w:tc>
        <w:tc>
          <w:tcPr>
            <w:tcW w:w="659" w:type="pct"/>
            <w:noWrap/>
            <w:vAlign w:val="center"/>
            <w:hideMark/>
          </w:tcPr>
          <w:p w14:paraId="371AFB54" w14:textId="77777777" w:rsidR="00F90B42" w:rsidRPr="009470F5" w:rsidRDefault="00F90B42" w:rsidP="00FF5CC2">
            <w:pPr>
              <w:jc w:val="center"/>
              <w:rPr>
                <w:rFonts w:ascii="Arial" w:eastAsia="Times New Roman" w:hAnsi="Arial" w:cs="Arial"/>
                <w:color w:val="000000"/>
                <w:sz w:val="20"/>
                <w:szCs w:val="20"/>
                <w:lang w:eastAsia="en-IN" w:bidi="te-IN"/>
              </w:rPr>
            </w:pPr>
            <w:r w:rsidRPr="009470F5">
              <w:rPr>
                <w:rFonts w:ascii="Arial" w:eastAsia="Times New Roman" w:hAnsi="Arial" w:cs="Arial"/>
                <w:color w:val="000000"/>
                <w:sz w:val="20"/>
                <w:szCs w:val="20"/>
                <w:lang w:eastAsia="en-IN" w:bidi="te-IN"/>
              </w:rPr>
              <w:t>97.4</w:t>
            </w:r>
          </w:p>
        </w:tc>
        <w:tc>
          <w:tcPr>
            <w:tcW w:w="497" w:type="pct"/>
            <w:noWrap/>
            <w:vAlign w:val="center"/>
            <w:hideMark/>
          </w:tcPr>
          <w:p w14:paraId="21289252" w14:textId="77777777" w:rsidR="00F90B42" w:rsidRPr="009470F5" w:rsidRDefault="00F90B42" w:rsidP="00FF5CC2">
            <w:pPr>
              <w:jc w:val="center"/>
              <w:rPr>
                <w:rFonts w:ascii="Arial" w:eastAsia="Times New Roman" w:hAnsi="Arial" w:cs="Arial"/>
                <w:color w:val="000000"/>
                <w:sz w:val="20"/>
                <w:szCs w:val="20"/>
                <w:lang w:eastAsia="en-IN" w:bidi="te-IN"/>
              </w:rPr>
            </w:pPr>
            <w:r w:rsidRPr="009470F5">
              <w:rPr>
                <w:rFonts w:ascii="Arial" w:eastAsia="Times New Roman" w:hAnsi="Arial" w:cs="Arial"/>
                <w:color w:val="000000"/>
                <w:sz w:val="20"/>
                <w:szCs w:val="20"/>
                <w:lang w:eastAsia="en-IN" w:bidi="te-IN"/>
              </w:rPr>
              <w:t>0.0</w:t>
            </w:r>
          </w:p>
        </w:tc>
        <w:tc>
          <w:tcPr>
            <w:tcW w:w="659" w:type="pct"/>
            <w:noWrap/>
            <w:vAlign w:val="center"/>
            <w:hideMark/>
          </w:tcPr>
          <w:p w14:paraId="2C820E3C" w14:textId="77777777" w:rsidR="00F90B42" w:rsidRPr="009470F5" w:rsidRDefault="00F90B42" w:rsidP="00FF5CC2">
            <w:pPr>
              <w:jc w:val="center"/>
              <w:rPr>
                <w:rFonts w:ascii="Arial" w:eastAsia="Times New Roman" w:hAnsi="Arial" w:cs="Arial"/>
                <w:color w:val="000000"/>
                <w:sz w:val="20"/>
                <w:szCs w:val="20"/>
                <w:lang w:eastAsia="en-IN" w:bidi="te-IN"/>
              </w:rPr>
            </w:pPr>
            <w:r w:rsidRPr="009470F5">
              <w:rPr>
                <w:rFonts w:ascii="Arial" w:eastAsia="Times New Roman" w:hAnsi="Arial" w:cs="Arial"/>
                <w:color w:val="000000"/>
                <w:sz w:val="20"/>
                <w:szCs w:val="20"/>
                <w:lang w:eastAsia="en-IN" w:bidi="te-IN"/>
              </w:rPr>
              <w:t>100.0</w:t>
            </w:r>
          </w:p>
        </w:tc>
        <w:tc>
          <w:tcPr>
            <w:tcW w:w="497" w:type="pct"/>
            <w:noWrap/>
            <w:vAlign w:val="center"/>
            <w:hideMark/>
          </w:tcPr>
          <w:p w14:paraId="1468E15A" w14:textId="77777777" w:rsidR="00F90B42" w:rsidRPr="009470F5" w:rsidRDefault="00F90B42" w:rsidP="00FF5CC2">
            <w:pPr>
              <w:jc w:val="center"/>
              <w:rPr>
                <w:rFonts w:ascii="Arial" w:eastAsia="Times New Roman" w:hAnsi="Arial" w:cs="Arial"/>
                <w:color w:val="000000"/>
                <w:sz w:val="20"/>
                <w:szCs w:val="20"/>
                <w:lang w:eastAsia="en-IN" w:bidi="te-IN"/>
              </w:rPr>
            </w:pPr>
            <w:r w:rsidRPr="009470F5">
              <w:rPr>
                <w:rFonts w:ascii="Arial" w:eastAsia="Times New Roman" w:hAnsi="Arial" w:cs="Arial"/>
                <w:color w:val="000000"/>
                <w:sz w:val="20"/>
                <w:szCs w:val="20"/>
                <w:lang w:eastAsia="en-IN" w:bidi="te-IN"/>
              </w:rPr>
              <w:t>0.0</w:t>
            </w:r>
          </w:p>
        </w:tc>
        <w:tc>
          <w:tcPr>
            <w:tcW w:w="659" w:type="pct"/>
            <w:noWrap/>
            <w:vAlign w:val="center"/>
            <w:hideMark/>
          </w:tcPr>
          <w:p w14:paraId="1699ED19" w14:textId="77777777" w:rsidR="00F90B42" w:rsidRPr="009470F5" w:rsidRDefault="00F90B42" w:rsidP="00FF5CC2">
            <w:pPr>
              <w:jc w:val="center"/>
              <w:rPr>
                <w:rFonts w:ascii="Arial" w:eastAsia="Times New Roman" w:hAnsi="Arial" w:cs="Arial"/>
                <w:color w:val="000000"/>
                <w:sz w:val="20"/>
                <w:szCs w:val="20"/>
                <w:lang w:eastAsia="en-IN" w:bidi="te-IN"/>
              </w:rPr>
            </w:pPr>
            <w:r w:rsidRPr="009470F5">
              <w:rPr>
                <w:rFonts w:ascii="Arial" w:eastAsia="Times New Roman" w:hAnsi="Arial" w:cs="Arial"/>
                <w:color w:val="000000"/>
                <w:sz w:val="20"/>
                <w:szCs w:val="20"/>
                <w:lang w:eastAsia="en-IN" w:bidi="te-IN"/>
              </w:rPr>
              <w:t>100.0</w:t>
            </w:r>
          </w:p>
        </w:tc>
      </w:tr>
      <w:tr w:rsidR="00FF5CC2" w:rsidRPr="009470F5" w14:paraId="5CD2FCE0" w14:textId="77777777" w:rsidTr="0023525F">
        <w:trPr>
          <w:trHeight w:val="126"/>
          <w:jc w:val="center"/>
        </w:trPr>
        <w:tc>
          <w:tcPr>
            <w:tcW w:w="338" w:type="pct"/>
            <w:vAlign w:val="center"/>
          </w:tcPr>
          <w:p w14:paraId="1A56D688" w14:textId="77777777" w:rsidR="00F90B42" w:rsidRPr="009470F5" w:rsidRDefault="00F90B42" w:rsidP="00FF5CC2">
            <w:pPr>
              <w:jc w:val="center"/>
              <w:rPr>
                <w:rFonts w:ascii="Arial" w:hAnsi="Arial" w:cs="Arial"/>
                <w:kern w:val="24"/>
                <w:lang w:eastAsia="en-IN" w:bidi="te-IN"/>
              </w:rPr>
            </w:pPr>
            <w:r>
              <w:rPr>
                <w:rFonts w:ascii="Arial" w:hAnsi="Arial" w:cs="Arial"/>
                <w:kern w:val="24"/>
                <w:lang w:eastAsia="en-IN" w:bidi="te-IN"/>
              </w:rPr>
              <w:t>T4</w:t>
            </w:r>
          </w:p>
        </w:tc>
        <w:tc>
          <w:tcPr>
            <w:tcW w:w="976" w:type="pct"/>
            <w:noWrap/>
            <w:vAlign w:val="center"/>
            <w:hideMark/>
          </w:tcPr>
          <w:p w14:paraId="1070ED43" w14:textId="110C56C8" w:rsidR="00F90B42" w:rsidRPr="009470F5" w:rsidRDefault="00F90B42" w:rsidP="00FF5CC2">
            <w:pPr>
              <w:rPr>
                <w:rFonts w:ascii="Arial" w:eastAsia="Times New Roman" w:hAnsi="Arial" w:cs="Arial"/>
                <w:color w:val="000000"/>
                <w:sz w:val="20"/>
                <w:szCs w:val="20"/>
                <w:lang w:eastAsia="en-IN" w:bidi="te-IN"/>
              </w:rPr>
            </w:pPr>
            <w:proofErr w:type="spellStart"/>
            <w:r w:rsidRPr="009470F5">
              <w:rPr>
                <w:rFonts w:ascii="Arial" w:eastAsia="Times New Roman" w:hAnsi="Arial" w:cs="Arial"/>
                <w:kern w:val="24"/>
                <w:sz w:val="20"/>
                <w:szCs w:val="20"/>
                <w:lang w:eastAsia="en-IN" w:bidi="te-IN"/>
              </w:rPr>
              <w:t>Trifloxystrobin</w:t>
            </w:r>
            <w:proofErr w:type="spellEnd"/>
            <w:r w:rsidRPr="009470F5">
              <w:rPr>
                <w:rFonts w:ascii="Arial" w:eastAsia="Times New Roman" w:hAnsi="Arial" w:cs="Arial"/>
                <w:kern w:val="24"/>
                <w:sz w:val="20"/>
                <w:szCs w:val="20"/>
                <w:lang w:eastAsia="en-IN" w:bidi="te-IN"/>
              </w:rPr>
              <w:t xml:space="preserve"> 25% + Tebuconazole</w:t>
            </w:r>
            <w:r w:rsidRPr="009470F5">
              <w:rPr>
                <w:rFonts w:ascii="Arial" w:eastAsia="Times New Roman" w:hAnsi="Arial" w:cs="Arial"/>
                <w:spacing w:val="-5"/>
                <w:kern w:val="24"/>
                <w:sz w:val="20"/>
                <w:szCs w:val="20"/>
                <w:lang w:eastAsia="en-IN" w:bidi="te-IN"/>
              </w:rPr>
              <w:t xml:space="preserve"> 50% WG  </w:t>
            </w:r>
          </w:p>
        </w:tc>
        <w:tc>
          <w:tcPr>
            <w:tcW w:w="349" w:type="pct"/>
          </w:tcPr>
          <w:p w14:paraId="6B48EF4C" w14:textId="088DB037" w:rsidR="00F90B42" w:rsidRPr="009470F5" w:rsidRDefault="00F90B42" w:rsidP="00FF5CC2">
            <w:pPr>
              <w:jc w:val="center"/>
              <w:rPr>
                <w:rFonts w:ascii="Arial" w:hAnsi="Arial" w:cs="Arial"/>
                <w:color w:val="000000"/>
                <w:lang w:eastAsia="en-IN" w:bidi="te-IN"/>
              </w:rPr>
            </w:pPr>
            <w:r w:rsidRPr="009470F5">
              <w:rPr>
                <w:rFonts w:ascii="Arial" w:eastAsia="Times New Roman" w:hAnsi="Arial" w:cs="Arial"/>
                <w:spacing w:val="-5"/>
                <w:kern w:val="24"/>
                <w:sz w:val="20"/>
                <w:szCs w:val="20"/>
                <w:lang w:eastAsia="en-IN" w:bidi="te-IN"/>
              </w:rPr>
              <w:t>0.4</w:t>
            </w:r>
            <w:r>
              <w:rPr>
                <w:rFonts w:ascii="Arial" w:eastAsia="Times New Roman" w:hAnsi="Arial" w:cs="Arial"/>
                <w:spacing w:val="-5"/>
                <w:kern w:val="24"/>
                <w:sz w:val="20"/>
                <w:szCs w:val="20"/>
                <w:lang w:eastAsia="en-IN" w:bidi="te-IN"/>
              </w:rPr>
              <w:t>g/l</w:t>
            </w:r>
          </w:p>
        </w:tc>
        <w:tc>
          <w:tcPr>
            <w:tcW w:w="367" w:type="pct"/>
            <w:noWrap/>
            <w:vAlign w:val="center"/>
            <w:hideMark/>
          </w:tcPr>
          <w:p w14:paraId="574ACC40" w14:textId="53AB3CD1" w:rsidR="00F90B42" w:rsidRPr="009470F5" w:rsidRDefault="00F90B42" w:rsidP="00FF5CC2">
            <w:pPr>
              <w:jc w:val="center"/>
              <w:rPr>
                <w:rFonts w:ascii="Arial" w:eastAsia="Times New Roman" w:hAnsi="Arial" w:cs="Arial"/>
                <w:color w:val="000000"/>
                <w:sz w:val="20"/>
                <w:szCs w:val="20"/>
                <w:lang w:eastAsia="en-IN" w:bidi="te-IN"/>
              </w:rPr>
            </w:pPr>
            <w:r w:rsidRPr="009470F5">
              <w:rPr>
                <w:rFonts w:ascii="Arial" w:eastAsia="Times New Roman" w:hAnsi="Arial" w:cs="Arial"/>
                <w:color w:val="000000"/>
                <w:sz w:val="20"/>
                <w:szCs w:val="20"/>
                <w:lang w:eastAsia="en-IN" w:bidi="te-IN"/>
              </w:rPr>
              <w:t>0.0</w:t>
            </w:r>
          </w:p>
        </w:tc>
        <w:tc>
          <w:tcPr>
            <w:tcW w:w="659" w:type="pct"/>
            <w:noWrap/>
            <w:vAlign w:val="center"/>
            <w:hideMark/>
          </w:tcPr>
          <w:p w14:paraId="6B8A93D5" w14:textId="77777777" w:rsidR="00F90B42" w:rsidRPr="009470F5" w:rsidRDefault="00F90B42" w:rsidP="00FF5CC2">
            <w:pPr>
              <w:jc w:val="center"/>
              <w:rPr>
                <w:rFonts w:ascii="Arial" w:eastAsia="Times New Roman" w:hAnsi="Arial" w:cs="Arial"/>
                <w:color w:val="000000"/>
                <w:sz w:val="20"/>
                <w:szCs w:val="20"/>
                <w:lang w:eastAsia="en-IN" w:bidi="te-IN"/>
              </w:rPr>
            </w:pPr>
            <w:r w:rsidRPr="009470F5">
              <w:rPr>
                <w:rFonts w:ascii="Arial" w:eastAsia="Times New Roman" w:hAnsi="Arial" w:cs="Arial"/>
                <w:color w:val="000000"/>
                <w:sz w:val="20"/>
                <w:szCs w:val="20"/>
                <w:lang w:eastAsia="en-IN" w:bidi="te-IN"/>
              </w:rPr>
              <w:t>100.0</w:t>
            </w:r>
          </w:p>
        </w:tc>
        <w:tc>
          <w:tcPr>
            <w:tcW w:w="497" w:type="pct"/>
            <w:noWrap/>
            <w:vAlign w:val="center"/>
            <w:hideMark/>
          </w:tcPr>
          <w:p w14:paraId="3E563163" w14:textId="77777777" w:rsidR="00F90B42" w:rsidRPr="009470F5" w:rsidRDefault="00F90B42" w:rsidP="00FF5CC2">
            <w:pPr>
              <w:jc w:val="center"/>
              <w:rPr>
                <w:rFonts w:ascii="Arial" w:eastAsia="Times New Roman" w:hAnsi="Arial" w:cs="Arial"/>
                <w:color w:val="000000"/>
                <w:sz w:val="20"/>
                <w:szCs w:val="20"/>
                <w:lang w:eastAsia="en-IN" w:bidi="te-IN"/>
              </w:rPr>
            </w:pPr>
            <w:r w:rsidRPr="009470F5">
              <w:rPr>
                <w:rFonts w:ascii="Arial" w:eastAsia="Times New Roman" w:hAnsi="Arial" w:cs="Arial"/>
                <w:color w:val="000000"/>
                <w:sz w:val="20"/>
                <w:szCs w:val="20"/>
                <w:lang w:eastAsia="en-IN" w:bidi="te-IN"/>
              </w:rPr>
              <w:t>0.0</w:t>
            </w:r>
          </w:p>
        </w:tc>
        <w:tc>
          <w:tcPr>
            <w:tcW w:w="659" w:type="pct"/>
            <w:noWrap/>
            <w:vAlign w:val="center"/>
            <w:hideMark/>
          </w:tcPr>
          <w:p w14:paraId="0BB18918" w14:textId="77777777" w:rsidR="00F90B42" w:rsidRPr="009470F5" w:rsidRDefault="00F90B42" w:rsidP="00FF5CC2">
            <w:pPr>
              <w:jc w:val="center"/>
              <w:rPr>
                <w:rFonts w:ascii="Arial" w:eastAsia="Times New Roman" w:hAnsi="Arial" w:cs="Arial"/>
                <w:color w:val="000000"/>
                <w:sz w:val="20"/>
                <w:szCs w:val="20"/>
                <w:lang w:eastAsia="en-IN" w:bidi="te-IN"/>
              </w:rPr>
            </w:pPr>
            <w:r w:rsidRPr="009470F5">
              <w:rPr>
                <w:rFonts w:ascii="Arial" w:eastAsia="Times New Roman" w:hAnsi="Arial" w:cs="Arial"/>
                <w:color w:val="000000"/>
                <w:sz w:val="20"/>
                <w:szCs w:val="20"/>
                <w:lang w:eastAsia="en-IN" w:bidi="te-IN"/>
              </w:rPr>
              <w:t>100.0</w:t>
            </w:r>
          </w:p>
        </w:tc>
        <w:tc>
          <w:tcPr>
            <w:tcW w:w="497" w:type="pct"/>
            <w:noWrap/>
            <w:vAlign w:val="center"/>
            <w:hideMark/>
          </w:tcPr>
          <w:p w14:paraId="34E5274D" w14:textId="77777777" w:rsidR="00F90B42" w:rsidRPr="009470F5" w:rsidRDefault="00F90B42" w:rsidP="00FF5CC2">
            <w:pPr>
              <w:jc w:val="center"/>
              <w:rPr>
                <w:rFonts w:ascii="Arial" w:eastAsia="Times New Roman" w:hAnsi="Arial" w:cs="Arial"/>
                <w:color w:val="000000"/>
                <w:sz w:val="20"/>
                <w:szCs w:val="20"/>
                <w:lang w:eastAsia="en-IN" w:bidi="te-IN"/>
              </w:rPr>
            </w:pPr>
            <w:r w:rsidRPr="009470F5">
              <w:rPr>
                <w:rFonts w:ascii="Arial" w:eastAsia="Times New Roman" w:hAnsi="Arial" w:cs="Arial"/>
                <w:color w:val="000000"/>
                <w:sz w:val="20"/>
                <w:szCs w:val="20"/>
                <w:lang w:eastAsia="en-IN" w:bidi="te-IN"/>
              </w:rPr>
              <w:t>0.0</w:t>
            </w:r>
          </w:p>
        </w:tc>
        <w:tc>
          <w:tcPr>
            <w:tcW w:w="659" w:type="pct"/>
            <w:noWrap/>
            <w:vAlign w:val="center"/>
            <w:hideMark/>
          </w:tcPr>
          <w:p w14:paraId="562176AF" w14:textId="77777777" w:rsidR="00F90B42" w:rsidRPr="009470F5" w:rsidRDefault="00F90B42" w:rsidP="00FF5CC2">
            <w:pPr>
              <w:jc w:val="center"/>
              <w:rPr>
                <w:rFonts w:ascii="Arial" w:eastAsia="Times New Roman" w:hAnsi="Arial" w:cs="Arial"/>
                <w:color w:val="000000"/>
                <w:sz w:val="20"/>
                <w:szCs w:val="20"/>
                <w:lang w:eastAsia="en-IN" w:bidi="te-IN"/>
              </w:rPr>
            </w:pPr>
            <w:r w:rsidRPr="009470F5">
              <w:rPr>
                <w:rFonts w:ascii="Arial" w:eastAsia="Times New Roman" w:hAnsi="Arial" w:cs="Arial"/>
                <w:color w:val="000000"/>
                <w:sz w:val="20"/>
                <w:szCs w:val="20"/>
                <w:lang w:eastAsia="en-IN" w:bidi="te-IN"/>
              </w:rPr>
              <w:t>100.0</w:t>
            </w:r>
          </w:p>
        </w:tc>
      </w:tr>
      <w:tr w:rsidR="00FF5CC2" w:rsidRPr="009470F5" w14:paraId="146D2DF5" w14:textId="77777777" w:rsidTr="0023525F">
        <w:trPr>
          <w:trHeight w:val="126"/>
          <w:jc w:val="center"/>
        </w:trPr>
        <w:tc>
          <w:tcPr>
            <w:tcW w:w="338" w:type="pct"/>
            <w:vAlign w:val="center"/>
          </w:tcPr>
          <w:p w14:paraId="253C0D65" w14:textId="77777777" w:rsidR="00F90B42" w:rsidRPr="009470F5" w:rsidRDefault="00F90B42" w:rsidP="00FF5CC2">
            <w:pPr>
              <w:jc w:val="center"/>
              <w:rPr>
                <w:rFonts w:ascii="Arial" w:hAnsi="Arial" w:cs="Arial"/>
                <w:kern w:val="24"/>
                <w:lang w:eastAsia="en-IN" w:bidi="te-IN"/>
              </w:rPr>
            </w:pPr>
            <w:r>
              <w:rPr>
                <w:rFonts w:ascii="Arial" w:hAnsi="Arial" w:cs="Arial"/>
                <w:kern w:val="24"/>
                <w:lang w:eastAsia="en-IN" w:bidi="te-IN"/>
              </w:rPr>
              <w:t>T5</w:t>
            </w:r>
          </w:p>
        </w:tc>
        <w:tc>
          <w:tcPr>
            <w:tcW w:w="976" w:type="pct"/>
            <w:noWrap/>
            <w:vAlign w:val="center"/>
            <w:hideMark/>
          </w:tcPr>
          <w:p w14:paraId="0BDAA460" w14:textId="3EE99DFD" w:rsidR="00F90B42" w:rsidRPr="009470F5" w:rsidRDefault="00F90B42" w:rsidP="00FF5CC2">
            <w:pPr>
              <w:rPr>
                <w:rFonts w:ascii="Arial" w:eastAsia="Times New Roman" w:hAnsi="Arial" w:cs="Arial"/>
                <w:color w:val="000000"/>
                <w:sz w:val="20"/>
                <w:szCs w:val="20"/>
                <w:lang w:eastAsia="en-IN" w:bidi="te-IN"/>
              </w:rPr>
            </w:pPr>
            <w:r w:rsidRPr="009470F5">
              <w:rPr>
                <w:rFonts w:ascii="Arial" w:eastAsia="Times New Roman" w:hAnsi="Arial" w:cs="Arial"/>
                <w:kern w:val="24"/>
                <w:sz w:val="20"/>
                <w:szCs w:val="20"/>
                <w:lang w:eastAsia="en-IN" w:bidi="te-IN"/>
              </w:rPr>
              <w:t xml:space="preserve"> Azoxystrobin 11% + Tebuconazole </w:t>
            </w:r>
            <w:r w:rsidRPr="009470F5">
              <w:rPr>
                <w:rFonts w:ascii="Arial" w:eastAsia="Times New Roman" w:hAnsi="Arial" w:cs="Arial"/>
                <w:spacing w:val="-2"/>
                <w:kern w:val="24"/>
                <w:sz w:val="20"/>
                <w:szCs w:val="20"/>
                <w:lang w:eastAsia="en-IN" w:bidi="te-IN"/>
              </w:rPr>
              <w:t xml:space="preserve">18.3% SC </w:t>
            </w:r>
          </w:p>
        </w:tc>
        <w:tc>
          <w:tcPr>
            <w:tcW w:w="349" w:type="pct"/>
          </w:tcPr>
          <w:p w14:paraId="73320C31" w14:textId="549099B6" w:rsidR="00F90B42" w:rsidRPr="009470F5" w:rsidRDefault="00F90B42" w:rsidP="00FF5CC2">
            <w:pPr>
              <w:jc w:val="center"/>
              <w:rPr>
                <w:rFonts w:ascii="Arial" w:hAnsi="Arial" w:cs="Arial"/>
                <w:color w:val="000000"/>
                <w:lang w:eastAsia="en-IN" w:bidi="te-IN"/>
              </w:rPr>
            </w:pPr>
            <w:r w:rsidRPr="009470F5">
              <w:rPr>
                <w:rFonts w:ascii="Arial" w:eastAsia="Times New Roman" w:hAnsi="Arial" w:cs="Arial"/>
                <w:spacing w:val="-2"/>
                <w:kern w:val="24"/>
                <w:sz w:val="20"/>
                <w:szCs w:val="20"/>
                <w:lang w:eastAsia="en-IN" w:bidi="te-IN"/>
              </w:rPr>
              <w:t xml:space="preserve">1.0 </w:t>
            </w:r>
            <w:r>
              <w:rPr>
                <w:rFonts w:ascii="Arial" w:eastAsia="Times New Roman" w:hAnsi="Arial" w:cs="Arial"/>
                <w:spacing w:val="-2"/>
                <w:kern w:val="24"/>
                <w:sz w:val="20"/>
                <w:szCs w:val="20"/>
                <w:lang w:eastAsia="en-IN" w:bidi="te-IN"/>
              </w:rPr>
              <w:t>ml/l</w:t>
            </w:r>
          </w:p>
        </w:tc>
        <w:tc>
          <w:tcPr>
            <w:tcW w:w="367" w:type="pct"/>
            <w:noWrap/>
            <w:vAlign w:val="center"/>
            <w:hideMark/>
          </w:tcPr>
          <w:p w14:paraId="5DE0B1B1" w14:textId="68111A7D" w:rsidR="00F90B42" w:rsidRPr="009470F5" w:rsidRDefault="00F90B42" w:rsidP="00FF5CC2">
            <w:pPr>
              <w:jc w:val="center"/>
              <w:rPr>
                <w:rFonts w:ascii="Arial" w:eastAsia="Times New Roman" w:hAnsi="Arial" w:cs="Arial"/>
                <w:color w:val="000000"/>
                <w:sz w:val="20"/>
                <w:szCs w:val="20"/>
                <w:lang w:eastAsia="en-IN" w:bidi="te-IN"/>
              </w:rPr>
            </w:pPr>
            <w:r w:rsidRPr="009470F5">
              <w:rPr>
                <w:rFonts w:ascii="Arial" w:eastAsia="Times New Roman" w:hAnsi="Arial" w:cs="Arial"/>
                <w:color w:val="000000"/>
                <w:sz w:val="20"/>
                <w:szCs w:val="20"/>
                <w:lang w:eastAsia="en-IN" w:bidi="te-IN"/>
              </w:rPr>
              <w:t>0.0</w:t>
            </w:r>
          </w:p>
        </w:tc>
        <w:tc>
          <w:tcPr>
            <w:tcW w:w="659" w:type="pct"/>
            <w:noWrap/>
            <w:vAlign w:val="center"/>
            <w:hideMark/>
          </w:tcPr>
          <w:p w14:paraId="100DC3B2" w14:textId="77777777" w:rsidR="00F90B42" w:rsidRPr="009470F5" w:rsidRDefault="00F90B42" w:rsidP="00FF5CC2">
            <w:pPr>
              <w:jc w:val="center"/>
              <w:rPr>
                <w:rFonts w:ascii="Arial" w:eastAsia="Times New Roman" w:hAnsi="Arial" w:cs="Arial"/>
                <w:color w:val="000000"/>
                <w:sz w:val="20"/>
                <w:szCs w:val="20"/>
                <w:lang w:eastAsia="en-IN" w:bidi="te-IN"/>
              </w:rPr>
            </w:pPr>
            <w:r w:rsidRPr="009470F5">
              <w:rPr>
                <w:rFonts w:ascii="Arial" w:eastAsia="Times New Roman" w:hAnsi="Arial" w:cs="Arial"/>
                <w:color w:val="000000"/>
                <w:sz w:val="20"/>
                <w:szCs w:val="20"/>
                <w:lang w:eastAsia="en-IN" w:bidi="te-IN"/>
              </w:rPr>
              <w:t>100.0</w:t>
            </w:r>
          </w:p>
        </w:tc>
        <w:tc>
          <w:tcPr>
            <w:tcW w:w="497" w:type="pct"/>
            <w:noWrap/>
            <w:vAlign w:val="center"/>
            <w:hideMark/>
          </w:tcPr>
          <w:p w14:paraId="7B1948D2" w14:textId="77777777" w:rsidR="00F90B42" w:rsidRPr="009470F5" w:rsidRDefault="00F90B42" w:rsidP="00FF5CC2">
            <w:pPr>
              <w:jc w:val="center"/>
              <w:rPr>
                <w:rFonts w:ascii="Arial" w:eastAsia="Times New Roman" w:hAnsi="Arial" w:cs="Arial"/>
                <w:color w:val="000000"/>
                <w:sz w:val="20"/>
                <w:szCs w:val="20"/>
                <w:lang w:eastAsia="en-IN" w:bidi="te-IN"/>
              </w:rPr>
            </w:pPr>
            <w:r w:rsidRPr="009470F5">
              <w:rPr>
                <w:rFonts w:ascii="Arial" w:eastAsia="Times New Roman" w:hAnsi="Arial" w:cs="Arial"/>
                <w:color w:val="000000"/>
                <w:sz w:val="20"/>
                <w:szCs w:val="20"/>
                <w:lang w:eastAsia="en-IN" w:bidi="te-IN"/>
              </w:rPr>
              <w:t>0.0</w:t>
            </w:r>
          </w:p>
        </w:tc>
        <w:tc>
          <w:tcPr>
            <w:tcW w:w="659" w:type="pct"/>
            <w:noWrap/>
            <w:vAlign w:val="center"/>
            <w:hideMark/>
          </w:tcPr>
          <w:p w14:paraId="140B933B" w14:textId="77777777" w:rsidR="00F90B42" w:rsidRPr="009470F5" w:rsidRDefault="00F90B42" w:rsidP="00FF5CC2">
            <w:pPr>
              <w:jc w:val="center"/>
              <w:rPr>
                <w:rFonts w:ascii="Arial" w:eastAsia="Times New Roman" w:hAnsi="Arial" w:cs="Arial"/>
                <w:color w:val="000000"/>
                <w:sz w:val="20"/>
                <w:szCs w:val="20"/>
                <w:lang w:eastAsia="en-IN" w:bidi="te-IN"/>
              </w:rPr>
            </w:pPr>
            <w:r w:rsidRPr="009470F5">
              <w:rPr>
                <w:rFonts w:ascii="Arial" w:eastAsia="Times New Roman" w:hAnsi="Arial" w:cs="Arial"/>
                <w:color w:val="000000"/>
                <w:sz w:val="20"/>
                <w:szCs w:val="20"/>
                <w:lang w:eastAsia="en-IN" w:bidi="te-IN"/>
              </w:rPr>
              <w:t>100.0</w:t>
            </w:r>
          </w:p>
        </w:tc>
        <w:tc>
          <w:tcPr>
            <w:tcW w:w="497" w:type="pct"/>
            <w:noWrap/>
            <w:vAlign w:val="center"/>
            <w:hideMark/>
          </w:tcPr>
          <w:p w14:paraId="1B1C0A7D" w14:textId="77777777" w:rsidR="00F90B42" w:rsidRPr="009470F5" w:rsidRDefault="00F90B42" w:rsidP="00FF5CC2">
            <w:pPr>
              <w:jc w:val="center"/>
              <w:rPr>
                <w:rFonts w:ascii="Arial" w:eastAsia="Times New Roman" w:hAnsi="Arial" w:cs="Arial"/>
                <w:color w:val="000000"/>
                <w:sz w:val="20"/>
                <w:szCs w:val="20"/>
                <w:lang w:eastAsia="en-IN" w:bidi="te-IN"/>
              </w:rPr>
            </w:pPr>
            <w:r w:rsidRPr="009470F5">
              <w:rPr>
                <w:rFonts w:ascii="Arial" w:eastAsia="Times New Roman" w:hAnsi="Arial" w:cs="Arial"/>
                <w:color w:val="000000"/>
                <w:sz w:val="20"/>
                <w:szCs w:val="20"/>
                <w:lang w:eastAsia="en-IN" w:bidi="te-IN"/>
              </w:rPr>
              <w:t>0.0</w:t>
            </w:r>
          </w:p>
        </w:tc>
        <w:tc>
          <w:tcPr>
            <w:tcW w:w="659" w:type="pct"/>
            <w:noWrap/>
            <w:vAlign w:val="center"/>
            <w:hideMark/>
          </w:tcPr>
          <w:p w14:paraId="1DCB1EE6" w14:textId="77777777" w:rsidR="00F90B42" w:rsidRPr="009470F5" w:rsidRDefault="00F90B42" w:rsidP="00FF5CC2">
            <w:pPr>
              <w:jc w:val="center"/>
              <w:rPr>
                <w:rFonts w:ascii="Arial" w:eastAsia="Times New Roman" w:hAnsi="Arial" w:cs="Arial"/>
                <w:color w:val="000000"/>
                <w:sz w:val="20"/>
                <w:szCs w:val="20"/>
                <w:lang w:eastAsia="en-IN" w:bidi="te-IN"/>
              </w:rPr>
            </w:pPr>
            <w:r w:rsidRPr="009470F5">
              <w:rPr>
                <w:rFonts w:ascii="Arial" w:eastAsia="Times New Roman" w:hAnsi="Arial" w:cs="Arial"/>
                <w:color w:val="000000"/>
                <w:sz w:val="20"/>
                <w:szCs w:val="20"/>
                <w:lang w:eastAsia="en-IN" w:bidi="te-IN"/>
              </w:rPr>
              <w:t>100.0</w:t>
            </w:r>
          </w:p>
        </w:tc>
      </w:tr>
      <w:tr w:rsidR="00FF5CC2" w:rsidRPr="009470F5" w14:paraId="443EB517" w14:textId="77777777" w:rsidTr="0023525F">
        <w:trPr>
          <w:trHeight w:val="243"/>
          <w:jc w:val="center"/>
        </w:trPr>
        <w:tc>
          <w:tcPr>
            <w:tcW w:w="338" w:type="pct"/>
            <w:vAlign w:val="center"/>
          </w:tcPr>
          <w:p w14:paraId="3B88BFA9" w14:textId="77777777" w:rsidR="00F90B42" w:rsidRPr="009470F5" w:rsidRDefault="00F90B42" w:rsidP="00FF5CC2">
            <w:pPr>
              <w:jc w:val="center"/>
              <w:rPr>
                <w:rFonts w:ascii="Arial" w:hAnsi="Arial" w:cs="Arial"/>
                <w:kern w:val="24"/>
                <w:lang w:eastAsia="en-IN" w:bidi="te-IN"/>
              </w:rPr>
            </w:pPr>
            <w:r>
              <w:rPr>
                <w:rFonts w:ascii="Arial" w:hAnsi="Arial" w:cs="Arial"/>
                <w:kern w:val="24"/>
                <w:lang w:eastAsia="en-IN" w:bidi="te-IN"/>
              </w:rPr>
              <w:t>T6</w:t>
            </w:r>
          </w:p>
        </w:tc>
        <w:tc>
          <w:tcPr>
            <w:tcW w:w="976" w:type="pct"/>
            <w:noWrap/>
            <w:vAlign w:val="center"/>
            <w:hideMark/>
          </w:tcPr>
          <w:p w14:paraId="082D7DF4" w14:textId="0100D10C" w:rsidR="00F90B42" w:rsidRPr="009470F5" w:rsidRDefault="00F90B42" w:rsidP="00FF5CC2">
            <w:pPr>
              <w:rPr>
                <w:rFonts w:ascii="Arial" w:eastAsia="Times New Roman" w:hAnsi="Arial" w:cs="Arial"/>
                <w:color w:val="000000"/>
                <w:sz w:val="20"/>
                <w:szCs w:val="20"/>
                <w:lang w:eastAsia="en-IN" w:bidi="te-IN"/>
              </w:rPr>
            </w:pPr>
            <w:r w:rsidRPr="009470F5">
              <w:rPr>
                <w:rFonts w:ascii="Arial" w:eastAsia="Times New Roman" w:hAnsi="Arial" w:cs="Arial"/>
                <w:kern w:val="24"/>
                <w:sz w:val="20"/>
                <w:szCs w:val="20"/>
                <w:lang w:eastAsia="en-IN" w:bidi="te-IN"/>
              </w:rPr>
              <w:t xml:space="preserve">Azoxystrobin 18.2% + Difenoconazole </w:t>
            </w:r>
            <w:r w:rsidRPr="009470F5">
              <w:rPr>
                <w:rFonts w:ascii="Arial" w:eastAsia="Times New Roman" w:hAnsi="Arial" w:cs="Arial"/>
                <w:spacing w:val="-4"/>
                <w:kern w:val="24"/>
                <w:sz w:val="20"/>
                <w:szCs w:val="20"/>
                <w:lang w:eastAsia="en-IN" w:bidi="te-IN"/>
              </w:rPr>
              <w:t>11.4% SC</w:t>
            </w:r>
          </w:p>
        </w:tc>
        <w:tc>
          <w:tcPr>
            <w:tcW w:w="349" w:type="pct"/>
          </w:tcPr>
          <w:p w14:paraId="4E5DCAE8" w14:textId="18AAA12F" w:rsidR="00F90B42" w:rsidRPr="009470F5" w:rsidRDefault="00FF5CC2" w:rsidP="00FF5CC2">
            <w:pPr>
              <w:jc w:val="center"/>
              <w:rPr>
                <w:rFonts w:ascii="Arial" w:hAnsi="Arial" w:cs="Arial"/>
                <w:color w:val="000000"/>
                <w:lang w:eastAsia="en-IN" w:bidi="te-IN"/>
              </w:rPr>
            </w:pPr>
            <w:r w:rsidRPr="009470F5">
              <w:rPr>
                <w:rFonts w:ascii="Arial" w:eastAsia="Times New Roman" w:hAnsi="Arial" w:cs="Arial"/>
                <w:spacing w:val="-2"/>
                <w:kern w:val="24"/>
                <w:sz w:val="20"/>
                <w:szCs w:val="20"/>
                <w:lang w:eastAsia="en-IN" w:bidi="te-IN"/>
              </w:rPr>
              <w:t xml:space="preserve">1.0 </w:t>
            </w:r>
            <w:r>
              <w:rPr>
                <w:rFonts w:ascii="Arial" w:eastAsia="Times New Roman" w:hAnsi="Arial" w:cs="Arial"/>
                <w:spacing w:val="-2"/>
                <w:kern w:val="24"/>
                <w:sz w:val="20"/>
                <w:szCs w:val="20"/>
                <w:lang w:eastAsia="en-IN" w:bidi="te-IN"/>
              </w:rPr>
              <w:t>ml/l</w:t>
            </w:r>
          </w:p>
        </w:tc>
        <w:tc>
          <w:tcPr>
            <w:tcW w:w="367" w:type="pct"/>
            <w:noWrap/>
            <w:vAlign w:val="center"/>
            <w:hideMark/>
          </w:tcPr>
          <w:p w14:paraId="5445BF06" w14:textId="620AAB62" w:rsidR="00F90B42" w:rsidRPr="009470F5" w:rsidRDefault="00F90B42" w:rsidP="00FF5CC2">
            <w:pPr>
              <w:jc w:val="center"/>
              <w:rPr>
                <w:rFonts w:ascii="Arial" w:eastAsia="Times New Roman" w:hAnsi="Arial" w:cs="Arial"/>
                <w:color w:val="000000"/>
                <w:sz w:val="20"/>
                <w:szCs w:val="20"/>
                <w:lang w:eastAsia="en-IN" w:bidi="te-IN"/>
              </w:rPr>
            </w:pPr>
            <w:r w:rsidRPr="009470F5">
              <w:rPr>
                <w:rFonts w:ascii="Arial" w:eastAsia="Times New Roman" w:hAnsi="Arial" w:cs="Arial"/>
                <w:color w:val="000000"/>
                <w:sz w:val="20"/>
                <w:szCs w:val="20"/>
                <w:lang w:eastAsia="en-IN" w:bidi="te-IN"/>
              </w:rPr>
              <w:t>0.0</w:t>
            </w:r>
          </w:p>
        </w:tc>
        <w:tc>
          <w:tcPr>
            <w:tcW w:w="659" w:type="pct"/>
            <w:noWrap/>
            <w:vAlign w:val="center"/>
            <w:hideMark/>
          </w:tcPr>
          <w:p w14:paraId="12BE2AAA" w14:textId="77777777" w:rsidR="00F90B42" w:rsidRPr="009470F5" w:rsidRDefault="00F90B42" w:rsidP="00FF5CC2">
            <w:pPr>
              <w:jc w:val="center"/>
              <w:rPr>
                <w:rFonts w:ascii="Arial" w:eastAsia="Times New Roman" w:hAnsi="Arial" w:cs="Arial"/>
                <w:color w:val="000000"/>
                <w:sz w:val="20"/>
                <w:szCs w:val="20"/>
                <w:lang w:eastAsia="en-IN" w:bidi="te-IN"/>
              </w:rPr>
            </w:pPr>
            <w:r w:rsidRPr="009470F5">
              <w:rPr>
                <w:rFonts w:ascii="Arial" w:eastAsia="Times New Roman" w:hAnsi="Arial" w:cs="Arial"/>
                <w:color w:val="000000"/>
                <w:sz w:val="20"/>
                <w:szCs w:val="20"/>
                <w:lang w:eastAsia="en-IN" w:bidi="te-IN"/>
              </w:rPr>
              <w:t>100.0</w:t>
            </w:r>
          </w:p>
        </w:tc>
        <w:tc>
          <w:tcPr>
            <w:tcW w:w="497" w:type="pct"/>
            <w:noWrap/>
            <w:vAlign w:val="center"/>
            <w:hideMark/>
          </w:tcPr>
          <w:p w14:paraId="24777B4D" w14:textId="77777777" w:rsidR="00F90B42" w:rsidRPr="009470F5" w:rsidRDefault="00F90B42" w:rsidP="00FF5CC2">
            <w:pPr>
              <w:jc w:val="center"/>
              <w:rPr>
                <w:rFonts w:ascii="Arial" w:eastAsia="Times New Roman" w:hAnsi="Arial" w:cs="Arial"/>
                <w:color w:val="000000"/>
                <w:sz w:val="20"/>
                <w:szCs w:val="20"/>
                <w:lang w:eastAsia="en-IN" w:bidi="te-IN"/>
              </w:rPr>
            </w:pPr>
            <w:r w:rsidRPr="009470F5">
              <w:rPr>
                <w:rFonts w:ascii="Arial" w:eastAsia="Times New Roman" w:hAnsi="Arial" w:cs="Arial"/>
                <w:color w:val="000000"/>
                <w:sz w:val="20"/>
                <w:szCs w:val="20"/>
                <w:lang w:eastAsia="en-IN" w:bidi="te-IN"/>
              </w:rPr>
              <w:t>0.0</w:t>
            </w:r>
          </w:p>
        </w:tc>
        <w:tc>
          <w:tcPr>
            <w:tcW w:w="659" w:type="pct"/>
            <w:noWrap/>
            <w:vAlign w:val="center"/>
            <w:hideMark/>
          </w:tcPr>
          <w:p w14:paraId="16C1EDA6" w14:textId="77777777" w:rsidR="00F90B42" w:rsidRPr="009470F5" w:rsidRDefault="00F90B42" w:rsidP="00FF5CC2">
            <w:pPr>
              <w:jc w:val="center"/>
              <w:rPr>
                <w:rFonts w:ascii="Arial" w:eastAsia="Times New Roman" w:hAnsi="Arial" w:cs="Arial"/>
                <w:color w:val="000000"/>
                <w:sz w:val="20"/>
                <w:szCs w:val="20"/>
                <w:lang w:eastAsia="en-IN" w:bidi="te-IN"/>
              </w:rPr>
            </w:pPr>
            <w:r w:rsidRPr="009470F5">
              <w:rPr>
                <w:rFonts w:ascii="Arial" w:eastAsia="Times New Roman" w:hAnsi="Arial" w:cs="Arial"/>
                <w:color w:val="000000"/>
                <w:sz w:val="20"/>
                <w:szCs w:val="20"/>
                <w:lang w:eastAsia="en-IN" w:bidi="te-IN"/>
              </w:rPr>
              <w:t>100.0</w:t>
            </w:r>
          </w:p>
        </w:tc>
        <w:tc>
          <w:tcPr>
            <w:tcW w:w="497" w:type="pct"/>
            <w:noWrap/>
            <w:vAlign w:val="center"/>
            <w:hideMark/>
          </w:tcPr>
          <w:p w14:paraId="28C6C762" w14:textId="77777777" w:rsidR="00F90B42" w:rsidRPr="009470F5" w:rsidRDefault="00F90B42" w:rsidP="00FF5CC2">
            <w:pPr>
              <w:jc w:val="center"/>
              <w:rPr>
                <w:rFonts w:ascii="Arial" w:eastAsia="Times New Roman" w:hAnsi="Arial" w:cs="Arial"/>
                <w:color w:val="000000"/>
                <w:sz w:val="20"/>
                <w:szCs w:val="20"/>
                <w:lang w:eastAsia="en-IN" w:bidi="te-IN"/>
              </w:rPr>
            </w:pPr>
            <w:r w:rsidRPr="009470F5">
              <w:rPr>
                <w:rFonts w:ascii="Arial" w:eastAsia="Times New Roman" w:hAnsi="Arial" w:cs="Arial"/>
                <w:color w:val="000000"/>
                <w:sz w:val="20"/>
                <w:szCs w:val="20"/>
                <w:lang w:eastAsia="en-IN" w:bidi="te-IN"/>
              </w:rPr>
              <w:t>0.0</w:t>
            </w:r>
          </w:p>
        </w:tc>
        <w:tc>
          <w:tcPr>
            <w:tcW w:w="659" w:type="pct"/>
            <w:noWrap/>
            <w:vAlign w:val="center"/>
            <w:hideMark/>
          </w:tcPr>
          <w:p w14:paraId="6CDBB86A" w14:textId="77777777" w:rsidR="00F90B42" w:rsidRPr="009470F5" w:rsidRDefault="00F90B42" w:rsidP="00FF5CC2">
            <w:pPr>
              <w:jc w:val="center"/>
              <w:rPr>
                <w:rFonts w:ascii="Arial" w:eastAsia="Times New Roman" w:hAnsi="Arial" w:cs="Arial"/>
                <w:color w:val="000000"/>
                <w:sz w:val="20"/>
                <w:szCs w:val="20"/>
                <w:lang w:eastAsia="en-IN" w:bidi="te-IN"/>
              </w:rPr>
            </w:pPr>
            <w:r w:rsidRPr="009470F5">
              <w:rPr>
                <w:rFonts w:ascii="Arial" w:eastAsia="Times New Roman" w:hAnsi="Arial" w:cs="Arial"/>
                <w:color w:val="000000"/>
                <w:sz w:val="20"/>
                <w:szCs w:val="20"/>
                <w:lang w:eastAsia="en-IN" w:bidi="te-IN"/>
              </w:rPr>
              <w:t>100.0</w:t>
            </w:r>
          </w:p>
        </w:tc>
      </w:tr>
      <w:tr w:rsidR="00FF5CC2" w:rsidRPr="009470F5" w14:paraId="5288A7E3" w14:textId="77777777" w:rsidTr="0023525F">
        <w:trPr>
          <w:trHeight w:val="126"/>
          <w:jc w:val="center"/>
        </w:trPr>
        <w:tc>
          <w:tcPr>
            <w:tcW w:w="338" w:type="pct"/>
            <w:vAlign w:val="center"/>
          </w:tcPr>
          <w:p w14:paraId="34B6137D" w14:textId="77777777" w:rsidR="00F90B42" w:rsidRPr="009470F5" w:rsidRDefault="00F90B42" w:rsidP="00FF5CC2">
            <w:pPr>
              <w:jc w:val="center"/>
              <w:rPr>
                <w:rFonts w:ascii="Arial" w:hAnsi="Arial" w:cs="Arial"/>
                <w:kern w:val="24"/>
                <w:lang w:eastAsia="en-IN" w:bidi="te-IN"/>
              </w:rPr>
            </w:pPr>
            <w:r>
              <w:rPr>
                <w:rFonts w:ascii="Arial" w:hAnsi="Arial" w:cs="Arial"/>
                <w:kern w:val="24"/>
                <w:lang w:eastAsia="en-IN" w:bidi="te-IN"/>
              </w:rPr>
              <w:t>T7</w:t>
            </w:r>
          </w:p>
        </w:tc>
        <w:tc>
          <w:tcPr>
            <w:tcW w:w="976" w:type="pct"/>
            <w:noWrap/>
            <w:vAlign w:val="center"/>
            <w:hideMark/>
          </w:tcPr>
          <w:p w14:paraId="48167DF9" w14:textId="66EAD41C" w:rsidR="00F90B42" w:rsidRPr="009470F5" w:rsidRDefault="00F90B42" w:rsidP="00FF5CC2">
            <w:pPr>
              <w:rPr>
                <w:rFonts w:ascii="Arial" w:eastAsia="Times New Roman" w:hAnsi="Arial" w:cs="Arial"/>
                <w:color w:val="000000"/>
                <w:sz w:val="20"/>
                <w:szCs w:val="20"/>
                <w:lang w:eastAsia="en-IN" w:bidi="te-IN"/>
              </w:rPr>
            </w:pPr>
            <w:r w:rsidRPr="009470F5">
              <w:rPr>
                <w:rFonts w:ascii="Arial" w:eastAsia="Times New Roman" w:hAnsi="Arial" w:cs="Arial"/>
                <w:kern w:val="24"/>
                <w:sz w:val="20"/>
                <w:szCs w:val="20"/>
                <w:lang w:eastAsia="en-IN" w:bidi="te-IN"/>
              </w:rPr>
              <w:t xml:space="preserve"> Difenoconazole </w:t>
            </w:r>
            <w:r w:rsidRPr="009470F5">
              <w:rPr>
                <w:rFonts w:ascii="Arial" w:eastAsia="Times New Roman" w:hAnsi="Arial" w:cs="Arial"/>
                <w:spacing w:val="-2"/>
                <w:kern w:val="24"/>
                <w:sz w:val="20"/>
                <w:szCs w:val="20"/>
                <w:lang w:eastAsia="en-IN" w:bidi="te-IN"/>
              </w:rPr>
              <w:t>25%EC</w:t>
            </w:r>
          </w:p>
        </w:tc>
        <w:tc>
          <w:tcPr>
            <w:tcW w:w="349" w:type="pct"/>
          </w:tcPr>
          <w:p w14:paraId="0A8E804E" w14:textId="6C354EDF" w:rsidR="00F90B42" w:rsidRPr="009470F5" w:rsidRDefault="00FF5CC2" w:rsidP="00FF5CC2">
            <w:pPr>
              <w:jc w:val="center"/>
              <w:rPr>
                <w:rFonts w:ascii="Arial" w:hAnsi="Arial" w:cs="Arial"/>
                <w:color w:val="000000"/>
                <w:lang w:eastAsia="en-IN" w:bidi="te-IN"/>
              </w:rPr>
            </w:pPr>
            <w:r w:rsidRPr="009470F5">
              <w:rPr>
                <w:rFonts w:ascii="Arial" w:eastAsia="Times New Roman" w:hAnsi="Arial" w:cs="Arial"/>
                <w:spacing w:val="-2"/>
                <w:kern w:val="24"/>
                <w:sz w:val="20"/>
                <w:szCs w:val="20"/>
                <w:lang w:eastAsia="en-IN" w:bidi="te-IN"/>
              </w:rPr>
              <w:t xml:space="preserve">1.0 </w:t>
            </w:r>
            <w:r>
              <w:rPr>
                <w:rFonts w:ascii="Arial" w:eastAsia="Times New Roman" w:hAnsi="Arial" w:cs="Arial"/>
                <w:spacing w:val="-2"/>
                <w:kern w:val="24"/>
                <w:sz w:val="20"/>
                <w:szCs w:val="20"/>
                <w:lang w:eastAsia="en-IN" w:bidi="te-IN"/>
              </w:rPr>
              <w:t>ml/l</w:t>
            </w:r>
          </w:p>
        </w:tc>
        <w:tc>
          <w:tcPr>
            <w:tcW w:w="367" w:type="pct"/>
            <w:noWrap/>
            <w:vAlign w:val="center"/>
            <w:hideMark/>
          </w:tcPr>
          <w:p w14:paraId="21EB91F3" w14:textId="7F3E0D3B" w:rsidR="00F90B42" w:rsidRPr="009470F5" w:rsidRDefault="00F90B42" w:rsidP="00FF5CC2">
            <w:pPr>
              <w:jc w:val="center"/>
              <w:rPr>
                <w:rFonts w:ascii="Arial" w:eastAsia="Times New Roman" w:hAnsi="Arial" w:cs="Arial"/>
                <w:color w:val="000000"/>
                <w:sz w:val="20"/>
                <w:szCs w:val="20"/>
                <w:lang w:eastAsia="en-IN" w:bidi="te-IN"/>
              </w:rPr>
            </w:pPr>
            <w:r w:rsidRPr="009470F5">
              <w:rPr>
                <w:rFonts w:ascii="Arial" w:eastAsia="Times New Roman" w:hAnsi="Arial" w:cs="Arial"/>
                <w:color w:val="000000"/>
                <w:sz w:val="20"/>
                <w:szCs w:val="20"/>
                <w:lang w:eastAsia="en-IN" w:bidi="te-IN"/>
              </w:rPr>
              <w:t>16.3</w:t>
            </w:r>
          </w:p>
        </w:tc>
        <w:tc>
          <w:tcPr>
            <w:tcW w:w="659" w:type="pct"/>
            <w:noWrap/>
            <w:vAlign w:val="center"/>
            <w:hideMark/>
          </w:tcPr>
          <w:p w14:paraId="654ADE9B" w14:textId="77777777" w:rsidR="00F90B42" w:rsidRPr="009470F5" w:rsidRDefault="00F90B42" w:rsidP="00FF5CC2">
            <w:pPr>
              <w:jc w:val="center"/>
              <w:rPr>
                <w:rFonts w:ascii="Arial" w:eastAsia="Times New Roman" w:hAnsi="Arial" w:cs="Arial"/>
                <w:color w:val="000000"/>
                <w:sz w:val="20"/>
                <w:szCs w:val="20"/>
                <w:lang w:eastAsia="en-IN" w:bidi="te-IN"/>
              </w:rPr>
            </w:pPr>
            <w:r w:rsidRPr="009470F5">
              <w:rPr>
                <w:rFonts w:ascii="Arial" w:eastAsia="Times New Roman" w:hAnsi="Arial" w:cs="Arial"/>
                <w:color w:val="000000"/>
                <w:sz w:val="20"/>
                <w:szCs w:val="20"/>
                <w:lang w:eastAsia="en-IN" w:bidi="te-IN"/>
              </w:rPr>
              <w:t>81.9</w:t>
            </w:r>
          </w:p>
        </w:tc>
        <w:tc>
          <w:tcPr>
            <w:tcW w:w="497" w:type="pct"/>
            <w:noWrap/>
            <w:vAlign w:val="center"/>
            <w:hideMark/>
          </w:tcPr>
          <w:p w14:paraId="044ADD85" w14:textId="77777777" w:rsidR="00F90B42" w:rsidRPr="009470F5" w:rsidRDefault="00F90B42" w:rsidP="00FF5CC2">
            <w:pPr>
              <w:jc w:val="center"/>
              <w:rPr>
                <w:rFonts w:ascii="Arial" w:eastAsia="Times New Roman" w:hAnsi="Arial" w:cs="Arial"/>
                <w:color w:val="000000"/>
                <w:sz w:val="20"/>
                <w:szCs w:val="20"/>
                <w:lang w:eastAsia="en-IN" w:bidi="te-IN"/>
              </w:rPr>
            </w:pPr>
            <w:r w:rsidRPr="009470F5">
              <w:rPr>
                <w:rFonts w:ascii="Arial" w:eastAsia="Times New Roman" w:hAnsi="Arial" w:cs="Arial"/>
                <w:color w:val="000000"/>
                <w:sz w:val="20"/>
                <w:szCs w:val="20"/>
                <w:lang w:eastAsia="en-IN" w:bidi="te-IN"/>
              </w:rPr>
              <w:t>11.3</w:t>
            </w:r>
          </w:p>
        </w:tc>
        <w:tc>
          <w:tcPr>
            <w:tcW w:w="659" w:type="pct"/>
            <w:noWrap/>
            <w:vAlign w:val="center"/>
            <w:hideMark/>
          </w:tcPr>
          <w:p w14:paraId="4720D86F" w14:textId="77777777" w:rsidR="00F90B42" w:rsidRPr="009470F5" w:rsidRDefault="00F90B42" w:rsidP="00FF5CC2">
            <w:pPr>
              <w:jc w:val="center"/>
              <w:rPr>
                <w:rFonts w:ascii="Arial" w:eastAsia="Times New Roman" w:hAnsi="Arial" w:cs="Arial"/>
                <w:color w:val="000000"/>
                <w:sz w:val="20"/>
                <w:szCs w:val="20"/>
                <w:lang w:eastAsia="en-IN" w:bidi="te-IN"/>
              </w:rPr>
            </w:pPr>
            <w:r w:rsidRPr="009470F5">
              <w:rPr>
                <w:rFonts w:ascii="Arial" w:eastAsia="Times New Roman" w:hAnsi="Arial" w:cs="Arial"/>
                <w:color w:val="000000"/>
                <w:sz w:val="20"/>
                <w:szCs w:val="20"/>
                <w:lang w:eastAsia="en-IN" w:bidi="te-IN"/>
              </w:rPr>
              <w:t>87.4</w:t>
            </w:r>
          </w:p>
        </w:tc>
        <w:tc>
          <w:tcPr>
            <w:tcW w:w="497" w:type="pct"/>
            <w:noWrap/>
            <w:vAlign w:val="center"/>
            <w:hideMark/>
          </w:tcPr>
          <w:p w14:paraId="521BFF1A" w14:textId="77777777" w:rsidR="00F90B42" w:rsidRPr="009470F5" w:rsidRDefault="00F90B42" w:rsidP="00FF5CC2">
            <w:pPr>
              <w:jc w:val="center"/>
              <w:rPr>
                <w:rFonts w:ascii="Arial" w:eastAsia="Times New Roman" w:hAnsi="Arial" w:cs="Arial"/>
                <w:color w:val="000000"/>
                <w:sz w:val="20"/>
                <w:szCs w:val="20"/>
                <w:lang w:eastAsia="en-IN" w:bidi="te-IN"/>
              </w:rPr>
            </w:pPr>
            <w:r w:rsidRPr="009470F5">
              <w:rPr>
                <w:rFonts w:ascii="Arial" w:eastAsia="Times New Roman" w:hAnsi="Arial" w:cs="Arial"/>
                <w:color w:val="000000"/>
                <w:sz w:val="20"/>
                <w:szCs w:val="20"/>
                <w:lang w:eastAsia="en-IN" w:bidi="te-IN"/>
              </w:rPr>
              <w:t>10.0</w:t>
            </w:r>
          </w:p>
        </w:tc>
        <w:tc>
          <w:tcPr>
            <w:tcW w:w="659" w:type="pct"/>
            <w:noWrap/>
            <w:vAlign w:val="center"/>
            <w:hideMark/>
          </w:tcPr>
          <w:p w14:paraId="17166E0D" w14:textId="77777777" w:rsidR="00F90B42" w:rsidRPr="009470F5" w:rsidRDefault="00F90B42" w:rsidP="00FF5CC2">
            <w:pPr>
              <w:jc w:val="center"/>
              <w:rPr>
                <w:rFonts w:ascii="Arial" w:eastAsia="Times New Roman" w:hAnsi="Arial" w:cs="Arial"/>
                <w:color w:val="000000"/>
                <w:sz w:val="20"/>
                <w:szCs w:val="20"/>
                <w:lang w:eastAsia="en-IN" w:bidi="te-IN"/>
              </w:rPr>
            </w:pPr>
            <w:r w:rsidRPr="009470F5">
              <w:rPr>
                <w:rFonts w:ascii="Arial" w:eastAsia="Times New Roman" w:hAnsi="Arial" w:cs="Arial"/>
                <w:color w:val="000000"/>
                <w:sz w:val="20"/>
                <w:szCs w:val="20"/>
                <w:lang w:eastAsia="en-IN" w:bidi="te-IN"/>
              </w:rPr>
              <w:t>88.9</w:t>
            </w:r>
          </w:p>
        </w:tc>
      </w:tr>
      <w:tr w:rsidR="00FF5CC2" w:rsidRPr="009470F5" w14:paraId="28F27BBE" w14:textId="77777777" w:rsidTr="0023525F">
        <w:trPr>
          <w:trHeight w:val="126"/>
          <w:jc w:val="center"/>
        </w:trPr>
        <w:tc>
          <w:tcPr>
            <w:tcW w:w="338" w:type="pct"/>
            <w:vAlign w:val="center"/>
          </w:tcPr>
          <w:p w14:paraId="5F9D8E06" w14:textId="77777777" w:rsidR="00F90B42" w:rsidRPr="009470F5" w:rsidRDefault="00F90B42" w:rsidP="00FF5CC2">
            <w:pPr>
              <w:jc w:val="center"/>
              <w:rPr>
                <w:rFonts w:ascii="Arial" w:hAnsi="Arial" w:cs="Arial"/>
                <w:kern w:val="24"/>
                <w:lang w:eastAsia="en-IN" w:bidi="te-IN"/>
              </w:rPr>
            </w:pPr>
            <w:r>
              <w:rPr>
                <w:rFonts w:ascii="Arial" w:hAnsi="Arial" w:cs="Arial"/>
                <w:kern w:val="24"/>
                <w:lang w:eastAsia="en-IN" w:bidi="te-IN"/>
              </w:rPr>
              <w:t>T8</w:t>
            </w:r>
          </w:p>
        </w:tc>
        <w:tc>
          <w:tcPr>
            <w:tcW w:w="976" w:type="pct"/>
            <w:noWrap/>
            <w:vAlign w:val="center"/>
            <w:hideMark/>
          </w:tcPr>
          <w:p w14:paraId="3A5E5EDC" w14:textId="77777777" w:rsidR="00F90B42" w:rsidRPr="009470F5" w:rsidRDefault="00F90B42" w:rsidP="00FF5CC2">
            <w:pPr>
              <w:rPr>
                <w:rFonts w:ascii="Arial" w:eastAsia="Times New Roman" w:hAnsi="Arial" w:cs="Arial"/>
                <w:color w:val="000000"/>
                <w:sz w:val="20"/>
                <w:szCs w:val="20"/>
                <w:lang w:eastAsia="en-IN" w:bidi="te-IN"/>
              </w:rPr>
            </w:pPr>
            <w:r w:rsidRPr="009470F5">
              <w:rPr>
                <w:rFonts w:ascii="Arial" w:eastAsia="Times New Roman" w:hAnsi="Arial" w:cs="Arial"/>
                <w:kern w:val="24"/>
                <w:sz w:val="20"/>
                <w:szCs w:val="20"/>
                <w:lang w:eastAsia="en-IN" w:bidi="te-IN"/>
              </w:rPr>
              <w:t xml:space="preserve">Untreated </w:t>
            </w:r>
            <w:r w:rsidRPr="009470F5">
              <w:rPr>
                <w:rFonts w:ascii="Arial" w:eastAsia="Times New Roman" w:hAnsi="Arial" w:cs="Arial"/>
                <w:spacing w:val="-4"/>
                <w:kern w:val="24"/>
                <w:sz w:val="20"/>
                <w:szCs w:val="20"/>
                <w:lang w:eastAsia="en-IN" w:bidi="te-IN"/>
              </w:rPr>
              <w:t>check</w:t>
            </w:r>
          </w:p>
        </w:tc>
        <w:tc>
          <w:tcPr>
            <w:tcW w:w="349" w:type="pct"/>
          </w:tcPr>
          <w:p w14:paraId="11362790" w14:textId="77777777" w:rsidR="00F90B42" w:rsidRPr="009470F5" w:rsidRDefault="00F90B42" w:rsidP="00FF5CC2">
            <w:pPr>
              <w:jc w:val="center"/>
              <w:rPr>
                <w:rFonts w:ascii="Arial" w:hAnsi="Arial" w:cs="Arial"/>
                <w:color w:val="000000"/>
                <w:lang w:eastAsia="en-IN" w:bidi="te-IN"/>
              </w:rPr>
            </w:pPr>
          </w:p>
        </w:tc>
        <w:tc>
          <w:tcPr>
            <w:tcW w:w="367" w:type="pct"/>
            <w:noWrap/>
            <w:vAlign w:val="center"/>
            <w:hideMark/>
          </w:tcPr>
          <w:p w14:paraId="516A003A" w14:textId="17DCEB28" w:rsidR="00F90B42" w:rsidRPr="009470F5" w:rsidRDefault="00F90B42" w:rsidP="00FF5CC2">
            <w:pPr>
              <w:jc w:val="center"/>
              <w:rPr>
                <w:rFonts w:ascii="Arial" w:eastAsia="Times New Roman" w:hAnsi="Arial" w:cs="Arial"/>
                <w:color w:val="000000"/>
                <w:sz w:val="20"/>
                <w:szCs w:val="20"/>
                <w:lang w:eastAsia="en-IN" w:bidi="te-IN"/>
              </w:rPr>
            </w:pPr>
            <w:r w:rsidRPr="009470F5">
              <w:rPr>
                <w:rFonts w:ascii="Arial" w:eastAsia="Times New Roman" w:hAnsi="Arial" w:cs="Arial"/>
                <w:color w:val="000000"/>
                <w:sz w:val="20"/>
                <w:szCs w:val="20"/>
                <w:lang w:eastAsia="en-IN" w:bidi="te-IN"/>
              </w:rPr>
              <w:t>90.0</w:t>
            </w:r>
          </w:p>
        </w:tc>
        <w:tc>
          <w:tcPr>
            <w:tcW w:w="659" w:type="pct"/>
            <w:noWrap/>
            <w:vAlign w:val="center"/>
            <w:hideMark/>
          </w:tcPr>
          <w:p w14:paraId="6A9796E5" w14:textId="77777777" w:rsidR="00F90B42" w:rsidRPr="009470F5" w:rsidRDefault="00F90B42" w:rsidP="00FF5CC2">
            <w:pPr>
              <w:jc w:val="center"/>
              <w:rPr>
                <w:rFonts w:ascii="Arial" w:eastAsia="Times New Roman" w:hAnsi="Arial" w:cs="Arial"/>
                <w:color w:val="000000"/>
                <w:sz w:val="20"/>
                <w:szCs w:val="20"/>
                <w:lang w:eastAsia="en-IN" w:bidi="te-IN"/>
              </w:rPr>
            </w:pPr>
            <w:r w:rsidRPr="009470F5">
              <w:rPr>
                <w:rFonts w:ascii="Arial" w:eastAsia="Times New Roman" w:hAnsi="Arial" w:cs="Arial"/>
                <w:color w:val="000000"/>
                <w:sz w:val="20"/>
                <w:szCs w:val="20"/>
                <w:lang w:eastAsia="en-IN" w:bidi="te-IN"/>
              </w:rPr>
              <w:t>0.0</w:t>
            </w:r>
          </w:p>
        </w:tc>
        <w:tc>
          <w:tcPr>
            <w:tcW w:w="497" w:type="pct"/>
            <w:noWrap/>
            <w:vAlign w:val="center"/>
            <w:hideMark/>
          </w:tcPr>
          <w:p w14:paraId="5484C9A0" w14:textId="77777777" w:rsidR="00F90B42" w:rsidRPr="009470F5" w:rsidRDefault="00F90B42" w:rsidP="00FF5CC2">
            <w:pPr>
              <w:jc w:val="center"/>
              <w:rPr>
                <w:rFonts w:ascii="Arial" w:eastAsia="Times New Roman" w:hAnsi="Arial" w:cs="Arial"/>
                <w:color w:val="000000"/>
                <w:sz w:val="20"/>
                <w:szCs w:val="20"/>
                <w:lang w:eastAsia="en-IN" w:bidi="te-IN"/>
              </w:rPr>
            </w:pPr>
            <w:r w:rsidRPr="009470F5">
              <w:rPr>
                <w:rFonts w:ascii="Arial" w:eastAsia="Times New Roman" w:hAnsi="Arial" w:cs="Arial"/>
                <w:color w:val="000000"/>
                <w:sz w:val="20"/>
                <w:szCs w:val="20"/>
                <w:lang w:eastAsia="en-IN" w:bidi="te-IN"/>
              </w:rPr>
              <w:t>90.0</w:t>
            </w:r>
          </w:p>
        </w:tc>
        <w:tc>
          <w:tcPr>
            <w:tcW w:w="659" w:type="pct"/>
            <w:noWrap/>
            <w:vAlign w:val="center"/>
            <w:hideMark/>
          </w:tcPr>
          <w:p w14:paraId="0537D153" w14:textId="77777777" w:rsidR="00F90B42" w:rsidRPr="009470F5" w:rsidRDefault="00F90B42" w:rsidP="00FF5CC2">
            <w:pPr>
              <w:jc w:val="center"/>
              <w:rPr>
                <w:rFonts w:ascii="Arial" w:eastAsia="Times New Roman" w:hAnsi="Arial" w:cs="Arial"/>
                <w:color w:val="000000"/>
                <w:sz w:val="20"/>
                <w:szCs w:val="20"/>
                <w:lang w:eastAsia="en-IN" w:bidi="te-IN"/>
              </w:rPr>
            </w:pPr>
            <w:r w:rsidRPr="009470F5">
              <w:rPr>
                <w:rFonts w:ascii="Arial" w:eastAsia="Times New Roman" w:hAnsi="Arial" w:cs="Arial"/>
                <w:color w:val="000000"/>
                <w:sz w:val="20"/>
                <w:szCs w:val="20"/>
                <w:lang w:eastAsia="en-IN" w:bidi="te-IN"/>
              </w:rPr>
              <w:t>0.0</w:t>
            </w:r>
          </w:p>
        </w:tc>
        <w:tc>
          <w:tcPr>
            <w:tcW w:w="497" w:type="pct"/>
            <w:noWrap/>
            <w:vAlign w:val="center"/>
            <w:hideMark/>
          </w:tcPr>
          <w:p w14:paraId="49661A98" w14:textId="77777777" w:rsidR="00F90B42" w:rsidRPr="009470F5" w:rsidRDefault="00F90B42" w:rsidP="00FF5CC2">
            <w:pPr>
              <w:jc w:val="center"/>
              <w:rPr>
                <w:rFonts w:ascii="Arial" w:eastAsia="Times New Roman" w:hAnsi="Arial" w:cs="Arial"/>
                <w:color w:val="000000"/>
                <w:sz w:val="20"/>
                <w:szCs w:val="20"/>
                <w:lang w:eastAsia="en-IN" w:bidi="te-IN"/>
              </w:rPr>
            </w:pPr>
            <w:r w:rsidRPr="009470F5">
              <w:rPr>
                <w:rFonts w:ascii="Arial" w:eastAsia="Times New Roman" w:hAnsi="Arial" w:cs="Arial"/>
                <w:color w:val="000000"/>
                <w:sz w:val="20"/>
                <w:szCs w:val="20"/>
                <w:lang w:eastAsia="en-IN" w:bidi="te-IN"/>
              </w:rPr>
              <w:t>90.0</w:t>
            </w:r>
          </w:p>
        </w:tc>
        <w:tc>
          <w:tcPr>
            <w:tcW w:w="659" w:type="pct"/>
            <w:noWrap/>
            <w:vAlign w:val="center"/>
            <w:hideMark/>
          </w:tcPr>
          <w:p w14:paraId="6D1710F5" w14:textId="77777777" w:rsidR="00F90B42" w:rsidRPr="009470F5" w:rsidRDefault="00F90B42" w:rsidP="00FF5CC2">
            <w:pPr>
              <w:jc w:val="center"/>
              <w:rPr>
                <w:rFonts w:ascii="Arial" w:eastAsia="Times New Roman" w:hAnsi="Arial" w:cs="Arial"/>
                <w:color w:val="000000"/>
                <w:sz w:val="20"/>
                <w:szCs w:val="20"/>
                <w:lang w:eastAsia="en-IN" w:bidi="te-IN"/>
              </w:rPr>
            </w:pPr>
            <w:r w:rsidRPr="009470F5">
              <w:rPr>
                <w:rFonts w:ascii="Arial" w:eastAsia="Times New Roman" w:hAnsi="Arial" w:cs="Arial"/>
                <w:color w:val="000000"/>
                <w:sz w:val="20"/>
                <w:szCs w:val="20"/>
                <w:lang w:eastAsia="en-IN" w:bidi="te-IN"/>
              </w:rPr>
              <w:t>0.0</w:t>
            </w:r>
          </w:p>
        </w:tc>
      </w:tr>
      <w:tr w:rsidR="00FF5CC2" w:rsidRPr="009470F5" w14:paraId="2C58ACA9" w14:textId="77777777" w:rsidTr="0023525F">
        <w:trPr>
          <w:trHeight w:val="126"/>
          <w:jc w:val="center"/>
        </w:trPr>
        <w:tc>
          <w:tcPr>
            <w:tcW w:w="338" w:type="pct"/>
          </w:tcPr>
          <w:p w14:paraId="798201DC" w14:textId="77777777" w:rsidR="00F90B42" w:rsidRPr="009470F5" w:rsidRDefault="00F90B42" w:rsidP="00FF5CC2">
            <w:pPr>
              <w:jc w:val="center"/>
              <w:rPr>
                <w:rFonts w:ascii="Arial" w:hAnsi="Arial" w:cs="Arial"/>
                <w:b/>
                <w:bCs/>
                <w:kern w:val="24"/>
                <w:lang w:eastAsia="en-IN" w:bidi="te-IN"/>
              </w:rPr>
            </w:pPr>
          </w:p>
        </w:tc>
        <w:tc>
          <w:tcPr>
            <w:tcW w:w="976" w:type="pct"/>
            <w:noWrap/>
            <w:vAlign w:val="center"/>
          </w:tcPr>
          <w:p w14:paraId="0B8E4CF6" w14:textId="77777777" w:rsidR="00F90B42" w:rsidRPr="009470F5" w:rsidRDefault="00F90B42" w:rsidP="00FF5CC2">
            <w:pPr>
              <w:rPr>
                <w:rFonts w:ascii="Arial" w:eastAsia="Times New Roman" w:hAnsi="Arial" w:cs="Arial"/>
                <w:b/>
                <w:bCs/>
                <w:kern w:val="24"/>
                <w:sz w:val="20"/>
                <w:szCs w:val="20"/>
                <w:lang w:eastAsia="en-IN" w:bidi="te-IN"/>
              </w:rPr>
            </w:pPr>
            <w:proofErr w:type="gramStart"/>
            <w:r w:rsidRPr="009470F5">
              <w:rPr>
                <w:rFonts w:ascii="Arial" w:eastAsia="Times New Roman" w:hAnsi="Arial" w:cs="Arial"/>
                <w:b/>
                <w:bCs/>
                <w:kern w:val="24"/>
                <w:sz w:val="20"/>
                <w:szCs w:val="20"/>
                <w:lang w:eastAsia="en-IN" w:bidi="te-IN"/>
              </w:rPr>
              <w:t>CD(</w:t>
            </w:r>
            <w:proofErr w:type="gramEnd"/>
            <w:r w:rsidRPr="001E7D3F">
              <w:rPr>
                <w:rFonts w:ascii="Arial" w:eastAsia="Times New Roman" w:hAnsi="Arial" w:cs="Arial"/>
                <w:b/>
                <w:bCs/>
                <w:i/>
                <w:iCs/>
                <w:kern w:val="24"/>
                <w:sz w:val="20"/>
                <w:szCs w:val="20"/>
                <w:lang w:eastAsia="en-IN" w:bidi="te-IN"/>
              </w:rPr>
              <w:t>P</w:t>
            </w:r>
            <w:r>
              <w:rPr>
                <w:rFonts w:ascii="Arial" w:eastAsia="Times New Roman" w:hAnsi="Arial" w:cs="Arial"/>
                <w:b/>
                <w:bCs/>
                <w:kern w:val="24"/>
                <w:sz w:val="20"/>
                <w:szCs w:val="20"/>
                <w:lang w:eastAsia="en-IN" w:bidi="te-IN"/>
              </w:rPr>
              <w:t xml:space="preserve"> </w:t>
            </w:r>
            <w:r w:rsidRPr="009470F5">
              <w:rPr>
                <w:rFonts w:ascii="Arial" w:eastAsia="Times New Roman" w:hAnsi="Arial" w:cs="Arial"/>
                <w:b/>
                <w:bCs/>
                <w:kern w:val="24"/>
                <w:sz w:val="20"/>
                <w:szCs w:val="20"/>
                <w:lang w:eastAsia="en-IN" w:bidi="te-IN"/>
              </w:rPr>
              <w:t>=</w:t>
            </w:r>
            <w:r>
              <w:rPr>
                <w:rFonts w:ascii="Arial" w:eastAsia="Times New Roman" w:hAnsi="Arial" w:cs="Arial"/>
                <w:b/>
                <w:bCs/>
                <w:kern w:val="24"/>
                <w:sz w:val="20"/>
                <w:szCs w:val="20"/>
                <w:lang w:eastAsia="en-IN" w:bidi="te-IN"/>
              </w:rPr>
              <w:t xml:space="preserve"> </w:t>
            </w:r>
            <w:r w:rsidRPr="009470F5">
              <w:rPr>
                <w:rFonts w:ascii="Arial" w:eastAsia="Times New Roman" w:hAnsi="Arial" w:cs="Arial"/>
                <w:b/>
                <w:bCs/>
                <w:kern w:val="24"/>
                <w:sz w:val="20"/>
                <w:szCs w:val="20"/>
                <w:lang w:eastAsia="en-IN" w:bidi="te-IN"/>
              </w:rPr>
              <w:t>.05)</w:t>
            </w:r>
          </w:p>
        </w:tc>
        <w:tc>
          <w:tcPr>
            <w:tcW w:w="349" w:type="pct"/>
          </w:tcPr>
          <w:p w14:paraId="271EE289" w14:textId="77777777" w:rsidR="00F90B42" w:rsidRPr="009470F5" w:rsidRDefault="00F90B42" w:rsidP="00FF5CC2">
            <w:pPr>
              <w:jc w:val="center"/>
              <w:rPr>
                <w:rFonts w:ascii="Arial" w:hAnsi="Arial" w:cs="Arial"/>
                <w:color w:val="000000"/>
                <w:lang w:eastAsia="en-IN" w:bidi="te-IN"/>
              </w:rPr>
            </w:pPr>
          </w:p>
        </w:tc>
        <w:tc>
          <w:tcPr>
            <w:tcW w:w="3337" w:type="pct"/>
            <w:gridSpan w:val="6"/>
            <w:noWrap/>
          </w:tcPr>
          <w:p w14:paraId="6D2B2C8A" w14:textId="65988478" w:rsidR="00F90B42" w:rsidRPr="009470F5" w:rsidRDefault="00F90B42" w:rsidP="00FF5CC2">
            <w:pPr>
              <w:jc w:val="center"/>
              <w:rPr>
                <w:rFonts w:ascii="Arial" w:eastAsia="Times New Roman" w:hAnsi="Arial" w:cs="Arial"/>
                <w:color w:val="000000"/>
                <w:sz w:val="20"/>
                <w:szCs w:val="20"/>
                <w:lang w:eastAsia="en-IN" w:bidi="te-IN"/>
              </w:rPr>
            </w:pPr>
          </w:p>
        </w:tc>
      </w:tr>
      <w:tr w:rsidR="00FF5CC2" w:rsidRPr="009470F5" w14:paraId="5B12ADC0" w14:textId="77777777" w:rsidTr="0023525F">
        <w:trPr>
          <w:trHeight w:val="126"/>
          <w:jc w:val="center"/>
        </w:trPr>
        <w:tc>
          <w:tcPr>
            <w:tcW w:w="338" w:type="pct"/>
          </w:tcPr>
          <w:p w14:paraId="60E4930E" w14:textId="77777777" w:rsidR="00F90B42" w:rsidRPr="009470F5" w:rsidRDefault="00F90B42" w:rsidP="00FF5CC2">
            <w:pPr>
              <w:jc w:val="center"/>
              <w:rPr>
                <w:rFonts w:ascii="Arial" w:hAnsi="Arial" w:cs="Arial"/>
                <w:kern w:val="24"/>
                <w:lang w:eastAsia="en-IN" w:bidi="te-IN"/>
              </w:rPr>
            </w:pPr>
          </w:p>
        </w:tc>
        <w:tc>
          <w:tcPr>
            <w:tcW w:w="976" w:type="pct"/>
            <w:noWrap/>
            <w:vAlign w:val="center"/>
          </w:tcPr>
          <w:p w14:paraId="3BEA5AC0" w14:textId="77777777" w:rsidR="00F90B42" w:rsidRPr="009470F5" w:rsidRDefault="00F90B42" w:rsidP="00FF5CC2">
            <w:pPr>
              <w:rPr>
                <w:rFonts w:ascii="Arial" w:eastAsia="Times New Roman" w:hAnsi="Arial" w:cs="Arial"/>
                <w:kern w:val="24"/>
                <w:sz w:val="20"/>
                <w:szCs w:val="20"/>
                <w:lang w:eastAsia="en-IN" w:bidi="te-IN"/>
              </w:rPr>
            </w:pPr>
            <w:r w:rsidRPr="009470F5">
              <w:rPr>
                <w:rFonts w:ascii="Arial" w:eastAsia="Times New Roman" w:hAnsi="Arial" w:cs="Arial"/>
                <w:kern w:val="24"/>
                <w:sz w:val="20"/>
                <w:szCs w:val="20"/>
                <w:lang w:eastAsia="en-IN" w:bidi="te-IN"/>
              </w:rPr>
              <w:t>Factor A (Fungicide)</w:t>
            </w:r>
          </w:p>
        </w:tc>
        <w:tc>
          <w:tcPr>
            <w:tcW w:w="349" w:type="pct"/>
          </w:tcPr>
          <w:p w14:paraId="0AAD3967" w14:textId="77777777" w:rsidR="00F90B42" w:rsidRPr="009470F5" w:rsidRDefault="00F90B42" w:rsidP="00FF5CC2">
            <w:pPr>
              <w:rPr>
                <w:rFonts w:ascii="Arial" w:hAnsi="Arial" w:cs="Arial"/>
                <w:color w:val="000000"/>
                <w:lang w:eastAsia="en-IN" w:bidi="te-IN"/>
              </w:rPr>
            </w:pPr>
          </w:p>
        </w:tc>
        <w:tc>
          <w:tcPr>
            <w:tcW w:w="3337" w:type="pct"/>
            <w:gridSpan w:val="6"/>
            <w:noWrap/>
          </w:tcPr>
          <w:p w14:paraId="28A84959" w14:textId="2F83EB8B" w:rsidR="00F90B42" w:rsidRPr="009470F5" w:rsidRDefault="00FF5CC2" w:rsidP="00FF5CC2">
            <w:pPr>
              <w:rPr>
                <w:rFonts w:ascii="Arial" w:eastAsia="Times New Roman" w:hAnsi="Arial" w:cs="Arial"/>
                <w:color w:val="000000"/>
                <w:sz w:val="20"/>
                <w:szCs w:val="20"/>
                <w:lang w:eastAsia="en-IN" w:bidi="te-IN"/>
              </w:rPr>
            </w:pPr>
            <w:r>
              <w:rPr>
                <w:rFonts w:ascii="Arial" w:eastAsia="Times New Roman" w:hAnsi="Arial" w:cs="Arial"/>
                <w:color w:val="000000"/>
                <w:sz w:val="20"/>
                <w:szCs w:val="20"/>
                <w:lang w:eastAsia="en-IN" w:bidi="te-IN"/>
              </w:rPr>
              <w:t>0</w:t>
            </w:r>
            <w:r w:rsidR="00F90B42" w:rsidRPr="009470F5">
              <w:rPr>
                <w:rFonts w:ascii="Arial" w:eastAsia="Times New Roman" w:hAnsi="Arial" w:cs="Arial"/>
                <w:color w:val="000000"/>
                <w:sz w:val="20"/>
                <w:szCs w:val="20"/>
                <w:lang w:eastAsia="en-IN" w:bidi="te-IN"/>
              </w:rPr>
              <w:t>.91</w:t>
            </w:r>
          </w:p>
        </w:tc>
      </w:tr>
      <w:tr w:rsidR="00FF5CC2" w:rsidRPr="009470F5" w14:paraId="4CD161D4" w14:textId="77777777" w:rsidTr="0023525F">
        <w:trPr>
          <w:trHeight w:val="126"/>
          <w:jc w:val="center"/>
        </w:trPr>
        <w:tc>
          <w:tcPr>
            <w:tcW w:w="338" w:type="pct"/>
          </w:tcPr>
          <w:p w14:paraId="76A09775" w14:textId="77777777" w:rsidR="00F90B42" w:rsidRPr="009470F5" w:rsidRDefault="00F90B42" w:rsidP="00FF5CC2">
            <w:pPr>
              <w:jc w:val="center"/>
              <w:rPr>
                <w:rFonts w:ascii="Arial" w:hAnsi="Arial" w:cs="Arial"/>
                <w:kern w:val="24"/>
                <w:lang w:eastAsia="en-IN" w:bidi="te-IN"/>
              </w:rPr>
            </w:pPr>
          </w:p>
        </w:tc>
        <w:tc>
          <w:tcPr>
            <w:tcW w:w="976" w:type="pct"/>
            <w:noWrap/>
            <w:vAlign w:val="center"/>
          </w:tcPr>
          <w:p w14:paraId="09DF5540" w14:textId="77777777" w:rsidR="00F90B42" w:rsidRPr="009470F5" w:rsidRDefault="00F90B42" w:rsidP="00FF5CC2">
            <w:pPr>
              <w:rPr>
                <w:rFonts w:ascii="Arial" w:eastAsia="Times New Roman" w:hAnsi="Arial" w:cs="Arial"/>
                <w:kern w:val="24"/>
                <w:sz w:val="20"/>
                <w:szCs w:val="20"/>
                <w:lang w:eastAsia="en-IN" w:bidi="te-IN"/>
              </w:rPr>
            </w:pPr>
            <w:r w:rsidRPr="009470F5">
              <w:rPr>
                <w:rFonts w:ascii="Arial" w:eastAsia="Times New Roman" w:hAnsi="Arial" w:cs="Arial"/>
                <w:kern w:val="24"/>
                <w:sz w:val="20"/>
                <w:szCs w:val="20"/>
                <w:lang w:eastAsia="en-IN" w:bidi="te-IN"/>
              </w:rPr>
              <w:t>Factor B (Dose)</w:t>
            </w:r>
          </w:p>
        </w:tc>
        <w:tc>
          <w:tcPr>
            <w:tcW w:w="349" w:type="pct"/>
          </w:tcPr>
          <w:p w14:paraId="6D5C3FEE" w14:textId="77777777" w:rsidR="00F90B42" w:rsidRPr="009470F5" w:rsidRDefault="00F90B42" w:rsidP="00FF5CC2">
            <w:pPr>
              <w:rPr>
                <w:rFonts w:ascii="Arial" w:hAnsi="Arial" w:cs="Arial"/>
                <w:color w:val="000000"/>
                <w:lang w:eastAsia="en-IN" w:bidi="te-IN"/>
              </w:rPr>
            </w:pPr>
          </w:p>
        </w:tc>
        <w:tc>
          <w:tcPr>
            <w:tcW w:w="3337" w:type="pct"/>
            <w:gridSpan w:val="6"/>
            <w:noWrap/>
          </w:tcPr>
          <w:p w14:paraId="57D62189" w14:textId="72F003D1" w:rsidR="00F90B42" w:rsidRPr="009470F5" w:rsidRDefault="00FF5CC2" w:rsidP="00FF5CC2">
            <w:pPr>
              <w:rPr>
                <w:rFonts w:ascii="Arial" w:eastAsia="Times New Roman" w:hAnsi="Arial" w:cs="Arial"/>
                <w:color w:val="000000"/>
                <w:sz w:val="20"/>
                <w:szCs w:val="20"/>
                <w:lang w:eastAsia="en-IN" w:bidi="te-IN"/>
              </w:rPr>
            </w:pPr>
            <w:r>
              <w:rPr>
                <w:rFonts w:ascii="Arial" w:eastAsia="Times New Roman" w:hAnsi="Arial" w:cs="Arial"/>
                <w:color w:val="000000"/>
                <w:sz w:val="20"/>
                <w:szCs w:val="20"/>
                <w:lang w:eastAsia="en-IN" w:bidi="te-IN"/>
              </w:rPr>
              <w:t>0</w:t>
            </w:r>
            <w:r w:rsidR="00F90B42" w:rsidRPr="009470F5">
              <w:rPr>
                <w:rFonts w:ascii="Arial" w:eastAsia="Times New Roman" w:hAnsi="Arial" w:cs="Arial"/>
                <w:color w:val="000000"/>
                <w:sz w:val="20"/>
                <w:szCs w:val="20"/>
                <w:lang w:eastAsia="en-IN" w:bidi="te-IN"/>
              </w:rPr>
              <w:t>.55</w:t>
            </w:r>
          </w:p>
        </w:tc>
      </w:tr>
      <w:tr w:rsidR="00FF5CC2" w:rsidRPr="009470F5" w14:paraId="72D77CEC" w14:textId="77777777" w:rsidTr="0023525F">
        <w:trPr>
          <w:trHeight w:val="1266"/>
          <w:jc w:val="center"/>
        </w:trPr>
        <w:tc>
          <w:tcPr>
            <w:tcW w:w="338" w:type="pct"/>
          </w:tcPr>
          <w:p w14:paraId="17A2F2C9" w14:textId="77777777" w:rsidR="00F90B42" w:rsidRPr="009470F5" w:rsidRDefault="00F90B42" w:rsidP="00FF5CC2">
            <w:pPr>
              <w:jc w:val="center"/>
              <w:rPr>
                <w:rFonts w:ascii="Arial" w:hAnsi="Arial" w:cs="Arial"/>
                <w:kern w:val="24"/>
                <w:lang w:eastAsia="en-IN" w:bidi="te-IN"/>
              </w:rPr>
            </w:pPr>
          </w:p>
        </w:tc>
        <w:tc>
          <w:tcPr>
            <w:tcW w:w="976" w:type="pct"/>
            <w:noWrap/>
            <w:vAlign w:val="center"/>
          </w:tcPr>
          <w:p w14:paraId="6148CAA8" w14:textId="77777777" w:rsidR="00F90B42" w:rsidRPr="009470F5" w:rsidRDefault="00F90B42" w:rsidP="00FF5CC2">
            <w:pPr>
              <w:rPr>
                <w:rFonts w:ascii="Arial" w:eastAsia="Times New Roman" w:hAnsi="Arial" w:cs="Arial"/>
                <w:kern w:val="24"/>
                <w:sz w:val="20"/>
                <w:szCs w:val="20"/>
                <w:lang w:eastAsia="en-IN" w:bidi="te-IN"/>
              </w:rPr>
            </w:pPr>
            <w:r w:rsidRPr="009470F5">
              <w:rPr>
                <w:rFonts w:ascii="Arial" w:eastAsia="Times New Roman" w:hAnsi="Arial" w:cs="Arial"/>
                <w:kern w:val="24"/>
                <w:sz w:val="20"/>
                <w:szCs w:val="20"/>
                <w:lang w:eastAsia="en-IN" w:bidi="te-IN"/>
              </w:rPr>
              <w:t>Interaction A x B (Fungicide x Dose)</w:t>
            </w:r>
          </w:p>
        </w:tc>
        <w:tc>
          <w:tcPr>
            <w:tcW w:w="349" w:type="pct"/>
          </w:tcPr>
          <w:p w14:paraId="2C5157E8" w14:textId="77777777" w:rsidR="00F90B42" w:rsidRPr="009470F5" w:rsidRDefault="00F90B42" w:rsidP="00FF5CC2">
            <w:pPr>
              <w:rPr>
                <w:rFonts w:ascii="Arial" w:hAnsi="Arial" w:cs="Arial"/>
                <w:color w:val="000000"/>
                <w:lang w:eastAsia="en-IN" w:bidi="te-IN"/>
              </w:rPr>
            </w:pPr>
          </w:p>
        </w:tc>
        <w:tc>
          <w:tcPr>
            <w:tcW w:w="3337" w:type="pct"/>
            <w:gridSpan w:val="6"/>
            <w:noWrap/>
          </w:tcPr>
          <w:p w14:paraId="40936D5E" w14:textId="070D826E" w:rsidR="00F90B42" w:rsidRPr="009470F5" w:rsidRDefault="00F90B42" w:rsidP="00FF5CC2">
            <w:pPr>
              <w:rPr>
                <w:rFonts w:ascii="Arial" w:eastAsia="Times New Roman" w:hAnsi="Arial" w:cs="Arial"/>
                <w:color w:val="000000"/>
                <w:sz w:val="20"/>
                <w:szCs w:val="20"/>
                <w:lang w:eastAsia="en-IN" w:bidi="te-IN"/>
              </w:rPr>
            </w:pPr>
            <w:r w:rsidRPr="009470F5">
              <w:rPr>
                <w:rFonts w:ascii="Arial" w:eastAsia="Times New Roman" w:hAnsi="Arial" w:cs="Arial"/>
                <w:color w:val="000000"/>
                <w:sz w:val="20"/>
                <w:szCs w:val="20"/>
                <w:lang w:eastAsia="en-IN" w:bidi="te-IN"/>
              </w:rPr>
              <w:t>1.57</w:t>
            </w:r>
          </w:p>
        </w:tc>
      </w:tr>
    </w:tbl>
    <w:p w14:paraId="4EBC0D2C" w14:textId="77777777" w:rsidR="00AB1D8A" w:rsidRPr="009470F5" w:rsidRDefault="00AB1D8A" w:rsidP="00AB1D8A">
      <w:pPr>
        <w:pStyle w:val="BodyText3"/>
        <w:tabs>
          <w:tab w:val="left" w:pos="1080"/>
        </w:tabs>
        <w:ind w:left="1080" w:hanging="1080"/>
        <w:rPr>
          <w:rFonts w:ascii="Arial" w:hAnsi="Arial"/>
          <w:bCs/>
          <w:i/>
          <w:sz w:val="18"/>
          <w:lang w:val="en-IN"/>
        </w:rPr>
      </w:pPr>
      <w:r w:rsidRPr="008C73BB">
        <w:rPr>
          <w:rFonts w:ascii="Arial" w:hAnsi="Arial"/>
          <w:bCs/>
          <w:i/>
          <w:sz w:val="18"/>
        </w:rPr>
        <w:t>*</w:t>
      </w:r>
      <w:r w:rsidRPr="00AB1D8A">
        <w:rPr>
          <w:rFonts w:ascii="Times New Roman" w:eastAsiaTheme="minorHAnsi" w:hAnsi="Times New Roman"/>
          <w:kern w:val="2"/>
          <w:sz w:val="24"/>
          <w:szCs w:val="24"/>
          <w:lang w:val="en-IN"/>
        </w:rPr>
        <w:t xml:space="preserve"> </w:t>
      </w:r>
      <w:r w:rsidRPr="009470F5">
        <w:rPr>
          <w:rFonts w:ascii="Arial" w:hAnsi="Arial"/>
          <w:bCs/>
          <w:i/>
          <w:sz w:val="18"/>
          <w:lang w:val="en-IN"/>
        </w:rPr>
        <w:t>RDF- Recommended dose of fungicide</w:t>
      </w:r>
    </w:p>
    <w:p w14:paraId="7CB65EE7" w14:textId="490A0112" w:rsidR="00AB1D8A" w:rsidRPr="00620868" w:rsidRDefault="00AB1D8A" w:rsidP="00620868">
      <w:pPr>
        <w:pStyle w:val="Body"/>
        <w:rPr>
          <w:rFonts w:ascii="Arial" w:hAnsi="Arial" w:cs="Arial"/>
          <w:lang w:val="en-IN"/>
        </w:rPr>
      </w:pPr>
    </w:p>
    <w:p w14:paraId="5429FE63" w14:textId="242D2061" w:rsidR="00620868" w:rsidRPr="00620868" w:rsidRDefault="00620868" w:rsidP="00620868">
      <w:pPr>
        <w:pStyle w:val="Body"/>
        <w:spacing w:after="0"/>
        <w:jc w:val="left"/>
        <w:rPr>
          <w:rFonts w:ascii="Arial" w:hAnsi="Arial" w:cs="Arial"/>
          <w:b/>
          <w:bCs/>
          <w:sz w:val="22"/>
          <w:szCs w:val="22"/>
          <w:lang w:val="en-IN"/>
        </w:rPr>
      </w:pPr>
      <w:r w:rsidRPr="00620868">
        <w:rPr>
          <w:rFonts w:ascii="Arial" w:hAnsi="Arial" w:cs="Arial"/>
          <w:b/>
          <w:bCs/>
          <w:sz w:val="22"/>
          <w:szCs w:val="22"/>
          <w:lang w:val="en-IN"/>
        </w:rPr>
        <w:t>3.2 Field study</w:t>
      </w:r>
    </w:p>
    <w:p w14:paraId="6A10F474" w14:textId="70FAE745" w:rsidR="00620868" w:rsidRPr="00620868" w:rsidRDefault="00620868" w:rsidP="00620868">
      <w:pPr>
        <w:pStyle w:val="Body"/>
        <w:spacing w:after="0"/>
        <w:rPr>
          <w:rFonts w:ascii="Arial" w:hAnsi="Arial" w:cs="Arial"/>
          <w:lang w:val="en-IN"/>
        </w:rPr>
      </w:pPr>
      <w:r w:rsidRPr="00620868">
        <w:rPr>
          <w:rFonts w:ascii="Arial" w:hAnsi="Arial" w:cs="Arial"/>
          <w:lang w:val="en-IN"/>
        </w:rPr>
        <w:t xml:space="preserve">Mean disease pressure was highest during 2024, with a BLSB severity of 31.9 </w:t>
      </w:r>
      <w:r w:rsidR="001775BF">
        <w:rPr>
          <w:rFonts w:ascii="Arial" w:hAnsi="Arial" w:cs="Arial"/>
          <w:lang w:val="en-IN"/>
        </w:rPr>
        <w:t>per cent disease index (</w:t>
      </w:r>
      <w:r w:rsidRPr="00620868">
        <w:rPr>
          <w:rFonts w:ascii="Arial" w:hAnsi="Arial" w:cs="Arial"/>
          <w:lang w:val="en-IN"/>
        </w:rPr>
        <w:t>PDI</w:t>
      </w:r>
      <w:r w:rsidR="001775BF">
        <w:rPr>
          <w:rFonts w:ascii="Arial" w:hAnsi="Arial" w:cs="Arial"/>
          <w:lang w:val="en-IN"/>
        </w:rPr>
        <w:t>)</w:t>
      </w:r>
      <w:r w:rsidRPr="00620868">
        <w:rPr>
          <w:rFonts w:ascii="Arial" w:hAnsi="Arial" w:cs="Arial"/>
          <w:lang w:val="en-IN"/>
        </w:rPr>
        <w:t>, followed by 25.3 in 2022 and 18.8</w:t>
      </w:r>
      <w:r w:rsidR="001775BF">
        <w:rPr>
          <w:rFonts w:ascii="Arial" w:hAnsi="Arial" w:cs="Arial"/>
          <w:lang w:val="en-IN"/>
        </w:rPr>
        <w:t xml:space="preserve"> PDI</w:t>
      </w:r>
      <w:r w:rsidRPr="00620868">
        <w:rPr>
          <w:rFonts w:ascii="Arial" w:hAnsi="Arial" w:cs="Arial"/>
          <w:lang w:val="en-IN"/>
        </w:rPr>
        <w:t xml:space="preserve"> in 2023 (Table </w:t>
      </w:r>
      <w:r w:rsidR="00FA182E">
        <w:rPr>
          <w:rFonts w:ascii="Arial" w:hAnsi="Arial" w:cs="Arial"/>
          <w:lang w:val="en-IN"/>
        </w:rPr>
        <w:t>2</w:t>
      </w:r>
      <w:r w:rsidRPr="00620868">
        <w:rPr>
          <w:rFonts w:ascii="Arial" w:hAnsi="Arial" w:cs="Arial"/>
          <w:lang w:val="en-IN"/>
        </w:rPr>
        <w:t>). During the 3-year study, formulations with combination of fungicides were found superior recording disease suppression in the range of 55.4- 65.2% over untreated control</w:t>
      </w:r>
      <w:r w:rsidR="00BF45A6">
        <w:rPr>
          <w:rFonts w:ascii="Arial" w:hAnsi="Arial" w:cs="Arial"/>
          <w:lang w:val="en-IN"/>
        </w:rPr>
        <w:t xml:space="preserve"> </w:t>
      </w:r>
      <w:r w:rsidR="00815200">
        <w:rPr>
          <w:rFonts w:ascii="Arial" w:hAnsi="Arial" w:cs="Arial"/>
          <w:lang w:val="en-IN"/>
        </w:rPr>
        <w:t>(Fig</w:t>
      </w:r>
      <w:r w:rsidRPr="00620868">
        <w:rPr>
          <w:rFonts w:ascii="Arial" w:hAnsi="Arial" w:cs="Arial"/>
          <w:lang w:val="en-IN"/>
        </w:rPr>
        <w:t>.</w:t>
      </w:r>
      <w:r w:rsidR="00815200">
        <w:rPr>
          <w:rFonts w:ascii="Arial" w:hAnsi="Arial" w:cs="Arial"/>
          <w:lang w:val="en-IN"/>
        </w:rPr>
        <w:t xml:space="preserve"> </w:t>
      </w:r>
      <w:r w:rsidR="00931CA1">
        <w:rPr>
          <w:rFonts w:ascii="Arial" w:hAnsi="Arial" w:cs="Arial"/>
          <w:lang w:val="en-IN"/>
        </w:rPr>
        <w:t>1</w:t>
      </w:r>
      <w:r w:rsidR="00815200">
        <w:rPr>
          <w:rFonts w:ascii="Arial" w:hAnsi="Arial" w:cs="Arial"/>
          <w:lang w:val="en-IN"/>
        </w:rPr>
        <w:t>).</w:t>
      </w:r>
      <w:r w:rsidRPr="00620868">
        <w:rPr>
          <w:rFonts w:ascii="Arial" w:hAnsi="Arial" w:cs="Arial"/>
          <w:lang w:val="en-IN"/>
        </w:rPr>
        <w:t xml:space="preserve"> Among the fungicide formulations evaluated, foliar spray of </w:t>
      </w:r>
      <w:r w:rsidRPr="00620868">
        <w:rPr>
          <w:rFonts w:ascii="Arial" w:hAnsi="Arial" w:cs="Arial"/>
        </w:rPr>
        <w:t xml:space="preserve">Azoxystrobin 11% + Tebuconazole 18.3% @ 1.0 </w:t>
      </w:r>
      <w:r w:rsidR="001E7D3F">
        <w:rPr>
          <w:rFonts w:ascii="Arial" w:hAnsi="Arial" w:cs="Arial"/>
        </w:rPr>
        <w:t>ml/l</w:t>
      </w:r>
      <w:r w:rsidRPr="00620868">
        <w:rPr>
          <w:rFonts w:ascii="Arial" w:hAnsi="Arial" w:cs="Arial"/>
          <w:lang w:val="en-IN"/>
        </w:rPr>
        <w:t xml:space="preserve"> for 2 times at 35 and </w:t>
      </w:r>
      <w:r w:rsidR="00AC22CF">
        <w:rPr>
          <w:rFonts w:ascii="Arial" w:hAnsi="Arial" w:cs="Arial"/>
          <w:lang w:val="en-IN"/>
        </w:rPr>
        <w:t>45</w:t>
      </w:r>
      <w:r w:rsidRPr="00620868">
        <w:rPr>
          <w:rFonts w:ascii="Arial" w:hAnsi="Arial" w:cs="Arial"/>
          <w:lang w:val="en-IN"/>
        </w:rPr>
        <w:t xml:space="preserve"> DAS was found most effective resulting in a 65.2% reduction in disease severity over untreated control. This was followed by </w:t>
      </w:r>
      <w:proofErr w:type="spellStart"/>
      <w:r w:rsidRPr="00620868">
        <w:rPr>
          <w:rFonts w:ascii="Arial" w:hAnsi="Arial" w:cs="Arial"/>
          <w:lang w:val="en-IN"/>
        </w:rPr>
        <w:t>Trifloxystrobin</w:t>
      </w:r>
      <w:proofErr w:type="spellEnd"/>
      <w:r w:rsidRPr="00620868">
        <w:rPr>
          <w:rFonts w:ascii="Arial" w:hAnsi="Arial" w:cs="Arial"/>
          <w:lang w:val="en-IN"/>
        </w:rPr>
        <w:t xml:space="preserve"> 25% + Tebuconazole 50% @ 0.4 </w:t>
      </w:r>
      <w:r w:rsidR="001E7D3F">
        <w:rPr>
          <w:rFonts w:ascii="Arial" w:hAnsi="Arial" w:cs="Arial"/>
          <w:lang w:val="en-IN"/>
        </w:rPr>
        <w:t>g/l</w:t>
      </w:r>
      <w:r w:rsidRPr="00620868">
        <w:rPr>
          <w:rFonts w:ascii="Arial" w:hAnsi="Arial" w:cs="Arial"/>
          <w:lang w:val="en-IN"/>
        </w:rPr>
        <w:t xml:space="preserve"> (58.0% reduction in disease) and Azoxystrobin 18.2% + Difenoconazole 11.4% @ 1.0 </w:t>
      </w:r>
      <w:r w:rsidR="001E7D3F">
        <w:rPr>
          <w:rFonts w:ascii="Arial" w:hAnsi="Arial" w:cs="Arial"/>
          <w:lang w:val="en-IN"/>
        </w:rPr>
        <w:t>ml/l</w:t>
      </w:r>
      <w:r w:rsidRPr="00620868">
        <w:rPr>
          <w:rFonts w:ascii="Arial" w:hAnsi="Arial" w:cs="Arial"/>
          <w:lang w:val="en-IN"/>
        </w:rPr>
        <w:t xml:space="preserve"> (55.4% reduction). </w:t>
      </w:r>
    </w:p>
    <w:p w14:paraId="277EF3D6" w14:textId="02B2E05D" w:rsidR="00620868" w:rsidRPr="00620868" w:rsidRDefault="00620868" w:rsidP="00620868">
      <w:pPr>
        <w:pStyle w:val="Body"/>
        <w:rPr>
          <w:rFonts w:ascii="Arial" w:hAnsi="Arial" w:cs="Arial"/>
          <w:lang w:val="en-IN"/>
        </w:rPr>
      </w:pPr>
      <w:r w:rsidRPr="00620868">
        <w:rPr>
          <w:rFonts w:ascii="Arial" w:hAnsi="Arial" w:cs="Arial"/>
          <w:lang w:val="en-IN"/>
        </w:rPr>
        <w:t>Combination formulations evaluated were statistically at par and more effective than individual fungicide formulations. Tebuconazole 250EC, Difenoconazole 25EC and propiconazole 25EC at RDF formulations showed moderate efficacy with 48.0%, 39.5% and 37.1% reduction in disease severity</w:t>
      </w:r>
      <w:r w:rsidR="00C749C7">
        <w:rPr>
          <w:rFonts w:ascii="Arial" w:hAnsi="Arial" w:cs="Arial"/>
          <w:lang w:val="en-IN"/>
        </w:rPr>
        <w:t xml:space="preserve"> </w:t>
      </w:r>
      <w:r w:rsidRPr="00620868">
        <w:rPr>
          <w:rFonts w:ascii="Arial" w:hAnsi="Arial" w:cs="Arial"/>
          <w:lang w:val="en-IN"/>
        </w:rPr>
        <w:t xml:space="preserve">respectively over the untreated control. </w:t>
      </w:r>
    </w:p>
    <w:p w14:paraId="4C5D2F95" w14:textId="405F85F5" w:rsidR="00620868" w:rsidRPr="00620868" w:rsidRDefault="00620868" w:rsidP="00620868">
      <w:pPr>
        <w:pStyle w:val="Body"/>
        <w:rPr>
          <w:rFonts w:ascii="Arial" w:hAnsi="Arial" w:cs="Arial"/>
          <w:lang w:val="en-IN"/>
        </w:rPr>
      </w:pPr>
      <w:r w:rsidRPr="00620868">
        <w:rPr>
          <w:rFonts w:ascii="Arial" w:hAnsi="Arial" w:cs="Arial"/>
          <w:lang w:val="en-IN"/>
        </w:rPr>
        <w:t xml:space="preserve">Scheduled spraying of fungicides at appropriate time was earlier reported effective in sheath blight management in paddy (Verma </w:t>
      </w:r>
      <w:r w:rsidRPr="00620868">
        <w:rPr>
          <w:rFonts w:ascii="Arial" w:hAnsi="Arial" w:cs="Arial"/>
          <w:i/>
          <w:iCs/>
          <w:lang w:val="en-IN"/>
        </w:rPr>
        <w:t>et al.,</w:t>
      </w:r>
      <w:r w:rsidRPr="00620868">
        <w:rPr>
          <w:rFonts w:ascii="Arial" w:hAnsi="Arial" w:cs="Arial"/>
          <w:lang w:val="en-IN"/>
        </w:rPr>
        <w:t xml:space="preserve"> 2017). In the present study, formulations with single fungicide although were found effective (&gt; 37.1% reduction in disease over control), </w:t>
      </w:r>
      <w:r w:rsidR="001775BF">
        <w:rPr>
          <w:rFonts w:ascii="Arial" w:hAnsi="Arial" w:cs="Arial"/>
          <w:lang w:val="en-IN"/>
        </w:rPr>
        <w:t xml:space="preserve">however, </w:t>
      </w:r>
      <w:r w:rsidRPr="00620868">
        <w:rPr>
          <w:rFonts w:ascii="Arial" w:hAnsi="Arial" w:cs="Arial"/>
          <w:lang w:val="en-IN"/>
        </w:rPr>
        <w:t xml:space="preserve">their efficacy was significantly lower than that of combination products. Similar observations were made by Bag (2009) and Malik </w:t>
      </w:r>
      <w:r w:rsidRPr="00620868">
        <w:rPr>
          <w:rFonts w:ascii="Arial" w:hAnsi="Arial" w:cs="Arial"/>
          <w:i/>
          <w:iCs/>
          <w:lang w:val="en-IN"/>
        </w:rPr>
        <w:t>et al.</w:t>
      </w:r>
      <w:r w:rsidRPr="00620868">
        <w:rPr>
          <w:rFonts w:ascii="Arial" w:hAnsi="Arial" w:cs="Arial"/>
          <w:lang w:val="en-IN"/>
        </w:rPr>
        <w:t xml:space="preserve"> (2018) who reported that the combination fungicide </w:t>
      </w:r>
      <w:proofErr w:type="spellStart"/>
      <w:r w:rsidRPr="00620868">
        <w:rPr>
          <w:rFonts w:ascii="Arial" w:hAnsi="Arial" w:cs="Arial"/>
          <w:lang w:val="en-IN"/>
        </w:rPr>
        <w:t>Trifloxystrobin</w:t>
      </w:r>
      <w:proofErr w:type="spellEnd"/>
      <w:r w:rsidRPr="00620868">
        <w:rPr>
          <w:rFonts w:ascii="Arial" w:hAnsi="Arial" w:cs="Arial"/>
          <w:lang w:val="en-IN"/>
        </w:rPr>
        <w:t xml:space="preserve"> 25% + Tebuconazole 50% as more effective than antifungal antibiotic Validamycin 3L in managing sheath blight of paddy. </w:t>
      </w:r>
      <w:r w:rsidRPr="00620868">
        <w:rPr>
          <w:rFonts w:ascii="Arial" w:hAnsi="Arial" w:cs="Arial"/>
          <w:i/>
          <w:iCs/>
          <w:lang w:val="en-IN"/>
        </w:rPr>
        <w:t>In vitro</w:t>
      </w:r>
      <w:r w:rsidRPr="00620868">
        <w:rPr>
          <w:rFonts w:ascii="Arial" w:hAnsi="Arial" w:cs="Arial"/>
          <w:lang w:val="en-IN"/>
        </w:rPr>
        <w:t xml:space="preserve"> and field efficacy of combination product formulations has also been</w:t>
      </w:r>
      <w:r w:rsidRPr="00620868">
        <w:rPr>
          <w:rFonts w:ascii="Arial" w:hAnsi="Arial" w:cs="Arial"/>
          <w:b/>
          <w:bCs/>
          <w:lang w:val="en-IN"/>
        </w:rPr>
        <w:t xml:space="preserve"> </w:t>
      </w:r>
      <w:r w:rsidRPr="00620868">
        <w:rPr>
          <w:rFonts w:ascii="Arial" w:hAnsi="Arial" w:cs="Arial"/>
          <w:lang w:val="en-IN"/>
        </w:rPr>
        <w:t xml:space="preserve">documented against BLSB of maize. (Madhavi </w:t>
      </w:r>
      <w:r w:rsidRPr="00620868">
        <w:rPr>
          <w:rFonts w:ascii="Arial" w:hAnsi="Arial" w:cs="Arial"/>
          <w:i/>
          <w:iCs/>
          <w:lang w:val="en-IN"/>
        </w:rPr>
        <w:t>et al.,</w:t>
      </w:r>
      <w:r w:rsidRPr="00620868">
        <w:rPr>
          <w:rFonts w:ascii="Arial" w:hAnsi="Arial" w:cs="Arial"/>
          <w:lang w:val="en-IN"/>
        </w:rPr>
        <w:t xml:space="preserve"> 2018, Manjunatha </w:t>
      </w:r>
      <w:r w:rsidRPr="00620868">
        <w:rPr>
          <w:rFonts w:ascii="Arial" w:hAnsi="Arial" w:cs="Arial"/>
          <w:i/>
          <w:iCs/>
          <w:lang w:val="en-IN"/>
        </w:rPr>
        <w:t>et al.,</w:t>
      </w:r>
      <w:r w:rsidRPr="00620868">
        <w:rPr>
          <w:rFonts w:ascii="Arial" w:hAnsi="Arial" w:cs="Arial"/>
          <w:lang w:val="en-IN"/>
        </w:rPr>
        <w:t xml:space="preserve"> 2023). </w:t>
      </w:r>
    </w:p>
    <w:p w14:paraId="2DF754FA" w14:textId="77777777" w:rsidR="00620868" w:rsidRPr="00620868" w:rsidRDefault="00620868" w:rsidP="00620868">
      <w:pPr>
        <w:pStyle w:val="Body"/>
        <w:rPr>
          <w:rFonts w:ascii="Arial" w:hAnsi="Arial" w:cs="Arial"/>
          <w:lang w:val="en-IN"/>
        </w:rPr>
      </w:pPr>
      <w:r w:rsidRPr="00620868">
        <w:rPr>
          <w:rFonts w:ascii="Arial" w:hAnsi="Arial" w:cs="Arial"/>
          <w:lang w:val="en-IN"/>
        </w:rPr>
        <w:t>The superior performance of combination fungicides in the present study may be attributed to the presence of multiple active ingredients with different modes of action, which target distinct biochemical pathways in the pathogen, thereby enhancing overall antifungal activity.</w:t>
      </w:r>
    </w:p>
    <w:p w14:paraId="0742CFE8" w14:textId="3BE3858C" w:rsidR="00AC22CF" w:rsidRPr="009470F5" w:rsidRDefault="00AC22CF" w:rsidP="00AC22CF">
      <w:pPr>
        <w:pStyle w:val="Body"/>
        <w:spacing w:after="0" w:line="480" w:lineRule="auto"/>
        <w:rPr>
          <w:rFonts w:ascii="Arial" w:hAnsi="Arial" w:cs="Arial"/>
          <w:b/>
          <w:bCs/>
        </w:rPr>
      </w:pPr>
      <w:r w:rsidRPr="009470F5">
        <w:rPr>
          <w:rFonts w:ascii="Arial" w:hAnsi="Arial" w:cs="Arial"/>
          <w:b/>
          <w:bCs/>
        </w:rPr>
        <w:t>Table.</w:t>
      </w:r>
      <w:r>
        <w:rPr>
          <w:rFonts w:ascii="Arial" w:hAnsi="Arial" w:cs="Arial"/>
          <w:b/>
          <w:bCs/>
        </w:rPr>
        <w:t xml:space="preserve"> 2</w:t>
      </w:r>
      <w:r w:rsidRPr="009470F5">
        <w:rPr>
          <w:rFonts w:ascii="Arial" w:hAnsi="Arial" w:cs="Arial"/>
          <w:b/>
          <w:bCs/>
        </w:rPr>
        <w:t xml:space="preserve"> Evaluation of New Fungicides for Management of Banded Leaf and Sheath Blight of Maize – </w:t>
      </w:r>
      <w:proofErr w:type="gramStart"/>
      <w:r w:rsidRPr="009470F5">
        <w:rPr>
          <w:rFonts w:ascii="Arial" w:hAnsi="Arial" w:cs="Arial"/>
          <w:b/>
          <w:bCs/>
        </w:rPr>
        <w:t>3 year</w:t>
      </w:r>
      <w:proofErr w:type="gramEnd"/>
      <w:r w:rsidRPr="009470F5">
        <w:rPr>
          <w:rFonts w:ascii="Arial" w:hAnsi="Arial" w:cs="Arial"/>
          <w:b/>
          <w:bCs/>
        </w:rPr>
        <w:t xml:space="preserve"> pooled data (</w:t>
      </w:r>
      <w:r w:rsidRPr="009470F5">
        <w:rPr>
          <w:rFonts w:ascii="Arial" w:hAnsi="Arial" w:cs="Arial"/>
          <w:b/>
          <w:bCs/>
          <w:i/>
          <w:iCs/>
        </w:rPr>
        <w:t xml:space="preserve">Kharif, </w:t>
      </w:r>
      <w:r w:rsidRPr="009470F5">
        <w:rPr>
          <w:rFonts w:ascii="Arial" w:hAnsi="Arial" w:cs="Arial"/>
          <w:b/>
          <w:bCs/>
        </w:rPr>
        <w:t xml:space="preserve">2022 - 2024) </w:t>
      </w:r>
    </w:p>
    <w:tbl>
      <w:tblPr>
        <w:tblStyle w:val="TableGrid"/>
        <w:tblW w:w="5343" w:type="pct"/>
        <w:jc w:val="center"/>
        <w:tblLook w:val="0620" w:firstRow="1" w:lastRow="0" w:firstColumn="0" w:lastColumn="0" w:noHBand="1" w:noVBand="1"/>
      </w:tblPr>
      <w:tblGrid>
        <w:gridCol w:w="673"/>
        <w:gridCol w:w="4271"/>
        <w:gridCol w:w="819"/>
        <w:gridCol w:w="884"/>
        <w:gridCol w:w="819"/>
        <w:gridCol w:w="1536"/>
      </w:tblGrid>
      <w:tr w:rsidR="00AC22CF" w:rsidRPr="009470F5" w14:paraId="3B6A8EDE" w14:textId="77777777" w:rsidTr="002217C8">
        <w:trPr>
          <w:trHeight w:val="395"/>
          <w:jc w:val="center"/>
        </w:trPr>
        <w:tc>
          <w:tcPr>
            <w:tcW w:w="374" w:type="pct"/>
            <w:vMerge w:val="restart"/>
            <w:vAlign w:val="center"/>
          </w:tcPr>
          <w:p w14:paraId="292E9DF2" w14:textId="77777777" w:rsidR="00AC22CF" w:rsidRPr="009470F5" w:rsidRDefault="00AC22CF" w:rsidP="002217C8">
            <w:pPr>
              <w:spacing w:line="480" w:lineRule="auto"/>
              <w:ind w:left="115"/>
              <w:jc w:val="center"/>
              <w:rPr>
                <w:rFonts w:ascii="Arial" w:eastAsia="Times New Roman" w:hAnsi="Arial" w:cs="Arial"/>
                <w:b/>
                <w:bCs/>
                <w:kern w:val="24"/>
                <w:sz w:val="20"/>
                <w:szCs w:val="20"/>
                <w:lang w:eastAsia="en-IN" w:bidi="te-IN"/>
              </w:rPr>
            </w:pPr>
            <w:proofErr w:type="spellStart"/>
            <w:r w:rsidRPr="009470F5">
              <w:rPr>
                <w:rFonts w:ascii="Arial" w:eastAsia="Times New Roman" w:hAnsi="Arial" w:cs="Arial"/>
                <w:b/>
                <w:bCs/>
                <w:kern w:val="24"/>
                <w:sz w:val="20"/>
                <w:szCs w:val="20"/>
                <w:lang w:eastAsia="en-IN" w:bidi="te-IN"/>
              </w:rPr>
              <w:t>Trt</w:t>
            </w:r>
            <w:proofErr w:type="spellEnd"/>
            <w:r w:rsidRPr="009470F5">
              <w:rPr>
                <w:rFonts w:ascii="Arial" w:eastAsia="Times New Roman" w:hAnsi="Arial" w:cs="Arial"/>
                <w:b/>
                <w:bCs/>
                <w:kern w:val="24"/>
                <w:sz w:val="20"/>
                <w:szCs w:val="20"/>
                <w:lang w:eastAsia="en-IN" w:bidi="te-IN"/>
              </w:rPr>
              <w:t>. No.</w:t>
            </w:r>
          </w:p>
        </w:tc>
        <w:tc>
          <w:tcPr>
            <w:tcW w:w="2372" w:type="pct"/>
            <w:vMerge w:val="restart"/>
            <w:vAlign w:val="center"/>
            <w:hideMark/>
          </w:tcPr>
          <w:p w14:paraId="7C6E1C42" w14:textId="77777777" w:rsidR="00AC22CF" w:rsidRPr="009470F5" w:rsidRDefault="00AC22CF" w:rsidP="002217C8">
            <w:pPr>
              <w:spacing w:line="480" w:lineRule="auto"/>
              <w:ind w:left="115"/>
              <w:jc w:val="center"/>
              <w:rPr>
                <w:rFonts w:ascii="Arial" w:eastAsia="Times New Roman" w:hAnsi="Arial" w:cs="Arial"/>
                <w:sz w:val="20"/>
                <w:szCs w:val="20"/>
                <w:lang w:eastAsia="en-IN" w:bidi="te-IN"/>
              </w:rPr>
            </w:pPr>
            <w:r w:rsidRPr="009470F5">
              <w:rPr>
                <w:rFonts w:ascii="Arial" w:eastAsia="Times New Roman" w:hAnsi="Arial" w:cs="Arial"/>
                <w:b/>
                <w:bCs/>
                <w:kern w:val="24"/>
                <w:sz w:val="20"/>
                <w:szCs w:val="20"/>
                <w:lang w:eastAsia="en-IN" w:bidi="te-IN"/>
              </w:rPr>
              <w:t> Fungicide</w:t>
            </w:r>
            <w:r>
              <w:rPr>
                <w:rFonts w:ascii="Arial" w:eastAsia="Times New Roman" w:hAnsi="Arial" w:cs="Arial"/>
                <w:b/>
                <w:bCs/>
                <w:kern w:val="24"/>
                <w:sz w:val="20"/>
                <w:szCs w:val="20"/>
                <w:lang w:eastAsia="en-IN" w:bidi="te-IN"/>
              </w:rPr>
              <w:t xml:space="preserve"> formulation</w:t>
            </w:r>
          </w:p>
        </w:tc>
        <w:tc>
          <w:tcPr>
            <w:tcW w:w="2255" w:type="pct"/>
            <w:gridSpan w:val="4"/>
            <w:vAlign w:val="center"/>
            <w:hideMark/>
          </w:tcPr>
          <w:p w14:paraId="273F1DE5" w14:textId="77777777" w:rsidR="00AC22CF" w:rsidRPr="009470F5" w:rsidRDefault="00AC22CF" w:rsidP="002217C8">
            <w:pPr>
              <w:spacing w:line="480" w:lineRule="auto"/>
              <w:jc w:val="center"/>
              <w:textAlignment w:val="bottom"/>
              <w:rPr>
                <w:rFonts w:ascii="Arial" w:eastAsia="Times New Roman" w:hAnsi="Arial" w:cs="Arial"/>
                <w:sz w:val="20"/>
                <w:szCs w:val="20"/>
                <w:lang w:eastAsia="en-IN" w:bidi="te-IN"/>
              </w:rPr>
            </w:pPr>
            <w:r w:rsidRPr="009470F5">
              <w:rPr>
                <w:rFonts w:ascii="Arial" w:eastAsia="Times New Roman" w:hAnsi="Arial" w:cs="Arial"/>
                <w:b/>
                <w:bCs/>
                <w:kern w:val="24"/>
                <w:sz w:val="20"/>
                <w:szCs w:val="20"/>
                <w:lang w:eastAsia="en-IN" w:bidi="te-IN"/>
              </w:rPr>
              <w:t xml:space="preserve">Sheath Blight </w:t>
            </w:r>
            <w:proofErr w:type="gramStart"/>
            <w:r w:rsidRPr="009470F5">
              <w:rPr>
                <w:rFonts w:ascii="Arial" w:eastAsia="Times New Roman" w:hAnsi="Arial" w:cs="Arial"/>
                <w:b/>
                <w:bCs/>
                <w:kern w:val="24"/>
                <w:sz w:val="20"/>
                <w:szCs w:val="20"/>
                <w:lang w:eastAsia="en-IN" w:bidi="te-IN"/>
              </w:rPr>
              <w:t>Severity  (</w:t>
            </w:r>
            <w:proofErr w:type="gramEnd"/>
            <w:r w:rsidRPr="009470F5">
              <w:rPr>
                <w:rFonts w:ascii="Arial" w:eastAsia="Times New Roman" w:hAnsi="Arial" w:cs="Arial"/>
                <w:b/>
                <w:bCs/>
                <w:kern w:val="24"/>
                <w:sz w:val="20"/>
                <w:szCs w:val="20"/>
                <w:lang w:eastAsia="en-IN" w:bidi="te-IN"/>
              </w:rPr>
              <w:t>PDI)</w:t>
            </w:r>
          </w:p>
        </w:tc>
      </w:tr>
      <w:tr w:rsidR="00AC22CF" w:rsidRPr="009470F5" w14:paraId="79676E52" w14:textId="77777777" w:rsidTr="002217C8">
        <w:trPr>
          <w:trHeight w:val="278"/>
          <w:jc w:val="center"/>
        </w:trPr>
        <w:tc>
          <w:tcPr>
            <w:tcW w:w="374" w:type="pct"/>
            <w:vMerge/>
            <w:vAlign w:val="center"/>
          </w:tcPr>
          <w:p w14:paraId="01F7A8BA" w14:textId="77777777" w:rsidR="00AC22CF" w:rsidRPr="009470F5" w:rsidRDefault="00AC22CF" w:rsidP="002217C8">
            <w:pPr>
              <w:spacing w:line="480" w:lineRule="auto"/>
              <w:rPr>
                <w:rFonts w:ascii="Arial" w:eastAsia="Times New Roman" w:hAnsi="Arial" w:cs="Arial"/>
                <w:sz w:val="20"/>
                <w:szCs w:val="20"/>
                <w:lang w:eastAsia="en-IN" w:bidi="te-IN"/>
              </w:rPr>
            </w:pPr>
          </w:p>
        </w:tc>
        <w:tc>
          <w:tcPr>
            <w:tcW w:w="2372" w:type="pct"/>
            <w:vMerge/>
            <w:vAlign w:val="center"/>
            <w:hideMark/>
          </w:tcPr>
          <w:p w14:paraId="1510A564" w14:textId="77777777" w:rsidR="00AC22CF" w:rsidRPr="009470F5" w:rsidRDefault="00AC22CF" w:rsidP="002217C8">
            <w:pPr>
              <w:spacing w:line="480" w:lineRule="auto"/>
              <w:rPr>
                <w:rFonts w:ascii="Arial" w:eastAsia="Times New Roman" w:hAnsi="Arial" w:cs="Arial"/>
                <w:sz w:val="20"/>
                <w:szCs w:val="20"/>
                <w:lang w:eastAsia="en-IN" w:bidi="te-IN"/>
              </w:rPr>
            </w:pPr>
          </w:p>
        </w:tc>
        <w:tc>
          <w:tcPr>
            <w:tcW w:w="455" w:type="pct"/>
            <w:vAlign w:val="center"/>
            <w:hideMark/>
          </w:tcPr>
          <w:p w14:paraId="3AA59B30" w14:textId="77777777" w:rsidR="00AC22CF" w:rsidRPr="009470F5" w:rsidRDefault="00AC22CF" w:rsidP="002217C8">
            <w:pPr>
              <w:spacing w:line="480" w:lineRule="auto"/>
              <w:jc w:val="center"/>
              <w:textAlignment w:val="bottom"/>
              <w:rPr>
                <w:rFonts w:ascii="Arial" w:eastAsia="Times New Roman" w:hAnsi="Arial" w:cs="Arial"/>
                <w:sz w:val="20"/>
                <w:szCs w:val="20"/>
                <w:lang w:eastAsia="en-IN" w:bidi="te-IN"/>
              </w:rPr>
            </w:pPr>
            <w:r w:rsidRPr="009470F5">
              <w:rPr>
                <w:rFonts w:ascii="Arial" w:eastAsia="Times New Roman" w:hAnsi="Arial" w:cs="Arial"/>
                <w:b/>
                <w:bCs/>
                <w:kern w:val="24"/>
                <w:sz w:val="20"/>
                <w:szCs w:val="20"/>
                <w:lang w:eastAsia="en-IN" w:bidi="te-IN"/>
              </w:rPr>
              <w:t>2022</w:t>
            </w:r>
          </w:p>
        </w:tc>
        <w:tc>
          <w:tcPr>
            <w:tcW w:w="491" w:type="pct"/>
            <w:vAlign w:val="center"/>
            <w:hideMark/>
          </w:tcPr>
          <w:p w14:paraId="7E3F5135" w14:textId="77777777" w:rsidR="00AC22CF" w:rsidRPr="009470F5" w:rsidRDefault="00AC22CF" w:rsidP="002217C8">
            <w:pPr>
              <w:spacing w:line="480" w:lineRule="auto"/>
              <w:jc w:val="center"/>
              <w:textAlignment w:val="bottom"/>
              <w:rPr>
                <w:rFonts w:ascii="Arial" w:eastAsia="Times New Roman" w:hAnsi="Arial" w:cs="Arial"/>
                <w:b/>
                <w:bCs/>
                <w:sz w:val="20"/>
                <w:szCs w:val="20"/>
                <w:lang w:eastAsia="en-IN" w:bidi="te-IN"/>
              </w:rPr>
            </w:pPr>
            <w:r w:rsidRPr="009470F5">
              <w:rPr>
                <w:rFonts w:ascii="Arial" w:eastAsia="Times New Roman" w:hAnsi="Arial" w:cs="Arial"/>
                <w:b/>
                <w:bCs/>
                <w:sz w:val="20"/>
                <w:szCs w:val="20"/>
                <w:lang w:eastAsia="en-IN" w:bidi="te-IN"/>
              </w:rPr>
              <w:t>2023</w:t>
            </w:r>
          </w:p>
        </w:tc>
        <w:tc>
          <w:tcPr>
            <w:tcW w:w="455" w:type="pct"/>
            <w:vAlign w:val="center"/>
            <w:hideMark/>
          </w:tcPr>
          <w:p w14:paraId="5E1B571D" w14:textId="77777777" w:rsidR="00AC22CF" w:rsidRPr="009470F5" w:rsidRDefault="00AC22CF" w:rsidP="002217C8">
            <w:pPr>
              <w:spacing w:line="480" w:lineRule="auto"/>
              <w:jc w:val="center"/>
              <w:textAlignment w:val="bottom"/>
              <w:rPr>
                <w:rFonts w:ascii="Arial" w:eastAsia="Times New Roman" w:hAnsi="Arial" w:cs="Arial"/>
                <w:sz w:val="20"/>
                <w:szCs w:val="20"/>
                <w:lang w:eastAsia="en-IN" w:bidi="te-IN"/>
              </w:rPr>
            </w:pPr>
            <w:r w:rsidRPr="009470F5">
              <w:rPr>
                <w:rFonts w:ascii="Arial" w:eastAsia="Times New Roman" w:hAnsi="Arial" w:cs="Arial"/>
                <w:b/>
                <w:bCs/>
                <w:kern w:val="24"/>
                <w:sz w:val="20"/>
                <w:szCs w:val="20"/>
                <w:lang w:eastAsia="en-IN" w:bidi="te-IN"/>
              </w:rPr>
              <w:t>2024</w:t>
            </w:r>
          </w:p>
        </w:tc>
        <w:tc>
          <w:tcPr>
            <w:tcW w:w="854" w:type="pct"/>
            <w:vAlign w:val="center"/>
            <w:hideMark/>
          </w:tcPr>
          <w:p w14:paraId="59E9CCEC" w14:textId="77777777" w:rsidR="00AC22CF" w:rsidRPr="009470F5" w:rsidRDefault="00AC22CF" w:rsidP="002217C8">
            <w:pPr>
              <w:spacing w:line="480" w:lineRule="auto"/>
              <w:textAlignment w:val="bottom"/>
              <w:rPr>
                <w:rFonts w:ascii="Arial" w:eastAsia="Times New Roman" w:hAnsi="Arial" w:cs="Arial"/>
                <w:sz w:val="20"/>
                <w:szCs w:val="20"/>
                <w:lang w:eastAsia="en-IN" w:bidi="te-IN"/>
              </w:rPr>
            </w:pPr>
            <w:r w:rsidRPr="009470F5">
              <w:rPr>
                <w:rFonts w:ascii="Arial" w:eastAsia="Times New Roman" w:hAnsi="Arial" w:cs="Arial"/>
                <w:b/>
                <w:bCs/>
                <w:kern w:val="24"/>
                <w:sz w:val="20"/>
                <w:szCs w:val="20"/>
                <w:lang w:eastAsia="en-IN" w:bidi="te-IN"/>
              </w:rPr>
              <w:t>Pooled Mean</w:t>
            </w:r>
          </w:p>
        </w:tc>
      </w:tr>
      <w:tr w:rsidR="00AC22CF" w:rsidRPr="009470F5" w14:paraId="24249CF0" w14:textId="77777777" w:rsidTr="002217C8">
        <w:trPr>
          <w:trHeight w:val="529"/>
          <w:jc w:val="center"/>
        </w:trPr>
        <w:tc>
          <w:tcPr>
            <w:tcW w:w="374" w:type="pct"/>
          </w:tcPr>
          <w:p w14:paraId="100031E8" w14:textId="77777777" w:rsidR="00AC22CF" w:rsidRPr="009470F5" w:rsidRDefault="00AC22CF" w:rsidP="002217C8">
            <w:pPr>
              <w:spacing w:line="480" w:lineRule="auto"/>
              <w:rPr>
                <w:rFonts w:ascii="Arial" w:eastAsia="Times New Roman" w:hAnsi="Arial" w:cs="Arial"/>
                <w:kern w:val="24"/>
                <w:sz w:val="20"/>
                <w:szCs w:val="20"/>
                <w:lang w:eastAsia="en-IN" w:bidi="te-IN"/>
              </w:rPr>
            </w:pPr>
            <w:r>
              <w:rPr>
                <w:rFonts w:ascii="Arial" w:eastAsia="Times New Roman" w:hAnsi="Arial" w:cs="Arial"/>
                <w:kern w:val="24"/>
                <w:sz w:val="20"/>
                <w:szCs w:val="20"/>
                <w:lang w:eastAsia="en-IN" w:bidi="te-IN"/>
              </w:rPr>
              <w:t>T</w:t>
            </w:r>
            <w:r w:rsidRPr="009470F5">
              <w:rPr>
                <w:rFonts w:ascii="Arial" w:eastAsia="Times New Roman" w:hAnsi="Arial" w:cs="Arial"/>
                <w:kern w:val="24"/>
                <w:sz w:val="20"/>
                <w:szCs w:val="20"/>
                <w:lang w:eastAsia="en-IN" w:bidi="te-IN"/>
              </w:rPr>
              <w:t>1</w:t>
            </w:r>
          </w:p>
        </w:tc>
        <w:tc>
          <w:tcPr>
            <w:tcW w:w="2372" w:type="pct"/>
            <w:hideMark/>
          </w:tcPr>
          <w:p w14:paraId="72875D55" w14:textId="77777777" w:rsidR="00AC22CF" w:rsidRPr="009470F5" w:rsidRDefault="00AC22CF" w:rsidP="002217C8">
            <w:pPr>
              <w:spacing w:line="480" w:lineRule="auto"/>
              <w:rPr>
                <w:rFonts w:ascii="Arial" w:eastAsia="Times New Roman" w:hAnsi="Arial" w:cs="Arial"/>
                <w:sz w:val="20"/>
                <w:szCs w:val="20"/>
                <w:lang w:eastAsia="en-IN" w:bidi="te-IN"/>
              </w:rPr>
            </w:pPr>
            <w:r w:rsidRPr="009470F5">
              <w:rPr>
                <w:rFonts w:ascii="Arial" w:eastAsia="Times New Roman" w:hAnsi="Arial" w:cs="Arial"/>
                <w:kern w:val="24"/>
                <w:sz w:val="20"/>
                <w:szCs w:val="20"/>
                <w:lang w:eastAsia="en-IN" w:bidi="te-IN"/>
              </w:rPr>
              <w:t xml:space="preserve"> </w:t>
            </w:r>
            <w:r w:rsidRPr="009470F5">
              <w:rPr>
                <w:rFonts w:ascii="Arial" w:eastAsia="Times New Roman" w:hAnsi="Arial" w:cs="Arial"/>
                <w:spacing w:val="-2"/>
                <w:kern w:val="24"/>
                <w:sz w:val="20"/>
                <w:szCs w:val="20"/>
                <w:lang w:eastAsia="en-IN" w:bidi="te-IN"/>
              </w:rPr>
              <w:t xml:space="preserve">Mancozeb 75WP @ 2.5 </w:t>
            </w:r>
            <w:r>
              <w:rPr>
                <w:rFonts w:ascii="Arial" w:eastAsia="Times New Roman" w:hAnsi="Arial" w:cs="Arial"/>
                <w:spacing w:val="-2"/>
                <w:kern w:val="24"/>
                <w:sz w:val="20"/>
                <w:szCs w:val="20"/>
                <w:lang w:eastAsia="en-IN" w:bidi="te-IN"/>
              </w:rPr>
              <w:t>g/l</w:t>
            </w:r>
          </w:p>
        </w:tc>
        <w:tc>
          <w:tcPr>
            <w:tcW w:w="455" w:type="pct"/>
            <w:hideMark/>
          </w:tcPr>
          <w:p w14:paraId="4E146DBB" w14:textId="77777777" w:rsidR="00AC22CF" w:rsidRPr="009470F5" w:rsidRDefault="00AC22CF" w:rsidP="002217C8">
            <w:pPr>
              <w:spacing w:line="480" w:lineRule="auto"/>
              <w:jc w:val="center"/>
              <w:textAlignment w:val="bottom"/>
              <w:rPr>
                <w:rFonts w:ascii="Arial" w:eastAsia="Times New Roman" w:hAnsi="Arial" w:cs="Arial"/>
                <w:sz w:val="20"/>
                <w:szCs w:val="20"/>
                <w:lang w:eastAsia="en-IN" w:bidi="te-IN"/>
              </w:rPr>
            </w:pPr>
            <w:r w:rsidRPr="009470F5">
              <w:rPr>
                <w:rFonts w:ascii="Arial" w:eastAsia="Times New Roman" w:hAnsi="Arial" w:cs="Arial"/>
                <w:kern w:val="24"/>
                <w:sz w:val="20"/>
                <w:szCs w:val="20"/>
                <w:lang w:eastAsia="en-IN" w:bidi="te-IN"/>
              </w:rPr>
              <w:t>33.8*</w:t>
            </w:r>
          </w:p>
          <w:p w14:paraId="00C26F7C" w14:textId="77777777" w:rsidR="00AC22CF" w:rsidRPr="009470F5" w:rsidRDefault="00AC22CF" w:rsidP="002217C8">
            <w:pPr>
              <w:spacing w:line="480" w:lineRule="auto"/>
              <w:jc w:val="center"/>
              <w:textAlignment w:val="bottom"/>
              <w:rPr>
                <w:rFonts w:ascii="Arial" w:eastAsia="Times New Roman" w:hAnsi="Arial" w:cs="Arial"/>
                <w:sz w:val="20"/>
                <w:szCs w:val="20"/>
                <w:vertAlign w:val="superscript"/>
                <w:lang w:eastAsia="en-IN" w:bidi="te-IN"/>
              </w:rPr>
            </w:pPr>
            <w:r w:rsidRPr="009470F5">
              <w:rPr>
                <w:rFonts w:ascii="Arial" w:eastAsia="Times New Roman" w:hAnsi="Arial" w:cs="Arial"/>
                <w:kern w:val="24"/>
                <w:sz w:val="20"/>
                <w:szCs w:val="20"/>
                <w:lang w:eastAsia="en-IN" w:bidi="te-IN"/>
              </w:rPr>
              <w:t>(</w:t>
            </w:r>
            <w:proofErr w:type="gramStart"/>
            <w:r w:rsidRPr="009470F5">
              <w:rPr>
                <w:rFonts w:ascii="Arial" w:eastAsia="Times New Roman" w:hAnsi="Arial" w:cs="Arial"/>
                <w:kern w:val="24"/>
                <w:sz w:val="20"/>
                <w:szCs w:val="20"/>
                <w:lang w:eastAsia="en-IN" w:bidi="te-IN"/>
              </w:rPr>
              <w:t>35.5)</w:t>
            </w:r>
            <w:r w:rsidRPr="009470F5">
              <w:rPr>
                <w:rFonts w:ascii="Arial" w:eastAsia="Times New Roman" w:hAnsi="Arial" w:cs="Arial"/>
                <w:kern w:val="24"/>
                <w:sz w:val="20"/>
                <w:szCs w:val="20"/>
                <w:vertAlign w:val="superscript"/>
                <w:lang w:eastAsia="en-IN" w:bidi="te-IN"/>
              </w:rPr>
              <w:t>b</w:t>
            </w:r>
            <w:proofErr w:type="gramEnd"/>
          </w:p>
        </w:tc>
        <w:tc>
          <w:tcPr>
            <w:tcW w:w="491" w:type="pct"/>
            <w:hideMark/>
          </w:tcPr>
          <w:p w14:paraId="3E3BA5A3" w14:textId="77777777" w:rsidR="00AC22CF" w:rsidRPr="009470F5" w:rsidRDefault="00AC22CF" w:rsidP="002217C8">
            <w:pPr>
              <w:spacing w:line="480" w:lineRule="auto"/>
              <w:jc w:val="center"/>
              <w:textAlignment w:val="bottom"/>
              <w:rPr>
                <w:rFonts w:ascii="Arial" w:eastAsia="Times New Roman" w:hAnsi="Arial" w:cs="Arial"/>
                <w:sz w:val="20"/>
                <w:szCs w:val="20"/>
                <w:lang w:eastAsia="en-IN" w:bidi="te-IN"/>
              </w:rPr>
            </w:pPr>
            <w:r w:rsidRPr="009470F5">
              <w:rPr>
                <w:rFonts w:ascii="Arial" w:eastAsia="Times New Roman" w:hAnsi="Arial" w:cs="Arial"/>
                <w:kern w:val="24"/>
                <w:sz w:val="20"/>
                <w:szCs w:val="20"/>
                <w:lang w:eastAsia="en-IN" w:bidi="te-IN"/>
              </w:rPr>
              <w:t>21.1</w:t>
            </w:r>
          </w:p>
          <w:p w14:paraId="114E43E6" w14:textId="77777777" w:rsidR="00AC22CF" w:rsidRPr="009470F5" w:rsidRDefault="00AC22CF" w:rsidP="002217C8">
            <w:pPr>
              <w:spacing w:line="480" w:lineRule="auto"/>
              <w:jc w:val="center"/>
              <w:textAlignment w:val="bottom"/>
              <w:rPr>
                <w:rFonts w:ascii="Arial" w:eastAsia="Times New Roman" w:hAnsi="Arial" w:cs="Arial"/>
                <w:sz w:val="20"/>
                <w:szCs w:val="20"/>
                <w:vertAlign w:val="superscript"/>
                <w:lang w:eastAsia="en-IN" w:bidi="te-IN"/>
              </w:rPr>
            </w:pPr>
            <w:r w:rsidRPr="009470F5">
              <w:rPr>
                <w:rFonts w:ascii="Arial" w:eastAsia="Times New Roman" w:hAnsi="Arial" w:cs="Arial"/>
                <w:kern w:val="24"/>
                <w:sz w:val="20"/>
                <w:szCs w:val="20"/>
                <w:lang w:eastAsia="en-IN" w:bidi="te-IN"/>
              </w:rPr>
              <w:t>(</w:t>
            </w:r>
            <w:proofErr w:type="gramStart"/>
            <w:r w:rsidRPr="009470F5">
              <w:rPr>
                <w:rFonts w:ascii="Arial" w:eastAsia="Times New Roman" w:hAnsi="Arial" w:cs="Arial"/>
                <w:kern w:val="24"/>
                <w:sz w:val="20"/>
                <w:szCs w:val="20"/>
                <w:lang w:eastAsia="en-IN" w:bidi="te-IN"/>
              </w:rPr>
              <w:t>27.3)</w:t>
            </w:r>
            <w:r w:rsidRPr="009470F5">
              <w:rPr>
                <w:rFonts w:ascii="Arial" w:eastAsia="Times New Roman" w:hAnsi="Arial" w:cs="Arial"/>
                <w:kern w:val="24"/>
                <w:sz w:val="20"/>
                <w:szCs w:val="20"/>
                <w:vertAlign w:val="superscript"/>
                <w:lang w:eastAsia="en-IN" w:bidi="te-IN"/>
              </w:rPr>
              <w:t>b</w:t>
            </w:r>
            <w:proofErr w:type="gramEnd"/>
          </w:p>
        </w:tc>
        <w:tc>
          <w:tcPr>
            <w:tcW w:w="455" w:type="pct"/>
            <w:hideMark/>
          </w:tcPr>
          <w:p w14:paraId="028F79CB" w14:textId="77777777" w:rsidR="00AC22CF" w:rsidRPr="009470F5" w:rsidRDefault="00AC22CF" w:rsidP="002217C8">
            <w:pPr>
              <w:spacing w:line="480" w:lineRule="auto"/>
              <w:jc w:val="center"/>
              <w:textAlignment w:val="bottom"/>
              <w:rPr>
                <w:rFonts w:ascii="Arial" w:eastAsia="Times New Roman" w:hAnsi="Arial" w:cs="Arial"/>
                <w:sz w:val="20"/>
                <w:szCs w:val="20"/>
                <w:lang w:eastAsia="en-IN" w:bidi="te-IN"/>
              </w:rPr>
            </w:pPr>
            <w:r w:rsidRPr="009470F5">
              <w:rPr>
                <w:rFonts w:ascii="Arial" w:eastAsia="Times New Roman" w:hAnsi="Arial" w:cs="Arial"/>
                <w:kern w:val="24"/>
                <w:sz w:val="20"/>
                <w:szCs w:val="20"/>
                <w:lang w:eastAsia="en-IN" w:bidi="te-IN"/>
              </w:rPr>
              <w:t>38.4</w:t>
            </w:r>
          </w:p>
          <w:p w14:paraId="55400CCE" w14:textId="77777777" w:rsidR="00AC22CF" w:rsidRPr="009470F5" w:rsidRDefault="00AC22CF" w:rsidP="002217C8">
            <w:pPr>
              <w:spacing w:line="480" w:lineRule="auto"/>
              <w:jc w:val="center"/>
              <w:textAlignment w:val="bottom"/>
              <w:rPr>
                <w:rFonts w:ascii="Arial" w:eastAsia="Times New Roman" w:hAnsi="Arial" w:cs="Arial"/>
                <w:sz w:val="20"/>
                <w:szCs w:val="20"/>
                <w:vertAlign w:val="superscript"/>
                <w:lang w:eastAsia="en-IN" w:bidi="te-IN"/>
              </w:rPr>
            </w:pPr>
            <w:r w:rsidRPr="009470F5">
              <w:rPr>
                <w:rFonts w:ascii="Arial" w:eastAsia="Times New Roman" w:hAnsi="Arial" w:cs="Arial"/>
                <w:kern w:val="24"/>
                <w:sz w:val="20"/>
                <w:szCs w:val="20"/>
                <w:lang w:eastAsia="en-IN" w:bidi="te-IN"/>
              </w:rPr>
              <w:t>(</w:t>
            </w:r>
            <w:proofErr w:type="gramStart"/>
            <w:r w:rsidRPr="009470F5">
              <w:rPr>
                <w:rFonts w:ascii="Arial" w:eastAsia="Times New Roman" w:hAnsi="Arial" w:cs="Arial"/>
                <w:kern w:val="24"/>
                <w:sz w:val="20"/>
                <w:szCs w:val="20"/>
                <w:lang w:eastAsia="en-IN" w:bidi="te-IN"/>
              </w:rPr>
              <w:t>38.3)</w:t>
            </w:r>
            <w:r w:rsidRPr="009470F5">
              <w:rPr>
                <w:rFonts w:ascii="Arial" w:eastAsia="Times New Roman" w:hAnsi="Arial" w:cs="Arial"/>
                <w:kern w:val="24"/>
                <w:sz w:val="20"/>
                <w:szCs w:val="20"/>
                <w:vertAlign w:val="superscript"/>
                <w:lang w:eastAsia="en-IN" w:bidi="te-IN"/>
              </w:rPr>
              <w:t>b</w:t>
            </w:r>
            <w:proofErr w:type="gramEnd"/>
          </w:p>
        </w:tc>
        <w:tc>
          <w:tcPr>
            <w:tcW w:w="854" w:type="pct"/>
            <w:hideMark/>
          </w:tcPr>
          <w:p w14:paraId="15380D30" w14:textId="77777777" w:rsidR="00AC22CF" w:rsidRPr="009470F5" w:rsidRDefault="00AC22CF" w:rsidP="002217C8">
            <w:pPr>
              <w:spacing w:line="480" w:lineRule="auto"/>
              <w:jc w:val="center"/>
              <w:textAlignment w:val="bottom"/>
              <w:rPr>
                <w:rFonts w:ascii="Arial" w:eastAsia="Times New Roman" w:hAnsi="Arial" w:cs="Arial"/>
                <w:sz w:val="20"/>
                <w:szCs w:val="20"/>
                <w:lang w:eastAsia="en-IN" w:bidi="te-IN"/>
              </w:rPr>
            </w:pPr>
            <w:r w:rsidRPr="009470F5">
              <w:rPr>
                <w:rFonts w:ascii="Arial" w:eastAsia="Times New Roman" w:hAnsi="Arial" w:cs="Arial"/>
                <w:kern w:val="24"/>
                <w:sz w:val="20"/>
                <w:szCs w:val="20"/>
                <w:lang w:eastAsia="en-IN" w:bidi="te-IN"/>
              </w:rPr>
              <w:t>31.1</w:t>
            </w:r>
          </w:p>
          <w:p w14:paraId="225EA675" w14:textId="77777777" w:rsidR="00AC22CF" w:rsidRPr="009470F5" w:rsidRDefault="00AC22CF" w:rsidP="002217C8">
            <w:pPr>
              <w:spacing w:line="480" w:lineRule="auto"/>
              <w:jc w:val="center"/>
              <w:textAlignment w:val="bottom"/>
              <w:rPr>
                <w:rFonts w:ascii="Arial" w:eastAsia="Times New Roman" w:hAnsi="Arial" w:cs="Arial"/>
                <w:sz w:val="20"/>
                <w:szCs w:val="20"/>
                <w:vertAlign w:val="superscript"/>
                <w:lang w:eastAsia="en-IN" w:bidi="te-IN"/>
              </w:rPr>
            </w:pPr>
            <w:r w:rsidRPr="009470F5">
              <w:rPr>
                <w:rFonts w:ascii="Arial" w:eastAsia="Times New Roman" w:hAnsi="Arial" w:cs="Arial"/>
                <w:kern w:val="24"/>
                <w:sz w:val="20"/>
                <w:szCs w:val="20"/>
                <w:lang w:eastAsia="en-IN" w:bidi="te-IN"/>
              </w:rPr>
              <w:t>(</w:t>
            </w:r>
            <w:proofErr w:type="gramStart"/>
            <w:r w:rsidRPr="009470F5">
              <w:rPr>
                <w:rFonts w:ascii="Arial" w:eastAsia="Times New Roman" w:hAnsi="Arial" w:cs="Arial"/>
                <w:kern w:val="24"/>
                <w:sz w:val="20"/>
                <w:szCs w:val="20"/>
                <w:lang w:eastAsia="en-IN" w:bidi="te-IN"/>
              </w:rPr>
              <w:t>33.7)</w:t>
            </w:r>
            <w:r w:rsidRPr="009470F5">
              <w:rPr>
                <w:rFonts w:ascii="Arial" w:eastAsia="Times New Roman" w:hAnsi="Arial" w:cs="Arial"/>
                <w:kern w:val="24"/>
                <w:sz w:val="20"/>
                <w:szCs w:val="20"/>
                <w:vertAlign w:val="superscript"/>
                <w:lang w:eastAsia="en-IN" w:bidi="te-IN"/>
              </w:rPr>
              <w:t>b</w:t>
            </w:r>
            <w:proofErr w:type="gramEnd"/>
          </w:p>
        </w:tc>
      </w:tr>
      <w:tr w:rsidR="00AC22CF" w:rsidRPr="009470F5" w14:paraId="5FE232C4" w14:textId="77777777" w:rsidTr="002217C8">
        <w:trPr>
          <w:trHeight w:val="529"/>
          <w:jc w:val="center"/>
        </w:trPr>
        <w:tc>
          <w:tcPr>
            <w:tcW w:w="374" w:type="pct"/>
          </w:tcPr>
          <w:p w14:paraId="2BA57323" w14:textId="77777777" w:rsidR="00AC22CF" w:rsidRPr="009470F5" w:rsidRDefault="00AC22CF" w:rsidP="002217C8">
            <w:pPr>
              <w:spacing w:line="480" w:lineRule="auto"/>
              <w:rPr>
                <w:rFonts w:ascii="Arial" w:eastAsia="Times New Roman" w:hAnsi="Arial" w:cs="Arial"/>
                <w:spacing w:val="-2"/>
                <w:kern w:val="24"/>
                <w:sz w:val="20"/>
                <w:szCs w:val="20"/>
                <w:lang w:eastAsia="en-IN" w:bidi="te-IN"/>
              </w:rPr>
            </w:pPr>
            <w:r>
              <w:rPr>
                <w:rFonts w:ascii="Arial" w:eastAsia="Times New Roman" w:hAnsi="Arial" w:cs="Arial"/>
                <w:spacing w:val="-2"/>
                <w:kern w:val="24"/>
                <w:sz w:val="20"/>
                <w:szCs w:val="20"/>
                <w:lang w:eastAsia="en-IN" w:bidi="te-IN"/>
              </w:rPr>
              <w:t>T</w:t>
            </w:r>
            <w:r w:rsidRPr="009470F5">
              <w:rPr>
                <w:rFonts w:ascii="Arial" w:eastAsia="Times New Roman" w:hAnsi="Arial" w:cs="Arial"/>
                <w:spacing w:val="-2"/>
                <w:kern w:val="24"/>
                <w:sz w:val="20"/>
                <w:szCs w:val="20"/>
                <w:lang w:eastAsia="en-IN" w:bidi="te-IN"/>
              </w:rPr>
              <w:t>2</w:t>
            </w:r>
          </w:p>
        </w:tc>
        <w:tc>
          <w:tcPr>
            <w:tcW w:w="2372" w:type="pct"/>
            <w:hideMark/>
          </w:tcPr>
          <w:p w14:paraId="053ED84A" w14:textId="77777777" w:rsidR="00AC22CF" w:rsidRPr="009470F5" w:rsidRDefault="00AC22CF" w:rsidP="002217C8">
            <w:pPr>
              <w:spacing w:line="480" w:lineRule="auto"/>
              <w:rPr>
                <w:rFonts w:ascii="Arial" w:eastAsia="Times New Roman" w:hAnsi="Arial" w:cs="Arial"/>
                <w:sz w:val="20"/>
                <w:szCs w:val="20"/>
                <w:lang w:eastAsia="en-IN" w:bidi="te-IN"/>
              </w:rPr>
            </w:pPr>
            <w:r w:rsidRPr="009470F5">
              <w:rPr>
                <w:rFonts w:ascii="Arial" w:eastAsia="Times New Roman" w:hAnsi="Arial" w:cs="Arial"/>
                <w:spacing w:val="-2"/>
                <w:kern w:val="24"/>
                <w:sz w:val="20"/>
                <w:szCs w:val="20"/>
                <w:lang w:eastAsia="en-IN" w:bidi="te-IN"/>
              </w:rPr>
              <w:t xml:space="preserve">Propiconazole 25%EC @ 1.0 </w:t>
            </w:r>
            <w:r>
              <w:rPr>
                <w:rFonts w:ascii="Arial" w:eastAsia="Times New Roman" w:hAnsi="Arial" w:cs="Arial"/>
                <w:spacing w:val="-2"/>
                <w:kern w:val="24"/>
                <w:sz w:val="20"/>
                <w:szCs w:val="20"/>
                <w:lang w:eastAsia="en-IN" w:bidi="te-IN"/>
              </w:rPr>
              <w:t>ml/l</w:t>
            </w:r>
          </w:p>
        </w:tc>
        <w:tc>
          <w:tcPr>
            <w:tcW w:w="455" w:type="pct"/>
            <w:hideMark/>
          </w:tcPr>
          <w:p w14:paraId="56FC48CD" w14:textId="77777777" w:rsidR="00AC22CF" w:rsidRPr="009470F5" w:rsidRDefault="00AC22CF" w:rsidP="002217C8">
            <w:pPr>
              <w:spacing w:line="480" w:lineRule="auto"/>
              <w:jc w:val="center"/>
              <w:textAlignment w:val="bottom"/>
              <w:rPr>
                <w:rFonts w:ascii="Arial" w:eastAsia="Times New Roman" w:hAnsi="Arial" w:cs="Arial"/>
                <w:sz w:val="20"/>
                <w:szCs w:val="20"/>
                <w:lang w:eastAsia="en-IN" w:bidi="te-IN"/>
              </w:rPr>
            </w:pPr>
            <w:r w:rsidRPr="009470F5">
              <w:rPr>
                <w:rFonts w:ascii="Arial" w:eastAsia="Times New Roman" w:hAnsi="Arial" w:cs="Arial"/>
                <w:kern w:val="24"/>
                <w:sz w:val="20"/>
                <w:szCs w:val="20"/>
                <w:lang w:eastAsia="en-IN" w:bidi="te-IN"/>
              </w:rPr>
              <w:t>30.3</w:t>
            </w:r>
          </w:p>
          <w:p w14:paraId="2781C9F9" w14:textId="77777777" w:rsidR="00AC22CF" w:rsidRPr="009470F5" w:rsidRDefault="00AC22CF" w:rsidP="002217C8">
            <w:pPr>
              <w:spacing w:line="480" w:lineRule="auto"/>
              <w:jc w:val="center"/>
              <w:textAlignment w:val="bottom"/>
              <w:rPr>
                <w:rFonts w:ascii="Arial" w:eastAsia="Times New Roman" w:hAnsi="Arial" w:cs="Arial"/>
                <w:sz w:val="20"/>
                <w:szCs w:val="20"/>
                <w:vertAlign w:val="superscript"/>
                <w:lang w:eastAsia="en-IN" w:bidi="te-IN"/>
              </w:rPr>
            </w:pPr>
            <w:r w:rsidRPr="009470F5">
              <w:rPr>
                <w:rFonts w:ascii="Arial" w:eastAsia="Times New Roman" w:hAnsi="Arial" w:cs="Arial"/>
                <w:kern w:val="24"/>
                <w:sz w:val="20"/>
                <w:szCs w:val="20"/>
                <w:lang w:eastAsia="en-IN" w:bidi="te-IN"/>
              </w:rPr>
              <w:lastRenderedPageBreak/>
              <w:t>(</w:t>
            </w:r>
            <w:proofErr w:type="gramStart"/>
            <w:r w:rsidRPr="009470F5">
              <w:rPr>
                <w:rFonts w:ascii="Arial" w:eastAsia="Times New Roman" w:hAnsi="Arial" w:cs="Arial"/>
                <w:kern w:val="24"/>
                <w:sz w:val="20"/>
                <w:szCs w:val="20"/>
                <w:lang w:eastAsia="en-IN" w:bidi="te-IN"/>
              </w:rPr>
              <w:t>33.4)</w:t>
            </w:r>
            <w:r w:rsidRPr="009470F5">
              <w:rPr>
                <w:rFonts w:ascii="Arial" w:eastAsia="Times New Roman" w:hAnsi="Arial" w:cs="Arial"/>
                <w:kern w:val="24"/>
                <w:sz w:val="20"/>
                <w:szCs w:val="20"/>
                <w:vertAlign w:val="superscript"/>
                <w:lang w:eastAsia="en-IN" w:bidi="te-IN"/>
              </w:rPr>
              <w:t>c</w:t>
            </w:r>
            <w:proofErr w:type="gramEnd"/>
          </w:p>
        </w:tc>
        <w:tc>
          <w:tcPr>
            <w:tcW w:w="491" w:type="pct"/>
            <w:hideMark/>
          </w:tcPr>
          <w:p w14:paraId="392E25B5" w14:textId="77777777" w:rsidR="00AC22CF" w:rsidRPr="009470F5" w:rsidRDefault="00AC22CF" w:rsidP="002217C8">
            <w:pPr>
              <w:spacing w:line="480" w:lineRule="auto"/>
              <w:jc w:val="center"/>
              <w:textAlignment w:val="bottom"/>
              <w:rPr>
                <w:rFonts w:ascii="Arial" w:eastAsia="Times New Roman" w:hAnsi="Arial" w:cs="Arial"/>
                <w:sz w:val="20"/>
                <w:szCs w:val="20"/>
                <w:lang w:eastAsia="en-IN" w:bidi="te-IN"/>
              </w:rPr>
            </w:pPr>
            <w:r w:rsidRPr="009470F5">
              <w:rPr>
                <w:rFonts w:ascii="Arial" w:eastAsia="Times New Roman" w:hAnsi="Arial" w:cs="Arial"/>
                <w:kern w:val="24"/>
                <w:sz w:val="20"/>
                <w:szCs w:val="20"/>
                <w:lang w:eastAsia="en-IN" w:bidi="te-IN"/>
              </w:rPr>
              <w:lastRenderedPageBreak/>
              <w:t>19.2</w:t>
            </w:r>
          </w:p>
          <w:p w14:paraId="3A6958D6" w14:textId="77777777" w:rsidR="00AC22CF" w:rsidRPr="009470F5" w:rsidRDefault="00AC22CF" w:rsidP="002217C8">
            <w:pPr>
              <w:spacing w:line="480" w:lineRule="auto"/>
              <w:jc w:val="center"/>
              <w:textAlignment w:val="bottom"/>
              <w:rPr>
                <w:rFonts w:ascii="Arial" w:eastAsia="Times New Roman" w:hAnsi="Arial" w:cs="Arial"/>
                <w:sz w:val="20"/>
                <w:szCs w:val="20"/>
                <w:vertAlign w:val="superscript"/>
                <w:lang w:eastAsia="en-IN" w:bidi="te-IN"/>
              </w:rPr>
            </w:pPr>
            <w:r w:rsidRPr="009470F5">
              <w:rPr>
                <w:rFonts w:ascii="Arial" w:eastAsia="Times New Roman" w:hAnsi="Arial" w:cs="Arial"/>
                <w:kern w:val="24"/>
                <w:sz w:val="20"/>
                <w:szCs w:val="20"/>
                <w:lang w:eastAsia="en-IN" w:bidi="te-IN"/>
              </w:rPr>
              <w:lastRenderedPageBreak/>
              <w:t>(</w:t>
            </w:r>
            <w:proofErr w:type="gramStart"/>
            <w:r w:rsidRPr="009470F5">
              <w:rPr>
                <w:rFonts w:ascii="Arial" w:eastAsia="Times New Roman" w:hAnsi="Arial" w:cs="Arial"/>
                <w:kern w:val="24"/>
                <w:sz w:val="20"/>
                <w:szCs w:val="20"/>
                <w:lang w:eastAsia="en-IN" w:bidi="te-IN"/>
              </w:rPr>
              <w:t>26.0)</w:t>
            </w:r>
            <w:r w:rsidRPr="009470F5">
              <w:rPr>
                <w:rFonts w:ascii="Arial" w:eastAsia="Times New Roman" w:hAnsi="Arial" w:cs="Arial"/>
                <w:kern w:val="24"/>
                <w:sz w:val="20"/>
                <w:szCs w:val="20"/>
                <w:vertAlign w:val="superscript"/>
                <w:lang w:eastAsia="en-IN" w:bidi="te-IN"/>
              </w:rPr>
              <w:t>c</w:t>
            </w:r>
            <w:proofErr w:type="gramEnd"/>
          </w:p>
        </w:tc>
        <w:tc>
          <w:tcPr>
            <w:tcW w:w="455" w:type="pct"/>
            <w:hideMark/>
          </w:tcPr>
          <w:p w14:paraId="7681D98A" w14:textId="77777777" w:rsidR="00AC22CF" w:rsidRPr="009470F5" w:rsidRDefault="00AC22CF" w:rsidP="002217C8">
            <w:pPr>
              <w:spacing w:line="480" w:lineRule="auto"/>
              <w:jc w:val="center"/>
              <w:textAlignment w:val="bottom"/>
              <w:rPr>
                <w:rFonts w:ascii="Arial" w:eastAsia="Times New Roman" w:hAnsi="Arial" w:cs="Arial"/>
                <w:sz w:val="20"/>
                <w:szCs w:val="20"/>
                <w:lang w:eastAsia="en-IN" w:bidi="te-IN"/>
              </w:rPr>
            </w:pPr>
            <w:r w:rsidRPr="009470F5">
              <w:rPr>
                <w:rFonts w:ascii="Arial" w:eastAsia="Times New Roman" w:hAnsi="Arial" w:cs="Arial"/>
                <w:kern w:val="24"/>
                <w:sz w:val="20"/>
                <w:szCs w:val="20"/>
                <w:lang w:eastAsia="en-IN" w:bidi="te-IN"/>
              </w:rPr>
              <w:lastRenderedPageBreak/>
              <w:t>32.2</w:t>
            </w:r>
          </w:p>
          <w:p w14:paraId="6E836E21" w14:textId="77777777" w:rsidR="00AC22CF" w:rsidRPr="009470F5" w:rsidRDefault="00AC22CF" w:rsidP="002217C8">
            <w:pPr>
              <w:spacing w:line="480" w:lineRule="auto"/>
              <w:jc w:val="center"/>
              <w:textAlignment w:val="bottom"/>
              <w:rPr>
                <w:rFonts w:ascii="Arial" w:eastAsia="Times New Roman" w:hAnsi="Arial" w:cs="Arial"/>
                <w:sz w:val="20"/>
                <w:szCs w:val="20"/>
                <w:vertAlign w:val="superscript"/>
                <w:lang w:eastAsia="en-IN" w:bidi="te-IN"/>
              </w:rPr>
            </w:pPr>
            <w:r w:rsidRPr="009470F5">
              <w:rPr>
                <w:rFonts w:ascii="Arial" w:eastAsia="Times New Roman" w:hAnsi="Arial" w:cs="Arial"/>
                <w:kern w:val="24"/>
                <w:sz w:val="20"/>
                <w:szCs w:val="20"/>
                <w:lang w:eastAsia="en-IN" w:bidi="te-IN"/>
              </w:rPr>
              <w:lastRenderedPageBreak/>
              <w:t>(</w:t>
            </w:r>
            <w:proofErr w:type="gramStart"/>
            <w:r w:rsidRPr="009470F5">
              <w:rPr>
                <w:rFonts w:ascii="Arial" w:eastAsia="Times New Roman" w:hAnsi="Arial" w:cs="Arial"/>
                <w:kern w:val="24"/>
                <w:sz w:val="20"/>
                <w:szCs w:val="20"/>
                <w:lang w:eastAsia="en-IN" w:bidi="te-IN"/>
              </w:rPr>
              <w:t>34.6)</w:t>
            </w:r>
            <w:r w:rsidRPr="009470F5">
              <w:rPr>
                <w:rFonts w:ascii="Arial" w:eastAsia="Times New Roman" w:hAnsi="Arial" w:cs="Arial"/>
                <w:kern w:val="24"/>
                <w:sz w:val="20"/>
                <w:szCs w:val="20"/>
                <w:vertAlign w:val="superscript"/>
                <w:lang w:eastAsia="en-IN" w:bidi="te-IN"/>
              </w:rPr>
              <w:t>d</w:t>
            </w:r>
            <w:proofErr w:type="gramEnd"/>
          </w:p>
        </w:tc>
        <w:tc>
          <w:tcPr>
            <w:tcW w:w="854" w:type="pct"/>
            <w:hideMark/>
          </w:tcPr>
          <w:p w14:paraId="4324D083" w14:textId="77777777" w:rsidR="00AC22CF" w:rsidRPr="009470F5" w:rsidRDefault="00AC22CF" w:rsidP="002217C8">
            <w:pPr>
              <w:spacing w:line="480" w:lineRule="auto"/>
              <w:jc w:val="center"/>
              <w:textAlignment w:val="bottom"/>
              <w:rPr>
                <w:rFonts w:ascii="Arial" w:eastAsia="Times New Roman" w:hAnsi="Arial" w:cs="Arial"/>
                <w:sz w:val="20"/>
                <w:szCs w:val="20"/>
                <w:lang w:eastAsia="en-IN" w:bidi="te-IN"/>
              </w:rPr>
            </w:pPr>
            <w:r w:rsidRPr="009470F5">
              <w:rPr>
                <w:rFonts w:ascii="Arial" w:eastAsia="Times New Roman" w:hAnsi="Arial" w:cs="Arial"/>
                <w:kern w:val="24"/>
                <w:sz w:val="20"/>
                <w:szCs w:val="20"/>
                <w:lang w:eastAsia="en-IN" w:bidi="te-IN"/>
              </w:rPr>
              <w:lastRenderedPageBreak/>
              <w:t>27.2</w:t>
            </w:r>
          </w:p>
          <w:p w14:paraId="76601A69" w14:textId="77777777" w:rsidR="00AC22CF" w:rsidRPr="009470F5" w:rsidRDefault="00AC22CF" w:rsidP="002217C8">
            <w:pPr>
              <w:spacing w:line="480" w:lineRule="auto"/>
              <w:jc w:val="center"/>
              <w:textAlignment w:val="bottom"/>
              <w:rPr>
                <w:rFonts w:ascii="Arial" w:eastAsia="Times New Roman" w:hAnsi="Arial" w:cs="Arial"/>
                <w:sz w:val="20"/>
                <w:szCs w:val="20"/>
                <w:vertAlign w:val="superscript"/>
                <w:lang w:eastAsia="en-IN" w:bidi="te-IN"/>
              </w:rPr>
            </w:pPr>
            <w:r w:rsidRPr="009470F5">
              <w:rPr>
                <w:rFonts w:ascii="Arial" w:eastAsia="Times New Roman" w:hAnsi="Arial" w:cs="Arial"/>
                <w:kern w:val="24"/>
                <w:sz w:val="20"/>
                <w:szCs w:val="20"/>
                <w:lang w:eastAsia="en-IN" w:bidi="te-IN"/>
              </w:rPr>
              <w:lastRenderedPageBreak/>
              <w:t>(</w:t>
            </w:r>
            <w:proofErr w:type="gramStart"/>
            <w:r w:rsidRPr="009470F5">
              <w:rPr>
                <w:rFonts w:ascii="Arial" w:eastAsia="Times New Roman" w:hAnsi="Arial" w:cs="Arial"/>
                <w:kern w:val="24"/>
                <w:sz w:val="20"/>
                <w:szCs w:val="20"/>
                <w:lang w:eastAsia="en-IN" w:bidi="te-IN"/>
              </w:rPr>
              <w:t>31.3)</w:t>
            </w:r>
            <w:proofErr w:type="spellStart"/>
            <w:r w:rsidRPr="009470F5">
              <w:rPr>
                <w:rFonts w:ascii="Arial" w:eastAsia="Times New Roman" w:hAnsi="Arial" w:cs="Arial"/>
                <w:kern w:val="24"/>
                <w:sz w:val="20"/>
                <w:szCs w:val="20"/>
                <w:vertAlign w:val="superscript"/>
                <w:lang w:eastAsia="en-IN" w:bidi="te-IN"/>
              </w:rPr>
              <w:t>bc</w:t>
            </w:r>
            <w:proofErr w:type="spellEnd"/>
            <w:proofErr w:type="gramEnd"/>
          </w:p>
        </w:tc>
      </w:tr>
      <w:tr w:rsidR="00AC22CF" w:rsidRPr="009470F5" w14:paraId="670FC0F1" w14:textId="77777777" w:rsidTr="002217C8">
        <w:trPr>
          <w:trHeight w:val="529"/>
          <w:jc w:val="center"/>
        </w:trPr>
        <w:tc>
          <w:tcPr>
            <w:tcW w:w="374" w:type="pct"/>
          </w:tcPr>
          <w:p w14:paraId="03C27687" w14:textId="77777777" w:rsidR="00AC22CF" w:rsidRPr="009470F5" w:rsidRDefault="00AC22CF" w:rsidP="002217C8">
            <w:pPr>
              <w:spacing w:line="480" w:lineRule="auto"/>
              <w:rPr>
                <w:rFonts w:ascii="Arial" w:eastAsia="Times New Roman" w:hAnsi="Arial" w:cs="Arial"/>
                <w:spacing w:val="-2"/>
                <w:kern w:val="24"/>
                <w:sz w:val="20"/>
                <w:szCs w:val="20"/>
                <w:lang w:eastAsia="en-IN" w:bidi="te-IN"/>
              </w:rPr>
            </w:pPr>
            <w:r>
              <w:rPr>
                <w:rFonts w:ascii="Arial" w:eastAsia="Times New Roman" w:hAnsi="Arial" w:cs="Arial"/>
                <w:spacing w:val="-2"/>
                <w:kern w:val="24"/>
                <w:sz w:val="20"/>
                <w:szCs w:val="20"/>
                <w:lang w:eastAsia="en-IN" w:bidi="te-IN"/>
              </w:rPr>
              <w:lastRenderedPageBreak/>
              <w:t>T</w:t>
            </w:r>
            <w:r w:rsidRPr="009470F5">
              <w:rPr>
                <w:rFonts w:ascii="Arial" w:eastAsia="Times New Roman" w:hAnsi="Arial" w:cs="Arial"/>
                <w:spacing w:val="-2"/>
                <w:kern w:val="24"/>
                <w:sz w:val="20"/>
                <w:szCs w:val="20"/>
                <w:lang w:eastAsia="en-IN" w:bidi="te-IN"/>
              </w:rPr>
              <w:t>3</w:t>
            </w:r>
          </w:p>
        </w:tc>
        <w:tc>
          <w:tcPr>
            <w:tcW w:w="2372" w:type="pct"/>
            <w:hideMark/>
          </w:tcPr>
          <w:p w14:paraId="5649CD0B" w14:textId="77777777" w:rsidR="00AC22CF" w:rsidRPr="009470F5" w:rsidRDefault="00AC22CF" w:rsidP="002217C8">
            <w:pPr>
              <w:spacing w:line="480" w:lineRule="auto"/>
              <w:rPr>
                <w:rFonts w:ascii="Arial" w:eastAsia="Times New Roman" w:hAnsi="Arial" w:cs="Arial"/>
                <w:sz w:val="20"/>
                <w:szCs w:val="20"/>
                <w:lang w:eastAsia="en-IN" w:bidi="te-IN"/>
              </w:rPr>
            </w:pPr>
            <w:r w:rsidRPr="009470F5">
              <w:rPr>
                <w:rFonts w:ascii="Arial" w:eastAsia="Times New Roman" w:hAnsi="Arial" w:cs="Arial"/>
                <w:spacing w:val="-2"/>
                <w:kern w:val="24"/>
                <w:sz w:val="20"/>
                <w:szCs w:val="20"/>
                <w:lang w:eastAsia="en-IN" w:bidi="te-IN"/>
              </w:rPr>
              <w:t xml:space="preserve">Tebuconazole 250EC @ 1.0 </w:t>
            </w:r>
            <w:r>
              <w:rPr>
                <w:rFonts w:ascii="Arial" w:eastAsia="Times New Roman" w:hAnsi="Arial" w:cs="Arial"/>
                <w:spacing w:val="-2"/>
                <w:kern w:val="24"/>
                <w:sz w:val="20"/>
                <w:szCs w:val="20"/>
                <w:lang w:eastAsia="en-IN" w:bidi="te-IN"/>
              </w:rPr>
              <w:t>ml/l</w:t>
            </w:r>
          </w:p>
        </w:tc>
        <w:tc>
          <w:tcPr>
            <w:tcW w:w="455" w:type="pct"/>
            <w:hideMark/>
          </w:tcPr>
          <w:p w14:paraId="684BFB15" w14:textId="77777777" w:rsidR="00AC22CF" w:rsidRPr="009470F5" w:rsidRDefault="00AC22CF" w:rsidP="002217C8">
            <w:pPr>
              <w:spacing w:line="480" w:lineRule="auto"/>
              <w:jc w:val="center"/>
              <w:textAlignment w:val="bottom"/>
              <w:rPr>
                <w:rFonts w:ascii="Arial" w:eastAsia="Times New Roman" w:hAnsi="Arial" w:cs="Arial"/>
                <w:sz w:val="20"/>
                <w:szCs w:val="20"/>
                <w:lang w:eastAsia="en-IN" w:bidi="te-IN"/>
              </w:rPr>
            </w:pPr>
            <w:r w:rsidRPr="009470F5">
              <w:rPr>
                <w:rFonts w:ascii="Arial" w:eastAsia="Times New Roman" w:hAnsi="Arial" w:cs="Arial"/>
                <w:kern w:val="24"/>
                <w:sz w:val="20"/>
                <w:szCs w:val="20"/>
                <w:lang w:eastAsia="en-IN" w:bidi="te-IN"/>
              </w:rPr>
              <w:t>19.6</w:t>
            </w:r>
          </w:p>
          <w:p w14:paraId="45EC3789" w14:textId="77777777" w:rsidR="00AC22CF" w:rsidRPr="009470F5" w:rsidRDefault="00AC22CF" w:rsidP="002217C8">
            <w:pPr>
              <w:spacing w:line="480" w:lineRule="auto"/>
              <w:jc w:val="center"/>
              <w:textAlignment w:val="bottom"/>
              <w:rPr>
                <w:rFonts w:ascii="Arial" w:eastAsia="Times New Roman" w:hAnsi="Arial" w:cs="Arial"/>
                <w:sz w:val="20"/>
                <w:szCs w:val="20"/>
                <w:vertAlign w:val="superscript"/>
                <w:lang w:eastAsia="en-IN" w:bidi="te-IN"/>
              </w:rPr>
            </w:pPr>
            <w:r w:rsidRPr="009470F5">
              <w:rPr>
                <w:rFonts w:ascii="Arial" w:eastAsia="Times New Roman" w:hAnsi="Arial" w:cs="Arial"/>
                <w:kern w:val="24"/>
                <w:sz w:val="20"/>
                <w:szCs w:val="20"/>
                <w:lang w:eastAsia="en-IN" w:bidi="te-IN"/>
              </w:rPr>
              <w:t>(</w:t>
            </w:r>
            <w:proofErr w:type="gramStart"/>
            <w:r w:rsidRPr="009470F5">
              <w:rPr>
                <w:rFonts w:ascii="Arial" w:eastAsia="Times New Roman" w:hAnsi="Arial" w:cs="Arial"/>
                <w:kern w:val="24"/>
                <w:sz w:val="20"/>
                <w:szCs w:val="20"/>
                <w:lang w:eastAsia="en-IN" w:bidi="te-IN"/>
              </w:rPr>
              <w:t>26.3)</w:t>
            </w:r>
            <w:r w:rsidRPr="009470F5">
              <w:rPr>
                <w:rFonts w:ascii="Arial" w:eastAsia="Times New Roman" w:hAnsi="Arial" w:cs="Arial"/>
                <w:kern w:val="24"/>
                <w:sz w:val="20"/>
                <w:szCs w:val="20"/>
                <w:vertAlign w:val="superscript"/>
                <w:lang w:eastAsia="en-IN" w:bidi="te-IN"/>
              </w:rPr>
              <w:t>f</w:t>
            </w:r>
            <w:proofErr w:type="gramEnd"/>
          </w:p>
        </w:tc>
        <w:tc>
          <w:tcPr>
            <w:tcW w:w="491" w:type="pct"/>
            <w:hideMark/>
          </w:tcPr>
          <w:p w14:paraId="121B539F" w14:textId="77777777" w:rsidR="00AC22CF" w:rsidRPr="009470F5" w:rsidRDefault="00AC22CF" w:rsidP="002217C8">
            <w:pPr>
              <w:spacing w:line="480" w:lineRule="auto"/>
              <w:jc w:val="center"/>
              <w:textAlignment w:val="bottom"/>
              <w:rPr>
                <w:rFonts w:ascii="Arial" w:eastAsia="Times New Roman" w:hAnsi="Arial" w:cs="Arial"/>
                <w:sz w:val="20"/>
                <w:szCs w:val="20"/>
                <w:lang w:eastAsia="en-IN" w:bidi="te-IN"/>
              </w:rPr>
            </w:pPr>
            <w:r w:rsidRPr="009470F5">
              <w:rPr>
                <w:rFonts w:ascii="Arial" w:eastAsia="Times New Roman" w:hAnsi="Arial" w:cs="Arial"/>
                <w:kern w:val="24"/>
                <w:sz w:val="20"/>
                <w:szCs w:val="20"/>
                <w:lang w:eastAsia="en-IN" w:bidi="te-IN"/>
              </w:rPr>
              <w:t>17.9</w:t>
            </w:r>
          </w:p>
          <w:p w14:paraId="3D63ADDD" w14:textId="77777777" w:rsidR="00AC22CF" w:rsidRPr="009470F5" w:rsidRDefault="00AC22CF" w:rsidP="002217C8">
            <w:pPr>
              <w:spacing w:line="480" w:lineRule="auto"/>
              <w:jc w:val="center"/>
              <w:textAlignment w:val="bottom"/>
              <w:rPr>
                <w:rFonts w:ascii="Arial" w:eastAsia="Times New Roman" w:hAnsi="Arial" w:cs="Arial"/>
                <w:sz w:val="20"/>
                <w:szCs w:val="20"/>
                <w:vertAlign w:val="superscript"/>
                <w:lang w:eastAsia="en-IN" w:bidi="te-IN"/>
              </w:rPr>
            </w:pPr>
            <w:r w:rsidRPr="009470F5">
              <w:rPr>
                <w:rFonts w:ascii="Arial" w:eastAsia="Times New Roman" w:hAnsi="Arial" w:cs="Arial"/>
                <w:kern w:val="24"/>
                <w:sz w:val="20"/>
                <w:szCs w:val="20"/>
                <w:lang w:eastAsia="en-IN" w:bidi="te-IN"/>
              </w:rPr>
              <w:t>(</w:t>
            </w:r>
            <w:proofErr w:type="gramStart"/>
            <w:r w:rsidRPr="009470F5">
              <w:rPr>
                <w:rFonts w:ascii="Arial" w:eastAsia="Times New Roman" w:hAnsi="Arial" w:cs="Arial"/>
                <w:kern w:val="24"/>
                <w:sz w:val="20"/>
                <w:szCs w:val="20"/>
                <w:lang w:eastAsia="en-IN" w:bidi="te-IN"/>
              </w:rPr>
              <w:t>25.0)</w:t>
            </w:r>
            <w:r w:rsidRPr="009470F5">
              <w:rPr>
                <w:rFonts w:ascii="Arial" w:eastAsia="Times New Roman" w:hAnsi="Arial" w:cs="Arial"/>
                <w:kern w:val="24"/>
                <w:sz w:val="20"/>
                <w:szCs w:val="20"/>
                <w:vertAlign w:val="superscript"/>
                <w:lang w:eastAsia="en-IN" w:bidi="te-IN"/>
              </w:rPr>
              <w:t>d</w:t>
            </w:r>
            <w:proofErr w:type="gramEnd"/>
          </w:p>
        </w:tc>
        <w:tc>
          <w:tcPr>
            <w:tcW w:w="455" w:type="pct"/>
            <w:hideMark/>
          </w:tcPr>
          <w:p w14:paraId="3411CC7B" w14:textId="77777777" w:rsidR="00AC22CF" w:rsidRPr="009470F5" w:rsidRDefault="00AC22CF" w:rsidP="002217C8">
            <w:pPr>
              <w:spacing w:line="480" w:lineRule="auto"/>
              <w:jc w:val="center"/>
              <w:textAlignment w:val="bottom"/>
              <w:rPr>
                <w:rFonts w:ascii="Arial" w:eastAsia="Times New Roman" w:hAnsi="Arial" w:cs="Arial"/>
                <w:sz w:val="20"/>
                <w:szCs w:val="20"/>
                <w:lang w:eastAsia="en-IN" w:bidi="te-IN"/>
              </w:rPr>
            </w:pPr>
            <w:r w:rsidRPr="009470F5">
              <w:rPr>
                <w:rFonts w:ascii="Arial" w:eastAsia="Times New Roman" w:hAnsi="Arial" w:cs="Arial"/>
                <w:kern w:val="24"/>
                <w:sz w:val="20"/>
                <w:szCs w:val="20"/>
                <w:lang w:eastAsia="en-IN" w:bidi="te-IN"/>
              </w:rPr>
              <w:t>30.1</w:t>
            </w:r>
          </w:p>
          <w:p w14:paraId="29DE5251" w14:textId="77777777" w:rsidR="00AC22CF" w:rsidRPr="009470F5" w:rsidRDefault="00AC22CF" w:rsidP="002217C8">
            <w:pPr>
              <w:spacing w:line="480" w:lineRule="auto"/>
              <w:jc w:val="center"/>
              <w:textAlignment w:val="bottom"/>
              <w:rPr>
                <w:rFonts w:ascii="Arial" w:eastAsia="Times New Roman" w:hAnsi="Arial" w:cs="Arial"/>
                <w:sz w:val="20"/>
                <w:szCs w:val="20"/>
                <w:vertAlign w:val="superscript"/>
                <w:lang w:eastAsia="en-IN" w:bidi="te-IN"/>
              </w:rPr>
            </w:pPr>
            <w:r w:rsidRPr="009470F5">
              <w:rPr>
                <w:rFonts w:ascii="Arial" w:eastAsia="Times New Roman" w:hAnsi="Arial" w:cs="Arial"/>
                <w:kern w:val="24"/>
                <w:sz w:val="20"/>
                <w:szCs w:val="20"/>
                <w:lang w:eastAsia="en-IN" w:bidi="te-IN"/>
              </w:rPr>
              <w:t>(</w:t>
            </w:r>
            <w:proofErr w:type="gramStart"/>
            <w:r w:rsidRPr="009470F5">
              <w:rPr>
                <w:rFonts w:ascii="Arial" w:eastAsia="Times New Roman" w:hAnsi="Arial" w:cs="Arial"/>
                <w:kern w:val="24"/>
                <w:sz w:val="20"/>
                <w:szCs w:val="20"/>
                <w:lang w:eastAsia="en-IN" w:bidi="te-IN"/>
              </w:rPr>
              <w:t>33.3)</w:t>
            </w:r>
            <w:r w:rsidRPr="009470F5">
              <w:rPr>
                <w:rFonts w:ascii="Arial" w:eastAsia="Times New Roman" w:hAnsi="Arial" w:cs="Arial"/>
                <w:kern w:val="24"/>
                <w:sz w:val="20"/>
                <w:szCs w:val="20"/>
                <w:vertAlign w:val="superscript"/>
                <w:lang w:eastAsia="en-IN" w:bidi="te-IN"/>
              </w:rPr>
              <w:t>e</w:t>
            </w:r>
            <w:proofErr w:type="gramEnd"/>
          </w:p>
        </w:tc>
        <w:tc>
          <w:tcPr>
            <w:tcW w:w="854" w:type="pct"/>
            <w:hideMark/>
          </w:tcPr>
          <w:p w14:paraId="5108B9C7" w14:textId="77777777" w:rsidR="00AC22CF" w:rsidRPr="009470F5" w:rsidRDefault="00AC22CF" w:rsidP="002217C8">
            <w:pPr>
              <w:spacing w:line="480" w:lineRule="auto"/>
              <w:jc w:val="center"/>
              <w:textAlignment w:val="bottom"/>
              <w:rPr>
                <w:rFonts w:ascii="Arial" w:eastAsia="Times New Roman" w:hAnsi="Arial" w:cs="Arial"/>
                <w:sz w:val="20"/>
                <w:szCs w:val="20"/>
                <w:lang w:eastAsia="en-IN" w:bidi="te-IN"/>
              </w:rPr>
            </w:pPr>
            <w:r w:rsidRPr="009470F5">
              <w:rPr>
                <w:rFonts w:ascii="Arial" w:eastAsia="Times New Roman" w:hAnsi="Arial" w:cs="Arial"/>
                <w:kern w:val="24"/>
                <w:sz w:val="20"/>
                <w:szCs w:val="20"/>
                <w:lang w:eastAsia="en-IN" w:bidi="te-IN"/>
              </w:rPr>
              <w:t>22.5</w:t>
            </w:r>
          </w:p>
          <w:p w14:paraId="56CBE4A7" w14:textId="77777777" w:rsidR="00AC22CF" w:rsidRPr="009470F5" w:rsidRDefault="00AC22CF" w:rsidP="002217C8">
            <w:pPr>
              <w:spacing w:line="480" w:lineRule="auto"/>
              <w:jc w:val="center"/>
              <w:textAlignment w:val="bottom"/>
              <w:rPr>
                <w:rFonts w:ascii="Arial" w:eastAsia="Times New Roman" w:hAnsi="Arial" w:cs="Arial"/>
                <w:sz w:val="20"/>
                <w:szCs w:val="20"/>
                <w:vertAlign w:val="superscript"/>
                <w:lang w:eastAsia="en-IN" w:bidi="te-IN"/>
              </w:rPr>
            </w:pPr>
            <w:r w:rsidRPr="009470F5">
              <w:rPr>
                <w:rFonts w:ascii="Arial" w:eastAsia="Times New Roman" w:hAnsi="Arial" w:cs="Arial"/>
                <w:kern w:val="24"/>
                <w:sz w:val="20"/>
                <w:szCs w:val="20"/>
                <w:lang w:eastAsia="en-IN" w:bidi="te-IN"/>
              </w:rPr>
              <w:t>(</w:t>
            </w:r>
            <w:proofErr w:type="gramStart"/>
            <w:r w:rsidRPr="009470F5">
              <w:rPr>
                <w:rFonts w:ascii="Arial" w:eastAsia="Times New Roman" w:hAnsi="Arial" w:cs="Arial"/>
                <w:kern w:val="24"/>
                <w:sz w:val="20"/>
                <w:szCs w:val="20"/>
                <w:lang w:eastAsia="en-IN" w:bidi="te-IN"/>
              </w:rPr>
              <w:t>28.2)</w:t>
            </w:r>
            <w:proofErr w:type="spellStart"/>
            <w:r w:rsidRPr="009470F5">
              <w:rPr>
                <w:rFonts w:ascii="Arial" w:eastAsia="Times New Roman" w:hAnsi="Arial" w:cs="Arial"/>
                <w:kern w:val="24"/>
                <w:sz w:val="20"/>
                <w:szCs w:val="20"/>
                <w:vertAlign w:val="superscript"/>
                <w:lang w:eastAsia="en-IN" w:bidi="te-IN"/>
              </w:rPr>
              <w:t>bcd</w:t>
            </w:r>
            <w:proofErr w:type="spellEnd"/>
            <w:proofErr w:type="gramEnd"/>
          </w:p>
        </w:tc>
      </w:tr>
      <w:tr w:rsidR="00AC22CF" w:rsidRPr="009470F5" w14:paraId="208E822D" w14:textId="77777777" w:rsidTr="002217C8">
        <w:trPr>
          <w:trHeight w:val="550"/>
          <w:jc w:val="center"/>
        </w:trPr>
        <w:tc>
          <w:tcPr>
            <w:tcW w:w="374" w:type="pct"/>
          </w:tcPr>
          <w:p w14:paraId="6269DB6E" w14:textId="77777777" w:rsidR="00AC22CF" w:rsidRPr="009470F5" w:rsidRDefault="00AC22CF" w:rsidP="002217C8">
            <w:pPr>
              <w:spacing w:line="480" w:lineRule="auto"/>
              <w:rPr>
                <w:rFonts w:ascii="Arial" w:eastAsia="Times New Roman" w:hAnsi="Arial" w:cs="Arial"/>
                <w:kern w:val="24"/>
                <w:sz w:val="20"/>
                <w:szCs w:val="20"/>
                <w:lang w:eastAsia="en-IN" w:bidi="te-IN"/>
              </w:rPr>
            </w:pPr>
            <w:r>
              <w:rPr>
                <w:rFonts w:ascii="Arial" w:eastAsia="Times New Roman" w:hAnsi="Arial" w:cs="Arial"/>
                <w:kern w:val="24"/>
                <w:sz w:val="20"/>
                <w:szCs w:val="20"/>
                <w:lang w:eastAsia="en-IN" w:bidi="te-IN"/>
              </w:rPr>
              <w:t>T</w:t>
            </w:r>
            <w:r w:rsidRPr="009470F5">
              <w:rPr>
                <w:rFonts w:ascii="Arial" w:eastAsia="Times New Roman" w:hAnsi="Arial" w:cs="Arial"/>
                <w:kern w:val="24"/>
                <w:sz w:val="20"/>
                <w:szCs w:val="20"/>
                <w:lang w:eastAsia="en-IN" w:bidi="te-IN"/>
              </w:rPr>
              <w:t>4</w:t>
            </w:r>
          </w:p>
        </w:tc>
        <w:tc>
          <w:tcPr>
            <w:tcW w:w="2372" w:type="pct"/>
            <w:hideMark/>
          </w:tcPr>
          <w:p w14:paraId="1213EACC" w14:textId="77777777" w:rsidR="00AC22CF" w:rsidRPr="009470F5" w:rsidRDefault="00AC22CF" w:rsidP="002217C8">
            <w:pPr>
              <w:spacing w:line="480" w:lineRule="auto"/>
              <w:rPr>
                <w:rFonts w:ascii="Arial" w:eastAsia="Times New Roman" w:hAnsi="Arial" w:cs="Arial"/>
                <w:sz w:val="20"/>
                <w:szCs w:val="20"/>
                <w:lang w:eastAsia="en-IN" w:bidi="te-IN"/>
              </w:rPr>
            </w:pPr>
            <w:proofErr w:type="spellStart"/>
            <w:r w:rsidRPr="009470F5">
              <w:rPr>
                <w:rFonts w:ascii="Arial" w:eastAsia="Times New Roman" w:hAnsi="Arial" w:cs="Arial"/>
                <w:kern w:val="24"/>
                <w:sz w:val="20"/>
                <w:szCs w:val="20"/>
                <w:lang w:eastAsia="en-IN" w:bidi="te-IN"/>
              </w:rPr>
              <w:t>Trifloxystrobin</w:t>
            </w:r>
            <w:proofErr w:type="spellEnd"/>
            <w:r w:rsidRPr="009470F5">
              <w:rPr>
                <w:rFonts w:ascii="Arial" w:eastAsia="Times New Roman" w:hAnsi="Arial" w:cs="Arial"/>
                <w:kern w:val="24"/>
                <w:sz w:val="20"/>
                <w:szCs w:val="20"/>
                <w:lang w:eastAsia="en-IN" w:bidi="te-IN"/>
              </w:rPr>
              <w:t xml:space="preserve"> 25% + Tebuconazole</w:t>
            </w:r>
            <w:r w:rsidRPr="009470F5">
              <w:rPr>
                <w:rFonts w:ascii="Arial" w:eastAsia="Times New Roman" w:hAnsi="Arial" w:cs="Arial"/>
                <w:spacing w:val="-5"/>
                <w:kern w:val="24"/>
                <w:sz w:val="20"/>
                <w:szCs w:val="20"/>
                <w:lang w:eastAsia="en-IN" w:bidi="te-IN"/>
              </w:rPr>
              <w:t xml:space="preserve"> 50% @ 0.4</w:t>
            </w:r>
            <w:r>
              <w:rPr>
                <w:rFonts w:ascii="Arial" w:eastAsia="Times New Roman" w:hAnsi="Arial" w:cs="Arial"/>
                <w:spacing w:val="-5"/>
                <w:kern w:val="24"/>
                <w:sz w:val="20"/>
                <w:szCs w:val="20"/>
                <w:lang w:eastAsia="en-IN" w:bidi="te-IN"/>
              </w:rPr>
              <w:t>g/l</w:t>
            </w:r>
          </w:p>
        </w:tc>
        <w:tc>
          <w:tcPr>
            <w:tcW w:w="455" w:type="pct"/>
            <w:hideMark/>
          </w:tcPr>
          <w:p w14:paraId="212353CD" w14:textId="77777777" w:rsidR="00AC22CF" w:rsidRPr="009470F5" w:rsidRDefault="00AC22CF" w:rsidP="002217C8">
            <w:pPr>
              <w:spacing w:line="480" w:lineRule="auto"/>
              <w:jc w:val="center"/>
              <w:textAlignment w:val="bottom"/>
              <w:rPr>
                <w:rFonts w:ascii="Arial" w:eastAsia="Times New Roman" w:hAnsi="Arial" w:cs="Arial"/>
                <w:sz w:val="20"/>
                <w:szCs w:val="20"/>
                <w:lang w:eastAsia="en-IN" w:bidi="te-IN"/>
              </w:rPr>
            </w:pPr>
            <w:r w:rsidRPr="009470F5">
              <w:rPr>
                <w:rFonts w:ascii="Arial" w:eastAsia="Times New Roman" w:hAnsi="Arial" w:cs="Arial"/>
                <w:kern w:val="24"/>
                <w:sz w:val="20"/>
                <w:szCs w:val="20"/>
                <w:lang w:eastAsia="en-IN" w:bidi="te-IN"/>
              </w:rPr>
              <w:t>19.3</w:t>
            </w:r>
          </w:p>
          <w:p w14:paraId="6352A215" w14:textId="77777777" w:rsidR="00AC22CF" w:rsidRPr="009470F5" w:rsidRDefault="00AC22CF" w:rsidP="002217C8">
            <w:pPr>
              <w:spacing w:line="480" w:lineRule="auto"/>
              <w:jc w:val="center"/>
              <w:textAlignment w:val="bottom"/>
              <w:rPr>
                <w:rFonts w:ascii="Arial" w:eastAsia="Times New Roman" w:hAnsi="Arial" w:cs="Arial"/>
                <w:sz w:val="20"/>
                <w:szCs w:val="20"/>
                <w:vertAlign w:val="superscript"/>
                <w:lang w:eastAsia="en-IN" w:bidi="te-IN"/>
              </w:rPr>
            </w:pPr>
            <w:r w:rsidRPr="009470F5">
              <w:rPr>
                <w:rFonts w:ascii="Arial" w:eastAsia="Times New Roman" w:hAnsi="Arial" w:cs="Arial"/>
                <w:kern w:val="24"/>
                <w:sz w:val="20"/>
                <w:szCs w:val="20"/>
                <w:lang w:eastAsia="en-IN" w:bidi="te-IN"/>
              </w:rPr>
              <w:t>(</w:t>
            </w:r>
            <w:proofErr w:type="gramStart"/>
            <w:r w:rsidRPr="009470F5">
              <w:rPr>
                <w:rFonts w:ascii="Arial" w:eastAsia="Times New Roman" w:hAnsi="Arial" w:cs="Arial"/>
                <w:kern w:val="24"/>
                <w:sz w:val="20"/>
                <w:szCs w:val="20"/>
                <w:lang w:eastAsia="en-IN" w:bidi="te-IN"/>
              </w:rPr>
              <w:t>26.1)</w:t>
            </w:r>
            <w:r w:rsidRPr="009470F5">
              <w:rPr>
                <w:rFonts w:ascii="Arial" w:eastAsia="Times New Roman" w:hAnsi="Arial" w:cs="Arial"/>
                <w:kern w:val="24"/>
                <w:sz w:val="20"/>
                <w:szCs w:val="20"/>
                <w:vertAlign w:val="superscript"/>
                <w:lang w:eastAsia="en-IN" w:bidi="te-IN"/>
              </w:rPr>
              <w:t>f</w:t>
            </w:r>
            <w:proofErr w:type="gramEnd"/>
          </w:p>
        </w:tc>
        <w:tc>
          <w:tcPr>
            <w:tcW w:w="491" w:type="pct"/>
            <w:hideMark/>
          </w:tcPr>
          <w:p w14:paraId="7420EBD3" w14:textId="77777777" w:rsidR="00AC22CF" w:rsidRPr="009470F5" w:rsidRDefault="00AC22CF" w:rsidP="002217C8">
            <w:pPr>
              <w:spacing w:line="480" w:lineRule="auto"/>
              <w:jc w:val="center"/>
              <w:textAlignment w:val="bottom"/>
              <w:rPr>
                <w:rFonts w:ascii="Arial" w:eastAsia="Times New Roman" w:hAnsi="Arial" w:cs="Arial"/>
                <w:sz w:val="20"/>
                <w:szCs w:val="20"/>
                <w:lang w:eastAsia="en-IN" w:bidi="te-IN"/>
              </w:rPr>
            </w:pPr>
            <w:r w:rsidRPr="009470F5">
              <w:rPr>
                <w:rFonts w:ascii="Arial" w:eastAsia="Times New Roman" w:hAnsi="Arial" w:cs="Arial"/>
                <w:kern w:val="24"/>
                <w:sz w:val="20"/>
                <w:szCs w:val="20"/>
                <w:lang w:eastAsia="en-IN" w:bidi="te-IN"/>
              </w:rPr>
              <w:t>15.2</w:t>
            </w:r>
          </w:p>
          <w:p w14:paraId="2E03E295" w14:textId="77777777" w:rsidR="00AC22CF" w:rsidRPr="009470F5" w:rsidRDefault="00AC22CF" w:rsidP="002217C8">
            <w:pPr>
              <w:spacing w:line="480" w:lineRule="auto"/>
              <w:jc w:val="center"/>
              <w:textAlignment w:val="bottom"/>
              <w:rPr>
                <w:rFonts w:ascii="Arial" w:eastAsia="Times New Roman" w:hAnsi="Arial" w:cs="Arial"/>
                <w:sz w:val="20"/>
                <w:szCs w:val="20"/>
                <w:vertAlign w:val="superscript"/>
                <w:lang w:eastAsia="en-IN" w:bidi="te-IN"/>
              </w:rPr>
            </w:pPr>
            <w:r w:rsidRPr="009470F5">
              <w:rPr>
                <w:rFonts w:ascii="Arial" w:eastAsia="Times New Roman" w:hAnsi="Arial" w:cs="Arial"/>
                <w:kern w:val="24"/>
                <w:sz w:val="20"/>
                <w:szCs w:val="20"/>
                <w:lang w:eastAsia="en-IN" w:bidi="te-IN"/>
              </w:rPr>
              <w:t>(</w:t>
            </w:r>
            <w:proofErr w:type="gramStart"/>
            <w:r w:rsidRPr="009470F5">
              <w:rPr>
                <w:rFonts w:ascii="Arial" w:eastAsia="Times New Roman" w:hAnsi="Arial" w:cs="Arial"/>
                <w:kern w:val="24"/>
                <w:sz w:val="20"/>
                <w:szCs w:val="20"/>
                <w:lang w:eastAsia="en-IN" w:bidi="te-IN"/>
              </w:rPr>
              <w:t>22.9)</w:t>
            </w:r>
            <w:r w:rsidRPr="009470F5">
              <w:rPr>
                <w:rFonts w:ascii="Arial" w:eastAsia="Times New Roman" w:hAnsi="Arial" w:cs="Arial"/>
                <w:kern w:val="24"/>
                <w:sz w:val="20"/>
                <w:szCs w:val="20"/>
                <w:vertAlign w:val="superscript"/>
                <w:lang w:eastAsia="en-IN" w:bidi="te-IN"/>
              </w:rPr>
              <w:t>f</w:t>
            </w:r>
            <w:proofErr w:type="gramEnd"/>
          </w:p>
        </w:tc>
        <w:tc>
          <w:tcPr>
            <w:tcW w:w="455" w:type="pct"/>
            <w:hideMark/>
          </w:tcPr>
          <w:p w14:paraId="66183B61" w14:textId="77777777" w:rsidR="00AC22CF" w:rsidRPr="009470F5" w:rsidRDefault="00AC22CF" w:rsidP="002217C8">
            <w:pPr>
              <w:spacing w:line="480" w:lineRule="auto"/>
              <w:jc w:val="center"/>
              <w:textAlignment w:val="bottom"/>
              <w:rPr>
                <w:rFonts w:ascii="Arial" w:eastAsia="Times New Roman" w:hAnsi="Arial" w:cs="Arial"/>
                <w:sz w:val="20"/>
                <w:szCs w:val="20"/>
                <w:lang w:eastAsia="en-IN" w:bidi="te-IN"/>
              </w:rPr>
            </w:pPr>
            <w:r w:rsidRPr="009470F5">
              <w:rPr>
                <w:rFonts w:ascii="Arial" w:eastAsia="Times New Roman" w:hAnsi="Arial" w:cs="Arial"/>
                <w:kern w:val="24"/>
                <w:sz w:val="20"/>
                <w:szCs w:val="20"/>
                <w:lang w:eastAsia="en-IN" w:bidi="te-IN"/>
              </w:rPr>
              <w:t>20.0</w:t>
            </w:r>
          </w:p>
          <w:p w14:paraId="4AAADC7E" w14:textId="77777777" w:rsidR="00AC22CF" w:rsidRPr="009470F5" w:rsidRDefault="00AC22CF" w:rsidP="002217C8">
            <w:pPr>
              <w:spacing w:line="480" w:lineRule="auto"/>
              <w:jc w:val="center"/>
              <w:textAlignment w:val="bottom"/>
              <w:rPr>
                <w:rFonts w:ascii="Arial" w:eastAsia="Times New Roman" w:hAnsi="Arial" w:cs="Arial"/>
                <w:sz w:val="20"/>
                <w:szCs w:val="20"/>
                <w:vertAlign w:val="superscript"/>
                <w:lang w:eastAsia="en-IN" w:bidi="te-IN"/>
              </w:rPr>
            </w:pPr>
            <w:r w:rsidRPr="009470F5">
              <w:rPr>
                <w:rFonts w:ascii="Arial" w:eastAsia="Times New Roman" w:hAnsi="Arial" w:cs="Arial"/>
                <w:kern w:val="24"/>
                <w:sz w:val="20"/>
                <w:szCs w:val="20"/>
                <w:lang w:eastAsia="en-IN" w:bidi="te-IN"/>
              </w:rPr>
              <w:t>(</w:t>
            </w:r>
            <w:proofErr w:type="gramStart"/>
            <w:r w:rsidRPr="009470F5">
              <w:rPr>
                <w:rFonts w:ascii="Arial" w:eastAsia="Times New Roman" w:hAnsi="Arial" w:cs="Arial"/>
                <w:kern w:val="24"/>
                <w:sz w:val="20"/>
                <w:szCs w:val="20"/>
                <w:lang w:eastAsia="en-IN" w:bidi="te-IN"/>
              </w:rPr>
              <w:t>26.6)</w:t>
            </w:r>
            <w:r w:rsidRPr="009470F5">
              <w:rPr>
                <w:rFonts w:ascii="Arial" w:eastAsia="Times New Roman" w:hAnsi="Arial" w:cs="Arial"/>
                <w:kern w:val="24"/>
                <w:sz w:val="20"/>
                <w:szCs w:val="20"/>
                <w:vertAlign w:val="superscript"/>
                <w:lang w:eastAsia="en-IN" w:bidi="te-IN"/>
              </w:rPr>
              <w:t>f</w:t>
            </w:r>
            <w:proofErr w:type="gramEnd"/>
          </w:p>
        </w:tc>
        <w:tc>
          <w:tcPr>
            <w:tcW w:w="854" w:type="pct"/>
            <w:hideMark/>
          </w:tcPr>
          <w:p w14:paraId="17D9A8F7" w14:textId="77777777" w:rsidR="00AC22CF" w:rsidRPr="009470F5" w:rsidRDefault="00AC22CF" w:rsidP="002217C8">
            <w:pPr>
              <w:spacing w:line="480" w:lineRule="auto"/>
              <w:jc w:val="center"/>
              <w:textAlignment w:val="bottom"/>
              <w:rPr>
                <w:rFonts w:ascii="Arial" w:eastAsia="Times New Roman" w:hAnsi="Arial" w:cs="Arial"/>
                <w:sz w:val="20"/>
                <w:szCs w:val="20"/>
                <w:lang w:eastAsia="en-IN" w:bidi="te-IN"/>
              </w:rPr>
            </w:pPr>
            <w:r w:rsidRPr="009470F5">
              <w:rPr>
                <w:rFonts w:ascii="Arial" w:eastAsia="Times New Roman" w:hAnsi="Arial" w:cs="Arial"/>
                <w:kern w:val="24"/>
                <w:sz w:val="20"/>
                <w:szCs w:val="20"/>
                <w:lang w:eastAsia="en-IN" w:bidi="te-IN"/>
              </w:rPr>
              <w:t>18.2</w:t>
            </w:r>
          </w:p>
          <w:p w14:paraId="1433C162" w14:textId="77777777" w:rsidR="00AC22CF" w:rsidRPr="009470F5" w:rsidRDefault="00AC22CF" w:rsidP="002217C8">
            <w:pPr>
              <w:spacing w:line="480" w:lineRule="auto"/>
              <w:jc w:val="center"/>
              <w:textAlignment w:val="bottom"/>
              <w:rPr>
                <w:rFonts w:ascii="Arial" w:eastAsia="Times New Roman" w:hAnsi="Arial" w:cs="Arial"/>
                <w:sz w:val="20"/>
                <w:szCs w:val="20"/>
                <w:vertAlign w:val="superscript"/>
                <w:lang w:eastAsia="en-IN" w:bidi="te-IN"/>
              </w:rPr>
            </w:pPr>
            <w:r w:rsidRPr="009470F5">
              <w:rPr>
                <w:rFonts w:ascii="Arial" w:eastAsia="Times New Roman" w:hAnsi="Arial" w:cs="Arial"/>
                <w:kern w:val="24"/>
                <w:sz w:val="20"/>
                <w:szCs w:val="20"/>
                <w:lang w:eastAsia="en-IN" w:bidi="te-IN"/>
              </w:rPr>
              <w:t>(</w:t>
            </w:r>
            <w:proofErr w:type="gramStart"/>
            <w:r w:rsidRPr="009470F5">
              <w:rPr>
                <w:rFonts w:ascii="Arial" w:eastAsia="Times New Roman" w:hAnsi="Arial" w:cs="Arial"/>
                <w:kern w:val="24"/>
                <w:sz w:val="20"/>
                <w:szCs w:val="20"/>
                <w:lang w:eastAsia="en-IN" w:bidi="te-IN"/>
              </w:rPr>
              <w:t>25.2)</w:t>
            </w:r>
            <w:r w:rsidRPr="009470F5">
              <w:rPr>
                <w:rFonts w:ascii="Arial" w:eastAsia="Times New Roman" w:hAnsi="Arial" w:cs="Arial"/>
                <w:kern w:val="24"/>
                <w:sz w:val="20"/>
                <w:szCs w:val="20"/>
                <w:vertAlign w:val="superscript"/>
                <w:lang w:eastAsia="en-IN" w:bidi="te-IN"/>
              </w:rPr>
              <w:t>cd</w:t>
            </w:r>
            <w:proofErr w:type="gramEnd"/>
          </w:p>
        </w:tc>
      </w:tr>
      <w:tr w:rsidR="00AC22CF" w:rsidRPr="009470F5" w14:paraId="7BFDE103" w14:textId="77777777" w:rsidTr="002217C8">
        <w:trPr>
          <w:trHeight w:val="550"/>
          <w:jc w:val="center"/>
        </w:trPr>
        <w:tc>
          <w:tcPr>
            <w:tcW w:w="374" w:type="pct"/>
          </w:tcPr>
          <w:p w14:paraId="1624CD52" w14:textId="77777777" w:rsidR="00AC22CF" w:rsidRPr="009470F5" w:rsidRDefault="00AC22CF" w:rsidP="002217C8">
            <w:pPr>
              <w:spacing w:line="480" w:lineRule="auto"/>
              <w:rPr>
                <w:rFonts w:ascii="Arial" w:eastAsia="Times New Roman" w:hAnsi="Arial" w:cs="Arial"/>
                <w:kern w:val="24"/>
                <w:sz w:val="20"/>
                <w:szCs w:val="20"/>
                <w:lang w:eastAsia="en-IN" w:bidi="te-IN"/>
              </w:rPr>
            </w:pPr>
            <w:r>
              <w:rPr>
                <w:rFonts w:ascii="Arial" w:eastAsia="Times New Roman" w:hAnsi="Arial" w:cs="Arial"/>
                <w:kern w:val="24"/>
                <w:sz w:val="20"/>
                <w:szCs w:val="20"/>
                <w:lang w:eastAsia="en-IN" w:bidi="te-IN"/>
              </w:rPr>
              <w:t>T</w:t>
            </w:r>
            <w:r w:rsidRPr="009470F5">
              <w:rPr>
                <w:rFonts w:ascii="Arial" w:eastAsia="Times New Roman" w:hAnsi="Arial" w:cs="Arial"/>
                <w:kern w:val="24"/>
                <w:sz w:val="20"/>
                <w:szCs w:val="20"/>
                <w:lang w:eastAsia="en-IN" w:bidi="te-IN"/>
              </w:rPr>
              <w:t>5</w:t>
            </w:r>
          </w:p>
        </w:tc>
        <w:tc>
          <w:tcPr>
            <w:tcW w:w="2372" w:type="pct"/>
            <w:hideMark/>
          </w:tcPr>
          <w:p w14:paraId="1CE57585" w14:textId="77777777" w:rsidR="00AC22CF" w:rsidRPr="009470F5" w:rsidRDefault="00AC22CF" w:rsidP="002217C8">
            <w:pPr>
              <w:spacing w:line="480" w:lineRule="auto"/>
              <w:rPr>
                <w:rFonts w:ascii="Arial" w:eastAsia="Times New Roman" w:hAnsi="Arial" w:cs="Arial"/>
                <w:sz w:val="20"/>
                <w:szCs w:val="20"/>
                <w:lang w:eastAsia="en-IN" w:bidi="te-IN"/>
              </w:rPr>
            </w:pPr>
            <w:r w:rsidRPr="009470F5">
              <w:rPr>
                <w:rFonts w:ascii="Arial" w:eastAsia="Times New Roman" w:hAnsi="Arial" w:cs="Arial"/>
                <w:kern w:val="24"/>
                <w:sz w:val="20"/>
                <w:szCs w:val="20"/>
                <w:lang w:eastAsia="en-IN" w:bidi="te-IN"/>
              </w:rPr>
              <w:t xml:space="preserve"> Azoxystrobin 11% + Tebuconazole </w:t>
            </w:r>
            <w:r w:rsidRPr="009470F5">
              <w:rPr>
                <w:rFonts w:ascii="Arial" w:eastAsia="Times New Roman" w:hAnsi="Arial" w:cs="Arial"/>
                <w:spacing w:val="-2"/>
                <w:kern w:val="24"/>
                <w:sz w:val="20"/>
                <w:szCs w:val="20"/>
                <w:lang w:eastAsia="en-IN" w:bidi="te-IN"/>
              </w:rPr>
              <w:t xml:space="preserve">18.3% @ 1.0 </w:t>
            </w:r>
            <w:r>
              <w:rPr>
                <w:rFonts w:ascii="Arial" w:eastAsia="Times New Roman" w:hAnsi="Arial" w:cs="Arial"/>
                <w:spacing w:val="-2"/>
                <w:kern w:val="24"/>
                <w:sz w:val="20"/>
                <w:szCs w:val="20"/>
                <w:lang w:eastAsia="en-IN" w:bidi="te-IN"/>
              </w:rPr>
              <w:t>ml/l</w:t>
            </w:r>
          </w:p>
        </w:tc>
        <w:tc>
          <w:tcPr>
            <w:tcW w:w="455" w:type="pct"/>
            <w:hideMark/>
          </w:tcPr>
          <w:p w14:paraId="29DA21AB" w14:textId="77777777" w:rsidR="00AC22CF" w:rsidRPr="009470F5" w:rsidRDefault="00AC22CF" w:rsidP="002217C8">
            <w:pPr>
              <w:spacing w:line="480" w:lineRule="auto"/>
              <w:jc w:val="center"/>
              <w:textAlignment w:val="bottom"/>
              <w:rPr>
                <w:rFonts w:ascii="Arial" w:eastAsia="Times New Roman" w:hAnsi="Arial" w:cs="Arial"/>
                <w:sz w:val="20"/>
                <w:szCs w:val="20"/>
                <w:lang w:eastAsia="en-IN" w:bidi="te-IN"/>
              </w:rPr>
            </w:pPr>
            <w:r w:rsidRPr="009470F5">
              <w:rPr>
                <w:rFonts w:ascii="Arial" w:eastAsia="Times New Roman" w:hAnsi="Arial" w:cs="Arial"/>
                <w:kern w:val="24"/>
                <w:sz w:val="20"/>
                <w:szCs w:val="20"/>
                <w:lang w:eastAsia="en-IN" w:bidi="te-IN"/>
              </w:rPr>
              <w:t>15.1</w:t>
            </w:r>
          </w:p>
          <w:p w14:paraId="304A795C" w14:textId="77777777" w:rsidR="00AC22CF" w:rsidRPr="009470F5" w:rsidRDefault="00AC22CF" w:rsidP="002217C8">
            <w:pPr>
              <w:spacing w:line="480" w:lineRule="auto"/>
              <w:jc w:val="center"/>
              <w:textAlignment w:val="bottom"/>
              <w:rPr>
                <w:rFonts w:ascii="Arial" w:eastAsia="Times New Roman" w:hAnsi="Arial" w:cs="Arial"/>
                <w:sz w:val="20"/>
                <w:szCs w:val="20"/>
                <w:vertAlign w:val="superscript"/>
                <w:lang w:eastAsia="en-IN" w:bidi="te-IN"/>
              </w:rPr>
            </w:pPr>
            <w:r w:rsidRPr="009470F5">
              <w:rPr>
                <w:rFonts w:ascii="Arial" w:eastAsia="Times New Roman" w:hAnsi="Arial" w:cs="Arial"/>
                <w:kern w:val="24"/>
                <w:sz w:val="20"/>
                <w:szCs w:val="20"/>
                <w:lang w:eastAsia="en-IN" w:bidi="te-IN"/>
              </w:rPr>
              <w:t>(</w:t>
            </w:r>
            <w:proofErr w:type="gramStart"/>
            <w:r w:rsidRPr="009470F5">
              <w:rPr>
                <w:rFonts w:ascii="Arial" w:eastAsia="Times New Roman" w:hAnsi="Arial" w:cs="Arial"/>
                <w:kern w:val="24"/>
                <w:sz w:val="20"/>
                <w:szCs w:val="20"/>
                <w:lang w:eastAsia="en-IN" w:bidi="te-IN"/>
              </w:rPr>
              <w:t>22.9)</w:t>
            </w:r>
            <w:r w:rsidRPr="009470F5">
              <w:rPr>
                <w:rFonts w:ascii="Arial" w:eastAsia="Times New Roman" w:hAnsi="Arial" w:cs="Arial"/>
                <w:kern w:val="24"/>
                <w:sz w:val="20"/>
                <w:szCs w:val="20"/>
                <w:vertAlign w:val="superscript"/>
                <w:lang w:eastAsia="en-IN" w:bidi="te-IN"/>
              </w:rPr>
              <w:t>g</w:t>
            </w:r>
            <w:proofErr w:type="gramEnd"/>
          </w:p>
        </w:tc>
        <w:tc>
          <w:tcPr>
            <w:tcW w:w="491" w:type="pct"/>
            <w:hideMark/>
          </w:tcPr>
          <w:p w14:paraId="341E88E7" w14:textId="77777777" w:rsidR="00AC22CF" w:rsidRPr="009470F5" w:rsidRDefault="00AC22CF" w:rsidP="002217C8">
            <w:pPr>
              <w:spacing w:line="480" w:lineRule="auto"/>
              <w:jc w:val="center"/>
              <w:textAlignment w:val="bottom"/>
              <w:rPr>
                <w:rFonts w:ascii="Arial" w:eastAsia="Times New Roman" w:hAnsi="Arial" w:cs="Arial"/>
                <w:sz w:val="20"/>
                <w:szCs w:val="20"/>
                <w:lang w:eastAsia="en-IN" w:bidi="te-IN"/>
              </w:rPr>
            </w:pPr>
            <w:r w:rsidRPr="009470F5">
              <w:rPr>
                <w:rFonts w:ascii="Arial" w:eastAsia="Times New Roman" w:hAnsi="Arial" w:cs="Arial"/>
                <w:kern w:val="24"/>
                <w:sz w:val="20"/>
                <w:szCs w:val="20"/>
                <w:lang w:eastAsia="en-IN" w:bidi="te-IN"/>
              </w:rPr>
              <w:t>12.7</w:t>
            </w:r>
          </w:p>
          <w:p w14:paraId="1276CE87" w14:textId="77777777" w:rsidR="00AC22CF" w:rsidRPr="009470F5" w:rsidRDefault="00AC22CF" w:rsidP="002217C8">
            <w:pPr>
              <w:spacing w:line="480" w:lineRule="auto"/>
              <w:jc w:val="center"/>
              <w:textAlignment w:val="bottom"/>
              <w:rPr>
                <w:rFonts w:ascii="Arial" w:eastAsia="Times New Roman" w:hAnsi="Arial" w:cs="Arial"/>
                <w:sz w:val="20"/>
                <w:szCs w:val="20"/>
                <w:vertAlign w:val="superscript"/>
                <w:lang w:eastAsia="en-IN" w:bidi="te-IN"/>
              </w:rPr>
            </w:pPr>
            <w:r w:rsidRPr="009470F5">
              <w:rPr>
                <w:rFonts w:ascii="Arial" w:eastAsia="Times New Roman" w:hAnsi="Arial" w:cs="Arial"/>
                <w:kern w:val="24"/>
                <w:sz w:val="20"/>
                <w:szCs w:val="20"/>
                <w:lang w:eastAsia="en-IN" w:bidi="te-IN"/>
              </w:rPr>
              <w:t>(</w:t>
            </w:r>
            <w:proofErr w:type="gramStart"/>
            <w:r w:rsidRPr="009470F5">
              <w:rPr>
                <w:rFonts w:ascii="Arial" w:eastAsia="Times New Roman" w:hAnsi="Arial" w:cs="Arial"/>
                <w:kern w:val="24"/>
                <w:sz w:val="20"/>
                <w:szCs w:val="20"/>
                <w:lang w:eastAsia="en-IN" w:bidi="te-IN"/>
              </w:rPr>
              <w:t>20.9)</w:t>
            </w:r>
            <w:r w:rsidRPr="009470F5">
              <w:rPr>
                <w:rFonts w:ascii="Arial" w:eastAsia="Times New Roman" w:hAnsi="Arial" w:cs="Arial"/>
                <w:kern w:val="24"/>
                <w:sz w:val="20"/>
                <w:szCs w:val="20"/>
                <w:vertAlign w:val="superscript"/>
                <w:lang w:eastAsia="en-IN" w:bidi="te-IN"/>
              </w:rPr>
              <w:t>g</w:t>
            </w:r>
            <w:proofErr w:type="gramEnd"/>
          </w:p>
        </w:tc>
        <w:tc>
          <w:tcPr>
            <w:tcW w:w="455" w:type="pct"/>
            <w:hideMark/>
          </w:tcPr>
          <w:p w14:paraId="72DDC4E4" w14:textId="77777777" w:rsidR="00AC22CF" w:rsidRPr="009470F5" w:rsidRDefault="00AC22CF" w:rsidP="002217C8">
            <w:pPr>
              <w:spacing w:line="480" w:lineRule="auto"/>
              <w:jc w:val="center"/>
              <w:textAlignment w:val="bottom"/>
              <w:rPr>
                <w:rFonts w:ascii="Arial" w:eastAsia="Times New Roman" w:hAnsi="Arial" w:cs="Arial"/>
                <w:sz w:val="20"/>
                <w:szCs w:val="20"/>
                <w:lang w:eastAsia="en-IN" w:bidi="te-IN"/>
              </w:rPr>
            </w:pPr>
            <w:r w:rsidRPr="009470F5">
              <w:rPr>
                <w:rFonts w:ascii="Arial" w:eastAsia="Times New Roman" w:hAnsi="Arial" w:cs="Arial"/>
                <w:kern w:val="24"/>
                <w:sz w:val="20"/>
                <w:szCs w:val="20"/>
                <w:lang w:eastAsia="en-IN" w:bidi="te-IN"/>
              </w:rPr>
              <w:t>17.4</w:t>
            </w:r>
          </w:p>
          <w:p w14:paraId="40D75358" w14:textId="77777777" w:rsidR="00AC22CF" w:rsidRPr="009470F5" w:rsidRDefault="00AC22CF" w:rsidP="002217C8">
            <w:pPr>
              <w:spacing w:line="480" w:lineRule="auto"/>
              <w:jc w:val="center"/>
              <w:textAlignment w:val="bottom"/>
              <w:rPr>
                <w:rFonts w:ascii="Arial" w:eastAsia="Times New Roman" w:hAnsi="Arial" w:cs="Arial"/>
                <w:sz w:val="20"/>
                <w:szCs w:val="20"/>
                <w:vertAlign w:val="superscript"/>
                <w:lang w:eastAsia="en-IN" w:bidi="te-IN"/>
              </w:rPr>
            </w:pPr>
            <w:r w:rsidRPr="009470F5">
              <w:rPr>
                <w:rFonts w:ascii="Arial" w:eastAsia="Times New Roman" w:hAnsi="Arial" w:cs="Arial"/>
                <w:kern w:val="24"/>
                <w:sz w:val="20"/>
                <w:szCs w:val="20"/>
                <w:lang w:eastAsia="en-IN" w:bidi="te-IN"/>
              </w:rPr>
              <w:t>(</w:t>
            </w:r>
            <w:proofErr w:type="gramStart"/>
            <w:r w:rsidRPr="009470F5">
              <w:rPr>
                <w:rFonts w:ascii="Arial" w:eastAsia="Times New Roman" w:hAnsi="Arial" w:cs="Arial"/>
                <w:kern w:val="24"/>
                <w:sz w:val="20"/>
                <w:szCs w:val="20"/>
                <w:lang w:eastAsia="en-IN" w:bidi="te-IN"/>
              </w:rPr>
              <w:t>24.7)</w:t>
            </w:r>
            <w:r w:rsidRPr="009470F5">
              <w:rPr>
                <w:rFonts w:ascii="Arial" w:eastAsia="Times New Roman" w:hAnsi="Arial" w:cs="Arial"/>
                <w:kern w:val="24"/>
                <w:sz w:val="20"/>
                <w:szCs w:val="20"/>
                <w:vertAlign w:val="superscript"/>
                <w:lang w:eastAsia="en-IN" w:bidi="te-IN"/>
              </w:rPr>
              <w:t>g</w:t>
            </w:r>
            <w:proofErr w:type="gramEnd"/>
          </w:p>
        </w:tc>
        <w:tc>
          <w:tcPr>
            <w:tcW w:w="854" w:type="pct"/>
            <w:hideMark/>
          </w:tcPr>
          <w:p w14:paraId="1FA51BD5" w14:textId="77777777" w:rsidR="00AC22CF" w:rsidRPr="009470F5" w:rsidRDefault="00AC22CF" w:rsidP="002217C8">
            <w:pPr>
              <w:spacing w:line="480" w:lineRule="auto"/>
              <w:jc w:val="center"/>
              <w:textAlignment w:val="bottom"/>
              <w:rPr>
                <w:rFonts w:ascii="Arial" w:eastAsia="Times New Roman" w:hAnsi="Arial" w:cs="Arial"/>
                <w:sz w:val="20"/>
                <w:szCs w:val="20"/>
                <w:lang w:eastAsia="en-IN" w:bidi="te-IN"/>
              </w:rPr>
            </w:pPr>
            <w:r w:rsidRPr="009470F5">
              <w:rPr>
                <w:rFonts w:ascii="Arial" w:eastAsia="Times New Roman" w:hAnsi="Arial" w:cs="Arial"/>
                <w:kern w:val="24"/>
                <w:sz w:val="20"/>
                <w:szCs w:val="20"/>
                <w:lang w:eastAsia="en-IN" w:bidi="te-IN"/>
              </w:rPr>
              <w:t>15.1</w:t>
            </w:r>
          </w:p>
          <w:p w14:paraId="1C296B16" w14:textId="77777777" w:rsidR="00AC22CF" w:rsidRPr="009470F5" w:rsidRDefault="00AC22CF" w:rsidP="002217C8">
            <w:pPr>
              <w:spacing w:line="480" w:lineRule="auto"/>
              <w:jc w:val="center"/>
              <w:textAlignment w:val="bottom"/>
              <w:rPr>
                <w:rFonts w:ascii="Arial" w:eastAsia="Times New Roman" w:hAnsi="Arial" w:cs="Arial"/>
                <w:sz w:val="20"/>
                <w:szCs w:val="20"/>
                <w:vertAlign w:val="superscript"/>
                <w:lang w:eastAsia="en-IN" w:bidi="te-IN"/>
              </w:rPr>
            </w:pPr>
            <w:r w:rsidRPr="009470F5">
              <w:rPr>
                <w:rFonts w:ascii="Arial" w:eastAsia="Times New Roman" w:hAnsi="Arial" w:cs="Arial"/>
                <w:kern w:val="24"/>
                <w:sz w:val="20"/>
                <w:szCs w:val="20"/>
                <w:lang w:eastAsia="en-IN" w:bidi="te-IN"/>
              </w:rPr>
              <w:t>(</w:t>
            </w:r>
            <w:proofErr w:type="gramStart"/>
            <w:r w:rsidRPr="009470F5">
              <w:rPr>
                <w:rFonts w:ascii="Arial" w:eastAsia="Times New Roman" w:hAnsi="Arial" w:cs="Arial"/>
                <w:kern w:val="24"/>
                <w:sz w:val="20"/>
                <w:szCs w:val="20"/>
                <w:lang w:eastAsia="en-IN" w:bidi="te-IN"/>
              </w:rPr>
              <w:t>22.8)</w:t>
            </w:r>
            <w:r w:rsidRPr="009470F5">
              <w:rPr>
                <w:rFonts w:ascii="Arial" w:eastAsia="Times New Roman" w:hAnsi="Arial" w:cs="Arial"/>
                <w:kern w:val="24"/>
                <w:sz w:val="20"/>
                <w:szCs w:val="20"/>
                <w:vertAlign w:val="superscript"/>
                <w:lang w:eastAsia="en-IN" w:bidi="te-IN"/>
              </w:rPr>
              <w:t>d</w:t>
            </w:r>
            <w:proofErr w:type="gramEnd"/>
          </w:p>
        </w:tc>
      </w:tr>
      <w:tr w:rsidR="00AC22CF" w:rsidRPr="009470F5" w14:paraId="39A4AF7B" w14:textId="77777777" w:rsidTr="002217C8">
        <w:trPr>
          <w:trHeight w:val="550"/>
          <w:jc w:val="center"/>
        </w:trPr>
        <w:tc>
          <w:tcPr>
            <w:tcW w:w="374" w:type="pct"/>
          </w:tcPr>
          <w:p w14:paraId="55AE2EDE" w14:textId="77777777" w:rsidR="00AC22CF" w:rsidRPr="009470F5" w:rsidRDefault="00AC22CF" w:rsidP="002217C8">
            <w:pPr>
              <w:spacing w:line="480" w:lineRule="auto"/>
              <w:rPr>
                <w:rFonts w:ascii="Arial" w:eastAsia="Times New Roman" w:hAnsi="Arial" w:cs="Arial"/>
                <w:kern w:val="24"/>
                <w:sz w:val="20"/>
                <w:szCs w:val="20"/>
                <w:lang w:eastAsia="en-IN" w:bidi="te-IN"/>
              </w:rPr>
            </w:pPr>
            <w:r>
              <w:rPr>
                <w:rFonts w:ascii="Arial" w:eastAsia="Times New Roman" w:hAnsi="Arial" w:cs="Arial"/>
                <w:kern w:val="24"/>
                <w:sz w:val="20"/>
                <w:szCs w:val="20"/>
                <w:lang w:eastAsia="en-IN" w:bidi="te-IN"/>
              </w:rPr>
              <w:t>T</w:t>
            </w:r>
            <w:r w:rsidRPr="009470F5">
              <w:rPr>
                <w:rFonts w:ascii="Arial" w:eastAsia="Times New Roman" w:hAnsi="Arial" w:cs="Arial"/>
                <w:kern w:val="24"/>
                <w:sz w:val="20"/>
                <w:szCs w:val="20"/>
                <w:lang w:eastAsia="en-IN" w:bidi="te-IN"/>
              </w:rPr>
              <w:t>6</w:t>
            </w:r>
          </w:p>
        </w:tc>
        <w:tc>
          <w:tcPr>
            <w:tcW w:w="2372" w:type="pct"/>
            <w:hideMark/>
          </w:tcPr>
          <w:p w14:paraId="1648E161" w14:textId="77777777" w:rsidR="00AC22CF" w:rsidRPr="009470F5" w:rsidRDefault="00AC22CF" w:rsidP="002217C8">
            <w:pPr>
              <w:spacing w:line="480" w:lineRule="auto"/>
              <w:rPr>
                <w:rFonts w:ascii="Arial" w:eastAsia="Times New Roman" w:hAnsi="Arial" w:cs="Arial"/>
                <w:sz w:val="20"/>
                <w:szCs w:val="20"/>
                <w:lang w:eastAsia="en-IN" w:bidi="te-IN"/>
              </w:rPr>
            </w:pPr>
            <w:r w:rsidRPr="009470F5">
              <w:rPr>
                <w:rFonts w:ascii="Arial" w:eastAsia="Times New Roman" w:hAnsi="Arial" w:cs="Arial"/>
                <w:kern w:val="24"/>
                <w:sz w:val="20"/>
                <w:szCs w:val="20"/>
                <w:lang w:eastAsia="en-IN" w:bidi="te-IN"/>
              </w:rPr>
              <w:t xml:space="preserve">Azoxystrobin 18.2% + Difenoconazole </w:t>
            </w:r>
            <w:r w:rsidRPr="009470F5">
              <w:rPr>
                <w:rFonts w:ascii="Arial" w:eastAsia="Times New Roman" w:hAnsi="Arial" w:cs="Arial"/>
                <w:spacing w:val="-4"/>
                <w:kern w:val="24"/>
                <w:sz w:val="20"/>
                <w:szCs w:val="20"/>
                <w:lang w:eastAsia="en-IN" w:bidi="te-IN"/>
              </w:rPr>
              <w:t xml:space="preserve">11.4% </w:t>
            </w:r>
            <w:r w:rsidRPr="009470F5">
              <w:rPr>
                <w:rFonts w:ascii="Arial" w:eastAsia="Times New Roman" w:hAnsi="Arial" w:cs="Arial"/>
                <w:spacing w:val="-2"/>
                <w:kern w:val="24"/>
                <w:sz w:val="20"/>
                <w:szCs w:val="20"/>
                <w:lang w:eastAsia="en-IN" w:bidi="te-IN"/>
              </w:rPr>
              <w:t xml:space="preserve">@ 1.0 </w:t>
            </w:r>
            <w:r>
              <w:rPr>
                <w:rFonts w:ascii="Arial" w:eastAsia="Times New Roman" w:hAnsi="Arial" w:cs="Arial"/>
                <w:spacing w:val="-2"/>
                <w:kern w:val="24"/>
                <w:sz w:val="20"/>
                <w:szCs w:val="20"/>
                <w:lang w:eastAsia="en-IN" w:bidi="te-IN"/>
              </w:rPr>
              <w:t>ml/l</w:t>
            </w:r>
          </w:p>
        </w:tc>
        <w:tc>
          <w:tcPr>
            <w:tcW w:w="455" w:type="pct"/>
            <w:hideMark/>
          </w:tcPr>
          <w:p w14:paraId="04FAFAD8" w14:textId="77777777" w:rsidR="00AC22CF" w:rsidRPr="009470F5" w:rsidRDefault="00AC22CF" w:rsidP="002217C8">
            <w:pPr>
              <w:spacing w:line="480" w:lineRule="auto"/>
              <w:jc w:val="center"/>
              <w:textAlignment w:val="bottom"/>
              <w:rPr>
                <w:rFonts w:ascii="Arial" w:eastAsia="Times New Roman" w:hAnsi="Arial" w:cs="Arial"/>
                <w:sz w:val="20"/>
                <w:szCs w:val="20"/>
                <w:lang w:eastAsia="en-IN" w:bidi="te-IN"/>
              </w:rPr>
            </w:pPr>
            <w:r w:rsidRPr="009470F5">
              <w:rPr>
                <w:rFonts w:ascii="Arial" w:eastAsia="Times New Roman" w:hAnsi="Arial" w:cs="Arial"/>
                <w:kern w:val="24"/>
                <w:sz w:val="20"/>
                <w:szCs w:val="20"/>
                <w:lang w:eastAsia="en-IN" w:bidi="te-IN"/>
              </w:rPr>
              <w:t>21.3</w:t>
            </w:r>
          </w:p>
          <w:p w14:paraId="2B75D137" w14:textId="77777777" w:rsidR="00AC22CF" w:rsidRPr="009470F5" w:rsidRDefault="00AC22CF" w:rsidP="002217C8">
            <w:pPr>
              <w:spacing w:line="480" w:lineRule="auto"/>
              <w:jc w:val="center"/>
              <w:textAlignment w:val="bottom"/>
              <w:rPr>
                <w:rFonts w:ascii="Arial" w:eastAsia="Times New Roman" w:hAnsi="Arial" w:cs="Arial"/>
                <w:sz w:val="20"/>
                <w:szCs w:val="20"/>
                <w:vertAlign w:val="superscript"/>
                <w:lang w:eastAsia="en-IN" w:bidi="te-IN"/>
              </w:rPr>
            </w:pPr>
            <w:r w:rsidRPr="009470F5">
              <w:rPr>
                <w:rFonts w:ascii="Arial" w:eastAsia="Times New Roman" w:hAnsi="Arial" w:cs="Arial"/>
                <w:kern w:val="24"/>
                <w:sz w:val="20"/>
                <w:szCs w:val="20"/>
                <w:lang w:eastAsia="en-IN" w:bidi="te-IN"/>
              </w:rPr>
              <w:t>(</w:t>
            </w:r>
            <w:proofErr w:type="gramStart"/>
            <w:r w:rsidRPr="009470F5">
              <w:rPr>
                <w:rFonts w:ascii="Arial" w:eastAsia="Times New Roman" w:hAnsi="Arial" w:cs="Arial"/>
                <w:kern w:val="24"/>
                <w:sz w:val="20"/>
                <w:szCs w:val="20"/>
                <w:lang w:eastAsia="en-IN" w:bidi="te-IN"/>
              </w:rPr>
              <w:t>27.5)</w:t>
            </w:r>
            <w:r w:rsidRPr="009470F5">
              <w:rPr>
                <w:rFonts w:ascii="Arial" w:eastAsia="Times New Roman" w:hAnsi="Arial" w:cs="Arial"/>
                <w:kern w:val="24"/>
                <w:sz w:val="20"/>
                <w:szCs w:val="20"/>
                <w:vertAlign w:val="superscript"/>
                <w:lang w:eastAsia="en-IN" w:bidi="te-IN"/>
              </w:rPr>
              <w:t>e</w:t>
            </w:r>
            <w:proofErr w:type="gramEnd"/>
          </w:p>
        </w:tc>
        <w:tc>
          <w:tcPr>
            <w:tcW w:w="491" w:type="pct"/>
            <w:hideMark/>
          </w:tcPr>
          <w:p w14:paraId="61E7ECEA" w14:textId="77777777" w:rsidR="00AC22CF" w:rsidRPr="009470F5" w:rsidRDefault="00AC22CF" w:rsidP="002217C8">
            <w:pPr>
              <w:spacing w:line="480" w:lineRule="auto"/>
              <w:jc w:val="center"/>
              <w:textAlignment w:val="bottom"/>
              <w:rPr>
                <w:rFonts w:ascii="Arial" w:eastAsia="Times New Roman" w:hAnsi="Arial" w:cs="Arial"/>
                <w:sz w:val="20"/>
                <w:szCs w:val="20"/>
                <w:lang w:eastAsia="en-IN" w:bidi="te-IN"/>
              </w:rPr>
            </w:pPr>
            <w:r w:rsidRPr="009470F5">
              <w:rPr>
                <w:rFonts w:ascii="Arial" w:eastAsia="Times New Roman" w:hAnsi="Arial" w:cs="Arial"/>
                <w:kern w:val="24"/>
                <w:sz w:val="20"/>
                <w:szCs w:val="20"/>
                <w:lang w:eastAsia="en-IN" w:bidi="te-IN"/>
              </w:rPr>
              <w:t>16.6</w:t>
            </w:r>
          </w:p>
          <w:p w14:paraId="1978C738" w14:textId="77777777" w:rsidR="00AC22CF" w:rsidRPr="009470F5" w:rsidRDefault="00AC22CF" w:rsidP="002217C8">
            <w:pPr>
              <w:spacing w:line="480" w:lineRule="auto"/>
              <w:jc w:val="center"/>
              <w:textAlignment w:val="bottom"/>
              <w:rPr>
                <w:rFonts w:ascii="Arial" w:eastAsia="Times New Roman" w:hAnsi="Arial" w:cs="Arial"/>
                <w:sz w:val="20"/>
                <w:szCs w:val="20"/>
                <w:vertAlign w:val="superscript"/>
                <w:lang w:eastAsia="en-IN" w:bidi="te-IN"/>
              </w:rPr>
            </w:pPr>
            <w:r w:rsidRPr="009470F5">
              <w:rPr>
                <w:rFonts w:ascii="Arial" w:eastAsia="Times New Roman" w:hAnsi="Arial" w:cs="Arial"/>
                <w:kern w:val="24"/>
                <w:sz w:val="20"/>
                <w:szCs w:val="20"/>
                <w:lang w:eastAsia="en-IN" w:bidi="te-IN"/>
              </w:rPr>
              <w:t>(</w:t>
            </w:r>
            <w:proofErr w:type="gramStart"/>
            <w:r w:rsidRPr="009470F5">
              <w:rPr>
                <w:rFonts w:ascii="Arial" w:eastAsia="Times New Roman" w:hAnsi="Arial" w:cs="Arial"/>
                <w:kern w:val="24"/>
                <w:sz w:val="20"/>
                <w:szCs w:val="20"/>
                <w:lang w:eastAsia="en-IN" w:bidi="te-IN"/>
              </w:rPr>
              <w:t>24.0)</w:t>
            </w:r>
            <w:r w:rsidRPr="009470F5">
              <w:rPr>
                <w:rFonts w:ascii="Arial" w:eastAsia="Times New Roman" w:hAnsi="Arial" w:cs="Arial"/>
                <w:kern w:val="24"/>
                <w:sz w:val="20"/>
                <w:szCs w:val="20"/>
                <w:vertAlign w:val="superscript"/>
                <w:lang w:eastAsia="en-IN" w:bidi="te-IN"/>
              </w:rPr>
              <w:t>e</w:t>
            </w:r>
            <w:proofErr w:type="gramEnd"/>
          </w:p>
        </w:tc>
        <w:tc>
          <w:tcPr>
            <w:tcW w:w="455" w:type="pct"/>
            <w:hideMark/>
          </w:tcPr>
          <w:p w14:paraId="497F6CA3" w14:textId="77777777" w:rsidR="00AC22CF" w:rsidRPr="009470F5" w:rsidRDefault="00AC22CF" w:rsidP="002217C8">
            <w:pPr>
              <w:spacing w:line="480" w:lineRule="auto"/>
              <w:jc w:val="center"/>
              <w:textAlignment w:val="bottom"/>
              <w:rPr>
                <w:rFonts w:ascii="Arial" w:eastAsia="Times New Roman" w:hAnsi="Arial" w:cs="Arial"/>
                <w:sz w:val="20"/>
                <w:szCs w:val="20"/>
                <w:lang w:eastAsia="en-IN" w:bidi="te-IN"/>
              </w:rPr>
            </w:pPr>
            <w:r w:rsidRPr="009470F5">
              <w:rPr>
                <w:rFonts w:ascii="Arial" w:eastAsia="Times New Roman" w:hAnsi="Arial" w:cs="Arial"/>
                <w:kern w:val="24"/>
                <w:sz w:val="20"/>
                <w:szCs w:val="20"/>
                <w:lang w:eastAsia="en-IN" w:bidi="te-IN"/>
              </w:rPr>
              <w:t>20.1</w:t>
            </w:r>
          </w:p>
          <w:p w14:paraId="38777305" w14:textId="77777777" w:rsidR="00AC22CF" w:rsidRPr="009470F5" w:rsidRDefault="00AC22CF" w:rsidP="002217C8">
            <w:pPr>
              <w:spacing w:line="480" w:lineRule="auto"/>
              <w:jc w:val="center"/>
              <w:textAlignment w:val="bottom"/>
              <w:rPr>
                <w:rFonts w:ascii="Arial" w:eastAsia="Times New Roman" w:hAnsi="Arial" w:cs="Arial"/>
                <w:sz w:val="20"/>
                <w:szCs w:val="20"/>
                <w:vertAlign w:val="superscript"/>
                <w:lang w:eastAsia="en-IN" w:bidi="te-IN"/>
              </w:rPr>
            </w:pPr>
            <w:r w:rsidRPr="009470F5">
              <w:rPr>
                <w:rFonts w:ascii="Arial" w:eastAsia="Times New Roman" w:hAnsi="Arial" w:cs="Arial"/>
                <w:kern w:val="24"/>
                <w:sz w:val="20"/>
                <w:szCs w:val="20"/>
                <w:lang w:eastAsia="en-IN" w:bidi="te-IN"/>
              </w:rPr>
              <w:t>(</w:t>
            </w:r>
            <w:proofErr w:type="gramStart"/>
            <w:r w:rsidRPr="009470F5">
              <w:rPr>
                <w:rFonts w:ascii="Arial" w:eastAsia="Times New Roman" w:hAnsi="Arial" w:cs="Arial"/>
                <w:kern w:val="24"/>
                <w:sz w:val="20"/>
                <w:szCs w:val="20"/>
                <w:lang w:eastAsia="en-IN" w:bidi="te-IN"/>
              </w:rPr>
              <w:t>26.6)</w:t>
            </w:r>
            <w:r w:rsidRPr="009470F5">
              <w:rPr>
                <w:rFonts w:ascii="Arial" w:eastAsia="Times New Roman" w:hAnsi="Arial" w:cs="Arial"/>
                <w:kern w:val="24"/>
                <w:sz w:val="20"/>
                <w:szCs w:val="20"/>
                <w:vertAlign w:val="superscript"/>
                <w:lang w:eastAsia="en-IN" w:bidi="te-IN"/>
              </w:rPr>
              <w:t>f</w:t>
            </w:r>
            <w:proofErr w:type="gramEnd"/>
          </w:p>
        </w:tc>
        <w:tc>
          <w:tcPr>
            <w:tcW w:w="854" w:type="pct"/>
            <w:hideMark/>
          </w:tcPr>
          <w:p w14:paraId="59845D6F" w14:textId="77777777" w:rsidR="00AC22CF" w:rsidRPr="009470F5" w:rsidRDefault="00AC22CF" w:rsidP="002217C8">
            <w:pPr>
              <w:spacing w:line="480" w:lineRule="auto"/>
              <w:jc w:val="center"/>
              <w:textAlignment w:val="bottom"/>
              <w:rPr>
                <w:rFonts w:ascii="Arial" w:eastAsia="Times New Roman" w:hAnsi="Arial" w:cs="Arial"/>
                <w:sz w:val="20"/>
                <w:szCs w:val="20"/>
                <w:lang w:eastAsia="en-IN" w:bidi="te-IN"/>
              </w:rPr>
            </w:pPr>
            <w:r w:rsidRPr="009470F5">
              <w:rPr>
                <w:rFonts w:ascii="Arial" w:eastAsia="Times New Roman" w:hAnsi="Arial" w:cs="Arial"/>
                <w:kern w:val="24"/>
                <w:sz w:val="20"/>
                <w:szCs w:val="20"/>
                <w:lang w:eastAsia="en-IN" w:bidi="te-IN"/>
              </w:rPr>
              <w:t>19.3</w:t>
            </w:r>
          </w:p>
          <w:p w14:paraId="46014444" w14:textId="77777777" w:rsidR="00AC22CF" w:rsidRPr="009470F5" w:rsidRDefault="00AC22CF" w:rsidP="002217C8">
            <w:pPr>
              <w:spacing w:line="480" w:lineRule="auto"/>
              <w:jc w:val="center"/>
              <w:textAlignment w:val="bottom"/>
              <w:rPr>
                <w:rFonts w:ascii="Arial" w:eastAsia="Times New Roman" w:hAnsi="Arial" w:cs="Arial"/>
                <w:sz w:val="20"/>
                <w:szCs w:val="20"/>
                <w:vertAlign w:val="superscript"/>
                <w:lang w:eastAsia="en-IN" w:bidi="te-IN"/>
              </w:rPr>
            </w:pPr>
            <w:r w:rsidRPr="009470F5">
              <w:rPr>
                <w:rFonts w:ascii="Arial" w:eastAsia="Times New Roman" w:hAnsi="Arial" w:cs="Arial"/>
                <w:kern w:val="24"/>
                <w:sz w:val="20"/>
                <w:szCs w:val="20"/>
                <w:lang w:eastAsia="en-IN" w:bidi="te-IN"/>
              </w:rPr>
              <w:t>(</w:t>
            </w:r>
            <w:proofErr w:type="gramStart"/>
            <w:r w:rsidRPr="009470F5">
              <w:rPr>
                <w:rFonts w:ascii="Arial" w:eastAsia="Times New Roman" w:hAnsi="Arial" w:cs="Arial"/>
                <w:kern w:val="24"/>
                <w:sz w:val="20"/>
                <w:szCs w:val="20"/>
                <w:lang w:eastAsia="en-IN" w:bidi="te-IN"/>
              </w:rPr>
              <w:t>26.0)</w:t>
            </w:r>
            <w:r w:rsidRPr="009470F5">
              <w:rPr>
                <w:rFonts w:ascii="Arial" w:eastAsia="Times New Roman" w:hAnsi="Arial" w:cs="Arial"/>
                <w:kern w:val="24"/>
                <w:sz w:val="20"/>
                <w:szCs w:val="20"/>
                <w:vertAlign w:val="superscript"/>
                <w:lang w:eastAsia="en-IN" w:bidi="te-IN"/>
              </w:rPr>
              <w:t>cd</w:t>
            </w:r>
            <w:proofErr w:type="gramEnd"/>
          </w:p>
        </w:tc>
      </w:tr>
      <w:tr w:rsidR="00AC22CF" w:rsidRPr="009470F5" w14:paraId="3734E5AC" w14:textId="77777777" w:rsidTr="002217C8">
        <w:trPr>
          <w:trHeight w:val="529"/>
          <w:jc w:val="center"/>
        </w:trPr>
        <w:tc>
          <w:tcPr>
            <w:tcW w:w="374" w:type="pct"/>
          </w:tcPr>
          <w:p w14:paraId="7DECE629" w14:textId="77777777" w:rsidR="00AC22CF" w:rsidRPr="009470F5" w:rsidRDefault="00AC22CF" w:rsidP="002217C8">
            <w:pPr>
              <w:spacing w:line="480" w:lineRule="auto"/>
              <w:rPr>
                <w:rFonts w:ascii="Arial" w:eastAsia="Times New Roman" w:hAnsi="Arial" w:cs="Arial"/>
                <w:kern w:val="24"/>
                <w:sz w:val="20"/>
                <w:szCs w:val="20"/>
                <w:lang w:eastAsia="en-IN" w:bidi="te-IN"/>
              </w:rPr>
            </w:pPr>
            <w:r>
              <w:rPr>
                <w:rFonts w:ascii="Arial" w:eastAsia="Times New Roman" w:hAnsi="Arial" w:cs="Arial"/>
                <w:kern w:val="24"/>
                <w:sz w:val="20"/>
                <w:szCs w:val="20"/>
                <w:lang w:eastAsia="en-IN" w:bidi="te-IN"/>
              </w:rPr>
              <w:t>T</w:t>
            </w:r>
            <w:r w:rsidRPr="009470F5">
              <w:rPr>
                <w:rFonts w:ascii="Arial" w:eastAsia="Times New Roman" w:hAnsi="Arial" w:cs="Arial"/>
                <w:kern w:val="24"/>
                <w:sz w:val="20"/>
                <w:szCs w:val="20"/>
                <w:lang w:eastAsia="en-IN" w:bidi="te-IN"/>
              </w:rPr>
              <w:t>7</w:t>
            </w:r>
          </w:p>
        </w:tc>
        <w:tc>
          <w:tcPr>
            <w:tcW w:w="2372" w:type="pct"/>
            <w:hideMark/>
          </w:tcPr>
          <w:p w14:paraId="0446A2FE" w14:textId="77777777" w:rsidR="00AC22CF" w:rsidRPr="009470F5" w:rsidRDefault="00AC22CF" w:rsidP="002217C8">
            <w:pPr>
              <w:spacing w:line="480" w:lineRule="auto"/>
              <w:rPr>
                <w:rFonts w:ascii="Arial" w:eastAsia="Times New Roman" w:hAnsi="Arial" w:cs="Arial"/>
                <w:sz w:val="20"/>
                <w:szCs w:val="20"/>
                <w:lang w:eastAsia="en-IN" w:bidi="te-IN"/>
              </w:rPr>
            </w:pPr>
            <w:r w:rsidRPr="009470F5">
              <w:rPr>
                <w:rFonts w:ascii="Arial" w:eastAsia="Times New Roman" w:hAnsi="Arial" w:cs="Arial"/>
                <w:kern w:val="24"/>
                <w:sz w:val="20"/>
                <w:szCs w:val="20"/>
                <w:lang w:eastAsia="en-IN" w:bidi="te-IN"/>
              </w:rPr>
              <w:t xml:space="preserve"> Difenoconazole </w:t>
            </w:r>
            <w:r w:rsidRPr="009470F5">
              <w:rPr>
                <w:rFonts w:ascii="Arial" w:eastAsia="Times New Roman" w:hAnsi="Arial" w:cs="Arial"/>
                <w:spacing w:val="-2"/>
                <w:kern w:val="24"/>
                <w:sz w:val="20"/>
                <w:szCs w:val="20"/>
                <w:lang w:eastAsia="en-IN" w:bidi="te-IN"/>
              </w:rPr>
              <w:t xml:space="preserve">25%EC @ 1.0 </w:t>
            </w:r>
            <w:r>
              <w:rPr>
                <w:rFonts w:ascii="Arial" w:eastAsia="Times New Roman" w:hAnsi="Arial" w:cs="Arial"/>
                <w:spacing w:val="-2"/>
                <w:kern w:val="24"/>
                <w:sz w:val="20"/>
                <w:szCs w:val="20"/>
                <w:lang w:eastAsia="en-IN" w:bidi="te-IN"/>
              </w:rPr>
              <w:t>ml/l</w:t>
            </w:r>
          </w:p>
        </w:tc>
        <w:tc>
          <w:tcPr>
            <w:tcW w:w="455" w:type="pct"/>
            <w:hideMark/>
          </w:tcPr>
          <w:p w14:paraId="24E79390" w14:textId="77777777" w:rsidR="00AC22CF" w:rsidRPr="009470F5" w:rsidRDefault="00AC22CF" w:rsidP="002217C8">
            <w:pPr>
              <w:spacing w:line="480" w:lineRule="auto"/>
              <w:jc w:val="center"/>
              <w:textAlignment w:val="bottom"/>
              <w:rPr>
                <w:rFonts w:ascii="Arial" w:eastAsia="Times New Roman" w:hAnsi="Arial" w:cs="Arial"/>
                <w:sz w:val="20"/>
                <w:szCs w:val="20"/>
                <w:lang w:eastAsia="en-IN" w:bidi="te-IN"/>
              </w:rPr>
            </w:pPr>
            <w:r w:rsidRPr="009470F5">
              <w:rPr>
                <w:rFonts w:ascii="Arial" w:eastAsia="Times New Roman" w:hAnsi="Arial" w:cs="Arial"/>
                <w:kern w:val="24"/>
                <w:sz w:val="20"/>
                <w:szCs w:val="20"/>
                <w:lang w:eastAsia="en-IN" w:bidi="te-IN"/>
              </w:rPr>
              <w:t>24.9</w:t>
            </w:r>
          </w:p>
          <w:p w14:paraId="6314B202" w14:textId="77777777" w:rsidR="00AC22CF" w:rsidRPr="009470F5" w:rsidRDefault="00AC22CF" w:rsidP="002217C8">
            <w:pPr>
              <w:spacing w:line="480" w:lineRule="auto"/>
              <w:jc w:val="center"/>
              <w:textAlignment w:val="bottom"/>
              <w:rPr>
                <w:rFonts w:ascii="Arial" w:eastAsia="Times New Roman" w:hAnsi="Arial" w:cs="Arial"/>
                <w:sz w:val="20"/>
                <w:szCs w:val="20"/>
                <w:vertAlign w:val="superscript"/>
                <w:lang w:eastAsia="en-IN" w:bidi="te-IN"/>
              </w:rPr>
            </w:pPr>
            <w:r w:rsidRPr="009470F5">
              <w:rPr>
                <w:rFonts w:ascii="Arial" w:eastAsia="Times New Roman" w:hAnsi="Arial" w:cs="Arial"/>
                <w:kern w:val="24"/>
                <w:sz w:val="20"/>
                <w:szCs w:val="20"/>
                <w:lang w:eastAsia="en-IN" w:bidi="te-IN"/>
              </w:rPr>
              <w:t>(</w:t>
            </w:r>
            <w:proofErr w:type="gramStart"/>
            <w:r w:rsidRPr="009470F5">
              <w:rPr>
                <w:rFonts w:ascii="Arial" w:eastAsia="Times New Roman" w:hAnsi="Arial" w:cs="Arial"/>
                <w:kern w:val="24"/>
                <w:sz w:val="20"/>
                <w:szCs w:val="20"/>
                <w:lang w:eastAsia="en-IN" w:bidi="te-IN"/>
              </w:rPr>
              <w:t>29.9)</w:t>
            </w:r>
            <w:r w:rsidRPr="009470F5">
              <w:rPr>
                <w:rFonts w:ascii="Arial" w:eastAsia="Times New Roman" w:hAnsi="Arial" w:cs="Arial"/>
                <w:kern w:val="24"/>
                <w:sz w:val="20"/>
                <w:szCs w:val="20"/>
                <w:vertAlign w:val="superscript"/>
                <w:lang w:eastAsia="en-IN" w:bidi="te-IN"/>
              </w:rPr>
              <w:t>d</w:t>
            </w:r>
            <w:proofErr w:type="gramEnd"/>
          </w:p>
        </w:tc>
        <w:tc>
          <w:tcPr>
            <w:tcW w:w="491" w:type="pct"/>
            <w:hideMark/>
          </w:tcPr>
          <w:p w14:paraId="2BFDE77F" w14:textId="77777777" w:rsidR="00AC22CF" w:rsidRPr="009470F5" w:rsidRDefault="00AC22CF" w:rsidP="002217C8">
            <w:pPr>
              <w:spacing w:line="480" w:lineRule="auto"/>
              <w:jc w:val="center"/>
              <w:textAlignment w:val="bottom"/>
              <w:rPr>
                <w:rFonts w:ascii="Arial" w:eastAsia="Times New Roman" w:hAnsi="Arial" w:cs="Arial"/>
                <w:sz w:val="20"/>
                <w:szCs w:val="20"/>
                <w:lang w:eastAsia="en-IN" w:bidi="te-IN"/>
              </w:rPr>
            </w:pPr>
            <w:r w:rsidRPr="009470F5">
              <w:rPr>
                <w:rFonts w:ascii="Arial" w:eastAsia="Times New Roman" w:hAnsi="Arial" w:cs="Arial"/>
                <w:kern w:val="24"/>
                <w:sz w:val="20"/>
                <w:szCs w:val="20"/>
                <w:lang w:eastAsia="en-IN" w:bidi="te-IN"/>
              </w:rPr>
              <w:t>18.4</w:t>
            </w:r>
          </w:p>
          <w:p w14:paraId="46A6B4C6" w14:textId="77777777" w:rsidR="00AC22CF" w:rsidRPr="009470F5" w:rsidRDefault="00AC22CF" w:rsidP="002217C8">
            <w:pPr>
              <w:spacing w:line="480" w:lineRule="auto"/>
              <w:jc w:val="center"/>
              <w:textAlignment w:val="bottom"/>
              <w:rPr>
                <w:rFonts w:ascii="Arial" w:eastAsia="Times New Roman" w:hAnsi="Arial" w:cs="Arial"/>
                <w:sz w:val="20"/>
                <w:szCs w:val="20"/>
                <w:vertAlign w:val="superscript"/>
                <w:lang w:eastAsia="en-IN" w:bidi="te-IN"/>
              </w:rPr>
            </w:pPr>
            <w:r w:rsidRPr="009470F5">
              <w:rPr>
                <w:rFonts w:ascii="Arial" w:eastAsia="Times New Roman" w:hAnsi="Arial" w:cs="Arial"/>
                <w:kern w:val="24"/>
                <w:sz w:val="20"/>
                <w:szCs w:val="20"/>
                <w:lang w:eastAsia="en-IN" w:bidi="te-IN"/>
              </w:rPr>
              <w:t>(</w:t>
            </w:r>
            <w:proofErr w:type="gramStart"/>
            <w:r w:rsidRPr="009470F5">
              <w:rPr>
                <w:rFonts w:ascii="Arial" w:eastAsia="Times New Roman" w:hAnsi="Arial" w:cs="Arial"/>
                <w:kern w:val="24"/>
                <w:sz w:val="20"/>
                <w:szCs w:val="20"/>
                <w:lang w:eastAsia="en-IN" w:bidi="te-IN"/>
              </w:rPr>
              <w:t>25.4)</w:t>
            </w:r>
            <w:r w:rsidRPr="009470F5">
              <w:rPr>
                <w:rFonts w:ascii="Arial" w:eastAsia="Times New Roman" w:hAnsi="Arial" w:cs="Arial"/>
                <w:kern w:val="24"/>
                <w:sz w:val="20"/>
                <w:szCs w:val="20"/>
                <w:vertAlign w:val="superscript"/>
                <w:lang w:eastAsia="en-IN" w:bidi="te-IN"/>
              </w:rPr>
              <w:t>cd</w:t>
            </w:r>
            <w:proofErr w:type="gramEnd"/>
          </w:p>
        </w:tc>
        <w:tc>
          <w:tcPr>
            <w:tcW w:w="455" w:type="pct"/>
            <w:hideMark/>
          </w:tcPr>
          <w:p w14:paraId="0471EE45" w14:textId="77777777" w:rsidR="00AC22CF" w:rsidRPr="009470F5" w:rsidRDefault="00AC22CF" w:rsidP="002217C8">
            <w:pPr>
              <w:spacing w:line="480" w:lineRule="auto"/>
              <w:jc w:val="center"/>
              <w:textAlignment w:val="bottom"/>
              <w:rPr>
                <w:rFonts w:ascii="Arial" w:eastAsia="Times New Roman" w:hAnsi="Arial" w:cs="Arial"/>
                <w:sz w:val="20"/>
                <w:szCs w:val="20"/>
                <w:lang w:eastAsia="en-IN" w:bidi="te-IN"/>
              </w:rPr>
            </w:pPr>
            <w:r w:rsidRPr="009470F5">
              <w:rPr>
                <w:rFonts w:ascii="Arial" w:eastAsia="Times New Roman" w:hAnsi="Arial" w:cs="Arial"/>
                <w:kern w:val="24"/>
                <w:sz w:val="20"/>
                <w:szCs w:val="20"/>
                <w:lang w:eastAsia="en-IN" w:bidi="te-IN"/>
              </w:rPr>
              <w:t>35.3</w:t>
            </w:r>
          </w:p>
          <w:p w14:paraId="21CE747B" w14:textId="77777777" w:rsidR="00AC22CF" w:rsidRPr="009470F5" w:rsidRDefault="00AC22CF" w:rsidP="002217C8">
            <w:pPr>
              <w:spacing w:line="480" w:lineRule="auto"/>
              <w:jc w:val="center"/>
              <w:textAlignment w:val="bottom"/>
              <w:rPr>
                <w:rFonts w:ascii="Arial" w:eastAsia="Times New Roman" w:hAnsi="Arial" w:cs="Arial"/>
                <w:sz w:val="20"/>
                <w:szCs w:val="20"/>
                <w:vertAlign w:val="superscript"/>
                <w:lang w:eastAsia="en-IN" w:bidi="te-IN"/>
              </w:rPr>
            </w:pPr>
            <w:r w:rsidRPr="009470F5">
              <w:rPr>
                <w:rFonts w:ascii="Arial" w:eastAsia="Times New Roman" w:hAnsi="Arial" w:cs="Arial"/>
                <w:kern w:val="24"/>
                <w:sz w:val="20"/>
                <w:szCs w:val="20"/>
                <w:lang w:eastAsia="en-IN" w:bidi="te-IN"/>
              </w:rPr>
              <w:t>(</w:t>
            </w:r>
            <w:proofErr w:type="gramStart"/>
            <w:r w:rsidRPr="009470F5">
              <w:rPr>
                <w:rFonts w:ascii="Arial" w:eastAsia="Times New Roman" w:hAnsi="Arial" w:cs="Arial"/>
                <w:kern w:val="24"/>
                <w:sz w:val="20"/>
                <w:szCs w:val="20"/>
                <w:lang w:eastAsia="en-IN" w:bidi="te-IN"/>
              </w:rPr>
              <w:t>36.5)</w:t>
            </w:r>
            <w:r w:rsidRPr="009470F5">
              <w:rPr>
                <w:rFonts w:ascii="Arial" w:eastAsia="Times New Roman" w:hAnsi="Arial" w:cs="Arial"/>
                <w:kern w:val="24"/>
                <w:sz w:val="20"/>
                <w:szCs w:val="20"/>
                <w:vertAlign w:val="superscript"/>
                <w:lang w:eastAsia="en-IN" w:bidi="te-IN"/>
              </w:rPr>
              <w:t>c</w:t>
            </w:r>
            <w:proofErr w:type="gramEnd"/>
          </w:p>
        </w:tc>
        <w:tc>
          <w:tcPr>
            <w:tcW w:w="854" w:type="pct"/>
            <w:hideMark/>
          </w:tcPr>
          <w:p w14:paraId="08575AFE" w14:textId="77777777" w:rsidR="00AC22CF" w:rsidRPr="009470F5" w:rsidRDefault="00AC22CF" w:rsidP="002217C8">
            <w:pPr>
              <w:spacing w:line="480" w:lineRule="auto"/>
              <w:jc w:val="center"/>
              <w:textAlignment w:val="bottom"/>
              <w:rPr>
                <w:rFonts w:ascii="Arial" w:eastAsia="Times New Roman" w:hAnsi="Arial" w:cs="Arial"/>
                <w:sz w:val="20"/>
                <w:szCs w:val="20"/>
                <w:lang w:eastAsia="en-IN" w:bidi="te-IN"/>
              </w:rPr>
            </w:pPr>
            <w:r w:rsidRPr="009470F5">
              <w:rPr>
                <w:rFonts w:ascii="Arial" w:eastAsia="Times New Roman" w:hAnsi="Arial" w:cs="Arial"/>
                <w:kern w:val="24"/>
                <w:sz w:val="20"/>
                <w:szCs w:val="20"/>
                <w:lang w:eastAsia="en-IN" w:bidi="te-IN"/>
              </w:rPr>
              <w:t>26.2</w:t>
            </w:r>
          </w:p>
          <w:p w14:paraId="1A4A809E" w14:textId="77777777" w:rsidR="00AC22CF" w:rsidRPr="009470F5" w:rsidRDefault="00AC22CF" w:rsidP="002217C8">
            <w:pPr>
              <w:spacing w:line="480" w:lineRule="auto"/>
              <w:jc w:val="center"/>
              <w:textAlignment w:val="bottom"/>
              <w:rPr>
                <w:rFonts w:ascii="Arial" w:eastAsia="Times New Roman" w:hAnsi="Arial" w:cs="Arial"/>
                <w:sz w:val="20"/>
                <w:szCs w:val="20"/>
                <w:vertAlign w:val="superscript"/>
                <w:lang w:eastAsia="en-IN" w:bidi="te-IN"/>
              </w:rPr>
            </w:pPr>
            <w:r w:rsidRPr="009470F5">
              <w:rPr>
                <w:rFonts w:ascii="Arial" w:eastAsia="Times New Roman" w:hAnsi="Arial" w:cs="Arial"/>
                <w:kern w:val="24"/>
                <w:sz w:val="20"/>
                <w:szCs w:val="20"/>
                <w:lang w:eastAsia="en-IN" w:bidi="te-IN"/>
              </w:rPr>
              <w:t>(</w:t>
            </w:r>
            <w:proofErr w:type="gramStart"/>
            <w:r w:rsidRPr="009470F5">
              <w:rPr>
                <w:rFonts w:ascii="Arial" w:eastAsia="Times New Roman" w:hAnsi="Arial" w:cs="Arial"/>
                <w:kern w:val="24"/>
                <w:sz w:val="20"/>
                <w:szCs w:val="20"/>
                <w:lang w:eastAsia="en-IN" w:bidi="te-IN"/>
              </w:rPr>
              <w:t>30.6)</w:t>
            </w:r>
            <w:proofErr w:type="spellStart"/>
            <w:r w:rsidRPr="009470F5">
              <w:rPr>
                <w:rFonts w:ascii="Arial" w:eastAsia="Times New Roman" w:hAnsi="Arial" w:cs="Arial"/>
                <w:kern w:val="24"/>
                <w:sz w:val="20"/>
                <w:szCs w:val="20"/>
                <w:vertAlign w:val="superscript"/>
                <w:lang w:eastAsia="en-IN" w:bidi="te-IN"/>
              </w:rPr>
              <w:t>bc</w:t>
            </w:r>
            <w:proofErr w:type="spellEnd"/>
            <w:proofErr w:type="gramEnd"/>
          </w:p>
        </w:tc>
      </w:tr>
      <w:tr w:rsidR="00AC22CF" w:rsidRPr="009470F5" w14:paraId="6BE64807" w14:textId="77777777" w:rsidTr="002217C8">
        <w:trPr>
          <w:trHeight w:val="529"/>
          <w:jc w:val="center"/>
        </w:trPr>
        <w:tc>
          <w:tcPr>
            <w:tcW w:w="374" w:type="pct"/>
          </w:tcPr>
          <w:p w14:paraId="035BBAC6" w14:textId="77777777" w:rsidR="00AC22CF" w:rsidRPr="009470F5" w:rsidRDefault="00AC22CF" w:rsidP="002217C8">
            <w:pPr>
              <w:spacing w:line="480" w:lineRule="auto"/>
              <w:rPr>
                <w:rFonts w:ascii="Arial" w:eastAsia="Times New Roman" w:hAnsi="Arial" w:cs="Arial"/>
                <w:kern w:val="24"/>
                <w:sz w:val="20"/>
                <w:szCs w:val="20"/>
                <w:lang w:eastAsia="en-IN" w:bidi="te-IN"/>
              </w:rPr>
            </w:pPr>
            <w:r>
              <w:rPr>
                <w:rFonts w:ascii="Arial" w:eastAsia="Times New Roman" w:hAnsi="Arial" w:cs="Arial"/>
                <w:kern w:val="24"/>
                <w:sz w:val="20"/>
                <w:szCs w:val="20"/>
                <w:lang w:eastAsia="en-IN" w:bidi="te-IN"/>
              </w:rPr>
              <w:t>T</w:t>
            </w:r>
            <w:r w:rsidRPr="009470F5">
              <w:rPr>
                <w:rFonts w:ascii="Arial" w:eastAsia="Times New Roman" w:hAnsi="Arial" w:cs="Arial"/>
                <w:kern w:val="24"/>
                <w:sz w:val="20"/>
                <w:szCs w:val="20"/>
                <w:lang w:eastAsia="en-IN" w:bidi="te-IN"/>
              </w:rPr>
              <w:t>8</w:t>
            </w:r>
          </w:p>
        </w:tc>
        <w:tc>
          <w:tcPr>
            <w:tcW w:w="2372" w:type="pct"/>
            <w:hideMark/>
          </w:tcPr>
          <w:p w14:paraId="7118F5C0" w14:textId="77777777" w:rsidR="00AC22CF" w:rsidRPr="009470F5" w:rsidRDefault="00AC22CF" w:rsidP="002217C8">
            <w:pPr>
              <w:spacing w:line="480" w:lineRule="auto"/>
              <w:rPr>
                <w:rFonts w:ascii="Arial" w:eastAsia="Times New Roman" w:hAnsi="Arial" w:cs="Arial"/>
                <w:sz w:val="20"/>
                <w:szCs w:val="20"/>
                <w:lang w:eastAsia="en-IN" w:bidi="te-IN"/>
              </w:rPr>
            </w:pPr>
            <w:r w:rsidRPr="009470F5">
              <w:rPr>
                <w:rFonts w:ascii="Arial" w:eastAsia="Times New Roman" w:hAnsi="Arial" w:cs="Arial"/>
                <w:kern w:val="24"/>
                <w:sz w:val="20"/>
                <w:szCs w:val="20"/>
                <w:lang w:eastAsia="en-IN" w:bidi="te-IN"/>
              </w:rPr>
              <w:t xml:space="preserve">Untreated </w:t>
            </w:r>
            <w:r w:rsidRPr="009470F5">
              <w:rPr>
                <w:rFonts w:ascii="Arial" w:eastAsia="Times New Roman" w:hAnsi="Arial" w:cs="Arial"/>
                <w:spacing w:val="-4"/>
                <w:kern w:val="24"/>
                <w:sz w:val="20"/>
                <w:szCs w:val="20"/>
                <w:lang w:eastAsia="en-IN" w:bidi="te-IN"/>
              </w:rPr>
              <w:t>check</w:t>
            </w:r>
          </w:p>
        </w:tc>
        <w:tc>
          <w:tcPr>
            <w:tcW w:w="455" w:type="pct"/>
            <w:hideMark/>
          </w:tcPr>
          <w:p w14:paraId="6598ACF3" w14:textId="77777777" w:rsidR="00AC22CF" w:rsidRPr="009470F5" w:rsidRDefault="00AC22CF" w:rsidP="002217C8">
            <w:pPr>
              <w:spacing w:line="480" w:lineRule="auto"/>
              <w:jc w:val="center"/>
              <w:textAlignment w:val="bottom"/>
              <w:rPr>
                <w:rFonts w:ascii="Arial" w:eastAsia="Times New Roman" w:hAnsi="Arial" w:cs="Arial"/>
                <w:sz w:val="20"/>
                <w:szCs w:val="20"/>
                <w:lang w:eastAsia="en-IN" w:bidi="te-IN"/>
              </w:rPr>
            </w:pPr>
            <w:r w:rsidRPr="009470F5">
              <w:rPr>
                <w:rFonts w:ascii="Arial" w:eastAsia="Times New Roman" w:hAnsi="Arial" w:cs="Arial"/>
                <w:kern w:val="24"/>
                <w:sz w:val="20"/>
                <w:szCs w:val="20"/>
                <w:lang w:eastAsia="en-IN" w:bidi="te-IN"/>
              </w:rPr>
              <w:t>38.1</w:t>
            </w:r>
          </w:p>
          <w:p w14:paraId="2D2FDD31" w14:textId="77777777" w:rsidR="00AC22CF" w:rsidRPr="009470F5" w:rsidRDefault="00AC22CF" w:rsidP="002217C8">
            <w:pPr>
              <w:spacing w:line="480" w:lineRule="auto"/>
              <w:jc w:val="center"/>
              <w:textAlignment w:val="bottom"/>
              <w:rPr>
                <w:rFonts w:ascii="Arial" w:eastAsia="Times New Roman" w:hAnsi="Arial" w:cs="Arial"/>
                <w:sz w:val="20"/>
                <w:szCs w:val="20"/>
                <w:vertAlign w:val="superscript"/>
                <w:lang w:eastAsia="en-IN" w:bidi="te-IN"/>
              </w:rPr>
            </w:pPr>
            <w:r w:rsidRPr="009470F5">
              <w:rPr>
                <w:rFonts w:ascii="Arial" w:eastAsia="Times New Roman" w:hAnsi="Arial" w:cs="Arial"/>
                <w:kern w:val="24"/>
                <w:sz w:val="20"/>
                <w:szCs w:val="20"/>
                <w:lang w:eastAsia="en-IN" w:bidi="te-IN"/>
              </w:rPr>
              <w:t>(</w:t>
            </w:r>
            <w:proofErr w:type="gramStart"/>
            <w:r w:rsidRPr="009470F5">
              <w:rPr>
                <w:rFonts w:ascii="Arial" w:eastAsia="Times New Roman" w:hAnsi="Arial" w:cs="Arial"/>
                <w:kern w:val="24"/>
                <w:sz w:val="20"/>
                <w:szCs w:val="20"/>
                <w:lang w:eastAsia="en-IN" w:bidi="te-IN"/>
              </w:rPr>
              <w:t>38.1)</w:t>
            </w:r>
            <w:r w:rsidRPr="009470F5">
              <w:rPr>
                <w:rFonts w:ascii="Arial" w:eastAsia="Times New Roman" w:hAnsi="Arial" w:cs="Arial"/>
                <w:kern w:val="24"/>
                <w:sz w:val="20"/>
                <w:szCs w:val="20"/>
                <w:vertAlign w:val="superscript"/>
                <w:lang w:eastAsia="en-IN" w:bidi="te-IN"/>
              </w:rPr>
              <w:t>a</w:t>
            </w:r>
            <w:proofErr w:type="gramEnd"/>
          </w:p>
        </w:tc>
        <w:tc>
          <w:tcPr>
            <w:tcW w:w="491" w:type="pct"/>
            <w:hideMark/>
          </w:tcPr>
          <w:p w14:paraId="20455E65" w14:textId="77777777" w:rsidR="00AC22CF" w:rsidRPr="009470F5" w:rsidRDefault="00AC22CF" w:rsidP="002217C8">
            <w:pPr>
              <w:spacing w:line="480" w:lineRule="auto"/>
              <w:jc w:val="center"/>
              <w:textAlignment w:val="bottom"/>
              <w:rPr>
                <w:rFonts w:ascii="Arial" w:eastAsia="Times New Roman" w:hAnsi="Arial" w:cs="Arial"/>
                <w:sz w:val="20"/>
                <w:szCs w:val="20"/>
                <w:lang w:eastAsia="en-IN" w:bidi="te-IN"/>
              </w:rPr>
            </w:pPr>
            <w:r w:rsidRPr="009470F5">
              <w:rPr>
                <w:rFonts w:ascii="Arial" w:eastAsia="Times New Roman" w:hAnsi="Arial" w:cs="Arial"/>
                <w:kern w:val="24"/>
                <w:sz w:val="20"/>
                <w:szCs w:val="20"/>
                <w:lang w:eastAsia="en-IN" w:bidi="te-IN"/>
              </w:rPr>
              <w:t>29.4</w:t>
            </w:r>
          </w:p>
          <w:p w14:paraId="20430802" w14:textId="77777777" w:rsidR="00AC22CF" w:rsidRPr="009470F5" w:rsidRDefault="00AC22CF" w:rsidP="002217C8">
            <w:pPr>
              <w:spacing w:line="480" w:lineRule="auto"/>
              <w:jc w:val="center"/>
              <w:textAlignment w:val="bottom"/>
              <w:rPr>
                <w:rFonts w:ascii="Arial" w:eastAsia="Times New Roman" w:hAnsi="Arial" w:cs="Arial"/>
                <w:sz w:val="20"/>
                <w:szCs w:val="20"/>
                <w:vertAlign w:val="superscript"/>
                <w:lang w:eastAsia="en-IN" w:bidi="te-IN"/>
              </w:rPr>
            </w:pPr>
            <w:r w:rsidRPr="009470F5">
              <w:rPr>
                <w:rFonts w:ascii="Arial" w:eastAsia="Times New Roman" w:hAnsi="Arial" w:cs="Arial"/>
                <w:kern w:val="24"/>
                <w:sz w:val="20"/>
                <w:szCs w:val="20"/>
                <w:lang w:eastAsia="en-IN" w:bidi="te-IN"/>
              </w:rPr>
              <w:t>(</w:t>
            </w:r>
            <w:proofErr w:type="gramStart"/>
            <w:r w:rsidRPr="009470F5">
              <w:rPr>
                <w:rFonts w:ascii="Arial" w:eastAsia="Times New Roman" w:hAnsi="Arial" w:cs="Arial"/>
                <w:kern w:val="24"/>
                <w:sz w:val="20"/>
                <w:szCs w:val="20"/>
                <w:lang w:eastAsia="en-IN" w:bidi="te-IN"/>
              </w:rPr>
              <w:t>32.8)</w:t>
            </w:r>
            <w:r w:rsidRPr="009470F5">
              <w:rPr>
                <w:rFonts w:ascii="Arial" w:eastAsia="Times New Roman" w:hAnsi="Arial" w:cs="Arial"/>
                <w:kern w:val="24"/>
                <w:sz w:val="20"/>
                <w:szCs w:val="20"/>
                <w:vertAlign w:val="superscript"/>
                <w:lang w:eastAsia="en-IN" w:bidi="te-IN"/>
              </w:rPr>
              <w:t>a</w:t>
            </w:r>
            <w:proofErr w:type="gramEnd"/>
          </w:p>
        </w:tc>
        <w:tc>
          <w:tcPr>
            <w:tcW w:w="455" w:type="pct"/>
            <w:hideMark/>
          </w:tcPr>
          <w:p w14:paraId="4696FADC" w14:textId="77777777" w:rsidR="00AC22CF" w:rsidRPr="009470F5" w:rsidRDefault="00AC22CF" w:rsidP="002217C8">
            <w:pPr>
              <w:spacing w:line="480" w:lineRule="auto"/>
              <w:jc w:val="center"/>
              <w:textAlignment w:val="bottom"/>
              <w:rPr>
                <w:rFonts w:ascii="Arial" w:eastAsia="Times New Roman" w:hAnsi="Arial" w:cs="Arial"/>
                <w:sz w:val="20"/>
                <w:szCs w:val="20"/>
                <w:lang w:eastAsia="en-IN" w:bidi="te-IN"/>
              </w:rPr>
            </w:pPr>
            <w:r w:rsidRPr="009470F5">
              <w:rPr>
                <w:rFonts w:ascii="Arial" w:eastAsia="Times New Roman" w:hAnsi="Arial" w:cs="Arial"/>
                <w:kern w:val="24"/>
                <w:sz w:val="20"/>
                <w:szCs w:val="20"/>
                <w:lang w:eastAsia="en-IN" w:bidi="te-IN"/>
              </w:rPr>
              <w:t>62.3</w:t>
            </w:r>
          </w:p>
          <w:p w14:paraId="2922A45D" w14:textId="77777777" w:rsidR="00AC22CF" w:rsidRPr="009470F5" w:rsidRDefault="00AC22CF" w:rsidP="002217C8">
            <w:pPr>
              <w:spacing w:line="480" w:lineRule="auto"/>
              <w:jc w:val="center"/>
              <w:textAlignment w:val="bottom"/>
              <w:rPr>
                <w:rFonts w:ascii="Arial" w:eastAsia="Times New Roman" w:hAnsi="Arial" w:cs="Arial"/>
                <w:sz w:val="20"/>
                <w:szCs w:val="20"/>
                <w:vertAlign w:val="superscript"/>
                <w:lang w:eastAsia="en-IN" w:bidi="te-IN"/>
              </w:rPr>
            </w:pPr>
            <w:r w:rsidRPr="009470F5">
              <w:rPr>
                <w:rFonts w:ascii="Arial" w:eastAsia="Times New Roman" w:hAnsi="Arial" w:cs="Arial"/>
                <w:kern w:val="24"/>
                <w:sz w:val="20"/>
                <w:szCs w:val="20"/>
                <w:lang w:eastAsia="en-IN" w:bidi="te-IN"/>
              </w:rPr>
              <w:t>(</w:t>
            </w:r>
            <w:proofErr w:type="gramStart"/>
            <w:r w:rsidRPr="009470F5">
              <w:rPr>
                <w:rFonts w:ascii="Arial" w:eastAsia="Times New Roman" w:hAnsi="Arial" w:cs="Arial"/>
                <w:kern w:val="24"/>
                <w:sz w:val="20"/>
                <w:szCs w:val="20"/>
                <w:lang w:eastAsia="en-IN" w:bidi="te-IN"/>
              </w:rPr>
              <w:t>52.1)</w:t>
            </w:r>
            <w:r w:rsidRPr="009470F5">
              <w:rPr>
                <w:rFonts w:ascii="Arial" w:eastAsia="Times New Roman" w:hAnsi="Arial" w:cs="Arial"/>
                <w:kern w:val="24"/>
                <w:sz w:val="20"/>
                <w:szCs w:val="20"/>
                <w:vertAlign w:val="superscript"/>
                <w:lang w:eastAsia="en-IN" w:bidi="te-IN"/>
              </w:rPr>
              <w:t>a</w:t>
            </w:r>
            <w:proofErr w:type="gramEnd"/>
          </w:p>
        </w:tc>
        <w:tc>
          <w:tcPr>
            <w:tcW w:w="854" w:type="pct"/>
            <w:hideMark/>
          </w:tcPr>
          <w:p w14:paraId="3108407A" w14:textId="77777777" w:rsidR="00AC22CF" w:rsidRPr="009470F5" w:rsidRDefault="00AC22CF" w:rsidP="002217C8">
            <w:pPr>
              <w:spacing w:line="480" w:lineRule="auto"/>
              <w:jc w:val="center"/>
              <w:textAlignment w:val="bottom"/>
              <w:rPr>
                <w:rFonts w:ascii="Arial" w:eastAsia="Times New Roman" w:hAnsi="Arial" w:cs="Arial"/>
                <w:sz w:val="20"/>
                <w:szCs w:val="20"/>
                <w:lang w:eastAsia="en-IN" w:bidi="te-IN"/>
              </w:rPr>
            </w:pPr>
            <w:r w:rsidRPr="009470F5">
              <w:rPr>
                <w:rFonts w:ascii="Arial" w:eastAsia="Times New Roman" w:hAnsi="Arial" w:cs="Arial"/>
                <w:kern w:val="24"/>
                <w:sz w:val="20"/>
                <w:szCs w:val="20"/>
                <w:lang w:eastAsia="en-IN" w:bidi="te-IN"/>
              </w:rPr>
              <w:t>43.3</w:t>
            </w:r>
          </w:p>
          <w:p w14:paraId="249E671B" w14:textId="77777777" w:rsidR="00AC22CF" w:rsidRPr="009470F5" w:rsidRDefault="00AC22CF" w:rsidP="002217C8">
            <w:pPr>
              <w:spacing w:line="480" w:lineRule="auto"/>
              <w:jc w:val="center"/>
              <w:textAlignment w:val="bottom"/>
              <w:rPr>
                <w:rFonts w:ascii="Arial" w:eastAsia="Times New Roman" w:hAnsi="Arial" w:cs="Arial"/>
                <w:sz w:val="20"/>
                <w:szCs w:val="20"/>
                <w:vertAlign w:val="superscript"/>
                <w:lang w:eastAsia="en-IN" w:bidi="te-IN"/>
              </w:rPr>
            </w:pPr>
            <w:r w:rsidRPr="009470F5">
              <w:rPr>
                <w:rFonts w:ascii="Arial" w:eastAsia="Times New Roman" w:hAnsi="Arial" w:cs="Arial"/>
                <w:kern w:val="24"/>
                <w:sz w:val="20"/>
                <w:szCs w:val="20"/>
                <w:lang w:eastAsia="en-IN" w:bidi="te-IN"/>
              </w:rPr>
              <w:t>(</w:t>
            </w:r>
            <w:proofErr w:type="gramStart"/>
            <w:r w:rsidRPr="009470F5">
              <w:rPr>
                <w:rFonts w:ascii="Arial" w:eastAsia="Times New Roman" w:hAnsi="Arial" w:cs="Arial"/>
                <w:kern w:val="24"/>
                <w:sz w:val="20"/>
                <w:szCs w:val="20"/>
                <w:lang w:eastAsia="en-IN" w:bidi="te-IN"/>
              </w:rPr>
              <w:t>41.0)</w:t>
            </w:r>
            <w:r w:rsidRPr="009470F5">
              <w:rPr>
                <w:rFonts w:ascii="Arial" w:eastAsia="Times New Roman" w:hAnsi="Arial" w:cs="Arial"/>
                <w:kern w:val="24"/>
                <w:sz w:val="20"/>
                <w:szCs w:val="20"/>
                <w:vertAlign w:val="superscript"/>
                <w:lang w:eastAsia="en-IN" w:bidi="te-IN"/>
              </w:rPr>
              <w:t>a</w:t>
            </w:r>
            <w:proofErr w:type="gramEnd"/>
          </w:p>
        </w:tc>
      </w:tr>
      <w:tr w:rsidR="00AC22CF" w:rsidRPr="009470F5" w14:paraId="0BA84818" w14:textId="77777777" w:rsidTr="002217C8">
        <w:trPr>
          <w:trHeight w:val="529"/>
          <w:jc w:val="center"/>
        </w:trPr>
        <w:tc>
          <w:tcPr>
            <w:tcW w:w="374" w:type="pct"/>
          </w:tcPr>
          <w:p w14:paraId="7C6630D8" w14:textId="77777777" w:rsidR="00AC22CF" w:rsidRPr="009470F5" w:rsidRDefault="00AC22CF" w:rsidP="002217C8">
            <w:pPr>
              <w:spacing w:line="480" w:lineRule="auto"/>
              <w:rPr>
                <w:rFonts w:ascii="Arial" w:eastAsia="Times New Roman" w:hAnsi="Arial" w:cs="Arial"/>
                <w:kern w:val="24"/>
                <w:sz w:val="20"/>
                <w:szCs w:val="20"/>
                <w:lang w:eastAsia="en-IN" w:bidi="te-IN"/>
              </w:rPr>
            </w:pPr>
          </w:p>
        </w:tc>
        <w:tc>
          <w:tcPr>
            <w:tcW w:w="2372" w:type="pct"/>
          </w:tcPr>
          <w:p w14:paraId="776CDBDB" w14:textId="77777777" w:rsidR="00AC22CF" w:rsidRPr="009470F5" w:rsidRDefault="00AC22CF" w:rsidP="002217C8">
            <w:pPr>
              <w:spacing w:line="480" w:lineRule="auto"/>
              <w:rPr>
                <w:rFonts w:ascii="Arial" w:eastAsia="Times New Roman" w:hAnsi="Arial" w:cs="Arial"/>
                <w:kern w:val="24"/>
                <w:sz w:val="20"/>
                <w:szCs w:val="20"/>
                <w:lang w:eastAsia="en-IN" w:bidi="te-IN"/>
              </w:rPr>
            </w:pPr>
            <w:r w:rsidRPr="009470F5">
              <w:rPr>
                <w:rFonts w:ascii="Arial" w:eastAsia="Times New Roman" w:hAnsi="Arial" w:cs="Arial"/>
                <w:kern w:val="24"/>
                <w:sz w:val="20"/>
                <w:szCs w:val="20"/>
                <w:lang w:eastAsia="en-IN" w:bidi="te-IN"/>
              </w:rPr>
              <w:t>Mean (Year)</w:t>
            </w:r>
          </w:p>
        </w:tc>
        <w:tc>
          <w:tcPr>
            <w:tcW w:w="455" w:type="pct"/>
          </w:tcPr>
          <w:p w14:paraId="263B5779" w14:textId="77777777" w:rsidR="00AC22CF" w:rsidRPr="009470F5" w:rsidRDefault="00AC22CF" w:rsidP="002217C8">
            <w:pPr>
              <w:spacing w:line="480" w:lineRule="auto"/>
              <w:jc w:val="center"/>
              <w:textAlignment w:val="bottom"/>
              <w:rPr>
                <w:rFonts w:ascii="Arial" w:eastAsia="Times New Roman" w:hAnsi="Arial" w:cs="Arial"/>
                <w:kern w:val="24"/>
                <w:sz w:val="20"/>
                <w:szCs w:val="20"/>
                <w:lang w:eastAsia="en-IN" w:bidi="te-IN"/>
              </w:rPr>
            </w:pPr>
            <w:r w:rsidRPr="009470F5">
              <w:rPr>
                <w:rFonts w:ascii="Arial" w:eastAsia="Times New Roman" w:hAnsi="Arial" w:cs="Arial"/>
                <w:kern w:val="24"/>
                <w:sz w:val="20"/>
                <w:szCs w:val="20"/>
                <w:lang w:eastAsia="en-IN" w:bidi="te-IN"/>
              </w:rPr>
              <w:t>25.3</w:t>
            </w:r>
          </w:p>
          <w:p w14:paraId="4D977A9F" w14:textId="77777777" w:rsidR="00AC22CF" w:rsidRPr="009470F5" w:rsidRDefault="00AC22CF" w:rsidP="002217C8">
            <w:pPr>
              <w:spacing w:line="480" w:lineRule="auto"/>
              <w:jc w:val="center"/>
              <w:textAlignment w:val="bottom"/>
              <w:rPr>
                <w:rFonts w:ascii="Arial" w:eastAsia="Times New Roman" w:hAnsi="Arial" w:cs="Arial"/>
                <w:kern w:val="24"/>
                <w:sz w:val="20"/>
                <w:szCs w:val="20"/>
                <w:vertAlign w:val="superscript"/>
                <w:lang w:eastAsia="en-IN" w:bidi="te-IN"/>
              </w:rPr>
            </w:pPr>
            <w:r w:rsidRPr="009470F5">
              <w:rPr>
                <w:rFonts w:ascii="Arial" w:eastAsia="Times New Roman" w:hAnsi="Arial" w:cs="Arial"/>
                <w:kern w:val="24"/>
                <w:sz w:val="20"/>
                <w:szCs w:val="20"/>
                <w:lang w:eastAsia="en-IN" w:bidi="te-IN"/>
              </w:rPr>
              <w:t>(</w:t>
            </w:r>
            <w:proofErr w:type="gramStart"/>
            <w:r w:rsidRPr="009470F5">
              <w:rPr>
                <w:rFonts w:ascii="Arial" w:eastAsia="Times New Roman" w:hAnsi="Arial" w:cs="Arial"/>
                <w:kern w:val="24"/>
                <w:sz w:val="20"/>
                <w:szCs w:val="20"/>
                <w:lang w:eastAsia="en-IN" w:bidi="te-IN"/>
              </w:rPr>
              <w:t>30.2)</w:t>
            </w:r>
            <w:r w:rsidRPr="009470F5">
              <w:rPr>
                <w:rFonts w:ascii="Arial" w:eastAsia="Times New Roman" w:hAnsi="Arial" w:cs="Arial"/>
                <w:kern w:val="24"/>
                <w:sz w:val="20"/>
                <w:szCs w:val="20"/>
                <w:vertAlign w:val="superscript"/>
                <w:lang w:eastAsia="en-IN" w:bidi="te-IN"/>
              </w:rPr>
              <w:t>b</w:t>
            </w:r>
            <w:proofErr w:type="gramEnd"/>
          </w:p>
        </w:tc>
        <w:tc>
          <w:tcPr>
            <w:tcW w:w="491" w:type="pct"/>
          </w:tcPr>
          <w:p w14:paraId="47481268" w14:textId="77777777" w:rsidR="00AC22CF" w:rsidRPr="009470F5" w:rsidRDefault="00AC22CF" w:rsidP="002217C8">
            <w:pPr>
              <w:spacing w:line="480" w:lineRule="auto"/>
              <w:jc w:val="center"/>
              <w:textAlignment w:val="bottom"/>
              <w:rPr>
                <w:rFonts w:ascii="Arial" w:eastAsia="Times New Roman" w:hAnsi="Arial" w:cs="Arial"/>
                <w:kern w:val="24"/>
                <w:sz w:val="20"/>
                <w:szCs w:val="20"/>
                <w:lang w:eastAsia="en-IN" w:bidi="te-IN"/>
              </w:rPr>
            </w:pPr>
            <w:r w:rsidRPr="009470F5">
              <w:rPr>
                <w:rFonts w:ascii="Arial" w:eastAsia="Times New Roman" w:hAnsi="Arial" w:cs="Arial"/>
                <w:kern w:val="24"/>
                <w:sz w:val="20"/>
                <w:szCs w:val="20"/>
                <w:lang w:eastAsia="en-IN" w:bidi="te-IN"/>
              </w:rPr>
              <w:t>18.8</w:t>
            </w:r>
          </w:p>
          <w:p w14:paraId="32F70828" w14:textId="77777777" w:rsidR="00AC22CF" w:rsidRPr="009470F5" w:rsidRDefault="00AC22CF" w:rsidP="002217C8">
            <w:pPr>
              <w:spacing w:line="480" w:lineRule="auto"/>
              <w:jc w:val="center"/>
              <w:textAlignment w:val="bottom"/>
              <w:rPr>
                <w:rFonts w:ascii="Arial" w:eastAsia="Times New Roman" w:hAnsi="Arial" w:cs="Arial"/>
                <w:kern w:val="24"/>
                <w:sz w:val="20"/>
                <w:szCs w:val="20"/>
                <w:vertAlign w:val="superscript"/>
                <w:lang w:eastAsia="en-IN" w:bidi="te-IN"/>
              </w:rPr>
            </w:pPr>
            <w:r w:rsidRPr="009470F5">
              <w:rPr>
                <w:rFonts w:ascii="Arial" w:eastAsia="Times New Roman" w:hAnsi="Arial" w:cs="Arial"/>
                <w:kern w:val="24"/>
                <w:sz w:val="20"/>
                <w:szCs w:val="20"/>
                <w:lang w:eastAsia="en-IN" w:bidi="te-IN"/>
              </w:rPr>
              <w:t>(</w:t>
            </w:r>
            <w:proofErr w:type="gramStart"/>
            <w:r w:rsidRPr="009470F5">
              <w:rPr>
                <w:rFonts w:ascii="Arial" w:eastAsia="Times New Roman" w:hAnsi="Arial" w:cs="Arial"/>
                <w:kern w:val="24"/>
                <w:sz w:val="20"/>
                <w:szCs w:val="20"/>
                <w:lang w:eastAsia="en-IN" w:bidi="te-IN"/>
              </w:rPr>
              <w:t>25.7)</w:t>
            </w:r>
            <w:r w:rsidRPr="009470F5">
              <w:rPr>
                <w:rFonts w:ascii="Arial" w:eastAsia="Times New Roman" w:hAnsi="Arial" w:cs="Arial"/>
                <w:kern w:val="24"/>
                <w:sz w:val="20"/>
                <w:szCs w:val="20"/>
                <w:vertAlign w:val="superscript"/>
                <w:lang w:eastAsia="en-IN" w:bidi="te-IN"/>
              </w:rPr>
              <w:t>c</w:t>
            </w:r>
            <w:proofErr w:type="gramEnd"/>
          </w:p>
        </w:tc>
        <w:tc>
          <w:tcPr>
            <w:tcW w:w="455" w:type="pct"/>
          </w:tcPr>
          <w:p w14:paraId="4A00C158" w14:textId="77777777" w:rsidR="00AC22CF" w:rsidRPr="009470F5" w:rsidRDefault="00AC22CF" w:rsidP="002217C8">
            <w:pPr>
              <w:spacing w:line="480" w:lineRule="auto"/>
              <w:jc w:val="center"/>
              <w:textAlignment w:val="bottom"/>
              <w:rPr>
                <w:rFonts w:ascii="Arial" w:eastAsia="Times New Roman" w:hAnsi="Arial" w:cs="Arial"/>
                <w:kern w:val="24"/>
                <w:sz w:val="20"/>
                <w:szCs w:val="20"/>
                <w:lang w:eastAsia="en-IN" w:bidi="te-IN"/>
              </w:rPr>
            </w:pPr>
            <w:r w:rsidRPr="009470F5">
              <w:rPr>
                <w:rFonts w:ascii="Arial" w:eastAsia="Times New Roman" w:hAnsi="Arial" w:cs="Arial"/>
                <w:kern w:val="24"/>
                <w:sz w:val="20"/>
                <w:szCs w:val="20"/>
                <w:lang w:eastAsia="en-IN" w:bidi="te-IN"/>
              </w:rPr>
              <w:t>31.9</w:t>
            </w:r>
          </w:p>
          <w:p w14:paraId="1A062C81" w14:textId="77777777" w:rsidR="00AC22CF" w:rsidRPr="009470F5" w:rsidRDefault="00AC22CF" w:rsidP="002217C8">
            <w:pPr>
              <w:spacing w:line="480" w:lineRule="auto"/>
              <w:jc w:val="center"/>
              <w:textAlignment w:val="bottom"/>
              <w:rPr>
                <w:rFonts w:ascii="Arial" w:eastAsia="Times New Roman" w:hAnsi="Arial" w:cs="Arial"/>
                <w:kern w:val="24"/>
                <w:sz w:val="20"/>
                <w:szCs w:val="20"/>
                <w:vertAlign w:val="superscript"/>
                <w:lang w:eastAsia="en-IN" w:bidi="te-IN"/>
              </w:rPr>
            </w:pPr>
            <w:r w:rsidRPr="009470F5">
              <w:rPr>
                <w:rFonts w:ascii="Arial" w:eastAsia="Times New Roman" w:hAnsi="Arial" w:cs="Arial"/>
                <w:kern w:val="24"/>
                <w:sz w:val="20"/>
                <w:szCs w:val="20"/>
                <w:lang w:eastAsia="en-IN" w:bidi="te-IN"/>
              </w:rPr>
              <w:t>(</w:t>
            </w:r>
            <w:proofErr w:type="gramStart"/>
            <w:r w:rsidRPr="009470F5">
              <w:rPr>
                <w:rFonts w:ascii="Arial" w:eastAsia="Times New Roman" w:hAnsi="Arial" w:cs="Arial"/>
                <w:kern w:val="24"/>
                <w:sz w:val="20"/>
                <w:szCs w:val="20"/>
                <w:lang w:eastAsia="en-IN" w:bidi="te-IN"/>
              </w:rPr>
              <w:t>34.4)</w:t>
            </w:r>
            <w:r w:rsidRPr="009470F5">
              <w:rPr>
                <w:rFonts w:ascii="Arial" w:eastAsia="Times New Roman" w:hAnsi="Arial" w:cs="Arial"/>
                <w:kern w:val="24"/>
                <w:sz w:val="20"/>
                <w:szCs w:val="20"/>
                <w:vertAlign w:val="superscript"/>
                <w:lang w:eastAsia="en-IN" w:bidi="te-IN"/>
              </w:rPr>
              <w:t>a</w:t>
            </w:r>
            <w:proofErr w:type="gramEnd"/>
          </w:p>
        </w:tc>
        <w:tc>
          <w:tcPr>
            <w:tcW w:w="854" w:type="pct"/>
          </w:tcPr>
          <w:p w14:paraId="79E61B0A" w14:textId="77777777" w:rsidR="00AC22CF" w:rsidRPr="009470F5" w:rsidRDefault="00AC22CF" w:rsidP="002217C8">
            <w:pPr>
              <w:spacing w:line="480" w:lineRule="auto"/>
              <w:jc w:val="center"/>
              <w:textAlignment w:val="bottom"/>
              <w:rPr>
                <w:rFonts w:ascii="Arial" w:eastAsia="Times New Roman" w:hAnsi="Arial" w:cs="Arial"/>
                <w:kern w:val="24"/>
                <w:sz w:val="20"/>
                <w:szCs w:val="20"/>
                <w:lang w:eastAsia="en-IN" w:bidi="te-IN"/>
              </w:rPr>
            </w:pPr>
          </w:p>
        </w:tc>
      </w:tr>
      <w:tr w:rsidR="00AC22CF" w:rsidRPr="009470F5" w14:paraId="0AF0F43E" w14:textId="77777777" w:rsidTr="002217C8">
        <w:trPr>
          <w:trHeight w:val="285"/>
          <w:jc w:val="center"/>
        </w:trPr>
        <w:tc>
          <w:tcPr>
            <w:tcW w:w="374" w:type="pct"/>
          </w:tcPr>
          <w:p w14:paraId="51E28521" w14:textId="77777777" w:rsidR="00AC22CF" w:rsidRPr="009470F5" w:rsidRDefault="00AC22CF" w:rsidP="002217C8">
            <w:pPr>
              <w:spacing w:line="480" w:lineRule="auto"/>
              <w:ind w:left="115"/>
              <w:rPr>
                <w:rFonts w:ascii="Arial" w:eastAsia="Times New Roman" w:hAnsi="Arial" w:cs="Arial"/>
                <w:kern w:val="24"/>
                <w:sz w:val="20"/>
                <w:szCs w:val="20"/>
                <w:lang w:eastAsia="en-IN" w:bidi="te-IN"/>
              </w:rPr>
            </w:pPr>
          </w:p>
        </w:tc>
        <w:tc>
          <w:tcPr>
            <w:tcW w:w="2372" w:type="pct"/>
            <w:hideMark/>
          </w:tcPr>
          <w:p w14:paraId="7A1A169B" w14:textId="77777777" w:rsidR="00AC22CF" w:rsidRPr="009470F5" w:rsidRDefault="00AC22CF" w:rsidP="002217C8">
            <w:pPr>
              <w:spacing w:line="480" w:lineRule="auto"/>
              <w:ind w:left="115"/>
              <w:rPr>
                <w:rFonts w:ascii="Arial" w:eastAsia="Times New Roman" w:hAnsi="Arial" w:cs="Arial"/>
                <w:sz w:val="20"/>
                <w:szCs w:val="20"/>
                <w:lang w:eastAsia="en-IN" w:bidi="te-IN"/>
              </w:rPr>
            </w:pPr>
            <w:r w:rsidRPr="009470F5">
              <w:rPr>
                <w:rFonts w:ascii="Arial" w:eastAsia="Times New Roman" w:hAnsi="Arial" w:cs="Arial"/>
                <w:kern w:val="24"/>
                <w:sz w:val="20"/>
                <w:szCs w:val="20"/>
                <w:lang w:eastAsia="en-IN" w:bidi="te-IN"/>
              </w:rPr>
              <w:t xml:space="preserve">CV </w:t>
            </w:r>
            <w:r w:rsidRPr="009470F5">
              <w:rPr>
                <w:rFonts w:ascii="Arial" w:eastAsia="Times New Roman" w:hAnsi="Arial" w:cs="Arial"/>
                <w:spacing w:val="-5"/>
                <w:kern w:val="24"/>
                <w:sz w:val="20"/>
                <w:szCs w:val="20"/>
                <w:lang w:eastAsia="en-IN" w:bidi="te-IN"/>
              </w:rPr>
              <w:t>(%)</w:t>
            </w:r>
          </w:p>
        </w:tc>
        <w:tc>
          <w:tcPr>
            <w:tcW w:w="455" w:type="pct"/>
            <w:hideMark/>
          </w:tcPr>
          <w:p w14:paraId="55E22D6C" w14:textId="77777777" w:rsidR="00AC22CF" w:rsidRPr="009470F5" w:rsidRDefault="00AC22CF" w:rsidP="002217C8">
            <w:pPr>
              <w:spacing w:line="480" w:lineRule="auto"/>
              <w:jc w:val="center"/>
              <w:textAlignment w:val="center"/>
              <w:rPr>
                <w:rFonts w:ascii="Arial" w:eastAsia="Times New Roman" w:hAnsi="Arial" w:cs="Arial"/>
                <w:sz w:val="20"/>
                <w:szCs w:val="20"/>
                <w:lang w:eastAsia="en-IN" w:bidi="te-IN"/>
              </w:rPr>
            </w:pPr>
            <w:r w:rsidRPr="009470F5">
              <w:rPr>
                <w:rFonts w:ascii="Arial" w:eastAsia="Times New Roman" w:hAnsi="Arial" w:cs="Arial"/>
                <w:kern w:val="24"/>
                <w:sz w:val="20"/>
                <w:szCs w:val="20"/>
                <w:lang w:eastAsia="en-IN" w:bidi="te-IN"/>
              </w:rPr>
              <w:t>13.9</w:t>
            </w:r>
          </w:p>
        </w:tc>
        <w:tc>
          <w:tcPr>
            <w:tcW w:w="491" w:type="pct"/>
            <w:hideMark/>
          </w:tcPr>
          <w:p w14:paraId="60F55E7A" w14:textId="77777777" w:rsidR="00AC22CF" w:rsidRPr="009470F5" w:rsidRDefault="00AC22CF" w:rsidP="002217C8">
            <w:pPr>
              <w:spacing w:line="480" w:lineRule="auto"/>
              <w:jc w:val="center"/>
              <w:textAlignment w:val="bottom"/>
              <w:rPr>
                <w:rFonts w:ascii="Arial" w:eastAsia="Times New Roman" w:hAnsi="Arial" w:cs="Arial"/>
                <w:sz w:val="20"/>
                <w:szCs w:val="20"/>
                <w:lang w:eastAsia="en-IN" w:bidi="te-IN"/>
              </w:rPr>
            </w:pPr>
            <w:r w:rsidRPr="009470F5">
              <w:rPr>
                <w:rFonts w:ascii="Arial" w:eastAsia="Times New Roman" w:hAnsi="Arial" w:cs="Arial"/>
                <w:kern w:val="24"/>
                <w:sz w:val="20"/>
                <w:szCs w:val="20"/>
                <w:lang w:eastAsia="en-IN" w:bidi="te-IN"/>
              </w:rPr>
              <w:t>12.7</w:t>
            </w:r>
          </w:p>
        </w:tc>
        <w:tc>
          <w:tcPr>
            <w:tcW w:w="455" w:type="pct"/>
            <w:hideMark/>
          </w:tcPr>
          <w:p w14:paraId="40364AC8" w14:textId="77777777" w:rsidR="00AC22CF" w:rsidRPr="009470F5" w:rsidRDefault="00AC22CF" w:rsidP="002217C8">
            <w:pPr>
              <w:spacing w:line="480" w:lineRule="auto"/>
              <w:jc w:val="center"/>
              <w:textAlignment w:val="bottom"/>
              <w:rPr>
                <w:rFonts w:ascii="Arial" w:eastAsia="Times New Roman" w:hAnsi="Arial" w:cs="Arial"/>
                <w:sz w:val="20"/>
                <w:szCs w:val="20"/>
                <w:lang w:eastAsia="en-IN" w:bidi="te-IN"/>
              </w:rPr>
            </w:pPr>
            <w:r w:rsidRPr="009470F5">
              <w:rPr>
                <w:rFonts w:ascii="Arial" w:eastAsia="Times New Roman" w:hAnsi="Arial" w:cs="Arial"/>
                <w:kern w:val="24"/>
                <w:sz w:val="20"/>
                <w:szCs w:val="20"/>
                <w:lang w:eastAsia="en-IN" w:bidi="te-IN"/>
              </w:rPr>
              <w:t>11.6</w:t>
            </w:r>
          </w:p>
        </w:tc>
        <w:tc>
          <w:tcPr>
            <w:tcW w:w="854" w:type="pct"/>
            <w:hideMark/>
          </w:tcPr>
          <w:p w14:paraId="7DDFBA09" w14:textId="77777777" w:rsidR="00AC22CF" w:rsidRPr="009470F5" w:rsidRDefault="00AC22CF" w:rsidP="002217C8">
            <w:pPr>
              <w:spacing w:line="480" w:lineRule="auto"/>
              <w:jc w:val="center"/>
              <w:textAlignment w:val="bottom"/>
              <w:rPr>
                <w:rFonts w:ascii="Arial" w:eastAsia="Times New Roman" w:hAnsi="Arial" w:cs="Arial"/>
                <w:sz w:val="20"/>
                <w:szCs w:val="20"/>
                <w:lang w:eastAsia="en-IN" w:bidi="te-IN"/>
              </w:rPr>
            </w:pPr>
            <w:r w:rsidRPr="009470F5">
              <w:rPr>
                <w:rFonts w:ascii="Arial" w:eastAsia="Times New Roman" w:hAnsi="Arial" w:cs="Arial"/>
                <w:kern w:val="24"/>
                <w:sz w:val="20"/>
                <w:szCs w:val="20"/>
                <w:lang w:eastAsia="en-IN" w:bidi="te-IN"/>
              </w:rPr>
              <w:t>10.6</w:t>
            </w:r>
          </w:p>
        </w:tc>
      </w:tr>
      <w:tr w:rsidR="00AC22CF" w:rsidRPr="009470F5" w14:paraId="0407DD57" w14:textId="77777777" w:rsidTr="002217C8">
        <w:trPr>
          <w:trHeight w:val="285"/>
          <w:jc w:val="center"/>
        </w:trPr>
        <w:tc>
          <w:tcPr>
            <w:tcW w:w="374" w:type="pct"/>
          </w:tcPr>
          <w:p w14:paraId="58D6A37F" w14:textId="77777777" w:rsidR="00AC22CF" w:rsidRPr="009470F5" w:rsidRDefault="00AC22CF" w:rsidP="002217C8">
            <w:pPr>
              <w:spacing w:line="480" w:lineRule="auto"/>
              <w:ind w:left="115"/>
              <w:rPr>
                <w:rFonts w:ascii="Arial" w:eastAsia="Times New Roman" w:hAnsi="Arial" w:cs="Arial"/>
                <w:kern w:val="24"/>
                <w:sz w:val="20"/>
                <w:szCs w:val="20"/>
                <w:lang w:eastAsia="en-IN" w:bidi="te-IN"/>
              </w:rPr>
            </w:pPr>
          </w:p>
        </w:tc>
        <w:tc>
          <w:tcPr>
            <w:tcW w:w="2372" w:type="pct"/>
            <w:hideMark/>
          </w:tcPr>
          <w:p w14:paraId="3D4B2916" w14:textId="77777777" w:rsidR="00AC22CF" w:rsidRPr="009470F5" w:rsidRDefault="00AC22CF" w:rsidP="002217C8">
            <w:pPr>
              <w:spacing w:line="480" w:lineRule="auto"/>
              <w:ind w:left="115"/>
              <w:rPr>
                <w:rFonts w:ascii="Arial" w:eastAsia="Times New Roman" w:hAnsi="Arial" w:cs="Arial"/>
                <w:sz w:val="20"/>
                <w:szCs w:val="20"/>
                <w:lang w:eastAsia="en-IN" w:bidi="te-IN"/>
              </w:rPr>
            </w:pPr>
            <w:r w:rsidRPr="009470F5">
              <w:rPr>
                <w:rFonts w:ascii="Arial" w:eastAsia="Times New Roman" w:hAnsi="Arial" w:cs="Arial"/>
                <w:kern w:val="24"/>
                <w:sz w:val="20"/>
                <w:szCs w:val="20"/>
                <w:lang w:eastAsia="en-IN" w:bidi="te-IN"/>
              </w:rPr>
              <w:t xml:space="preserve">CD </w:t>
            </w:r>
            <w:r>
              <w:rPr>
                <w:rFonts w:ascii="Arial" w:eastAsia="Times New Roman" w:hAnsi="Arial" w:cs="Arial"/>
                <w:kern w:val="24"/>
                <w:sz w:val="20"/>
                <w:szCs w:val="20"/>
                <w:lang w:eastAsia="en-IN" w:bidi="te-IN"/>
              </w:rPr>
              <w:t>(</w:t>
            </w:r>
            <w:r w:rsidRPr="004B5349">
              <w:rPr>
                <w:rFonts w:ascii="Arial" w:eastAsia="Times New Roman" w:hAnsi="Arial" w:cs="Arial"/>
                <w:i/>
                <w:iCs/>
                <w:kern w:val="24"/>
                <w:sz w:val="20"/>
                <w:szCs w:val="20"/>
                <w:lang w:eastAsia="en-IN" w:bidi="te-IN"/>
              </w:rPr>
              <w:t>P</w:t>
            </w:r>
            <w:r>
              <w:rPr>
                <w:rFonts w:ascii="Arial" w:eastAsia="Times New Roman" w:hAnsi="Arial" w:cs="Arial"/>
                <w:kern w:val="24"/>
                <w:sz w:val="20"/>
                <w:szCs w:val="20"/>
                <w:lang w:eastAsia="en-IN" w:bidi="te-IN"/>
              </w:rPr>
              <w:t xml:space="preserve"> = .5)</w:t>
            </w:r>
          </w:p>
        </w:tc>
        <w:tc>
          <w:tcPr>
            <w:tcW w:w="455" w:type="pct"/>
            <w:hideMark/>
          </w:tcPr>
          <w:p w14:paraId="077404B1" w14:textId="77777777" w:rsidR="00AC22CF" w:rsidRPr="009470F5" w:rsidRDefault="00AC22CF" w:rsidP="002217C8">
            <w:pPr>
              <w:spacing w:line="480" w:lineRule="auto"/>
              <w:jc w:val="center"/>
              <w:textAlignment w:val="center"/>
              <w:rPr>
                <w:rFonts w:ascii="Arial" w:eastAsia="Times New Roman" w:hAnsi="Arial" w:cs="Arial"/>
                <w:sz w:val="20"/>
                <w:szCs w:val="20"/>
                <w:lang w:eastAsia="en-IN" w:bidi="te-IN"/>
              </w:rPr>
            </w:pPr>
            <w:r w:rsidRPr="009470F5">
              <w:rPr>
                <w:rFonts w:ascii="Arial" w:eastAsia="Times New Roman" w:hAnsi="Arial" w:cs="Arial"/>
                <w:kern w:val="24"/>
                <w:sz w:val="20"/>
                <w:szCs w:val="20"/>
                <w:lang w:eastAsia="en-IN" w:bidi="te-IN"/>
              </w:rPr>
              <w:t>7.3</w:t>
            </w:r>
          </w:p>
        </w:tc>
        <w:tc>
          <w:tcPr>
            <w:tcW w:w="491" w:type="pct"/>
            <w:hideMark/>
          </w:tcPr>
          <w:p w14:paraId="08E4A9A9" w14:textId="77777777" w:rsidR="00AC22CF" w:rsidRPr="009470F5" w:rsidRDefault="00AC22CF" w:rsidP="002217C8">
            <w:pPr>
              <w:spacing w:line="480" w:lineRule="auto"/>
              <w:jc w:val="center"/>
              <w:textAlignment w:val="bottom"/>
              <w:rPr>
                <w:rFonts w:ascii="Arial" w:eastAsia="Times New Roman" w:hAnsi="Arial" w:cs="Arial"/>
                <w:sz w:val="20"/>
                <w:szCs w:val="20"/>
                <w:lang w:eastAsia="en-IN" w:bidi="te-IN"/>
              </w:rPr>
            </w:pPr>
            <w:r w:rsidRPr="009470F5">
              <w:rPr>
                <w:rFonts w:ascii="Arial" w:eastAsia="Times New Roman" w:hAnsi="Arial" w:cs="Arial"/>
                <w:kern w:val="24"/>
                <w:sz w:val="20"/>
                <w:szCs w:val="20"/>
                <w:lang w:eastAsia="en-IN" w:bidi="te-IN"/>
              </w:rPr>
              <w:t>5.7</w:t>
            </w:r>
          </w:p>
        </w:tc>
        <w:tc>
          <w:tcPr>
            <w:tcW w:w="455" w:type="pct"/>
            <w:hideMark/>
          </w:tcPr>
          <w:p w14:paraId="474D6414" w14:textId="77777777" w:rsidR="00AC22CF" w:rsidRPr="009470F5" w:rsidRDefault="00AC22CF" w:rsidP="002217C8">
            <w:pPr>
              <w:spacing w:line="480" w:lineRule="auto"/>
              <w:jc w:val="center"/>
              <w:textAlignment w:val="bottom"/>
              <w:rPr>
                <w:rFonts w:ascii="Arial" w:eastAsia="Times New Roman" w:hAnsi="Arial" w:cs="Arial"/>
                <w:sz w:val="20"/>
                <w:szCs w:val="20"/>
                <w:lang w:eastAsia="en-IN" w:bidi="te-IN"/>
              </w:rPr>
            </w:pPr>
            <w:r w:rsidRPr="009470F5">
              <w:rPr>
                <w:rFonts w:ascii="Arial" w:eastAsia="Times New Roman" w:hAnsi="Arial" w:cs="Arial"/>
                <w:kern w:val="24"/>
                <w:sz w:val="20"/>
                <w:szCs w:val="20"/>
                <w:lang w:eastAsia="en-IN" w:bidi="te-IN"/>
              </w:rPr>
              <w:t>7.0</w:t>
            </w:r>
          </w:p>
        </w:tc>
        <w:tc>
          <w:tcPr>
            <w:tcW w:w="854" w:type="pct"/>
            <w:hideMark/>
          </w:tcPr>
          <w:p w14:paraId="7F052921" w14:textId="77777777" w:rsidR="00AC22CF" w:rsidRPr="009470F5" w:rsidRDefault="00AC22CF" w:rsidP="002217C8">
            <w:pPr>
              <w:spacing w:line="480" w:lineRule="auto"/>
              <w:jc w:val="center"/>
              <w:textAlignment w:val="bottom"/>
              <w:rPr>
                <w:rFonts w:ascii="Arial" w:eastAsia="Times New Roman" w:hAnsi="Arial" w:cs="Arial"/>
                <w:sz w:val="20"/>
                <w:szCs w:val="20"/>
                <w:lang w:eastAsia="en-IN" w:bidi="te-IN"/>
              </w:rPr>
            </w:pPr>
            <w:r w:rsidRPr="009470F5">
              <w:rPr>
                <w:rFonts w:ascii="Arial" w:eastAsia="Times New Roman" w:hAnsi="Arial" w:cs="Arial"/>
                <w:kern w:val="24"/>
                <w:sz w:val="20"/>
                <w:szCs w:val="20"/>
                <w:lang w:eastAsia="en-IN" w:bidi="te-IN"/>
              </w:rPr>
              <w:t>5.6</w:t>
            </w:r>
          </w:p>
        </w:tc>
      </w:tr>
    </w:tbl>
    <w:p w14:paraId="6BD79C6E" w14:textId="77777777" w:rsidR="00AC22CF" w:rsidRDefault="00AC22CF" w:rsidP="00620868">
      <w:pPr>
        <w:pStyle w:val="Body"/>
        <w:jc w:val="left"/>
        <w:rPr>
          <w:rFonts w:ascii="Arial" w:hAnsi="Arial" w:cs="Arial"/>
          <w:b/>
          <w:bCs/>
        </w:rPr>
      </w:pPr>
    </w:p>
    <w:p w14:paraId="3FD95689" w14:textId="77777777" w:rsidR="00C749C7" w:rsidRDefault="00C749C7" w:rsidP="00C749C7">
      <w:pPr>
        <w:autoSpaceDE w:val="0"/>
        <w:autoSpaceDN w:val="0"/>
        <w:adjustRightInd w:val="0"/>
        <w:jc w:val="both"/>
        <w:rPr>
          <w:rFonts w:ascii="Arial" w:hAnsi="Arial" w:cs="Arial"/>
          <w:b/>
          <w:bCs/>
          <w:szCs w:val="22"/>
        </w:rPr>
      </w:pPr>
      <w:r>
        <w:rPr>
          <w:rFonts w:ascii="Arial" w:hAnsi="Arial" w:cs="Arial"/>
          <w:b/>
          <w:bCs/>
          <w:noProof/>
          <w:szCs w:val="22"/>
        </w:rPr>
        <w:lastRenderedPageBreak/>
        <w:drawing>
          <wp:inline distT="0" distB="0" distL="0" distR="0" wp14:anchorId="29E13FF3" wp14:editId="415F1F53">
            <wp:extent cx="5212080" cy="2820035"/>
            <wp:effectExtent l="0" t="0" r="0" b="0"/>
            <wp:docPr id="198793663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7936636" name="Picture 1987936636"/>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212080" cy="2820035"/>
                    </a:xfrm>
                    <a:prstGeom prst="rect">
                      <a:avLst/>
                    </a:prstGeom>
                  </pic:spPr>
                </pic:pic>
              </a:graphicData>
            </a:graphic>
          </wp:inline>
        </w:drawing>
      </w:r>
    </w:p>
    <w:p w14:paraId="0FD99978" w14:textId="7F95CCEA" w:rsidR="00C749C7" w:rsidRPr="002D1077" w:rsidRDefault="00C749C7" w:rsidP="00C749C7">
      <w:pPr>
        <w:autoSpaceDE w:val="0"/>
        <w:autoSpaceDN w:val="0"/>
        <w:adjustRightInd w:val="0"/>
        <w:jc w:val="both"/>
        <w:rPr>
          <w:rFonts w:ascii="Arial" w:hAnsi="Arial" w:cs="Arial"/>
          <w:b/>
          <w:bCs/>
          <w:szCs w:val="22"/>
        </w:rPr>
      </w:pPr>
      <w:r>
        <w:rPr>
          <w:rFonts w:ascii="Arial" w:hAnsi="Arial" w:cs="Arial"/>
          <w:b/>
          <w:bCs/>
          <w:szCs w:val="22"/>
        </w:rPr>
        <w:t>Fig.</w:t>
      </w:r>
      <w:r w:rsidRPr="008247A6">
        <w:rPr>
          <w:rFonts w:ascii="Arial" w:hAnsi="Arial" w:cs="Arial"/>
          <w:b/>
          <w:bCs/>
          <w:szCs w:val="22"/>
        </w:rPr>
        <w:t xml:space="preserve"> </w:t>
      </w:r>
      <w:r w:rsidR="00931CA1">
        <w:rPr>
          <w:rFonts w:ascii="Arial" w:hAnsi="Arial" w:cs="Arial"/>
          <w:b/>
          <w:bCs/>
          <w:szCs w:val="22"/>
        </w:rPr>
        <w:t>1</w:t>
      </w:r>
      <w:r>
        <w:rPr>
          <w:rFonts w:ascii="Arial" w:hAnsi="Arial" w:cs="Arial"/>
          <w:b/>
          <w:bCs/>
          <w:szCs w:val="22"/>
        </w:rPr>
        <w:t>.</w:t>
      </w:r>
      <w:r w:rsidRPr="008247A6">
        <w:rPr>
          <w:rFonts w:ascii="Arial" w:hAnsi="Arial" w:cs="Arial"/>
          <w:b/>
          <w:bCs/>
          <w:szCs w:val="22"/>
        </w:rPr>
        <w:t xml:space="preserve"> </w:t>
      </w:r>
      <w:r w:rsidRPr="002D1077">
        <w:rPr>
          <w:rFonts w:ascii="Arial" w:hAnsi="Arial" w:cs="Arial"/>
          <w:b/>
          <w:bCs/>
          <w:szCs w:val="22"/>
          <w:lang w:val="en-IN"/>
        </w:rPr>
        <w:t xml:space="preserve">Comparative </w:t>
      </w:r>
      <w:r w:rsidR="001775BF">
        <w:rPr>
          <w:rFonts w:ascii="Arial" w:hAnsi="Arial" w:cs="Arial"/>
          <w:b/>
          <w:bCs/>
          <w:szCs w:val="22"/>
          <w:lang w:val="en-IN"/>
        </w:rPr>
        <w:t>e</w:t>
      </w:r>
      <w:r w:rsidRPr="002D1077">
        <w:rPr>
          <w:rFonts w:ascii="Arial" w:hAnsi="Arial" w:cs="Arial"/>
          <w:b/>
          <w:bCs/>
          <w:szCs w:val="22"/>
          <w:lang w:val="en-IN"/>
        </w:rPr>
        <w:t xml:space="preserve">fficacy </w:t>
      </w:r>
      <w:r>
        <w:rPr>
          <w:rFonts w:ascii="Arial" w:hAnsi="Arial" w:cs="Arial"/>
          <w:b/>
          <w:bCs/>
          <w:szCs w:val="22"/>
          <w:lang w:val="en-IN"/>
        </w:rPr>
        <w:t xml:space="preserve">(% reduction in disease over untreated control) </w:t>
      </w:r>
      <w:r w:rsidRPr="002D1077">
        <w:rPr>
          <w:rFonts w:ascii="Arial" w:hAnsi="Arial" w:cs="Arial"/>
          <w:b/>
          <w:bCs/>
          <w:szCs w:val="22"/>
          <w:lang w:val="en-IN"/>
        </w:rPr>
        <w:t xml:space="preserve">of </w:t>
      </w:r>
      <w:r w:rsidR="00931CA1">
        <w:rPr>
          <w:rFonts w:ascii="Arial" w:hAnsi="Arial" w:cs="Arial"/>
          <w:b/>
          <w:bCs/>
          <w:szCs w:val="22"/>
          <w:lang w:val="en-IN"/>
        </w:rPr>
        <w:t>f</w:t>
      </w:r>
      <w:r w:rsidRPr="002D1077">
        <w:rPr>
          <w:rFonts w:ascii="Arial" w:hAnsi="Arial" w:cs="Arial"/>
          <w:b/>
          <w:bCs/>
          <w:szCs w:val="22"/>
          <w:lang w:val="en-IN"/>
        </w:rPr>
        <w:t xml:space="preserve">ungicide </w:t>
      </w:r>
      <w:r w:rsidR="00931CA1">
        <w:rPr>
          <w:rFonts w:ascii="Arial" w:hAnsi="Arial" w:cs="Arial"/>
          <w:b/>
          <w:bCs/>
          <w:szCs w:val="22"/>
          <w:lang w:val="en-IN"/>
        </w:rPr>
        <w:t xml:space="preserve">formulations </w:t>
      </w:r>
      <w:r>
        <w:rPr>
          <w:rFonts w:ascii="Arial" w:hAnsi="Arial" w:cs="Arial"/>
          <w:b/>
          <w:bCs/>
          <w:szCs w:val="22"/>
          <w:lang w:val="en-IN"/>
        </w:rPr>
        <w:t xml:space="preserve">against BLSB </w:t>
      </w:r>
      <w:r w:rsidRPr="002D1077">
        <w:rPr>
          <w:rFonts w:ascii="Arial" w:hAnsi="Arial" w:cs="Arial"/>
          <w:b/>
          <w:bCs/>
          <w:szCs w:val="22"/>
          <w:lang w:val="en-IN"/>
        </w:rPr>
        <w:t>in Maize</w:t>
      </w:r>
      <w:r w:rsidR="001775BF">
        <w:rPr>
          <w:rFonts w:ascii="Arial" w:hAnsi="Arial" w:cs="Arial"/>
          <w:b/>
          <w:bCs/>
          <w:szCs w:val="22"/>
          <w:lang w:val="en-IN"/>
        </w:rPr>
        <w:t xml:space="preserve"> </w:t>
      </w:r>
      <w:r w:rsidRPr="002D1077">
        <w:rPr>
          <w:rFonts w:ascii="Arial" w:hAnsi="Arial" w:cs="Arial"/>
          <w:b/>
          <w:bCs/>
          <w:szCs w:val="22"/>
        </w:rPr>
        <w:t xml:space="preserve">– </w:t>
      </w:r>
      <w:proofErr w:type="gramStart"/>
      <w:r w:rsidRPr="002D1077">
        <w:rPr>
          <w:rFonts w:ascii="Arial" w:hAnsi="Arial" w:cs="Arial"/>
          <w:b/>
          <w:bCs/>
          <w:szCs w:val="22"/>
        </w:rPr>
        <w:t>3 year</w:t>
      </w:r>
      <w:proofErr w:type="gramEnd"/>
      <w:r w:rsidRPr="002D1077">
        <w:rPr>
          <w:rFonts w:ascii="Arial" w:hAnsi="Arial" w:cs="Arial"/>
          <w:b/>
          <w:bCs/>
          <w:szCs w:val="22"/>
        </w:rPr>
        <w:t xml:space="preserve"> pooled data (</w:t>
      </w:r>
      <w:r w:rsidRPr="002D1077">
        <w:rPr>
          <w:rFonts w:ascii="Arial" w:hAnsi="Arial" w:cs="Arial"/>
          <w:b/>
          <w:bCs/>
          <w:i/>
          <w:iCs/>
          <w:szCs w:val="22"/>
        </w:rPr>
        <w:t xml:space="preserve">Kharif, </w:t>
      </w:r>
      <w:r w:rsidRPr="002D1077">
        <w:rPr>
          <w:rFonts w:ascii="Arial" w:hAnsi="Arial" w:cs="Arial"/>
          <w:b/>
          <w:bCs/>
          <w:szCs w:val="22"/>
        </w:rPr>
        <w:t>2022 - 2024)</w:t>
      </w:r>
    </w:p>
    <w:p w14:paraId="4AF3B569" w14:textId="77777777" w:rsidR="00AB1D8A" w:rsidRDefault="00AB1D8A" w:rsidP="00AB1D8A">
      <w:pPr>
        <w:autoSpaceDE w:val="0"/>
        <w:autoSpaceDN w:val="0"/>
        <w:adjustRightInd w:val="0"/>
        <w:jc w:val="both"/>
        <w:rPr>
          <w:rFonts w:ascii="Arial" w:hAnsi="Arial" w:cs="Arial"/>
        </w:rPr>
      </w:pPr>
    </w:p>
    <w:p w14:paraId="0483B93D" w14:textId="556F3132" w:rsidR="00620868" w:rsidRPr="00620868" w:rsidRDefault="00620868" w:rsidP="00620868">
      <w:pPr>
        <w:pStyle w:val="Body"/>
        <w:jc w:val="left"/>
        <w:rPr>
          <w:rFonts w:ascii="Arial" w:hAnsi="Arial" w:cs="Arial"/>
          <w:b/>
          <w:bCs/>
          <w:sz w:val="22"/>
          <w:szCs w:val="22"/>
          <w:lang w:val="en-IN"/>
        </w:rPr>
      </w:pPr>
      <w:r w:rsidRPr="00620868">
        <w:rPr>
          <w:rFonts w:ascii="Arial" w:hAnsi="Arial" w:cs="Arial"/>
          <w:b/>
          <w:bCs/>
          <w:sz w:val="22"/>
          <w:szCs w:val="22"/>
          <w:lang w:val="en-IN"/>
        </w:rPr>
        <w:t xml:space="preserve">3.3 Yield </w:t>
      </w:r>
    </w:p>
    <w:p w14:paraId="4C661866" w14:textId="32D3BB80" w:rsidR="00620868" w:rsidRPr="00620868" w:rsidRDefault="00620868" w:rsidP="00620868">
      <w:pPr>
        <w:pStyle w:val="Body"/>
        <w:rPr>
          <w:rFonts w:ascii="Arial" w:hAnsi="Arial" w:cs="Arial"/>
          <w:lang w:val="en-IN"/>
        </w:rPr>
      </w:pPr>
      <w:r w:rsidRPr="00620868">
        <w:rPr>
          <w:rFonts w:ascii="Arial" w:hAnsi="Arial" w:cs="Arial"/>
          <w:lang w:val="en-IN"/>
        </w:rPr>
        <w:t xml:space="preserve">During </w:t>
      </w:r>
      <w:r w:rsidRPr="00620868">
        <w:rPr>
          <w:rFonts w:ascii="Arial" w:hAnsi="Arial" w:cs="Arial"/>
          <w:i/>
          <w:iCs/>
          <w:lang w:val="en-IN"/>
        </w:rPr>
        <w:t>Kharif</w:t>
      </w:r>
      <w:r w:rsidRPr="00620868">
        <w:rPr>
          <w:rFonts w:ascii="Arial" w:hAnsi="Arial" w:cs="Arial"/>
          <w:lang w:val="en-IN"/>
        </w:rPr>
        <w:t xml:space="preserve">, 2024, mean yields were comparatively lower due to the high disease pressure recorded during the season. Among the treatments, Azoxystrobin 11% + Tebuconazole 18.3% @ 1.0 </w:t>
      </w:r>
      <w:r w:rsidR="001E7D3F">
        <w:rPr>
          <w:rFonts w:ascii="Arial" w:hAnsi="Arial" w:cs="Arial"/>
          <w:lang w:val="en-IN"/>
        </w:rPr>
        <w:t>ml/l</w:t>
      </w:r>
      <w:r w:rsidRPr="00620868">
        <w:rPr>
          <w:rFonts w:ascii="Arial" w:hAnsi="Arial" w:cs="Arial"/>
          <w:lang w:val="en-IN"/>
        </w:rPr>
        <w:t xml:space="preserve"> recorded the highest pooled mean grain yield of 6826 kg/ha</w:t>
      </w:r>
      <w:r w:rsidR="00033089">
        <w:rPr>
          <w:rFonts w:ascii="Arial" w:hAnsi="Arial" w:cs="Arial"/>
          <w:lang w:val="en-IN"/>
        </w:rPr>
        <w:t xml:space="preserve"> </w:t>
      </w:r>
      <w:r w:rsidR="00033089" w:rsidRPr="00620868">
        <w:rPr>
          <w:rFonts w:ascii="Arial" w:hAnsi="Arial" w:cs="Arial"/>
          <w:lang w:val="en-IN"/>
        </w:rPr>
        <w:t>(Fig</w:t>
      </w:r>
      <w:r w:rsidR="00033089">
        <w:rPr>
          <w:rFonts w:ascii="Arial" w:hAnsi="Arial" w:cs="Arial"/>
          <w:lang w:val="en-IN"/>
        </w:rPr>
        <w:t>. 2</w:t>
      </w:r>
      <w:r w:rsidR="00033089" w:rsidRPr="00620868">
        <w:rPr>
          <w:rFonts w:ascii="Arial" w:hAnsi="Arial" w:cs="Arial"/>
          <w:lang w:val="en-IN"/>
        </w:rPr>
        <w:t>)</w:t>
      </w:r>
      <w:r w:rsidRPr="00620868">
        <w:rPr>
          <w:rFonts w:ascii="Arial" w:hAnsi="Arial" w:cs="Arial"/>
          <w:lang w:val="en-IN"/>
        </w:rPr>
        <w:t xml:space="preserve">, followed by </w:t>
      </w:r>
      <w:proofErr w:type="spellStart"/>
      <w:r w:rsidRPr="00620868">
        <w:rPr>
          <w:rFonts w:ascii="Arial" w:hAnsi="Arial" w:cs="Arial"/>
          <w:lang w:val="en-IN"/>
        </w:rPr>
        <w:t>Trifloxystrobin</w:t>
      </w:r>
      <w:proofErr w:type="spellEnd"/>
      <w:r w:rsidRPr="00620868">
        <w:rPr>
          <w:rFonts w:ascii="Arial" w:hAnsi="Arial" w:cs="Arial"/>
          <w:lang w:val="en-IN"/>
        </w:rPr>
        <w:t xml:space="preserve"> 25% + Tebuconazole 50% @ 0.4 </w:t>
      </w:r>
      <w:r w:rsidR="001E7D3F">
        <w:rPr>
          <w:rFonts w:ascii="Arial" w:hAnsi="Arial" w:cs="Arial"/>
          <w:lang w:val="en-IN"/>
        </w:rPr>
        <w:t>g/l</w:t>
      </w:r>
      <w:r w:rsidRPr="00620868">
        <w:rPr>
          <w:rFonts w:ascii="Arial" w:hAnsi="Arial" w:cs="Arial"/>
          <w:lang w:val="en-IN"/>
        </w:rPr>
        <w:t xml:space="preserve"> (6603 kg/ha) and Azoxystrobin 18.2% + Difenoconazole 11.4% @ 1.0 </w:t>
      </w:r>
      <w:r w:rsidR="001E7D3F">
        <w:rPr>
          <w:rFonts w:ascii="Arial" w:hAnsi="Arial" w:cs="Arial"/>
          <w:lang w:val="en-IN"/>
        </w:rPr>
        <w:t>ml/l</w:t>
      </w:r>
      <w:r w:rsidRPr="00620868">
        <w:rPr>
          <w:rFonts w:ascii="Arial" w:hAnsi="Arial" w:cs="Arial"/>
          <w:lang w:val="en-IN"/>
        </w:rPr>
        <w:t xml:space="preserve"> (6418 kg/ha). These treatments were also associated with the lowest disease severity, indicating a strong correlation between effective disease suppression and improved productivity. </w:t>
      </w:r>
    </w:p>
    <w:p w14:paraId="33DA3778" w14:textId="66762C1E" w:rsidR="00AB1D8A" w:rsidRDefault="00620868" w:rsidP="00620868">
      <w:pPr>
        <w:pStyle w:val="Body"/>
        <w:rPr>
          <w:rFonts w:ascii="Arial" w:hAnsi="Arial" w:cs="Arial"/>
          <w:lang w:val="en-IN"/>
        </w:rPr>
      </w:pPr>
      <w:r w:rsidRPr="00620868">
        <w:rPr>
          <w:rFonts w:ascii="Arial" w:hAnsi="Arial" w:cs="Arial"/>
          <w:lang w:val="en-IN"/>
        </w:rPr>
        <w:t xml:space="preserve">Among the single active ingredient treatments, Tebuconazole 250 EC @ 1.0 </w:t>
      </w:r>
      <w:r w:rsidR="001E7D3F">
        <w:rPr>
          <w:rFonts w:ascii="Arial" w:hAnsi="Arial" w:cs="Arial"/>
          <w:lang w:val="en-IN"/>
        </w:rPr>
        <w:t>ml/l</w:t>
      </w:r>
      <w:r w:rsidRPr="00620868">
        <w:rPr>
          <w:rFonts w:ascii="Arial" w:hAnsi="Arial" w:cs="Arial"/>
          <w:lang w:val="en-IN"/>
        </w:rPr>
        <w:t xml:space="preserve"> recorded significantly higher yields (6387 kg/ha), outperforming other individual fungicide treatments. The results highlight the potential of combination fungicides to provide superior protection under high disease pressure conditions. Mancozeb 75WP @ 2.5 </w:t>
      </w:r>
      <w:r w:rsidR="001E7D3F">
        <w:rPr>
          <w:rFonts w:ascii="Arial" w:hAnsi="Arial" w:cs="Arial"/>
          <w:lang w:val="en-IN"/>
        </w:rPr>
        <w:t>g/l</w:t>
      </w:r>
      <w:r w:rsidRPr="00620868">
        <w:rPr>
          <w:rFonts w:ascii="Arial" w:hAnsi="Arial" w:cs="Arial"/>
          <w:lang w:val="en-IN"/>
        </w:rPr>
        <w:t xml:space="preserve"> yielded significantly lower (5471 kg/ha) compared to the untreated inoculated control (4957 kg/ha), clearly demonstrating the detrimental impact of BLSB under artificial inoculation. Crop losses due to diseases could be minimized by adopting proper and timely interventions with fungicides (</w:t>
      </w:r>
      <w:proofErr w:type="spellStart"/>
      <w:r w:rsidRPr="00620868">
        <w:rPr>
          <w:rFonts w:ascii="Arial" w:hAnsi="Arial" w:cs="Arial"/>
          <w:lang w:val="en-IN"/>
        </w:rPr>
        <w:t>Sundravadana</w:t>
      </w:r>
      <w:proofErr w:type="spellEnd"/>
      <w:r w:rsidRPr="00620868">
        <w:rPr>
          <w:rFonts w:ascii="Arial" w:hAnsi="Arial" w:cs="Arial"/>
          <w:lang w:val="en-IN"/>
        </w:rPr>
        <w:t xml:space="preserve"> </w:t>
      </w:r>
      <w:r w:rsidRPr="00620868">
        <w:rPr>
          <w:rFonts w:ascii="Arial" w:hAnsi="Arial" w:cs="Arial"/>
          <w:i/>
          <w:iCs/>
          <w:lang w:val="en-IN"/>
        </w:rPr>
        <w:t>et al</w:t>
      </w:r>
      <w:r w:rsidRPr="00620868">
        <w:rPr>
          <w:rFonts w:ascii="Arial" w:hAnsi="Arial" w:cs="Arial"/>
          <w:lang w:val="en-IN"/>
        </w:rPr>
        <w:t xml:space="preserve">., 2007: Yadav </w:t>
      </w:r>
      <w:r w:rsidRPr="00620868">
        <w:rPr>
          <w:rFonts w:ascii="Arial" w:hAnsi="Arial" w:cs="Arial"/>
          <w:i/>
          <w:iCs/>
          <w:lang w:val="en-IN"/>
        </w:rPr>
        <w:t>et al</w:t>
      </w:r>
      <w:r w:rsidRPr="00620868">
        <w:rPr>
          <w:rFonts w:ascii="Arial" w:hAnsi="Arial" w:cs="Arial"/>
          <w:lang w:val="en-IN"/>
        </w:rPr>
        <w:t xml:space="preserve">., 2023). The findings of the present study are supported by Kumar and </w:t>
      </w:r>
      <w:proofErr w:type="spellStart"/>
      <w:r w:rsidRPr="00620868">
        <w:rPr>
          <w:rFonts w:ascii="Arial" w:hAnsi="Arial" w:cs="Arial"/>
          <w:lang w:val="en-IN"/>
        </w:rPr>
        <w:t>Kaure</w:t>
      </w:r>
      <w:proofErr w:type="spellEnd"/>
      <w:r w:rsidRPr="00620868">
        <w:rPr>
          <w:rFonts w:ascii="Arial" w:hAnsi="Arial" w:cs="Arial"/>
          <w:lang w:val="en-IN"/>
        </w:rPr>
        <w:t xml:space="preserve"> (2020), who also reported the effectiveness of combination fungicide formulations in reducing disease severity and achieving higher yields.</w:t>
      </w:r>
    </w:p>
    <w:p w14:paraId="627C1B99" w14:textId="26CB669A" w:rsidR="00AB1D8A" w:rsidRDefault="00AB1D8A" w:rsidP="00AB1D8A">
      <w:pPr>
        <w:autoSpaceDE w:val="0"/>
        <w:autoSpaceDN w:val="0"/>
        <w:adjustRightInd w:val="0"/>
        <w:jc w:val="both"/>
        <w:rPr>
          <w:rFonts w:ascii="Arial" w:hAnsi="Arial" w:cs="Arial"/>
          <w:b/>
          <w:bCs/>
          <w:szCs w:val="22"/>
        </w:rPr>
      </w:pPr>
      <w:r>
        <w:rPr>
          <w:rFonts w:ascii="Arial" w:hAnsi="Arial" w:cs="Arial"/>
          <w:b/>
          <w:bCs/>
          <w:noProof/>
          <w:sz w:val="22"/>
          <w:szCs w:val="22"/>
        </w:rPr>
        <w:lastRenderedPageBreak/>
        <w:drawing>
          <wp:inline distT="0" distB="0" distL="0" distR="0" wp14:anchorId="642BDEEF" wp14:editId="28DE128F">
            <wp:extent cx="5212080" cy="3105150"/>
            <wp:effectExtent l="0" t="0" r="0" b="0"/>
            <wp:docPr id="131766492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664927" name="Picture 1317664927"/>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212080" cy="3105150"/>
                    </a:xfrm>
                    <a:prstGeom prst="rect">
                      <a:avLst/>
                    </a:prstGeom>
                  </pic:spPr>
                </pic:pic>
              </a:graphicData>
            </a:graphic>
          </wp:inline>
        </w:drawing>
      </w:r>
    </w:p>
    <w:p w14:paraId="1DF87F12" w14:textId="128618D2" w:rsidR="00AB1D8A" w:rsidRDefault="00AB1D8A" w:rsidP="00AB1D8A">
      <w:pPr>
        <w:autoSpaceDE w:val="0"/>
        <w:autoSpaceDN w:val="0"/>
        <w:adjustRightInd w:val="0"/>
        <w:jc w:val="both"/>
        <w:rPr>
          <w:rFonts w:ascii="Arial" w:hAnsi="Arial" w:cs="Arial"/>
          <w:b/>
          <w:bCs/>
          <w:szCs w:val="22"/>
        </w:rPr>
      </w:pPr>
      <w:r>
        <w:rPr>
          <w:rFonts w:ascii="Arial" w:hAnsi="Arial" w:cs="Arial"/>
          <w:b/>
          <w:bCs/>
          <w:szCs w:val="22"/>
        </w:rPr>
        <w:t>Fig.</w:t>
      </w:r>
      <w:r w:rsidRPr="008247A6">
        <w:rPr>
          <w:rFonts w:ascii="Arial" w:hAnsi="Arial" w:cs="Arial"/>
          <w:b/>
          <w:bCs/>
          <w:szCs w:val="22"/>
        </w:rPr>
        <w:t xml:space="preserve"> </w:t>
      </w:r>
      <w:r w:rsidR="00033089">
        <w:rPr>
          <w:rFonts w:ascii="Arial" w:hAnsi="Arial" w:cs="Arial"/>
          <w:b/>
          <w:bCs/>
          <w:szCs w:val="22"/>
        </w:rPr>
        <w:t>2</w:t>
      </w:r>
      <w:r>
        <w:rPr>
          <w:rFonts w:ascii="Arial" w:hAnsi="Arial" w:cs="Arial"/>
          <w:b/>
          <w:bCs/>
          <w:szCs w:val="22"/>
        </w:rPr>
        <w:t>.</w:t>
      </w:r>
      <w:r w:rsidRPr="008247A6">
        <w:rPr>
          <w:rFonts w:ascii="Arial" w:hAnsi="Arial" w:cs="Arial"/>
          <w:b/>
          <w:bCs/>
          <w:szCs w:val="22"/>
        </w:rPr>
        <w:t xml:space="preserve"> </w:t>
      </w:r>
      <w:r w:rsidRPr="002D1077">
        <w:rPr>
          <w:rFonts w:ascii="Arial" w:hAnsi="Arial" w:cs="Arial"/>
          <w:b/>
          <w:bCs/>
          <w:szCs w:val="22"/>
        </w:rPr>
        <w:t xml:space="preserve">Effect of fungicidal sprays employed for BLSB management on yield in Maize – </w:t>
      </w:r>
      <w:proofErr w:type="gramStart"/>
      <w:r w:rsidRPr="002D1077">
        <w:rPr>
          <w:rFonts w:ascii="Arial" w:hAnsi="Arial" w:cs="Arial"/>
          <w:b/>
          <w:bCs/>
          <w:szCs w:val="22"/>
        </w:rPr>
        <w:t>3 year</w:t>
      </w:r>
      <w:proofErr w:type="gramEnd"/>
      <w:r w:rsidRPr="002D1077">
        <w:rPr>
          <w:rFonts w:ascii="Arial" w:hAnsi="Arial" w:cs="Arial"/>
          <w:b/>
          <w:bCs/>
          <w:szCs w:val="22"/>
        </w:rPr>
        <w:t xml:space="preserve"> pooled data (</w:t>
      </w:r>
      <w:r w:rsidRPr="002D1077">
        <w:rPr>
          <w:rFonts w:ascii="Arial" w:hAnsi="Arial" w:cs="Arial"/>
          <w:b/>
          <w:bCs/>
          <w:i/>
          <w:iCs/>
          <w:szCs w:val="22"/>
        </w:rPr>
        <w:t xml:space="preserve">Kharif, </w:t>
      </w:r>
      <w:r w:rsidRPr="002D1077">
        <w:rPr>
          <w:rFonts w:ascii="Arial" w:hAnsi="Arial" w:cs="Arial"/>
          <w:b/>
          <w:bCs/>
          <w:szCs w:val="22"/>
        </w:rPr>
        <w:t>2022 - 2024)</w:t>
      </w:r>
    </w:p>
    <w:p w14:paraId="0B93C62C" w14:textId="77777777" w:rsidR="00AB1D8A" w:rsidRPr="00620868" w:rsidRDefault="00AB1D8A" w:rsidP="00620868">
      <w:pPr>
        <w:pStyle w:val="Body"/>
        <w:rPr>
          <w:rFonts w:ascii="Arial" w:hAnsi="Arial" w:cs="Arial"/>
          <w:lang w:val="en-IN"/>
        </w:rPr>
      </w:pPr>
    </w:p>
    <w:p w14:paraId="6714C0B0" w14:textId="77777777" w:rsidR="00620868" w:rsidRPr="00620868" w:rsidRDefault="00620868" w:rsidP="00620868">
      <w:pPr>
        <w:pStyle w:val="Body"/>
        <w:jc w:val="left"/>
        <w:rPr>
          <w:rFonts w:ascii="Arial" w:hAnsi="Arial" w:cs="Arial"/>
          <w:b/>
          <w:bCs/>
          <w:sz w:val="22"/>
          <w:szCs w:val="22"/>
          <w:lang w:val="en-IN"/>
        </w:rPr>
      </w:pPr>
      <w:r w:rsidRPr="00620868">
        <w:rPr>
          <w:rFonts w:ascii="Arial" w:hAnsi="Arial" w:cs="Arial"/>
          <w:b/>
          <w:bCs/>
          <w:sz w:val="22"/>
          <w:szCs w:val="22"/>
          <w:lang w:val="en-IN"/>
        </w:rPr>
        <w:t xml:space="preserve">3.4 Economics </w:t>
      </w:r>
    </w:p>
    <w:p w14:paraId="65419A5D" w14:textId="12F9B81C" w:rsidR="009470F5" w:rsidRDefault="00620868" w:rsidP="00AB1D8A">
      <w:pPr>
        <w:pStyle w:val="Body"/>
        <w:rPr>
          <w:rFonts w:ascii="Arial" w:hAnsi="Arial" w:cs="Arial"/>
          <w:lang w:val="en-IN"/>
        </w:rPr>
      </w:pPr>
      <w:r w:rsidRPr="00620868">
        <w:rPr>
          <w:rFonts w:ascii="Arial" w:hAnsi="Arial" w:cs="Arial"/>
          <w:lang w:val="en-IN"/>
        </w:rPr>
        <w:t xml:space="preserve">The economic analysis of the fungicidal treatments was conducted by considering the cost of fungicides, cultivation costs, gross returns, net returns and Benefit-Cost (B:C) ratios (Table </w:t>
      </w:r>
      <w:r w:rsidR="00FA182E">
        <w:rPr>
          <w:rFonts w:ascii="Arial" w:hAnsi="Arial" w:cs="Arial"/>
          <w:lang w:val="en-IN"/>
        </w:rPr>
        <w:t>3</w:t>
      </w:r>
      <w:r w:rsidRPr="00620868">
        <w:rPr>
          <w:rFonts w:ascii="Arial" w:hAnsi="Arial" w:cs="Arial"/>
          <w:lang w:val="en-IN"/>
        </w:rPr>
        <w:t xml:space="preserve">). Azoxystrobin 11% + Tebuconazole 18.3% SC @ 1.0 </w:t>
      </w:r>
      <w:r w:rsidR="001E7D3F">
        <w:rPr>
          <w:rFonts w:ascii="Arial" w:hAnsi="Arial" w:cs="Arial"/>
          <w:lang w:val="en-IN"/>
        </w:rPr>
        <w:t>ml/l</w:t>
      </w:r>
      <w:r w:rsidRPr="00620868">
        <w:rPr>
          <w:rFonts w:ascii="Arial" w:hAnsi="Arial" w:cs="Arial"/>
          <w:lang w:val="en-IN"/>
        </w:rPr>
        <w:t xml:space="preserve"> recorded the highest net returns and B:C ratio (₹79,615/ha and 2.27, respectively), followed by </w:t>
      </w:r>
      <w:proofErr w:type="spellStart"/>
      <w:r w:rsidRPr="00620868">
        <w:rPr>
          <w:rFonts w:ascii="Arial" w:hAnsi="Arial" w:cs="Arial"/>
          <w:lang w:val="en-IN"/>
        </w:rPr>
        <w:t>Trifloxystrobin</w:t>
      </w:r>
      <w:proofErr w:type="spellEnd"/>
      <w:r w:rsidRPr="00620868">
        <w:rPr>
          <w:rFonts w:ascii="Arial" w:hAnsi="Arial" w:cs="Arial"/>
          <w:lang w:val="en-IN"/>
        </w:rPr>
        <w:t xml:space="preserve"> 25% + Tebuconazole 50% @ 0.4 </w:t>
      </w:r>
      <w:r w:rsidR="001E7D3F">
        <w:rPr>
          <w:rFonts w:ascii="Arial" w:hAnsi="Arial" w:cs="Arial"/>
          <w:lang w:val="en-IN"/>
        </w:rPr>
        <w:t>g/l</w:t>
      </w:r>
      <w:r w:rsidRPr="00620868">
        <w:rPr>
          <w:rFonts w:ascii="Arial" w:hAnsi="Arial" w:cs="Arial"/>
          <w:lang w:val="en-IN"/>
        </w:rPr>
        <w:t xml:space="preserve"> (₹72,823/ha and 2.12, respectively) and Tebuconazole 250EC @ 1.0 </w:t>
      </w:r>
      <w:r w:rsidR="001E7D3F">
        <w:rPr>
          <w:rFonts w:ascii="Arial" w:hAnsi="Arial" w:cs="Arial"/>
          <w:lang w:val="en-IN"/>
        </w:rPr>
        <w:t>ml/l</w:t>
      </w:r>
      <w:r w:rsidRPr="00620868">
        <w:rPr>
          <w:rFonts w:ascii="Arial" w:hAnsi="Arial" w:cs="Arial"/>
          <w:lang w:val="en-IN"/>
        </w:rPr>
        <w:t xml:space="preserve"> (₹70,701/ha and 2.13, respectively).</w:t>
      </w:r>
      <w:r w:rsidR="00FA182E">
        <w:rPr>
          <w:rFonts w:ascii="Arial" w:hAnsi="Arial" w:cs="Arial"/>
          <w:lang w:val="en-IN"/>
        </w:rPr>
        <w:t xml:space="preserve"> </w:t>
      </w:r>
      <w:r w:rsidRPr="00620868">
        <w:rPr>
          <w:rFonts w:ascii="Arial" w:hAnsi="Arial" w:cs="Arial"/>
          <w:lang w:val="en-IN"/>
        </w:rPr>
        <w:t xml:space="preserve">Among the single-active fungicides, Tebuconazole 250EC was the economically efficient, recording a superior B:C ratio of 2.13 with net returns of ₹70,701/ha. Propiconazole 25EC @ 1.0 </w:t>
      </w:r>
      <w:r w:rsidR="001E7D3F">
        <w:rPr>
          <w:rFonts w:ascii="Arial" w:hAnsi="Arial" w:cs="Arial"/>
          <w:lang w:val="en-IN"/>
        </w:rPr>
        <w:t>ml/l</w:t>
      </w:r>
      <w:r w:rsidRPr="00620868">
        <w:rPr>
          <w:rFonts w:ascii="Arial" w:hAnsi="Arial" w:cs="Arial"/>
          <w:lang w:val="en-IN"/>
        </w:rPr>
        <w:t xml:space="preserve"> showed moderate profitability with a B:C ratio of 1.97. Whereas, Difenoconazole 25% EC @ 1.0 </w:t>
      </w:r>
      <w:r w:rsidR="001E7D3F">
        <w:rPr>
          <w:rFonts w:ascii="Arial" w:hAnsi="Arial" w:cs="Arial"/>
          <w:lang w:val="en-IN"/>
        </w:rPr>
        <w:t>ml/l</w:t>
      </w:r>
      <w:r w:rsidRPr="00620868">
        <w:rPr>
          <w:rFonts w:ascii="Arial" w:hAnsi="Arial" w:cs="Arial"/>
          <w:lang w:val="en-IN"/>
        </w:rPr>
        <w:t xml:space="preserve"> and Mancozeb 75WP @ 2.5 </w:t>
      </w:r>
      <w:r w:rsidR="001E7D3F">
        <w:rPr>
          <w:rFonts w:ascii="Arial" w:hAnsi="Arial" w:cs="Arial"/>
          <w:lang w:val="en-IN"/>
        </w:rPr>
        <w:t>g/l</w:t>
      </w:r>
      <w:r w:rsidRPr="00620868">
        <w:rPr>
          <w:rFonts w:ascii="Arial" w:hAnsi="Arial" w:cs="Arial"/>
          <w:lang w:val="en-IN"/>
        </w:rPr>
        <w:t xml:space="preserve"> registered relatively lower B:C ratios of 1.90 and 1.87 respectively. These results emphasize the economic feasibility of systemic combination fungicides, particularly those combining strobilurins and triazoles. Despite slightly higher input costs, these treatments provided significantly better disease control, enhanced yields and higher net returns. Therefore, adopting such fungicides can improve both profitability and sustainability of maize production under high BLSB disease pressure.</w:t>
      </w:r>
    </w:p>
    <w:p w14:paraId="2E90434D" w14:textId="77777777" w:rsidR="00C749C7" w:rsidRDefault="00C749C7" w:rsidP="00AB1D8A">
      <w:pPr>
        <w:pStyle w:val="Body"/>
        <w:rPr>
          <w:rFonts w:ascii="Arial" w:hAnsi="Arial" w:cs="Arial"/>
          <w:lang w:val="en-IN"/>
        </w:rPr>
      </w:pPr>
    </w:p>
    <w:p w14:paraId="553855E2" w14:textId="49DFE932" w:rsidR="00C749C7" w:rsidRDefault="00C749C7" w:rsidP="00C749C7">
      <w:pPr>
        <w:pStyle w:val="Body"/>
        <w:jc w:val="left"/>
        <w:rPr>
          <w:rFonts w:ascii="Arial" w:hAnsi="Arial" w:cs="Arial"/>
          <w:b/>
          <w:bCs/>
        </w:rPr>
      </w:pPr>
      <w:r w:rsidRPr="004B5349">
        <w:rPr>
          <w:rFonts w:ascii="Arial" w:hAnsi="Arial" w:cs="Arial"/>
          <w:b/>
          <w:bCs/>
        </w:rPr>
        <w:t>Table.</w:t>
      </w:r>
      <w:r w:rsidR="00033089">
        <w:rPr>
          <w:rFonts w:ascii="Arial" w:hAnsi="Arial" w:cs="Arial"/>
          <w:b/>
          <w:bCs/>
        </w:rPr>
        <w:t xml:space="preserve"> 3</w:t>
      </w:r>
      <w:r w:rsidRPr="004B5349">
        <w:rPr>
          <w:rFonts w:ascii="Arial" w:hAnsi="Arial" w:cs="Arial"/>
          <w:b/>
          <w:bCs/>
        </w:rPr>
        <w:t xml:space="preserve"> Impact of fungicidal sprays used for BLSB management on yield and economics of Maize - </w:t>
      </w:r>
      <w:proofErr w:type="gramStart"/>
      <w:r w:rsidRPr="004B5349">
        <w:rPr>
          <w:rFonts w:ascii="Arial" w:hAnsi="Arial" w:cs="Arial"/>
          <w:b/>
          <w:bCs/>
        </w:rPr>
        <w:t>3 year</w:t>
      </w:r>
      <w:proofErr w:type="gramEnd"/>
      <w:r w:rsidRPr="004B5349">
        <w:rPr>
          <w:rFonts w:ascii="Arial" w:hAnsi="Arial" w:cs="Arial"/>
          <w:b/>
          <w:bCs/>
        </w:rPr>
        <w:t xml:space="preserve"> pooled data (</w:t>
      </w:r>
      <w:r w:rsidRPr="004B5349">
        <w:rPr>
          <w:rFonts w:ascii="Arial" w:hAnsi="Arial" w:cs="Arial"/>
          <w:b/>
          <w:bCs/>
          <w:i/>
          <w:iCs/>
        </w:rPr>
        <w:t xml:space="preserve">Kharif, </w:t>
      </w:r>
      <w:r w:rsidRPr="004B5349">
        <w:rPr>
          <w:rFonts w:ascii="Arial" w:hAnsi="Arial" w:cs="Arial"/>
          <w:b/>
          <w:bCs/>
        </w:rPr>
        <w:t>2022-2024)</w:t>
      </w:r>
    </w:p>
    <w:tbl>
      <w:tblPr>
        <w:tblStyle w:val="TableGrid"/>
        <w:tblW w:w="5408" w:type="pct"/>
        <w:jc w:val="center"/>
        <w:tblLayout w:type="fixed"/>
        <w:tblLook w:val="0420" w:firstRow="1" w:lastRow="0" w:firstColumn="0" w:lastColumn="0" w:noHBand="0" w:noVBand="1"/>
      </w:tblPr>
      <w:tblGrid>
        <w:gridCol w:w="401"/>
        <w:gridCol w:w="1339"/>
        <w:gridCol w:w="463"/>
        <w:gridCol w:w="743"/>
        <w:gridCol w:w="712"/>
        <w:gridCol w:w="525"/>
        <w:gridCol w:w="610"/>
        <w:gridCol w:w="620"/>
        <w:gridCol w:w="749"/>
        <w:gridCol w:w="1028"/>
        <w:gridCol w:w="698"/>
        <w:gridCol w:w="623"/>
        <w:gridCol w:w="600"/>
      </w:tblGrid>
      <w:tr w:rsidR="00C749C7" w:rsidRPr="004B5349" w14:paraId="64602F54" w14:textId="77777777" w:rsidTr="002217C8">
        <w:trPr>
          <w:trHeight w:val="161"/>
          <w:jc w:val="center"/>
        </w:trPr>
        <w:tc>
          <w:tcPr>
            <w:tcW w:w="220" w:type="pct"/>
            <w:vMerge w:val="restart"/>
          </w:tcPr>
          <w:p w14:paraId="6D43B1AA" w14:textId="77777777" w:rsidR="00C749C7" w:rsidRPr="004B5349" w:rsidRDefault="00C749C7" w:rsidP="002217C8">
            <w:pPr>
              <w:spacing w:line="480" w:lineRule="auto"/>
              <w:jc w:val="center"/>
              <w:rPr>
                <w:rFonts w:ascii="Arial" w:hAnsi="Arial" w:cs="Arial"/>
                <w:b/>
                <w:bCs/>
                <w:sz w:val="20"/>
                <w:szCs w:val="20"/>
              </w:rPr>
            </w:pPr>
            <w:proofErr w:type="spellStart"/>
            <w:r w:rsidRPr="004B5349">
              <w:rPr>
                <w:rFonts w:ascii="Arial" w:hAnsi="Arial" w:cs="Arial"/>
                <w:b/>
                <w:bCs/>
                <w:sz w:val="20"/>
                <w:szCs w:val="20"/>
              </w:rPr>
              <w:t>Trt</w:t>
            </w:r>
            <w:proofErr w:type="spellEnd"/>
            <w:r w:rsidRPr="004B5349">
              <w:rPr>
                <w:rFonts w:ascii="Arial" w:hAnsi="Arial" w:cs="Arial"/>
                <w:b/>
                <w:bCs/>
                <w:sz w:val="20"/>
                <w:szCs w:val="20"/>
              </w:rPr>
              <w:lastRenderedPageBreak/>
              <w:t>. No.</w:t>
            </w:r>
          </w:p>
        </w:tc>
        <w:tc>
          <w:tcPr>
            <w:tcW w:w="735" w:type="pct"/>
            <w:vMerge w:val="restart"/>
            <w:vAlign w:val="center"/>
            <w:hideMark/>
          </w:tcPr>
          <w:p w14:paraId="5903BC8B" w14:textId="77777777" w:rsidR="00C749C7" w:rsidRPr="004B5349" w:rsidRDefault="00C749C7" w:rsidP="002217C8">
            <w:pPr>
              <w:spacing w:line="480" w:lineRule="auto"/>
              <w:jc w:val="center"/>
              <w:rPr>
                <w:rFonts w:ascii="Arial" w:hAnsi="Arial" w:cs="Arial"/>
                <w:b/>
                <w:bCs/>
                <w:sz w:val="20"/>
                <w:szCs w:val="20"/>
              </w:rPr>
            </w:pPr>
            <w:r w:rsidRPr="004B5349">
              <w:rPr>
                <w:rFonts w:ascii="Arial" w:hAnsi="Arial" w:cs="Arial"/>
                <w:b/>
                <w:bCs/>
                <w:sz w:val="20"/>
                <w:szCs w:val="20"/>
              </w:rPr>
              <w:lastRenderedPageBreak/>
              <w:t xml:space="preserve"> </w:t>
            </w:r>
            <w:r>
              <w:rPr>
                <w:rFonts w:ascii="Arial" w:hAnsi="Arial" w:cs="Arial"/>
                <w:b/>
                <w:bCs/>
                <w:sz w:val="20"/>
                <w:szCs w:val="20"/>
              </w:rPr>
              <w:t>Fungicide</w:t>
            </w:r>
          </w:p>
        </w:tc>
        <w:tc>
          <w:tcPr>
            <w:tcW w:w="254" w:type="pct"/>
            <w:vMerge w:val="restart"/>
            <w:vAlign w:val="center"/>
            <w:hideMark/>
          </w:tcPr>
          <w:p w14:paraId="7F650F03" w14:textId="77777777" w:rsidR="00C749C7" w:rsidRPr="004B5349" w:rsidRDefault="00C749C7" w:rsidP="002217C8">
            <w:pPr>
              <w:spacing w:line="480" w:lineRule="auto"/>
              <w:jc w:val="center"/>
              <w:rPr>
                <w:rFonts w:ascii="Arial" w:hAnsi="Arial" w:cs="Arial"/>
                <w:b/>
                <w:bCs/>
                <w:sz w:val="20"/>
                <w:szCs w:val="20"/>
              </w:rPr>
            </w:pPr>
            <w:r w:rsidRPr="004B5349">
              <w:rPr>
                <w:rFonts w:ascii="Arial" w:hAnsi="Arial" w:cs="Arial"/>
                <w:b/>
                <w:bCs/>
                <w:sz w:val="20"/>
                <w:szCs w:val="20"/>
              </w:rPr>
              <w:t>Dos</w:t>
            </w:r>
            <w:r w:rsidRPr="004B5349">
              <w:rPr>
                <w:rFonts w:ascii="Arial" w:hAnsi="Arial" w:cs="Arial"/>
                <w:b/>
                <w:bCs/>
                <w:sz w:val="20"/>
                <w:szCs w:val="20"/>
              </w:rPr>
              <w:lastRenderedPageBreak/>
              <w:t>e (g/ l)</w:t>
            </w:r>
          </w:p>
        </w:tc>
        <w:tc>
          <w:tcPr>
            <w:tcW w:w="408" w:type="pct"/>
            <w:vMerge w:val="restart"/>
            <w:vAlign w:val="center"/>
            <w:hideMark/>
          </w:tcPr>
          <w:p w14:paraId="62FDE338" w14:textId="77777777" w:rsidR="00C749C7" w:rsidRPr="004B5349" w:rsidRDefault="00C749C7" w:rsidP="002217C8">
            <w:pPr>
              <w:spacing w:line="480" w:lineRule="auto"/>
              <w:jc w:val="center"/>
              <w:rPr>
                <w:rFonts w:ascii="Arial" w:hAnsi="Arial" w:cs="Arial"/>
                <w:b/>
                <w:bCs/>
                <w:sz w:val="20"/>
                <w:szCs w:val="20"/>
              </w:rPr>
            </w:pPr>
            <w:r w:rsidRPr="004B5349">
              <w:rPr>
                <w:rFonts w:ascii="Arial" w:hAnsi="Arial" w:cs="Arial"/>
                <w:b/>
                <w:bCs/>
                <w:sz w:val="20"/>
                <w:szCs w:val="20"/>
              </w:rPr>
              <w:lastRenderedPageBreak/>
              <w:t>Fungicide</w:t>
            </w:r>
          </w:p>
          <w:p w14:paraId="4102C25F" w14:textId="77777777" w:rsidR="00C749C7" w:rsidRPr="004B5349" w:rsidRDefault="00C749C7" w:rsidP="002217C8">
            <w:pPr>
              <w:spacing w:line="480" w:lineRule="auto"/>
              <w:jc w:val="center"/>
              <w:rPr>
                <w:rFonts w:ascii="Arial" w:hAnsi="Arial" w:cs="Arial"/>
                <w:b/>
                <w:bCs/>
                <w:sz w:val="20"/>
                <w:szCs w:val="20"/>
              </w:rPr>
            </w:pPr>
            <w:r w:rsidRPr="004B5349">
              <w:rPr>
                <w:rFonts w:ascii="Arial" w:hAnsi="Arial" w:cs="Arial"/>
                <w:b/>
                <w:bCs/>
                <w:sz w:val="20"/>
                <w:szCs w:val="20"/>
              </w:rPr>
              <w:lastRenderedPageBreak/>
              <w:t>Dosage (per ha)</w:t>
            </w:r>
          </w:p>
        </w:tc>
        <w:tc>
          <w:tcPr>
            <w:tcW w:w="391" w:type="pct"/>
            <w:vMerge w:val="restart"/>
            <w:vAlign w:val="center"/>
          </w:tcPr>
          <w:p w14:paraId="21E786FD" w14:textId="77777777" w:rsidR="00C749C7" w:rsidRPr="004B5349" w:rsidRDefault="00C749C7" w:rsidP="002217C8">
            <w:pPr>
              <w:spacing w:line="480" w:lineRule="auto"/>
              <w:jc w:val="center"/>
              <w:rPr>
                <w:rFonts w:ascii="Arial" w:hAnsi="Arial" w:cs="Arial"/>
                <w:b/>
                <w:bCs/>
                <w:sz w:val="20"/>
                <w:szCs w:val="20"/>
              </w:rPr>
            </w:pPr>
            <w:r w:rsidRPr="004B5349">
              <w:rPr>
                <w:rFonts w:ascii="Arial" w:hAnsi="Arial" w:cs="Arial"/>
                <w:b/>
                <w:bCs/>
                <w:sz w:val="20"/>
                <w:szCs w:val="20"/>
              </w:rPr>
              <w:lastRenderedPageBreak/>
              <w:t xml:space="preserve">Cost of </w:t>
            </w:r>
            <w:r w:rsidRPr="004B5349">
              <w:rPr>
                <w:rFonts w:ascii="Arial" w:hAnsi="Arial" w:cs="Arial"/>
                <w:b/>
                <w:bCs/>
                <w:sz w:val="20"/>
                <w:szCs w:val="20"/>
              </w:rPr>
              <w:lastRenderedPageBreak/>
              <w:t>fungicide (L or Kg)</w:t>
            </w:r>
          </w:p>
        </w:tc>
        <w:tc>
          <w:tcPr>
            <w:tcW w:w="1374" w:type="pct"/>
            <w:gridSpan w:val="4"/>
            <w:vAlign w:val="center"/>
          </w:tcPr>
          <w:p w14:paraId="4A324E88" w14:textId="77777777" w:rsidR="00C749C7" w:rsidRPr="004B5349" w:rsidRDefault="00C749C7" w:rsidP="002217C8">
            <w:pPr>
              <w:spacing w:line="480" w:lineRule="auto"/>
              <w:jc w:val="center"/>
              <w:rPr>
                <w:rFonts w:ascii="Arial" w:hAnsi="Arial" w:cs="Arial"/>
                <w:b/>
                <w:bCs/>
                <w:sz w:val="20"/>
                <w:szCs w:val="20"/>
              </w:rPr>
            </w:pPr>
            <w:r w:rsidRPr="004B5349">
              <w:rPr>
                <w:rFonts w:ascii="Arial" w:hAnsi="Arial" w:cs="Arial"/>
                <w:b/>
                <w:bCs/>
                <w:sz w:val="20"/>
                <w:szCs w:val="20"/>
              </w:rPr>
              <w:lastRenderedPageBreak/>
              <w:t>% Increase of yield over control</w:t>
            </w:r>
          </w:p>
        </w:tc>
        <w:tc>
          <w:tcPr>
            <w:tcW w:w="564" w:type="pct"/>
            <w:vMerge w:val="restart"/>
            <w:vAlign w:val="center"/>
          </w:tcPr>
          <w:p w14:paraId="06FBA135" w14:textId="77777777" w:rsidR="00C749C7" w:rsidRPr="004B5349" w:rsidRDefault="00C749C7" w:rsidP="002217C8">
            <w:pPr>
              <w:spacing w:line="480" w:lineRule="auto"/>
              <w:jc w:val="center"/>
              <w:rPr>
                <w:rFonts w:ascii="Arial" w:hAnsi="Arial" w:cs="Arial"/>
                <w:b/>
                <w:bCs/>
                <w:sz w:val="20"/>
                <w:szCs w:val="20"/>
              </w:rPr>
            </w:pPr>
            <w:r w:rsidRPr="004B5349">
              <w:rPr>
                <w:rFonts w:ascii="Arial" w:hAnsi="Arial" w:cs="Arial"/>
                <w:b/>
                <w:bCs/>
                <w:sz w:val="20"/>
                <w:szCs w:val="20"/>
              </w:rPr>
              <w:t>Cost of cultivati</w:t>
            </w:r>
            <w:r w:rsidRPr="004B5349">
              <w:rPr>
                <w:rFonts w:ascii="Arial" w:hAnsi="Arial" w:cs="Arial"/>
                <w:b/>
                <w:bCs/>
                <w:sz w:val="20"/>
                <w:szCs w:val="20"/>
              </w:rPr>
              <w:lastRenderedPageBreak/>
              <w:t>on + Chemical cost</w:t>
            </w:r>
          </w:p>
          <w:p w14:paraId="7E643402" w14:textId="77777777" w:rsidR="00C749C7" w:rsidRPr="004B5349" w:rsidRDefault="00C749C7" w:rsidP="002217C8">
            <w:pPr>
              <w:spacing w:line="480" w:lineRule="auto"/>
              <w:jc w:val="center"/>
              <w:rPr>
                <w:rFonts w:ascii="Arial" w:hAnsi="Arial" w:cs="Arial"/>
                <w:b/>
                <w:bCs/>
                <w:sz w:val="20"/>
                <w:szCs w:val="20"/>
              </w:rPr>
            </w:pPr>
            <w:r w:rsidRPr="004B5349">
              <w:rPr>
                <w:rFonts w:ascii="Arial" w:hAnsi="Arial" w:cs="Arial"/>
                <w:b/>
                <w:bCs/>
                <w:sz w:val="20"/>
                <w:szCs w:val="20"/>
              </w:rPr>
              <w:t>(Rs.)</w:t>
            </w:r>
          </w:p>
        </w:tc>
        <w:tc>
          <w:tcPr>
            <w:tcW w:w="383" w:type="pct"/>
            <w:vMerge w:val="restart"/>
            <w:vAlign w:val="center"/>
            <w:hideMark/>
          </w:tcPr>
          <w:p w14:paraId="652C350C" w14:textId="77777777" w:rsidR="00C749C7" w:rsidRPr="004B5349" w:rsidRDefault="00C749C7" w:rsidP="002217C8">
            <w:pPr>
              <w:spacing w:line="480" w:lineRule="auto"/>
              <w:jc w:val="center"/>
              <w:rPr>
                <w:rFonts w:ascii="Arial" w:hAnsi="Arial" w:cs="Arial"/>
                <w:b/>
                <w:bCs/>
                <w:sz w:val="20"/>
                <w:szCs w:val="20"/>
              </w:rPr>
            </w:pPr>
            <w:r w:rsidRPr="004B5349">
              <w:rPr>
                <w:rFonts w:ascii="Arial" w:hAnsi="Arial" w:cs="Arial"/>
                <w:b/>
                <w:bCs/>
                <w:sz w:val="20"/>
                <w:szCs w:val="20"/>
              </w:rPr>
              <w:lastRenderedPageBreak/>
              <w:t xml:space="preserve">Gross </w:t>
            </w:r>
            <w:r w:rsidRPr="004B5349">
              <w:rPr>
                <w:rFonts w:ascii="Arial" w:hAnsi="Arial" w:cs="Arial"/>
                <w:b/>
                <w:bCs/>
                <w:sz w:val="20"/>
                <w:szCs w:val="20"/>
              </w:rPr>
              <w:lastRenderedPageBreak/>
              <w:t>returns (Rs.)</w:t>
            </w:r>
          </w:p>
        </w:tc>
        <w:tc>
          <w:tcPr>
            <w:tcW w:w="342" w:type="pct"/>
            <w:vMerge w:val="restart"/>
            <w:vAlign w:val="center"/>
            <w:hideMark/>
          </w:tcPr>
          <w:p w14:paraId="6BFC052B" w14:textId="77777777" w:rsidR="00C749C7" w:rsidRPr="004B5349" w:rsidRDefault="00C749C7" w:rsidP="002217C8">
            <w:pPr>
              <w:spacing w:line="480" w:lineRule="auto"/>
              <w:jc w:val="center"/>
              <w:rPr>
                <w:rFonts w:ascii="Arial" w:hAnsi="Arial" w:cs="Arial"/>
                <w:b/>
                <w:bCs/>
                <w:sz w:val="20"/>
                <w:szCs w:val="20"/>
              </w:rPr>
            </w:pPr>
            <w:r w:rsidRPr="004B5349">
              <w:rPr>
                <w:rFonts w:ascii="Arial" w:hAnsi="Arial" w:cs="Arial"/>
                <w:b/>
                <w:bCs/>
                <w:sz w:val="20"/>
                <w:szCs w:val="20"/>
              </w:rPr>
              <w:lastRenderedPageBreak/>
              <w:t>Net retu</w:t>
            </w:r>
            <w:r w:rsidRPr="004B5349">
              <w:rPr>
                <w:rFonts w:ascii="Arial" w:hAnsi="Arial" w:cs="Arial"/>
                <w:b/>
                <w:bCs/>
                <w:sz w:val="20"/>
                <w:szCs w:val="20"/>
              </w:rPr>
              <w:lastRenderedPageBreak/>
              <w:t>rns (Rs.)</w:t>
            </w:r>
          </w:p>
        </w:tc>
        <w:tc>
          <w:tcPr>
            <w:tcW w:w="329" w:type="pct"/>
            <w:vMerge w:val="restart"/>
            <w:vAlign w:val="center"/>
            <w:hideMark/>
          </w:tcPr>
          <w:p w14:paraId="3E5F2D78" w14:textId="77777777" w:rsidR="00C749C7" w:rsidRPr="004B5349" w:rsidRDefault="00C749C7" w:rsidP="002217C8">
            <w:pPr>
              <w:spacing w:line="480" w:lineRule="auto"/>
              <w:jc w:val="center"/>
              <w:rPr>
                <w:rFonts w:ascii="Arial" w:hAnsi="Arial" w:cs="Arial"/>
                <w:b/>
                <w:bCs/>
                <w:sz w:val="20"/>
                <w:szCs w:val="20"/>
              </w:rPr>
            </w:pPr>
            <w:r w:rsidRPr="004B5349">
              <w:rPr>
                <w:rFonts w:ascii="Arial" w:hAnsi="Arial" w:cs="Arial"/>
                <w:b/>
                <w:bCs/>
                <w:sz w:val="20"/>
                <w:szCs w:val="20"/>
              </w:rPr>
              <w:lastRenderedPageBreak/>
              <w:t xml:space="preserve">B: C </w:t>
            </w:r>
            <w:r w:rsidRPr="004B5349">
              <w:rPr>
                <w:rFonts w:ascii="Arial" w:hAnsi="Arial" w:cs="Arial"/>
                <w:b/>
                <w:bCs/>
                <w:sz w:val="20"/>
                <w:szCs w:val="20"/>
              </w:rPr>
              <w:lastRenderedPageBreak/>
              <w:t>ratio</w:t>
            </w:r>
          </w:p>
        </w:tc>
      </w:tr>
      <w:tr w:rsidR="00C749C7" w:rsidRPr="004B5349" w14:paraId="45994300" w14:textId="77777777" w:rsidTr="002217C8">
        <w:trPr>
          <w:trHeight w:val="115"/>
          <w:jc w:val="center"/>
        </w:trPr>
        <w:tc>
          <w:tcPr>
            <w:tcW w:w="220" w:type="pct"/>
            <w:vMerge/>
          </w:tcPr>
          <w:p w14:paraId="5904A871" w14:textId="77777777" w:rsidR="00C749C7" w:rsidRPr="004B5349" w:rsidRDefault="00C749C7" w:rsidP="002217C8">
            <w:pPr>
              <w:spacing w:line="480" w:lineRule="auto"/>
              <w:jc w:val="center"/>
              <w:rPr>
                <w:rFonts w:ascii="Arial" w:hAnsi="Arial" w:cs="Arial"/>
                <w:b/>
                <w:bCs/>
                <w:sz w:val="20"/>
                <w:szCs w:val="20"/>
              </w:rPr>
            </w:pPr>
          </w:p>
        </w:tc>
        <w:tc>
          <w:tcPr>
            <w:tcW w:w="735" w:type="pct"/>
            <w:vMerge/>
            <w:vAlign w:val="center"/>
          </w:tcPr>
          <w:p w14:paraId="22BEEBB7" w14:textId="77777777" w:rsidR="00C749C7" w:rsidRPr="004B5349" w:rsidRDefault="00C749C7" w:rsidP="002217C8">
            <w:pPr>
              <w:spacing w:line="480" w:lineRule="auto"/>
              <w:jc w:val="center"/>
              <w:rPr>
                <w:rFonts w:ascii="Arial" w:hAnsi="Arial" w:cs="Arial"/>
                <w:b/>
                <w:bCs/>
                <w:sz w:val="20"/>
                <w:szCs w:val="20"/>
              </w:rPr>
            </w:pPr>
          </w:p>
        </w:tc>
        <w:tc>
          <w:tcPr>
            <w:tcW w:w="254" w:type="pct"/>
            <w:vMerge/>
            <w:vAlign w:val="center"/>
          </w:tcPr>
          <w:p w14:paraId="11659E34" w14:textId="77777777" w:rsidR="00C749C7" w:rsidRPr="004B5349" w:rsidRDefault="00C749C7" w:rsidP="002217C8">
            <w:pPr>
              <w:spacing w:line="480" w:lineRule="auto"/>
              <w:jc w:val="center"/>
              <w:rPr>
                <w:rFonts w:ascii="Arial" w:hAnsi="Arial" w:cs="Arial"/>
                <w:b/>
                <w:bCs/>
                <w:sz w:val="20"/>
                <w:szCs w:val="20"/>
              </w:rPr>
            </w:pPr>
          </w:p>
        </w:tc>
        <w:tc>
          <w:tcPr>
            <w:tcW w:w="408" w:type="pct"/>
            <w:vMerge/>
            <w:vAlign w:val="center"/>
          </w:tcPr>
          <w:p w14:paraId="0272F8C0" w14:textId="77777777" w:rsidR="00C749C7" w:rsidRPr="004B5349" w:rsidRDefault="00C749C7" w:rsidP="002217C8">
            <w:pPr>
              <w:spacing w:line="480" w:lineRule="auto"/>
              <w:jc w:val="center"/>
              <w:rPr>
                <w:rFonts w:ascii="Arial" w:hAnsi="Arial" w:cs="Arial"/>
                <w:b/>
                <w:bCs/>
                <w:sz w:val="20"/>
                <w:szCs w:val="20"/>
              </w:rPr>
            </w:pPr>
          </w:p>
        </w:tc>
        <w:tc>
          <w:tcPr>
            <w:tcW w:w="391" w:type="pct"/>
            <w:vMerge/>
            <w:vAlign w:val="center"/>
          </w:tcPr>
          <w:p w14:paraId="0FBD98A6" w14:textId="77777777" w:rsidR="00C749C7" w:rsidRPr="004B5349" w:rsidRDefault="00C749C7" w:rsidP="002217C8">
            <w:pPr>
              <w:spacing w:line="480" w:lineRule="auto"/>
              <w:jc w:val="center"/>
              <w:rPr>
                <w:rFonts w:ascii="Arial" w:hAnsi="Arial" w:cs="Arial"/>
                <w:b/>
                <w:bCs/>
                <w:sz w:val="20"/>
                <w:szCs w:val="20"/>
              </w:rPr>
            </w:pPr>
          </w:p>
        </w:tc>
        <w:tc>
          <w:tcPr>
            <w:tcW w:w="288" w:type="pct"/>
            <w:vAlign w:val="center"/>
          </w:tcPr>
          <w:p w14:paraId="7795C2F0" w14:textId="77777777" w:rsidR="00C749C7" w:rsidRPr="004B5349" w:rsidRDefault="00C749C7" w:rsidP="002217C8">
            <w:pPr>
              <w:spacing w:line="480" w:lineRule="auto"/>
              <w:jc w:val="center"/>
              <w:rPr>
                <w:rFonts w:ascii="Arial" w:hAnsi="Arial" w:cs="Arial"/>
                <w:b/>
                <w:bCs/>
                <w:sz w:val="20"/>
                <w:szCs w:val="20"/>
              </w:rPr>
            </w:pPr>
            <w:r w:rsidRPr="004B5349">
              <w:rPr>
                <w:rFonts w:ascii="Arial" w:hAnsi="Arial" w:cs="Arial"/>
                <w:b/>
                <w:bCs/>
                <w:sz w:val="20"/>
                <w:szCs w:val="20"/>
              </w:rPr>
              <w:t>2022</w:t>
            </w:r>
          </w:p>
        </w:tc>
        <w:tc>
          <w:tcPr>
            <w:tcW w:w="335" w:type="pct"/>
            <w:vAlign w:val="center"/>
          </w:tcPr>
          <w:p w14:paraId="47646F97" w14:textId="77777777" w:rsidR="00C749C7" w:rsidRPr="004B5349" w:rsidRDefault="00C749C7" w:rsidP="002217C8">
            <w:pPr>
              <w:spacing w:line="480" w:lineRule="auto"/>
              <w:jc w:val="center"/>
              <w:rPr>
                <w:rFonts w:ascii="Arial" w:hAnsi="Arial" w:cs="Arial"/>
                <w:b/>
                <w:bCs/>
                <w:sz w:val="20"/>
                <w:szCs w:val="20"/>
              </w:rPr>
            </w:pPr>
            <w:r w:rsidRPr="004B5349">
              <w:rPr>
                <w:rFonts w:ascii="Arial" w:hAnsi="Arial" w:cs="Arial"/>
                <w:b/>
                <w:bCs/>
                <w:sz w:val="20"/>
                <w:szCs w:val="20"/>
              </w:rPr>
              <w:t>2023</w:t>
            </w:r>
          </w:p>
        </w:tc>
        <w:tc>
          <w:tcPr>
            <w:tcW w:w="340" w:type="pct"/>
            <w:vAlign w:val="center"/>
          </w:tcPr>
          <w:p w14:paraId="7319DE2D" w14:textId="77777777" w:rsidR="00C749C7" w:rsidRPr="004B5349" w:rsidRDefault="00C749C7" w:rsidP="002217C8">
            <w:pPr>
              <w:spacing w:line="480" w:lineRule="auto"/>
              <w:jc w:val="center"/>
              <w:rPr>
                <w:rFonts w:ascii="Arial" w:hAnsi="Arial" w:cs="Arial"/>
                <w:b/>
                <w:bCs/>
                <w:sz w:val="20"/>
                <w:szCs w:val="20"/>
              </w:rPr>
            </w:pPr>
            <w:r w:rsidRPr="004B5349">
              <w:rPr>
                <w:rFonts w:ascii="Arial" w:hAnsi="Arial" w:cs="Arial"/>
                <w:b/>
                <w:bCs/>
                <w:sz w:val="20"/>
                <w:szCs w:val="20"/>
              </w:rPr>
              <w:t>2024</w:t>
            </w:r>
          </w:p>
        </w:tc>
        <w:tc>
          <w:tcPr>
            <w:tcW w:w="411" w:type="pct"/>
            <w:vAlign w:val="center"/>
          </w:tcPr>
          <w:p w14:paraId="426D5AE2" w14:textId="77777777" w:rsidR="00C749C7" w:rsidRPr="004B5349" w:rsidRDefault="00C749C7" w:rsidP="002217C8">
            <w:pPr>
              <w:spacing w:line="480" w:lineRule="auto"/>
              <w:jc w:val="center"/>
              <w:rPr>
                <w:rFonts w:ascii="Arial" w:hAnsi="Arial" w:cs="Arial"/>
                <w:b/>
                <w:bCs/>
                <w:sz w:val="20"/>
                <w:szCs w:val="20"/>
              </w:rPr>
            </w:pPr>
            <w:r w:rsidRPr="004B5349">
              <w:rPr>
                <w:rFonts w:ascii="Arial" w:hAnsi="Arial" w:cs="Arial"/>
                <w:b/>
                <w:bCs/>
                <w:sz w:val="20"/>
                <w:szCs w:val="20"/>
              </w:rPr>
              <w:t>Pooled mean</w:t>
            </w:r>
          </w:p>
        </w:tc>
        <w:tc>
          <w:tcPr>
            <w:tcW w:w="564" w:type="pct"/>
            <w:vMerge/>
            <w:vAlign w:val="center"/>
          </w:tcPr>
          <w:p w14:paraId="784477B9" w14:textId="77777777" w:rsidR="00C749C7" w:rsidRPr="004B5349" w:rsidRDefault="00C749C7" w:rsidP="002217C8">
            <w:pPr>
              <w:spacing w:line="480" w:lineRule="auto"/>
              <w:jc w:val="center"/>
              <w:rPr>
                <w:rFonts w:ascii="Arial" w:hAnsi="Arial" w:cs="Arial"/>
                <w:b/>
                <w:bCs/>
                <w:sz w:val="20"/>
                <w:szCs w:val="20"/>
              </w:rPr>
            </w:pPr>
          </w:p>
        </w:tc>
        <w:tc>
          <w:tcPr>
            <w:tcW w:w="383" w:type="pct"/>
            <w:vMerge/>
            <w:vAlign w:val="center"/>
          </w:tcPr>
          <w:p w14:paraId="75B1FC6C" w14:textId="77777777" w:rsidR="00C749C7" w:rsidRPr="004B5349" w:rsidRDefault="00C749C7" w:rsidP="002217C8">
            <w:pPr>
              <w:spacing w:line="480" w:lineRule="auto"/>
              <w:jc w:val="center"/>
              <w:rPr>
                <w:rFonts w:ascii="Arial" w:hAnsi="Arial" w:cs="Arial"/>
                <w:b/>
                <w:bCs/>
                <w:sz w:val="20"/>
                <w:szCs w:val="20"/>
              </w:rPr>
            </w:pPr>
          </w:p>
        </w:tc>
        <w:tc>
          <w:tcPr>
            <w:tcW w:w="342" w:type="pct"/>
            <w:vMerge/>
            <w:vAlign w:val="center"/>
          </w:tcPr>
          <w:p w14:paraId="482DC421" w14:textId="77777777" w:rsidR="00C749C7" w:rsidRPr="004B5349" w:rsidRDefault="00C749C7" w:rsidP="002217C8">
            <w:pPr>
              <w:spacing w:line="480" w:lineRule="auto"/>
              <w:jc w:val="center"/>
              <w:rPr>
                <w:rFonts w:ascii="Arial" w:hAnsi="Arial" w:cs="Arial"/>
                <w:b/>
                <w:bCs/>
                <w:sz w:val="20"/>
                <w:szCs w:val="20"/>
              </w:rPr>
            </w:pPr>
          </w:p>
        </w:tc>
        <w:tc>
          <w:tcPr>
            <w:tcW w:w="329" w:type="pct"/>
            <w:vMerge/>
            <w:vAlign w:val="center"/>
          </w:tcPr>
          <w:p w14:paraId="1EC9FA6F" w14:textId="77777777" w:rsidR="00C749C7" w:rsidRPr="004B5349" w:rsidRDefault="00C749C7" w:rsidP="002217C8">
            <w:pPr>
              <w:spacing w:line="480" w:lineRule="auto"/>
              <w:jc w:val="center"/>
              <w:rPr>
                <w:rFonts w:ascii="Arial" w:hAnsi="Arial" w:cs="Arial"/>
                <w:b/>
                <w:bCs/>
                <w:sz w:val="20"/>
                <w:szCs w:val="20"/>
              </w:rPr>
            </w:pPr>
          </w:p>
        </w:tc>
      </w:tr>
      <w:tr w:rsidR="00C749C7" w:rsidRPr="004B5349" w14:paraId="26BAF4C4" w14:textId="77777777" w:rsidTr="002217C8">
        <w:trPr>
          <w:trHeight w:val="122"/>
          <w:jc w:val="center"/>
        </w:trPr>
        <w:tc>
          <w:tcPr>
            <w:tcW w:w="220" w:type="pct"/>
          </w:tcPr>
          <w:p w14:paraId="23AC2634" w14:textId="77777777" w:rsidR="00C749C7" w:rsidRPr="004B5349" w:rsidRDefault="00C749C7" w:rsidP="002217C8">
            <w:pPr>
              <w:spacing w:line="480" w:lineRule="auto"/>
              <w:jc w:val="center"/>
              <w:rPr>
                <w:rFonts w:ascii="Arial" w:hAnsi="Arial" w:cs="Arial"/>
                <w:sz w:val="20"/>
                <w:szCs w:val="20"/>
              </w:rPr>
            </w:pPr>
            <w:r w:rsidRPr="004B5349">
              <w:rPr>
                <w:rFonts w:ascii="Arial" w:hAnsi="Arial" w:cs="Arial"/>
                <w:sz w:val="20"/>
                <w:szCs w:val="20"/>
              </w:rPr>
              <w:t>T1</w:t>
            </w:r>
          </w:p>
        </w:tc>
        <w:tc>
          <w:tcPr>
            <w:tcW w:w="735" w:type="pct"/>
            <w:hideMark/>
          </w:tcPr>
          <w:p w14:paraId="1E424C25" w14:textId="77777777" w:rsidR="00C749C7" w:rsidRPr="004B5349" w:rsidRDefault="00C749C7" w:rsidP="002217C8">
            <w:pPr>
              <w:spacing w:line="480" w:lineRule="auto"/>
              <w:jc w:val="center"/>
              <w:rPr>
                <w:rFonts w:ascii="Arial" w:hAnsi="Arial" w:cs="Arial"/>
                <w:sz w:val="20"/>
                <w:szCs w:val="20"/>
              </w:rPr>
            </w:pPr>
            <w:r w:rsidRPr="004B5349">
              <w:rPr>
                <w:rFonts w:ascii="Arial" w:hAnsi="Arial" w:cs="Arial"/>
                <w:sz w:val="20"/>
                <w:szCs w:val="20"/>
              </w:rPr>
              <w:t>Mancozeb 75WP</w:t>
            </w:r>
          </w:p>
        </w:tc>
        <w:tc>
          <w:tcPr>
            <w:tcW w:w="254" w:type="pct"/>
            <w:vAlign w:val="center"/>
            <w:hideMark/>
          </w:tcPr>
          <w:p w14:paraId="706FE435" w14:textId="77777777" w:rsidR="00C749C7" w:rsidRPr="004B5349" w:rsidRDefault="00C749C7" w:rsidP="002217C8">
            <w:pPr>
              <w:spacing w:line="480" w:lineRule="auto"/>
              <w:jc w:val="center"/>
              <w:rPr>
                <w:rFonts w:ascii="Arial" w:hAnsi="Arial" w:cs="Arial"/>
                <w:sz w:val="20"/>
                <w:szCs w:val="20"/>
              </w:rPr>
            </w:pPr>
            <w:r w:rsidRPr="004B5349">
              <w:rPr>
                <w:rFonts w:ascii="Arial" w:hAnsi="Arial" w:cs="Arial"/>
                <w:sz w:val="20"/>
                <w:szCs w:val="20"/>
              </w:rPr>
              <w:t>2.5</w:t>
            </w:r>
          </w:p>
        </w:tc>
        <w:tc>
          <w:tcPr>
            <w:tcW w:w="408" w:type="pct"/>
            <w:vAlign w:val="center"/>
            <w:hideMark/>
          </w:tcPr>
          <w:p w14:paraId="0F92AB03" w14:textId="77777777" w:rsidR="00C749C7" w:rsidRPr="004B5349" w:rsidRDefault="00C749C7" w:rsidP="002217C8">
            <w:pPr>
              <w:spacing w:line="480" w:lineRule="auto"/>
              <w:jc w:val="center"/>
              <w:rPr>
                <w:rFonts w:ascii="Arial" w:hAnsi="Arial" w:cs="Arial"/>
                <w:sz w:val="20"/>
                <w:szCs w:val="20"/>
              </w:rPr>
            </w:pPr>
            <w:r w:rsidRPr="004B5349">
              <w:rPr>
                <w:rFonts w:ascii="Arial" w:hAnsi="Arial" w:cs="Arial"/>
                <w:sz w:val="20"/>
                <w:szCs w:val="20"/>
              </w:rPr>
              <w:t>1250</w:t>
            </w:r>
          </w:p>
        </w:tc>
        <w:tc>
          <w:tcPr>
            <w:tcW w:w="391" w:type="pct"/>
            <w:vAlign w:val="center"/>
          </w:tcPr>
          <w:p w14:paraId="08B738FB" w14:textId="77777777" w:rsidR="00C749C7" w:rsidRPr="004B5349" w:rsidRDefault="00C749C7" w:rsidP="002217C8">
            <w:pPr>
              <w:spacing w:line="480" w:lineRule="auto"/>
              <w:jc w:val="center"/>
              <w:rPr>
                <w:rFonts w:ascii="Arial" w:hAnsi="Arial" w:cs="Arial"/>
                <w:sz w:val="20"/>
                <w:szCs w:val="20"/>
              </w:rPr>
            </w:pPr>
            <w:r w:rsidRPr="004B5349">
              <w:rPr>
                <w:rFonts w:ascii="Arial" w:hAnsi="Arial" w:cs="Arial"/>
                <w:sz w:val="20"/>
                <w:szCs w:val="20"/>
              </w:rPr>
              <w:t>550</w:t>
            </w:r>
          </w:p>
        </w:tc>
        <w:tc>
          <w:tcPr>
            <w:tcW w:w="288" w:type="pct"/>
            <w:vAlign w:val="center"/>
          </w:tcPr>
          <w:p w14:paraId="7811B312" w14:textId="77777777" w:rsidR="00C749C7" w:rsidRPr="004B5349" w:rsidRDefault="00C749C7" w:rsidP="002217C8">
            <w:pPr>
              <w:spacing w:line="480" w:lineRule="auto"/>
              <w:jc w:val="center"/>
              <w:rPr>
                <w:rFonts w:ascii="Arial" w:hAnsi="Arial" w:cs="Arial"/>
                <w:sz w:val="20"/>
                <w:szCs w:val="20"/>
              </w:rPr>
            </w:pPr>
            <w:r w:rsidRPr="004B5349">
              <w:rPr>
                <w:rFonts w:ascii="Arial" w:hAnsi="Arial" w:cs="Arial"/>
                <w:sz w:val="20"/>
                <w:szCs w:val="20"/>
              </w:rPr>
              <w:t>5.2</w:t>
            </w:r>
          </w:p>
        </w:tc>
        <w:tc>
          <w:tcPr>
            <w:tcW w:w="335" w:type="pct"/>
            <w:vAlign w:val="center"/>
          </w:tcPr>
          <w:p w14:paraId="5A0FBB17" w14:textId="77777777" w:rsidR="00C749C7" w:rsidRPr="004B5349" w:rsidRDefault="00C749C7" w:rsidP="002217C8">
            <w:pPr>
              <w:spacing w:line="480" w:lineRule="auto"/>
              <w:jc w:val="center"/>
              <w:rPr>
                <w:rFonts w:ascii="Arial" w:hAnsi="Arial" w:cs="Arial"/>
                <w:sz w:val="20"/>
                <w:szCs w:val="20"/>
              </w:rPr>
            </w:pPr>
            <w:r w:rsidRPr="004B5349">
              <w:rPr>
                <w:rFonts w:ascii="Arial" w:hAnsi="Arial" w:cs="Arial"/>
                <w:sz w:val="20"/>
                <w:szCs w:val="20"/>
              </w:rPr>
              <w:t>8.3</w:t>
            </w:r>
          </w:p>
        </w:tc>
        <w:tc>
          <w:tcPr>
            <w:tcW w:w="340" w:type="pct"/>
            <w:vAlign w:val="center"/>
          </w:tcPr>
          <w:p w14:paraId="28893D72" w14:textId="77777777" w:rsidR="00C749C7" w:rsidRPr="004B5349" w:rsidRDefault="00C749C7" w:rsidP="002217C8">
            <w:pPr>
              <w:spacing w:line="480" w:lineRule="auto"/>
              <w:jc w:val="center"/>
              <w:rPr>
                <w:rFonts w:ascii="Arial" w:hAnsi="Arial" w:cs="Arial"/>
                <w:sz w:val="20"/>
                <w:szCs w:val="20"/>
              </w:rPr>
            </w:pPr>
            <w:r w:rsidRPr="004B5349">
              <w:rPr>
                <w:rFonts w:ascii="Arial" w:hAnsi="Arial" w:cs="Arial"/>
                <w:sz w:val="20"/>
                <w:szCs w:val="20"/>
              </w:rPr>
              <w:t>18.6</w:t>
            </w:r>
          </w:p>
        </w:tc>
        <w:tc>
          <w:tcPr>
            <w:tcW w:w="411" w:type="pct"/>
            <w:vAlign w:val="center"/>
          </w:tcPr>
          <w:p w14:paraId="3406FAF5" w14:textId="77777777" w:rsidR="00C749C7" w:rsidRPr="004B5349" w:rsidRDefault="00C749C7" w:rsidP="002217C8">
            <w:pPr>
              <w:spacing w:line="480" w:lineRule="auto"/>
              <w:jc w:val="center"/>
              <w:rPr>
                <w:rFonts w:ascii="Arial" w:hAnsi="Arial" w:cs="Arial"/>
                <w:sz w:val="20"/>
                <w:szCs w:val="20"/>
              </w:rPr>
            </w:pPr>
            <w:r w:rsidRPr="004B5349">
              <w:rPr>
                <w:rFonts w:ascii="Arial" w:hAnsi="Arial" w:cs="Arial"/>
                <w:sz w:val="20"/>
                <w:szCs w:val="20"/>
              </w:rPr>
              <w:t>10.4</w:t>
            </w:r>
          </w:p>
        </w:tc>
        <w:tc>
          <w:tcPr>
            <w:tcW w:w="564" w:type="pct"/>
            <w:vAlign w:val="center"/>
          </w:tcPr>
          <w:p w14:paraId="0AD659DB" w14:textId="77777777" w:rsidR="00C749C7" w:rsidRPr="004B5349" w:rsidRDefault="00C749C7" w:rsidP="002217C8">
            <w:pPr>
              <w:spacing w:line="480" w:lineRule="auto"/>
              <w:jc w:val="center"/>
              <w:rPr>
                <w:rFonts w:ascii="Arial" w:hAnsi="Arial" w:cs="Arial"/>
                <w:sz w:val="20"/>
                <w:szCs w:val="20"/>
              </w:rPr>
            </w:pPr>
            <w:r w:rsidRPr="004B5349">
              <w:rPr>
                <w:rFonts w:ascii="Arial" w:hAnsi="Arial" w:cs="Arial"/>
                <w:sz w:val="20"/>
                <w:szCs w:val="20"/>
              </w:rPr>
              <w:t>61303</w:t>
            </w:r>
          </w:p>
        </w:tc>
        <w:tc>
          <w:tcPr>
            <w:tcW w:w="383" w:type="pct"/>
            <w:vAlign w:val="center"/>
            <w:hideMark/>
          </w:tcPr>
          <w:p w14:paraId="5C41D9A9" w14:textId="77777777" w:rsidR="00C749C7" w:rsidRPr="004B5349" w:rsidRDefault="00C749C7" w:rsidP="002217C8">
            <w:pPr>
              <w:spacing w:line="480" w:lineRule="auto"/>
              <w:jc w:val="center"/>
              <w:rPr>
                <w:rFonts w:ascii="Arial" w:hAnsi="Arial" w:cs="Arial"/>
                <w:sz w:val="20"/>
                <w:szCs w:val="20"/>
              </w:rPr>
            </w:pPr>
            <w:r w:rsidRPr="004B5349">
              <w:rPr>
                <w:rFonts w:ascii="Arial" w:hAnsi="Arial" w:cs="Arial"/>
                <w:sz w:val="20"/>
                <w:szCs w:val="20"/>
              </w:rPr>
              <w:t>114451</w:t>
            </w:r>
          </w:p>
        </w:tc>
        <w:tc>
          <w:tcPr>
            <w:tcW w:w="342" w:type="pct"/>
            <w:vAlign w:val="center"/>
            <w:hideMark/>
          </w:tcPr>
          <w:p w14:paraId="6547FD96" w14:textId="77777777" w:rsidR="00C749C7" w:rsidRPr="004B5349" w:rsidRDefault="00C749C7" w:rsidP="002217C8">
            <w:pPr>
              <w:spacing w:line="480" w:lineRule="auto"/>
              <w:jc w:val="center"/>
              <w:rPr>
                <w:rFonts w:ascii="Arial" w:hAnsi="Arial" w:cs="Arial"/>
                <w:sz w:val="20"/>
                <w:szCs w:val="20"/>
              </w:rPr>
            </w:pPr>
            <w:r w:rsidRPr="004B5349">
              <w:rPr>
                <w:rFonts w:ascii="Arial" w:hAnsi="Arial" w:cs="Arial"/>
                <w:sz w:val="20"/>
                <w:szCs w:val="20"/>
              </w:rPr>
              <w:t>53148</w:t>
            </w:r>
          </w:p>
        </w:tc>
        <w:tc>
          <w:tcPr>
            <w:tcW w:w="329" w:type="pct"/>
            <w:vAlign w:val="center"/>
            <w:hideMark/>
          </w:tcPr>
          <w:p w14:paraId="15D8517D" w14:textId="77777777" w:rsidR="00C749C7" w:rsidRPr="004B5349" w:rsidRDefault="00C749C7" w:rsidP="002217C8">
            <w:pPr>
              <w:spacing w:line="480" w:lineRule="auto"/>
              <w:jc w:val="center"/>
              <w:rPr>
                <w:rFonts w:ascii="Arial" w:hAnsi="Arial" w:cs="Arial"/>
                <w:sz w:val="20"/>
                <w:szCs w:val="20"/>
              </w:rPr>
            </w:pPr>
            <w:r w:rsidRPr="004B5349">
              <w:rPr>
                <w:rFonts w:ascii="Arial" w:hAnsi="Arial" w:cs="Arial"/>
                <w:sz w:val="20"/>
                <w:szCs w:val="20"/>
              </w:rPr>
              <w:t>1.87</w:t>
            </w:r>
          </w:p>
        </w:tc>
      </w:tr>
      <w:tr w:rsidR="00C749C7" w:rsidRPr="004B5349" w14:paraId="1736803F" w14:textId="77777777" w:rsidTr="002217C8">
        <w:trPr>
          <w:trHeight w:val="122"/>
          <w:jc w:val="center"/>
        </w:trPr>
        <w:tc>
          <w:tcPr>
            <w:tcW w:w="220" w:type="pct"/>
          </w:tcPr>
          <w:p w14:paraId="6D4CBA33" w14:textId="77777777" w:rsidR="00C749C7" w:rsidRPr="004B5349" w:rsidRDefault="00C749C7" w:rsidP="002217C8">
            <w:pPr>
              <w:spacing w:line="480" w:lineRule="auto"/>
              <w:jc w:val="center"/>
              <w:rPr>
                <w:rFonts w:ascii="Arial" w:hAnsi="Arial" w:cs="Arial"/>
                <w:sz w:val="20"/>
                <w:szCs w:val="20"/>
              </w:rPr>
            </w:pPr>
            <w:r w:rsidRPr="004B5349">
              <w:rPr>
                <w:rFonts w:ascii="Arial" w:hAnsi="Arial" w:cs="Arial"/>
                <w:sz w:val="20"/>
                <w:szCs w:val="20"/>
              </w:rPr>
              <w:t>T2</w:t>
            </w:r>
          </w:p>
        </w:tc>
        <w:tc>
          <w:tcPr>
            <w:tcW w:w="735" w:type="pct"/>
            <w:hideMark/>
          </w:tcPr>
          <w:p w14:paraId="33901CCE" w14:textId="77777777" w:rsidR="00C749C7" w:rsidRPr="004B5349" w:rsidRDefault="00C749C7" w:rsidP="002217C8">
            <w:pPr>
              <w:spacing w:line="480" w:lineRule="auto"/>
              <w:jc w:val="center"/>
              <w:rPr>
                <w:rFonts w:ascii="Arial" w:hAnsi="Arial" w:cs="Arial"/>
                <w:sz w:val="20"/>
                <w:szCs w:val="20"/>
              </w:rPr>
            </w:pPr>
            <w:r w:rsidRPr="004B5349">
              <w:rPr>
                <w:rFonts w:ascii="Arial" w:hAnsi="Arial" w:cs="Arial"/>
                <w:sz w:val="20"/>
                <w:szCs w:val="20"/>
              </w:rPr>
              <w:t>Propiconazole 25 EC</w:t>
            </w:r>
          </w:p>
        </w:tc>
        <w:tc>
          <w:tcPr>
            <w:tcW w:w="254" w:type="pct"/>
            <w:vAlign w:val="center"/>
            <w:hideMark/>
          </w:tcPr>
          <w:p w14:paraId="3AADE26E" w14:textId="77777777" w:rsidR="00C749C7" w:rsidRPr="004B5349" w:rsidRDefault="00C749C7" w:rsidP="002217C8">
            <w:pPr>
              <w:spacing w:line="480" w:lineRule="auto"/>
              <w:jc w:val="center"/>
              <w:rPr>
                <w:rFonts w:ascii="Arial" w:hAnsi="Arial" w:cs="Arial"/>
                <w:sz w:val="20"/>
                <w:szCs w:val="20"/>
              </w:rPr>
            </w:pPr>
            <w:r w:rsidRPr="004B5349">
              <w:rPr>
                <w:rFonts w:ascii="Arial" w:hAnsi="Arial" w:cs="Arial"/>
                <w:sz w:val="20"/>
                <w:szCs w:val="20"/>
              </w:rPr>
              <w:t>1.0</w:t>
            </w:r>
          </w:p>
        </w:tc>
        <w:tc>
          <w:tcPr>
            <w:tcW w:w="408" w:type="pct"/>
            <w:vAlign w:val="center"/>
            <w:hideMark/>
          </w:tcPr>
          <w:p w14:paraId="3BD45666" w14:textId="77777777" w:rsidR="00C749C7" w:rsidRPr="004B5349" w:rsidRDefault="00C749C7" w:rsidP="002217C8">
            <w:pPr>
              <w:spacing w:line="480" w:lineRule="auto"/>
              <w:jc w:val="center"/>
              <w:rPr>
                <w:rFonts w:ascii="Arial" w:hAnsi="Arial" w:cs="Arial"/>
                <w:sz w:val="20"/>
                <w:szCs w:val="20"/>
              </w:rPr>
            </w:pPr>
            <w:r w:rsidRPr="004B5349">
              <w:rPr>
                <w:rFonts w:ascii="Arial" w:hAnsi="Arial" w:cs="Arial"/>
                <w:sz w:val="20"/>
                <w:szCs w:val="20"/>
              </w:rPr>
              <w:t>500</w:t>
            </w:r>
          </w:p>
        </w:tc>
        <w:tc>
          <w:tcPr>
            <w:tcW w:w="391" w:type="pct"/>
            <w:vAlign w:val="center"/>
          </w:tcPr>
          <w:p w14:paraId="5C0368FC" w14:textId="77777777" w:rsidR="00C749C7" w:rsidRPr="004B5349" w:rsidRDefault="00C749C7" w:rsidP="002217C8">
            <w:pPr>
              <w:spacing w:line="480" w:lineRule="auto"/>
              <w:jc w:val="center"/>
              <w:rPr>
                <w:rFonts w:ascii="Arial" w:hAnsi="Arial" w:cs="Arial"/>
                <w:sz w:val="20"/>
                <w:szCs w:val="20"/>
              </w:rPr>
            </w:pPr>
            <w:r w:rsidRPr="004B5349">
              <w:rPr>
                <w:rFonts w:ascii="Arial" w:hAnsi="Arial" w:cs="Arial"/>
                <w:sz w:val="20"/>
                <w:szCs w:val="20"/>
              </w:rPr>
              <w:t>1100</w:t>
            </w:r>
          </w:p>
        </w:tc>
        <w:tc>
          <w:tcPr>
            <w:tcW w:w="288" w:type="pct"/>
            <w:vAlign w:val="center"/>
          </w:tcPr>
          <w:p w14:paraId="09DF74E6" w14:textId="77777777" w:rsidR="00C749C7" w:rsidRPr="004B5349" w:rsidRDefault="00C749C7" w:rsidP="002217C8">
            <w:pPr>
              <w:spacing w:line="480" w:lineRule="auto"/>
              <w:jc w:val="center"/>
              <w:rPr>
                <w:rFonts w:ascii="Arial" w:hAnsi="Arial" w:cs="Arial"/>
                <w:sz w:val="20"/>
                <w:szCs w:val="20"/>
              </w:rPr>
            </w:pPr>
            <w:r w:rsidRPr="004B5349">
              <w:rPr>
                <w:rFonts w:ascii="Arial" w:hAnsi="Arial" w:cs="Arial"/>
                <w:sz w:val="20"/>
                <w:szCs w:val="20"/>
              </w:rPr>
              <w:t>11.8</w:t>
            </w:r>
          </w:p>
        </w:tc>
        <w:tc>
          <w:tcPr>
            <w:tcW w:w="335" w:type="pct"/>
            <w:vAlign w:val="center"/>
          </w:tcPr>
          <w:p w14:paraId="5C945DDD" w14:textId="77777777" w:rsidR="00C749C7" w:rsidRPr="004B5349" w:rsidRDefault="00C749C7" w:rsidP="002217C8">
            <w:pPr>
              <w:spacing w:line="480" w:lineRule="auto"/>
              <w:jc w:val="center"/>
              <w:rPr>
                <w:rFonts w:ascii="Arial" w:hAnsi="Arial" w:cs="Arial"/>
                <w:sz w:val="20"/>
                <w:szCs w:val="20"/>
              </w:rPr>
            </w:pPr>
            <w:r w:rsidRPr="004B5349">
              <w:rPr>
                <w:rFonts w:ascii="Arial" w:hAnsi="Arial" w:cs="Arial"/>
                <w:sz w:val="20"/>
                <w:szCs w:val="20"/>
              </w:rPr>
              <w:t>13.3</w:t>
            </w:r>
          </w:p>
        </w:tc>
        <w:tc>
          <w:tcPr>
            <w:tcW w:w="340" w:type="pct"/>
            <w:vAlign w:val="center"/>
          </w:tcPr>
          <w:p w14:paraId="42E1DDF9" w14:textId="77777777" w:rsidR="00C749C7" w:rsidRPr="004B5349" w:rsidRDefault="00C749C7" w:rsidP="002217C8">
            <w:pPr>
              <w:spacing w:line="480" w:lineRule="auto"/>
              <w:jc w:val="center"/>
              <w:rPr>
                <w:rFonts w:ascii="Arial" w:hAnsi="Arial" w:cs="Arial"/>
                <w:sz w:val="20"/>
                <w:szCs w:val="20"/>
              </w:rPr>
            </w:pPr>
            <w:r w:rsidRPr="004B5349">
              <w:rPr>
                <w:rFonts w:ascii="Arial" w:hAnsi="Arial" w:cs="Arial"/>
                <w:sz w:val="20"/>
                <w:szCs w:val="20"/>
              </w:rPr>
              <w:t>22.9</w:t>
            </w:r>
          </w:p>
        </w:tc>
        <w:tc>
          <w:tcPr>
            <w:tcW w:w="411" w:type="pct"/>
            <w:vAlign w:val="center"/>
          </w:tcPr>
          <w:p w14:paraId="6E0D6881" w14:textId="77777777" w:rsidR="00C749C7" w:rsidRPr="004B5349" w:rsidRDefault="00C749C7" w:rsidP="002217C8">
            <w:pPr>
              <w:spacing w:line="480" w:lineRule="auto"/>
              <w:jc w:val="center"/>
              <w:rPr>
                <w:rFonts w:ascii="Arial" w:hAnsi="Arial" w:cs="Arial"/>
                <w:sz w:val="20"/>
                <w:szCs w:val="20"/>
              </w:rPr>
            </w:pPr>
            <w:r w:rsidRPr="004B5349">
              <w:rPr>
                <w:rFonts w:ascii="Arial" w:hAnsi="Arial" w:cs="Arial"/>
                <w:sz w:val="20"/>
                <w:szCs w:val="20"/>
              </w:rPr>
              <w:t>15.7</w:t>
            </w:r>
          </w:p>
        </w:tc>
        <w:tc>
          <w:tcPr>
            <w:tcW w:w="564" w:type="pct"/>
            <w:vAlign w:val="center"/>
          </w:tcPr>
          <w:p w14:paraId="136F0EE8" w14:textId="77777777" w:rsidR="00C749C7" w:rsidRPr="004B5349" w:rsidRDefault="00C749C7" w:rsidP="002217C8">
            <w:pPr>
              <w:spacing w:line="480" w:lineRule="auto"/>
              <w:jc w:val="center"/>
              <w:rPr>
                <w:rFonts w:ascii="Arial" w:hAnsi="Arial" w:cs="Arial"/>
                <w:sz w:val="20"/>
                <w:szCs w:val="20"/>
              </w:rPr>
            </w:pPr>
            <w:r w:rsidRPr="004B5349">
              <w:rPr>
                <w:rFonts w:ascii="Arial" w:hAnsi="Arial" w:cs="Arial"/>
                <w:sz w:val="20"/>
                <w:szCs w:val="20"/>
              </w:rPr>
              <w:t>61028</w:t>
            </w:r>
          </w:p>
        </w:tc>
        <w:tc>
          <w:tcPr>
            <w:tcW w:w="383" w:type="pct"/>
            <w:vAlign w:val="center"/>
            <w:hideMark/>
          </w:tcPr>
          <w:p w14:paraId="269B9F71" w14:textId="77777777" w:rsidR="00C749C7" w:rsidRPr="004B5349" w:rsidRDefault="00C749C7" w:rsidP="002217C8">
            <w:pPr>
              <w:spacing w:line="480" w:lineRule="auto"/>
              <w:jc w:val="center"/>
              <w:rPr>
                <w:rFonts w:ascii="Arial" w:hAnsi="Arial" w:cs="Arial"/>
                <w:sz w:val="20"/>
                <w:szCs w:val="20"/>
              </w:rPr>
            </w:pPr>
            <w:r w:rsidRPr="004B5349">
              <w:rPr>
                <w:rFonts w:ascii="Arial" w:hAnsi="Arial" w:cs="Arial"/>
                <w:sz w:val="20"/>
                <w:szCs w:val="20"/>
              </w:rPr>
              <w:t>119943</w:t>
            </w:r>
          </w:p>
        </w:tc>
        <w:tc>
          <w:tcPr>
            <w:tcW w:w="342" w:type="pct"/>
            <w:vAlign w:val="center"/>
            <w:hideMark/>
          </w:tcPr>
          <w:p w14:paraId="3B407EA1" w14:textId="77777777" w:rsidR="00C749C7" w:rsidRPr="004B5349" w:rsidRDefault="00C749C7" w:rsidP="002217C8">
            <w:pPr>
              <w:spacing w:line="480" w:lineRule="auto"/>
              <w:jc w:val="center"/>
              <w:rPr>
                <w:rFonts w:ascii="Arial" w:hAnsi="Arial" w:cs="Arial"/>
                <w:sz w:val="20"/>
                <w:szCs w:val="20"/>
              </w:rPr>
            </w:pPr>
            <w:r w:rsidRPr="004B5349">
              <w:rPr>
                <w:rFonts w:ascii="Arial" w:hAnsi="Arial" w:cs="Arial"/>
                <w:sz w:val="20"/>
                <w:szCs w:val="20"/>
              </w:rPr>
              <w:t>58915</w:t>
            </w:r>
          </w:p>
        </w:tc>
        <w:tc>
          <w:tcPr>
            <w:tcW w:w="329" w:type="pct"/>
            <w:vAlign w:val="center"/>
            <w:hideMark/>
          </w:tcPr>
          <w:p w14:paraId="3446B264" w14:textId="77777777" w:rsidR="00C749C7" w:rsidRPr="004B5349" w:rsidRDefault="00C749C7" w:rsidP="002217C8">
            <w:pPr>
              <w:spacing w:line="480" w:lineRule="auto"/>
              <w:jc w:val="center"/>
              <w:rPr>
                <w:rFonts w:ascii="Arial" w:hAnsi="Arial" w:cs="Arial"/>
                <w:sz w:val="20"/>
                <w:szCs w:val="20"/>
              </w:rPr>
            </w:pPr>
            <w:r w:rsidRPr="004B5349">
              <w:rPr>
                <w:rFonts w:ascii="Arial" w:hAnsi="Arial" w:cs="Arial"/>
                <w:sz w:val="20"/>
                <w:szCs w:val="20"/>
              </w:rPr>
              <w:t>1.97</w:t>
            </w:r>
          </w:p>
        </w:tc>
      </w:tr>
      <w:tr w:rsidR="00C749C7" w:rsidRPr="004B5349" w14:paraId="1400BF81" w14:textId="77777777" w:rsidTr="002217C8">
        <w:trPr>
          <w:trHeight w:val="121"/>
          <w:jc w:val="center"/>
        </w:trPr>
        <w:tc>
          <w:tcPr>
            <w:tcW w:w="220" w:type="pct"/>
          </w:tcPr>
          <w:p w14:paraId="20E2A32A" w14:textId="77777777" w:rsidR="00C749C7" w:rsidRPr="004B5349" w:rsidRDefault="00C749C7" w:rsidP="002217C8">
            <w:pPr>
              <w:spacing w:line="480" w:lineRule="auto"/>
              <w:jc w:val="center"/>
              <w:rPr>
                <w:rFonts w:ascii="Arial" w:hAnsi="Arial" w:cs="Arial"/>
                <w:sz w:val="20"/>
                <w:szCs w:val="20"/>
              </w:rPr>
            </w:pPr>
            <w:r w:rsidRPr="004B5349">
              <w:rPr>
                <w:rFonts w:ascii="Arial" w:hAnsi="Arial" w:cs="Arial"/>
                <w:sz w:val="20"/>
                <w:szCs w:val="20"/>
              </w:rPr>
              <w:t>T3</w:t>
            </w:r>
          </w:p>
        </w:tc>
        <w:tc>
          <w:tcPr>
            <w:tcW w:w="735" w:type="pct"/>
            <w:hideMark/>
          </w:tcPr>
          <w:p w14:paraId="319A5787" w14:textId="77777777" w:rsidR="00C749C7" w:rsidRPr="004B5349" w:rsidRDefault="00C749C7" w:rsidP="002217C8">
            <w:pPr>
              <w:spacing w:line="480" w:lineRule="auto"/>
              <w:jc w:val="center"/>
              <w:rPr>
                <w:rFonts w:ascii="Arial" w:hAnsi="Arial" w:cs="Arial"/>
                <w:sz w:val="20"/>
                <w:szCs w:val="20"/>
              </w:rPr>
            </w:pPr>
            <w:r w:rsidRPr="004B5349">
              <w:rPr>
                <w:rFonts w:ascii="Arial" w:hAnsi="Arial" w:cs="Arial"/>
                <w:sz w:val="20"/>
                <w:szCs w:val="20"/>
              </w:rPr>
              <w:t>Tebuconazole 250EC</w:t>
            </w:r>
          </w:p>
        </w:tc>
        <w:tc>
          <w:tcPr>
            <w:tcW w:w="254" w:type="pct"/>
            <w:vAlign w:val="center"/>
            <w:hideMark/>
          </w:tcPr>
          <w:p w14:paraId="091CA4A5" w14:textId="77777777" w:rsidR="00C749C7" w:rsidRPr="004B5349" w:rsidRDefault="00C749C7" w:rsidP="002217C8">
            <w:pPr>
              <w:spacing w:line="480" w:lineRule="auto"/>
              <w:jc w:val="center"/>
              <w:rPr>
                <w:rFonts w:ascii="Arial" w:hAnsi="Arial" w:cs="Arial"/>
                <w:sz w:val="20"/>
                <w:szCs w:val="20"/>
              </w:rPr>
            </w:pPr>
            <w:r w:rsidRPr="004B5349">
              <w:rPr>
                <w:rFonts w:ascii="Arial" w:hAnsi="Arial" w:cs="Arial"/>
                <w:sz w:val="20"/>
                <w:szCs w:val="20"/>
              </w:rPr>
              <w:t>1.0</w:t>
            </w:r>
          </w:p>
        </w:tc>
        <w:tc>
          <w:tcPr>
            <w:tcW w:w="408" w:type="pct"/>
            <w:vAlign w:val="center"/>
            <w:hideMark/>
          </w:tcPr>
          <w:p w14:paraId="2AE5162D" w14:textId="77777777" w:rsidR="00C749C7" w:rsidRPr="004B5349" w:rsidRDefault="00C749C7" w:rsidP="002217C8">
            <w:pPr>
              <w:spacing w:line="480" w:lineRule="auto"/>
              <w:jc w:val="center"/>
              <w:rPr>
                <w:rFonts w:ascii="Arial" w:hAnsi="Arial" w:cs="Arial"/>
                <w:sz w:val="20"/>
                <w:szCs w:val="20"/>
              </w:rPr>
            </w:pPr>
            <w:r w:rsidRPr="004B5349">
              <w:rPr>
                <w:rFonts w:ascii="Arial" w:hAnsi="Arial" w:cs="Arial"/>
                <w:sz w:val="20"/>
                <w:szCs w:val="20"/>
              </w:rPr>
              <w:t>500</w:t>
            </w:r>
          </w:p>
        </w:tc>
        <w:tc>
          <w:tcPr>
            <w:tcW w:w="391" w:type="pct"/>
            <w:vAlign w:val="center"/>
          </w:tcPr>
          <w:p w14:paraId="319073B9" w14:textId="77777777" w:rsidR="00C749C7" w:rsidRPr="004B5349" w:rsidRDefault="00C749C7" w:rsidP="002217C8">
            <w:pPr>
              <w:spacing w:line="480" w:lineRule="auto"/>
              <w:jc w:val="center"/>
              <w:rPr>
                <w:rFonts w:ascii="Arial" w:hAnsi="Arial" w:cs="Arial"/>
                <w:sz w:val="20"/>
                <w:szCs w:val="20"/>
              </w:rPr>
            </w:pPr>
            <w:r w:rsidRPr="004B5349">
              <w:rPr>
                <w:rFonts w:ascii="Arial" w:hAnsi="Arial" w:cs="Arial"/>
                <w:sz w:val="20"/>
                <w:szCs w:val="20"/>
              </w:rPr>
              <w:t>2550</w:t>
            </w:r>
          </w:p>
        </w:tc>
        <w:tc>
          <w:tcPr>
            <w:tcW w:w="288" w:type="pct"/>
            <w:vAlign w:val="center"/>
          </w:tcPr>
          <w:p w14:paraId="0DB43C9A" w14:textId="77777777" w:rsidR="00C749C7" w:rsidRPr="004B5349" w:rsidRDefault="00C749C7" w:rsidP="002217C8">
            <w:pPr>
              <w:spacing w:line="480" w:lineRule="auto"/>
              <w:jc w:val="center"/>
              <w:rPr>
                <w:rFonts w:ascii="Arial" w:hAnsi="Arial" w:cs="Arial"/>
                <w:sz w:val="20"/>
                <w:szCs w:val="20"/>
              </w:rPr>
            </w:pPr>
            <w:r w:rsidRPr="004B5349">
              <w:rPr>
                <w:rFonts w:ascii="Arial" w:hAnsi="Arial" w:cs="Arial"/>
                <w:sz w:val="20"/>
                <w:szCs w:val="20"/>
              </w:rPr>
              <w:t>34.6</w:t>
            </w:r>
          </w:p>
        </w:tc>
        <w:tc>
          <w:tcPr>
            <w:tcW w:w="335" w:type="pct"/>
            <w:vAlign w:val="center"/>
          </w:tcPr>
          <w:p w14:paraId="5685A2DB" w14:textId="77777777" w:rsidR="00C749C7" w:rsidRPr="004B5349" w:rsidRDefault="00C749C7" w:rsidP="002217C8">
            <w:pPr>
              <w:spacing w:line="480" w:lineRule="auto"/>
              <w:jc w:val="center"/>
              <w:rPr>
                <w:rFonts w:ascii="Arial" w:hAnsi="Arial" w:cs="Arial"/>
                <w:sz w:val="20"/>
                <w:szCs w:val="20"/>
              </w:rPr>
            </w:pPr>
            <w:r w:rsidRPr="004B5349">
              <w:rPr>
                <w:rFonts w:ascii="Arial" w:hAnsi="Arial" w:cs="Arial"/>
                <w:sz w:val="20"/>
                <w:szCs w:val="20"/>
              </w:rPr>
              <w:t>22.5</w:t>
            </w:r>
          </w:p>
        </w:tc>
        <w:tc>
          <w:tcPr>
            <w:tcW w:w="340" w:type="pct"/>
            <w:vAlign w:val="center"/>
          </w:tcPr>
          <w:p w14:paraId="5FC58D43" w14:textId="77777777" w:rsidR="00C749C7" w:rsidRPr="004B5349" w:rsidRDefault="00C749C7" w:rsidP="002217C8">
            <w:pPr>
              <w:spacing w:line="480" w:lineRule="auto"/>
              <w:jc w:val="center"/>
              <w:rPr>
                <w:rFonts w:ascii="Arial" w:hAnsi="Arial" w:cs="Arial"/>
                <w:sz w:val="20"/>
                <w:szCs w:val="20"/>
              </w:rPr>
            </w:pPr>
            <w:r w:rsidRPr="004B5349">
              <w:rPr>
                <w:rFonts w:ascii="Arial" w:hAnsi="Arial" w:cs="Arial"/>
                <w:sz w:val="20"/>
                <w:szCs w:val="20"/>
              </w:rPr>
              <w:t>29.6</w:t>
            </w:r>
          </w:p>
        </w:tc>
        <w:tc>
          <w:tcPr>
            <w:tcW w:w="411" w:type="pct"/>
            <w:vAlign w:val="center"/>
          </w:tcPr>
          <w:p w14:paraId="38C93E26" w14:textId="77777777" w:rsidR="00C749C7" w:rsidRPr="004B5349" w:rsidRDefault="00C749C7" w:rsidP="002217C8">
            <w:pPr>
              <w:spacing w:line="480" w:lineRule="auto"/>
              <w:jc w:val="center"/>
              <w:rPr>
                <w:rFonts w:ascii="Arial" w:hAnsi="Arial" w:cs="Arial"/>
                <w:sz w:val="20"/>
                <w:szCs w:val="20"/>
              </w:rPr>
            </w:pPr>
            <w:r w:rsidRPr="004B5349">
              <w:rPr>
                <w:rFonts w:ascii="Arial" w:hAnsi="Arial" w:cs="Arial"/>
                <w:sz w:val="20"/>
                <w:szCs w:val="20"/>
              </w:rPr>
              <w:t>28.8</w:t>
            </w:r>
          </w:p>
        </w:tc>
        <w:tc>
          <w:tcPr>
            <w:tcW w:w="564" w:type="pct"/>
            <w:vAlign w:val="center"/>
          </w:tcPr>
          <w:p w14:paraId="1B62067B" w14:textId="77777777" w:rsidR="00C749C7" w:rsidRPr="004B5349" w:rsidRDefault="00C749C7" w:rsidP="002217C8">
            <w:pPr>
              <w:spacing w:line="480" w:lineRule="auto"/>
              <w:jc w:val="center"/>
              <w:rPr>
                <w:rFonts w:ascii="Arial" w:hAnsi="Arial" w:cs="Arial"/>
                <w:sz w:val="20"/>
                <w:szCs w:val="20"/>
              </w:rPr>
            </w:pPr>
            <w:r w:rsidRPr="004B5349">
              <w:rPr>
                <w:rFonts w:ascii="Arial" w:hAnsi="Arial" w:cs="Arial"/>
                <w:sz w:val="20"/>
                <w:szCs w:val="20"/>
              </w:rPr>
              <w:t>62478</w:t>
            </w:r>
          </w:p>
        </w:tc>
        <w:tc>
          <w:tcPr>
            <w:tcW w:w="383" w:type="pct"/>
            <w:vAlign w:val="center"/>
            <w:hideMark/>
          </w:tcPr>
          <w:p w14:paraId="1A9F6BE3" w14:textId="77777777" w:rsidR="00C749C7" w:rsidRPr="004B5349" w:rsidRDefault="00C749C7" w:rsidP="002217C8">
            <w:pPr>
              <w:spacing w:line="480" w:lineRule="auto"/>
              <w:jc w:val="center"/>
              <w:rPr>
                <w:rFonts w:ascii="Arial" w:hAnsi="Arial" w:cs="Arial"/>
                <w:sz w:val="20"/>
                <w:szCs w:val="20"/>
              </w:rPr>
            </w:pPr>
            <w:r w:rsidRPr="004B5349">
              <w:rPr>
                <w:rFonts w:ascii="Arial" w:hAnsi="Arial" w:cs="Arial"/>
                <w:sz w:val="20"/>
                <w:szCs w:val="20"/>
              </w:rPr>
              <w:t>133179</w:t>
            </w:r>
          </w:p>
        </w:tc>
        <w:tc>
          <w:tcPr>
            <w:tcW w:w="342" w:type="pct"/>
            <w:vAlign w:val="center"/>
            <w:hideMark/>
          </w:tcPr>
          <w:p w14:paraId="70FA96B7" w14:textId="77777777" w:rsidR="00C749C7" w:rsidRPr="004B5349" w:rsidRDefault="00C749C7" w:rsidP="002217C8">
            <w:pPr>
              <w:spacing w:line="480" w:lineRule="auto"/>
              <w:jc w:val="center"/>
              <w:rPr>
                <w:rFonts w:ascii="Arial" w:hAnsi="Arial" w:cs="Arial"/>
                <w:sz w:val="20"/>
                <w:szCs w:val="20"/>
              </w:rPr>
            </w:pPr>
            <w:r w:rsidRPr="004B5349">
              <w:rPr>
                <w:rFonts w:ascii="Arial" w:hAnsi="Arial" w:cs="Arial"/>
                <w:sz w:val="20"/>
                <w:szCs w:val="20"/>
              </w:rPr>
              <w:t>70701</w:t>
            </w:r>
          </w:p>
        </w:tc>
        <w:tc>
          <w:tcPr>
            <w:tcW w:w="329" w:type="pct"/>
            <w:vAlign w:val="center"/>
            <w:hideMark/>
          </w:tcPr>
          <w:p w14:paraId="5874CD9C" w14:textId="77777777" w:rsidR="00C749C7" w:rsidRPr="004B5349" w:rsidRDefault="00C749C7" w:rsidP="002217C8">
            <w:pPr>
              <w:spacing w:line="480" w:lineRule="auto"/>
              <w:jc w:val="center"/>
              <w:rPr>
                <w:rFonts w:ascii="Arial" w:hAnsi="Arial" w:cs="Arial"/>
                <w:sz w:val="20"/>
                <w:szCs w:val="20"/>
              </w:rPr>
            </w:pPr>
            <w:r w:rsidRPr="004B5349">
              <w:rPr>
                <w:rFonts w:ascii="Arial" w:hAnsi="Arial" w:cs="Arial"/>
                <w:sz w:val="20"/>
                <w:szCs w:val="20"/>
              </w:rPr>
              <w:t>2.13</w:t>
            </w:r>
          </w:p>
        </w:tc>
      </w:tr>
      <w:tr w:rsidR="00C749C7" w:rsidRPr="004B5349" w14:paraId="13C6186D" w14:textId="77777777" w:rsidTr="002217C8">
        <w:trPr>
          <w:trHeight w:val="192"/>
          <w:jc w:val="center"/>
        </w:trPr>
        <w:tc>
          <w:tcPr>
            <w:tcW w:w="220" w:type="pct"/>
          </w:tcPr>
          <w:p w14:paraId="7BBF6591" w14:textId="77777777" w:rsidR="00C749C7" w:rsidRPr="004B5349" w:rsidRDefault="00C749C7" w:rsidP="002217C8">
            <w:pPr>
              <w:spacing w:line="480" w:lineRule="auto"/>
              <w:jc w:val="center"/>
              <w:rPr>
                <w:rFonts w:ascii="Arial" w:hAnsi="Arial" w:cs="Arial"/>
                <w:sz w:val="20"/>
                <w:szCs w:val="20"/>
              </w:rPr>
            </w:pPr>
            <w:r w:rsidRPr="004B5349">
              <w:rPr>
                <w:rFonts w:ascii="Arial" w:hAnsi="Arial" w:cs="Arial"/>
                <w:sz w:val="20"/>
                <w:szCs w:val="20"/>
              </w:rPr>
              <w:t>T4</w:t>
            </w:r>
          </w:p>
        </w:tc>
        <w:tc>
          <w:tcPr>
            <w:tcW w:w="735" w:type="pct"/>
            <w:hideMark/>
          </w:tcPr>
          <w:p w14:paraId="78A8643B" w14:textId="77777777" w:rsidR="00C749C7" w:rsidRPr="004B5349" w:rsidRDefault="00C749C7" w:rsidP="002217C8">
            <w:pPr>
              <w:spacing w:line="480" w:lineRule="auto"/>
              <w:jc w:val="center"/>
              <w:rPr>
                <w:rFonts w:ascii="Arial" w:hAnsi="Arial" w:cs="Arial"/>
                <w:sz w:val="20"/>
                <w:szCs w:val="20"/>
              </w:rPr>
            </w:pPr>
            <w:proofErr w:type="spellStart"/>
            <w:r w:rsidRPr="004B5349">
              <w:rPr>
                <w:rFonts w:ascii="Arial" w:hAnsi="Arial" w:cs="Arial"/>
                <w:sz w:val="20"/>
                <w:szCs w:val="20"/>
              </w:rPr>
              <w:t>Trifloxystrobin</w:t>
            </w:r>
            <w:proofErr w:type="spellEnd"/>
            <w:r w:rsidRPr="004B5349">
              <w:rPr>
                <w:rFonts w:ascii="Arial" w:hAnsi="Arial" w:cs="Arial"/>
                <w:sz w:val="20"/>
                <w:szCs w:val="20"/>
              </w:rPr>
              <w:t xml:space="preserve"> 25% + Tebuconazole 50% WG</w:t>
            </w:r>
          </w:p>
        </w:tc>
        <w:tc>
          <w:tcPr>
            <w:tcW w:w="254" w:type="pct"/>
            <w:vAlign w:val="center"/>
            <w:hideMark/>
          </w:tcPr>
          <w:p w14:paraId="6F1A35AC" w14:textId="77777777" w:rsidR="00C749C7" w:rsidRPr="004B5349" w:rsidRDefault="00C749C7" w:rsidP="002217C8">
            <w:pPr>
              <w:spacing w:line="480" w:lineRule="auto"/>
              <w:jc w:val="center"/>
              <w:rPr>
                <w:rFonts w:ascii="Arial" w:hAnsi="Arial" w:cs="Arial"/>
                <w:sz w:val="20"/>
                <w:szCs w:val="20"/>
              </w:rPr>
            </w:pPr>
            <w:r w:rsidRPr="004B5349">
              <w:rPr>
                <w:rFonts w:ascii="Arial" w:hAnsi="Arial" w:cs="Arial"/>
                <w:sz w:val="20"/>
                <w:szCs w:val="20"/>
              </w:rPr>
              <w:t>0.4</w:t>
            </w:r>
          </w:p>
        </w:tc>
        <w:tc>
          <w:tcPr>
            <w:tcW w:w="408" w:type="pct"/>
            <w:vAlign w:val="center"/>
            <w:hideMark/>
          </w:tcPr>
          <w:p w14:paraId="5B8A0CA1" w14:textId="77777777" w:rsidR="00C749C7" w:rsidRPr="004B5349" w:rsidRDefault="00C749C7" w:rsidP="002217C8">
            <w:pPr>
              <w:spacing w:line="480" w:lineRule="auto"/>
              <w:jc w:val="center"/>
              <w:rPr>
                <w:rFonts w:ascii="Arial" w:hAnsi="Arial" w:cs="Arial"/>
                <w:sz w:val="20"/>
                <w:szCs w:val="20"/>
              </w:rPr>
            </w:pPr>
            <w:r w:rsidRPr="004B5349">
              <w:rPr>
                <w:rFonts w:ascii="Arial" w:hAnsi="Arial" w:cs="Arial"/>
                <w:sz w:val="20"/>
                <w:szCs w:val="20"/>
              </w:rPr>
              <w:t>200</w:t>
            </w:r>
          </w:p>
        </w:tc>
        <w:tc>
          <w:tcPr>
            <w:tcW w:w="391" w:type="pct"/>
            <w:vAlign w:val="center"/>
          </w:tcPr>
          <w:p w14:paraId="5A137426" w14:textId="77777777" w:rsidR="00C749C7" w:rsidRPr="004B5349" w:rsidRDefault="00C749C7" w:rsidP="002217C8">
            <w:pPr>
              <w:spacing w:line="480" w:lineRule="auto"/>
              <w:jc w:val="center"/>
              <w:rPr>
                <w:rFonts w:ascii="Arial" w:hAnsi="Arial" w:cs="Arial"/>
                <w:sz w:val="20"/>
                <w:szCs w:val="20"/>
              </w:rPr>
            </w:pPr>
            <w:r w:rsidRPr="004B5349">
              <w:rPr>
                <w:rFonts w:ascii="Arial" w:hAnsi="Arial" w:cs="Arial"/>
                <w:sz w:val="20"/>
                <w:szCs w:val="20"/>
              </w:rPr>
              <w:t>8500</w:t>
            </w:r>
          </w:p>
        </w:tc>
        <w:tc>
          <w:tcPr>
            <w:tcW w:w="288" w:type="pct"/>
            <w:vAlign w:val="center"/>
          </w:tcPr>
          <w:p w14:paraId="375BB2B7" w14:textId="77777777" w:rsidR="00C749C7" w:rsidRPr="004B5349" w:rsidRDefault="00C749C7" w:rsidP="002217C8">
            <w:pPr>
              <w:spacing w:line="480" w:lineRule="auto"/>
              <w:jc w:val="center"/>
              <w:rPr>
                <w:rFonts w:ascii="Arial" w:hAnsi="Arial" w:cs="Arial"/>
                <w:sz w:val="20"/>
                <w:szCs w:val="20"/>
              </w:rPr>
            </w:pPr>
            <w:r w:rsidRPr="004B5349">
              <w:rPr>
                <w:rFonts w:ascii="Arial" w:hAnsi="Arial" w:cs="Arial"/>
                <w:sz w:val="20"/>
                <w:szCs w:val="20"/>
              </w:rPr>
              <w:t>33.3</w:t>
            </w:r>
          </w:p>
        </w:tc>
        <w:tc>
          <w:tcPr>
            <w:tcW w:w="335" w:type="pct"/>
            <w:vAlign w:val="center"/>
          </w:tcPr>
          <w:p w14:paraId="53E3F94F" w14:textId="77777777" w:rsidR="00C749C7" w:rsidRPr="004B5349" w:rsidRDefault="00C749C7" w:rsidP="002217C8">
            <w:pPr>
              <w:spacing w:line="480" w:lineRule="auto"/>
              <w:jc w:val="center"/>
              <w:rPr>
                <w:rFonts w:ascii="Arial" w:hAnsi="Arial" w:cs="Arial"/>
                <w:sz w:val="20"/>
                <w:szCs w:val="20"/>
              </w:rPr>
            </w:pPr>
            <w:r w:rsidRPr="004B5349">
              <w:rPr>
                <w:rFonts w:ascii="Arial" w:hAnsi="Arial" w:cs="Arial"/>
                <w:sz w:val="20"/>
                <w:szCs w:val="20"/>
              </w:rPr>
              <w:t>30.7</w:t>
            </w:r>
          </w:p>
        </w:tc>
        <w:tc>
          <w:tcPr>
            <w:tcW w:w="340" w:type="pct"/>
            <w:vAlign w:val="center"/>
          </w:tcPr>
          <w:p w14:paraId="6BE03BF0" w14:textId="77777777" w:rsidR="00C749C7" w:rsidRPr="004B5349" w:rsidRDefault="00C749C7" w:rsidP="002217C8">
            <w:pPr>
              <w:spacing w:line="480" w:lineRule="auto"/>
              <w:jc w:val="center"/>
              <w:rPr>
                <w:rFonts w:ascii="Arial" w:hAnsi="Arial" w:cs="Arial"/>
                <w:sz w:val="20"/>
                <w:szCs w:val="20"/>
              </w:rPr>
            </w:pPr>
            <w:r w:rsidRPr="004B5349">
              <w:rPr>
                <w:rFonts w:ascii="Arial" w:hAnsi="Arial" w:cs="Arial"/>
                <w:sz w:val="20"/>
                <w:szCs w:val="20"/>
              </w:rPr>
              <w:t>36.0</w:t>
            </w:r>
          </w:p>
        </w:tc>
        <w:tc>
          <w:tcPr>
            <w:tcW w:w="411" w:type="pct"/>
            <w:vAlign w:val="center"/>
          </w:tcPr>
          <w:p w14:paraId="14686A24" w14:textId="77777777" w:rsidR="00C749C7" w:rsidRPr="004B5349" w:rsidRDefault="00C749C7" w:rsidP="002217C8">
            <w:pPr>
              <w:spacing w:line="480" w:lineRule="auto"/>
              <w:jc w:val="center"/>
              <w:rPr>
                <w:rFonts w:ascii="Arial" w:hAnsi="Arial" w:cs="Arial"/>
                <w:sz w:val="20"/>
                <w:szCs w:val="20"/>
              </w:rPr>
            </w:pPr>
            <w:r w:rsidRPr="004B5349">
              <w:rPr>
                <w:rFonts w:ascii="Arial" w:hAnsi="Arial" w:cs="Arial"/>
                <w:sz w:val="20"/>
                <w:szCs w:val="20"/>
              </w:rPr>
              <w:t>33.2</w:t>
            </w:r>
          </w:p>
        </w:tc>
        <w:tc>
          <w:tcPr>
            <w:tcW w:w="564" w:type="pct"/>
            <w:vAlign w:val="center"/>
          </w:tcPr>
          <w:p w14:paraId="04BC959D" w14:textId="77777777" w:rsidR="00C749C7" w:rsidRPr="004B5349" w:rsidRDefault="00C749C7" w:rsidP="002217C8">
            <w:pPr>
              <w:spacing w:line="480" w:lineRule="auto"/>
              <w:jc w:val="center"/>
              <w:rPr>
                <w:rFonts w:ascii="Arial" w:hAnsi="Arial" w:cs="Arial"/>
                <w:sz w:val="20"/>
                <w:szCs w:val="20"/>
              </w:rPr>
            </w:pPr>
            <w:r w:rsidRPr="004B5349">
              <w:rPr>
                <w:rFonts w:ascii="Arial" w:hAnsi="Arial" w:cs="Arial"/>
                <w:sz w:val="20"/>
                <w:szCs w:val="20"/>
              </w:rPr>
              <w:t>65028</w:t>
            </w:r>
          </w:p>
        </w:tc>
        <w:tc>
          <w:tcPr>
            <w:tcW w:w="383" w:type="pct"/>
            <w:vAlign w:val="center"/>
            <w:hideMark/>
          </w:tcPr>
          <w:p w14:paraId="51C453CB" w14:textId="77777777" w:rsidR="00C749C7" w:rsidRPr="004B5349" w:rsidRDefault="00C749C7" w:rsidP="002217C8">
            <w:pPr>
              <w:spacing w:line="480" w:lineRule="auto"/>
              <w:jc w:val="center"/>
              <w:rPr>
                <w:rFonts w:ascii="Arial" w:hAnsi="Arial" w:cs="Arial"/>
                <w:sz w:val="20"/>
                <w:szCs w:val="20"/>
              </w:rPr>
            </w:pPr>
            <w:r w:rsidRPr="004B5349">
              <w:rPr>
                <w:rFonts w:ascii="Arial" w:hAnsi="Arial" w:cs="Arial"/>
                <w:sz w:val="20"/>
                <w:szCs w:val="20"/>
              </w:rPr>
              <w:t>137851</w:t>
            </w:r>
          </w:p>
        </w:tc>
        <w:tc>
          <w:tcPr>
            <w:tcW w:w="342" w:type="pct"/>
            <w:vAlign w:val="center"/>
            <w:hideMark/>
          </w:tcPr>
          <w:p w14:paraId="73CF6F94" w14:textId="77777777" w:rsidR="00C749C7" w:rsidRPr="004B5349" w:rsidRDefault="00C749C7" w:rsidP="002217C8">
            <w:pPr>
              <w:spacing w:line="480" w:lineRule="auto"/>
              <w:jc w:val="center"/>
              <w:rPr>
                <w:rFonts w:ascii="Arial" w:hAnsi="Arial" w:cs="Arial"/>
                <w:sz w:val="20"/>
                <w:szCs w:val="20"/>
              </w:rPr>
            </w:pPr>
            <w:r w:rsidRPr="004B5349">
              <w:rPr>
                <w:rFonts w:ascii="Arial" w:hAnsi="Arial" w:cs="Arial"/>
                <w:sz w:val="20"/>
                <w:szCs w:val="20"/>
              </w:rPr>
              <w:t>72823</w:t>
            </w:r>
          </w:p>
        </w:tc>
        <w:tc>
          <w:tcPr>
            <w:tcW w:w="329" w:type="pct"/>
            <w:vAlign w:val="center"/>
            <w:hideMark/>
          </w:tcPr>
          <w:p w14:paraId="77F882FD" w14:textId="77777777" w:rsidR="00C749C7" w:rsidRPr="004B5349" w:rsidRDefault="00C749C7" w:rsidP="002217C8">
            <w:pPr>
              <w:spacing w:line="480" w:lineRule="auto"/>
              <w:jc w:val="center"/>
              <w:rPr>
                <w:rFonts w:ascii="Arial" w:hAnsi="Arial" w:cs="Arial"/>
                <w:sz w:val="20"/>
                <w:szCs w:val="20"/>
              </w:rPr>
            </w:pPr>
            <w:r w:rsidRPr="004B5349">
              <w:rPr>
                <w:rFonts w:ascii="Arial" w:hAnsi="Arial" w:cs="Arial"/>
                <w:sz w:val="20"/>
                <w:szCs w:val="20"/>
              </w:rPr>
              <w:t>2.12</w:t>
            </w:r>
          </w:p>
        </w:tc>
      </w:tr>
      <w:tr w:rsidR="00C749C7" w:rsidRPr="004B5349" w14:paraId="45D2CEA1" w14:textId="77777777" w:rsidTr="002217C8">
        <w:trPr>
          <w:trHeight w:val="192"/>
          <w:jc w:val="center"/>
        </w:trPr>
        <w:tc>
          <w:tcPr>
            <w:tcW w:w="220" w:type="pct"/>
          </w:tcPr>
          <w:p w14:paraId="31A3D275" w14:textId="77777777" w:rsidR="00C749C7" w:rsidRPr="004B5349" w:rsidRDefault="00C749C7" w:rsidP="002217C8">
            <w:pPr>
              <w:spacing w:line="480" w:lineRule="auto"/>
              <w:jc w:val="center"/>
              <w:rPr>
                <w:rFonts w:ascii="Arial" w:hAnsi="Arial" w:cs="Arial"/>
                <w:sz w:val="20"/>
                <w:szCs w:val="20"/>
              </w:rPr>
            </w:pPr>
            <w:r w:rsidRPr="004B5349">
              <w:rPr>
                <w:rFonts w:ascii="Arial" w:hAnsi="Arial" w:cs="Arial"/>
                <w:sz w:val="20"/>
                <w:szCs w:val="20"/>
              </w:rPr>
              <w:t>T5</w:t>
            </w:r>
          </w:p>
        </w:tc>
        <w:tc>
          <w:tcPr>
            <w:tcW w:w="735" w:type="pct"/>
            <w:hideMark/>
          </w:tcPr>
          <w:p w14:paraId="74CDA991" w14:textId="77777777" w:rsidR="00C749C7" w:rsidRPr="004B5349" w:rsidRDefault="00C749C7" w:rsidP="002217C8">
            <w:pPr>
              <w:spacing w:line="480" w:lineRule="auto"/>
              <w:jc w:val="center"/>
              <w:rPr>
                <w:rFonts w:ascii="Arial" w:hAnsi="Arial" w:cs="Arial"/>
                <w:sz w:val="20"/>
                <w:szCs w:val="20"/>
              </w:rPr>
            </w:pPr>
            <w:r w:rsidRPr="004B5349">
              <w:rPr>
                <w:rFonts w:ascii="Arial" w:hAnsi="Arial" w:cs="Arial"/>
                <w:sz w:val="20"/>
                <w:szCs w:val="20"/>
              </w:rPr>
              <w:t>Azoxystrobin 11% + Tebuconazole 18.3% SC</w:t>
            </w:r>
          </w:p>
        </w:tc>
        <w:tc>
          <w:tcPr>
            <w:tcW w:w="254" w:type="pct"/>
            <w:vAlign w:val="center"/>
            <w:hideMark/>
          </w:tcPr>
          <w:p w14:paraId="10EF226E" w14:textId="77777777" w:rsidR="00C749C7" w:rsidRPr="004B5349" w:rsidRDefault="00C749C7" w:rsidP="002217C8">
            <w:pPr>
              <w:spacing w:line="480" w:lineRule="auto"/>
              <w:jc w:val="center"/>
              <w:rPr>
                <w:rFonts w:ascii="Arial" w:hAnsi="Arial" w:cs="Arial"/>
                <w:sz w:val="20"/>
                <w:szCs w:val="20"/>
              </w:rPr>
            </w:pPr>
            <w:r w:rsidRPr="004B5349">
              <w:rPr>
                <w:rFonts w:ascii="Arial" w:hAnsi="Arial" w:cs="Arial"/>
                <w:sz w:val="20"/>
                <w:szCs w:val="20"/>
              </w:rPr>
              <w:t>1.0</w:t>
            </w:r>
          </w:p>
        </w:tc>
        <w:tc>
          <w:tcPr>
            <w:tcW w:w="408" w:type="pct"/>
            <w:vAlign w:val="center"/>
            <w:hideMark/>
          </w:tcPr>
          <w:p w14:paraId="41088817" w14:textId="77777777" w:rsidR="00C749C7" w:rsidRPr="004B5349" w:rsidRDefault="00C749C7" w:rsidP="002217C8">
            <w:pPr>
              <w:spacing w:line="480" w:lineRule="auto"/>
              <w:jc w:val="center"/>
              <w:rPr>
                <w:rFonts w:ascii="Arial" w:hAnsi="Arial" w:cs="Arial"/>
                <w:sz w:val="20"/>
                <w:szCs w:val="20"/>
              </w:rPr>
            </w:pPr>
            <w:r w:rsidRPr="004B5349">
              <w:rPr>
                <w:rFonts w:ascii="Arial" w:hAnsi="Arial" w:cs="Arial"/>
                <w:sz w:val="20"/>
                <w:szCs w:val="20"/>
              </w:rPr>
              <w:t>500</w:t>
            </w:r>
          </w:p>
        </w:tc>
        <w:tc>
          <w:tcPr>
            <w:tcW w:w="391" w:type="pct"/>
            <w:vAlign w:val="center"/>
          </w:tcPr>
          <w:p w14:paraId="7F59A1AF" w14:textId="77777777" w:rsidR="00C749C7" w:rsidRPr="004B5349" w:rsidRDefault="00C749C7" w:rsidP="002217C8">
            <w:pPr>
              <w:spacing w:line="480" w:lineRule="auto"/>
              <w:jc w:val="center"/>
              <w:rPr>
                <w:rFonts w:ascii="Arial" w:hAnsi="Arial" w:cs="Arial"/>
                <w:sz w:val="20"/>
                <w:szCs w:val="20"/>
              </w:rPr>
            </w:pPr>
            <w:r w:rsidRPr="004B5349">
              <w:rPr>
                <w:rFonts w:ascii="Arial" w:hAnsi="Arial" w:cs="Arial"/>
                <w:sz w:val="20"/>
                <w:szCs w:val="20"/>
              </w:rPr>
              <w:t>2860</w:t>
            </w:r>
          </w:p>
        </w:tc>
        <w:tc>
          <w:tcPr>
            <w:tcW w:w="288" w:type="pct"/>
            <w:vAlign w:val="center"/>
          </w:tcPr>
          <w:p w14:paraId="2C9CB3C8" w14:textId="77777777" w:rsidR="00C749C7" w:rsidRPr="004B5349" w:rsidRDefault="00C749C7" w:rsidP="002217C8">
            <w:pPr>
              <w:spacing w:line="480" w:lineRule="auto"/>
              <w:jc w:val="center"/>
              <w:rPr>
                <w:rFonts w:ascii="Arial" w:hAnsi="Arial" w:cs="Arial"/>
                <w:sz w:val="20"/>
                <w:szCs w:val="20"/>
              </w:rPr>
            </w:pPr>
            <w:r w:rsidRPr="004B5349">
              <w:rPr>
                <w:rFonts w:ascii="Arial" w:hAnsi="Arial" w:cs="Arial"/>
                <w:sz w:val="20"/>
                <w:szCs w:val="20"/>
              </w:rPr>
              <w:t>41.2</w:t>
            </w:r>
          </w:p>
        </w:tc>
        <w:tc>
          <w:tcPr>
            <w:tcW w:w="335" w:type="pct"/>
            <w:vAlign w:val="center"/>
          </w:tcPr>
          <w:p w14:paraId="12A9C737" w14:textId="77777777" w:rsidR="00C749C7" w:rsidRPr="004B5349" w:rsidRDefault="00C749C7" w:rsidP="002217C8">
            <w:pPr>
              <w:spacing w:line="480" w:lineRule="auto"/>
              <w:jc w:val="center"/>
              <w:rPr>
                <w:rFonts w:ascii="Arial" w:hAnsi="Arial" w:cs="Arial"/>
                <w:sz w:val="20"/>
                <w:szCs w:val="20"/>
              </w:rPr>
            </w:pPr>
            <w:r w:rsidRPr="004B5349">
              <w:rPr>
                <w:rFonts w:ascii="Arial" w:hAnsi="Arial" w:cs="Arial"/>
                <w:sz w:val="20"/>
                <w:szCs w:val="20"/>
              </w:rPr>
              <w:t>33.8</w:t>
            </w:r>
          </w:p>
        </w:tc>
        <w:tc>
          <w:tcPr>
            <w:tcW w:w="340" w:type="pct"/>
            <w:vAlign w:val="center"/>
          </w:tcPr>
          <w:p w14:paraId="164C4E5E" w14:textId="77777777" w:rsidR="00C749C7" w:rsidRPr="004B5349" w:rsidRDefault="00C749C7" w:rsidP="002217C8">
            <w:pPr>
              <w:spacing w:line="480" w:lineRule="auto"/>
              <w:jc w:val="center"/>
              <w:rPr>
                <w:rFonts w:ascii="Arial" w:hAnsi="Arial" w:cs="Arial"/>
                <w:sz w:val="20"/>
                <w:szCs w:val="20"/>
              </w:rPr>
            </w:pPr>
            <w:r w:rsidRPr="004B5349">
              <w:rPr>
                <w:rFonts w:ascii="Arial" w:hAnsi="Arial" w:cs="Arial"/>
                <w:sz w:val="20"/>
                <w:szCs w:val="20"/>
              </w:rPr>
              <w:t>38.3</w:t>
            </w:r>
          </w:p>
        </w:tc>
        <w:tc>
          <w:tcPr>
            <w:tcW w:w="411" w:type="pct"/>
            <w:vAlign w:val="center"/>
          </w:tcPr>
          <w:p w14:paraId="08672745" w14:textId="77777777" w:rsidR="00C749C7" w:rsidRPr="004B5349" w:rsidRDefault="00C749C7" w:rsidP="002217C8">
            <w:pPr>
              <w:spacing w:line="480" w:lineRule="auto"/>
              <w:jc w:val="center"/>
              <w:rPr>
                <w:rFonts w:ascii="Arial" w:hAnsi="Arial" w:cs="Arial"/>
                <w:sz w:val="20"/>
                <w:szCs w:val="20"/>
              </w:rPr>
            </w:pPr>
            <w:r w:rsidRPr="004B5349">
              <w:rPr>
                <w:rFonts w:ascii="Arial" w:hAnsi="Arial" w:cs="Arial"/>
                <w:sz w:val="20"/>
                <w:szCs w:val="20"/>
              </w:rPr>
              <w:t>37.7</w:t>
            </w:r>
          </w:p>
        </w:tc>
        <w:tc>
          <w:tcPr>
            <w:tcW w:w="564" w:type="pct"/>
            <w:vAlign w:val="center"/>
          </w:tcPr>
          <w:p w14:paraId="785A419A" w14:textId="77777777" w:rsidR="00C749C7" w:rsidRPr="004B5349" w:rsidRDefault="00C749C7" w:rsidP="002217C8">
            <w:pPr>
              <w:spacing w:line="480" w:lineRule="auto"/>
              <w:jc w:val="center"/>
              <w:rPr>
                <w:rFonts w:ascii="Arial" w:hAnsi="Arial" w:cs="Arial"/>
                <w:sz w:val="20"/>
                <w:szCs w:val="20"/>
              </w:rPr>
            </w:pPr>
            <w:r w:rsidRPr="004B5349">
              <w:rPr>
                <w:rFonts w:ascii="Arial" w:hAnsi="Arial" w:cs="Arial"/>
                <w:sz w:val="20"/>
                <w:szCs w:val="20"/>
              </w:rPr>
              <w:t>62788</w:t>
            </w:r>
          </w:p>
        </w:tc>
        <w:tc>
          <w:tcPr>
            <w:tcW w:w="383" w:type="pct"/>
            <w:vAlign w:val="center"/>
            <w:hideMark/>
          </w:tcPr>
          <w:p w14:paraId="3993B259" w14:textId="77777777" w:rsidR="00C749C7" w:rsidRPr="004B5349" w:rsidRDefault="00C749C7" w:rsidP="002217C8">
            <w:pPr>
              <w:spacing w:line="480" w:lineRule="auto"/>
              <w:jc w:val="center"/>
              <w:rPr>
                <w:rFonts w:ascii="Arial" w:hAnsi="Arial" w:cs="Arial"/>
                <w:sz w:val="20"/>
                <w:szCs w:val="20"/>
              </w:rPr>
            </w:pPr>
            <w:r w:rsidRPr="004B5349">
              <w:rPr>
                <w:rFonts w:ascii="Arial" w:hAnsi="Arial" w:cs="Arial"/>
                <w:sz w:val="20"/>
                <w:szCs w:val="20"/>
              </w:rPr>
              <w:t>142403</w:t>
            </w:r>
          </w:p>
        </w:tc>
        <w:tc>
          <w:tcPr>
            <w:tcW w:w="342" w:type="pct"/>
            <w:vAlign w:val="center"/>
            <w:hideMark/>
          </w:tcPr>
          <w:p w14:paraId="722DCE7B" w14:textId="77777777" w:rsidR="00C749C7" w:rsidRPr="004B5349" w:rsidRDefault="00C749C7" w:rsidP="002217C8">
            <w:pPr>
              <w:spacing w:line="480" w:lineRule="auto"/>
              <w:jc w:val="center"/>
              <w:rPr>
                <w:rFonts w:ascii="Arial" w:hAnsi="Arial" w:cs="Arial"/>
                <w:sz w:val="20"/>
                <w:szCs w:val="20"/>
              </w:rPr>
            </w:pPr>
            <w:r w:rsidRPr="004B5349">
              <w:rPr>
                <w:rFonts w:ascii="Arial" w:hAnsi="Arial" w:cs="Arial"/>
                <w:sz w:val="20"/>
                <w:szCs w:val="20"/>
              </w:rPr>
              <w:t>79615</w:t>
            </w:r>
          </w:p>
        </w:tc>
        <w:tc>
          <w:tcPr>
            <w:tcW w:w="329" w:type="pct"/>
            <w:vAlign w:val="center"/>
            <w:hideMark/>
          </w:tcPr>
          <w:p w14:paraId="62572FD4" w14:textId="77777777" w:rsidR="00C749C7" w:rsidRPr="004B5349" w:rsidRDefault="00C749C7" w:rsidP="002217C8">
            <w:pPr>
              <w:spacing w:line="480" w:lineRule="auto"/>
              <w:jc w:val="center"/>
              <w:rPr>
                <w:rFonts w:ascii="Arial" w:hAnsi="Arial" w:cs="Arial"/>
                <w:sz w:val="20"/>
                <w:szCs w:val="20"/>
              </w:rPr>
            </w:pPr>
            <w:r w:rsidRPr="004B5349">
              <w:rPr>
                <w:rFonts w:ascii="Arial" w:hAnsi="Arial" w:cs="Arial"/>
                <w:sz w:val="20"/>
                <w:szCs w:val="20"/>
              </w:rPr>
              <w:t>2.27</w:t>
            </w:r>
          </w:p>
        </w:tc>
      </w:tr>
      <w:tr w:rsidR="00C749C7" w:rsidRPr="004B5349" w14:paraId="35238AD5" w14:textId="77777777" w:rsidTr="002217C8">
        <w:trPr>
          <w:trHeight w:val="192"/>
          <w:jc w:val="center"/>
        </w:trPr>
        <w:tc>
          <w:tcPr>
            <w:tcW w:w="220" w:type="pct"/>
          </w:tcPr>
          <w:p w14:paraId="434DBE92" w14:textId="77777777" w:rsidR="00C749C7" w:rsidRPr="004B5349" w:rsidRDefault="00C749C7" w:rsidP="002217C8">
            <w:pPr>
              <w:spacing w:line="480" w:lineRule="auto"/>
              <w:jc w:val="center"/>
              <w:rPr>
                <w:rFonts w:ascii="Arial" w:hAnsi="Arial" w:cs="Arial"/>
                <w:sz w:val="20"/>
                <w:szCs w:val="20"/>
              </w:rPr>
            </w:pPr>
            <w:r w:rsidRPr="004B5349">
              <w:rPr>
                <w:rFonts w:ascii="Arial" w:hAnsi="Arial" w:cs="Arial"/>
                <w:sz w:val="20"/>
                <w:szCs w:val="20"/>
              </w:rPr>
              <w:t>T6</w:t>
            </w:r>
          </w:p>
        </w:tc>
        <w:tc>
          <w:tcPr>
            <w:tcW w:w="735" w:type="pct"/>
            <w:hideMark/>
          </w:tcPr>
          <w:p w14:paraId="1894B6D7" w14:textId="77777777" w:rsidR="00C749C7" w:rsidRPr="004B5349" w:rsidRDefault="00C749C7" w:rsidP="002217C8">
            <w:pPr>
              <w:spacing w:line="480" w:lineRule="auto"/>
              <w:jc w:val="center"/>
              <w:rPr>
                <w:rFonts w:ascii="Arial" w:hAnsi="Arial" w:cs="Arial"/>
                <w:sz w:val="20"/>
                <w:szCs w:val="20"/>
              </w:rPr>
            </w:pPr>
            <w:r w:rsidRPr="004B5349">
              <w:rPr>
                <w:rFonts w:ascii="Arial" w:hAnsi="Arial" w:cs="Arial"/>
                <w:sz w:val="20"/>
                <w:szCs w:val="20"/>
              </w:rPr>
              <w:t>Azoxystrobin 18.2% + Difenoconazole 11.4% SC</w:t>
            </w:r>
          </w:p>
        </w:tc>
        <w:tc>
          <w:tcPr>
            <w:tcW w:w="254" w:type="pct"/>
            <w:vAlign w:val="center"/>
            <w:hideMark/>
          </w:tcPr>
          <w:p w14:paraId="1C371ABE" w14:textId="77777777" w:rsidR="00C749C7" w:rsidRPr="004B5349" w:rsidRDefault="00C749C7" w:rsidP="002217C8">
            <w:pPr>
              <w:spacing w:line="480" w:lineRule="auto"/>
              <w:jc w:val="center"/>
              <w:rPr>
                <w:rFonts w:ascii="Arial" w:hAnsi="Arial" w:cs="Arial"/>
                <w:sz w:val="20"/>
                <w:szCs w:val="20"/>
              </w:rPr>
            </w:pPr>
            <w:r w:rsidRPr="004B5349">
              <w:rPr>
                <w:rFonts w:ascii="Arial" w:hAnsi="Arial" w:cs="Arial"/>
                <w:sz w:val="20"/>
                <w:szCs w:val="20"/>
              </w:rPr>
              <w:t>1.0</w:t>
            </w:r>
          </w:p>
        </w:tc>
        <w:tc>
          <w:tcPr>
            <w:tcW w:w="408" w:type="pct"/>
            <w:vAlign w:val="center"/>
            <w:hideMark/>
          </w:tcPr>
          <w:p w14:paraId="0909AD30" w14:textId="77777777" w:rsidR="00C749C7" w:rsidRPr="004B5349" w:rsidRDefault="00C749C7" w:rsidP="002217C8">
            <w:pPr>
              <w:spacing w:line="480" w:lineRule="auto"/>
              <w:jc w:val="center"/>
              <w:rPr>
                <w:rFonts w:ascii="Arial" w:hAnsi="Arial" w:cs="Arial"/>
                <w:sz w:val="20"/>
                <w:szCs w:val="20"/>
              </w:rPr>
            </w:pPr>
            <w:r w:rsidRPr="004B5349">
              <w:rPr>
                <w:rFonts w:ascii="Arial" w:hAnsi="Arial" w:cs="Arial"/>
                <w:sz w:val="20"/>
                <w:szCs w:val="20"/>
              </w:rPr>
              <w:t>500</w:t>
            </w:r>
          </w:p>
        </w:tc>
        <w:tc>
          <w:tcPr>
            <w:tcW w:w="391" w:type="pct"/>
            <w:vAlign w:val="center"/>
          </w:tcPr>
          <w:p w14:paraId="5345CCD3" w14:textId="77777777" w:rsidR="00C749C7" w:rsidRPr="004B5349" w:rsidRDefault="00C749C7" w:rsidP="002217C8">
            <w:pPr>
              <w:spacing w:line="480" w:lineRule="auto"/>
              <w:jc w:val="center"/>
              <w:rPr>
                <w:rFonts w:ascii="Arial" w:hAnsi="Arial" w:cs="Arial"/>
                <w:sz w:val="20"/>
                <w:szCs w:val="20"/>
              </w:rPr>
            </w:pPr>
            <w:r w:rsidRPr="004B5349">
              <w:rPr>
                <w:rFonts w:ascii="Arial" w:hAnsi="Arial" w:cs="Arial"/>
                <w:sz w:val="20"/>
                <w:szCs w:val="20"/>
              </w:rPr>
              <w:t>4250</w:t>
            </w:r>
          </w:p>
        </w:tc>
        <w:tc>
          <w:tcPr>
            <w:tcW w:w="288" w:type="pct"/>
            <w:vAlign w:val="center"/>
          </w:tcPr>
          <w:p w14:paraId="37CF91F2" w14:textId="77777777" w:rsidR="00C749C7" w:rsidRPr="004B5349" w:rsidRDefault="00C749C7" w:rsidP="002217C8">
            <w:pPr>
              <w:spacing w:line="480" w:lineRule="auto"/>
              <w:jc w:val="center"/>
              <w:rPr>
                <w:rFonts w:ascii="Arial" w:hAnsi="Arial" w:cs="Arial"/>
                <w:sz w:val="20"/>
                <w:szCs w:val="20"/>
              </w:rPr>
            </w:pPr>
            <w:r w:rsidRPr="004B5349">
              <w:rPr>
                <w:rFonts w:ascii="Arial" w:hAnsi="Arial" w:cs="Arial"/>
                <w:sz w:val="20"/>
                <w:szCs w:val="20"/>
              </w:rPr>
              <w:t>27.5</w:t>
            </w:r>
          </w:p>
        </w:tc>
        <w:tc>
          <w:tcPr>
            <w:tcW w:w="335" w:type="pct"/>
            <w:vAlign w:val="center"/>
          </w:tcPr>
          <w:p w14:paraId="311EBBD8" w14:textId="77777777" w:rsidR="00C749C7" w:rsidRPr="004B5349" w:rsidRDefault="00C749C7" w:rsidP="002217C8">
            <w:pPr>
              <w:spacing w:line="480" w:lineRule="auto"/>
              <w:jc w:val="center"/>
              <w:rPr>
                <w:rFonts w:ascii="Arial" w:hAnsi="Arial" w:cs="Arial"/>
                <w:sz w:val="20"/>
                <w:szCs w:val="20"/>
              </w:rPr>
            </w:pPr>
            <w:r w:rsidRPr="004B5349">
              <w:rPr>
                <w:rFonts w:ascii="Arial" w:hAnsi="Arial" w:cs="Arial"/>
                <w:sz w:val="20"/>
                <w:szCs w:val="20"/>
              </w:rPr>
              <w:t>29.9</w:t>
            </w:r>
          </w:p>
        </w:tc>
        <w:tc>
          <w:tcPr>
            <w:tcW w:w="340" w:type="pct"/>
            <w:vAlign w:val="center"/>
          </w:tcPr>
          <w:p w14:paraId="03191986" w14:textId="77777777" w:rsidR="00C749C7" w:rsidRPr="004B5349" w:rsidRDefault="00C749C7" w:rsidP="002217C8">
            <w:pPr>
              <w:spacing w:line="480" w:lineRule="auto"/>
              <w:jc w:val="center"/>
              <w:rPr>
                <w:rFonts w:ascii="Arial" w:hAnsi="Arial" w:cs="Arial"/>
                <w:sz w:val="20"/>
                <w:szCs w:val="20"/>
              </w:rPr>
            </w:pPr>
            <w:r w:rsidRPr="004B5349">
              <w:rPr>
                <w:rFonts w:ascii="Arial" w:hAnsi="Arial" w:cs="Arial"/>
                <w:sz w:val="20"/>
                <w:szCs w:val="20"/>
              </w:rPr>
              <w:t>31.2</w:t>
            </w:r>
          </w:p>
        </w:tc>
        <w:tc>
          <w:tcPr>
            <w:tcW w:w="411" w:type="pct"/>
            <w:vAlign w:val="center"/>
          </w:tcPr>
          <w:p w14:paraId="74F4EB2A" w14:textId="77777777" w:rsidR="00C749C7" w:rsidRPr="004B5349" w:rsidRDefault="00C749C7" w:rsidP="002217C8">
            <w:pPr>
              <w:spacing w:line="480" w:lineRule="auto"/>
              <w:jc w:val="center"/>
              <w:rPr>
                <w:rFonts w:ascii="Arial" w:hAnsi="Arial" w:cs="Arial"/>
                <w:sz w:val="20"/>
                <w:szCs w:val="20"/>
              </w:rPr>
            </w:pPr>
            <w:r w:rsidRPr="004B5349">
              <w:rPr>
                <w:rFonts w:ascii="Arial" w:hAnsi="Arial" w:cs="Arial"/>
                <w:sz w:val="20"/>
                <w:szCs w:val="20"/>
              </w:rPr>
              <w:t>29.5</w:t>
            </w:r>
          </w:p>
        </w:tc>
        <w:tc>
          <w:tcPr>
            <w:tcW w:w="564" w:type="pct"/>
            <w:vAlign w:val="center"/>
          </w:tcPr>
          <w:p w14:paraId="72EEA105" w14:textId="77777777" w:rsidR="00C749C7" w:rsidRPr="004B5349" w:rsidRDefault="00C749C7" w:rsidP="002217C8">
            <w:pPr>
              <w:spacing w:line="480" w:lineRule="auto"/>
              <w:jc w:val="center"/>
              <w:rPr>
                <w:rFonts w:ascii="Arial" w:hAnsi="Arial" w:cs="Arial"/>
                <w:sz w:val="20"/>
                <w:szCs w:val="20"/>
              </w:rPr>
            </w:pPr>
            <w:r w:rsidRPr="004B5349">
              <w:rPr>
                <w:rFonts w:ascii="Arial" w:hAnsi="Arial" w:cs="Arial"/>
                <w:sz w:val="20"/>
                <w:szCs w:val="20"/>
              </w:rPr>
              <w:t>64178</w:t>
            </w:r>
          </w:p>
        </w:tc>
        <w:tc>
          <w:tcPr>
            <w:tcW w:w="383" w:type="pct"/>
            <w:vAlign w:val="center"/>
            <w:hideMark/>
          </w:tcPr>
          <w:p w14:paraId="47A429D6" w14:textId="77777777" w:rsidR="00C749C7" w:rsidRPr="004B5349" w:rsidRDefault="00C749C7" w:rsidP="002217C8">
            <w:pPr>
              <w:spacing w:line="480" w:lineRule="auto"/>
              <w:jc w:val="center"/>
              <w:rPr>
                <w:rFonts w:ascii="Arial" w:hAnsi="Arial" w:cs="Arial"/>
                <w:sz w:val="20"/>
                <w:szCs w:val="20"/>
              </w:rPr>
            </w:pPr>
            <w:r w:rsidRPr="004B5349">
              <w:rPr>
                <w:rFonts w:ascii="Arial" w:hAnsi="Arial" w:cs="Arial"/>
                <w:sz w:val="20"/>
                <w:szCs w:val="20"/>
              </w:rPr>
              <w:t>134030</w:t>
            </w:r>
          </w:p>
        </w:tc>
        <w:tc>
          <w:tcPr>
            <w:tcW w:w="342" w:type="pct"/>
            <w:vAlign w:val="center"/>
            <w:hideMark/>
          </w:tcPr>
          <w:p w14:paraId="7FE5DBAB" w14:textId="77777777" w:rsidR="00C749C7" w:rsidRPr="004B5349" w:rsidRDefault="00C749C7" w:rsidP="002217C8">
            <w:pPr>
              <w:spacing w:line="480" w:lineRule="auto"/>
              <w:jc w:val="center"/>
              <w:rPr>
                <w:rFonts w:ascii="Arial" w:hAnsi="Arial" w:cs="Arial"/>
                <w:sz w:val="20"/>
                <w:szCs w:val="20"/>
              </w:rPr>
            </w:pPr>
            <w:r w:rsidRPr="004B5349">
              <w:rPr>
                <w:rFonts w:ascii="Arial" w:hAnsi="Arial" w:cs="Arial"/>
                <w:sz w:val="20"/>
                <w:szCs w:val="20"/>
              </w:rPr>
              <w:t>69852</w:t>
            </w:r>
          </w:p>
        </w:tc>
        <w:tc>
          <w:tcPr>
            <w:tcW w:w="329" w:type="pct"/>
            <w:vAlign w:val="center"/>
            <w:hideMark/>
          </w:tcPr>
          <w:p w14:paraId="302922A9" w14:textId="77777777" w:rsidR="00C749C7" w:rsidRPr="004B5349" w:rsidRDefault="00C749C7" w:rsidP="002217C8">
            <w:pPr>
              <w:spacing w:line="480" w:lineRule="auto"/>
              <w:jc w:val="center"/>
              <w:rPr>
                <w:rFonts w:ascii="Arial" w:hAnsi="Arial" w:cs="Arial"/>
                <w:sz w:val="20"/>
                <w:szCs w:val="20"/>
              </w:rPr>
            </w:pPr>
            <w:r w:rsidRPr="004B5349">
              <w:rPr>
                <w:rFonts w:ascii="Arial" w:hAnsi="Arial" w:cs="Arial"/>
                <w:sz w:val="20"/>
                <w:szCs w:val="20"/>
              </w:rPr>
              <w:t>2.09</w:t>
            </w:r>
          </w:p>
        </w:tc>
      </w:tr>
      <w:tr w:rsidR="00C749C7" w:rsidRPr="004B5349" w14:paraId="6EDC5D2C" w14:textId="77777777" w:rsidTr="002217C8">
        <w:trPr>
          <w:trHeight w:val="147"/>
          <w:jc w:val="center"/>
        </w:trPr>
        <w:tc>
          <w:tcPr>
            <w:tcW w:w="220" w:type="pct"/>
          </w:tcPr>
          <w:p w14:paraId="2F91D443" w14:textId="77777777" w:rsidR="00C749C7" w:rsidRPr="004B5349" w:rsidRDefault="00C749C7" w:rsidP="002217C8">
            <w:pPr>
              <w:spacing w:line="480" w:lineRule="auto"/>
              <w:jc w:val="center"/>
              <w:rPr>
                <w:rFonts w:ascii="Arial" w:hAnsi="Arial" w:cs="Arial"/>
                <w:sz w:val="20"/>
                <w:szCs w:val="20"/>
              </w:rPr>
            </w:pPr>
            <w:r w:rsidRPr="004B5349">
              <w:rPr>
                <w:rFonts w:ascii="Arial" w:hAnsi="Arial" w:cs="Arial"/>
                <w:sz w:val="20"/>
                <w:szCs w:val="20"/>
              </w:rPr>
              <w:t>T7</w:t>
            </w:r>
          </w:p>
        </w:tc>
        <w:tc>
          <w:tcPr>
            <w:tcW w:w="735" w:type="pct"/>
            <w:hideMark/>
          </w:tcPr>
          <w:p w14:paraId="0888E1BD" w14:textId="77777777" w:rsidR="00C749C7" w:rsidRPr="004B5349" w:rsidRDefault="00C749C7" w:rsidP="002217C8">
            <w:pPr>
              <w:spacing w:line="480" w:lineRule="auto"/>
              <w:jc w:val="center"/>
              <w:rPr>
                <w:rFonts w:ascii="Arial" w:hAnsi="Arial" w:cs="Arial"/>
                <w:sz w:val="20"/>
                <w:szCs w:val="20"/>
              </w:rPr>
            </w:pPr>
            <w:r w:rsidRPr="004B5349">
              <w:rPr>
                <w:rFonts w:ascii="Arial" w:hAnsi="Arial" w:cs="Arial"/>
                <w:sz w:val="20"/>
                <w:szCs w:val="20"/>
              </w:rPr>
              <w:t>Difenoconazole 25% EC</w:t>
            </w:r>
          </w:p>
        </w:tc>
        <w:tc>
          <w:tcPr>
            <w:tcW w:w="254" w:type="pct"/>
            <w:vAlign w:val="center"/>
            <w:hideMark/>
          </w:tcPr>
          <w:p w14:paraId="0648C982" w14:textId="77777777" w:rsidR="00C749C7" w:rsidRPr="004B5349" w:rsidRDefault="00C749C7" w:rsidP="002217C8">
            <w:pPr>
              <w:spacing w:line="480" w:lineRule="auto"/>
              <w:jc w:val="center"/>
              <w:rPr>
                <w:rFonts w:ascii="Arial" w:hAnsi="Arial" w:cs="Arial"/>
                <w:sz w:val="20"/>
                <w:szCs w:val="20"/>
              </w:rPr>
            </w:pPr>
            <w:r w:rsidRPr="004B5349">
              <w:rPr>
                <w:rFonts w:ascii="Arial" w:hAnsi="Arial" w:cs="Arial"/>
                <w:sz w:val="20"/>
                <w:szCs w:val="20"/>
              </w:rPr>
              <w:t>1.0</w:t>
            </w:r>
          </w:p>
        </w:tc>
        <w:tc>
          <w:tcPr>
            <w:tcW w:w="408" w:type="pct"/>
            <w:vAlign w:val="center"/>
            <w:hideMark/>
          </w:tcPr>
          <w:p w14:paraId="31673C65" w14:textId="77777777" w:rsidR="00C749C7" w:rsidRPr="004B5349" w:rsidRDefault="00C749C7" w:rsidP="002217C8">
            <w:pPr>
              <w:spacing w:line="480" w:lineRule="auto"/>
              <w:jc w:val="center"/>
              <w:rPr>
                <w:rFonts w:ascii="Arial" w:hAnsi="Arial" w:cs="Arial"/>
                <w:sz w:val="20"/>
                <w:szCs w:val="20"/>
              </w:rPr>
            </w:pPr>
            <w:r w:rsidRPr="004B5349">
              <w:rPr>
                <w:rFonts w:ascii="Arial" w:hAnsi="Arial" w:cs="Arial"/>
                <w:sz w:val="20"/>
                <w:szCs w:val="20"/>
              </w:rPr>
              <w:t>500</w:t>
            </w:r>
          </w:p>
        </w:tc>
        <w:tc>
          <w:tcPr>
            <w:tcW w:w="391" w:type="pct"/>
            <w:vAlign w:val="center"/>
          </w:tcPr>
          <w:p w14:paraId="6084C30F" w14:textId="77777777" w:rsidR="00C749C7" w:rsidRPr="004B5349" w:rsidRDefault="00C749C7" w:rsidP="002217C8">
            <w:pPr>
              <w:spacing w:line="480" w:lineRule="auto"/>
              <w:jc w:val="center"/>
              <w:rPr>
                <w:rFonts w:ascii="Arial" w:hAnsi="Arial" w:cs="Arial"/>
                <w:sz w:val="20"/>
                <w:szCs w:val="20"/>
              </w:rPr>
            </w:pPr>
            <w:r w:rsidRPr="004B5349">
              <w:rPr>
                <w:rFonts w:ascii="Arial" w:hAnsi="Arial" w:cs="Arial"/>
                <w:sz w:val="20"/>
                <w:szCs w:val="20"/>
              </w:rPr>
              <w:t>5390</w:t>
            </w:r>
          </w:p>
        </w:tc>
        <w:tc>
          <w:tcPr>
            <w:tcW w:w="288" w:type="pct"/>
            <w:vAlign w:val="center"/>
          </w:tcPr>
          <w:p w14:paraId="603C0484" w14:textId="77777777" w:rsidR="00C749C7" w:rsidRPr="004B5349" w:rsidRDefault="00C749C7" w:rsidP="002217C8">
            <w:pPr>
              <w:spacing w:line="480" w:lineRule="auto"/>
              <w:jc w:val="center"/>
              <w:rPr>
                <w:rFonts w:ascii="Arial" w:hAnsi="Arial" w:cs="Arial"/>
                <w:sz w:val="20"/>
                <w:szCs w:val="20"/>
              </w:rPr>
            </w:pPr>
            <w:r w:rsidRPr="004B5349">
              <w:rPr>
                <w:rFonts w:ascii="Arial" w:hAnsi="Arial" w:cs="Arial"/>
                <w:sz w:val="20"/>
                <w:szCs w:val="20"/>
              </w:rPr>
              <w:t>20.3</w:t>
            </w:r>
          </w:p>
        </w:tc>
        <w:tc>
          <w:tcPr>
            <w:tcW w:w="335" w:type="pct"/>
            <w:vAlign w:val="center"/>
          </w:tcPr>
          <w:p w14:paraId="798635A2" w14:textId="77777777" w:rsidR="00C749C7" w:rsidRPr="004B5349" w:rsidRDefault="00C749C7" w:rsidP="002217C8">
            <w:pPr>
              <w:spacing w:line="480" w:lineRule="auto"/>
              <w:jc w:val="center"/>
              <w:rPr>
                <w:rFonts w:ascii="Arial" w:hAnsi="Arial" w:cs="Arial"/>
                <w:sz w:val="20"/>
                <w:szCs w:val="20"/>
              </w:rPr>
            </w:pPr>
            <w:r w:rsidRPr="004B5349">
              <w:rPr>
                <w:rFonts w:ascii="Arial" w:hAnsi="Arial" w:cs="Arial"/>
                <w:sz w:val="20"/>
                <w:szCs w:val="20"/>
              </w:rPr>
              <w:t>18.6</w:t>
            </w:r>
          </w:p>
        </w:tc>
        <w:tc>
          <w:tcPr>
            <w:tcW w:w="340" w:type="pct"/>
            <w:vAlign w:val="center"/>
          </w:tcPr>
          <w:p w14:paraId="2CC48775" w14:textId="77777777" w:rsidR="00C749C7" w:rsidRPr="004B5349" w:rsidRDefault="00C749C7" w:rsidP="002217C8">
            <w:pPr>
              <w:spacing w:line="480" w:lineRule="auto"/>
              <w:jc w:val="center"/>
              <w:rPr>
                <w:rFonts w:ascii="Arial" w:hAnsi="Arial" w:cs="Arial"/>
                <w:sz w:val="20"/>
                <w:szCs w:val="20"/>
              </w:rPr>
            </w:pPr>
            <w:r w:rsidRPr="004B5349">
              <w:rPr>
                <w:rFonts w:ascii="Arial" w:hAnsi="Arial" w:cs="Arial"/>
                <w:sz w:val="20"/>
                <w:szCs w:val="20"/>
              </w:rPr>
              <w:t>21.7</w:t>
            </w:r>
          </w:p>
        </w:tc>
        <w:tc>
          <w:tcPr>
            <w:tcW w:w="411" w:type="pct"/>
            <w:vAlign w:val="center"/>
          </w:tcPr>
          <w:p w14:paraId="0A8D53DF" w14:textId="77777777" w:rsidR="00C749C7" w:rsidRPr="004B5349" w:rsidRDefault="00C749C7" w:rsidP="002217C8">
            <w:pPr>
              <w:spacing w:line="480" w:lineRule="auto"/>
              <w:jc w:val="center"/>
              <w:rPr>
                <w:rFonts w:ascii="Arial" w:hAnsi="Arial" w:cs="Arial"/>
                <w:sz w:val="20"/>
                <w:szCs w:val="20"/>
              </w:rPr>
            </w:pPr>
            <w:r w:rsidRPr="004B5349">
              <w:rPr>
                <w:rFonts w:ascii="Arial" w:hAnsi="Arial" w:cs="Arial"/>
                <w:sz w:val="20"/>
                <w:szCs w:val="20"/>
              </w:rPr>
              <w:t>20.1</w:t>
            </w:r>
          </w:p>
        </w:tc>
        <w:tc>
          <w:tcPr>
            <w:tcW w:w="564" w:type="pct"/>
            <w:vAlign w:val="center"/>
          </w:tcPr>
          <w:p w14:paraId="6AD7469C" w14:textId="77777777" w:rsidR="00C749C7" w:rsidRPr="004B5349" w:rsidRDefault="00C749C7" w:rsidP="002217C8">
            <w:pPr>
              <w:spacing w:line="480" w:lineRule="auto"/>
              <w:jc w:val="center"/>
              <w:rPr>
                <w:rFonts w:ascii="Arial" w:hAnsi="Arial" w:cs="Arial"/>
                <w:sz w:val="20"/>
                <w:szCs w:val="20"/>
              </w:rPr>
            </w:pPr>
            <w:r w:rsidRPr="004B5349">
              <w:rPr>
                <w:rFonts w:ascii="Arial" w:hAnsi="Arial" w:cs="Arial"/>
                <w:sz w:val="20"/>
                <w:szCs w:val="20"/>
              </w:rPr>
              <w:t>65318</w:t>
            </w:r>
          </w:p>
        </w:tc>
        <w:tc>
          <w:tcPr>
            <w:tcW w:w="383" w:type="pct"/>
            <w:vAlign w:val="center"/>
            <w:hideMark/>
          </w:tcPr>
          <w:p w14:paraId="5FBCBC24" w14:textId="77777777" w:rsidR="00C749C7" w:rsidRPr="004B5349" w:rsidRDefault="00C749C7" w:rsidP="002217C8">
            <w:pPr>
              <w:spacing w:line="480" w:lineRule="auto"/>
              <w:jc w:val="center"/>
              <w:rPr>
                <w:rFonts w:ascii="Arial" w:hAnsi="Arial" w:cs="Arial"/>
                <w:sz w:val="20"/>
                <w:szCs w:val="20"/>
              </w:rPr>
            </w:pPr>
            <w:r w:rsidRPr="004B5349">
              <w:rPr>
                <w:rFonts w:ascii="Arial" w:hAnsi="Arial" w:cs="Arial"/>
                <w:sz w:val="20"/>
                <w:szCs w:val="20"/>
              </w:rPr>
              <w:t>124304</w:t>
            </w:r>
          </w:p>
        </w:tc>
        <w:tc>
          <w:tcPr>
            <w:tcW w:w="342" w:type="pct"/>
            <w:vAlign w:val="center"/>
            <w:hideMark/>
          </w:tcPr>
          <w:p w14:paraId="668A9974" w14:textId="77777777" w:rsidR="00C749C7" w:rsidRPr="004B5349" w:rsidRDefault="00C749C7" w:rsidP="002217C8">
            <w:pPr>
              <w:spacing w:line="480" w:lineRule="auto"/>
              <w:jc w:val="center"/>
              <w:rPr>
                <w:rFonts w:ascii="Arial" w:hAnsi="Arial" w:cs="Arial"/>
                <w:sz w:val="20"/>
                <w:szCs w:val="20"/>
              </w:rPr>
            </w:pPr>
            <w:r w:rsidRPr="004B5349">
              <w:rPr>
                <w:rFonts w:ascii="Arial" w:hAnsi="Arial" w:cs="Arial"/>
                <w:sz w:val="20"/>
                <w:szCs w:val="20"/>
              </w:rPr>
              <w:t>58986</w:t>
            </w:r>
          </w:p>
        </w:tc>
        <w:tc>
          <w:tcPr>
            <w:tcW w:w="329" w:type="pct"/>
            <w:vAlign w:val="center"/>
            <w:hideMark/>
          </w:tcPr>
          <w:p w14:paraId="6E2DD1F4" w14:textId="77777777" w:rsidR="00C749C7" w:rsidRPr="004B5349" w:rsidRDefault="00C749C7" w:rsidP="002217C8">
            <w:pPr>
              <w:spacing w:line="480" w:lineRule="auto"/>
              <w:jc w:val="center"/>
              <w:rPr>
                <w:rFonts w:ascii="Arial" w:hAnsi="Arial" w:cs="Arial"/>
                <w:sz w:val="20"/>
                <w:szCs w:val="20"/>
              </w:rPr>
            </w:pPr>
            <w:r w:rsidRPr="004B5349">
              <w:rPr>
                <w:rFonts w:ascii="Arial" w:hAnsi="Arial" w:cs="Arial"/>
                <w:sz w:val="20"/>
                <w:szCs w:val="20"/>
              </w:rPr>
              <w:t>1.90</w:t>
            </w:r>
          </w:p>
        </w:tc>
      </w:tr>
      <w:tr w:rsidR="00C749C7" w:rsidRPr="004B5349" w14:paraId="2C81C6ED" w14:textId="77777777" w:rsidTr="002217C8">
        <w:trPr>
          <w:trHeight w:val="122"/>
          <w:jc w:val="center"/>
        </w:trPr>
        <w:tc>
          <w:tcPr>
            <w:tcW w:w="220" w:type="pct"/>
          </w:tcPr>
          <w:p w14:paraId="16EF519B" w14:textId="77777777" w:rsidR="00C749C7" w:rsidRPr="004B5349" w:rsidRDefault="00C749C7" w:rsidP="002217C8">
            <w:pPr>
              <w:spacing w:line="480" w:lineRule="auto"/>
              <w:jc w:val="center"/>
              <w:rPr>
                <w:rFonts w:ascii="Arial" w:hAnsi="Arial" w:cs="Arial"/>
                <w:sz w:val="20"/>
                <w:szCs w:val="20"/>
              </w:rPr>
            </w:pPr>
            <w:r w:rsidRPr="004B5349">
              <w:rPr>
                <w:rFonts w:ascii="Arial" w:hAnsi="Arial" w:cs="Arial"/>
                <w:sz w:val="20"/>
                <w:szCs w:val="20"/>
              </w:rPr>
              <w:t>T</w:t>
            </w:r>
            <w:r w:rsidRPr="004B5349">
              <w:rPr>
                <w:rFonts w:ascii="Arial" w:hAnsi="Arial" w:cs="Arial"/>
                <w:sz w:val="20"/>
                <w:szCs w:val="20"/>
              </w:rPr>
              <w:lastRenderedPageBreak/>
              <w:t>8</w:t>
            </w:r>
          </w:p>
        </w:tc>
        <w:tc>
          <w:tcPr>
            <w:tcW w:w="735" w:type="pct"/>
            <w:hideMark/>
          </w:tcPr>
          <w:p w14:paraId="761A5B15" w14:textId="77777777" w:rsidR="00C749C7" w:rsidRPr="004B5349" w:rsidRDefault="00C749C7" w:rsidP="002217C8">
            <w:pPr>
              <w:spacing w:line="480" w:lineRule="auto"/>
              <w:jc w:val="center"/>
              <w:rPr>
                <w:rFonts w:ascii="Arial" w:hAnsi="Arial" w:cs="Arial"/>
                <w:sz w:val="20"/>
                <w:szCs w:val="20"/>
              </w:rPr>
            </w:pPr>
            <w:r w:rsidRPr="004B5349">
              <w:rPr>
                <w:rFonts w:ascii="Arial" w:hAnsi="Arial" w:cs="Arial"/>
                <w:sz w:val="20"/>
                <w:szCs w:val="20"/>
              </w:rPr>
              <w:lastRenderedPageBreak/>
              <w:t xml:space="preserve">Untreated </w:t>
            </w:r>
            <w:r w:rsidRPr="004B5349">
              <w:rPr>
                <w:rFonts w:ascii="Arial" w:hAnsi="Arial" w:cs="Arial"/>
                <w:sz w:val="20"/>
                <w:szCs w:val="20"/>
              </w:rPr>
              <w:lastRenderedPageBreak/>
              <w:t>check</w:t>
            </w:r>
          </w:p>
        </w:tc>
        <w:tc>
          <w:tcPr>
            <w:tcW w:w="254" w:type="pct"/>
            <w:vAlign w:val="center"/>
            <w:hideMark/>
          </w:tcPr>
          <w:p w14:paraId="6C25222C" w14:textId="77777777" w:rsidR="00C749C7" w:rsidRPr="004B5349" w:rsidRDefault="00C749C7" w:rsidP="002217C8">
            <w:pPr>
              <w:spacing w:line="480" w:lineRule="auto"/>
              <w:jc w:val="center"/>
              <w:rPr>
                <w:rFonts w:ascii="Arial" w:hAnsi="Arial" w:cs="Arial"/>
                <w:sz w:val="20"/>
                <w:szCs w:val="20"/>
              </w:rPr>
            </w:pPr>
            <w:r w:rsidRPr="004B5349">
              <w:rPr>
                <w:rFonts w:ascii="Arial" w:hAnsi="Arial" w:cs="Arial"/>
                <w:sz w:val="20"/>
                <w:szCs w:val="20"/>
              </w:rPr>
              <w:lastRenderedPageBreak/>
              <w:t>0</w:t>
            </w:r>
          </w:p>
        </w:tc>
        <w:tc>
          <w:tcPr>
            <w:tcW w:w="408" w:type="pct"/>
            <w:vAlign w:val="center"/>
            <w:hideMark/>
          </w:tcPr>
          <w:p w14:paraId="679CE167" w14:textId="77777777" w:rsidR="00C749C7" w:rsidRPr="004B5349" w:rsidRDefault="00C749C7" w:rsidP="002217C8">
            <w:pPr>
              <w:spacing w:line="480" w:lineRule="auto"/>
              <w:jc w:val="center"/>
              <w:rPr>
                <w:rFonts w:ascii="Arial" w:hAnsi="Arial" w:cs="Arial"/>
                <w:sz w:val="20"/>
                <w:szCs w:val="20"/>
              </w:rPr>
            </w:pPr>
            <w:r w:rsidRPr="004B5349">
              <w:rPr>
                <w:rFonts w:ascii="Arial" w:hAnsi="Arial" w:cs="Arial"/>
                <w:sz w:val="20"/>
                <w:szCs w:val="20"/>
              </w:rPr>
              <w:t>0</w:t>
            </w:r>
          </w:p>
        </w:tc>
        <w:tc>
          <w:tcPr>
            <w:tcW w:w="391" w:type="pct"/>
            <w:vAlign w:val="center"/>
          </w:tcPr>
          <w:p w14:paraId="08800A28" w14:textId="77777777" w:rsidR="00C749C7" w:rsidRPr="004B5349" w:rsidRDefault="00C749C7" w:rsidP="002217C8">
            <w:pPr>
              <w:spacing w:line="480" w:lineRule="auto"/>
              <w:jc w:val="center"/>
              <w:rPr>
                <w:rFonts w:ascii="Arial" w:hAnsi="Arial" w:cs="Arial"/>
                <w:sz w:val="20"/>
                <w:szCs w:val="20"/>
              </w:rPr>
            </w:pPr>
            <w:r w:rsidRPr="004B5349">
              <w:rPr>
                <w:rFonts w:ascii="Arial" w:hAnsi="Arial" w:cs="Arial"/>
                <w:sz w:val="20"/>
                <w:szCs w:val="20"/>
              </w:rPr>
              <w:t>0</w:t>
            </w:r>
          </w:p>
        </w:tc>
        <w:tc>
          <w:tcPr>
            <w:tcW w:w="288" w:type="pct"/>
            <w:vAlign w:val="center"/>
          </w:tcPr>
          <w:p w14:paraId="33125CED" w14:textId="77777777" w:rsidR="00C749C7" w:rsidRPr="004B5349" w:rsidRDefault="00C749C7" w:rsidP="002217C8">
            <w:pPr>
              <w:spacing w:line="480" w:lineRule="auto"/>
              <w:jc w:val="center"/>
              <w:rPr>
                <w:rFonts w:ascii="Arial" w:hAnsi="Arial" w:cs="Arial"/>
                <w:sz w:val="20"/>
                <w:szCs w:val="20"/>
              </w:rPr>
            </w:pPr>
            <w:r w:rsidRPr="004B5349">
              <w:rPr>
                <w:rFonts w:ascii="Arial" w:hAnsi="Arial" w:cs="Arial"/>
                <w:sz w:val="20"/>
                <w:szCs w:val="20"/>
              </w:rPr>
              <w:t>0</w:t>
            </w:r>
          </w:p>
        </w:tc>
        <w:tc>
          <w:tcPr>
            <w:tcW w:w="335" w:type="pct"/>
            <w:vAlign w:val="center"/>
          </w:tcPr>
          <w:p w14:paraId="6283B302" w14:textId="77777777" w:rsidR="00C749C7" w:rsidRPr="004B5349" w:rsidRDefault="00C749C7" w:rsidP="002217C8">
            <w:pPr>
              <w:spacing w:line="480" w:lineRule="auto"/>
              <w:jc w:val="center"/>
              <w:rPr>
                <w:rFonts w:ascii="Arial" w:hAnsi="Arial" w:cs="Arial"/>
                <w:sz w:val="20"/>
                <w:szCs w:val="20"/>
              </w:rPr>
            </w:pPr>
            <w:r w:rsidRPr="004B5349">
              <w:rPr>
                <w:rFonts w:ascii="Arial" w:hAnsi="Arial" w:cs="Arial"/>
                <w:sz w:val="20"/>
                <w:szCs w:val="20"/>
              </w:rPr>
              <w:t>0</w:t>
            </w:r>
          </w:p>
        </w:tc>
        <w:tc>
          <w:tcPr>
            <w:tcW w:w="340" w:type="pct"/>
            <w:vAlign w:val="center"/>
          </w:tcPr>
          <w:p w14:paraId="7177356E" w14:textId="77777777" w:rsidR="00C749C7" w:rsidRPr="004B5349" w:rsidRDefault="00C749C7" w:rsidP="002217C8">
            <w:pPr>
              <w:spacing w:line="480" w:lineRule="auto"/>
              <w:jc w:val="center"/>
              <w:rPr>
                <w:rFonts w:ascii="Arial" w:hAnsi="Arial" w:cs="Arial"/>
                <w:sz w:val="20"/>
                <w:szCs w:val="20"/>
              </w:rPr>
            </w:pPr>
            <w:r w:rsidRPr="004B5349">
              <w:rPr>
                <w:rFonts w:ascii="Arial" w:hAnsi="Arial" w:cs="Arial"/>
                <w:sz w:val="20"/>
                <w:szCs w:val="20"/>
              </w:rPr>
              <w:t>0</w:t>
            </w:r>
          </w:p>
        </w:tc>
        <w:tc>
          <w:tcPr>
            <w:tcW w:w="411" w:type="pct"/>
            <w:vAlign w:val="center"/>
          </w:tcPr>
          <w:p w14:paraId="0549B7C6" w14:textId="77777777" w:rsidR="00C749C7" w:rsidRPr="004B5349" w:rsidRDefault="00C749C7" w:rsidP="002217C8">
            <w:pPr>
              <w:spacing w:line="480" w:lineRule="auto"/>
              <w:jc w:val="center"/>
              <w:rPr>
                <w:rFonts w:ascii="Arial" w:hAnsi="Arial" w:cs="Arial"/>
                <w:sz w:val="20"/>
                <w:szCs w:val="20"/>
              </w:rPr>
            </w:pPr>
            <w:r w:rsidRPr="004B5349">
              <w:rPr>
                <w:rFonts w:ascii="Arial" w:hAnsi="Arial" w:cs="Arial"/>
                <w:sz w:val="20"/>
                <w:szCs w:val="20"/>
              </w:rPr>
              <w:t>0</w:t>
            </w:r>
          </w:p>
        </w:tc>
        <w:tc>
          <w:tcPr>
            <w:tcW w:w="564" w:type="pct"/>
            <w:vAlign w:val="center"/>
          </w:tcPr>
          <w:p w14:paraId="781BCF50" w14:textId="77777777" w:rsidR="00C749C7" w:rsidRPr="004B5349" w:rsidRDefault="00C749C7" w:rsidP="002217C8">
            <w:pPr>
              <w:spacing w:line="480" w:lineRule="auto"/>
              <w:jc w:val="center"/>
              <w:rPr>
                <w:rFonts w:ascii="Arial" w:hAnsi="Arial" w:cs="Arial"/>
                <w:sz w:val="20"/>
                <w:szCs w:val="20"/>
              </w:rPr>
            </w:pPr>
            <w:r w:rsidRPr="004B5349">
              <w:rPr>
                <w:rFonts w:ascii="Arial" w:hAnsi="Arial" w:cs="Arial"/>
                <w:sz w:val="20"/>
                <w:szCs w:val="20"/>
              </w:rPr>
              <w:t>59128</w:t>
            </w:r>
          </w:p>
        </w:tc>
        <w:tc>
          <w:tcPr>
            <w:tcW w:w="383" w:type="pct"/>
            <w:vAlign w:val="center"/>
            <w:hideMark/>
          </w:tcPr>
          <w:p w14:paraId="5DED2C98" w14:textId="77777777" w:rsidR="00C749C7" w:rsidRPr="004B5349" w:rsidRDefault="00C749C7" w:rsidP="002217C8">
            <w:pPr>
              <w:spacing w:line="480" w:lineRule="auto"/>
              <w:jc w:val="center"/>
              <w:rPr>
                <w:rFonts w:ascii="Arial" w:hAnsi="Arial" w:cs="Arial"/>
                <w:sz w:val="20"/>
                <w:szCs w:val="20"/>
              </w:rPr>
            </w:pPr>
            <w:r w:rsidRPr="004B5349">
              <w:rPr>
                <w:rFonts w:ascii="Arial" w:hAnsi="Arial" w:cs="Arial"/>
                <w:sz w:val="20"/>
                <w:szCs w:val="20"/>
              </w:rPr>
              <w:t>1034</w:t>
            </w:r>
            <w:r w:rsidRPr="004B5349">
              <w:rPr>
                <w:rFonts w:ascii="Arial" w:hAnsi="Arial" w:cs="Arial"/>
                <w:sz w:val="20"/>
                <w:szCs w:val="20"/>
              </w:rPr>
              <w:lastRenderedPageBreak/>
              <w:t>60</w:t>
            </w:r>
          </w:p>
        </w:tc>
        <w:tc>
          <w:tcPr>
            <w:tcW w:w="342" w:type="pct"/>
            <w:vAlign w:val="center"/>
            <w:hideMark/>
          </w:tcPr>
          <w:p w14:paraId="6ED498DC" w14:textId="77777777" w:rsidR="00C749C7" w:rsidRPr="004B5349" w:rsidRDefault="00C749C7" w:rsidP="002217C8">
            <w:pPr>
              <w:spacing w:line="480" w:lineRule="auto"/>
              <w:jc w:val="center"/>
              <w:rPr>
                <w:rFonts w:ascii="Arial" w:hAnsi="Arial" w:cs="Arial"/>
                <w:sz w:val="20"/>
                <w:szCs w:val="20"/>
              </w:rPr>
            </w:pPr>
            <w:r w:rsidRPr="004B5349">
              <w:rPr>
                <w:rFonts w:ascii="Arial" w:hAnsi="Arial" w:cs="Arial"/>
                <w:sz w:val="20"/>
                <w:szCs w:val="20"/>
              </w:rPr>
              <w:lastRenderedPageBreak/>
              <w:t>443</w:t>
            </w:r>
            <w:r w:rsidRPr="004B5349">
              <w:rPr>
                <w:rFonts w:ascii="Arial" w:hAnsi="Arial" w:cs="Arial"/>
                <w:sz w:val="20"/>
                <w:szCs w:val="20"/>
              </w:rPr>
              <w:lastRenderedPageBreak/>
              <w:t>32</w:t>
            </w:r>
          </w:p>
        </w:tc>
        <w:tc>
          <w:tcPr>
            <w:tcW w:w="329" w:type="pct"/>
            <w:vAlign w:val="center"/>
            <w:hideMark/>
          </w:tcPr>
          <w:p w14:paraId="6CF9215C" w14:textId="77777777" w:rsidR="00C749C7" w:rsidRPr="004B5349" w:rsidRDefault="00C749C7" w:rsidP="002217C8">
            <w:pPr>
              <w:spacing w:line="480" w:lineRule="auto"/>
              <w:jc w:val="center"/>
              <w:rPr>
                <w:rFonts w:ascii="Arial" w:hAnsi="Arial" w:cs="Arial"/>
                <w:sz w:val="20"/>
                <w:szCs w:val="20"/>
              </w:rPr>
            </w:pPr>
            <w:r w:rsidRPr="004B5349">
              <w:rPr>
                <w:rFonts w:ascii="Arial" w:hAnsi="Arial" w:cs="Arial"/>
                <w:sz w:val="20"/>
                <w:szCs w:val="20"/>
              </w:rPr>
              <w:lastRenderedPageBreak/>
              <w:t>1.7</w:t>
            </w:r>
            <w:r w:rsidRPr="004B5349">
              <w:rPr>
                <w:rFonts w:ascii="Arial" w:hAnsi="Arial" w:cs="Arial"/>
                <w:sz w:val="20"/>
                <w:szCs w:val="20"/>
              </w:rPr>
              <w:lastRenderedPageBreak/>
              <w:t>5</w:t>
            </w:r>
          </w:p>
        </w:tc>
      </w:tr>
    </w:tbl>
    <w:p w14:paraId="09B9395C" w14:textId="77777777" w:rsidR="00C749C7" w:rsidRPr="00FA182E" w:rsidRDefault="00C749C7" w:rsidP="00C749C7">
      <w:pPr>
        <w:pStyle w:val="Body"/>
        <w:spacing w:after="0" w:line="480" w:lineRule="auto"/>
        <w:rPr>
          <w:rFonts w:ascii="Arial" w:hAnsi="Arial" w:cs="Arial"/>
          <w:b/>
          <w:bCs/>
          <w:i/>
          <w:iCs/>
          <w:vertAlign w:val="superscript"/>
        </w:rPr>
      </w:pPr>
      <w:r>
        <w:rPr>
          <w:rFonts w:ascii="Arial" w:hAnsi="Arial" w:cs="Arial"/>
          <w:b/>
          <w:bCs/>
          <w:i/>
          <w:iCs/>
          <w:vertAlign w:val="superscript"/>
        </w:rPr>
        <w:lastRenderedPageBreak/>
        <w:t>*</w:t>
      </w:r>
      <w:r w:rsidRPr="00FA182E">
        <w:rPr>
          <w:rFonts w:ascii="Arial" w:hAnsi="Arial" w:cs="Arial"/>
          <w:b/>
          <w:bCs/>
          <w:i/>
          <w:iCs/>
          <w:vertAlign w:val="superscript"/>
        </w:rPr>
        <w:t>Gross returns were computed based on the Minimum Support Prices (MSP) for maize: ₹19.62/kg (2022–23), ₹20.90/kg (2023–24), and ₹22.25/kg (2024–25).</w:t>
      </w:r>
    </w:p>
    <w:p w14:paraId="3B58F12C" w14:textId="77777777" w:rsidR="00C749C7" w:rsidRPr="00AB1D8A" w:rsidRDefault="00C749C7" w:rsidP="00AB1D8A">
      <w:pPr>
        <w:pStyle w:val="Body"/>
        <w:rPr>
          <w:rFonts w:ascii="Arial" w:hAnsi="Arial" w:cs="Arial"/>
          <w:lang w:val="en-IN"/>
        </w:rPr>
      </w:pPr>
    </w:p>
    <w:p w14:paraId="60F4E485" w14:textId="77777777" w:rsidR="00B01FCD" w:rsidRPr="004140A9" w:rsidRDefault="00000F8F" w:rsidP="00441B6F">
      <w:pPr>
        <w:pStyle w:val="ConcHead"/>
        <w:spacing w:after="0"/>
        <w:jc w:val="both"/>
        <w:rPr>
          <w:rFonts w:ascii="Arial" w:hAnsi="Arial" w:cs="Arial"/>
        </w:rPr>
      </w:pPr>
      <w:r w:rsidRPr="004140A9">
        <w:rPr>
          <w:rFonts w:ascii="Arial" w:hAnsi="Arial" w:cs="Arial"/>
        </w:rPr>
        <w:t xml:space="preserve">4. </w:t>
      </w:r>
      <w:r w:rsidR="00B01FCD" w:rsidRPr="004140A9">
        <w:rPr>
          <w:rFonts w:ascii="Arial" w:hAnsi="Arial" w:cs="Arial"/>
        </w:rPr>
        <w:t>Conclusion</w:t>
      </w:r>
    </w:p>
    <w:p w14:paraId="2DEFB6FB" w14:textId="77777777" w:rsidR="00790ADA" w:rsidRDefault="00790ADA" w:rsidP="00441B6F">
      <w:pPr>
        <w:pStyle w:val="ConcHead"/>
        <w:spacing w:after="0"/>
        <w:jc w:val="both"/>
        <w:rPr>
          <w:rFonts w:ascii="Arial" w:hAnsi="Arial" w:cs="Arial"/>
          <w:color w:val="FF0000"/>
        </w:rPr>
      </w:pPr>
    </w:p>
    <w:p w14:paraId="55227831" w14:textId="7F610093" w:rsidR="00C749C7" w:rsidRPr="004140A9" w:rsidRDefault="009379F4" w:rsidP="00441B6F">
      <w:pPr>
        <w:pStyle w:val="ConcHead"/>
        <w:spacing w:after="0"/>
        <w:jc w:val="both"/>
        <w:rPr>
          <w:rFonts w:ascii="Arial" w:hAnsi="Arial" w:cs="Arial"/>
          <w:b w:val="0"/>
          <w:bCs/>
          <w:caps w:val="0"/>
          <w:color w:val="FF0000"/>
        </w:rPr>
      </w:pPr>
      <w:r w:rsidRPr="004140A9">
        <w:rPr>
          <w:rFonts w:ascii="Arial" w:hAnsi="Arial" w:cs="Arial"/>
          <w:b w:val="0"/>
          <w:bCs/>
          <w:caps w:val="0"/>
          <w:lang w:val="en-IN"/>
        </w:rPr>
        <w:t xml:space="preserve">Crop losses </w:t>
      </w:r>
      <w:r w:rsidR="00372F31" w:rsidRPr="004140A9">
        <w:rPr>
          <w:rFonts w:ascii="Arial" w:hAnsi="Arial" w:cs="Arial"/>
          <w:b w:val="0"/>
          <w:bCs/>
          <w:caps w:val="0"/>
          <w:lang w:val="en-IN"/>
        </w:rPr>
        <w:t xml:space="preserve">due to </w:t>
      </w:r>
      <w:r w:rsidR="004140A9">
        <w:rPr>
          <w:rFonts w:ascii="Arial" w:hAnsi="Arial" w:cs="Arial"/>
          <w:b w:val="0"/>
          <w:bCs/>
          <w:caps w:val="0"/>
          <w:lang w:val="en-IN"/>
        </w:rPr>
        <w:t>B</w:t>
      </w:r>
      <w:r w:rsidR="00372F31" w:rsidRPr="004140A9">
        <w:rPr>
          <w:rFonts w:ascii="Arial" w:hAnsi="Arial" w:cs="Arial"/>
          <w:b w:val="0"/>
          <w:bCs/>
          <w:caps w:val="0"/>
          <w:lang w:val="en-IN"/>
        </w:rPr>
        <w:t xml:space="preserve">LSB </w:t>
      </w:r>
      <w:r w:rsidRPr="004140A9">
        <w:rPr>
          <w:rFonts w:ascii="Arial" w:hAnsi="Arial" w:cs="Arial"/>
          <w:b w:val="0"/>
          <w:bCs/>
          <w:caps w:val="0"/>
          <w:lang w:val="en-IN"/>
        </w:rPr>
        <w:t>could be minimized by adopting timely interventions with fungicides</w:t>
      </w:r>
      <w:r w:rsidR="00372F31" w:rsidRPr="004140A9">
        <w:rPr>
          <w:rFonts w:ascii="Arial" w:hAnsi="Arial" w:cs="Arial"/>
          <w:b w:val="0"/>
          <w:bCs/>
          <w:caps w:val="0"/>
          <w:lang w:val="en-IN"/>
        </w:rPr>
        <w:t xml:space="preserve">. </w:t>
      </w:r>
      <w:r w:rsidR="004140A9">
        <w:rPr>
          <w:rFonts w:ascii="Arial" w:hAnsi="Arial" w:cs="Arial"/>
          <w:b w:val="0"/>
          <w:bCs/>
          <w:caps w:val="0"/>
          <w:lang w:val="en-IN"/>
        </w:rPr>
        <w:t xml:space="preserve">In the present study, </w:t>
      </w:r>
      <w:r w:rsidRPr="004140A9">
        <w:rPr>
          <w:rFonts w:ascii="Arial" w:hAnsi="Arial" w:cs="Arial"/>
          <w:b w:val="0"/>
          <w:bCs/>
          <w:caps w:val="0"/>
          <w:lang w:val="en-IN"/>
        </w:rPr>
        <w:t xml:space="preserve">foliar spray of </w:t>
      </w:r>
      <w:r w:rsidRPr="004140A9">
        <w:rPr>
          <w:rFonts w:ascii="Arial" w:hAnsi="Arial" w:cs="Arial"/>
          <w:b w:val="0"/>
          <w:bCs/>
          <w:caps w:val="0"/>
        </w:rPr>
        <w:t>Azoxystrobin 11% + Tebuconazole 18.3% @ 1.0 ml/l</w:t>
      </w:r>
      <w:r w:rsidRPr="004140A9">
        <w:rPr>
          <w:rFonts w:ascii="Arial" w:hAnsi="Arial" w:cs="Arial"/>
          <w:b w:val="0"/>
          <w:bCs/>
          <w:caps w:val="0"/>
          <w:lang w:val="en-IN"/>
        </w:rPr>
        <w:t xml:space="preserve"> for 2 times at 35 and 45 DAS was effective resulting in a 65.2% reduction in disease severity over untreated control. </w:t>
      </w:r>
      <w:r w:rsidR="00961C5C" w:rsidRPr="00961C5C">
        <w:rPr>
          <w:rFonts w:ascii="Arial" w:hAnsi="Arial" w:cs="Arial"/>
          <w:b w:val="0"/>
          <w:bCs/>
          <w:caps w:val="0"/>
          <w:lang w:val="en-IN"/>
        </w:rPr>
        <w:t>Among the single active ingredient formulations evaluated, Tebuconazole 250 EC @ 1.0 ml/l recorded significantly higher yields (6387 kg/ha), outperforming other individual fungicide treatments.</w:t>
      </w:r>
      <w:r w:rsidR="00961C5C">
        <w:rPr>
          <w:rFonts w:ascii="Arial" w:hAnsi="Arial" w:cs="Arial"/>
          <w:b w:val="0"/>
          <w:bCs/>
          <w:caps w:val="0"/>
          <w:lang w:val="en-IN"/>
        </w:rPr>
        <w:t xml:space="preserve"> </w:t>
      </w:r>
      <w:r w:rsidR="004140A9">
        <w:rPr>
          <w:rFonts w:ascii="Arial" w:hAnsi="Arial" w:cs="Arial"/>
          <w:b w:val="0"/>
          <w:bCs/>
          <w:caps w:val="0"/>
          <w:lang w:val="en-IN"/>
        </w:rPr>
        <w:t>F</w:t>
      </w:r>
      <w:r w:rsidR="00372F31" w:rsidRPr="004140A9">
        <w:rPr>
          <w:rFonts w:ascii="Arial" w:hAnsi="Arial" w:cs="Arial"/>
          <w:b w:val="0"/>
          <w:bCs/>
          <w:caps w:val="0"/>
          <w:lang w:val="en-IN"/>
        </w:rPr>
        <w:t xml:space="preserve">ungicide combination formulations </w:t>
      </w:r>
      <w:r w:rsidRPr="004140A9">
        <w:rPr>
          <w:rFonts w:ascii="Arial" w:hAnsi="Arial" w:cs="Arial"/>
          <w:b w:val="0"/>
          <w:bCs/>
          <w:caps w:val="0"/>
          <w:lang w:val="en-IN"/>
        </w:rPr>
        <w:t xml:space="preserve">were </w:t>
      </w:r>
      <w:r w:rsidR="00372F31" w:rsidRPr="004140A9">
        <w:rPr>
          <w:rFonts w:ascii="Arial" w:hAnsi="Arial" w:cs="Arial"/>
          <w:b w:val="0"/>
          <w:bCs/>
          <w:caps w:val="0"/>
          <w:lang w:val="en-IN"/>
        </w:rPr>
        <w:t>found</w:t>
      </w:r>
      <w:r w:rsidRPr="004140A9">
        <w:rPr>
          <w:rFonts w:ascii="Arial" w:hAnsi="Arial" w:cs="Arial"/>
          <w:b w:val="0"/>
          <w:bCs/>
          <w:caps w:val="0"/>
          <w:lang w:val="en-IN"/>
        </w:rPr>
        <w:t xml:space="preserve"> </w:t>
      </w:r>
      <w:r w:rsidR="00372F31" w:rsidRPr="004140A9">
        <w:rPr>
          <w:rFonts w:ascii="Arial" w:hAnsi="Arial" w:cs="Arial"/>
          <w:b w:val="0"/>
          <w:bCs/>
          <w:caps w:val="0"/>
          <w:lang w:val="en-IN"/>
        </w:rPr>
        <w:t>superior to single fungicide formulations</w:t>
      </w:r>
      <w:r w:rsidR="004140A9">
        <w:rPr>
          <w:rFonts w:ascii="Arial" w:hAnsi="Arial" w:cs="Arial"/>
          <w:b w:val="0"/>
          <w:bCs/>
          <w:caps w:val="0"/>
          <w:lang w:val="en-IN"/>
        </w:rPr>
        <w:t xml:space="preserve">, which </w:t>
      </w:r>
      <w:r w:rsidR="00372F31" w:rsidRPr="004140A9">
        <w:rPr>
          <w:rFonts w:ascii="Arial" w:hAnsi="Arial" w:cs="Arial"/>
          <w:b w:val="0"/>
          <w:bCs/>
          <w:caps w:val="0"/>
          <w:lang w:val="en-IN"/>
        </w:rPr>
        <w:t>recorded</w:t>
      </w:r>
      <w:r w:rsidRPr="004140A9">
        <w:rPr>
          <w:rFonts w:ascii="Arial" w:hAnsi="Arial" w:cs="Arial"/>
          <w:b w:val="0"/>
          <w:bCs/>
          <w:caps w:val="0"/>
          <w:lang w:val="en-IN"/>
        </w:rPr>
        <w:t xml:space="preserve"> lowe</w:t>
      </w:r>
      <w:r w:rsidR="00372F31" w:rsidRPr="004140A9">
        <w:rPr>
          <w:rFonts w:ascii="Arial" w:hAnsi="Arial" w:cs="Arial"/>
          <w:b w:val="0"/>
          <w:bCs/>
          <w:caps w:val="0"/>
          <w:lang w:val="en-IN"/>
        </w:rPr>
        <w:t>r</w:t>
      </w:r>
      <w:r w:rsidRPr="004140A9">
        <w:rPr>
          <w:rFonts w:ascii="Arial" w:hAnsi="Arial" w:cs="Arial"/>
          <w:b w:val="0"/>
          <w:bCs/>
          <w:caps w:val="0"/>
          <w:lang w:val="en-IN"/>
        </w:rPr>
        <w:t xml:space="preserve"> disease severity, improved productivity</w:t>
      </w:r>
      <w:r w:rsidR="004140A9">
        <w:rPr>
          <w:rFonts w:ascii="Arial" w:hAnsi="Arial" w:cs="Arial"/>
          <w:b w:val="0"/>
          <w:bCs/>
          <w:caps w:val="0"/>
          <w:lang w:val="en-IN"/>
        </w:rPr>
        <w:t>,</w:t>
      </w:r>
      <w:r w:rsidRPr="004140A9">
        <w:rPr>
          <w:rFonts w:ascii="Arial" w:hAnsi="Arial" w:cs="Arial"/>
          <w:b w:val="0"/>
          <w:bCs/>
          <w:caps w:val="0"/>
          <w:lang w:val="en-IN"/>
        </w:rPr>
        <w:t xml:space="preserve"> higher net returns</w:t>
      </w:r>
      <w:r w:rsidR="004140A9">
        <w:rPr>
          <w:rFonts w:ascii="Arial" w:hAnsi="Arial" w:cs="Arial"/>
          <w:b w:val="0"/>
          <w:bCs/>
          <w:caps w:val="0"/>
          <w:lang w:val="en-IN"/>
        </w:rPr>
        <w:t xml:space="preserve"> with superior B:C </w:t>
      </w:r>
      <w:r w:rsidR="004140A9" w:rsidRPr="004140A9">
        <w:rPr>
          <w:rFonts w:ascii="Arial" w:hAnsi="Arial" w:cs="Arial"/>
          <w:b w:val="0"/>
          <w:bCs/>
          <w:caps w:val="0"/>
          <w:lang w:val="en-IN"/>
        </w:rPr>
        <w:t>indicating a strong correlation between disease suppression</w:t>
      </w:r>
      <w:r w:rsidR="004140A9">
        <w:rPr>
          <w:rFonts w:ascii="Arial" w:hAnsi="Arial" w:cs="Arial"/>
          <w:b w:val="0"/>
          <w:bCs/>
          <w:caps w:val="0"/>
          <w:lang w:val="en-IN"/>
        </w:rPr>
        <w:t xml:space="preserve"> and yields</w:t>
      </w:r>
      <w:r w:rsidRPr="004140A9">
        <w:rPr>
          <w:rFonts w:ascii="Arial" w:hAnsi="Arial" w:cs="Arial"/>
          <w:b w:val="0"/>
          <w:bCs/>
          <w:caps w:val="0"/>
          <w:lang w:val="en-IN"/>
        </w:rPr>
        <w:t xml:space="preserve">. </w:t>
      </w:r>
      <w:r w:rsidR="004140A9">
        <w:rPr>
          <w:rFonts w:ascii="Arial" w:hAnsi="Arial" w:cs="Arial"/>
          <w:b w:val="0"/>
          <w:bCs/>
          <w:caps w:val="0"/>
          <w:lang w:val="en-IN"/>
        </w:rPr>
        <w:t>H</w:t>
      </w:r>
      <w:r w:rsidR="00372F31" w:rsidRPr="004140A9">
        <w:rPr>
          <w:rFonts w:ascii="Arial" w:hAnsi="Arial" w:cs="Arial"/>
          <w:b w:val="0"/>
          <w:bCs/>
          <w:caps w:val="0"/>
          <w:lang w:val="en-IN"/>
        </w:rPr>
        <w:t xml:space="preserve">ence, </w:t>
      </w:r>
      <w:r w:rsidRPr="004140A9">
        <w:rPr>
          <w:rFonts w:ascii="Arial" w:hAnsi="Arial" w:cs="Arial"/>
          <w:b w:val="0"/>
          <w:bCs/>
          <w:caps w:val="0"/>
          <w:lang w:val="en-IN"/>
        </w:rPr>
        <w:t xml:space="preserve">adopting </w:t>
      </w:r>
      <w:r w:rsidR="004140A9">
        <w:rPr>
          <w:rFonts w:ascii="Arial" w:hAnsi="Arial" w:cs="Arial"/>
          <w:b w:val="0"/>
          <w:bCs/>
          <w:caps w:val="0"/>
          <w:lang w:val="en-IN"/>
        </w:rPr>
        <w:t xml:space="preserve">timely chemical interventions through use of </w:t>
      </w:r>
      <w:r w:rsidR="00372F31" w:rsidRPr="004140A9">
        <w:rPr>
          <w:rFonts w:ascii="Arial" w:hAnsi="Arial" w:cs="Arial"/>
          <w:b w:val="0"/>
          <w:bCs/>
          <w:caps w:val="0"/>
          <w:lang w:val="en-IN"/>
        </w:rPr>
        <w:t>f</w:t>
      </w:r>
      <w:r w:rsidRPr="004140A9">
        <w:rPr>
          <w:rFonts w:ascii="Arial" w:hAnsi="Arial" w:cs="Arial"/>
          <w:b w:val="0"/>
          <w:bCs/>
          <w:caps w:val="0"/>
          <w:lang w:val="en-IN"/>
        </w:rPr>
        <w:t>ungicide</w:t>
      </w:r>
      <w:r w:rsidR="00372F31" w:rsidRPr="004140A9">
        <w:rPr>
          <w:rFonts w:ascii="Arial" w:hAnsi="Arial" w:cs="Arial"/>
          <w:b w:val="0"/>
          <w:bCs/>
          <w:caps w:val="0"/>
          <w:lang w:val="en-IN"/>
        </w:rPr>
        <w:t xml:space="preserve"> combination formulations</w:t>
      </w:r>
      <w:r w:rsidRPr="004140A9">
        <w:rPr>
          <w:rFonts w:ascii="Arial" w:hAnsi="Arial" w:cs="Arial"/>
          <w:b w:val="0"/>
          <w:bCs/>
          <w:caps w:val="0"/>
          <w:lang w:val="en-IN"/>
        </w:rPr>
        <w:t xml:space="preserve"> can improve both profitability and sustainability </w:t>
      </w:r>
      <w:r w:rsidR="004140A9">
        <w:rPr>
          <w:rFonts w:ascii="Arial" w:hAnsi="Arial" w:cs="Arial"/>
          <w:b w:val="0"/>
          <w:bCs/>
          <w:caps w:val="0"/>
          <w:lang w:val="en-IN"/>
        </w:rPr>
        <w:t>in</w:t>
      </w:r>
      <w:r w:rsidRPr="004140A9">
        <w:rPr>
          <w:rFonts w:ascii="Arial" w:hAnsi="Arial" w:cs="Arial"/>
          <w:b w:val="0"/>
          <w:bCs/>
          <w:caps w:val="0"/>
          <w:lang w:val="en-IN"/>
        </w:rPr>
        <w:t xml:space="preserve"> maize production under high BLSB disease pressure</w:t>
      </w:r>
      <w:r w:rsidR="00D13A7F" w:rsidRPr="004140A9">
        <w:rPr>
          <w:rFonts w:ascii="Arial" w:hAnsi="Arial" w:cs="Arial"/>
          <w:b w:val="0"/>
          <w:bCs/>
          <w:caps w:val="0"/>
          <w:lang w:val="en-IN"/>
        </w:rPr>
        <w:t>.</w:t>
      </w:r>
    </w:p>
    <w:p w14:paraId="027A93A8" w14:textId="77777777" w:rsidR="00C749C7" w:rsidRPr="004140A9" w:rsidRDefault="00C749C7" w:rsidP="00441B6F">
      <w:pPr>
        <w:pStyle w:val="ConcHead"/>
        <w:spacing w:after="0"/>
        <w:jc w:val="both"/>
        <w:rPr>
          <w:rFonts w:ascii="Arial" w:hAnsi="Arial" w:cs="Arial"/>
          <w:caps w:val="0"/>
          <w:color w:val="FF0000"/>
        </w:rPr>
      </w:pPr>
    </w:p>
    <w:p w14:paraId="4D8FC523" w14:textId="77777777" w:rsidR="00790ADA" w:rsidRPr="00DE6921" w:rsidRDefault="00790ADA" w:rsidP="00441B6F">
      <w:pPr>
        <w:pStyle w:val="Body"/>
        <w:spacing w:after="0"/>
        <w:rPr>
          <w:rFonts w:ascii="Arial" w:hAnsi="Arial" w:cs="Arial"/>
          <w:color w:val="FF0000"/>
        </w:rPr>
      </w:pPr>
    </w:p>
    <w:p w14:paraId="1D18142A" w14:textId="77777777" w:rsidR="002B685A" w:rsidRPr="00DE6921" w:rsidRDefault="002B685A" w:rsidP="00441B6F">
      <w:pPr>
        <w:pStyle w:val="ReferHead"/>
        <w:spacing w:after="0"/>
        <w:jc w:val="both"/>
        <w:rPr>
          <w:rFonts w:ascii="Arial" w:hAnsi="Arial" w:cs="Arial"/>
          <w:b w:val="0"/>
          <w:caps w:val="0"/>
          <w:color w:val="FF0000"/>
          <w:sz w:val="20"/>
        </w:rPr>
      </w:pPr>
    </w:p>
    <w:p w14:paraId="4EB6A93A" w14:textId="77777777" w:rsidR="002B685A" w:rsidRPr="00DE6921" w:rsidRDefault="002B685A" w:rsidP="00441B6F">
      <w:pPr>
        <w:pStyle w:val="ReferHead"/>
        <w:spacing w:after="0"/>
        <w:jc w:val="both"/>
        <w:rPr>
          <w:rFonts w:ascii="Arial" w:hAnsi="Arial" w:cs="Arial"/>
          <w:bCs/>
          <w:color w:val="FF0000"/>
        </w:rPr>
      </w:pPr>
    </w:p>
    <w:p w14:paraId="50B7E4E7"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49B89DEE" w14:textId="77777777" w:rsidR="00F37941" w:rsidRPr="00F37941" w:rsidRDefault="00F37941" w:rsidP="00F37941">
      <w:pPr>
        <w:pStyle w:val="Body"/>
        <w:rPr>
          <w:rFonts w:ascii="Arial" w:hAnsi="Arial" w:cs="Arial"/>
          <w:lang w:val="en-IN"/>
        </w:rPr>
      </w:pPr>
      <w:r w:rsidRPr="00F37941">
        <w:rPr>
          <w:rFonts w:ascii="Arial" w:hAnsi="Arial" w:cs="Arial"/>
          <w:lang w:val="en-IN"/>
        </w:rPr>
        <w:t>Acharya N.G. Ranga Agricultural University. (2023). Maize outlook report: June to May 2023–24.</w:t>
      </w:r>
    </w:p>
    <w:p w14:paraId="4A8F86EE" w14:textId="6B43B11C" w:rsidR="00F37941" w:rsidRPr="00F37941" w:rsidRDefault="00F37941" w:rsidP="00F37941">
      <w:pPr>
        <w:pStyle w:val="Body"/>
        <w:rPr>
          <w:rFonts w:ascii="Arial" w:hAnsi="Arial" w:cs="Arial"/>
          <w:lang w:val="en-IN"/>
        </w:rPr>
      </w:pPr>
      <w:r w:rsidRPr="00F37941">
        <w:rPr>
          <w:rFonts w:ascii="Arial" w:hAnsi="Arial" w:cs="Arial"/>
          <w:lang w:val="en-IN"/>
        </w:rPr>
        <w:t>Ahuja, S. C., and Payak, M. M. (1981). A laboratory method for evaluating maize germplasm to banded leaf and sheath blight. Indian Phytopathology 31</w:t>
      </w:r>
      <w:r>
        <w:rPr>
          <w:rFonts w:ascii="Arial" w:hAnsi="Arial" w:cs="Arial"/>
          <w:lang w:val="en-IN"/>
        </w:rPr>
        <w:t>,</w:t>
      </w:r>
      <w:r w:rsidRPr="00F37941">
        <w:rPr>
          <w:rFonts w:ascii="Arial" w:hAnsi="Arial" w:cs="Arial"/>
          <w:lang w:val="en-IN"/>
        </w:rPr>
        <w:t xml:space="preserve"> 34–37.</w:t>
      </w:r>
    </w:p>
    <w:p w14:paraId="7F383FA2" w14:textId="34374696" w:rsidR="00F37941" w:rsidRPr="00F37941" w:rsidRDefault="00F37941" w:rsidP="00F37941">
      <w:pPr>
        <w:pStyle w:val="Body"/>
        <w:rPr>
          <w:rFonts w:ascii="Arial" w:hAnsi="Arial" w:cs="Arial"/>
          <w:lang w:val="en-IN"/>
        </w:rPr>
      </w:pPr>
      <w:r w:rsidRPr="00F37941">
        <w:rPr>
          <w:rFonts w:ascii="Arial" w:hAnsi="Arial" w:cs="Arial"/>
          <w:lang w:val="en-IN"/>
        </w:rPr>
        <w:t>Bag, M. K. (2009). Efficacy of a new fungicide ‘</w:t>
      </w:r>
      <w:proofErr w:type="spellStart"/>
      <w:r w:rsidRPr="00F37941">
        <w:rPr>
          <w:rFonts w:ascii="Arial" w:hAnsi="Arial" w:cs="Arial"/>
          <w:lang w:val="en-IN"/>
        </w:rPr>
        <w:t>Trifloxystrobin</w:t>
      </w:r>
      <w:proofErr w:type="spellEnd"/>
      <w:r w:rsidRPr="00F37941">
        <w:rPr>
          <w:rFonts w:ascii="Arial" w:hAnsi="Arial" w:cs="Arial"/>
          <w:lang w:val="en-IN"/>
        </w:rPr>
        <w:t xml:space="preserve"> 25% + Tebuconazole 50%’ 75WG against sheath blight (</w:t>
      </w:r>
      <w:r w:rsidRPr="00F37941">
        <w:rPr>
          <w:rFonts w:ascii="Arial" w:hAnsi="Arial" w:cs="Arial"/>
          <w:i/>
          <w:iCs/>
          <w:lang w:val="en-IN"/>
        </w:rPr>
        <w:t xml:space="preserve">Rhizoctonia </w:t>
      </w:r>
      <w:proofErr w:type="spellStart"/>
      <w:r w:rsidRPr="00F37941">
        <w:rPr>
          <w:rFonts w:ascii="Arial" w:hAnsi="Arial" w:cs="Arial"/>
          <w:i/>
          <w:iCs/>
          <w:lang w:val="en-IN"/>
        </w:rPr>
        <w:t>solani</w:t>
      </w:r>
      <w:proofErr w:type="spellEnd"/>
      <w:r w:rsidRPr="00F37941">
        <w:rPr>
          <w:rFonts w:ascii="Arial" w:hAnsi="Arial" w:cs="Arial"/>
          <w:lang w:val="en-IN"/>
        </w:rPr>
        <w:t xml:space="preserve"> Kühn) of rice. Journal of Crop and Weed 5(1), 43–45.</w:t>
      </w:r>
    </w:p>
    <w:p w14:paraId="2BEE2EA0" w14:textId="2DC32B9E" w:rsidR="00F37941" w:rsidRPr="00F37941" w:rsidRDefault="00F37941" w:rsidP="00F37941">
      <w:pPr>
        <w:pStyle w:val="Body"/>
        <w:rPr>
          <w:rFonts w:ascii="Arial" w:hAnsi="Arial" w:cs="Arial"/>
          <w:lang w:val="en-IN"/>
        </w:rPr>
      </w:pPr>
      <w:r w:rsidRPr="00F37941">
        <w:rPr>
          <w:rFonts w:ascii="Arial" w:hAnsi="Arial" w:cs="Arial"/>
          <w:lang w:val="en-IN"/>
        </w:rPr>
        <w:t xml:space="preserve">Chaudhary, S., Sagar, S., Tomar, A., </w:t>
      </w:r>
      <w:proofErr w:type="spellStart"/>
      <w:r w:rsidRPr="00F37941">
        <w:rPr>
          <w:rFonts w:ascii="Arial" w:hAnsi="Arial" w:cs="Arial"/>
          <w:lang w:val="en-IN"/>
        </w:rPr>
        <w:t>Sengar</w:t>
      </w:r>
      <w:proofErr w:type="spellEnd"/>
      <w:r w:rsidRPr="00F37941">
        <w:rPr>
          <w:rFonts w:ascii="Arial" w:hAnsi="Arial" w:cs="Arial"/>
          <w:lang w:val="en-IN"/>
        </w:rPr>
        <w:t>, R., and Chaurasia, M. (2016). Banded leaf and sheath blight: A menacing disease of maize (</w:t>
      </w:r>
      <w:proofErr w:type="spellStart"/>
      <w:r w:rsidRPr="00F37941">
        <w:rPr>
          <w:rFonts w:ascii="Arial" w:hAnsi="Arial" w:cs="Arial"/>
          <w:lang w:val="en-IN"/>
        </w:rPr>
        <w:t>Zea</w:t>
      </w:r>
      <w:proofErr w:type="spellEnd"/>
      <w:r w:rsidRPr="00F37941">
        <w:rPr>
          <w:rFonts w:ascii="Arial" w:hAnsi="Arial" w:cs="Arial"/>
          <w:lang w:val="en-IN"/>
        </w:rPr>
        <w:t xml:space="preserve"> mays L.) and its management. Journal of Applied and Natural Science 8(3)</w:t>
      </w:r>
      <w:r>
        <w:rPr>
          <w:rFonts w:ascii="Arial" w:hAnsi="Arial" w:cs="Arial"/>
          <w:lang w:val="en-IN"/>
        </w:rPr>
        <w:t>,</w:t>
      </w:r>
      <w:r w:rsidRPr="00F37941">
        <w:rPr>
          <w:rFonts w:ascii="Arial" w:hAnsi="Arial" w:cs="Arial"/>
          <w:lang w:val="en-IN"/>
        </w:rPr>
        <w:t xml:space="preserve"> 1720–1730. </w:t>
      </w:r>
    </w:p>
    <w:p w14:paraId="6B7F84DE" w14:textId="3A74CCA4" w:rsidR="00F37941" w:rsidRPr="00F37941" w:rsidRDefault="00F37941" w:rsidP="00F37941">
      <w:pPr>
        <w:pStyle w:val="Body"/>
        <w:rPr>
          <w:rFonts w:ascii="Arial" w:hAnsi="Arial" w:cs="Arial"/>
        </w:rPr>
      </w:pPr>
      <w:r w:rsidRPr="00F37941">
        <w:rPr>
          <w:rFonts w:ascii="Arial" w:hAnsi="Arial" w:cs="Arial"/>
          <w:lang w:val="en-IN"/>
        </w:rPr>
        <w:t>Dhami, G., &amp; Maharjan, D. (2023)</w:t>
      </w:r>
      <w:r w:rsidRPr="00F37941">
        <w:rPr>
          <w:rFonts w:ascii="Arial" w:hAnsi="Arial" w:cs="Arial"/>
        </w:rPr>
        <w:t xml:space="preserve">. </w:t>
      </w:r>
      <w:r w:rsidRPr="00F37941">
        <w:rPr>
          <w:rFonts w:ascii="Arial" w:hAnsi="Arial" w:cs="Arial"/>
          <w:i/>
          <w:iCs/>
        </w:rPr>
        <w:t>In vitro</w:t>
      </w:r>
      <w:r w:rsidRPr="00F37941">
        <w:rPr>
          <w:rFonts w:ascii="Arial" w:hAnsi="Arial" w:cs="Arial"/>
        </w:rPr>
        <w:t xml:space="preserve"> evaluation of chemical fungicides for control of </w:t>
      </w:r>
      <w:r w:rsidRPr="00F37941">
        <w:rPr>
          <w:rFonts w:ascii="Arial" w:hAnsi="Arial" w:cs="Arial"/>
          <w:i/>
          <w:iCs/>
        </w:rPr>
        <w:t xml:space="preserve">Rhizoctonia </w:t>
      </w:r>
      <w:proofErr w:type="spellStart"/>
      <w:r w:rsidRPr="00F37941">
        <w:rPr>
          <w:rFonts w:ascii="Arial" w:hAnsi="Arial" w:cs="Arial"/>
          <w:i/>
          <w:iCs/>
        </w:rPr>
        <w:t>solani</w:t>
      </w:r>
      <w:proofErr w:type="spellEnd"/>
      <w:r w:rsidRPr="00F37941">
        <w:rPr>
          <w:rFonts w:ascii="Arial" w:hAnsi="Arial" w:cs="Arial"/>
        </w:rPr>
        <w:t xml:space="preserve"> Kuhn. Journal of Plant Protection Society, 10(1)</w:t>
      </w:r>
      <w:r>
        <w:rPr>
          <w:rFonts w:ascii="Arial" w:hAnsi="Arial" w:cs="Arial"/>
        </w:rPr>
        <w:t>,</w:t>
      </w:r>
      <w:r w:rsidRPr="00F37941">
        <w:rPr>
          <w:rFonts w:ascii="Arial" w:hAnsi="Arial" w:cs="Arial"/>
        </w:rPr>
        <w:t xml:space="preserve"> 45–50. </w:t>
      </w:r>
    </w:p>
    <w:p w14:paraId="37177509" w14:textId="1C45974B" w:rsidR="001071A0" w:rsidRDefault="001071A0" w:rsidP="00F37941">
      <w:pPr>
        <w:pStyle w:val="Body"/>
        <w:rPr>
          <w:rFonts w:ascii="Arial" w:hAnsi="Arial" w:cs="Arial"/>
          <w:lang w:val="en-IN"/>
        </w:rPr>
      </w:pPr>
      <w:r w:rsidRPr="001071A0">
        <w:rPr>
          <w:rFonts w:ascii="Arial" w:hAnsi="Arial" w:cs="Arial"/>
        </w:rPr>
        <w:t xml:space="preserve">Hooda, K.S.; </w:t>
      </w:r>
      <w:proofErr w:type="spellStart"/>
      <w:r w:rsidRPr="001071A0">
        <w:rPr>
          <w:rFonts w:ascii="Arial" w:hAnsi="Arial" w:cs="Arial"/>
        </w:rPr>
        <w:t>Bagaria</w:t>
      </w:r>
      <w:proofErr w:type="spellEnd"/>
      <w:r w:rsidRPr="001071A0">
        <w:rPr>
          <w:rFonts w:ascii="Arial" w:hAnsi="Arial" w:cs="Arial"/>
        </w:rPr>
        <w:t>, P.K.; Khokhar, M.; Kaur, H.; and Rakshit, S. (2018). Mass Screening Techniques for</w:t>
      </w:r>
      <w:r>
        <w:rPr>
          <w:rFonts w:ascii="Arial" w:hAnsi="Arial" w:cs="Arial"/>
        </w:rPr>
        <w:t xml:space="preserve"> </w:t>
      </w:r>
      <w:r w:rsidRPr="001071A0">
        <w:rPr>
          <w:rFonts w:ascii="Arial" w:hAnsi="Arial" w:cs="Arial"/>
        </w:rPr>
        <w:t>Resistance to Maize Diseases. ICAR-Indian Institute of Maize Research, PAU Campus, Ludhiana- 141004, 08- 20pp.</w:t>
      </w:r>
    </w:p>
    <w:p w14:paraId="5D681A64" w14:textId="77777777" w:rsidR="00F37941" w:rsidRPr="00F37941" w:rsidRDefault="00F37941" w:rsidP="00F37941">
      <w:pPr>
        <w:pStyle w:val="Body"/>
        <w:rPr>
          <w:rFonts w:ascii="Arial" w:hAnsi="Arial" w:cs="Arial"/>
        </w:rPr>
      </w:pPr>
      <w:r w:rsidRPr="00F37941">
        <w:rPr>
          <w:rFonts w:ascii="Arial" w:hAnsi="Arial" w:cs="Arial"/>
          <w:lang w:val="en-IN"/>
        </w:rPr>
        <w:t xml:space="preserve">Kumar, P., Ahlawat, S., Chauhan, R., Kumar, A., Singh, R., and Kumar, A. (2018). Bio-efficacy and </w:t>
      </w:r>
      <w:proofErr w:type="spellStart"/>
      <w:r w:rsidRPr="00F37941">
        <w:rPr>
          <w:rFonts w:ascii="Arial" w:hAnsi="Arial" w:cs="Arial"/>
          <w:lang w:val="en-IN"/>
        </w:rPr>
        <w:t>post harvest</w:t>
      </w:r>
      <w:proofErr w:type="spellEnd"/>
      <w:r w:rsidRPr="00F37941">
        <w:rPr>
          <w:rFonts w:ascii="Arial" w:hAnsi="Arial" w:cs="Arial"/>
          <w:lang w:val="en-IN"/>
        </w:rPr>
        <w:t xml:space="preserve"> residual toxicity of new fungicides against sheath blight </w:t>
      </w:r>
      <w:r w:rsidRPr="00F37941">
        <w:rPr>
          <w:rFonts w:ascii="Arial" w:hAnsi="Arial" w:cs="Arial"/>
          <w:lang w:val="en-IN"/>
        </w:rPr>
        <w:lastRenderedPageBreak/>
        <w:t>(</w:t>
      </w:r>
      <w:r w:rsidRPr="00F37941">
        <w:rPr>
          <w:rFonts w:ascii="Arial" w:hAnsi="Arial" w:cs="Arial"/>
          <w:i/>
          <w:iCs/>
          <w:lang w:val="en-IN"/>
        </w:rPr>
        <w:t xml:space="preserve">Rhizoctonia </w:t>
      </w:r>
      <w:proofErr w:type="spellStart"/>
      <w:r w:rsidRPr="00F37941">
        <w:rPr>
          <w:rFonts w:ascii="Arial" w:hAnsi="Arial" w:cs="Arial"/>
          <w:i/>
          <w:iCs/>
          <w:lang w:val="en-IN"/>
        </w:rPr>
        <w:t>solani</w:t>
      </w:r>
      <w:proofErr w:type="spellEnd"/>
      <w:r w:rsidRPr="00F37941">
        <w:rPr>
          <w:rFonts w:ascii="Arial" w:hAnsi="Arial" w:cs="Arial"/>
          <w:lang w:val="en-IN"/>
        </w:rPr>
        <w:t>) of rice (</w:t>
      </w:r>
      <w:r w:rsidRPr="00F37941">
        <w:rPr>
          <w:rFonts w:ascii="Arial" w:hAnsi="Arial" w:cs="Arial"/>
          <w:i/>
          <w:iCs/>
          <w:lang w:val="en-IN"/>
        </w:rPr>
        <w:t>Oryza sativa</w:t>
      </w:r>
      <w:r w:rsidRPr="00F37941">
        <w:rPr>
          <w:rFonts w:ascii="Arial" w:hAnsi="Arial" w:cs="Arial"/>
          <w:lang w:val="en-IN"/>
        </w:rPr>
        <w:t>). The Indian Journal of Agricultural Sciences, 88(10), 1587-1592. </w:t>
      </w:r>
      <w:r w:rsidRPr="00F37941">
        <w:rPr>
          <w:rFonts w:ascii="Arial" w:hAnsi="Arial" w:cs="Arial"/>
        </w:rPr>
        <w:t xml:space="preserve"> </w:t>
      </w:r>
    </w:p>
    <w:p w14:paraId="7DC95760" w14:textId="569EF5A0" w:rsidR="00F37941" w:rsidRPr="00F37941" w:rsidRDefault="00F37941" w:rsidP="00F37941">
      <w:pPr>
        <w:pStyle w:val="Body"/>
        <w:rPr>
          <w:rFonts w:ascii="Arial" w:hAnsi="Arial" w:cs="Arial"/>
          <w:lang w:val="en-IN"/>
        </w:rPr>
      </w:pPr>
      <w:r w:rsidRPr="00F37941">
        <w:rPr>
          <w:rFonts w:ascii="Arial" w:hAnsi="Arial" w:cs="Arial"/>
          <w:lang w:val="en-IN"/>
        </w:rPr>
        <w:t xml:space="preserve">Kumar, S., and </w:t>
      </w:r>
      <w:proofErr w:type="spellStart"/>
      <w:r w:rsidRPr="00F37941">
        <w:rPr>
          <w:rFonts w:ascii="Arial" w:hAnsi="Arial" w:cs="Arial"/>
          <w:lang w:val="en-IN"/>
        </w:rPr>
        <w:t>Kaure</w:t>
      </w:r>
      <w:proofErr w:type="spellEnd"/>
      <w:r w:rsidRPr="00F37941">
        <w:rPr>
          <w:rFonts w:ascii="Arial" w:hAnsi="Arial" w:cs="Arial"/>
          <w:lang w:val="en-IN"/>
        </w:rPr>
        <w:t>, H. (2020). Prevalence of banded leaf and sheath blight of maize in Punjab and its management with fungicides. Agricultural Research Journal</w:t>
      </w:r>
      <w:r>
        <w:rPr>
          <w:rFonts w:ascii="Arial" w:hAnsi="Arial" w:cs="Arial"/>
          <w:lang w:val="en-IN"/>
        </w:rPr>
        <w:t xml:space="preserve">, </w:t>
      </w:r>
      <w:r w:rsidRPr="00F37941">
        <w:rPr>
          <w:rFonts w:ascii="Arial" w:hAnsi="Arial" w:cs="Arial"/>
          <w:lang w:val="en-IN"/>
        </w:rPr>
        <w:t>57(5).</w:t>
      </w:r>
    </w:p>
    <w:p w14:paraId="3029F10B" w14:textId="4713FE58" w:rsidR="00F37941" w:rsidRPr="00F37941" w:rsidRDefault="00F37941" w:rsidP="00F37941">
      <w:pPr>
        <w:pStyle w:val="Body"/>
        <w:rPr>
          <w:rFonts w:ascii="Arial" w:hAnsi="Arial" w:cs="Arial"/>
          <w:lang w:val="en-IN"/>
        </w:rPr>
      </w:pPr>
      <w:r w:rsidRPr="00F37941">
        <w:rPr>
          <w:rFonts w:ascii="Arial" w:hAnsi="Arial" w:cs="Arial"/>
          <w:lang w:val="en-IN"/>
        </w:rPr>
        <w:t xml:space="preserve">Madhavi, M., Reddy, P., Manohar, K., and Kumari, A. (2018). Effect of fungicides and herbicides against </w:t>
      </w:r>
      <w:r w:rsidRPr="00F37941">
        <w:rPr>
          <w:rFonts w:ascii="Arial" w:hAnsi="Arial" w:cs="Arial"/>
          <w:i/>
          <w:iCs/>
          <w:lang w:val="en-IN"/>
        </w:rPr>
        <w:t xml:space="preserve">Rhizoctonia </w:t>
      </w:r>
      <w:proofErr w:type="spellStart"/>
      <w:r w:rsidRPr="00F37941">
        <w:rPr>
          <w:rFonts w:ascii="Arial" w:hAnsi="Arial" w:cs="Arial"/>
          <w:i/>
          <w:iCs/>
          <w:lang w:val="en-IN"/>
        </w:rPr>
        <w:t>solani</w:t>
      </w:r>
      <w:proofErr w:type="spellEnd"/>
      <w:r w:rsidRPr="00F37941">
        <w:rPr>
          <w:rFonts w:ascii="Arial" w:hAnsi="Arial" w:cs="Arial"/>
          <w:lang w:val="en-IN"/>
        </w:rPr>
        <w:t xml:space="preserve"> f. sp. </w:t>
      </w:r>
      <w:proofErr w:type="spellStart"/>
      <w:r w:rsidRPr="00F37941">
        <w:rPr>
          <w:rFonts w:ascii="Arial" w:hAnsi="Arial" w:cs="Arial"/>
          <w:lang w:val="en-IN"/>
        </w:rPr>
        <w:t>sasakii</w:t>
      </w:r>
      <w:proofErr w:type="spellEnd"/>
      <w:r w:rsidRPr="00F37941">
        <w:rPr>
          <w:rFonts w:ascii="Arial" w:hAnsi="Arial" w:cs="Arial"/>
          <w:lang w:val="en-IN"/>
        </w:rPr>
        <w:t xml:space="preserve"> Exner causing banded leaf and sheath blight in maize (</w:t>
      </w:r>
      <w:proofErr w:type="spellStart"/>
      <w:r w:rsidRPr="00F37941">
        <w:rPr>
          <w:rFonts w:ascii="Arial" w:hAnsi="Arial" w:cs="Arial"/>
          <w:lang w:val="en-IN"/>
        </w:rPr>
        <w:t>Zea</w:t>
      </w:r>
      <w:proofErr w:type="spellEnd"/>
      <w:r w:rsidRPr="00F37941">
        <w:rPr>
          <w:rFonts w:ascii="Arial" w:hAnsi="Arial" w:cs="Arial"/>
          <w:lang w:val="en-IN"/>
        </w:rPr>
        <w:t xml:space="preserve"> mays L.). International Journal of Bio-resource and Stress Management 9(1)</w:t>
      </w:r>
      <w:r>
        <w:rPr>
          <w:rFonts w:ascii="Arial" w:hAnsi="Arial" w:cs="Arial"/>
          <w:lang w:val="en-IN"/>
        </w:rPr>
        <w:t>,</w:t>
      </w:r>
      <w:r w:rsidRPr="00F37941">
        <w:rPr>
          <w:rFonts w:ascii="Arial" w:hAnsi="Arial" w:cs="Arial"/>
          <w:lang w:val="en-IN"/>
        </w:rPr>
        <w:t xml:space="preserve"> 142–153. </w:t>
      </w:r>
    </w:p>
    <w:p w14:paraId="5410ED84" w14:textId="1C75642B" w:rsidR="00F37941" w:rsidRPr="00F37941" w:rsidRDefault="00F37941" w:rsidP="00F37941">
      <w:pPr>
        <w:pStyle w:val="Body"/>
        <w:rPr>
          <w:rFonts w:ascii="Arial" w:hAnsi="Arial" w:cs="Arial"/>
          <w:lang w:val="en-IN"/>
        </w:rPr>
      </w:pPr>
      <w:r w:rsidRPr="00F37941">
        <w:rPr>
          <w:rFonts w:ascii="Arial" w:hAnsi="Arial" w:cs="Arial"/>
          <w:lang w:val="en-IN"/>
        </w:rPr>
        <w:t xml:space="preserve">Madhura B., Mane S.S., Ingle S.T., and </w:t>
      </w:r>
      <w:proofErr w:type="spellStart"/>
      <w:r w:rsidRPr="00F37941">
        <w:rPr>
          <w:rFonts w:ascii="Arial" w:hAnsi="Arial" w:cs="Arial"/>
          <w:lang w:val="en-IN"/>
        </w:rPr>
        <w:t>Ingole.M.N</w:t>
      </w:r>
      <w:proofErr w:type="spellEnd"/>
      <w:r w:rsidRPr="00F37941">
        <w:rPr>
          <w:rFonts w:ascii="Arial" w:hAnsi="Arial" w:cs="Arial"/>
          <w:lang w:val="en-IN"/>
        </w:rPr>
        <w:t xml:space="preserve">. (2024). </w:t>
      </w:r>
      <w:r w:rsidRPr="00F37941">
        <w:rPr>
          <w:rFonts w:ascii="Arial" w:hAnsi="Arial" w:cs="Arial"/>
          <w:i/>
          <w:iCs/>
          <w:lang w:val="en-IN"/>
        </w:rPr>
        <w:t>In vitro</w:t>
      </w:r>
      <w:r w:rsidRPr="00F37941">
        <w:rPr>
          <w:rFonts w:ascii="Arial" w:hAnsi="Arial" w:cs="Arial"/>
          <w:lang w:val="en-IN"/>
        </w:rPr>
        <w:t xml:space="preserve"> evaluation of fungicides efficacy against </w:t>
      </w:r>
      <w:r w:rsidRPr="00F37941">
        <w:rPr>
          <w:rFonts w:ascii="Arial" w:hAnsi="Arial" w:cs="Arial"/>
          <w:i/>
          <w:iCs/>
          <w:lang w:val="en-IN"/>
        </w:rPr>
        <w:t xml:space="preserve">Rhizoctonia </w:t>
      </w:r>
      <w:proofErr w:type="spellStart"/>
      <w:r w:rsidRPr="00F37941">
        <w:rPr>
          <w:rFonts w:ascii="Arial" w:hAnsi="Arial" w:cs="Arial"/>
          <w:i/>
          <w:iCs/>
          <w:lang w:val="en-IN"/>
        </w:rPr>
        <w:t>solani</w:t>
      </w:r>
      <w:proofErr w:type="spellEnd"/>
      <w:r w:rsidRPr="00F37941">
        <w:rPr>
          <w:rFonts w:ascii="Arial" w:hAnsi="Arial" w:cs="Arial"/>
          <w:i/>
          <w:iCs/>
          <w:lang w:val="en-IN"/>
        </w:rPr>
        <w:t xml:space="preserve"> </w:t>
      </w:r>
      <w:r w:rsidRPr="00F37941">
        <w:rPr>
          <w:rFonts w:ascii="Arial" w:hAnsi="Arial" w:cs="Arial"/>
          <w:lang w:val="en-IN"/>
        </w:rPr>
        <w:t>causing root rot of chilli. International Journal of Advanced Biochemistry Research, 8(9)</w:t>
      </w:r>
      <w:r>
        <w:rPr>
          <w:rFonts w:ascii="Arial" w:hAnsi="Arial" w:cs="Arial"/>
          <w:lang w:val="en-IN"/>
        </w:rPr>
        <w:t>,</w:t>
      </w:r>
      <w:r w:rsidRPr="00F37941">
        <w:rPr>
          <w:rFonts w:ascii="Arial" w:hAnsi="Arial" w:cs="Arial"/>
          <w:lang w:val="en-IN"/>
        </w:rPr>
        <w:t xml:space="preserve"> 953-956. </w:t>
      </w:r>
    </w:p>
    <w:p w14:paraId="2874B579" w14:textId="3B118252" w:rsidR="00F37941" w:rsidRPr="00F37941" w:rsidRDefault="00F37941" w:rsidP="00F37941">
      <w:pPr>
        <w:pStyle w:val="Body"/>
        <w:rPr>
          <w:rFonts w:ascii="Arial" w:hAnsi="Arial" w:cs="Arial"/>
          <w:lang w:val="en-IN"/>
        </w:rPr>
      </w:pPr>
      <w:r w:rsidRPr="00F37941">
        <w:rPr>
          <w:rFonts w:ascii="Arial" w:hAnsi="Arial" w:cs="Arial"/>
          <w:lang w:val="en-IN"/>
        </w:rPr>
        <w:t>Malik, V. K., Singh, M., Hooda, K. S., Yadav, N. K., and Chauhan, P. K. (2018). Efficacy of newer molecules, bioagents, and botanicals against maydis leaf blight and banded leaf and sheath blight of maize. The Plant Pathology Journal 34(2)</w:t>
      </w:r>
      <w:r>
        <w:rPr>
          <w:rFonts w:ascii="Arial" w:hAnsi="Arial" w:cs="Arial"/>
          <w:lang w:val="en-IN"/>
        </w:rPr>
        <w:t>,</w:t>
      </w:r>
      <w:r w:rsidRPr="00F37941">
        <w:rPr>
          <w:rFonts w:ascii="Arial" w:hAnsi="Arial" w:cs="Arial"/>
          <w:lang w:val="en-IN"/>
        </w:rPr>
        <w:t xml:space="preserve"> 103–110. </w:t>
      </w:r>
    </w:p>
    <w:p w14:paraId="2062B89A" w14:textId="43F21BAA" w:rsidR="00F37941" w:rsidRPr="00F37941" w:rsidRDefault="00F37941" w:rsidP="00F37941">
      <w:pPr>
        <w:pStyle w:val="Body"/>
        <w:rPr>
          <w:rFonts w:ascii="Arial" w:hAnsi="Arial" w:cs="Arial"/>
          <w:lang w:val="en-IN"/>
        </w:rPr>
      </w:pPr>
      <w:r w:rsidRPr="00F37941">
        <w:rPr>
          <w:rFonts w:ascii="Arial" w:hAnsi="Arial" w:cs="Arial"/>
          <w:lang w:val="en-IN"/>
        </w:rPr>
        <w:t xml:space="preserve">Manjunatha, S. E., </w:t>
      </w:r>
      <w:proofErr w:type="spellStart"/>
      <w:r w:rsidRPr="00F37941">
        <w:rPr>
          <w:rFonts w:ascii="Arial" w:hAnsi="Arial" w:cs="Arial"/>
          <w:lang w:val="en-IN"/>
        </w:rPr>
        <w:t>Yadahalli</w:t>
      </w:r>
      <w:proofErr w:type="spellEnd"/>
      <w:r w:rsidRPr="00F37941">
        <w:rPr>
          <w:rFonts w:ascii="Arial" w:hAnsi="Arial" w:cs="Arial"/>
          <w:lang w:val="en-IN"/>
        </w:rPr>
        <w:t xml:space="preserve">, K. B., and </w:t>
      </w:r>
      <w:proofErr w:type="spellStart"/>
      <w:r w:rsidRPr="00F37941">
        <w:rPr>
          <w:rFonts w:ascii="Arial" w:hAnsi="Arial" w:cs="Arial"/>
          <w:lang w:val="en-IN"/>
        </w:rPr>
        <w:t>Kalappanavar</w:t>
      </w:r>
      <w:proofErr w:type="spellEnd"/>
      <w:r w:rsidRPr="00F37941">
        <w:rPr>
          <w:rFonts w:ascii="Arial" w:hAnsi="Arial" w:cs="Arial"/>
          <w:lang w:val="en-IN"/>
        </w:rPr>
        <w:t xml:space="preserve">, I. K. (2023). </w:t>
      </w:r>
      <w:r w:rsidRPr="00F37941">
        <w:rPr>
          <w:rFonts w:ascii="Arial" w:hAnsi="Arial" w:cs="Arial"/>
          <w:i/>
          <w:iCs/>
          <w:lang w:val="en-IN"/>
        </w:rPr>
        <w:t>In vitro</w:t>
      </w:r>
      <w:r w:rsidRPr="00F37941">
        <w:rPr>
          <w:rFonts w:ascii="Arial" w:hAnsi="Arial" w:cs="Arial"/>
          <w:lang w:val="en-IN"/>
        </w:rPr>
        <w:t xml:space="preserve"> sensitivity of </w:t>
      </w:r>
      <w:r w:rsidRPr="00F37941">
        <w:rPr>
          <w:rFonts w:ascii="Arial" w:hAnsi="Arial" w:cs="Arial"/>
          <w:i/>
          <w:iCs/>
          <w:lang w:val="en-IN"/>
        </w:rPr>
        <w:t xml:space="preserve">Rhizoctonia </w:t>
      </w:r>
      <w:proofErr w:type="spellStart"/>
      <w:r w:rsidRPr="00F37941">
        <w:rPr>
          <w:rFonts w:ascii="Arial" w:hAnsi="Arial" w:cs="Arial"/>
          <w:i/>
          <w:iCs/>
          <w:lang w:val="en-IN"/>
        </w:rPr>
        <w:t>solani</w:t>
      </w:r>
      <w:proofErr w:type="spellEnd"/>
      <w:r w:rsidRPr="00F37941">
        <w:rPr>
          <w:rFonts w:ascii="Arial" w:hAnsi="Arial" w:cs="Arial"/>
          <w:lang w:val="en-IN"/>
        </w:rPr>
        <w:t xml:space="preserve"> f. sp. </w:t>
      </w:r>
      <w:proofErr w:type="spellStart"/>
      <w:r w:rsidRPr="00F37941">
        <w:rPr>
          <w:rFonts w:ascii="Arial" w:hAnsi="Arial" w:cs="Arial"/>
          <w:lang w:val="en-IN"/>
        </w:rPr>
        <w:t>sasakii</w:t>
      </w:r>
      <w:proofErr w:type="spellEnd"/>
      <w:r w:rsidRPr="00F37941">
        <w:rPr>
          <w:rFonts w:ascii="Arial" w:hAnsi="Arial" w:cs="Arial"/>
          <w:lang w:val="en-IN"/>
        </w:rPr>
        <w:t xml:space="preserve"> causing banded leaf and sheath blight of maize against different fungicides. Journal of Farm Sciences 36(4)</w:t>
      </w:r>
      <w:r>
        <w:rPr>
          <w:rFonts w:ascii="Arial" w:hAnsi="Arial" w:cs="Arial"/>
          <w:lang w:val="en-IN"/>
        </w:rPr>
        <w:t>,</w:t>
      </w:r>
      <w:r w:rsidRPr="00F37941">
        <w:rPr>
          <w:rFonts w:ascii="Arial" w:hAnsi="Arial" w:cs="Arial"/>
          <w:lang w:val="en-IN"/>
        </w:rPr>
        <w:t xml:space="preserve"> 355–359.</w:t>
      </w:r>
    </w:p>
    <w:p w14:paraId="0650B707" w14:textId="77777777" w:rsidR="00F37941" w:rsidRPr="00F37941" w:rsidRDefault="00F37941" w:rsidP="00F37941">
      <w:pPr>
        <w:pStyle w:val="Body"/>
        <w:rPr>
          <w:rFonts w:ascii="Arial" w:hAnsi="Arial" w:cs="Arial"/>
          <w:lang w:val="en-IN"/>
        </w:rPr>
      </w:pPr>
      <w:r w:rsidRPr="00F37941">
        <w:rPr>
          <w:rFonts w:ascii="Arial" w:hAnsi="Arial" w:cs="Arial"/>
          <w:lang w:val="en-IN"/>
        </w:rPr>
        <w:t xml:space="preserve">Nene, Y. L., and Thapliyal, P. N. (1993). </w:t>
      </w:r>
      <w:r w:rsidRPr="00F37941">
        <w:rPr>
          <w:rFonts w:ascii="Arial" w:hAnsi="Arial" w:cs="Arial"/>
          <w:i/>
          <w:iCs/>
          <w:lang w:val="en-IN"/>
        </w:rPr>
        <w:t>Fungicides in Plant Disease Control</w:t>
      </w:r>
      <w:r w:rsidRPr="00F37941">
        <w:rPr>
          <w:rFonts w:ascii="Arial" w:hAnsi="Arial" w:cs="Arial"/>
          <w:lang w:val="en-IN"/>
        </w:rPr>
        <w:t xml:space="preserve">. 3rd ed. New Delhi: Oxford and IBH Publishing Co. </w:t>
      </w:r>
      <w:proofErr w:type="spellStart"/>
      <w:r w:rsidRPr="00F37941">
        <w:rPr>
          <w:rFonts w:ascii="Arial" w:hAnsi="Arial" w:cs="Arial"/>
          <w:lang w:val="en-IN"/>
        </w:rPr>
        <w:t>Pvt.</w:t>
      </w:r>
      <w:proofErr w:type="spellEnd"/>
      <w:r w:rsidRPr="00F37941">
        <w:rPr>
          <w:rFonts w:ascii="Arial" w:hAnsi="Arial" w:cs="Arial"/>
          <w:lang w:val="en-IN"/>
        </w:rPr>
        <w:t xml:space="preserve"> Ltd.</w:t>
      </w:r>
    </w:p>
    <w:p w14:paraId="618A3B2B" w14:textId="32BA2DC9" w:rsidR="00F37941" w:rsidRPr="00F37941" w:rsidRDefault="00F37941" w:rsidP="00F37941">
      <w:pPr>
        <w:pStyle w:val="Body"/>
        <w:rPr>
          <w:rFonts w:ascii="Arial" w:hAnsi="Arial" w:cs="Arial"/>
          <w:lang w:val="en-IN"/>
        </w:rPr>
      </w:pPr>
      <w:r w:rsidRPr="00F37941">
        <w:rPr>
          <w:rFonts w:ascii="Arial" w:hAnsi="Arial" w:cs="Arial"/>
          <w:lang w:val="en-IN"/>
        </w:rPr>
        <w:t xml:space="preserve">Rathi, V., Sunaina, V., &amp; Jain, S.K. (2021). </w:t>
      </w:r>
      <w:r w:rsidRPr="00F37941">
        <w:rPr>
          <w:rFonts w:ascii="Arial" w:hAnsi="Arial" w:cs="Arial"/>
          <w:i/>
          <w:iCs/>
          <w:lang w:val="en-IN"/>
        </w:rPr>
        <w:t>In-vitro</w:t>
      </w:r>
      <w:r w:rsidRPr="00F37941">
        <w:rPr>
          <w:rFonts w:ascii="Arial" w:hAnsi="Arial" w:cs="Arial"/>
          <w:lang w:val="en-IN"/>
        </w:rPr>
        <w:t xml:space="preserve"> evaluation of some commercial fungicides on linear growth of </w:t>
      </w:r>
      <w:r w:rsidRPr="00F37941">
        <w:rPr>
          <w:rFonts w:ascii="Arial" w:hAnsi="Arial" w:cs="Arial"/>
          <w:i/>
          <w:iCs/>
          <w:lang w:val="en-IN"/>
        </w:rPr>
        <w:t xml:space="preserve">Rhizoctonia </w:t>
      </w:r>
      <w:proofErr w:type="spellStart"/>
      <w:r w:rsidRPr="00F37941">
        <w:rPr>
          <w:rFonts w:ascii="Arial" w:hAnsi="Arial" w:cs="Arial"/>
          <w:i/>
          <w:iCs/>
          <w:lang w:val="en-IN"/>
        </w:rPr>
        <w:t>solani</w:t>
      </w:r>
      <w:proofErr w:type="spellEnd"/>
      <w:r w:rsidRPr="00F37941">
        <w:rPr>
          <w:rFonts w:ascii="Arial" w:hAnsi="Arial" w:cs="Arial"/>
          <w:lang w:val="en-IN"/>
        </w:rPr>
        <w:t>. Indian Journal of Plant Protection, 49(3)</w:t>
      </w:r>
      <w:r>
        <w:rPr>
          <w:rFonts w:ascii="Arial" w:hAnsi="Arial" w:cs="Arial"/>
          <w:lang w:val="en-IN"/>
        </w:rPr>
        <w:t>.</w:t>
      </w:r>
    </w:p>
    <w:p w14:paraId="0F0CC03C" w14:textId="2EBF415E" w:rsidR="00F37941" w:rsidRPr="00F37941" w:rsidRDefault="00F37941" w:rsidP="00F37941">
      <w:pPr>
        <w:pStyle w:val="Body"/>
        <w:rPr>
          <w:rFonts w:ascii="Arial" w:hAnsi="Arial" w:cs="Arial"/>
          <w:i/>
          <w:iCs/>
          <w:lang w:val="en-IN"/>
        </w:rPr>
      </w:pPr>
      <w:r w:rsidRPr="00F37941">
        <w:rPr>
          <w:rFonts w:ascii="Arial" w:hAnsi="Arial" w:cs="Arial"/>
        </w:rPr>
        <w:t xml:space="preserve">Singh, A., Netam, R.S., Netam, P.S., </w:t>
      </w:r>
      <w:proofErr w:type="spellStart"/>
      <w:r w:rsidRPr="00F37941">
        <w:rPr>
          <w:rFonts w:ascii="Arial" w:hAnsi="Arial" w:cs="Arial"/>
        </w:rPr>
        <w:t>Kerketta</w:t>
      </w:r>
      <w:proofErr w:type="spellEnd"/>
      <w:r w:rsidRPr="00F37941">
        <w:rPr>
          <w:rFonts w:ascii="Arial" w:hAnsi="Arial" w:cs="Arial"/>
        </w:rPr>
        <w:t xml:space="preserve">, A., Thakur, A.K., Singh, D.P., </w:t>
      </w:r>
      <w:proofErr w:type="spellStart"/>
      <w:r w:rsidRPr="00F37941">
        <w:rPr>
          <w:rFonts w:ascii="Arial" w:hAnsi="Arial" w:cs="Arial"/>
        </w:rPr>
        <w:t>Rakse</w:t>
      </w:r>
      <w:proofErr w:type="spellEnd"/>
      <w:r w:rsidRPr="00F37941">
        <w:rPr>
          <w:rFonts w:ascii="Arial" w:hAnsi="Arial" w:cs="Arial"/>
        </w:rPr>
        <w:t xml:space="preserve">, R., Kumar, D., Thakur, K., &amp; Yadu, S. (2024). Efficacy of different fungicides against </w:t>
      </w:r>
      <w:r w:rsidRPr="00F37941">
        <w:rPr>
          <w:rFonts w:ascii="Arial" w:hAnsi="Arial" w:cs="Arial"/>
          <w:i/>
          <w:iCs/>
        </w:rPr>
        <w:t xml:space="preserve">Rhizoctonia </w:t>
      </w:r>
      <w:proofErr w:type="spellStart"/>
      <w:r w:rsidRPr="00F37941">
        <w:rPr>
          <w:rFonts w:ascii="Arial" w:hAnsi="Arial" w:cs="Arial"/>
          <w:i/>
          <w:iCs/>
        </w:rPr>
        <w:t>solani</w:t>
      </w:r>
      <w:proofErr w:type="spellEnd"/>
      <w:r w:rsidRPr="00F37941">
        <w:rPr>
          <w:rFonts w:ascii="Arial" w:hAnsi="Arial" w:cs="Arial"/>
        </w:rPr>
        <w:t xml:space="preserve"> Kuhn under </w:t>
      </w:r>
      <w:r w:rsidRPr="00F37941">
        <w:rPr>
          <w:rFonts w:ascii="Arial" w:hAnsi="Arial" w:cs="Arial"/>
          <w:i/>
          <w:iCs/>
        </w:rPr>
        <w:t>In vitro</w:t>
      </w:r>
      <w:r w:rsidRPr="00F37941">
        <w:rPr>
          <w:rFonts w:ascii="Arial" w:hAnsi="Arial" w:cs="Arial"/>
        </w:rPr>
        <w:t xml:space="preserve"> condition. International Journal of Advanced Biochemistry Research, 8(12S)</w:t>
      </w:r>
      <w:r>
        <w:rPr>
          <w:rFonts w:ascii="Arial" w:hAnsi="Arial" w:cs="Arial"/>
        </w:rPr>
        <w:t xml:space="preserve">, </w:t>
      </w:r>
      <w:r w:rsidRPr="00F37941">
        <w:rPr>
          <w:rFonts w:ascii="Arial" w:hAnsi="Arial" w:cs="Arial"/>
        </w:rPr>
        <w:t xml:space="preserve">884–888. </w:t>
      </w:r>
    </w:p>
    <w:p w14:paraId="77376894" w14:textId="0523DA44" w:rsidR="00F37941" w:rsidRPr="00F37941" w:rsidRDefault="00F37941" w:rsidP="00F37941">
      <w:pPr>
        <w:pStyle w:val="Body"/>
        <w:rPr>
          <w:rFonts w:ascii="Arial" w:hAnsi="Arial" w:cs="Arial"/>
          <w:lang w:val="en-IN"/>
        </w:rPr>
      </w:pPr>
      <w:proofErr w:type="spellStart"/>
      <w:r w:rsidRPr="00F37941">
        <w:rPr>
          <w:rFonts w:ascii="Arial" w:hAnsi="Arial" w:cs="Arial"/>
          <w:lang w:val="en-IN"/>
        </w:rPr>
        <w:t>Sundravadana</w:t>
      </w:r>
      <w:proofErr w:type="spellEnd"/>
      <w:r w:rsidRPr="00F37941">
        <w:rPr>
          <w:rFonts w:ascii="Arial" w:hAnsi="Arial" w:cs="Arial"/>
          <w:lang w:val="en-IN"/>
        </w:rPr>
        <w:t xml:space="preserve">, S., Alice, D., </w:t>
      </w:r>
      <w:proofErr w:type="spellStart"/>
      <w:r w:rsidRPr="00F37941">
        <w:rPr>
          <w:rFonts w:ascii="Arial" w:hAnsi="Arial" w:cs="Arial"/>
          <w:lang w:val="en-IN"/>
        </w:rPr>
        <w:t>Kuttalam</w:t>
      </w:r>
      <w:proofErr w:type="spellEnd"/>
      <w:r w:rsidRPr="00F37941">
        <w:rPr>
          <w:rFonts w:ascii="Arial" w:hAnsi="Arial" w:cs="Arial"/>
          <w:lang w:val="en-IN"/>
        </w:rPr>
        <w:t xml:space="preserve">, S., and </w:t>
      </w:r>
      <w:proofErr w:type="spellStart"/>
      <w:r w:rsidRPr="00F37941">
        <w:rPr>
          <w:rFonts w:ascii="Arial" w:hAnsi="Arial" w:cs="Arial"/>
          <w:lang w:val="en-IN"/>
        </w:rPr>
        <w:t>Samiyappan</w:t>
      </w:r>
      <w:proofErr w:type="spellEnd"/>
      <w:r w:rsidRPr="00F37941">
        <w:rPr>
          <w:rFonts w:ascii="Arial" w:hAnsi="Arial" w:cs="Arial"/>
          <w:lang w:val="en-IN"/>
        </w:rPr>
        <w:t xml:space="preserve">, R. (2007). Azoxystrobin activity on </w:t>
      </w:r>
      <w:r w:rsidRPr="00F37941">
        <w:rPr>
          <w:rFonts w:ascii="Arial" w:hAnsi="Arial" w:cs="Arial"/>
          <w:i/>
          <w:iCs/>
          <w:lang w:val="en-IN"/>
        </w:rPr>
        <w:t xml:space="preserve">Rhizoctonia </w:t>
      </w:r>
      <w:proofErr w:type="spellStart"/>
      <w:r w:rsidRPr="00F37941">
        <w:rPr>
          <w:rFonts w:ascii="Arial" w:hAnsi="Arial" w:cs="Arial"/>
          <w:i/>
          <w:iCs/>
          <w:lang w:val="en-IN"/>
        </w:rPr>
        <w:t>solani</w:t>
      </w:r>
      <w:proofErr w:type="spellEnd"/>
      <w:r w:rsidRPr="00F37941">
        <w:rPr>
          <w:rFonts w:ascii="Arial" w:hAnsi="Arial" w:cs="Arial"/>
          <w:lang w:val="en-IN"/>
        </w:rPr>
        <w:t xml:space="preserve"> and its efficacy against rice sheath blight. Tunisian Journal of Plant Protection 2</w:t>
      </w:r>
      <w:r>
        <w:rPr>
          <w:rFonts w:ascii="Arial" w:hAnsi="Arial" w:cs="Arial"/>
          <w:lang w:val="en-IN"/>
        </w:rPr>
        <w:t>,</w:t>
      </w:r>
      <w:r w:rsidRPr="00F37941">
        <w:rPr>
          <w:rFonts w:ascii="Arial" w:hAnsi="Arial" w:cs="Arial"/>
          <w:lang w:val="en-IN"/>
        </w:rPr>
        <w:t xml:space="preserve"> 79–84.</w:t>
      </w:r>
    </w:p>
    <w:p w14:paraId="23B3EB1B" w14:textId="77777777" w:rsidR="00F37941" w:rsidRPr="00F37941" w:rsidRDefault="00F37941" w:rsidP="00F37941">
      <w:pPr>
        <w:pStyle w:val="Body"/>
        <w:rPr>
          <w:rFonts w:ascii="Arial" w:hAnsi="Arial" w:cs="Arial"/>
        </w:rPr>
      </w:pPr>
      <w:r w:rsidRPr="00F37941">
        <w:rPr>
          <w:rFonts w:ascii="Arial" w:hAnsi="Arial" w:cs="Arial"/>
        </w:rPr>
        <w:t>Uppala, S., and Zhou, X. G. (2018). Field efficacy of fungicides for management of sheath blight and narrow brown leaf spot of rice.</w:t>
      </w:r>
      <w:r w:rsidRPr="00F37941">
        <w:rPr>
          <w:rFonts w:ascii="Arial" w:hAnsi="Arial" w:cs="Arial"/>
          <w:i/>
          <w:iCs/>
        </w:rPr>
        <w:t xml:space="preserve"> </w:t>
      </w:r>
      <w:r w:rsidRPr="00F37941">
        <w:rPr>
          <w:rFonts w:ascii="Arial" w:hAnsi="Arial" w:cs="Arial"/>
        </w:rPr>
        <w:t>Crop Protection</w:t>
      </w:r>
      <w:r w:rsidRPr="00F37941">
        <w:rPr>
          <w:rFonts w:ascii="Arial" w:hAnsi="Arial" w:cs="Arial"/>
          <w:i/>
          <w:iCs/>
        </w:rPr>
        <w:t xml:space="preserve"> </w:t>
      </w:r>
      <w:r w:rsidRPr="00F37941">
        <w:rPr>
          <w:rFonts w:ascii="Arial" w:hAnsi="Arial" w:cs="Arial"/>
        </w:rPr>
        <w:t>104, 72-77</w:t>
      </w:r>
      <w:r w:rsidRPr="00F37941">
        <w:rPr>
          <w:rFonts w:ascii="Arial" w:hAnsi="Arial" w:cs="Arial"/>
          <w:i/>
          <w:iCs/>
        </w:rPr>
        <w:t>.</w:t>
      </w:r>
      <w:r w:rsidRPr="00F37941">
        <w:rPr>
          <w:rFonts w:ascii="Arial" w:hAnsi="Arial" w:cs="Arial"/>
        </w:rPr>
        <w:t xml:space="preserve"> </w:t>
      </w:r>
    </w:p>
    <w:p w14:paraId="484F2FAB" w14:textId="152F52DE" w:rsidR="00F37941" w:rsidRPr="00F37941" w:rsidRDefault="00F37941" w:rsidP="00F37941">
      <w:pPr>
        <w:pStyle w:val="Body"/>
        <w:rPr>
          <w:rFonts w:ascii="Arial" w:hAnsi="Arial" w:cs="Arial"/>
          <w:lang w:val="en-IN"/>
        </w:rPr>
      </w:pPr>
      <w:r w:rsidRPr="00F37941">
        <w:rPr>
          <w:rFonts w:ascii="Arial" w:hAnsi="Arial" w:cs="Arial"/>
          <w:lang w:val="en-IN"/>
        </w:rPr>
        <w:t>Verma, R. C., Singh, P. K., and Arya, J. K. (2017). Evaluation of different modules for the management of sheath blight of rice under field conditions. International Journal of Current Research 9(09)</w:t>
      </w:r>
      <w:r>
        <w:rPr>
          <w:rFonts w:ascii="Arial" w:hAnsi="Arial" w:cs="Arial"/>
          <w:lang w:val="en-IN"/>
        </w:rPr>
        <w:t>,</w:t>
      </w:r>
      <w:r w:rsidRPr="00F37941">
        <w:rPr>
          <w:rFonts w:ascii="Arial" w:hAnsi="Arial" w:cs="Arial"/>
          <w:lang w:val="en-IN"/>
        </w:rPr>
        <w:t xml:space="preserve"> 56945–56946.</w:t>
      </w:r>
    </w:p>
    <w:p w14:paraId="20E48A31" w14:textId="77777777" w:rsidR="00F37941" w:rsidRPr="00F37941" w:rsidRDefault="00F37941" w:rsidP="00F37941">
      <w:pPr>
        <w:pStyle w:val="Body"/>
        <w:rPr>
          <w:rFonts w:ascii="Arial" w:hAnsi="Arial" w:cs="Arial"/>
          <w:lang w:val="en-IN"/>
        </w:rPr>
      </w:pPr>
      <w:r w:rsidRPr="00F37941">
        <w:rPr>
          <w:rFonts w:ascii="Arial" w:hAnsi="Arial" w:cs="Arial"/>
          <w:lang w:val="en-IN"/>
        </w:rPr>
        <w:t>Vincent, J. M. (1947). Distortion of fungal hyphae in the presence of certain inhibitors. Nature, 159: 850.</w:t>
      </w:r>
    </w:p>
    <w:p w14:paraId="7A962FD2" w14:textId="77777777" w:rsidR="00F37941" w:rsidRPr="00F37941" w:rsidRDefault="00F37941" w:rsidP="00F37941">
      <w:pPr>
        <w:pStyle w:val="Body"/>
        <w:rPr>
          <w:rFonts w:ascii="Arial" w:hAnsi="Arial" w:cs="Arial"/>
          <w:lang w:val="en-IN"/>
        </w:rPr>
      </w:pPr>
      <w:r w:rsidRPr="00F37941">
        <w:rPr>
          <w:rFonts w:ascii="Arial" w:hAnsi="Arial" w:cs="Arial"/>
          <w:lang w:val="en-IN"/>
        </w:rPr>
        <w:t>Wheeler, B. E. J. (1969). An introduction to plant diseases. John Wiley &amp; Sons.</w:t>
      </w:r>
    </w:p>
    <w:p w14:paraId="6EB58A11" w14:textId="7F218119" w:rsidR="00F37941" w:rsidRPr="00F37941" w:rsidRDefault="00F37941" w:rsidP="00F37941">
      <w:pPr>
        <w:pStyle w:val="Body"/>
        <w:rPr>
          <w:rFonts w:ascii="Arial" w:hAnsi="Arial" w:cs="Arial"/>
          <w:lang w:val="en-IN"/>
        </w:rPr>
      </w:pPr>
      <w:r w:rsidRPr="00F37941">
        <w:rPr>
          <w:rFonts w:ascii="Arial" w:hAnsi="Arial" w:cs="Arial"/>
          <w:lang w:val="en-IN"/>
        </w:rPr>
        <w:t>Yadav, L., Kumar, A., Singh, H., Punia, R., and Singh, N. (2023). Field evaluation of fungicides for the management of banded leaf and sheath blight of maize and their effect on yield parameters. Agricultural Science Digest 43(1)</w:t>
      </w:r>
      <w:r>
        <w:rPr>
          <w:rFonts w:ascii="Arial" w:hAnsi="Arial" w:cs="Arial"/>
          <w:lang w:val="en-IN"/>
        </w:rPr>
        <w:t>,</w:t>
      </w:r>
      <w:r w:rsidRPr="00F37941">
        <w:rPr>
          <w:rFonts w:ascii="Arial" w:hAnsi="Arial" w:cs="Arial"/>
          <w:lang w:val="en-IN"/>
        </w:rPr>
        <w:t xml:space="preserve"> 92–96. </w:t>
      </w:r>
    </w:p>
    <w:p w14:paraId="457E94E7" w14:textId="2608642D" w:rsidR="00F37941" w:rsidRPr="00F37941" w:rsidRDefault="00F37941" w:rsidP="00F37941">
      <w:pPr>
        <w:pStyle w:val="Body"/>
        <w:rPr>
          <w:rFonts w:ascii="Arial" w:hAnsi="Arial" w:cs="Arial"/>
        </w:rPr>
      </w:pPr>
      <w:r w:rsidRPr="00F37941">
        <w:rPr>
          <w:rFonts w:ascii="Arial" w:hAnsi="Arial" w:cs="Arial"/>
          <w:lang w:val="en-IN"/>
        </w:rPr>
        <w:lastRenderedPageBreak/>
        <w:t xml:space="preserve">Yadav, S. L., </w:t>
      </w:r>
      <w:proofErr w:type="spellStart"/>
      <w:r w:rsidRPr="00F37941">
        <w:rPr>
          <w:rFonts w:ascii="Arial" w:hAnsi="Arial" w:cs="Arial"/>
          <w:lang w:val="en-IN"/>
        </w:rPr>
        <w:t>Ghasolia</w:t>
      </w:r>
      <w:proofErr w:type="spellEnd"/>
      <w:r w:rsidRPr="00F37941">
        <w:rPr>
          <w:rFonts w:ascii="Arial" w:hAnsi="Arial" w:cs="Arial"/>
          <w:lang w:val="en-IN"/>
        </w:rPr>
        <w:t>, R. P. and Sharma, J</w:t>
      </w:r>
      <w:r w:rsidRPr="00F37941">
        <w:rPr>
          <w:rFonts w:ascii="Arial" w:hAnsi="Arial" w:cs="Arial"/>
        </w:rPr>
        <w:t>. (2020). Management of root rot (</w:t>
      </w:r>
      <w:r w:rsidRPr="00F37941">
        <w:rPr>
          <w:rFonts w:ascii="Arial" w:hAnsi="Arial" w:cs="Arial"/>
          <w:i/>
          <w:iCs/>
        </w:rPr>
        <w:t xml:space="preserve">Rhizoctonia </w:t>
      </w:r>
      <w:proofErr w:type="spellStart"/>
      <w:r w:rsidRPr="00F37941">
        <w:rPr>
          <w:rFonts w:ascii="Arial" w:hAnsi="Arial" w:cs="Arial"/>
          <w:i/>
          <w:iCs/>
        </w:rPr>
        <w:t>solani</w:t>
      </w:r>
      <w:proofErr w:type="spellEnd"/>
      <w:r w:rsidRPr="00F37941">
        <w:rPr>
          <w:rFonts w:ascii="Arial" w:hAnsi="Arial" w:cs="Arial"/>
        </w:rPr>
        <w:t>) of fenugreek through newer combined formulations of fungicides. Legume Research, 43(4)</w:t>
      </w:r>
      <w:r>
        <w:rPr>
          <w:rFonts w:ascii="Arial" w:hAnsi="Arial" w:cs="Arial"/>
        </w:rPr>
        <w:t>,</w:t>
      </w:r>
      <w:r w:rsidRPr="00F37941">
        <w:rPr>
          <w:rFonts w:ascii="Arial" w:hAnsi="Arial" w:cs="Arial"/>
        </w:rPr>
        <w:t xml:space="preserve"> 559–563.</w:t>
      </w:r>
    </w:p>
    <w:sectPr w:rsidR="00F37941" w:rsidRPr="00F37941" w:rsidSect="00BA1A36">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D6EAC5" w14:textId="77777777" w:rsidR="00A728A2" w:rsidRDefault="00A728A2" w:rsidP="00C37E61">
      <w:r>
        <w:separator/>
      </w:r>
    </w:p>
  </w:endnote>
  <w:endnote w:type="continuationSeparator" w:id="0">
    <w:p w14:paraId="69572D3F" w14:textId="77777777" w:rsidR="00A728A2" w:rsidRDefault="00A728A2"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autami">
    <w:panose1 w:val="02000500000000000000"/>
    <w:charset w:val="00"/>
    <w:family w:val="swiss"/>
    <w:pitch w:val="variable"/>
    <w:sig w:usb0="002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BC3D7" w14:textId="77777777" w:rsidR="00BA1A36" w:rsidRDefault="00BA1A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DD50C" w14:textId="4DF04AAA" w:rsidR="00C37E61" w:rsidRPr="002277CF" w:rsidRDefault="00E15EC5" w:rsidP="002277CF">
    <w:pPr>
      <w:pStyle w:val="Footer"/>
    </w:pPr>
    <w:r w:rsidRPr="002277CF">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47356" w14:textId="77777777" w:rsidR="009E048A" w:rsidRDefault="009E048A">
    <w:pPr>
      <w:pStyle w:val="Footer"/>
      <w:rPr>
        <w:rFonts w:ascii="Arial" w:hAnsi="Arial" w:cs="Arial"/>
        <w:sz w:val="16"/>
      </w:rPr>
    </w:pPr>
  </w:p>
  <w:p w14:paraId="10196D9B"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3A8E9219" w14:textId="77777777" w:rsidR="009E048A" w:rsidRDefault="009E048A">
    <w:pPr>
      <w:pStyle w:val="Footer"/>
      <w:rPr>
        <w:rFonts w:ascii="Arial" w:hAnsi="Arial" w:cs="Arial"/>
        <w:sz w:val="16"/>
      </w:rPr>
    </w:pPr>
  </w:p>
  <w:p w14:paraId="0A87AB2B"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52D380" w14:textId="77777777" w:rsidR="00A728A2" w:rsidRDefault="00A728A2" w:rsidP="00C37E61">
      <w:r>
        <w:separator/>
      </w:r>
    </w:p>
  </w:footnote>
  <w:footnote w:type="continuationSeparator" w:id="0">
    <w:p w14:paraId="05C4906C" w14:textId="77777777" w:rsidR="00A728A2" w:rsidRDefault="00A728A2"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7F91DD" w14:textId="0732C813" w:rsidR="00BA1A36" w:rsidRDefault="00BA1A36">
    <w:pPr>
      <w:pStyle w:val="Header"/>
    </w:pPr>
    <w:r>
      <w:rPr>
        <w:noProof/>
      </w:rPr>
      <w:pict w14:anchorId="693A93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31275672"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C9AC4" w14:textId="56D19EA0" w:rsidR="00BA1A36" w:rsidRDefault="00BA1A36">
    <w:pPr>
      <w:pStyle w:val="Header"/>
    </w:pPr>
    <w:r>
      <w:rPr>
        <w:noProof/>
      </w:rPr>
      <w:pict w14:anchorId="5454DD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31275673"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0D093" w14:textId="564D9FE8" w:rsidR="00296529" w:rsidRPr="00296529" w:rsidRDefault="00BA1A36" w:rsidP="00296529">
    <w:pPr>
      <w:ind w:left="2160"/>
      <w:jc w:val="center"/>
      <w:rPr>
        <w:rFonts w:ascii="Times New Roman" w:eastAsia="Calibri" w:hAnsi="Times New Roman"/>
        <w:i/>
        <w:sz w:val="18"/>
        <w:szCs w:val="22"/>
      </w:rPr>
    </w:pPr>
    <w:r>
      <w:rPr>
        <w:noProof/>
      </w:rPr>
      <w:pict w14:anchorId="268EFB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31275671"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5FAE61CE"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3FEB03D6"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5FF0714"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3BF580B"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EA1664E"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00DE7CAE"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39542371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223756291">
    <w:abstractNumId w:val="15"/>
  </w:num>
  <w:num w:numId="3" w16cid:durableId="823543957">
    <w:abstractNumId w:val="23"/>
  </w:num>
  <w:num w:numId="4" w16cid:durableId="715814598">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2039238506">
    <w:abstractNumId w:val="7"/>
  </w:num>
  <w:num w:numId="6" w16cid:durableId="969365500">
    <w:abstractNumId w:val="6"/>
  </w:num>
  <w:num w:numId="7" w16cid:durableId="1530559856">
    <w:abstractNumId w:val="1"/>
  </w:num>
  <w:num w:numId="8" w16cid:durableId="2019847747">
    <w:abstractNumId w:val="12"/>
  </w:num>
  <w:num w:numId="9" w16cid:durableId="335040076">
    <w:abstractNumId w:val="25"/>
  </w:num>
  <w:num w:numId="10" w16cid:durableId="533928970">
    <w:abstractNumId w:val="2"/>
  </w:num>
  <w:num w:numId="11" w16cid:durableId="985625865">
    <w:abstractNumId w:val="18"/>
  </w:num>
  <w:num w:numId="12" w16cid:durableId="263926644">
    <w:abstractNumId w:val="3"/>
  </w:num>
  <w:num w:numId="13" w16cid:durableId="1460143876">
    <w:abstractNumId w:val="17"/>
  </w:num>
  <w:num w:numId="14" w16cid:durableId="1204321245">
    <w:abstractNumId w:val="8"/>
  </w:num>
  <w:num w:numId="15" w16cid:durableId="813569198">
    <w:abstractNumId w:val="21"/>
  </w:num>
  <w:num w:numId="16" w16cid:durableId="773592026">
    <w:abstractNumId w:val="5"/>
  </w:num>
  <w:num w:numId="17" w16cid:durableId="167015715">
    <w:abstractNumId w:val="22"/>
  </w:num>
  <w:num w:numId="18" w16cid:durableId="2133014077">
    <w:abstractNumId w:val="14"/>
  </w:num>
  <w:num w:numId="19" w16cid:durableId="1369985256">
    <w:abstractNumId w:val="28"/>
  </w:num>
  <w:num w:numId="20" w16cid:durableId="1931503317">
    <w:abstractNumId w:val="11"/>
  </w:num>
  <w:num w:numId="21" w16cid:durableId="1527134317">
    <w:abstractNumId w:val="9"/>
  </w:num>
  <w:num w:numId="22" w16cid:durableId="1984387349">
    <w:abstractNumId w:val="13"/>
  </w:num>
  <w:num w:numId="23" w16cid:durableId="816455094">
    <w:abstractNumId w:val="19"/>
  </w:num>
  <w:num w:numId="24" w16cid:durableId="1686207924">
    <w:abstractNumId w:val="26"/>
  </w:num>
  <w:num w:numId="25" w16cid:durableId="213546766">
    <w:abstractNumId w:val="4"/>
  </w:num>
  <w:num w:numId="26" w16cid:durableId="1892304573">
    <w:abstractNumId w:val="16"/>
  </w:num>
  <w:num w:numId="27" w16cid:durableId="1683319537">
    <w:abstractNumId w:val="20"/>
  </w:num>
  <w:num w:numId="28" w16cid:durableId="338122786">
    <w:abstractNumId w:val="27"/>
  </w:num>
  <w:num w:numId="29" w16cid:durableId="949554107">
    <w:abstractNumId w:val="24"/>
  </w:num>
  <w:num w:numId="30" w16cid:durableId="4352637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33089"/>
    <w:rsid w:val="0004579C"/>
    <w:rsid w:val="00073075"/>
    <w:rsid w:val="000A47FA"/>
    <w:rsid w:val="000A65D3"/>
    <w:rsid w:val="000B1E33"/>
    <w:rsid w:val="000C3B64"/>
    <w:rsid w:val="000C5F69"/>
    <w:rsid w:val="000D689F"/>
    <w:rsid w:val="000E7B7B"/>
    <w:rsid w:val="000E7D62"/>
    <w:rsid w:val="00103357"/>
    <w:rsid w:val="001071A0"/>
    <w:rsid w:val="00123C9F"/>
    <w:rsid w:val="00126190"/>
    <w:rsid w:val="00130F17"/>
    <w:rsid w:val="001320BF"/>
    <w:rsid w:val="00143A54"/>
    <w:rsid w:val="001637D7"/>
    <w:rsid w:val="00163BC4"/>
    <w:rsid w:val="001775BF"/>
    <w:rsid w:val="00191062"/>
    <w:rsid w:val="00192B72"/>
    <w:rsid w:val="00193094"/>
    <w:rsid w:val="001A29D8"/>
    <w:rsid w:val="001A5CAA"/>
    <w:rsid w:val="001B0427"/>
    <w:rsid w:val="001D3A51"/>
    <w:rsid w:val="001E10D2"/>
    <w:rsid w:val="001E25B4"/>
    <w:rsid w:val="001E44FE"/>
    <w:rsid w:val="001E7D3F"/>
    <w:rsid w:val="001F2DBD"/>
    <w:rsid w:val="00200595"/>
    <w:rsid w:val="00204835"/>
    <w:rsid w:val="00224A35"/>
    <w:rsid w:val="002277CF"/>
    <w:rsid w:val="00231920"/>
    <w:rsid w:val="0023195C"/>
    <w:rsid w:val="0023525F"/>
    <w:rsid w:val="0024282C"/>
    <w:rsid w:val="002460DC"/>
    <w:rsid w:val="00250985"/>
    <w:rsid w:val="002538CD"/>
    <w:rsid w:val="002556F6"/>
    <w:rsid w:val="00283105"/>
    <w:rsid w:val="00284C4C"/>
    <w:rsid w:val="00287E68"/>
    <w:rsid w:val="00296529"/>
    <w:rsid w:val="002B27FB"/>
    <w:rsid w:val="002B685A"/>
    <w:rsid w:val="002C57D2"/>
    <w:rsid w:val="002D1077"/>
    <w:rsid w:val="002E0D56"/>
    <w:rsid w:val="00315186"/>
    <w:rsid w:val="0033343E"/>
    <w:rsid w:val="003512C2"/>
    <w:rsid w:val="00365777"/>
    <w:rsid w:val="00371FB6"/>
    <w:rsid w:val="00372F31"/>
    <w:rsid w:val="003763C1"/>
    <w:rsid w:val="00376BBE"/>
    <w:rsid w:val="0039224F"/>
    <w:rsid w:val="00395AA4"/>
    <w:rsid w:val="003A43A4"/>
    <w:rsid w:val="003A7E18"/>
    <w:rsid w:val="003C4C86"/>
    <w:rsid w:val="003C6258"/>
    <w:rsid w:val="003E2904"/>
    <w:rsid w:val="00401927"/>
    <w:rsid w:val="0041027F"/>
    <w:rsid w:val="004120F2"/>
    <w:rsid w:val="00412475"/>
    <w:rsid w:val="004140A9"/>
    <w:rsid w:val="00423789"/>
    <w:rsid w:val="00440F43"/>
    <w:rsid w:val="00441B6F"/>
    <w:rsid w:val="00446221"/>
    <w:rsid w:val="00450E62"/>
    <w:rsid w:val="004539DB"/>
    <w:rsid w:val="00471A80"/>
    <w:rsid w:val="0048269C"/>
    <w:rsid w:val="004B5349"/>
    <w:rsid w:val="004D305E"/>
    <w:rsid w:val="004D4277"/>
    <w:rsid w:val="00502516"/>
    <w:rsid w:val="00504840"/>
    <w:rsid w:val="00505F06"/>
    <w:rsid w:val="00506828"/>
    <w:rsid w:val="0053056E"/>
    <w:rsid w:val="00554FDA"/>
    <w:rsid w:val="00576430"/>
    <w:rsid w:val="005C784C"/>
    <w:rsid w:val="005D17F6"/>
    <w:rsid w:val="005E5539"/>
    <w:rsid w:val="00602BF5"/>
    <w:rsid w:val="006057C5"/>
    <w:rsid w:val="00617FDD"/>
    <w:rsid w:val="00620868"/>
    <w:rsid w:val="00633614"/>
    <w:rsid w:val="00633F68"/>
    <w:rsid w:val="00636EB2"/>
    <w:rsid w:val="006375B8"/>
    <w:rsid w:val="0066510A"/>
    <w:rsid w:val="00673F9F"/>
    <w:rsid w:val="00686953"/>
    <w:rsid w:val="00687DEA"/>
    <w:rsid w:val="00687E67"/>
    <w:rsid w:val="006967F7"/>
    <w:rsid w:val="006A17A3"/>
    <w:rsid w:val="006A250C"/>
    <w:rsid w:val="006B21D3"/>
    <w:rsid w:val="006B57D0"/>
    <w:rsid w:val="006D30FF"/>
    <w:rsid w:val="006D6940"/>
    <w:rsid w:val="006F11EC"/>
    <w:rsid w:val="0070082C"/>
    <w:rsid w:val="00701CBF"/>
    <w:rsid w:val="00727FF0"/>
    <w:rsid w:val="007369E6"/>
    <w:rsid w:val="00737051"/>
    <w:rsid w:val="007376E4"/>
    <w:rsid w:val="00737EA0"/>
    <w:rsid w:val="00746E59"/>
    <w:rsid w:val="00754C9A"/>
    <w:rsid w:val="0075599A"/>
    <w:rsid w:val="00761D52"/>
    <w:rsid w:val="0077749E"/>
    <w:rsid w:val="00790ADA"/>
    <w:rsid w:val="007B47B0"/>
    <w:rsid w:val="007D2288"/>
    <w:rsid w:val="007E088F"/>
    <w:rsid w:val="007F7B32"/>
    <w:rsid w:val="00804BC2"/>
    <w:rsid w:val="0081431A"/>
    <w:rsid w:val="00815200"/>
    <w:rsid w:val="0083216F"/>
    <w:rsid w:val="0083340C"/>
    <w:rsid w:val="00860000"/>
    <w:rsid w:val="00863BD3"/>
    <w:rsid w:val="008641ED"/>
    <w:rsid w:val="00866D66"/>
    <w:rsid w:val="008671C6"/>
    <w:rsid w:val="00875803"/>
    <w:rsid w:val="00891790"/>
    <w:rsid w:val="008B459E"/>
    <w:rsid w:val="008C1143"/>
    <w:rsid w:val="008E13AE"/>
    <w:rsid w:val="008E1506"/>
    <w:rsid w:val="008E710C"/>
    <w:rsid w:val="008F69D6"/>
    <w:rsid w:val="00902823"/>
    <w:rsid w:val="00915CA6"/>
    <w:rsid w:val="00927834"/>
    <w:rsid w:val="00931CA1"/>
    <w:rsid w:val="009379F4"/>
    <w:rsid w:val="009470F5"/>
    <w:rsid w:val="009500A6"/>
    <w:rsid w:val="00957C18"/>
    <w:rsid w:val="00961C5C"/>
    <w:rsid w:val="009659BA"/>
    <w:rsid w:val="00974B9B"/>
    <w:rsid w:val="00983040"/>
    <w:rsid w:val="00987EDB"/>
    <w:rsid w:val="0099245A"/>
    <w:rsid w:val="009B3FB9"/>
    <w:rsid w:val="009C2465"/>
    <w:rsid w:val="009D35A0"/>
    <w:rsid w:val="009D7EB7"/>
    <w:rsid w:val="009E048A"/>
    <w:rsid w:val="009E08E9"/>
    <w:rsid w:val="009E3DB9"/>
    <w:rsid w:val="009E4F6C"/>
    <w:rsid w:val="009E6E35"/>
    <w:rsid w:val="009F0EDA"/>
    <w:rsid w:val="009F28A9"/>
    <w:rsid w:val="009F568D"/>
    <w:rsid w:val="00A03B96"/>
    <w:rsid w:val="00A05B19"/>
    <w:rsid w:val="00A1134E"/>
    <w:rsid w:val="00A24E7E"/>
    <w:rsid w:val="00A258C3"/>
    <w:rsid w:val="00A347C0"/>
    <w:rsid w:val="00A4221F"/>
    <w:rsid w:val="00A51431"/>
    <w:rsid w:val="00A539AD"/>
    <w:rsid w:val="00A728A2"/>
    <w:rsid w:val="00A94063"/>
    <w:rsid w:val="00AA6219"/>
    <w:rsid w:val="00AA74E0"/>
    <w:rsid w:val="00AB1D8A"/>
    <w:rsid w:val="00AB703F"/>
    <w:rsid w:val="00AC22CF"/>
    <w:rsid w:val="00AC6BB8"/>
    <w:rsid w:val="00AE008F"/>
    <w:rsid w:val="00AF6CB3"/>
    <w:rsid w:val="00B01FCD"/>
    <w:rsid w:val="00B16CFB"/>
    <w:rsid w:val="00B1776C"/>
    <w:rsid w:val="00B209D7"/>
    <w:rsid w:val="00B22148"/>
    <w:rsid w:val="00B52583"/>
    <w:rsid w:val="00B52896"/>
    <w:rsid w:val="00B7319E"/>
    <w:rsid w:val="00B95236"/>
    <w:rsid w:val="00B96BD9"/>
    <w:rsid w:val="00BA1A36"/>
    <w:rsid w:val="00BA1B01"/>
    <w:rsid w:val="00BA2641"/>
    <w:rsid w:val="00BB37AA"/>
    <w:rsid w:val="00BB5FDF"/>
    <w:rsid w:val="00BC53A0"/>
    <w:rsid w:val="00BE62AD"/>
    <w:rsid w:val="00BF121F"/>
    <w:rsid w:val="00BF1F80"/>
    <w:rsid w:val="00BF45A6"/>
    <w:rsid w:val="00C166EF"/>
    <w:rsid w:val="00C17EB0"/>
    <w:rsid w:val="00C27F5F"/>
    <w:rsid w:val="00C30A0F"/>
    <w:rsid w:val="00C37E61"/>
    <w:rsid w:val="00C70F1B"/>
    <w:rsid w:val="00C71A47"/>
    <w:rsid w:val="00C7464C"/>
    <w:rsid w:val="00C749C7"/>
    <w:rsid w:val="00C85588"/>
    <w:rsid w:val="00CC1C4D"/>
    <w:rsid w:val="00CD6755"/>
    <w:rsid w:val="00CD6856"/>
    <w:rsid w:val="00CE0089"/>
    <w:rsid w:val="00CE793C"/>
    <w:rsid w:val="00CF193C"/>
    <w:rsid w:val="00D13A7F"/>
    <w:rsid w:val="00D173F1"/>
    <w:rsid w:val="00D6153B"/>
    <w:rsid w:val="00D62DF4"/>
    <w:rsid w:val="00D71575"/>
    <w:rsid w:val="00D74CB0"/>
    <w:rsid w:val="00D8295D"/>
    <w:rsid w:val="00DC2A65"/>
    <w:rsid w:val="00DE15F0"/>
    <w:rsid w:val="00DE5663"/>
    <w:rsid w:val="00DE6921"/>
    <w:rsid w:val="00DE78AA"/>
    <w:rsid w:val="00E053D0"/>
    <w:rsid w:val="00E15994"/>
    <w:rsid w:val="00E15EC5"/>
    <w:rsid w:val="00E3114E"/>
    <w:rsid w:val="00E31A70"/>
    <w:rsid w:val="00E35B02"/>
    <w:rsid w:val="00E424C9"/>
    <w:rsid w:val="00E66496"/>
    <w:rsid w:val="00E66B35"/>
    <w:rsid w:val="00E66E10"/>
    <w:rsid w:val="00E769F6"/>
    <w:rsid w:val="00E8407C"/>
    <w:rsid w:val="00E84F3C"/>
    <w:rsid w:val="00EA012C"/>
    <w:rsid w:val="00EC6A55"/>
    <w:rsid w:val="00ED0288"/>
    <w:rsid w:val="00EE2A36"/>
    <w:rsid w:val="00EE52CB"/>
    <w:rsid w:val="00EF581D"/>
    <w:rsid w:val="00EF7FD8"/>
    <w:rsid w:val="00F06F59"/>
    <w:rsid w:val="00F17988"/>
    <w:rsid w:val="00F37941"/>
    <w:rsid w:val="00F469F0"/>
    <w:rsid w:val="00F53273"/>
    <w:rsid w:val="00F755E4"/>
    <w:rsid w:val="00F77D02"/>
    <w:rsid w:val="00F90B42"/>
    <w:rsid w:val="00FA182E"/>
    <w:rsid w:val="00FB3A86"/>
    <w:rsid w:val="00FB78E7"/>
    <w:rsid w:val="00FD36C8"/>
    <w:rsid w:val="00FE6CC2"/>
    <w:rsid w:val="00FF5CC2"/>
    <w:rsid w:val="00FF6AB5"/>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rules v:ext="edit">
        <o:r id="V:Rule1" type="connector" idref="#_x0000_s2050"/>
      </o:rules>
    </o:shapelayout>
  </w:shapeDefaults>
  <w:decimalSymbol w:val="."/>
  <w:listSeparator w:val=","/>
  <w14:docId w14:val="7EF84247"/>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0C3B64"/>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2Char">
    <w:name w:val="Heading 2 Char"/>
    <w:basedOn w:val="DefaultParagraphFont"/>
    <w:link w:val="Heading2"/>
    <w:uiPriority w:val="9"/>
    <w:semiHidden/>
    <w:rsid w:val="000C3B64"/>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6B4140-A4C2-4412-95D0-BDBE9DF0D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416</TotalTime>
  <Pages>12</Pages>
  <Words>3535</Words>
  <Characters>20150</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23638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Editor-22</cp:lastModifiedBy>
  <cp:revision>46</cp:revision>
  <cp:lastPrinted>2025-06-10T07:06:00Z</cp:lastPrinted>
  <dcterms:created xsi:type="dcterms:W3CDTF">2014-10-25T14:34:00Z</dcterms:created>
  <dcterms:modified xsi:type="dcterms:W3CDTF">2025-06-11T13:24:00Z</dcterms:modified>
</cp:coreProperties>
</file>