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2349" w14:textId="578451E9" w:rsidR="00775BC2" w:rsidRPr="003B37BF" w:rsidRDefault="00D44B62" w:rsidP="003B37BF">
      <w:pPr>
        <w:spacing w:line="360" w:lineRule="auto"/>
        <w:jc w:val="both"/>
        <w:rPr>
          <w:rFonts w:ascii="Arial" w:hAnsi="Arial" w:cs="Arial"/>
          <w:b/>
          <w:sz w:val="36"/>
          <w:szCs w:val="36"/>
        </w:rPr>
      </w:pPr>
      <w:r w:rsidRPr="003B37BF">
        <w:rPr>
          <w:rFonts w:ascii="Arial" w:hAnsi="Arial" w:cs="Arial"/>
          <w:b/>
          <w:sz w:val="36"/>
          <w:szCs w:val="36"/>
        </w:rPr>
        <w:t>Prevalent Diseases of Cucumber (</w:t>
      </w:r>
      <w:r w:rsidRPr="003B37BF">
        <w:rPr>
          <w:rFonts w:ascii="Arial" w:hAnsi="Arial" w:cs="Arial"/>
          <w:b/>
          <w:i/>
          <w:iCs/>
          <w:sz w:val="36"/>
          <w:szCs w:val="36"/>
        </w:rPr>
        <w:t>Cucumis sativus</w:t>
      </w:r>
      <w:r w:rsidRPr="003B37BF">
        <w:rPr>
          <w:rFonts w:ascii="Arial" w:hAnsi="Arial" w:cs="Arial"/>
          <w:b/>
          <w:sz w:val="36"/>
          <w:szCs w:val="36"/>
        </w:rPr>
        <w:t xml:space="preserve"> L.) and Its Management Through Integrated Approaches</w:t>
      </w:r>
      <w:r w:rsidR="00775BC2" w:rsidRPr="003B37BF">
        <w:rPr>
          <w:rFonts w:ascii="Arial" w:hAnsi="Arial" w:cs="Arial"/>
          <w:b/>
          <w:sz w:val="36"/>
          <w:szCs w:val="36"/>
        </w:rPr>
        <w:t xml:space="preserve"> </w:t>
      </w:r>
    </w:p>
    <w:p w14:paraId="0A432E1D" w14:textId="77777777" w:rsidR="008F73C5" w:rsidRDefault="008F73C5" w:rsidP="003B37BF">
      <w:pPr>
        <w:jc w:val="both"/>
        <w:rPr>
          <w:rFonts w:ascii="Arial" w:hAnsi="Arial" w:cs="Arial"/>
          <w:b/>
          <w:bCs/>
          <w:sz w:val="24"/>
          <w:szCs w:val="24"/>
        </w:rPr>
      </w:pPr>
    </w:p>
    <w:p w14:paraId="482A0D62" w14:textId="1DB38006" w:rsidR="00775BC2" w:rsidRPr="003B37BF" w:rsidRDefault="00775BC2" w:rsidP="003B37BF">
      <w:pPr>
        <w:jc w:val="both"/>
        <w:rPr>
          <w:rFonts w:ascii="Arial" w:hAnsi="Arial" w:cs="Arial"/>
          <w:snapToGrid w:val="0"/>
          <w:color w:val="000000"/>
          <w:sz w:val="24"/>
          <w:szCs w:val="24"/>
        </w:rPr>
      </w:pPr>
      <w:r w:rsidRPr="003B37BF">
        <w:rPr>
          <w:rFonts w:ascii="Arial" w:hAnsi="Arial" w:cs="Arial"/>
          <w:b/>
          <w:bCs/>
          <w:sz w:val="24"/>
          <w:szCs w:val="24"/>
        </w:rPr>
        <w:t>A</w:t>
      </w:r>
      <w:r w:rsidR="002641B7">
        <w:rPr>
          <w:rFonts w:ascii="Arial" w:hAnsi="Arial" w:cs="Arial"/>
          <w:b/>
          <w:bCs/>
          <w:sz w:val="24"/>
          <w:szCs w:val="24"/>
        </w:rPr>
        <w:t>BSTRACT</w:t>
      </w:r>
    </w:p>
    <w:p w14:paraId="774D9592" w14:textId="43C19223" w:rsidR="003B37BF" w:rsidRDefault="003B37BF" w:rsidP="003B37BF">
      <w:pPr>
        <w:spacing w:after="0"/>
        <w:jc w:val="both"/>
        <w:rPr>
          <w:rFonts w:ascii="Arial" w:eastAsia="Times New Roman" w:hAnsi="Arial" w:cs="Arial"/>
          <w:sz w:val="20"/>
          <w:szCs w:val="20"/>
          <w:lang w:eastAsia="en-IN" w:bidi="mr-IN"/>
        </w:rPr>
      </w:pPr>
      <w:r w:rsidRPr="003B37BF">
        <w:rPr>
          <w:rFonts w:ascii="Arial" w:eastAsia="Times New Roman" w:hAnsi="Arial" w:cs="Arial"/>
          <w:b/>
          <w:bCs/>
          <w:sz w:val="20"/>
          <w:szCs w:val="20"/>
          <w:lang w:eastAsia="en-IN" w:bidi="mr-IN"/>
        </w:rPr>
        <w:t>Aim:</w:t>
      </w:r>
      <w:r w:rsidRPr="003B37BF">
        <w:rPr>
          <w:rFonts w:ascii="Arial" w:eastAsia="Times New Roman" w:hAnsi="Arial" w:cs="Arial"/>
          <w:sz w:val="20"/>
          <w:szCs w:val="20"/>
          <w:lang w:eastAsia="en-IN" w:bidi="mr-IN"/>
        </w:rPr>
        <w:t xml:space="preserve"> T</w:t>
      </w:r>
      <w:r w:rsidR="00817D36">
        <w:rPr>
          <w:rFonts w:ascii="Arial" w:eastAsia="Times New Roman" w:hAnsi="Arial" w:cs="Arial"/>
          <w:sz w:val="20"/>
          <w:szCs w:val="20"/>
          <w:lang w:eastAsia="en-IN" w:bidi="mr-IN"/>
        </w:rPr>
        <w:t>o evaluate different integrated disease management module against major diseases of cucumber (</w:t>
      </w:r>
      <w:r w:rsidR="00817D36" w:rsidRPr="00817D36">
        <w:rPr>
          <w:rFonts w:ascii="Arial" w:eastAsia="Times New Roman" w:hAnsi="Arial" w:cs="Arial"/>
          <w:i/>
          <w:iCs/>
          <w:sz w:val="20"/>
          <w:szCs w:val="20"/>
          <w:lang w:eastAsia="en-IN" w:bidi="mr-IN"/>
        </w:rPr>
        <w:t>Cucumis sativus</w:t>
      </w:r>
      <w:r w:rsidR="00817D36">
        <w:rPr>
          <w:rFonts w:ascii="Arial" w:eastAsia="Times New Roman" w:hAnsi="Arial" w:cs="Arial"/>
          <w:sz w:val="20"/>
          <w:szCs w:val="20"/>
          <w:lang w:eastAsia="en-IN" w:bidi="mr-IN"/>
        </w:rPr>
        <w:t xml:space="preserve"> L.)</w:t>
      </w:r>
      <w:r>
        <w:rPr>
          <w:rFonts w:ascii="Arial" w:eastAsia="Times New Roman" w:hAnsi="Arial" w:cs="Arial"/>
          <w:sz w:val="20"/>
          <w:szCs w:val="20"/>
          <w:lang w:eastAsia="en-IN" w:bidi="mr-IN"/>
        </w:rPr>
        <w:t>.</w:t>
      </w:r>
    </w:p>
    <w:p w14:paraId="222D68BA" w14:textId="77777777" w:rsidR="003B37BF" w:rsidRPr="003B37BF" w:rsidRDefault="003B37BF" w:rsidP="003B37BF">
      <w:pPr>
        <w:spacing w:after="0"/>
        <w:jc w:val="both"/>
        <w:rPr>
          <w:rFonts w:ascii="Arial" w:eastAsia="Times New Roman" w:hAnsi="Arial" w:cs="Arial"/>
          <w:i/>
          <w:iCs/>
          <w:sz w:val="20"/>
          <w:szCs w:val="20"/>
          <w:lang w:eastAsia="en-IN" w:bidi="mr-IN"/>
        </w:rPr>
      </w:pPr>
    </w:p>
    <w:p w14:paraId="76700CE1" w14:textId="4A56EE2D" w:rsidR="003B37BF" w:rsidRDefault="003B37BF" w:rsidP="003B37BF">
      <w:pPr>
        <w:spacing w:after="0"/>
        <w:jc w:val="both"/>
        <w:rPr>
          <w:rFonts w:ascii="Arial" w:eastAsia="Times New Roman" w:hAnsi="Arial" w:cs="Arial"/>
          <w:sz w:val="20"/>
          <w:szCs w:val="20"/>
          <w:lang w:eastAsia="en-IN" w:bidi="mr-IN"/>
        </w:rPr>
      </w:pPr>
      <w:r w:rsidRPr="003B37BF">
        <w:rPr>
          <w:rFonts w:ascii="Arial" w:eastAsia="Times New Roman" w:hAnsi="Arial" w:cs="Arial"/>
          <w:b/>
          <w:bCs/>
          <w:sz w:val="20"/>
          <w:szCs w:val="20"/>
          <w:lang w:eastAsia="en-IN" w:bidi="mr-IN"/>
        </w:rPr>
        <w:t>Study design:</w:t>
      </w:r>
      <w:r w:rsidRPr="003B37BF">
        <w:rPr>
          <w:rFonts w:ascii="Arial" w:eastAsia="Times New Roman" w:hAnsi="Arial" w:cs="Arial"/>
          <w:sz w:val="20"/>
          <w:szCs w:val="20"/>
          <w:lang w:eastAsia="en-IN" w:bidi="mr-IN"/>
        </w:rPr>
        <w:t xml:space="preserve"> The experiment was laid out in a randomized complete block design (RBD) with </w:t>
      </w:r>
      <w:r w:rsidR="002641B7">
        <w:rPr>
          <w:rFonts w:ascii="Arial" w:eastAsia="Times New Roman" w:hAnsi="Arial" w:cs="Arial"/>
          <w:sz w:val="20"/>
          <w:szCs w:val="20"/>
          <w:lang w:eastAsia="en-IN" w:bidi="mr-IN"/>
        </w:rPr>
        <w:t>3</w:t>
      </w:r>
      <w:r>
        <w:rPr>
          <w:rFonts w:ascii="Arial" w:eastAsia="Times New Roman" w:hAnsi="Arial" w:cs="Arial"/>
          <w:sz w:val="20"/>
          <w:szCs w:val="20"/>
          <w:lang w:eastAsia="en-IN" w:bidi="mr-IN"/>
        </w:rPr>
        <w:t xml:space="preserve"> replications</w:t>
      </w:r>
      <w:r w:rsidR="001A0534">
        <w:rPr>
          <w:rFonts w:ascii="Arial" w:eastAsia="Times New Roman" w:hAnsi="Arial" w:cs="Arial"/>
          <w:sz w:val="20"/>
          <w:szCs w:val="20"/>
          <w:lang w:eastAsia="en-IN" w:bidi="mr-IN"/>
        </w:rPr>
        <w:t xml:space="preserve"> and 7 treatments including control</w:t>
      </w:r>
      <w:r>
        <w:rPr>
          <w:rFonts w:ascii="Arial" w:eastAsia="Times New Roman" w:hAnsi="Arial" w:cs="Arial"/>
          <w:sz w:val="20"/>
          <w:szCs w:val="20"/>
          <w:lang w:eastAsia="en-IN" w:bidi="mr-IN"/>
        </w:rPr>
        <w:t>.</w:t>
      </w:r>
    </w:p>
    <w:p w14:paraId="7A4B4D11" w14:textId="77777777" w:rsidR="003B37BF" w:rsidRPr="003B37BF" w:rsidRDefault="003B37BF" w:rsidP="003B37BF">
      <w:pPr>
        <w:spacing w:after="0"/>
        <w:jc w:val="both"/>
        <w:rPr>
          <w:rFonts w:ascii="Arial" w:eastAsia="Times New Roman" w:hAnsi="Arial" w:cs="Arial"/>
          <w:sz w:val="20"/>
          <w:szCs w:val="20"/>
          <w:lang w:eastAsia="en-IN" w:bidi="mr-IN"/>
        </w:rPr>
      </w:pPr>
    </w:p>
    <w:p w14:paraId="43AB03E8" w14:textId="3098AEE3" w:rsidR="003B37BF" w:rsidRPr="003B37BF" w:rsidRDefault="003B37BF" w:rsidP="003B37BF">
      <w:pPr>
        <w:jc w:val="both"/>
        <w:rPr>
          <w:rFonts w:ascii="Arial" w:hAnsi="Arial" w:cs="Arial"/>
          <w:sz w:val="20"/>
          <w:szCs w:val="20"/>
        </w:rPr>
      </w:pPr>
      <w:r w:rsidRPr="003B37BF">
        <w:rPr>
          <w:rFonts w:ascii="Arial" w:eastAsia="Times New Roman" w:hAnsi="Arial" w:cs="Arial"/>
          <w:b/>
          <w:bCs/>
          <w:sz w:val="20"/>
          <w:szCs w:val="20"/>
          <w:lang w:eastAsia="en-IN" w:bidi="mr-IN"/>
        </w:rPr>
        <w:t xml:space="preserve">Place and duration of Study: </w:t>
      </w:r>
      <w:r w:rsidRPr="003B37BF">
        <w:rPr>
          <w:rFonts w:ascii="Arial" w:hAnsi="Arial" w:cs="Arial"/>
          <w:sz w:val="20"/>
          <w:szCs w:val="20"/>
        </w:rPr>
        <w:t xml:space="preserve">All India Coordinated Research Project on Vegetable Crops, </w:t>
      </w:r>
      <w:r w:rsidRPr="003B37BF">
        <w:rPr>
          <w:rFonts w:ascii="Arial" w:eastAsia="Times New Roman" w:hAnsi="Arial" w:cs="Arial"/>
          <w:sz w:val="20"/>
          <w:szCs w:val="20"/>
          <w:lang w:eastAsia="en-IN" w:bidi="mr-IN"/>
        </w:rPr>
        <w:t xml:space="preserve">Odisha University of Agriculture and Technology, Bhubaneswar during </w:t>
      </w:r>
      <w:r w:rsidRPr="003B37BF">
        <w:rPr>
          <w:rFonts w:ascii="Arial" w:hAnsi="Arial" w:cs="Arial"/>
          <w:sz w:val="20"/>
          <w:szCs w:val="20"/>
        </w:rPr>
        <w:t>summe</w:t>
      </w:r>
      <w:r w:rsidRPr="003B37BF">
        <w:rPr>
          <w:rFonts w:ascii="Arial" w:hAnsi="Arial" w:cs="Arial"/>
          <w:i/>
          <w:iCs/>
          <w:sz w:val="20"/>
          <w:szCs w:val="20"/>
        </w:rPr>
        <w:t>r</w:t>
      </w:r>
      <w:r w:rsidRPr="003B37BF">
        <w:rPr>
          <w:rFonts w:ascii="Arial" w:hAnsi="Arial" w:cs="Arial"/>
          <w:sz w:val="20"/>
          <w:szCs w:val="20"/>
        </w:rPr>
        <w:t xml:space="preserve"> season of three consecutive years of 2015-16, 2016-17 and 2017-18</w:t>
      </w:r>
      <w:r w:rsidRPr="003B37BF">
        <w:rPr>
          <w:rFonts w:ascii="Arial" w:eastAsia="Times New Roman" w:hAnsi="Arial" w:cs="Arial"/>
          <w:sz w:val="20"/>
          <w:szCs w:val="20"/>
          <w:lang w:eastAsia="en-IN" w:bidi="mr-IN"/>
        </w:rPr>
        <w:t>.</w:t>
      </w:r>
    </w:p>
    <w:p w14:paraId="619C4E24" w14:textId="4CFDFA74" w:rsidR="001A0534" w:rsidRDefault="003B37BF" w:rsidP="003B37BF">
      <w:pPr>
        <w:spacing w:after="100" w:afterAutospacing="1"/>
        <w:jc w:val="both"/>
      </w:pPr>
      <w:r w:rsidRPr="001A0534">
        <w:rPr>
          <w:rFonts w:ascii="Arial" w:eastAsia="Times New Roman" w:hAnsi="Arial" w:cs="Arial"/>
          <w:b/>
          <w:bCs/>
          <w:sz w:val="20"/>
          <w:szCs w:val="20"/>
          <w:lang w:eastAsia="en-IN" w:bidi="mr-IN"/>
        </w:rPr>
        <w:t>Methodology:</w:t>
      </w:r>
      <w:r w:rsidRPr="001A0534">
        <w:rPr>
          <w:rFonts w:ascii="Arial" w:eastAsia="Times New Roman" w:hAnsi="Arial" w:cs="Arial"/>
          <w:sz w:val="20"/>
          <w:szCs w:val="20"/>
          <w:lang w:eastAsia="en-IN" w:bidi="mr-IN"/>
        </w:rPr>
        <w:t xml:space="preserve"> </w:t>
      </w:r>
      <w:r w:rsidR="001A0534">
        <w:rPr>
          <w:rFonts w:ascii="Arial" w:eastAsia="Times New Roman" w:hAnsi="Arial" w:cs="Arial"/>
          <w:sz w:val="20"/>
          <w:szCs w:val="20"/>
          <w:lang w:eastAsia="en-IN" w:bidi="mr-IN"/>
        </w:rPr>
        <w:t xml:space="preserve">It includes the </w:t>
      </w:r>
      <w:r w:rsidR="001A0534" w:rsidRPr="001A0534">
        <w:rPr>
          <w:rFonts w:ascii="Arial" w:hAnsi="Arial" w:cs="Arial"/>
          <w:sz w:val="20"/>
          <w:szCs w:val="20"/>
        </w:rPr>
        <w:t>management strategies through an integrated approach for the management of prevalent diseases of cucumber like collar rot, downy mildew and cucumber mosaic virus using strategies such as growing border crop, use of reflective mulches, soil application and spray of fungicides and insecticides.</w:t>
      </w:r>
      <w:r w:rsidR="001A0534" w:rsidRPr="003F280A">
        <w:t xml:space="preserve"> </w:t>
      </w:r>
    </w:p>
    <w:p w14:paraId="2BD57D5E" w14:textId="4C8FF0F7" w:rsidR="003B37BF" w:rsidRPr="001A0534" w:rsidRDefault="003B37BF" w:rsidP="001A0534">
      <w:pPr>
        <w:spacing w:after="100" w:afterAutospacing="1"/>
        <w:jc w:val="both"/>
        <w:rPr>
          <w:rFonts w:ascii="Arial" w:eastAsia="Times New Roman" w:hAnsi="Arial" w:cs="Arial"/>
          <w:sz w:val="20"/>
          <w:szCs w:val="20"/>
          <w:lang w:eastAsia="en-IN" w:bidi="mr-IN"/>
        </w:rPr>
      </w:pPr>
      <w:r w:rsidRPr="001A0534">
        <w:rPr>
          <w:rFonts w:ascii="Arial" w:eastAsia="Times New Roman" w:hAnsi="Arial" w:cs="Arial"/>
          <w:b/>
          <w:bCs/>
          <w:sz w:val="20"/>
          <w:szCs w:val="20"/>
          <w:lang w:eastAsia="en-IN" w:bidi="mr-IN"/>
        </w:rPr>
        <w:t>Results:</w:t>
      </w:r>
      <w:r w:rsidRPr="001A0534">
        <w:rPr>
          <w:rFonts w:ascii="Arial" w:eastAsia="Times New Roman" w:hAnsi="Arial" w:cs="Arial"/>
          <w:sz w:val="20"/>
          <w:szCs w:val="20"/>
          <w:lang w:eastAsia="en-IN" w:bidi="mr-IN"/>
        </w:rPr>
        <w:t xml:space="preserve"> </w:t>
      </w:r>
      <w:r w:rsidR="001A0534" w:rsidRPr="001A0534">
        <w:rPr>
          <w:rFonts w:ascii="Arial" w:hAnsi="Arial" w:cs="Arial"/>
          <w:sz w:val="20"/>
          <w:szCs w:val="20"/>
        </w:rPr>
        <w:t xml:space="preserve">The results of the experiments showed that treatment comprising raising of two rows of maize as border crop in the main field 15 days before cucumber seed sowing along with sliver Agri mulch sheet, Seed treatment with carbendazim 12% + mancozeb 63% @ 3g/kg and drenching of </w:t>
      </w:r>
      <w:proofErr w:type="spellStart"/>
      <w:r w:rsidR="001A0534" w:rsidRPr="001A0534">
        <w:rPr>
          <w:rFonts w:ascii="Arial" w:hAnsi="Arial" w:cs="Arial"/>
          <w:sz w:val="20"/>
          <w:szCs w:val="20"/>
        </w:rPr>
        <w:t>captan</w:t>
      </w:r>
      <w:proofErr w:type="spellEnd"/>
      <w:r w:rsidR="001A0534" w:rsidRPr="001A0534">
        <w:rPr>
          <w:rFonts w:ascii="Arial" w:hAnsi="Arial" w:cs="Arial"/>
          <w:sz w:val="20"/>
          <w:szCs w:val="20"/>
        </w:rPr>
        <w:t xml:space="preserve"> 70% + hexaconazole 5%WP @0.1% at 15 days  after germination followed by </w:t>
      </w:r>
      <w:proofErr w:type="spellStart"/>
      <w:r w:rsidR="001A0534" w:rsidRPr="001A0534">
        <w:rPr>
          <w:rFonts w:ascii="Arial" w:hAnsi="Arial" w:cs="Arial"/>
          <w:sz w:val="20"/>
          <w:szCs w:val="20"/>
        </w:rPr>
        <w:t>by</w:t>
      </w:r>
      <w:proofErr w:type="spellEnd"/>
      <w:r w:rsidR="001A0534" w:rsidRPr="001A0534">
        <w:rPr>
          <w:rFonts w:ascii="Arial" w:hAnsi="Arial" w:cs="Arial"/>
          <w:sz w:val="20"/>
          <w:szCs w:val="20"/>
        </w:rPr>
        <w:t xml:space="preserve"> spraying of  Imidacloprid 17.8 </w:t>
      </w:r>
      <w:hyperlink r:id="rId7" w:history="1">
        <w:r w:rsidR="001A0534" w:rsidRPr="001A0534">
          <w:rPr>
            <w:rStyle w:val="Hyperlink"/>
            <w:rFonts w:ascii="Arial" w:hAnsi="Arial" w:cs="Arial"/>
            <w:color w:val="auto"/>
            <w:sz w:val="20"/>
            <w:szCs w:val="20"/>
            <w:u w:val="none"/>
          </w:rPr>
          <w:t>SL@7.5</w:t>
        </w:r>
      </w:hyperlink>
      <w:r w:rsidR="001A0534" w:rsidRPr="001A0534">
        <w:rPr>
          <w:rFonts w:ascii="Arial" w:hAnsi="Arial" w:cs="Arial"/>
          <w:sz w:val="20"/>
          <w:szCs w:val="20"/>
        </w:rPr>
        <w:t xml:space="preserve"> ml/15 L+ Neem oil @0.2% followed by </w:t>
      </w:r>
      <w:proofErr w:type="spellStart"/>
      <w:r w:rsidR="001A0534" w:rsidRPr="001A0534">
        <w:rPr>
          <w:rFonts w:ascii="Arial" w:hAnsi="Arial" w:cs="Arial"/>
          <w:sz w:val="20"/>
          <w:szCs w:val="20"/>
        </w:rPr>
        <w:t>captan</w:t>
      </w:r>
      <w:proofErr w:type="spellEnd"/>
      <w:r w:rsidR="001A0534" w:rsidRPr="001A0534">
        <w:rPr>
          <w:rFonts w:ascii="Arial" w:hAnsi="Arial" w:cs="Arial"/>
          <w:sz w:val="20"/>
          <w:szCs w:val="20"/>
        </w:rPr>
        <w:t xml:space="preserve"> 70% + hexaconazole 5%WP @0.1% followed by Fosetyl Al @ 0.1% followed by </w:t>
      </w:r>
      <w:proofErr w:type="spellStart"/>
      <w:r w:rsidR="001A0534" w:rsidRPr="001A0534">
        <w:rPr>
          <w:rFonts w:ascii="Arial" w:hAnsi="Arial" w:cs="Arial"/>
          <w:sz w:val="20"/>
          <w:szCs w:val="20"/>
        </w:rPr>
        <w:t>captan</w:t>
      </w:r>
      <w:proofErr w:type="spellEnd"/>
      <w:r w:rsidR="001A0534" w:rsidRPr="001A0534">
        <w:rPr>
          <w:rFonts w:ascii="Arial" w:hAnsi="Arial" w:cs="Arial"/>
          <w:sz w:val="20"/>
          <w:szCs w:val="20"/>
        </w:rPr>
        <w:t xml:space="preserve"> 70% + hexaconazole 5%WP @0.1%  followed by spraying of Imidacloprid 17.8 </w:t>
      </w:r>
      <w:hyperlink r:id="rId8" w:history="1">
        <w:r w:rsidR="001A0534" w:rsidRPr="001A0534">
          <w:rPr>
            <w:rStyle w:val="Hyperlink"/>
            <w:rFonts w:ascii="Arial" w:hAnsi="Arial" w:cs="Arial"/>
            <w:color w:val="auto"/>
            <w:sz w:val="20"/>
            <w:szCs w:val="20"/>
            <w:u w:val="none"/>
          </w:rPr>
          <w:t>SL@7.5</w:t>
        </w:r>
      </w:hyperlink>
      <w:r w:rsidR="001A0534" w:rsidRPr="001A0534">
        <w:rPr>
          <w:rFonts w:ascii="Arial" w:hAnsi="Arial" w:cs="Arial"/>
          <w:sz w:val="20"/>
          <w:szCs w:val="20"/>
        </w:rPr>
        <w:t xml:space="preserve"> ml/15 L+ Neem oil @0.2%  followed by Fosetyl Al @ 0.1% at 10 days interval was  </w:t>
      </w:r>
      <w:r w:rsidR="001A0534" w:rsidRPr="001A0534">
        <w:rPr>
          <w:rStyle w:val="A6"/>
          <w:rFonts w:ascii="Arial" w:hAnsi="Arial" w:cs="Arial"/>
          <w:color w:val="auto"/>
          <w:sz w:val="20"/>
          <w:szCs w:val="20"/>
        </w:rPr>
        <w:t xml:space="preserve">substantially reduced </w:t>
      </w:r>
      <w:r w:rsidR="001A0534" w:rsidRPr="001A0534">
        <w:rPr>
          <w:rStyle w:val="A6"/>
          <w:rFonts w:ascii="Arial" w:hAnsi="Arial" w:cs="Arial"/>
          <w:i/>
          <w:color w:val="auto"/>
          <w:sz w:val="20"/>
          <w:szCs w:val="20"/>
        </w:rPr>
        <w:t>per cent</w:t>
      </w:r>
      <w:r w:rsidR="001A0534" w:rsidRPr="001A0534">
        <w:rPr>
          <w:rStyle w:val="A6"/>
          <w:rFonts w:ascii="Arial" w:hAnsi="Arial" w:cs="Arial"/>
          <w:color w:val="auto"/>
          <w:sz w:val="20"/>
          <w:szCs w:val="20"/>
        </w:rPr>
        <w:t xml:space="preserve"> </w:t>
      </w:r>
      <w:r w:rsidR="001A0534" w:rsidRPr="001A0534">
        <w:rPr>
          <w:rFonts w:ascii="Arial" w:hAnsi="Arial" w:cs="Arial"/>
          <w:sz w:val="20"/>
          <w:szCs w:val="20"/>
        </w:rPr>
        <w:t>incidence/intensity</w:t>
      </w:r>
      <w:r w:rsidR="001A0534" w:rsidRPr="001A0534">
        <w:rPr>
          <w:rStyle w:val="BalloonTextChar"/>
          <w:rFonts w:ascii="Arial" w:eastAsiaTheme="majorEastAsia" w:hAnsi="Arial" w:cs="Arial"/>
          <w:sz w:val="20"/>
          <w:szCs w:val="20"/>
        </w:rPr>
        <w:t xml:space="preserve">  of different disease like collar rot </w:t>
      </w:r>
      <w:r w:rsidR="001A0534" w:rsidRPr="001A0534">
        <w:rPr>
          <w:rFonts w:ascii="Arial" w:hAnsi="Arial" w:cs="Arial"/>
          <w:sz w:val="20"/>
          <w:szCs w:val="20"/>
        </w:rPr>
        <w:t>( 74.5%), downy mildew severity (69.2%) and mosaic incidence (65.2%)</w:t>
      </w:r>
      <w:r w:rsidR="001A0534" w:rsidRPr="001A0534">
        <w:rPr>
          <w:rFonts w:ascii="Arial" w:eastAsiaTheme="majorEastAsia" w:hAnsi="Arial" w:cs="Arial"/>
          <w:bCs/>
          <w:sz w:val="20"/>
          <w:szCs w:val="20"/>
          <w:lang w:val="en-IN"/>
        </w:rPr>
        <w:t xml:space="preserve"> as compared to control</w:t>
      </w:r>
      <w:r w:rsidR="00294FEE">
        <w:rPr>
          <w:rStyle w:val="BalloonTextChar"/>
          <w:rFonts w:ascii="Arial" w:eastAsiaTheme="majorEastAsia" w:hAnsi="Arial" w:cs="Arial"/>
          <w:sz w:val="20"/>
          <w:szCs w:val="20"/>
        </w:rPr>
        <w:t>.</w:t>
      </w:r>
    </w:p>
    <w:p w14:paraId="383745CE" w14:textId="5F6540B6" w:rsidR="003B37BF" w:rsidRPr="001A0534" w:rsidRDefault="003B37BF" w:rsidP="001A0534">
      <w:pPr>
        <w:pStyle w:val="Default"/>
        <w:spacing w:line="276" w:lineRule="auto"/>
        <w:jc w:val="both"/>
        <w:rPr>
          <w:rFonts w:ascii="Arial" w:hAnsi="Arial" w:cs="Arial"/>
          <w:color w:val="auto"/>
          <w:sz w:val="20"/>
          <w:szCs w:val="20"/>
        </w:rPr>
      </w:pPr>
      <w:r w:rsidRPr="001A0534">
        <w:rPr>
          <w:rFonts w:ascii="Arial" w:eastAsia="Times New Roman" w:hAnsi="Arial" w:cs="Arial"/>
          <w:b/>
          <w:bCs/>
          <w:sz w:val="20"/>
          <w:szCs w:val="20"/>
          <w:lang w:eastAsia="en-IN" w:bidi="mr-IN"/>
        </w:rPr>
        <w:t>Conclusion:</w:t>
      </w:r>
      <w:r w:rsidRPr="001A0534">
        <w:rPr>
          <w:rFonts w:ascii="Arial" w:eastAsia="Times New Roman" w:hAnsi="Arial" w:cs="Arial"/>
          <w:sz w:val="20"/>
          <w:szCs w:val="20"/>
          <w:lang w:eastAsia="en-IN" w:bidi="mr-IN"/>
        </w:rPr>
        <w:t xml:space="preserve"> These findings provide valuable insights for </w:t>
      </w:r>
      <w:r w:rsidR="001A0534" w:rsidRPr="001A0534">
        <w:rPr>
          <w:rStyle w:val="BalloonTextChar"/>
          <w:rFonts w:ascii="Arial" w:eastAsiaTheme="majorEastAsia" w:hAnsi="Arial" w:cs="Arial"/>
          <w:color w:val="auto"/>
          <w:sz w:val="20"/>
          <w:szCs w:val="20"/>
        </w:rPr>
        <w:t xml:space="preserve">the </w:t>
      </w:r>
      <w:r w:rsidR="001A0534" w:rsidRPr="001A0534">
        <w:rPr>
          <w:rStyle w:val="A6"/>
          <w:rFonts w:ascii="Arial" w:hAnsi="Arial" w:cs="Arial"/>
          <w:color w:val="auto"/>
          <w:sz w:val="20"/>
          <w:szCs w:val="20"/>
        </w:rPr>
        <w:t xml:space="preserve">farmers who are facing lot of problem due to attack of different disease in cucumber crop during </w:t>
      </w:r>
      <w:r w:rsidR="001A0534" w:rsidRPr="001A0534">
        <w:rPr>
          <w:rStyle w:val="A6"/>
          <w:rFonts w:ascii="Arial" w:hAnsi="Arial" w:cs="Arial"/>
          <w:i/>
          <w:color w:val="auto"/>
          <w:sz w:val="20"/>
          <w:szCs w:val="20"/>
        </w:rPr>
        <w:t xml:space="preserve">summer </w:t>
      </w:r>
      <w:r w:rsidR="001A0534" w:rsidRPr="001A0534">
        <w:rPr>
          <w:rStyle w:val="A6"/>
          <w:rFonts w:ascii="Arial" w:hAnsi="Arial" w:cs="Arial"/>
          <w:color w:val="auto"/>
          <w:sz w:val="20"/>
          <w:szCs w:val="20"/>
        </w:rPr>
        <w:t>season, can grow their crop by adopting the technologies</w:t>
      </w:r>
      <w:r w:rsidR="001A0534">
        <w:rPr>
          <w:rStyle w:val="A6"/>
          <w:rFonts w:ascii="Arial" w:hAnsi="Arial" w:cs="Arial"/>
          <w:color w:val="auto"/>
          <w:sz w:val="20"/>
          <w:szCs w:val="20"/>
        </w:rPr>
        <w:t>.</w:t>
      </w:r>
      <w:r w:rsidR="001A0534" w:rsidRPr="001A0534">
        <w:rPr>
          <w:rStyle w:val="A6"/>
          <w:rFonts w:ascii="Arial" w:hAnsi="Arial" w:cs="Arial"/>
          <w:color w:val="auto"/>
          <w:sz w:val="20"/>
          <w:szCs w:val="20"/>
        </w:rPr>
        <w:t xml:space="preserve"> The treatments combination also recorded maximum fruit yield </w:t>
      </w:r>
      <w:r w:rsidR="001A0534" w:rsidRPr="001A0534">
        <w:rPr>
          <w:rFonts w:ascii="Arial" w:hAnsi="Arial" w:cs="Arial"/>
          <w:color w:val="auto"/>
          <w:sz w:val="20"/>
          <w:szCs w:val="20"/>
        </w:rPr>
        <w:t xml:space="preserve">(107.2 q/ha) </w:t>
      </w:r>
      <w:r w:rsidR="001A0534" w:rsidRPr="001A0534">
        <w:rPr>
          <w:rStyle w:val="A6"/>
          <w:rFonts w:ascii="Arial" w:hAnsi="Arial" w:cs="Arial"/>
          <w:color w:val="auto"/>
          <w:sz w:val="20"/>
          <w:szCs w:val="20"/>
        </w:rPr>
        <w:t xml:space="preserve">with highest economic return </w:t>
      </w:r>
      <w:r w:rsidR="001A0534" w:rsidRPr="001A0534">
        <w:rPr>
          <w:rFonts w:ascii="Arial" w:hAnsi="Arial" w:cs="Arial"/>
          <w:bCs/>
          <w:color w:val="auto"/>
          <w:sz w:val="20"/>
          <w:szCs w:val="20"/>
          <w:lang w:val="en-IN"/>
        </w:rPr>
        <w:t>(Rs.</w:t>
      </w:r>
      <w:r w:rsidR="001A0534">
        <w:rPr>
          <w:rFonts w:ascii="Arial" w:hAnsi="Arial" w:cs="Arial"/>
          <w:bCs/>
          <w:color w:val="auto"/>
          <w:sz w:val="20"/>
          <w:szCs w:val="20"/>
          <w:lang w:val="en-IN"/>
        </w:rPr>
        <w:t xml:space="preserve"> </w:t>
      </w:r>
      <w:r w:rsidR="001A0534" w:rsidRPr="001A0534">
        <w:rPr>
          <w:rFonts w:ascii="Arial" w:hAnsi="Arial" w:cs="Arial"/>
          <w:bCs/>
          <w:color w:val="auto"/>
          <w:sz w:val="20"/>
          <w:szCs w:val="20"/>
          <w:lang w:val="en-IN"/>
        </w:rPr>
        <w:t xml:space="preserve">1,58,668) </w:t>
      </w:r>
      <w:r w:rsidR="001A0534" w:rsidRPr="001A0534">
        <w:rPr>
          <w:rStyle w:val="A6"/>
          <w:rFonts w:ascii="Arial" w:hAnsi="Arial" w:cs="Arial"/>
          <w:color w:val="auto"/>
          <w:sz w:val="20"/>
          <w:szCs w:val="20"/>
        </w:rPr>
        <w:t xml:space="preserve">with maximum B:C ratio of </w:t>
      </w:r>
      <w:r w:rsidR="001A0534" w:rsidRPr="001A0534">
        <w:rPr>
          <w:rFonts w:ascii="Arial" w:hAnsi="Arial" w:cs="Arial"/>
          <w:color w:val="auto"/>
          <w:sz w:val="20"/>
          <w:szCs w:val="20"/>
        </w:rPr>
        <w:t>3.5. This integrated approach is safe and ecologically sound and seems to be a healthy tactic for disease management.</w:t>
      </w:r>
    </w:p>
    <w:p w14:paraId="05E355E6" w14:textId="44785ACA" w:rsidR="003B37BF" w:rsidRPr="003B37BF" w:rsidRDefault="003B37BF" w:rsidP="001A0534">
      <w:pPr>
        <w:spacing w:before="100" w:beforeAutospacing="1" w:after="100" w:afterAutospacing="1"/>
        <w:jc w:val="both"/>
        <w:rPr>
          <w:rFonts w:ascii="Arial" w:eastAsia="Times New Roman" w:hAnsi="Arial" w:cs="Arial"/>
          <w:i/>
          <w:iCs/>
          <w:sz w:val="20"/>
          <w:szCs w:val="20"/>
          <w:lang w:eastAsia="en-IN" w:bidi="mr-IN"/>
        </w:rPr>
      </w:pPr>
      <w:r w:rsidRPr="003B37BF">
        <w:rPr>
          <w:rFonts w:ascii="Arial" w:eastAsia="Times New Roman" w:hAnsi="Arial" w:cs="Arial"/>
          <w:b/>
          <w:bCs/>
          <w:i/>
          <w:iCs/>
          <w:sz w:val="20"/>
          <w:szCs w:val="20"/>
          <w:lang w:eastAsia="en-IN" w:bidi="mr-IN"/>
        </w:rPr>
        <w:t>Keywords:</w:t>
      </w:r>
      <w:r w:rsidRPr="003B37BF">
        <w:rPr>
          <w:rFonts w:ascii="Arial" w:eastAsia="Times New Roman" w:hAnsi="Arial" w:cs="Arial"/>
          <w:i/>
          <w:iCs/>
          <w:sz w:val="20"/>
          <w:szCs w:val="20"/>
          <w:lang w:eastAsia="en-IN" w:bidi="mr-IN"/>
        </w:rPr>
        <w:t xml:space="preserve"> cucumber, diseases, management, integrated approaches, yield, </w:t>
      </w:r>
      <w:r w:rsidR="009622B4">
        <w:rPr>
          <w:rFonts w:ascii="Arial" w:eastAsia="Times New Roman" w:hAnsi="Arial" w:cs="Arial"/>
          <w:i/>
          <w:iCs/>
          <w:sz w:val="20"/>
          <w:szCs w:val="20"/>
          <w:lang w:eastAsia="en-IN" w:bidi="mr-IN"/>
        </w:rPr>
        <w:t>BC ratio</w:t>
      </w:r>
    </w:p>
    <w:p w14:paraId="0D0561BB" w14:textId="01845BCD" w:rsidR="006F36AE" w:rsidRDefault="006F36AE" w:rsidP="001A0534">
      <w:pPr>
        <w:pStyle w:val="Default"/>
        <w:numPr>
          <w:ilvl w:val="0"/>
          <w:numId w:val="1"/>
        </w:numPr>
        <w:spacing w:line="276" w:lineRule="auto"/>
        <w:jc w:val="both"/>
        <w:rPr>
          <w:rFonts w:ascii="Arial" w:hAnsi="Arial" w:cs="Arial"/>
          <w:b/>
          <w:bCs/>
          <w:color w:val="auto"/>
          <w:sz w:val="22"/>
          <w:szCs w:val="22"/>
        </w:rPr>
      </w:pPr>
      <w:r w:rsidRPr="001A0534">
        <w:rPr>
          <w:rFonts w:ascii="Arial" w:hAnsi="Arial" w:cs="Arial"/>
          <w:b/>
          <w:bCs/>
          <w:color w:val="auto"/>
          <w:sz w:val="22"/>
          <w:szCs w:val="22"/>
        </w:rPr>
        <w:t>I</w:t>
      </w:r>
      <w:r w:rsidR="002641B7">
        <w:rPr>
          <w:rFonts w:ascii="Arial" w:hAnsi="Arial" w:cs="Arial"/>
          <w:b/>
          <w:bCs/>
          <w:color w:val="auto"/>
          <w:sz w:val="22"/>
          <w:szCs w:val="22"/>
        </w:rPr>
        <w:t>NTRODUCTION</w:t>
      </w:r>
    </w:p>
    <w:p w14:paraId="7CBA5A24" w14:textId="77777777" w:rsidR="001A0534" w:rsidRPr="001A0534" w:rsidRDefault="001A0534" w:rsidP="001A0534">
      <w:pPr>
        <w:pStyle w:val="Default"/>
        <w:spacing w:line="276" w:lineRule="auto"/>
        <w:ind w:left="360"/>
        <w:jc w:val="both"/>
        <w:rPr>
          <w:rFonts w:ascii="Arial" w:hAnsi="Arial" w:cs="Arial"/>
          <w:b/>
          <w:bCs/>
          <w:color w:val="auto"/>
          <w:sz w:val="22"/>
          <w:szCs w:val="22"/>
        </w:rPr>
      </w:pPr>
    </w:p>
    <w:p w14:paraId="2875F2A2" w14:textId="57F0AA0A" w:rsidR="001A0534" w:rsidRDefault="006F36AE" w:rsidP="002641B7">
      <w:pPr>
        <w:autoSpaceDE w:val="0"/>
        <w:autoSpaceDN w:val="0"/>
        <w:adjustRightInd w:val="0"/>
        <w:spacing w:after="0"/>
        <w:jc w:val="both"/>
        <w:rPr>
          <w:rFonts w:ascii="Arial" w:hAnsi="Arial" w:cs="Arial"/>
          <w:sz w:val="20"/>
          <w:szCs w:val="20"/>
        </w:rPr>
      </w:pPr>
      <w:r w:rsidRPr="001A0534">
        <w:rPr>
          <w:rFonts w:ascii="Arial" w:hAnsi="Arial" w:cs="Arial"/>
          <w:sz w:val="20"/>
          <w:szCs w:val="20"/>
        </w:rPr>
        <w:t>Cucumber (</w:t>
      </w:r>
      <w:r w:rsidRPr="001A0534">
        <w:rPr>
          <w:rFonts w:ascii="Arial" w:eastAsia="CIDFont+F5" w:hAnsi="Arial" w:cs="Arial"/>
          <w:i/>
          <w:iCs/>
          <w:sz w:val="20"/>
          <w:szCs w:val="20"/>
        </w:rPr>
        <w:t>Cucumis sativus</w:t>
      </w:r>
      <w:r w:rsidRPr="001A0534">
        <w:rPr>
          <w:rFonts w:ascii="Arial" w:eastAsia="CIDFont+F5" w:hAnsi="Arial" w:cs="Arial"/>
          <w:sz w:val="20"/>
          <w:szCs w:val="20"/>
        </w:rPr>
        <w:t xml:space="preserve"> </w:t>
      </w:r>
      <w:r w:rsidRPr="001A0534">
        <w:rPr>
          <w:rFonts w:ascii="Arial" w:hAnsi="Arial" w:cs="Arial"/>
          <w:sz w:val="20"/>
          <w:szCs w:val="20"/>
        </w:rPr>
        <w:t>L.) is an important commercial vegetable which is</w:t>
      </w:r>
      <w:r w:rsidR="00016470" w:rsidRPr="001A0534">
        <w:rPr>
          <w:rFonts w:ascii="Arial" w:hAnsi="Arial" w:cs="Arial"/>
          <w:sz w:val="20"/>
          <w:szCs w:val="20"/>
        </w:rPr>
        <w:t xml:space="preserve"> </w:t>
      </w:r>
      <w:r w:rsidRPr="001A0534">
        <w:rPr>
          <w:rFonts w:ascii="Arial" w:hAnsi="Arial" w:cs="Arial"/>
          <w:sz w:val="20"/>
          <w:szCs w:val="20"/>
        </w:rPr>
        <w:t>also used as salad belo</w:t>
      </w:r>
      <w:r w:rsidR="00016470" w:rsidRPr="001A0534">
        <w:rPr>
          <w:rFonts w:ascii="Arial" w:hAnsi="Arial" w:cs="Arial"/>
          <w:sz w:val="20"/>
          <w:szCs w:val="20"/>
        </w:rPr>
        <w:t xml:space="preserve">ngs to the family </w:t>
      </w:r>
      <w:r w:rsidR="001A0534" w:rsidRPr="001A0534">
        <w:rPr>
          <w:rFonts w:ascii="Arial" w:hAnsi="Arial" w:cs="Arial"/>
          <w:sz w:val="20"/>
          <w:szCs w:val="20"/>
        </w:rPr>
        <w:t>Cucurbitaceae, commercially</w:t>
      </w:r>
      <w:r w:rsidR="00003C96" w:rsidRPr="001A0534">
        <w:rPr>
          <w:rFonts w:ascii="Arial" w:hAnsi="Arial" w:cs="Arial"/>
          <w:sz w:val="20"/>
          <w:szCs w:val="20"/>
        </w:rPr>
        <w:t xml:space="preserve"> grown</w:t>
      </w:r>
      <w:r w:rsidR="00016470" w:rsidRPr="001A0534">
        <w:rPr>
          <w:rFonts w:ascii="Arial" w:hAnsi="Arial" w:cs="Arial"/>
          <w:sz w:val="20"/>
          <w:szCs w:val="20"/>
        </w:rPr>
        <w:t xml:space="preserve"> </w:t>
      </w:r>
      <w:r w:rsidR="00003C96" w:rsidRPr="001A0534">
        <w:rPr>
          <w:rFonts w:ascii="Arial" w:hAnsi="Arial" w:cs="Arial"/>
          <w:sz w:val="20"/>
          <w:szCs w:val="20"/>
        </w:rPr>
        <w:t>throughout the country. It is considered as fourth</w:t>
      </w:r>
      <w:r w:rsidR="00016470" w:rsidRPr="001A0534">
        <w:rPr>
          <w:rFonts w:ascii="Arial" w:hAnsi="Arial" w:cs="Arial"/>
          <w:sz w:val="20"/>
          <w:szCs w:val="20"/>
        </w:rPr>
        <w:t xml:space="preserve"> </w:t>
      </w:r>
      <w:r w:rsidR="00003C96" w:rsidRPr="001A0534">
        <w:rPr>
          <w:rFonts w:ascii="Arial" w:hAnsi="Arial" w:cs="Arial"/>
          <w:sz w:val="20"/>
          <w:szCs w:val="20"/>
        </w:rPr>
        <w:t>most important vegetable crop after tomato,</w:t>
      </w:r>
      <w:r w:rsidR="00016470" w:rsidRPr="001A0534">
        <w:rPr>
          <w:rFonts w:ascii="Arial" w:hAnsi="Arial" w:cs="Arial"/>
          <w:sz w:val="20"/>
          <w:szCs w:val="20"/>
        </w:rPr>
        <w:t xml:space="preserve"> </w:t>
      </w:r>
      <w:r w:rsidR="00003C96" w:rsidRPr="001A0534">
        <w:rPr>
          <w:rFonts w:ascii="Arial" w:hAnsi="Arial" w:cs="Arial"/>
          <w:sz w:val="20"/>
          <w:szCs w:val="20"/>
        </w:rPr>
        <w:t>cabbage</w:t>
      </w:r>
      <w:r w:rsidR="001A0534" w:rsidRPr="001A0534">
        <w:rPr>
          <w:rFonts w:ascii="Arial" w:hAnsi="Arial" w:cs="Arial"/>
          <w:sz w:val="20"/>
          <w:szCs w:val="20"/>
        </w:rPr>
        <w:t xml:space="preserve"> and</w:t>
      </w:r>
      <w:r w:rsidR="00003C96" w:rsidRPr="001A0534">
        <w:rPr>
          <w:rFonts w:ascii="Arial" w:hAnsi="Arial" w:cs="Arial"/>
          <w:sz w:val="20"/>
          <w:szCs w:val="20"/>
        </w:rPr>
        <w:t xml:space="preserve"> onion in Asia </w:t>
      </w:r>
      <w:r w:rsidR="00C537C9" w:rsidRPr="001A0534">
        <w:rPr>
          <w:rFonts w:ascii="Arial" w:hAnsi="Arial" w:cs="Arial"/>
          <w:sz w:val="20"/>
          <w:szCs w:val="20"/>
        </w:rPr>
        <w:t>(</w:t>
      </w:r>
      <w:proofErr w:type="spellStart"/>
      <w:r w:rsidR="00C537C9" w:rsidRPr="001A0534">
        <w:rPr>
          <w:rFonts w:ascii="Arial" w:hAnsi="Arial" w:cs="Arial"/>
          <w:sz w:val="20"/>
          <w:szCs w:val="20"/>
        </w:rPr>
        <w:t>Tatlioglu</w:t>
      </w:r>
      <w:proofErr w:type="spellEnd"/>
      <w:r w:rsidR="00C537C9" w:rsidRPr="001A0534">
        <w:rPr>
          <w:rFonts w:ascii="Arial" w:hAnsi="Arial" w:cs="Arial"/>
          <w:sz w:val="20"/>
          <w:szCs w:val="20"/>
        </w:rPr>
        <w:t xml:space="preserve">, </w:t>
      </w:r>
      <w:r w:rsidR="001A0534" w:rsidRPr="001A0534">
        <w:rPr>
          <w:rFonts w:ascii="Arial" w:hAnsi="Arial" w:cs="Arial"/>
          <w:sz w:val="20"/>
          <w:szCs w:val="20"/>
        </w:rPr>
        <w:t>1993)</w:t>
      </w:r>
      <w:r w:rsidR="00C537C9" w:rsidRPr="001A0534">
        <w:rPr>
          <w:rFonts w:ascii="Arial" w:hAnsi="Arial" w:cs="Arial"/>
          <w:sz w:val="20"/>
          <w:szCs w:val="20"/>
        </w:rPr>
        <w:t xml:space="preserve">. </w:t>
      </w:r>
      <w:r w:rsidR="008D2653" w:rsidRPr="001A0534">
        <w:rPr>
          <w:rFonts w:ascii="Arial" w:hAnsi="Arial" w:cs="Arial"/>
          <w:sz w:val="20"/>
          <w:szCs w:val="20"/>
        </w:rPr>
        <w:t>Cucumber is widely cultivated in China, Camerron, Russian Federation and Turkey (Amin</w:t>
      </w:r>
      <w:r w:rsidR="00027CA5" w:rsidRPr="001A0534">
        <w:rPr>
          <w:rFonts w:ascii="Arial" w:hAnsi="Arial" w:cs="Arial"/>
          <w:sz w:val="20"/>
          <w:szCs w:val="20"/>
        </w:rPr>
        <w:t xml:space="preserve"> </w:t>
      </w:r>
      <w:r w:rsidR="008D2653" w:rsidRPr="001A0534">
        <w:rPr>
          <w:rFonts w:ascii="Arial" w:hAnsi="Arial" w:cs="Arial"/>
          <w:i/>
          <w:iCs/>
          <w:sz w:val="20"/>
          <w:szCs w:val="20"/>
        </w:rPr>
        <w:t xml:space="preserve">et </w:t>
      </w:r>
      <w:r w:rsidR="00C537C9" w:rsidRPr="001A0534">
        <w:rPr>
          <w:rFonts w:ascii="Arial" w:hAnsi="Arial" w:cs="Arial"/>
          <w:i/>
          <w:iCs/>
          <w:sz w:val="20"/>
          <w:szCs w:val="20"/>
        </w:rPr>
        <w:t>al</w:t>
      </w:r>
      <w:r w:rsidR="008D2653" w:rsidRPr="001A0534">
        <w:rPr>
          <w:rFonts w:ascii="Arial" w:hAnsi="Arial" w:cs="Arial"/>
          <w:sz w:val="20"/>
          <w:szCs w:val="20"/>
        </w:rPr>
        <w:t xml:space="preserve">, 2018). </w:t>
      </w:r>
      <w:r w:rsidR="008D2653" w:rsidRPr="001A0534">
        <w:rPr>
          <w:rFonts w:ascii="Arial" w:hAnsi="Arial" w:cs="Arial"/>
          <w:sz w:val="20"/>
          <w:szCs w:val="20"/>
        </w:rPr>
        <w:lastRenderedPageBreak/>
        <w:t xml:space="preserve">Mainly three types of cucumber (i.e., slicing, pickling and seedless) are cultivated across the world. It is mainly grown in the summer season and is popular for its soft and tender juicy fruit. The fruit consist of more than 90% of water (Loy, 1990; Maynard, 2001). It is also considered as an important fruit from the medicinal point of view as it provides cooling effect to human body when consumed. People also use it on skin and face for relaxation when physically stressed. It is also considered as helpful fruit to prevent and cure jaundice and constipation. Seeds of this fruits contains essential oil which is helpful for brain development and body smoothness (Bhagwat </w:t>
      </w:r>
      <w:r w:rsidR="008D2653" w:rsidRPr="001A0534">
        <w:rPr>
          <w:rFonts w:ascii="Arial" w:hAnsi="Arial" w:cs="Arial"/>
          <w:i/>
          <w:sz w:val="20"/>
          <w:szCs w:val="20"/>
        </w:rPr>
        <w:t>et</w:t>
      </w:r>
      <w:r w:rsidR="001A0534" w:rsidRPr="001A0534">
        <w:rPr>
          <w:rFonts w:ascii="Arial" w:hAnsi="Arial" w:cs="Arial"/>
          <w:i/>
          <w:sz w:val="20"/>
          <w:szCs w:val="20"/>
        </w:rPr>
        <w:t xml:space="preserve"> </w:t>
      </w:r>
      <w:r w:rsidR="008D2653" w:rsidRPr="001A0534">
        <w:rPr>
          <w:rFonts w:ascii="Arial" w:hAnsi="Arial" w:cs="Arial"/>
          <w:i/>
          <w:sz w:val="20"/>
          <w:szCs w:val="20"/>
        </w:rPr>
        <w:t>al.,</w:t>
      </w:r>
      <w:r w:rsidR="008D2653" w:rsidRPr="001A0534">
        <w:rPr>
          <w:rFonts w:ascii="Arial" w:hAnsi="Arial" w:cs="Arial"/>
          <w:sz w:val="20"/>
          <w:szCs w:val="20"/>
        </w:rPr>
        <w:t xml:space="preserve"> 2018).</w:t>
      </w:r>
      <w:r w:rsidR="008D2653" w:rsidRPr="001A0534">
        <w:rPr>
          <w:rFonts w:ascii="Arial" w:hAnsi="Arial" w:cs="Arial"/>
          <w:color w:val="000000"/>
          <w:sz w:val="20"/>
          <w:szCs w:val="20"/>
        </w:rPr>
        <w:t xml:space="preserve"> It aids in weight loss and </w:t>
      </w:r>
      <w:r w:rsidR="001A0534" w:rsidRPr="001A0534">
        <w:rPr>
          <w:rFonts w:ascii="Arial" w:hAnsi="Arial" w:cs="Arial"/>
          <w:color w:val="000000"/>
          <w:sz w:val="20"/>
          <w:szCs w:val="20"/>
        </w:rPr>
        <w:t>rehydration</w:t>
      </w:r>
      <w:r w:rsidR="001A0534" w:rsidRPr="001A0534">
        <w:rPr>
          <w:rFonts w:ascii="Arial" w:hAnsi="Arial" w:cs="Arial"/>
          <w:sz w:val="20"/>
          <w:szCs w:val="20"/>
        </w:rPr>
        <w:t xml:space="preserve"> </w:t>
      </w:r>
      <w:r w:rsidR="001A0534" w:rsidRPr="001A0534">
        <w:rPr>
          <w:rFonts w:ascii="Arial" w:hAnsi="Arial" w:cs="Arial"/>
          <w:color w:val="000000"/>
          <w:sz w:val="20"/>
          <w:szCs w:val="20"/>
        </w:rPr>
        <w:t>(</w:t>
      </w:r>
      <w:r w:rsidR="008D2653" w:rsidRPr="001A0534">
        <w:rPr>
          <w:rFonts w:ascii="Arial" w:hAnsi="Arial" w:cs="Arial"/>
          <w:color w:val="000000"/>
          <w:sz w:val="20"/>
          <w:szCs w:val="20"/>
        </w:rPr>
        <w:t xml:space="preserve">Shetty and Wehner, 2002) as it contains low calories (16 calories per cup) and more fiber on the skin (Bhagwat </w:t>
      </w:r>
      <w:r w:rsidR="008D2653" w:rsidRPr="001A0534">
        <w:rPr>
          <w:rFonts w:ascii="Arial" w:hAnsi="Arial" w:cs="Arial"/>
          <w:i/>
          <w:color w:val="000000"/>
          <w:sz w:val="20"/>
          <w:szCs w:val="20"/>
        </w:rPr>
        <w:t>et al</w:t>
      </w:r>
      <w:r w:rsidR="008D2653" w:rsidRPr="001A0534">
        <w:rPr>
          <w:rFonts w:ascii="Arial" w:eastAsia="CIDFont+F5" w:hAnsi="Arial" w:cs="Arial"/>
          <w:i/>
          <w:color w:val="000000"/>
          <w:sz w:val="20"/>
          <w:szCs w:val="20"/>
        </w:rPr>
        <w:t>.</w:t>
      </w:r>
      <w:r w:rsidR="008D2653" w:rsidRPr="001A0534">
        <w:rPr>
          <w:rFonts w:ascii="Arial" w:hAnsi="Arial" w:cs="Arial"/>
          <w:i/>
          <w:color w:val="000000"/>
          <w:sz w:val="20"/>
          <w:szCs w:val="20"/>
        </w:rPr>
        <w:t>,</w:t>
      </w:r>
      <w:r w:rsidR="008D2653" w:rsidRPr="001A0534">
        <w:rPr>
          <w:rFonts w:ascii="Arial" w:hAnsi="Arial" w:cs="Arial"/>
          <w:color w:val="000000"/>
          <w:sz w:val="20"/>
          <w:szCs w:val="20"/>
        </w:rPr>
        <w:t xml:space="preserve"> 2018). Therefore, it is also known as versatile food for its countless number of health benefits (</w:t>
      </w:r>
      <w:proofErr w:type="spellStart"/>
      <w:r w:rsidR="008D2653" w:rsidRPr="001A0534">
        <w:rPr>
          <w:rFonts w:ascii="Arial" w:hAnsi="Arial" w:cs="Arial"/>
          <w:color w:val="000000"/>
          <w:sz w:val="20"/>
          <w:szCs w:val="20"/>
        </w:rPr>
        <w:t>Ngouajio</w:t>
      </w:r>
      <w:proofErr w:type="spellEnd"/>
      <w:r w:rsidR="008D2653" w:rsidRPr="001A0534">
        <w:rPr>
          <w:rFonts w:ascii="Arial" w:hAnsi="Arial" w:cs="Arial"/>
          <w:color w:val="000000"/>
          <w:sz w:val="20"/>
          <w:szCs w:val="20"/>
        </w:rPr>
        <w:t xml:space="preserve"> </w:t>
      </w:r>
      <w:r w:rsidR="008D2653" w:rsidRPr="001A0534">
        <w:rPr>
          <w:rFonts w:ascii="Arial" w:hAnsi="Arial" w:cs="Arial"/>
          <w:i/>
          <w:color w:val="000000"/>
          <w:sz w:val="20"/>
          <w:szCs w:val="20"/>
        </w:rPr>
        <w:t>et al.,</w:t>
      </w:r>
      <w:r w:rsidR="008D2653" w:rsidRPr="001A0534">
        <w:rPr>
          <w:rFonts w:ascii="Arial" w:hAnsi="Arial" w:cs="Arial"/>
          <w:color w:val="000000"/>
          <w:sz w:val="20"/>
          <w:szCs w:val="20"/>
        </w:rPr>
        <w:t xml:space="preserve"> 2006). </w:t>
      </w:r>
      <w:r w:rsidR="00003C96" w:rsidRPr="001A0534">
        <w:rPr>
          <w:rFonts w:ascii="Arial" w:hAnsi="Arial" w:cs="Arial"/>
          <w:sz w:val="20"/>
          <w:szCs w:val="20"/>
        </w:rPr>
        <w:t>In India, it is</w:t>
      </w:r>
      <w:r w:rsidR="00016470" w:rsidRPr="001A0534">
        <w:rPr>
          <w:rFonts w:ascii="Arial" w:hAnsi="Arial" w:cs="Arial"/>
          <w:sz w:val="20"/>
          <w:szCs w:val="20"/>
        </w:rPr>
        <w:t xml:space="preserve"> </w:t>
      </w:r>
      <w:r w:rsidR="00003C96" w:rsidRPr="001A0534">
        <w:rPr>
          <w:rFonts w:ascii="Arial" w:hAnsi="Arial" w:cs="Arial"/>
          <w:sz w:val="20"/>
          <w:szCs w:val="20"/>
        </w:rPr>
        <w:t>mainly grown as a summer warm season</w:t>
      </w:r>
      <w:r w:rsidR="00016470" w:rsidRPr="001A0534">
        <w:rPr>
          <w:rFonts w:ascii="Arial" w:hAnsi="Arial" w:cs="Arial"/>
          <w:sz w:val="20"/>
          <w:szCs w:val="20"/>
        </w:rPr>
        <w:t xml:space="preserve"> </w:t>
      </w:r>
      <w:r w:rsidR="008D2653" w:rsidRPr="001A0534">
        <w:rPr>
          <w:rFonts w:ascii="Arial" w:hAnsi="Arial" w:cs="Arial"/>
          <w:sz w:val="20"/>
          <w:szCs w:val="20"/>
        </w:rPr>
        <w:t>vegetable crop</w:t>
      </w:r>
      <w:r w:rsidR="00003C96" w:rsidRPr="001A0534">
        <w:rPr>
          <w:rFonts w:ascii="Arial" w:hAnsi="Arial" w:cs="Arial"/>
          <w:sz w:val="20"/>
          <w:szCs w:val="20"/>
        </w:rPr>
        <w:t xml:space="preserve"> </w:t>
      </w:r>
      <w:r w:rsidR="008D2653" w:rsidRPr="001A0534">
        <w:rPr>
          <w:rFonts w:ascii="Arial" w:hAnsi="Arial" w:cs="Arial"/>
          <w:sz w:val="20"/>
          <w:szCs w:val="20"/>
        </w:rPr>
        <w:t xml:space="preserve">and area under cucumber cultivation is 1,30,000 ha with a production of 15,50,000 </w:t>
      </w:r>
      <w:proofErr w:type="spellStart"/>
      <w:r w:rsidR="008D2653" w:rsidRPr="001A0534">
        <w:rPr>
          <w:rFonts w:ascii="Arial" w:hAnsi="Arial" w:cs="Arial"/>
          <w:sz w:val="20"/>
          <w:szCs w:val="20"/>
        </w:rPr>
        <w:t>tonnes</w:t>
      </w:r>
      <w:proofErr w:type="spellEnd"/>
      <w:r w:rsidR="008D2653" w:rsidRPr="001A0534">
        <w:rPr>
          <w:rFonts w:ascii="Arial" w:hAnsi="Arial" w:cs="Arial"/>
          <w:sz w:val="20"/>
          <w:szCs w:val="20"/>
        </w:rPr>
        <w:t xml:space="preserve"> 3. </w:t>
      </w:r>
      <w:r w:rsidRPr="001A0534">
        <w:rPr>
          <w:rFonts w:ascii="Arial" w:hAnsi="Arial" w:cs="Arial"/>
          <w:sz w:val="20"/>
          <w:szCs w:val="20"/>
        </w:rPr>
        <w:t>It comprises of 117</w:t>
      </w:r>
      <w:r w:rsidR="00016470" w:rsidRPr="001A0534">
        <w:rPr>
          <w:rFonts w:ascii="Arial" w:hAnsi="Arial" w:cs="Arial"/>
          <w:sz w:val="20"/>
          <w:szCs w:val="20"/>
        </w:rPr>
        <w:t xml:space="preserve"> </w:t>
      </w:r>
      <w:r w:rsidRPr="001A0534">
        <w:rPr>
          <w:rFonts w:ascii="Arial" w:hAnsi="Arial" w:cs="Arial"/>
          <w:sz w:val="20"/>
          <w:szCs w:val="20"/>
        </w:rPr>
        <w:t>genera and 825 species and is cultivated in warmer parts of the world</w:t>
      </w:r>
      <w:r w:rsidR="00016470" w:rsidRPr="001A0534">
        <w:rPr>
          <w:rFonts w:ascii="Arial" w:hAnsi="Arial" w:cs="Arial"/>
          <w:sz w:val="20"/>
          <w:szCs w:val="20"/>
        </w:rPr>
        <w:t xml:space="preserve"> </w:t>
      </w:r>
      <w:r w:rsidRPr="001A0534">
        <w:rPr>
          <w:rFonts w:ascii="Arial" w:hAnsi="Arial" w:cs="Arial"/>
          <w:sz w:val="20"/>
          <w:szCs w:val="20"/>
        </w:rPr>
        <w:t>(Nagamani</w:t>
      </w:r>
      <w:r w:rsidR="00AF6B13" w:rsidRPr="001A0534">
        <w:rPr>
          <w:rFonts w:ascii="Arial" w:hAnsi="Arial" w:cs="Arial"/>
          <w:sz w:val="20"/>
          <w:szCs w:val="20"/>
        </w:rPr>
        <w:t xml:space="preserve"> </w:t>
      </w:r>
      <w:r w:rsidRPr="001A0534">
        <w:rPr>
          <w:rFonts w:ascii="Arial" w:hAnsi="Arial" w:cs="Arial"/>
          <w:i/>
          <w:sz w:val="20"/>
          <w:szCs w:val="20"/>
        </w:rPr>
        <w:t>et al</w:t>
      </w:r>
      <w:r w:rsidRPr="001A0534">
        <w:rPr>
          <w:rFonts w:ascii="Arial" w:eastAsia="CIDFont+F5" w:hAnsi="Arial" w:cs="Arial"/>
          <w:i/>
          <w:sz w:val="20"/>
          <w:szCs w:val="20"/>
        </w:rPr>
        <w:t>.</w:t>
      </w:r>
      <w:r w:rsidRPr="001A0534">
        <w:rPr>
          <w:rFonts w:ascii="Arial" w:hAnsi="Arial" w:cs="Arial"/>
          <w:i/>
          <w:sz w:val="20"/>
          <w:szCs w:val="20"/>
        </w:rPr>
        <w:t>,</w:t>
      </w:r>
      <w:r w:rsidRPr="001A0534">
        <w:rPr>
          <w:rFonts w:ascii="Arial" w:hAnsi="Arial" w:cs="Arial"/>
          <w:sz w:val="20"/>
          <w:szCs w:val="20"/>
        </w:rPr>
        <w:t xml:space="preserve"> </w:t>
      </w:r>
      <w:r w:rsidR="001A0534" w:rsidRPr="001A0534">
        <w:rPr>
          <w:rFonts w:ascii="Arial" w:hAnsi="Arial" w:cs="Arial"/>
          <w:sz w:val="20"/>
          <w:szCs w:val="20"/>
        </w:rPr>
        <w:t>2019).</w:t>
      </w:r>
      <w:r w:rsidR="00016470" w:rsidRPr="001A0534">
        <w:rPr>
          <w:rFonts w:ascii="Arial" w:hAnsi="Arial" w:cs="Arial"/>
          <w:sz w:val="20"/>
          <w:szCs w:val="20"/>
        </w:rPr>
        <w:t xml:space="preserve"> In India approximately 112 open pollinated varieties of several cucurbits have been recommended for cultivation at national and state level. The vulnerability of this crop to several biotic and abiotic stresses accounts for its low yield potential and in turn the high cost of production. </w:t>
      </w:r>
      <w:r w:rsidR="00016470" w:rsidRPr="001A0534">
        <w:rPr>
          <w:rFonts w:ascii="Arial" w:hAnsi="Arial" w:cs="Arial"/>
          <w:i/>
          <w:iCs/>
          <w:sz w:val="20"/>
          <w:szCs w:val="20"/>
        </w:rPr>
        <w:t xml:space="preserve">Alternaria </w:t>
      </w:r>
      <w:r w:rsidR="00016470" w:rsidRPr="001A0534">
        <w:rPr>
          <w:rFonts w:ascii="Arial" w:hAnsi="Arial" w:cs="Arial"/>
          <w:sz w:val="20"/>
          <w:szCs w:val="20"/>
        </w:rPr>
        <w:t xml:space="preserve">blight, powdery mildew, downy mildew and cucumber mosaic diseases are the major foliar diseases which are responsible for yield loss and quality parameters in cucumber. </w:t>
      </w:r>
      <w:r w:rsidRPr="001A0534">
        <w:rPr>
          <w:rFonts w:ascii="Arial" w:hAnsi="Arial" w:cs="Arial"/>
          <w:sz w:val="20"/>
          <w:szCs w:val="20"/>
        </w:rPr>
        <w:t xml:space="preserve"> </w:t>
      </w:r>
      <w:r w:rsidR="00003C96" w:rsidRPr="001A0534">
        <w:rPr>
          <w:rFonts w:ascii="Arial" w:hAnsi="Arial" w:cs="Arial"/>
          <w:color w:val="000000"/>
          <w:sz w:val="20"/>
          <w:szCs w:val="20"/>
        </w:rPr>
        <w:t>In recent years, hybrid varieties of cucumber have drastically changed the</w:t>
      </w:r>
      <w:r w:rsidR="00016470" w:rsidRPr="001A0534">
        <w:rPr>
          <w:rFonts w:ascii="Arial" w:hAnsi="Arial" w:cs="Arial"/>
          <w:color w:val="000000"/>
          <w:sz w:val="20"/>
          <w:szCs w:val="20"/>
        </w:rPr>
        <w:t xml:space="preserve"> </w:t>
      </w:r>
      <w:r w:rsidR="00003C96" w:rsidRPr="001A0534">
        <w:rPr>
          <w:rFonts w:ascii="Arial" w:hAnsi="Arial" w:cs="Arial"/>
          <w:color w:val="000000"/>
          <w:sz w:val="20"/>
          <w:szCs w:val="20"/>
        </w:rPr>
        <w:t>productivity pattern, cultivation practices</w:t>
      </w:r>
      <w:r w:rsidR="001A0534" w:rsidRPr="001A0534">
        <w:rPr>
          <w:rFonts w:ascii="Arial" w:hAnsi="Arial" w:cs="Arial"/>
          <w:color w:val="000000"/>
          <w:sz w:val="20"/>
          <w:szCs w:val="20"/>
        </w:rPr>
        <w:t xml:space="preserve"> and</w:t>
      </w:r>
      <w:r w:rsidR="00003C96" w:rsidRPr="001A0534">
        <w:rPr>
          <w:rFonts w:ascii="Arial" w:hAnsi="Arial" w:cs="Arial"/>
          <w:color w:val="000000"/>
          <w:sz w:val="20"/>
          <w:szCs w:val="20"/>
        </w:rPr>
        <w:t xml:space="preserve"> production area. Genetic</w:t>
      </w:r>
      <w:r w:rsidR="00016470" w:rsidRPr="001A0534">
        <w:rPr>
          <w:rFonts w:ascii="Arial" w:hAnsi="Arial" w:cs="Arial"/>
          <w:color w:val="000000"/>
          <w:sz w:val="20"/>
          <w:szCs w:val="20"/>
        </w:rPr>
        <w:t xml:space="preserve"> </w:t>
      </w:r>
      <w:r w:rsidR="00003C96" w:rsidRPr="001A0534">
        <w:rPr>
          <w:rFonts w:ascii="Arial" w:hAnsi="Arial" w:cs="Arial"/>
          <w:color w:val="000000"/>
          <w:sz w:val="20"/>
          <w:szCs w:val="20"/>
        </w:rPr>
        <w:t>improvement and application of modern technologies in cultivation practices</w:t>
      </w:r>
      <w:r w:rsidR="00016470" w:rsidRPr="001A0534">
        <w:rPr>
          <w:rFonts w:ascii="Arial" w:hAnsi="Arial" w:cs="Arial"/>
          <w:color w:val="000000"/>
          <w:sz w:val="20"/>
          <w:szCs w:val="20"/>
        </w:rPr>
        <w:t xml:space="preserve"> </w:t>
      </w:r>
      <w:r w:rsidR="008D2653" w:rsidRPr="001A0534">
        <w:rPr>
          <w:rFonts w:ascii="Arial" w:hAnsi="Arial" w:cs="Arial"/>
          <w:color w:val="000000"/>
          <w:sz w:val="20"/>
          <w:szCs w:val="20"/>
        </w:rPr>
        <w:t xml:space="preserve">along with </w:t>
      </w:r>
      <w:r w:rsidR="000A3085" w:rsidRPr="001A0534">
        <w:rPr>
          <w:rFonts w:ascii="Arial" w:hAnsi="Arial" w:cs="Arial"/>
          <w:color w:val="000000"/>
          <w:sz w:val="20"/>
          <w:szCs w:val="20"/>
        </w:rPr>
        <w:t xml:space="preserve">management of different biotic stresses through integrated approach </w:t>
      </w:r>
      <w:r w:rsidR="00003C96" w:rsidRPr="001A0534">
        <w:rPr>
          <w:rFonts w:ascii="Arial" w:hAnsi="Arial" w:cs="Arial"/>
          <w:color w:val="000000"/>
          <w:sz w:val="20"/>
          <w:szCs w:val="20"/>
        </w:rPr>
        <w:t xml:space="preserve">are key factors for achieving maximum </w:t>
      </w:r>
      <w:r w:rsidR="002641B7" w:rsidRPr="001A0534">
        <w:rPr>
          <w:rFonts w:ascii="Arial" w:hAnsi="Arial" w:cs="Arial"/>
          <w:color w:val="000000"/>
          <w:sz w:val="20"/>
          <w:szCs w:val="20"/>
        </w:rPr>
        <w:t>yield</w:t>
      </w:r>
      <w:r w:rsidR="002641B7" w:rsidRPr="001A0534">
        <w:rPr>
          <w:rFonts w:ascii="Arial" w:hAnsi="Arial" w:cs="Arial"/>
          <w:color w:val="FF0000"/>
          <w:sz w:val="20"/>
          <w:szCs w:val="20"/>
        </w:rPr>
        <w:t>.</w:t>
      </w:r>
      <w:r w:rsidR="000A3085" w:rsidRPr="001A0534">
        <w:rPr>
          <w:rFonts w:ascii="Arial" w:hAnsi="Arial" w:cs="Arial"/>
          <w:color w:val="FF0000"/>
          <w:sz w:val="20"/>
          <w:szCs w:val="20"/>
        </w:rPr>
        <w:t xml:space="preserve"> </w:t>
      </w:r>
      <w:r w:rsidR="000A3085" w:rsidRPr="001A0534">
        <w:rPr>
          <w:rFonts w:ascii="Arial" w:hAnsi="Arial" w:cs="Arial"/>
          <w:sz w:val="20"/>
          <w:szCs w:val="20"/>
        </w:rPr>
        <w:t xml:space="preserve">Our main goal of research was to improve productivity by managing of prevalent diseases of cucumber like collar </w:t>
      </w:r>
      <w:r w:rsidR="002641B7" w:rsidRPr="001A0534">
        <w:rPr>
          <w:rFonts w:ascii="Arial" w:hAnsi="Arial" w:cs="Arial"/>
          <w:sz w:val="20"/>
          <w:szCs w:val="20"/>
        </w:rPr>
        <w:t>rot,</w:t>
      </w:r>
      <w:r w:rsidR="000A3085" w:rsidRPr="001A0534">
        <w:rPr>
          <w:rFonts w:ascii="Arial" w:hAnsi="Arial" w:cs="Arial"/>
          <w:sz w:val="20"/>
          <w:szCs w:val="20"/>
        </w:rPr>
        <w:t xml:space="preserve"> downy mildew and cucumber mosaic virus using </w:t>
      </w:r>
      <w:r w:rsidR="005B1516" w:rsidRPr="001A0534">
        <w:rPr>
          <w:rFonts w:ascii="Arial" w:hAnsi="Arial" w:cs="Arial"/>
          <w:sz w:val="20"/>
          <w:szCs w:val="20"/>
        </w:rPr>
        <w:t xml:space="preserve">integrated disease management </w:t>
      </w:r>
      <w:r w:rsidR="000A3085" w:rsidRPr="001A0534">
        <w:rPr>
          <w:rFonts w:ascii="Arial" w:hAnsi="Arial" w:cs="Arial"/>
          <w:sz w:val="20"/>
          <w:szCs w:val="20"/>
        </w:rPr>
        <w:t xml:space="preserve">strategies such as growing border crop, use of reflective mulches, soil application and spray of fungicides and insecticides. </w:t>
      </w:r>
    </w:p>
    <w:p w14:paraId="445E5755" w14:textId="77777777" w:rsidR="002641B7" w:rsidRPr="002641B7" w:rsidRDefault="002641B7" w:rsidP="002641B7">
      <w:pPr>
        <w:autoSpaceDE w:val="0"/>
        <w:autoSpaceDN w:val="0"/>
        <w:adjustRightInd w:val="0"/>
        <w:spacing w:after="0"/>
        <w:jc w:val="both"/>
        <w:rPr>
          <w:rFonts w:ascii="Arial" w:hAnsi="Arial" w:cs="Arial"/>
          <w:sz w:val="20"/>
          <w:szCs w:val="20"/>
        </w:rPr>
      </w:pPr>
    </w:p>
    <w:p w14:paraId="13AFDD47" w14:textId="7BC08BFB" w:rsidR="009268BA" w:rsidRPr="001A0534" w:rsidRDefault="009268BA" w:rsidP="002641B7">
      <w:pPr>
        <w:pStyle w:val="ListParagraph"/>
        <w:numPr>
          <w:ilvl w:val="0"/>
          <w:numId w:val="1"/>
        </w:numPr>
        <w:jc w:val="both"/>
        <w:rPr>
          <w:rFonts w:ascii="Arial" w:hAnsi="Arial" w:cs="Arial"/>
          <w:b/>
        </w:rPr>
      </w:pPr>
      <w:r w:rsidRPr="001A0534">
        <w:rPr>
          <w:rFonts w:ascii="Arial" w:hAnsi="Arial" w:cs="Arial"/>
          <w:b/>
        </w:rPr>
        <w:t>M</w:t>
      </w:r>
      <w:r w:rsidR="002641B7">
        <w:rPr>
          <w:rFonts w:ascii="Arial" w:hAnsi="Arial" w:cs="Arial"/>
          <w:b/>
        </w:rPr>
        <w:t>ATERIALS AND METHODS</w:t>
      </w:r>
    </w:p>
    <w:p w14:paraId="5CC8B313" w14:textId="01B6210F" w:rsidR="009268BA" w:rsidRPr="001A0534" w:rsidRDefault="002641B7" w:rsidP="001A0534">
      <w:pPr>
        <w:jc w:val="both"/>
        <w:rPr>
          <w:rFonts w:ascii="Arial" w:hAnsi="Arial" w:cs="Arial"/>
          <w:b/>
        </w:rPr>
      </w:pPr>
      <w:r>
        <w:rPr>
          <w:rFonts w:ascii="Arial" w:hAnsi="Arial" w:cs="Arial"/>
          <w:b/>
        </w:rPr>
        <w:t xml:space="preserve">2.1 </w:t>
      </w:r>
      <w:r w:rsidR="009268BA" w:rsidRPr="001A0534">
        <w:rPr>
          <w:rFonts w:ascii="Arial" w:hAnsi="Arial" w:cs="Arial"/>
          <w:b/>
        </w:rPr>
        <w:t>Experimental Site and plants growing</w:t>
      </w:r>
    </w:p>
    <w:p w14:paraId="1A8AC848" w14:textId="7B38C5EA" w:rsidR="009268BA" w:rsidRDefault="009268BA" w:rsidP="001A0534">
      <w:pPr>
        <w:jc w:val="both"/>
        <w:rPr>
          <w:rStyle w:val="A6"/>
          <w:rFonts w:ascii="Arial" w:hAnsi="Arial" w:cs="Arial"/>
          <w:sz w:val="20"/>
          <w:szCs w:val="20"/>
        </w:rPr>
      </w:pPr>
      <w:r w:rsidRPr="001A0534">
        <w:rPr>
          <w:rFonts w:ascii="Arial" w:hAnsi="Arial" w:cs="Arial"/>
          <w:sz w:val="20"/>
          <w:szCs w:val="20"/>
        </w:rPr>
        <w:t>The experiment was conducted in a randomized block design with four replications under All India Coordinated Research Project on Vegetable Crops at Central Research Station OUAT, Bhubaneswar (East and SE Coastal Plain Zone, 20</w:t>
      </w:r>
      <w:r w:rsidRPr="001A0534">
        <w:rPr>
          <w:rFonts w:ascii="Arial" w:hAnsi="Arial" w:cs="Arial"/>
          <w:sz w:val="20"/>
          <w:szCs w:val="20"/>
          <w:vertAlign w:val="superscript"/>
        </w:rPr>
        <w:t>0</w:t>
      </w:r>
      <w:r w:rsidRPr="001A0534">
        <w:rPr>
          <w:rFonts w:ascii="Arial" w:hAnsi="Arial" w:cs="Arial"/>
          <w:sz w:val="20"/>
          <w:szCs w:val="20"/>
        </w:rPr>
        <w:t>15’N latitude and 85</w:t>
      </w:r>
      <w:r w:rsidRPr="001A0534">
        <w:rPr>
          <w:rFonts w:ascii="Arial" w:hAnsi="Arial" w:cs="Arial"/>
          <w:sz w:val="20"/>
          <w:szCs w:val="20"/>
          <w:vertAlign w:val="superscript"/>
        </w:rPr>
        <w:t>0</w:t>
      </w:r>
      <w:r w:rsidRPr="001A0534">
        <w:rPr>
          <w:rFonts w:ascii="Arial" w:hAnsi="Arial" w:cs="Arial"/>
          <w:sz w:val="20"/>
          <w:szCs w:val="20"/>
        </w:rPr>
        <w:t xml:space="preserve">52’ E longitude) during the </w:t>
      </w:r>
      <w:r w:rsidR="00625CA7" w:rsidRPr="001A0534">
        <w:rPr>
          <w:rFonts w:ascii="Arial" w:hAnsi="Arial" w:cs="Arial"/>
          <w:sz w:val="20"/>
          <w:szCs w:val="20"/>
        </w:rPr>
        <w:t>summe</w:t>
      </w:r>
      <w:r w:rsidR="00625CA7" w:rsidRPr="001A0534">
        <w:rPr>
          <w:rFonts w:ascii="Arial" w:hAnsi="Arial" w:cs="Arial"/>
          <w:i/>
          <w:iCs/>
          <w:sz w:val="20"/>
          <w:szCs w:val="20"/>
        </w:rPr>
        <w:t>r</w:t>
      </w:r>
      <w:r w:rsidRPr="001A0534">
        <w:rPr>
          <w:rFonts w:ascii="Arial" w:hAnsi="Arial" w:cs="Arial"/>
          <w:sz w:val="20"/>
          <w:szCs w:val="20"/>
        </w:rPr>
        <w:t xml:space="preserve"> season of </w:t>
      </w:r>
      <w:r w:rsidR="00625CA7" w:rsidRPr="001A0534">
        <w:rPr>
          <w:rFonts w:ascii="Arial" w:hAnsi="Arial" w:cs="Arial"/>
          <w:sz w:val="20"/>
          <w:szCs w:val="20"/>
        </w:rPr>
        <w:t>three</w:t>
      </w:r>
      <w:r w:rsidRPr="001A0534">
        <w:rPr>
          <w:rFonts w:ascii="Arial" w:hAnsi="Arial" w:cs="Arial"/>
          <w:sz w:val="20"/>
          <w:szCs w:val="20"/>
        </w:rPr>
        <w:t xml:space="preserve"> consecutive years </w:t>
      </w:r>
      <w:r w:rsidR="00530462" w:rsidRPr="001A0534">
        <w:rPr>
          <w:rFonts w:ascii="Arial" w:hAnsi="Arial" w:cs="Arial"/>
          <w:sz w:val="20"/>
          <w:szCs w:val="20"/>
        </w:rPr>
        <w:t>of 2015</w:t>
      </w:r>
      <w:r w:rsidRPr="001A0534">
        <w:rPr>
          <w:rFonts w:ascii="Arial" w:hAnsi="Arial" w:cs="Arial"/>
          <w:sz w:val="20"/>
          <w:szCs w:val="20"/>
        </w:rPr>
        <w:t xml:space="preserve">-16, 2016-17 and 2017-18. </w:t>
      </w:r>
      <w:r w:rsidRPr="001A0534">
        <w:rPr>
          <w:rStyle w:val="A6"/>
          <w:rFonts w:ascii="Arial" w:hAnsi="Arial" w:cs="Arial"/>
          <w:sz w:val="20"/>
          <w:szCs w:val="20"/>
        </w:rPr>
        <w:t xml:space="preserve">Seeds of </w:t>
      </w:r>
      <w:r w:rsidR="00625CA7" w:rsidRPr="001A0534">
        <w:rPr>
          <w:rStyle w:val="A6"/>
          <w:rFonts w:ascii="Arial" w:hAnsi="Arial" w:cs="Arial"/>
          <w:sz w:val="20"/>
          <w:szCs w:val="20"/>
        </w:rPr>
        <w:t xml:space="preserve">cucumber </w:t>
      </w:r>
      <w:r w:rsidRPr="001A0534">
        <w:rPr>
          <w:rStyle w:val="A6"/>
          <w:rFonts w:ascii="Arial" w:hAnsi="Arial" w:cs="Arial"/>
          <w:sz w:val="20"/>
          <w:szCs w:val="20"/>
        </w:rPr>
        <w:t xml:space="preserve">variety </w:t>
      </w:r>
      <w:r w:rsidR="00625CA7" w:rsidRPr="001A0534">
        <w:rPr>
          <w:rStyle w:val="A6"/>
          <w:rFonts w:ascii="Arial" w:hAnsi="Arial" w:cs="Arial"/>
          <w:sz w:val="20"/>
          <w:szCs w:val="20"/>
        </w:rPr>
        <w:t>Kumuda</w:t>
      </w:r>
      <w:r w:rsidRPr="001A0534">
        <w:rPr>
          <w:rStyle w:val="A6"/>
          <w:rFonts w:ascii="Arial" w:hAnsi="Arial" w:cs="Arial"/>
          <w:sz w:val="20"/>
          <w:szCs w:val="20"/>
        </w:rPr>
        <w:t xml:space="preserve"> were sown in </w:t>
      </w:r>
      <w:r w:rsidR="00625CA7" w:rsidRPr="001A0534">
        <w:rPr>
          <w:rStyle w:val="A6"/>
          <w:rFonts w:ascii="Arial" w:hAnsi="Arial" w:cs="Arial"/>
          <w:sz w:val="20"/>
          <w:szCs w:val="20"/>
        </w:rPr>
        <w:t xml:space="preserve">the </w:t>
      </w:r>
      <w:r w:rsidR="00530462" w:rsidRPr="001A0534">
        <w:rPr>
          <w:rStyle w:val="A6"/>
          <w:rFonts w:ascii="Arial" w:hAnsi="Arial" w:cs="Arial"/>
          <w:sz w:val="20"/>
          <w:szCs w:val="20"/>
        </w:rPr>
        <w:t xml:space="preserve">well-prepared </w:t>
      </w:r>
      <w:r w:rsidR="00530462" w:rsidRPr="001A0534">
        <w:rPr>
          <w:rFonts w:ascii="Arial" w:hAnsi="Arial" w:cs="Arial"/>
          <w:sz w:val="20"/>
          <w:szCs w:val="20"/>
        </w:rPr>
        <w:t>plots</w:t>
      </w:r>
      <w:r w:rsidR="00625CA7" w:rsidRPr="001A0534">
        <w:rPr>
          <w:rFonts w:ascii="Arial" w:hAnsi="Arial" w:cs="Arial"/>
          <w:sz w:val="20"/>
          <w:szCs w:val="20"/>
        </w:rPr>
        <w:t xml:space="preserve"> of 5</w:t>
      </w:r>
      <w:r w:rsidR="00530462" w:rsidRPr="001A0534">
        <w:rPr>
          <w:rFonts w:ascii="Arial" w:hAnsi="Arial" w:cs="Arial"/>
          <w:sz w:val="20"/>
          <w:szCs w:val="20"/>
        </w:rPr>
        <w:t xml:space="preserve">.0 </w:t>
      </w:r>
      <w:r w:rsidR="00625CA7" w:rsidRPr="001A0534">
        <w:rPr>
          <w:rFonts w:ascii="Arial" w:hAnsi="Arial" w:cs="Arial"/>
          <w:sz w:val="20"/>
          <w:szCs w:val="20"/>
        </w:rPr>
        <w:t xml:space="preserve">x2.5 m in size following pit sowing with </w:t>
      </w:r>
      <w:r w:rsidR="00530462" w:rsidRPr="001A0534">
        <w:rPr>
          <w:rFonts w:ascii="Arial" w:hAnsi="Arial" w:cs="Arial"/>
          <w:sz w:val="20"/>
          <w:szCs w:val="20"/>
        </w:rPr>
        <w:t>100</w:t>
      </w:r>
      <w:r w:rsidR="00A856BB">
        <w:rPr>
          <w:rFonts w:ascii="Arial" w:hAnsi="Arial" w:cs="Arial"/>
          <w:sz w:val="20"/>
          <w:szCs w:val="20"/>
        </w:rPr>
        <w:t xml:space="preserve"> </w:t>
      </w:r>
      <w:r w:rsidR="00530462" w:rsidRPr="001A0534">
        <w:rPr>
          <w:rFonts w:ascii="Arial" w:hAnsi="Arial" w:cs="Arial"/>
          <w:sz w:val="20"/>
          <w:szCs w:val="20"/>
        </w:rPr>
        <w:t>x</w:t>
      </w:r>
      <w:r w:rsidR="00A856BB">
        <w:rPr>
          <w:rFonts w:ascii="Arial" w:hAnsi="Arial" w:cs="Arial"/>
          <w:sz w:val="20"/>
          <w:szCs w:val="20"/>
        </w:rPr>
        <w:t xml:space="preserve"> </w:t>
      </w:r>
      <w:r w:rsidR="00530462" w:rsidRPr="001A0534">
        <w:rPr>
          <w:rFonts w:ascii="Arial" w:hAnsi="Arial" w:cs="Arial"/>
          <w:sz w:val="20"/>
          <w:szCs w:val="20"/>
        </w:rPr>
        <w:t>50</w:t>
      </w:r>
      <w:r w:rsidR="00625CA7" w:rsidRPr="001A0534">
        <w:rPr>
          <w:rFonts w:ascii="Arial" w:hAnsi="Arial" w:cs="Arial"/>
          <w:sz w:val="20"/>
          <w:szCs w:val="20"/>
        </w:rPr>
        <w:t xml:space="preserve"> cm spacing. All recommended agronomic cultural practices were </w:t>
      </w:r>
      <w:r w:rsidR="00530462" w:rsidRPr="001A0534">
        <w:rPr>
          <w:rFonts w:ascii="Arial" w:hAnsi="Arial" w:cs="Arial"/>
          <w:sz w:val="20"/>
          <w:szCs w:val="20"/>
        </w:rPr>
        <w:t xml:space="preserve">followed </w:t>
      </w:r>
      <w:r w:rsidR="00530462" w:rsidRPr="001A0534">
        <w:rPr>
          <w:rStyle w:val="A6"/>
          <w:rFonts w:ascii="Arial" w:hAnsi="Arial" w:cs="Arial"/>
          <w:sz w:val="20"/>
          <w:szCs w:val="20"/>
        </w:rPr>
        <w:t xml:space="preserve">in </w:t>
      </w:r>
      <w:r w:rsidRPr="001A0534">
        <w:rPr>
          <w:rStyle w:val="A6"/>
          <w:rFonts w:ascii="Arial" w:hAnsi="Arial" w:cs="Arial"/>
          <w:sz w:val="20"/>
          <w:szCs w:val="20"/>
        </w:rPr>
        <w:t xml:space="preserve">the main field previously surrounded with 2 rows of maize sown 30 days before </w:t>
      </w:r>
      <w:r w:rsidR="00530462" w:rsidRPr="001A0534">
        <w:rPr>
          <w:rStyle w:val="A6"/>
          <w:rFonts w:ascii="Arial" w:hAnsi="Arial" w:cs="Arial"/>
          <w:sz w:val="20"/>
          <w:szCs w:val="20"/>
        </w:rPr>
        <w:t>sowing of cucumber seeds.</w:t>
      </w:r>
      <w:r w:rsidRPr="001A0534">
        <w:rPr>
          <w:rStyle w:val="A6"/>
          <w:rFonts w:ascii="Arial" w:hAnsi="Arial" w:cs="Arial"/>
          <w:sz w:val="20"/>
          <w:szCs w:val="20"/>
        </w:rPr>
        <w:t xml:space="preserve"> Plots were divided into s</w:t>
      </w:r>
      <w:r w:rsidR="00530462" w:rsidRPr="001A0534">
        <w:rPr>
          <w:rStyle w:val="A6"/>
          <w:rFonts w:ascii="Arial" w:hAnsi="Arial" w:cs="Arial"/>
          <w:sz w:val="20"/>
          <w:szCs w:val="20"/>
        </w:rPr>
        <w:t>even</w:t>
      </w:r>
      <w:r w:rsidRPr="001A0534">
        <w:rPr>
          <w:rStyle w:val="A6"/>
          <w:rFonts w:ascii="Arial" w:hAnsi="Arial" w:cs="Arial"/>
          <w:sz w:val="20"/>
          <w:szCs w:val="20"/>
        </w:rPr>
        <w:t xml:space="preserve"> treatment combinations following Randomized Block Design with </w:t>
      </w:r>
      <w:r w:rsidR="002641B7" w:rsidRPr="001A0534">
        <w:rPr>
          <w:rStyle w:val="A6"/>
          <w:rFonts w:ascii="Arial" w:hAnsi="Arial" w:cs="Arial"/>
          <w:sz w:val="20"/>
          <w:szCs w:val="20"/>
        </w:rPr>
        <w:t>three replications</w:t>
      </w:r>
      <w:r w:rsidR="00530462" w:rsidRPr="001A0534">
        <w:rPr>
          <w:rStyle w:val="A6"/>
          <w:rFonts w:ascii="Arial" w:hAnsi="Arial" w:cs="Arial"/>
          <w:sz w:val="20"/>
          <w:szCs w:val="20"/>
        </w:rPr>
        <w:t>.</w:t>
      </w:r>
      <w:r w:rsidRPr="001A0534">
        <w:rPr>
          <w:rStyle w:val="A6"/>
          <w:rFonts w:ascii="Arial" w:hAnsi="Arial" w:cs="Arial"/>
          <w:sz w:val="20"/>
          <w:szCs w:val="20"/>
        </w:rPr>
        <w:t xml:space="preserve"> </w:t>
      </w:r>
    </w:p>
    <w:p w14:paraId="2B54CCB7" w14:textId="77777777" w:rsidR="002641B7" w:rsidRPr="001A0534" w:rsidRDefault="002641B7" w:rsidP="001A0534">
      <w:pPr>
        <w:jc w:val="both"/>
        <w:rPr>
          <w:rStyle w:val="A6"/>
          <w:rFonts w:ascii="Arial" w:hAnsi="Arial" w:cs="Arial"/>
          <w:sz w:val="20"/>
          <w:szCs w:val="20"/>
        </w:rPr>
      </w:pPr>
    </w:p>
    <w:p w14:paraId="44075B39" w14:textId="4EB15D5A" w:rsidR="002641B7" w:rsidRDefault="002641B7" w:rsidP="002641B7">
      <w:pPr>
        <w:pStyle w:val="Pa2"/>
        <w:spacing w:before="100" w:line="276" w:lineRule="auto"/>
        <w:jc w:val="both"/>
        <w:rPr>
          <w:rStyle w:val="A1"/>
          <w:rFonts w:ascii="Arial" w:hAnsi="Arial" w:cs="Arial"/>
          <w:color w:val="auto"/>
          <w:sz w:val="22"/>
          <w:szCs w:val="22"/>
        </w:rPr>
      </w:pPr>
      <w:r>
        <w:rPr>
          <w:rStyle w:val="A1"/>
          <w:rFonts w:ascii="Arial" w:hAnsi="Arial" w:cs="Arial"/>
          <w:color w:val="auto"/>
          <w:sz w:val="22"/>
          <w:szCs w:val="22"/>
        </w:rPr>
        <w:t xml:space="preserve">2.2 </w:t>
      </w:r>
      <w:r w:rsidR="00530462" w:rsidRPr="002641B7">
        <w:rPr>
          <w:rStyle w:val="A1"/>
          <w:rFonts w:ascii="Arial" w:hAnsi="Arial" w:cs="Arial"/>
          <w:color w:val="auto"/>
          <w:sz w:val="22"/>
          <w:szCs w:val="22"/>
        </w:rPr>
        <w:t xml:space="preserve">Treatment combinations </w:t>
      </w:r>
    </w:p>
    <w:p w14:paraId="6F4FDC97" w14:textId="77777777" w:rsidR="002641B7" w:rsidRPr="002641B7" w:rsidRDefault="002641B7" w:rsidP="002641B7"/>
    <w:p w14:paraId="2FC5B944" w14:textId="77777777" w:rsidR="00530462" w:rsidRPr="002641B7" w:rsidRDefault="00530462" w:rsidP="002641B7">
      <w:pPr>
        <w:jc w:val="both"/>
        <w:rPr>
          <w:rFonts w:ascii="Arial" w:hAnsi="Arial" w:cs="Arial"/>
          <w:sz w:val="20"/>
          <w:szCs w:val="20"/>
        </w:rPr>
      </w:pPr>
      <w:r w:rsidRPr="002641B7">
        <w:rPr>
          <w:rFonts w:ascii="Arial" w:hAnsi="Arial" w:cs="Arial"/>
          <w:b/>
          <w:sz w:val="20"/>
          <w:szCs w:val="20"/>
        </w:rPr>
        <w:t>T0 - Common to all treatments</w:t>
      </w:r>
      <w:r w:rsidRPr="002641B7">
        <w:rPr>
          <w:rFonts w:ascii="Arial" w:hAnsi="Arial" w:cs="Arial"/>
          <w:sz w:val="20"/>
          <w:szCs w:val="20"/>
        </w:rPr>
        <w:t>: Border crop with maize in main field and use of silver mulch sheet</w:t>
      </w:r>
    </w:p>
    <w:p w14:paraId="4F6143BD" w14:textId="09A808D4" w:rsidR="00530462" w:rsidRPr="002641B7" w:rsidRDefault="00530462" w:rsidP="002641B7">
      <w:pPr>
        <w:jc w:val="both"/>
        <w:rPr>
          <w:rFonts w:ascii="Arial" w:hAnsi="Arial" w:cs="Arial"/>
          <w:b/>
          <w:sz w:val="20"/>
          <w:szCs w:val="20"/>
        </w:rPr>
      </w:pPr>
      <w:r w:rsidRPr="002641B7">
        <w:rPr>
          <w:rFonts w:ascii="Arial" w:hAnsi="Arial" w:cs="Arial"/>
          <w:b/>
          <w:sz w:val="20"/>
          <w:szCs w:val="20"/>
        </w:rPr>
        <w:t>T</w:t>
      </w:r>
      <w:r w:rsidRPr="002641B7">
        <w:rPr>
          <w:rFonts w:ascii="Arial" w:hAnsi="Arial" w:cs="Arial"/>
          <w:b/>
          <w:sz w:val="20"/>
          <w:szCs w:val="20"/>
          <w:vertAlign w:val="subscript"/>
        </w:rPr>
        <w:t xml:space="preserve">1 </w:t>
      </w:r>
      <w:r w:rsidR="002641B7">
        <w:rPr>
          <w:rFonts w:ascii="Arial" w:hAnsi="Arial" w:cs="Arial"/>
          <w:b/>
          <w:sz w:val="20"/>
          <w:szCs w:val="20"/>
        </w:rPr>
        <w:t>-</w:t>
      </w:r>
      <w:r w:rsidRPr="002641B7">
        <w:rPr>
          <w:rFonts w:ascii="Arial" w:hAnsi="Arial" w:cs="Arial"/>
          <w:b/>
          <w:sz w:val="20"/>
          <w:szCs w:val="20"/>
        </w:rPr>
        <w:t xml:space="preserve"> </w:t>
      </w:r>
      <w:r w:rsidRPr="002641B7">
        <w:rPr>
          <w:rFonts w:ascii="Arial" w:hAnsi="Arial" w:cs="Arial"/>
          <w:sz w:val="20"/>
          <w:szCs w:val="20"/>
        </w:rPr>
        <w:t>To + seed treatment with seed pro @ 25g/kg and soil drenching of seed pro@5% at true leaf stage after germination followed by 5-6 spray of seed pro@ 1% at 10 days interval in rotation with Neem oil @ 0.2% alternatively after 15 days of drenching</w:t>
      </w:r>
      <w:r w:rsidRPr="002641B7">
        <w:rPr>
          <w:rFonts w:ascii="Arial" w:hAnsi="Arial" w:cs="Arial"/>
          <w:b/>
          <w:sz w:val="20"/>
          <w:szCs w:val="20"/>
        </w:rPr>
        <w:t xml:space="preserve"> </w:t>
      </w:r>
    </w:p>
    <w:p w14:paraId="617081ED" w14:textId="421FBF52" w:rsidR="00530462" w:rsidRPr="002641B7" w:rsidRDefault="00530462" w:rsidP="002641B7">
      <w:pPr>
        <w:jc w:val="both"/>
        <w:rPr>
          <w:rFonts w:ascii="Arial" w:hAnsi="Arial" w:cs="Arial"/>
          <w:bCs/>
          <w:sz w:val="20"/>
          <w:szCs w:val="20"/>
        </w:rPr>
      </w:pPr>
      <w:r w:rsidRPr="002641B7">
        <w:rPr>
          <w:rFonts w:ascii="Arial" w:hAnsi="Arial" w:cs="Arial"/>
          <w:b/>
          <w:sz w:val="20"/>
          <w:szCs w:val="20"/>
        </w:rPr>
        <w:lastRenderedPageBreak/>
        <w:t>T</w:t>
      </w:r>
      <w:r w:rsidRPr="002641B7">
        <w:rPr>
          <w:rFonts w:ascii="Arial" w:hAnsi="Arial" w:cs="Arial"/>
          <w:b/>
          <w:sz w:val="20"/>
          <w:szCs w:val="20"/>
          <w:vertAlign w:val="subscript"/>
        </w:rPr>
        <w:t>2</w:t>
      </w:r>
      <w:r w:rsidR="002641B7">
        <w:rPr>
          <w:rFonts w:ascii="Arial" w:hAnsi="Arial" w:cs="Arial"/>
          <w:b/>
          <w:sz w:val="20"/>
          <w:szCs w:val="20"/>
        </w:rPr>
        <w:t xml:space="preserve"> </w:t>
      </w:r>
      <w:r w:rsidRPr="002641B7">
        <w:rPr>
          <w:rFonts w:ascii="Arial" w:hAnsi="Arial" w:cs="Arial"/>
          <w:b/>
          <w:sz w:val="20"/>
          <w:szCs w:val="20"/>
        </w:rPr>
        <w:t>-</w:t>
      </w:r>
      <w:r w:rsidRPr="002641B7">
        <w:rPr>
          <w:rFonts w:ascii="Arial" w:hAnsi="Arial" w:cs="Arial"/>
          <w:bCs/>
          <w:sz w:val="20"/>
          <w:szCs w:val="20"/>
        </w:rPr>
        <w:t xml:space="preserve"> T0 + Seed treatment with carbendazim 12% + mancozeb 63% @ 3g/kg and drenching of </w:t>
      </w:r>
      <w:proofErr w:type="spellStart"/>
      <w:r w:rsidRPr="002641B7">
        <w:rPr>
          <w:rFonts w:ascii="Arial" w:hAnsi="Arial" w:cs="Arial"/>
          <w:bCs/>
          <w:sz w:val="20"/>
          <w:szCs w:val="20"/>
        </w:rPr>
        <w:t>captan</w:t>
      </w:r>
      <w:proofErr w:type="spellEnd"/>
      <w:r w:rsidRPr="002641B7">
        <w:rPr>
          <w:rFonts w:ascii="Arial" w:hAnsi="Arial" w:cs="Arial"/>
          <w:bCs/>
          <w:sz w:val="20"/>
          <w:szCs w:val="20"/>
        </w:rPr>
        <w:t xml:space="preserve"> 70% + hexaconazole 5%WP @0.1% at 1</w:t>
      </w:r>
      <w:r w:rsidRPr="002641B7">
        <w:rPr>
          <w:rFonts w:ascii="Arial" w:hAnsi="Arial" w:cs="Arial"/>
          <w:bCs/>
          <w:sz w:val="20"/>
          <w:szCs w:val="20"/>
          <w:vertAlign w:val="superscript"/>
        </w:rPr>
        <w:t>st</w:t>
      </w:r>
      <w:r w:rsidRPr="002641B7">
        <w:rPr>
          <w:rFonts w:ascii="Arial" w:hAnsi="Arial" w:cs="Arial"/>
          <w:bCs/>
          <w:sz w:val="20"/>
          <w:szCs w:val="20"/>
        </w:rPr>
        <w:t xml:space="preserve"> true leaf stage after germination followed by 5-6 spraying of seed pro @ 1% at 10 days interval in rotation with Neem oil @ 0.2% alternatively after 15 days of drenching</w:t>
      </w:r>
    </w:p>
    <w:p w14:paraId="343539E4" w14:textId="2FFEA729" w:rsidR="00530462" w:rsidRPr="002641B7" w:rsidRDefault="00530462" w:rsidP="002641B7">
      <w:pPr>
        <w:jc w:val="both"/>
        <w:rPr>
          <w:rFonts w:ascii="Arial" w:hAnsi="Arial" w:cs="Arial"/>
          <w:sz w:val="20"/>
          <w:szCs w:val="20"/>
        </w:rPr>
      </w:pPr>
      <w:r w:rsidRPr="002641B7">
        <w:rPr>
          <w:rFonts w:ascii="Arial" w:hAnsi="Arial" w:cs="Arial"/>
          <w:b/>
          <w:sz w:val="20"/>
          <w:szCs w:val="20"/>
        </w:rPr>
        <w:t>T</w:t>
      </w:r>
      <w:r w:rsidRPr="002641B7">
        <w:rPr>
          <w:rFonts w:ascii="Arial" w:hAnsi="Arial" w:cs="Arial"/>
          <w:b/>
          <w:sz w:val="20"/>
          <w:szCs w:val="20"/>
          <w:vertAlign w:val="subscript"/>
        </w:rPr>
        <w:t xml:space="preserve">3 </w:t>
      </w:r>
      <w:r w:rsidR="002641B7">
        <w:rPr>
          <w:rFonts w:ascii="Arial" w:hAnsi="Arial" w:cs="Arial"/>
          <w:b/>
          <w:sz w:val="20"/>
          <w:szCs w:val="20"/>
        </w:rPr>
        <w:t>-</w:t>
      </w:r>
      <w:r w:rsidRPr="002641B7">
        <w:rPr>
          <w:rFonts w:ascii="Arial" w:hAnsi="Arial" w:cs="Arial"/>
          <w:b/>
          <w:sz w:val="20"/>
          <w:szCs w:val="20"/>
        </w:rPr>
        <w:t xml:space="preserve"> </w:t>
      </w:r>
      <w:r w:rsidRPr="002641B7">
        <w:rPr>
          <w:rFonts w:ascii="Arial" w:hAnsi="Arial" w:cs="Arial"/>
          <w:sz w:val="20"/>
          <w:szCs w:val="20"/>
        </w:rPr>
        <w:t>T0+ seed treatment with seed pro @25g/kg and soil drenching of seed pro @ 5% at 1</w:t>
      </w:r>
      <w:r w:rsidRPr="002641B7">
        <w:rPr>
          <w:rFonts w:ascii="Arial" w:hAnsi="Arial" w:cs="Arial"/>
          <w:sz w:val="20"/>
          <w:szCs w:val="20"/>
          <w:vertAlign w:val="superscript"/>
        </w:rPr>
        <w:t>st</w:t>
      </w:r>
      <w:r w:rsidRPr="002641B7">
        <w:rPr>
          <w:rFonts w:ascii="Arial" w:hAnsi="Arial" w:cs="Arial"/>
          <w:sz w:val="20"/>
          <w:szCs w:val="20"/>
        </w:rPr>
        <w:t xml:space="preserve"> true leaf stage after germination followed by spraying of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spraying of Imidacloprid 17.8 SL@ 7.5 ml/15L + Neem oil @0.2% followed by Fosetyl Al @0.1% followed by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spraying of Imidacloprid 17.8 </w:t>
      </w:r>
      <w:hyperlink r:id="rId9"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78FA9CAB" w14:textId="0AC05154" w:rsidR="00530462" w:rsidRPr="002641B7" w:rsidRDefault="00530462" w:rsidP="002641B7">
      <w:pPr>
        <w:jc w:val="both"/>
        <w:rPr>
          <w:rFonts w:ascii="Arial" w:hAnsi="Arial" w:cs="Arial"/>
          <w:sz w:val="20"/>
          <w:szCs w:val="20"/>
        </w:rPr>
      </w:pPr>
      <w:r w:rsidRPr="002641B7">
        <w:rPr>
          <w:rFonts w:ascii="Arial" w:hAnsi="Arial" w:cs="Arial"/>
          <w:b/>
          <w:bCs/>
          <w:sz w:val="20"/>
          <w:szCs w:val="20"/>
        </w:rPr>
        <w:t>T</w:t>
      </w:r>
      <w:r w:rsidRPr="002641B7">
        <w:rPr>
          <w:rFonts w:ascii="Arial" w:hAnsi="Arial" w:cs="Arial"/>
          <w:b/>
          <w:bCs/>
          <w:sz w:val="20"/>
          <w:szCs w:val="20"/>
          <w:vertAlign w:val="subscript"/>
        </w:rPr>
        <w:t>4</w:t>
      </w:r>
      <w:r w:rsidRPr="002641B7">
        <w:rPr>
          <w:rFonts w:ascii="Arial" w:hAnsi="Arial" w:cs="Arial"/>
          <w:sz w:val="20"/>
          <w:szCs w:val="20"/>
        </w:rPr>
        <w:t xml:space="preserve"> </w:t>
      </w:r>
      <w:r w:rsidR="002641B7">
        <w:rPr>
          <w:rFonts w:ascii="Arial" w:hAnsi="Arial" w:cs="Arial"/>
          <w:b/>
          <w:bCs/>
          <w:sz w:val="20"/>
          <w:szCs w:val="20"/>
        </w:rPr>
        <w:t>-</w:t>
      </w:r>
      <w:r w:rsidRPr="002641B7">
        <w:rPr>
          <w:rFonts w:ascii="Arial" w:hAnsi="Arial" w:cs="Arial"/>
          <w:sz w:val="20"/>
          <w:szCs w:val="20"/>
        </w:rPr>
        <w:t xml:space="preserve"> T0+ seed treatment with seed pro @25g/kg and soil drenching of seed pro @ 5% at 1</w:t>
      </w:r>
      <w:r w:rsidRPr="002641B7">
        <w:rPr>
          <w:rFonts w:ascii="Arial" w:hAnsi="Arial" w:cs="Arial"/>
          <w:sz w:val="20"/>
          <w:szCs w:val="20"/>
          <w:vertAlign w:val="superscript"/>
        </w:rPr>
        <w:t>st</w:t>
      </w:r>
      <w:r w:rsidRPr="002641B7">
        <w:rPr>
          <w:rFonts w:ascii="Arial" w:hAnsi="Arial" w:cs="Arial"/>
          <w:sz w:val="20"/>
          <w:szCs w:val="20"/>
        </w:rPr>
        <w:t xml:space="preserve"> true leaf stage after germination followed by spraying of Imidacloprid 17.8 SL@ 7.5 ml/15L + Neem oil @0.2% followed by Tebuconazole 50%+ </w:t>
      </w:r>
      <w:proofErr w:type="spellStart"/>
      <w:r w:rsidRPr="002641B7">
        <w:rPr>
          <w:rFonts w:ascii="Arial" w:hAnsi="Arial" w:cs="Arial"/>
          <w:sz w:val="20"/>
          <w:szCs w:val="20"/>
        </w:rPr>
        <w:t>Trifloxystrobin</w:t>
      </w:r>
      <w:proofErr w:type="spellEnd"/>
      <w:r w:rsidRPr="002641B7">
        <w:rPr>
          <w:rFonts w:ascii="Arial" w:hAnsi="Arial" w:cs="Arial"/>
          <w:sz w:val="20"/>
          <w:szCs w:val="20"/>
        </w:rPr>
        <w:t xml:space="preserve"> 25% @ 1g/l followed by Fosetyl Al @ 0.1%  followed by Tebuconazole 50%+ </w:t>
      </w:r>
      <w:proofErr w:type="spellStart"/>
      <w:r w:rsidRPr="002641B7">
        <w:rPr>
          <w:rFonts w:ascii="Arial" w:hAnsi="Arial" w:cs="Arial"/>
          <w:sz w:val="20"/>
          <w:szCs w:val="20"/>
        </w:rPr>
        <w:t>Trifloxystrobin</w:t>
      </w:r>
      <w:proofErr w:type="spellEnd"/>
      <w:r w:rsidRPr="002641B7">
        <w:rPr>
          <w:rFonts w:ascii="Arial" w:hAnsi="Arial" w:cs="Arial"/>
          <w:sz w:val="20"/>
          <w:szCs w:val="20"/>
        </w:rPr>
        <w:t xml:space="preserve"> 25% @ 1g/l  followed by spraying of Imidacloprid 17.8 </w:t>
      </w:r>
      <w:hyperlink r:id="rId10"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16E67F87" w14:textId="77777777" w:rsidR="00530462" w:rsidRPr="002641B7" w:rsidRDefault="00530462" w:rsidP="002641B7">
      <w:pPr>
        <w:jc w:val="both"/>
        <w:rPr>
          <w:rFonts w:ascii="Arial" w:hAnsi="Arial" w:cs="Arial"/>
          <w:b/>
          <w:sz w:val="20"/>
          <w:szCs w:val="20"/>
        </w:rPr>
      </w:pPr>
      <w:r w:rsidRPr="002641B7">
        <w:rPr>
          <w:rFonts w:ascii="Arial" w:hAnsi="Arial" w:cs="Arial"/>
          <w:b/>
          <w:sz w:val="20"/>
          <w:szCs w:val="20"/>
        </w:rPr>
        <w:t>T</w:t>
      </w:r>
      <w:r w:rsidRPr="002641B7">
        <w:rPr>
          <w:rFonts w:ascii="Arial" w:hAnsi="Arial" w:cs="Arial"/>
          <w:b/>
          <w:sz w:val="20"/>
          <w:szCs w:val="20"/>
          <w:vertAlign w:val="subscript"/>
        </w:rPr>
        <w:t>5</w:t>
      </w:r>
      <w:r w:rsidRPr="002641B7">
        <w:rPr>
          <w:rFonts w:ascii="Arial" w:hAnsi="Arial" w:cs="Arial"/>
          <w:b/>
          <w:sz w:val="20"/>
          <w:szCs w:val="20"/>
        </w:rPr>
        <w:t xml:space="preserve"> - </w:t>
      </w:r>
      <w:r w:rsidRPr="002641B7">
        <w:rPr>
          <w:rFonts w:ascii="Arial" w:hAnsi="Arial" w:cs="Arial"/>
          <w:sz w:val="20"/>
          <w:szCs w:val="20"/>
        </w:rPr>
        <w:t xml:space="preserve">T0+ Seed treatment with carbendazim 12% + mancozeb 63% @ 3g/kg and drenching of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spraying of Tebuconazole 50%+ </w:t>
      </w:r>
      <w:proofErr w:type="spellStart"/>
      <w:r w:rsidRPr="002641B7">
        <w:rPr>
          <w:rFonts w:ascii="Arial" w:hAnsi="Arial" w:cs="Arial"/>
          <w:sz w:val="20"/>
          <w:szCs w:val="20"/>
        </w:rPr>
        <w:t>Trifloxystrobin</w:t>
      </w:r>
      <w:proofErr w:type="spellEnd"/>
      <w:r w:rsidRPr="002641B7">
        <w:rPr>
          <w:rFonts w:ascii="Arial" w:hAnsi="Arial" w:cs="Arial"/>
          <w:sz w:val="20"/>
          <w:szCs w:val="20"/>
        </w:rPr>
        <w:t xml:space="preserve"> 25% @ 1g/l  followed by spraying of Imidacloprid 17.8 </w:t>
      </w:r>
      <w:hyperlink r:id="rId11"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followed by Tebuconazole 50%+ </w:t>
      </w:r>
      <w:proofErr w:type="spellStart"/>
      <w:r w:rsidRPr="002641B7">
        <w:rPr>
          <w:rFonts w:ascii="Arial" w:hAnsi="Arial" w:cs="Arial"/>
          <w:sz w:val="20"/>
          <w:szCs w:val="20"/>
        </w:rPr>
        <w:t>Trifloxystrobin</w:t>
      </w:r>
      <w:proofErr w:type="spellEnd"/>
      <w:r w:rsidRPr="002641B7">
        <w:rPr>
          <w:rFonts w:ascii="Arial" w:hAnsi="Arial" w:cs="Arial"/>
          <w:sz w:val="20"/>
          <w:szCs w:val="20"/>
        </w:rPr>
        <w:t xml:space="preserve"> 25% @ 1g/l followed by spraying of Imidacloprid 17.8 </w:t>
      </w:r>
      <w:hyperlink r:id="rId12"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23B71558" w14:textId="77777777" w:rsidR="00530462" w:rsidRPr="002641B7" w:rsidRDefault="00530462" w:rsidP="002641B7">
      <w:pPr>
        <w:jc w:val="both"/>
        <w:rPr>
          <w:rFonts w:ascii="Arial" w:hAnsi="Arial" w:cs="Arial"/>
          <w:sz w:val="20"/>
          <w:szCs w:val="20"/>
        </w:rPr>
      </w:pPr>
      <w:r w:rsidRPr="002641B7">
        <w:rPr>
          <w:rFonts w:ascii="Arial" w:hAnsi="Arial" w:cs="Arial"/>
          <w:b/>
          <w:sz w:val="20"/>
          <w:szCs w:val="20"/>
        </w:rPr>
        <w:t>T</w:t>
      </w:r>
      <w:r w:rsidRPr="002641B7">
        <w:rPr>
          <w:rFonts w:ascii="Arial" w:hAnsi="Arial" w:cs="Arial"/>
          <w:b/>
          <w:sz w:val="20"/>
          <w:szCs w:val="20"/>
          <w:vertAlign w:val="subscript"/>
        </w:rPr>
        <w:t>6</w:t>
      </w:r>
      <w:r w:rsidRPr="002641B7">
        <w:rPr>
          <w:rFonts w:ascii="Arial" w:hAnsi="Arial" w:cs="Arial"/>
          <w:b/>
          <w:sz w:val="20"/>
          <w:szCs w:val="20"/>
        </w:rPr>
        <w:t xml:space="preserve"> -  </w:t>
      </w:r>
      <w:bookmarkStart w:id="0" w:name="_Hlk198736385"/>
      <w:r w:rsidRPr="002641B7">
        <w:rPr>
          <w:rFonts w:ascii="Arial" w:hAnsi="Arial" w:cs="Arial"/>
          <w:sz w:val="20"/>
          <w:szCs w:val="20"/>
        </w:rPr>
        <w:t xml:space="preserve">T0+ Seed treatment with carbendazim 12% + mancozeb 63% @ 3g/kg and drenching of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w:t>
      </w:r>
      <w:proofErr w:type="spellStart"/>
      <w:r w:rsidRPr="002641B7">
        <w:rPr>
          <w:rFonts w:ascii="Arial" w:hAnsi="Arial" w:cs="Arial"/>
          <w:sz w:val="20"/>
          <w:szCs w:val="20"/>
        </w:rPr>
        <w:t>by</w:t>
      </w:r>
      <w:proofErr w:type="spellEnd"/>
      <w:r w:rsidRPr="002641B7">
        <w:rPr>
          <w:rFonts w:ascii="Arial" w:hAnsi="Arial" w:cs="Arial"/>
          <w:sz w:val="20"/>
          <w:szCs w:val="20"/>
        </w:rPr>
        <w:t xml:space="preserve"> spraying of  Imidacloprid 17.8 </w:t>
      </w:r>
      <w:hyperlink r:id="rId13"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Fosetyl Al @ 0.1% followed by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spraying of Imidacloprid 17.8 </w:t>
      </w:r>
      <w:hyperlink r:id="rId14"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bookmarkEnd w:id="0"/>
    <w:p w14:paraId="41BA8665" w14:textId="0F83A5C5" w:rsidR="00530462" w:rsidRPr="002641B7" w:rsidRDefault="00530462" w:rsidP="002641B7">
      <w:pPr>
        <w:jc w:val="both"/>
        <w:rPr>
          <w:rFonts w:ascii="Arial" w:hAnsi="Arial" w:cs="Arial"/>
          <w:sz w:val="20"/>
          <w:szCs w:val="20"/>
        </w:rPr>
      </w:pPr>
      <w:r w:rsidRPr="002641B7">
        <w:rPr>
          <w:rFonts w:ascii="Arial" w:hAnsi="Arial" w:cs="Arial"/>
          <w:b/>
          <w:bCs/>
          <w:sz w:val="20"/>
          <w:szCs w:val="20"/>
        </w:rPr>
        <w:t>T7</w:t>
      </w:r>
      <w:r w:rsidRPr="002641B7">
        <w:rPr>
          <w:rFonts w:ascii="Arial" w:hAnsi="Arial" w:cs="Arial"/>
          <w:sz w:val="20"/>
          <w:szCs w:val="20"/>
        </w:rPr>
        <w:t xml:space="preserve"> </w:t>
      </w:r>
      <w:r w:rsidR="002641B7">
        <w:rPr>
          <w:rFonts w:ascii="Arial" w:hAnsi="Arial" w:cs="Arial"/>
          <w:b/>
          <w:bCs/>
          <w:sz w:val="20"/>
          <w:szCs w:val="20"/>
        </w:rPr>
        <w:t>-</w:t>
      </w:r>
      <w:r w:rsidRPr="002641B7">
        <w:rPr>
          <w:rFonts w:ascii="Arial" w:hAnsi="Arial" w:cs="Arial"/>
          <w:sz w:val="20"/>
          <w:szCs w:val="20"/>
        </w:rPr>
        <w:t xml:space="preserve"> Control</w:t>
      </w:r>
    </w:p>
    <w:p w14:paraId="0DD76E5E" w14:textId="49334F82" w:rsidR="00530462" w:rsidRPr="002641B7" w:rsidRDefault="002641B7" w:rsidP="002641B7">
      <w:pPr>
        <w:autoSpaceDE w:val="0"/>
        <w:autoSpaceDN w:val="0"/>
        <w:adjustRightInd w:val="0"/>
        <w:spacing w:before="100" w:after="0"/>
        <w:jc w:val="both"/>
        <w:rPr>
          <w:rFonts w:ascii="Arial" w:hAnsi="Arial" w:cs="Arial"/>
          <w:color w:val="000000"/>
        </w:rPr>
      </w:pPr>
      <w:r>
        <w:rPr>
          <w:rFonts w:ascii="Arial" w:hAnsi="Arial" w:cs="Arial"/>
          <w:b/>
          <w:bCs/>
          <w:color w:val="000000"/>
        </w:rPr>
        <w:t xml:space="preserve">2.3 </w:t>
      </w:r>
      <w:r w:rsidR="00530462" w:rsidRPr="002641B7">
        <w:rPr>
          <w:rFonts w:ascii="Arial" w:hAnsi="Arial" w:cs="Arial"/>
          <w:b/>
          <w:bCs/>
          <w:color w:val="000000"/>
        </w:rPr>
        <w:t xml:space="preserve">Experimental data recording </w:t>
      </w:r>
    </w:p>
    <w:p w14:paraId="1CB1CA7E" w14:textId="5413011F" w:rsidR="00530462" w:rsidRPr="002641B7" w:rsidRDefault="00530462" w:rsidP="002641B7">
      <w:pPr>
        <w:autoSpaceDE w:val="0"/>
        <w:autoSpaceDN w:val="0"/>
        <w:adjustRightInd w:val="0"/>
        <w:spacing w:before="100" w:after="0"/>
        <w:jc w:val="both"/>
        <w:rPr>
          <w:rFonts w:ascii="Arial" w:hAnsi="Arial" w:cs="Arial"/>
          <w:color w:val="000000"/>
          <w:sz w:val="20"/>
          <w:szCs w:val="20"/>
        </w:rPr>
      </w:pPr>
      <w:r w:rsidRPr="002641B7">
        <w:rPr>
          <w:rFonts w:ascii="Arial" w:hAnsi="Arial" w:cs="Arial"/>
          <w:color w:val="000000"/>
          <w:sz w:val="20"/>
          <w:szCs w:val="20"/>
        </w:rPr>
        <w:t>The incidence of different diseases like collar rot and CMV, were recorded from all the individual plot percent disease incidence was calculate by using following formula.</w:t>
      </w:r>
    </w:p>
    <w:p w14:paraId="6BB1FC0B" w14:textId="77777777" w:rsidR="00530462" w:rsidRPr="007465F9" w:rsidRDefault="00530462" w:rsidP="002641B7">
      <w:pPr>
        <w:tabs>
          <w:tab w:val="left" w:pos="3123"/>
        </w:tabs>
        <w:spacing w:before="120"/>
        <w:jc w:val="both"/>
        <w:rPr>
          <w:rFonts w:ascii="Arial" w:hAnsi="Arial" w:cs="Arial"/>
          <w:snapToGrid w:val="0"/>
          <w:color w:val="000000"/>
          <w:lang w:val="it-IT"/>
        </w:rPr>
      </w:pPr>
      <w:r w:rsidRPr="007465F9">
        <w:rPr>
          <w:rFonts w:ascii="Arial" w:hAnsi="Arial" w:cs="Arial"/>
          <w:snapToGrid w:val="0"/>
          <w:color w:val="000000"/>
        </w:rPr>
        <w:t xml:space="preserve">                                   </w:t>
      </w:r>
      <w:r w:rsidRPr="007465F9">
        <w:rPr>
          <w:rFonts w:ascii="Arial" w:hAnsi="Arial" w:cs="Arial"/>
          <w:snapToGrid w:val="0"/>
          <w:color w:val="000000"/>
          <w:lang w:val="it-IT"/>
        </w:rPr>
        <w:t>PI</w:t>
      </w:r>
      <m:oMath>
        <m:r>
          <m:rPr>
            <m:sty m:val="p"/>
          </m:rPr>
          <w:rPr>
            <w:rFonts w:ascii="Cambria Math" w:hAnsi="Cambria Math" w:cs="Arial"/>
            <w:snapToGrid w:val="0"/>
            <w:color w:val="000000"/>
            <w:lang w:val="it-IT"/>
          </w:rPr>
          <m:t>=</m:t>
        </m:r>
        <m:f>
          <m:fPr>
            <m:ctrlPr>
              <w:rPr>
                <w:rFonts w:ascii="Cambria Math" w:hAnsi="Cambria Math" w:cs="Arial"/>
                <w:snapToGrid w:val="0"/>
                <w:color w:val="000000"/>
              </w:rPr>
            </m:ctrlPr>
          </m:fPr>
          <m:num>
            <m:r>
              <m:rPr>
                <m:sty m:val="p"/>
              </m:rPr>
              <w:rPr>
                <w:rFonts w:ascii="Cambria Math" w:hAnsi="Cambria Math" w:cs="Arial"/>
                <w:snapToGrid w:val="0"/>
                <w:color w:val="000000"/>
                <w:lang w:val="it-IT"/>
              </w:rPr>
              <m:t>Number of infected plants/plot</m:t>
            </m:r>
          </m:num>
          <m:den>
            <m:r>
              <m:rPr>
                <m:sty m:val="p"/>
              </m:rPr>
              <w:rPr>
                <w:rFonts w:ascii="Cambria Math" w:hAnsi="Cambria Math" w:cs="Arial"/>
                <w:snapToGrid w:val="0"/>
                <w:color w:val="000000"/>
                <w:lang w:val="it-IT"/>
              </w:rPr>
              <m:t>Total no  of plants observed/plot</m:t>
            </m:r>
          </m:den>
        </m:f>
        <m:r>
          <m:rPr>
            <m:sty m:val="p"/>
          </m:rPr>
          <w:rPr>
            <w:rFonts w:ascii="Cambria Math" w:hAnsi="Cambria Math" w:cs="Arial"/>
            <w:snapToGrid w:val="0"/>
            <w:color w:val="000000"/>
            <w:lang w:val="it-IT"/>
          </w:rPr>
          <m:t xml:space="preserve"> X 100</m:t>
        </m:r>
      </m:oMath>
    </w:p>
    <w:p w14:paraId="37032570" w14:textId="77777777" w:rsidR="002641B7" w:rsidRDefault="00530462" w:rsidP="002641B7">
      <w:pPr>
        <w:autoSpaceDE w:val="0"/>
        <w:autoSpaceDN w:val="0"/>
        <w:adjustRightInd w:val="0"/>
        <w:spacing w:before="100" w:after="0"/>
        <w:jc w:val="both"/>
        <w:rPr>
          <w:rFonts w:ascii="Arial" w:hAnsi="Arial" w:cs="Arial"/>
          <w:sz w:val="20"/>
          <w:szCs w:val="20"/>
        </w:rPr>
      </w:pPr>
      <w:r w:rsidRPr="002641B7">
        <w:rPr>
          <w:rFonts w:ascii="Arial" w:hAnsi="Arial" w:cs="Arial"/>
          <w:color w:val="000000"/>
          <w:sz w:val="20"/>
          <w:szCs w:val="20"/>
        </w:rPr>
        <w:t xml:space="preserve">Whereas, percent severity of downy mildew disease was recorded by </w:t>
      </w:r>
      <w:r w:rsidR="002641B7" w:rsidRPr="002641B7">
        <w:rPr>
          <w:rFonts w:ascii="Arial" w:hAnsi="Arial" w:cs="Arial"/>
          <w:color w:val="000000"/>
          <w:sz w:val="20"/>
          <w:szCs w:val="20"/>
        </w:rPr>
        <w:t>selecting 10</w:t>
      </w:r>
      <w:r w:rsidRPr="002641B7">
        <w:rPr>
          <w:rFonts w:ascii="Arial" w:hAnsi="Arial" w:cs="Arial"/>
          <w:color w:val="000000"/>
          <w:sz w:val="20"/>
          <w:szCs w:val="20"/>
        </w:rPr>
        <w:t xml:space="preserve"> plants from each treatment and disease severity was assessed from 30 days after sowing (DAS) up to 90 DAS at 15 days intervals by using </w:t>
      </w:r>
      <w:r w:rsidR="00FC73DC" w:rsidRPr="002641B7">
        <w:rPr>
          <w:rFonts w:ascii="Arial" w:hAnsi="Arial" w:cs="Arial"/>
          <w:sz w:val="20"/>
          <w:szCs w:val="20"/>
        </w:rPr>
        <w:t xml:space="preserve">0-9 scale (Yangn </w:t>
      </w:r>
      <w:r w:rsidR="00FC73DC" w:rsidRPr="002641B7">
        <w:rPr>
          <w:rFonts w:ascii="Arial" w:hAnsi="Arial" w:cs="Arial"/>
          <w:i/>
          <w:iCs/>
          <w:sz w:val="20"/>
          <w:szCs w:val="20"/>
        </w:rPr>
        <w:t>et al</w:t>
      </w:r>
      <w:r w:rsidR="00FC73DC" w:rsidRPr="002641B7">
        <w:rPr>
          <w:rFonts w:ascii="Arial" w:hAnsi="Arial" w:cs="Arial"/>
          <w:sz w:val="20"/>
          <w:szCs w:val="20"/>
        </w:rPr>
        <w:t>., 2007) where, 0 = Healthy Leaf, 1 = 1%- 5%, 3 = 6%- 10%, 5 = 11%- 25%, 7 = 26%-55%</w:t>
      </w:r>
      <w:r w:rsidR="001A0534" w:rsidRPr="002641B7">
        <w:rPr>
          <w:rFonts w:ascii="Arial" w:hAnsi="Arial" w:cs="Arial"/>
          <w:sz w:val="20"/>
          <w:szCs w:val="20"/>
        </w:rPr>
        <w:t xml:space="preserve"> and</w:t>
      </w:r>
      <w:r w:rsidR="00FC73DC" w:rsidRPr="002641B7">
        <w:rPr>
          <w:rFonts w:ascii="Arial" w:hAnsi="Arial" w:cs="Arial"/>
          <w:sz w:val="20"/>
          <w:szCs w:val="20"/>
        </w:rPr>
        <w:t xml:space="preserve"> 9 = 56% -100% of infected leaf. The percent disease index (PDI) was calculated as given below (Wheeler, 1969). </w:t>
      </w:r>
    </w:p>
    <w:p w14:paraId="320F0DA4" w14:textId="487B2339" w:rsidR="00FC73DC" w:rsidRPr="002641B7" w:rsidRDefault="00530462" w:rsidP="002641B7">
      <w:pPr>
        <w:autoSpaceDE w:val="0"/>
        <w:autoSpaceDN w:val="0"/>
        <w:adjustRightInd w:val="0"/>
        <w:spacing w:before="100" w:after="0"/>
        <w:jc w:val="both"/>
        <w:rPr>
          <w:rFonts w:ascii="Arial" w:hAnsi="Arial" w:cs="Arial"/>
          <w:snapToGrid w:val="0"/>
          <w:color w:val="000000"/>
          <w:sz w:val="20"/>
          <w:szCs w:val="20"/>
        </w:rPr>
      </w:pPr>
      <w:r w:rsidRPr="002641B7">
        <w:rPr>
          <w:rFonts w:ascii="Arial" w:hAnsi="Arial" w:cs="Arial"/>
          <w:snapToGrid w:val="0"/>
          <w:color w:val="000000"/>
          <w:sz w:val="20"/>
          <w:szCs w:val="20"/>
        </w:rPr>
        <w:t xml:space="preserve">                                 </w:t>
      </w:r>
    </w:p>
    <w:p w14:paraId="4347E568" w14:textId="5B39F61A" w:rsidR="00332125" w:rsidRPr="007465F9" w:rsidRDefault="00FC73DC" w:rsidP="002641B7">
      <w:pPr>
        <w:autoSpaceDE w:val="0"/>
        <w:autoSpaceDN w:val="0"/>
        <w:adjustRightInd w:val="0"/>
        <w:spacing w:before="100" w:after="0"/>
        <w:jc w:val="both"/>
        <w:rPr>
          <w:rFonts w:ascii="Arial" w:hAnsi="Arial" w:cs="Arial"/>
          <w:snapToGrid w:val="0"/>
          <w:color w:val="000000"/>
          <w:lang w:val="it-IT"/>
        </w:rPr>
      </w:pPr>
      <w:r w:rsidRPr="002641B7">
        <w:rPr>
          <w:rFonts w:ascii="Arial" w:hAnsi="Arial" w:cs="Arial"/>
          <w:snapToGrid w:val="0"/>
          <w:color w:val="000000"/>
          <w:sz w:val="20"/>
          <w:szCs w:val="20"/>
          <w:lang w:val="en-IN"/>
        </w:rPr>
        <w:t xml:space="preserve">                              </w:t>
      </w:r>
      <w:r w:rsidR="00530462" w:rsidRPr="002641B7">
        <w:rPr>
          <w:rFonts w:ascii="Arial" w:hAnsi="Arial" w:cs="Arial"/>
          <w:snapToGrid w:val="0"/>
          <w:color w:val="000000"/>
          <w:sz w:val="20"/>
          <w:szCs w:val="20"/>
          <w:lang w:val="en-IN"/>
        </w:rPr>
        <w:t xml:space="preserve">  </w:t>
      </w:r>
      <w:r w:rsidR="00530462" w:rsidRPr="007465F9">
        <w:rPr>
          <w:rFonts w:ascii="Arial" w:hAnsi="Arial" w:cs="Arial"/>
          <w:snapToGrid w:val="0"/>
          <w:color w:val="000000"/>
          <w:lang w:val="it-IT"/>
        </w:rPr>
        <w:t>PDI</w:t>
      </w:r>
      <m:oMath>
        <m:r>
          <m:rPr>
            <m:sty m:val="p"/>
          </m:rPr>
          <w:rPr>
            <w:rFonts w:ascii="Cambria Math" w:hAnsi="Cambria Math" w:cs="Arial"/>
            <w:snapToGrid w:val="0"/>
            <w:color w:val="000000"/>
            <w:lang w:val="it-IT"/>
          </w:rPr>
          <m:t>=</m:t>
        </m:r>
        <m:f>
          <m:fPr>
            <m:ctrlPr>
              <w:rPr>
                <w:rFonts w:ascii="Cambria Math" w:hAnsi="Cambria Math" w:cs="Arial"/>
                <w:snapToGrid w:val="0"/>
                <w:color w:val="000000"/>
              </w:rPr>
            </m:ctrlPr>
          </m:fPr>
          <m:num>
            <m:r>
              <m:rPr>
                <m:sty m:val="p"/>
              </m:rPr>
              <w:rPr>
                <w:rFonts w:ascii="Cambria Math" w:hAnsi="Cambria Math" w:cs="Arial"/>
                <w:color w:val="000000"/>
                <w:lang w:val="it-IT"/>
              </w:rPr>
              <m:t xml:space="preserve">Sum of individual ratings </m:t>
            </m:r>
          </m:num>
          <m:den>
            <m:r>
              <m:rPr>
                <m:sty m:val="p"/>
              </m:rPr>
              <w:rPr>
                <w:rFonts w:ascii="Cambria Math" w:hAnsi="Cambria Math" w:cs="Arial"/>
                <w:color w:val="000000"/>
                <w:lang w:val="it-IT"/>
              </w:rPr>
              <m:t xml:space="preserve">Total number of plants evaluated disease scale </m:t>
            </m:r>
          </m:den>
        </m:f>
        <m:r>
          <m:rPr>
            <m:sty m:val="p"/>
          </m:rPr>
          <w:rPr>
            <w:rFonts w:ascii="Cambria Math" w:hAnsi="Cambria Math" w:cs="Arial"/>
            <w:snapToGrid w:val="0"/>
            <w:color w:val="000000"/>
            <w:lang w:val="it-IT"/>
          </w:rPr>
          <m:t xml:space="preserve"> X 100</m:t>
        </m:r>
      </m:oMath>
    </w:p>
    <w:p w14:paraId="785E235C" w14:textId="77777777" w:rsidR="002641B7" w:rsidRPr="002641B7" w:rsidRDefault="002641B7" w:rsidP="002641B7">
      <w:pPr>
        <w:autoSpaceDE w:val="0"/>
        <w:autoSpaceDN w:val="0"/>
        <w:adjustRightInd w:val="0"/>
        <w:spacing w:before="100" w:after="0"/>
        <w:jc w:val="both"/>
        <w:rPr>
          <w:rStyle w:val="A1"/>
          <w:rFonts w:ascii="Arial" w:hAnsi="Arial" w:cs="Arial"/>
          <w:b w:val="0"/>
          <w:bCs w:val="0"/>
          <w:snapToGrid w:val="0"/>
          <w:lang w:val="it-IT"/>
        </w:rPr>
      </w:pPr>
    </w:p>
    <w:p w14:paraId="625B5EA6" w14:textId="1B8E70C8" w:rsidR="00332125" w:rsidRPr="002641B7" w:rsidRDefault="002641B7" w:rsidP="002641B7">
      <w:pPr>
        <w:pStyle w:val="Pa2"/>
        <w:spacing w:before="100" w:line="276" w:lineRule="auto"/>
        <w:jc w:val="both"/>
        <w:rPr>
          <w:rFonts w:ascii="Arial" w:hAnsi="Arial" w:cs="Arial"/>
          <w:color w:val="000000"/>
          <w:sz w:val="22"/>
          <w:szCs w:val="22"/>
        </w:rPr>
      </w:pPr>
      <w:r>
        <w:rPr>
          <w:rStyle w:val="A1"/>
          <w:rFonts w:ascii="Arial" w:hAnsi="Arial" w:cs="Arial"/>
          <w:sz w:val="22"/>
          <w:szCs w:val="22"/>
        </w:rPr>
        <w:t xml:space="preserve">2.4 </w:t>
      </w:r>
      <w:r w:rsidR="00332125" w:rsidRPr="002641B7">
        <w:rPr>
          <w:rStyle w:val="A1"/>
          <w:rFonts w:ascii="Arial" w:hAnsi="Arial" w:cs="Arial"/>
          <w:sz w:val="22"/>
          <w:szCs w:val="22"/>
        </w:rPr>
        <w:t xml:space="preserve">Economic analysis </w:t>
      </w:r>
    </w:p>
    <w:p w14:paraId="664AF44C" w14:textId="65772F52" w:rsidR="00332125" w:rsidRPr="002641B7" w:rsidRDefault="00332125" w:rsidP="002641B7">
      <w:pPr>
        <w:jc w:val="both"/>
        <w:rPr>
          <w:rStyle w:val="A6"/>
          <w:rFonts w:ascii="Arial" w:hAnsi="Arial" w:cs="Arial"/>
          <w:sz w:val="20"/>
          <w:szCs w:val="20"/>
        </w:rPr>
      </w:pPr>
      <w:r w:rsidRPr="002641B7">
        <w:rPr>
          <w:rStyle w:val="A6"/>
          <w:rFonts w:ascii="Arial" w:hAnsi="Arial" w:cs="Arial"/>
          <w:sz w:val="20"/>
          <w:szCs w:val="20"/>
        </w:rPr>
        <w:lastRenderedPageBreak/>
        <w:t xml:space="preserve">The cost benefit ratio (B:C) over the control was worked out separately considering different treatment combination on the basis of existing prices of inputs, hired </w:t>
      </w:r>
      <w:proofErr w:type="spellStart"/>
      <w:r w:rsidRPr="002641B7">
        <w:rPr>
          <w:rStyle w:val="A6"/>
          <w:rFonts w:ascii="Arial" w:hAnsi="Arial" w:cs="Arial"/>
          <w:sz w:val="20"/>
          <w:szCs w:val="20"/>
        </w:rPr>
        <w:t>labour</w:t>
      </w:r>
      <w:proofErr w:type="spellEnd"/>
      <w:r w:rsidRPr="002641B7">
        <w:rPr>
          <w:rStyle w:val="A6"/>
          <w:rFonts w:ascii="Arial" w:hAnsi="Arial" w:cs="Arial"/>
          <w:sz w:val="20"/>
          <w:szCs w:val="20"/>
        </w:rPr>
        <w:t xml:space="preserve"> wages (Rs.213.5/- per man days), market price of </w:t>
      </w:r>
      <w:r w:rsidR="002641B7" w:rsidRPr="002641B7">
        <w:rPr>
          <w:rStyle w:val="A6"/>
          <w:rFonts w:ascii="Arial" w:hAnsi="Arial" w:cs="Arial"/>
          <w:sz w:val="20"/>
          <w:szCs w:val="20"/>
        </w:rPr>
        <w:t>tomato fruit</w:t>
      </w:r>
      <w:r w:rsidRPr="002641B7">
        <w:rPr>
          <w:rStyle w:val="A6"/>
          <w:rFonts w:ascii="Arial" w:hAnsi="Arial" w:cs="Arial"/>
          <w:sz w:val="20"/>
          <w:szCs w:val="20"/>
        </w:rPr>
        <w:t xml:space="preserve"> (Rs.2000/- per quintal) during the time of this study </w:t>
      </w:r>
    </w:p>
    <w:p w14:paraId="33DC9559" w14:textId="77777777" w:rsidR="00530462" w:rsidRDefault="00530462" w:rsidP="002641B7">
      <w:pPr>
        <w:autoSpaceDE w:val="0"/>
        <w:autoSpaceDN w:val="0"/>
        <w:adjustRightInd w:val="0"/>
        <w:spacing w:before="100" w:after="0"/>
        <w:jc w:val="both"/>
        <w:rPr>
          <w:rFonts w:ascii="Arial" w:hAnsi="Arial" w:cs="Arial"/>
          <w:color w:val="000000"/>
          <w:sz w:val="20"/>
          <w:szCs w:val="20"/>
        </w:rPr>
      </w:pPr>
      <w:r w:rsidRPr="002641B7">
        <w:rPr>
          <w:rFonts w:ascii="Arial" w:hAnsi="Arial" w:cs="Arial"/>
          <w:color w:val="000000"/>
          <w:sz w:val="20"/>
          <w:szCs w:val="20"/>
        </w:rPr>
        <w:t xml:space="preserve">Marketable fruits (excluding disease and insect damage fruits) of the periodical harvests from the individual plot were counted and weighed to express marketable fruit yield per plot (kg) and then it was converted to marketable fruit yield (quintal) in hectare. </w:t>
      </w:r>
    </w:p>
    <w:p w14:paraId="56F5B8C1" w14:textId="77777777" w:rsidR="002641B7" w:rsidRPr="002641B7" w:rsidRDefault="002641B7" w:rsidP="002641B7">
      <w:pPr>
        <w:autoSpaceDE w:val="0"/>
        <w:autoSpaceDN w:val="0"/>
        <w:adjustRightInd w:val="0"/>
        <w:spacing w:before="100" w:after="0"/>
        <w:jc w:val="both"/>
        <w:rPr>
          <w:rFonts w:ascii="Arial" w:hAnsi="Arial" w:cs="Arial"/>
          <w:b/>
          <w:sz w:val="20"/>
          <w:szCs w:val="20"/>
        </w:rPr>
      </w:pPr>
    </w:p>
    <w:p w14:paraId="086E8508" w14:textId="431D1287" w:rsidR="00C67421" w:rsidRPr="002641B7" w:rsidRDefault="00C67421" w:rsidP="002641B7">
      <w:pPr>
        <w:pStyle w:val="ListParagraph"/>
        <w:numPr>
          <w:ilvl w:val="0"/>
          <w:numId w:val="1"/>
        </w:numPr>
        <w:autoSpaceDE w:val="0"/>
        <w:autoSpaceDN w:val="0"/>
        <w:adjustRightInd w:val="0"/>
        <w:spacing w:after="0" w:line="480" w:lineRule="auto"/>
        <w:jc w:val="both"/>
        <w:rPr>
          <w:rFonts w:ascii="Arial" w:hAnsi="Arial" w:cs="Arial"/>
          <w:b/>
          <w:bCs/>
        </w:rPr>
      </w:pPr>
      <w:r w:rsidRPr="002641B7">
        <w:rPr>
          <w:rFonts w:ascii="Arial" w:hAnsi="Arial" w:cs="Arial"/>
          <w:b/>
          <w:bCs/>
        </w:rPr>
        <w:t>R</w:t>
      </w:r>
      <w:r w:rsidR="002641B7">
        <w:rPr>
          <w:rFonts w:ascii="Arial" w:hAnsi="Arial" w:cs="Arial"/>
          <w:b/>
          <w:bCs/>
        </w:rPr>
        <w:t>ESULTS</w:t>
      </w:r>
      <w:r w:rsidRPr="002641B7">
        <w:rPr>
          <w:rFonts w:ascii="Arial" w:hAnsi="Arial" w:cs="Arial"/>
          <w:b/>
          <w:bCs/>
        </w:rPr>
        <w:t xml:space="preserve"> </w:t>
      </w:r>
      <w:r w:rsidR="002641B7">
        <w:rPr>
          <w:rFonts w:ascii="Arial" w:hAnsi="Arial" w:cs="Arial"/>
          <w:b/>
          <w:bCs/>
        </w:rPr>
        <w:t>AND DISSCUSION</w:t>
      </w:r>
    </w:p>
    <w:p w14:paraId="12F24326" w14:textId="62CD87C4" w:rsidR="00C67421" w:rsidRDefault="002641B7" w:rsidP="002641B7">
      <w:pPr>
        <w:autoSpaceDE w:val="0"/>
        <w:autoSpaceDN w:val="0"/>
        <w:adjustRightInd w:val="0"/>
        <w:spacing w:after="0"/>
        <w:jc w:val="both"/>
        <w:rPr>
          <w:rFonts w:ascii="Arial" w:hAnsi="Arial" w:cs="Arial"/>
          <w:b/>
          <w:sz w:val="20"/>
          <w:szCs w:val="20"/>
        </w:rPr>
      </w:pPr>
      <w:r>
        <w:rPr>
          <w:rFonts w:ascii="Arial" w:hAnsi="Arial" w:cs="Arial"/>
          <w:b/>
          <w:sz w:val="20"/>
          <w:szCs w:val="20"/>
        </w:rPr>
        <w:t xml:space="preserve">3.1 </w:t>
      </w:r>
      <w:r w:rsidR="00C67421" w:rsidRPr="002641B7">
        <w:rPr>
          <w:rFonts w:ascii="Arial" w:hAnsi="Arial" w:cs="Arial"/>
          <w:b/>
          <w:sz w:val="20"/>
          <w:szCs w:val="20"/>
        </w:rPr>
        <w:t>Effect of treatments on disease incidence/ severity</w:t>
      </w:r>
    </w:p>
    <w:p w14:paraId="097083E9" w14:textId="77777777" w:rsidR="002641B7" w:rsidRPr="002641B7" w:rsidRDefault="002641B7" w:rsidP="002641B7">
      <w:pPr>
        <w:autoSpaceDE w:val="0"/>
        <w:autoSpaceDN w:val="0"/>
        <w:adjustRightInd w:val="0"/>
        <w:spacing w:after="0"/>
        <w:jc w:val="both"/>
        <w:rPr>
          <w:rFonts w:ascii="Arial" w:hAnsi="Arial" w:cs="Arial"/>
          <w:b/>
          <w:sz w:val="20"/>
          <w:szCs w:val="20"/>
        </w:rPr>
      </w:pPr>
    </w:p>
    <w:p w14:paraId="206D615D" w14:textId="77777777" w:rsidR="009622B4" w:rsidRDefault="00C67421" w:rsidP="002641B7">
      <w:pPr>
        <w:jc w:val="both"/>
        <w:rPr>
          <w:rFonts w:ascii="Arial" w:hAnsi="Arial" w:cs="Arial"/>
          <w:color w:val="FF0000"/>
          <w:sz w:val="20"/>
          <w:szCs w:val="20"/>
        </w:rPr>
      </w:pPr>
      <w:r w:rsidRPr="002641B7">
        <w:rPr>
          <w:rFonts w:ascii="Arial" w:hAnsi="Arial" w:cs="Arial"/>
          <w:sz w:val="20"/>
          <w:szCs w:val="20"/>
        </w:rPr>
        <w:t xml:space="preserve">Attempts were made to develop integrated management strategies, an experiment was </w:t>
      </w:r>
      <w:r w:rsidR="002641B7" w:rsidRPr="002641B7">
        <w:rPr>
          <w:rFonts w:ascii="Arial" w:hAnsi="Arial" w:cs="Arial"/>
          <w:sz w:val="20"/>
          <w:szCs w:val="20"/>
        </w:rPr>
        <w:t>conducted under</w:t>
      </w:r>
      <w:r w:rsidRPr="002641B7">
        <w:rPr>
          <w:rFonts w:ascii="Arial" w:hAnsi="Arial" w:cs="Arial"/>
          <w:sz w:val="20"/>
          <w:szCs w:val="20"/>
        </w:rPr>
        <w:t xml:space="preserve"> All India Coordinated Research Project on Vegetable Crops at </w:t>
      </w:r>
      <w:r w:rsidR="002641B7" w:rsidRPr="002641B7">
        <w:rPr>
          <w:rFonts w:ascii="Arial" w:hAnsi="Arial" w:cs="Arial"/>
          <w:sz w:val="20"/>
          <w:szCs w:val="20"/>
        </w:rPr>
        <w:t>Horticulture Research</w:t>
      </w:r>
      <w:r w:rsidRPr="002641B7">
        <w:rPr>
          <w:rFonts w:ascii="Arial" w:hAnsi="Arial" w:cs="Arial"/>
          <w:sz w:val="20"/>
          <w:szCs w:val="20"/>
        </w:rPr>
        <w:t xml:space="preserve"> Station OUAT, Bhubaneswar (East and SE Coastal Plain Zone, 20</w:t>
      </w:r>
      <w:r w:rsidRPr="002641B7">
        <w:rPr>
          <w:rFonts w:ascii="Arial" w:hAnsi="Arial" w:cs="Arial"/>
          <w:sz w:val="20"/>
          <w:szCs w:val="20"/>
          <w:vertAlign w:val="superscript"/>
        </w:rPr>
        <w:t>0</w:t>
      </w:r>
      <w:r w:rsidRPr="002641B7">
        <w:rPr>
          <w:rFonts w:ascii="Arial" w:hAnsi="Arial" w:cs="Arial"/>
          <w:sz w:val="20"/>
          <w:szCs w:val="20"/>
        </w:rPr>
        <w:t>15’N latitude and 85</w:t>
      </w:r>
      <w:r w:rsidRPr="002641B7">
        <w:rPr>
          <w:rFonts w:ascii="Arial" w:hAnsi="Arial" w:cs="Arial"/>
          <w:sz w:val="20"/>
          <w:szCs w:val="20"/>
          <w:vertAlign w:val="superscript"/>
        </w:rPr>
        <w:t>0</w:t>
      </w:r>
      <w:r w:rsidRPr="002641B7">
        <w:rPr>
          <w:rFonts w:ascii="Arial" w:hAnsi="Arial" w:cs="Arial"/>
          <w:sz w:val="20"/>
          <w:szCs w:val="20"/>
        </w:rPr>
        <w:t>52’ E longitude)</w:t>
      </w:r>
      <w:r w:rsidRPr="002641B7">
        <w:rPr>
          <w:rFonts w:ascii="Arial" w:hAnsi="Arial" w:cs="Arial"/>
          <w:color w:val="000000"/>
          <w:sz w:val="20"/>
          <w:szCs w:val="20"/>
        </w:rPr>
        <w:t xml:space="preserve"> involving physical, biological and chemical module has been formulated to manage the cucumber diseases </w:t>
      </w:r>
      <w:r w:rsidRPr="002641B7">
        <w:rPr>
          <w:rFonts w:ascii="Arial" w:hAnsi="Arial" w:cs="Arial"/>
          <w:bCs/>
          <w:sz w:val="20"/>
          <w:szCs w:val="20"/>
        </w:rPr>
        <w:t>during three consecutive years from 2015-</w:t>
      </w:r>
      <w:r w:rsidR="002641B7" w:rsidRPr="002641B7">
        <w:rPr>
          <w:rFonts w:ascii="Arial" w:hAnsi="Arial" w:cs="Arial"/>
          <w:bCs/>
          <w:sz w:val="20"/>
          <w:szCs w:val="20"/>
        </w:rPr>
        <w:t>16,</w:t>
      </w:r>
      <w:r w:rsidRPr="002641B7">
        <w:rPr>
          <w:rFonts w:ascii="Arial" w:hAnsi="Arial" w:cs="Arial"/>
          <w:bCs/>
          <w:sz w:val="20"/>
          <w:szCs w:val="20"/>
        </w:rPr>
        <w:t xml:space="preserve"> 2016-</w:t>
      </w:r>
      <w:r w:rsidR="002641B7" w:rsidRPr="002641B7">
        <w:rPr>
          <w:rFonts w:ascii="Arial" w:hAnsi="Arial" w:cs="Arial"/>
          <w:bCs/>
          <w:sz w:val="20"/>
          <w:szCs w:val="20"/>
        </w:rPr>
        <w:t>17 and</w:t>
      </w:r>
      <w:r w:rsidRPr="002641B7">
        <w:rPr>
          <w:rFonts w:ascii="Arial" w:hAnsi="Arial" w:cs="Arial"/>
          <w:bCs/>
          <w:sz w:val="20"/>
          <w:szCs w:val="20"/>
        </w:rPr>
        <w:t xml:space="preserve"> 2017-18</w:t>
      </w:r>
      <w:r w:rsidRPr="002641B7">
        <w:rPr>
          <w:rFonts w:ascii="Arial" w:hAnsi="Arial" w:cs="Arial"/>
          <w:sz w:val="20"/>
          <w:szCs w:val="20"/>
        </w:rPr>
        <w:t xml:space="preserve"> during the </w:t>
      </w:r>
      <w:r w:rsidRPr="002641B7">
        <w:rPr>
          <w:rFonts w:ascii="Arial" w:hAnsi="Arial" w:cs="Arial"/>
          <w:iCs/>
          <w:sz w:val="20"/>
          <w:szCs w:val="20"/>
        </w:rPr>
        <w:t>summer</w:t>
      </w:r>
      <w:r w:rsidRPr="002641B7">
        <w:rPr>
          <w:rFonts w:ascii="Arial" w:hAnsi="Arial" w:cs="Arial"/>
          <w:sz w:val="20"/>
          <w:szCs w:val="20"/>
        </w:rPr>
        <w:t xml:space="preserve"> season. </w:t>
      </w:r>
      <w:r w:rsidRPr="002641B7">
        <w:rPr>
          <w:rFonts w:ascii="Arial" w:hAnsi="Arial" w:cs="Arial"/>
          <w:color w:val="000000"/>
          <w:sz w:val="20"/>
          <w:szCs w:val="20"/>
        </w:rPr>
        <w:t xml:space="preserve">Disease incidence/ severity different diseases were recorded as mentioned in the materials and method and fruit yield was calculated from cumulative harvest. The results of percent disease incidence/ severity of different diseases of cucumber </w:t>
      </w:r>
      <w:r w:rsidR="00CF6456" w:rsidRPr="002641B7">
        <w:rPr>
          <w:rFonts w:ascii="Arial" w:hAnsi="Arial" w:cs="Arial"/>
          <w:color w:val="000000"/>
          <w:sz w:val="20"/>
          <w:szCs w:val="20"/>
        </w:rPr>
        <w:t>are</w:t>
      </w:r>
      <w:r w:rsidRPr="002641B7">
        <w:rPr>
          <w:rFonts w:ascii="Arial" w:hAnsi="Arial" w:cs="Arial"/>
          <w:color w:val="000000"/>
          <w:sz w:val="20"/>
          <w:szCs w:val="20"/>
        </w:rPr>
        <w:t xml:space="preserve"> presented in Table</w:t>
      </w:r>
      <w:r w:rsidR="00A856BB">
        <w:rPr>
          <w:rFonts w:ascii="Arial" w:hAnsi="Arial" w:cs="Arial"/>
          <w:color w:val="000000"/>
          <w:sz w:val="20"/>
          <w:szCs w:val="20"/>
        </w:rPr>
        <w:t>.</w:t>
      </w:r>
      <w:r w:rsidRPr="002641B7">
        <w:rPr>
          <w:rFonts w:ascii="Arial" w:hAnsi="Arial" w:cs="Arial"/>
          <w:color w:val="000000"/>
          <w:sz w:val="20"/>
          <w:szCs w:val="20"/>
        </w:rPr>
        <w:t xml:space="preserve"> 1 and </w:t>
      </w:r>
      <w:r w:rsidR="00A856BB">
        <w:rPr>
          <w:rFonts w:ascii="Arial" w:hAnsi="Arial" w:cs="Arial"/>
          <w:color w:val="000000"/>
          <w:sz w:val="20"/>
          <w:szCs w:val="20"/>
        </w:rPr>
        <w:t>F</w:t>
      </w:r>
      <w:r w:rsidRPr="002641B7">
        <w:rPr>
          <w:rFonts w:ascii="Arial" w:hAnsi="Arial" w:cs="Arial"/>
          <w:color w:val="000000"/>
          <w:sz w:val="20"/>
          <w:szCs w:val="20"/>
        </w:rPr>
        <w:t>igure</w:t>
      </w:r>
      <w:r w:rsidR="00A856BB">
        <w:rPr>
          <w:rFonts w:ascii="Arial" w:hAnsi="Arial" w:cs="Arial"/>
          <w:color w:val="000000"/>
          <w:sz w:val="20"/>
          <w:szCs w:val="20"/>
        </w:rPr>
        <w:t>.</w:t>
      </w:r>
      <w:r w:rsidRPr="002641B7">
        <w:rPr>
          <w:rFonts w:ascii="Arial" w:hAnsi="Arial" w:cs="Arial"/>
          <w:color w:val="000000"/>
          <w:sz w:val="20"/>
          <w:szCs w:val="20"/>
        </w:rPr>
        <w:t xml:space="preserve"> 1. </w:t>
      </w:r>
      <w:r w:rsidRPr="002641B7">
        <w:rPr>
          <w:rFonts w:ascii="Arial" w:hAnsi="Arial" w:cs="Arial"/>
          <w:sz w:val="20"/>
          <w:szCs w:val="20"/>
        </w:rPr>
        <w:t xml:space="preserve">The present investigation revealed that in general all the treatment combinations had </w:t>
      </w:r>
      <w:r w:rsidR="00A856BB">
        <w:rPr>
          <w:rFonts w:ascii="Arial" w:hAnsi="Arial" w:cs="Arial"/>
          <w:sz w:val="20"/>
          <w:szCs w:val="20"/>
        </w:rPr>
        <w:t xml:space="preserve">not only </w:t>
      </w:r>
      <w:r w:rsidRPr="002641B7">
        <w:rPr>
          <w:rFonts w:ascii="Arial" w:hAnsi="Arial" w:cs="Arial"/>
          <w:sz w:val="20"/>
          <w:szCs w:val="20"/>
        </w:rPr>
        <w:t>substantial positive effects on the reduction of percent disease incidence / severity over control (</w:t>
      </w:r>
      <w:r w:rsidR="00A856BB">
        <w:rPr>
          <w:rFonts w:ascii="Arial" w:hAnsi="Arial" w:cs="Arial"/>
          <w:sz w:val="20"/>
          <w:szCs w:val="20"/>
        </w:rPr>
        <w:t xml:space="preserve">Table. 2 and </w:t>
      </w:r>
      <w:r w:rsidRPr="002641B7">
        <w:rPr>
          <w:rFonts w:ascii="Arial" w:hAnsi="Arial" w:cs="Arial"/>
          <w:sz w:val="20"/>
          <w:szCs w:val="20"/>
        </w:rPr>
        <w:t>Figure</w:t>
      </w:r>
      <w:r w:rsidR="00A856BB">
        <w:rPr>
          <w:rFonts w:ascii="Arial" w:hAnsi="Arial" w:cs="Arial"/>
          <w:sz w:val="20"/>
          <w:szCs w:val="20"/>
        </w:rPr>
        <w:t>.</w:t>
      </w:r>
      <w:r w:rsidRPr="002641B7">
        <w:rPr>
          <w:rFonts w:ascii="Arial" w:hAnsi="Arial" w:cs="Arial"/>
          <w:sz w:val="20"/>
          <w:szCs w:val="20"/>
        </w:rPr>
        <w:t xml:space="preserve"> 2)</w:t>
      </w:r>
      <w:r w:rsidR="00A856BB">
        <w:rPr>
          <w:rFonts w:ascii="Arial" w:hAnsi="Arial" w:cs="Arial"/>
          <w:sz w:val="20"/>
          <w:szCs w:val="20"/>
        </w:rPr>
        <w:t>, but also increases the net income as well as B:C ratio</w:t>
      </w:r>
      <w:r w:rsidRPr="002641B7">
        <w:rPr>
          <w:rFonts w:ascii="Arial" w:hAnsi="Arial" w:cs="Arial"/>
          <w:sz w:val="20"/>
          <w:szCs w:val="20"/>
        </w:rPr>
        <w:t>.</w:t>
      </w:r>
      <w:r w:rsidRPr="002641B7">
        <w:rPr>
          <w:rFonts w:ascii="Arial" w:hAnsi="Arial" w:cs="Arial"/>
          <w:color w:val="FF0000"/>
          <w:sz w:val="20"/>
          <w:szCs w:val="20"/>
        </w:rPr>
        <w:t xml:space="preserve"> </w:t>
      </w:r>
    </w:p>
    <w:p w14:paraId="69EED275" w14:textId="583FBE1E" w:rsidR="00AE4E00" w:rsidRPr="002641B7" w:rsidRDefault="00355B5C" w:rsidP="002641B7">
      <w:pPr>
        <w:jc w:val="both"/>
        <w:rPr>
          <w:rFonts w:ascii="Arial" w:hAnsi="Arial" w:cs="Arial"/>
          <w:sz w:val="20"/>
          <w:szCs w:val="20"/>
        </w:rPr>
      </w:pPr>
      <w:r w:rsidRPr="002641B7">
        <w:rPr>
          <w:rFonts w:ascii="Arial" w:hAnsi="Arial" w:cs="Arial"/>
          <w:sz w:val="20"/>
          <w:szCs w:val="20"/>
        </w:rPr>
        <w:t>Three</w:t>
      </w:r>
      <w:r w:rsidR="00C67421" w:rsidRPr="002641B7">
        <w:rPr>
          <w:rFonts w:ascii="Arial" w:hAnsi="Arial" w:cs="Arial"/>
          <w:sz w:val="20"/>
          <w:szCs w:val="20"/>
        </w:rPr>
        <w:t xml:space="preserve"> years pooled data revealed that minimum incidence of</w:t>
      </w:r>
      <w:r w:rsidR="00C67421" w:rsidRPr="002641B7">
        <w:rPr>
          <w:rFonts w:ascii="Arial" w:hAnsi="Arial" w:cs="Arial"/>
          <w:color w:val="FF0000"/>
          <w:sz w:val="20"/>
          <w:szCs w:val="20"/>
        </w:rPr>
        <w:t xml:space="preserve"> </w:t>
      </w:r>
      <w:r w:rsidR="00C67421" w:rsidRPr="002641B7">
        <w:rPr>
          <w:rFonts w:ascii="Arial" w:hAnsi="Arial" w:cs="Arial"/>
          <w:color w:val="000000"/>
          <w:sz w:val="20"/>
          <w:szCs w:val="20"/>
        </w:rPr>
        <w:t>collar rot (</w:t>
      </w:r>
      <w:r w:rsidRPr="002641B7">
        <w:rPr>
          <w:rFonts w:ascii="Arial" w:hAnsi="Arial" w:cs="Arial"/>
          <w:b/>
          <w:sz w:val="20"/>
          <w:szCs w:val="20"/>
        </w:rPr>
        <w:t>12.7%</w:t>
      </w:r>
      <w:r w:rsidR="00C67421" w:rsidRPr="002641B7">
        <w:rPr>
          <w:rFonts w:ascii="Arial" w:hAnsi="Arial" w:cs="Arial"/>
          <w:bCs/>
          <w:color w:val="000000"/>
          <w:sz w:val="20"/>
          <w:szCs w:val="20"/>
        </w:rPr>
        <w:t xml:space="preserve">) </w:t>
      </w:r>
      <w:r w:rsidRPr="002641B7">
        <w:rPr>
          <w:rFonts w:ascii="Arial" w:hAnsi="Arial" w:cs="Arial"/>
          <w:bCs/>
          <w:color w:val="000000"/>
          <w:sz w:val="20"/>
          <w:szCs w:val="20"/>
        </w:rPr>
        <w:t>and CMV (</w:t>
      </w:r>
      <w:r w:rsidRPr="002641B7">
        <w:rPr>
          <w:rFonts w:ascii="Arial" w:hAnsi="Arial" w:cs="Arial"/>
          <w:b/>
          <w:sz w:val="20"/>
          <w:szCs w:val="20"/>
        </w:rPr>
        <w:t xml:space="preserve">14.3%) </w:t>
      </w:r>
      <w:r w:rsidR="00C67421" w:rsidRPr="002641B7">
        <w:rPr>
          <w:rFonts w:ascii="Arial" w:hAnsi="Arial" w:cs="Arial"/>
          <w:bCs/>
          <w:color w:val="000000"/>
          <w:sz w:val="20"/>
          <w:szCs w:val="20"/>
        </w:rPr>
        <w:t>with maximum reduction 7</w:t>
      </w:r>
      <w:r w:rsidRPr="002641B7">
        <w:rPr>
          <w:rFonts w:ascii="Arial" w:hAnsi="Arial" w:cs="Arial"/>
          <w:bCs/>
          <w:color w:val="000000"/>
          <w:sz w:val="20"/>
          <w:szCs w:val="20"/>
        </w:rPr>
        <w:t>4</w:t>
      </w:r>
      <w:r w:rsidR="00C67421" w:rsidRPr="002641B7">
        <w:rPr>
          <w:rFonts w:ascii="Arial" w:hAnsi="Arial" w:cs="Arial"/>
          <w:bCs/>
          <w:color w:val="000000"/>
          <w:sz w:val="20"/>
          <w:szCs w:val="20"/>
        </w:rPr>
        <w:t xml:space="preserve">.5 and </w:t>
      </w:r>
      <w:r w:rsidR="00C67421" w:rsidRPr="002641B7">
        <w:rPr>
          <w:rFonts w:ascii="Arial" w:hAnsi="Arial" w:cs="Arial"/>
          <w:bCs/>
          <w:color w:val="000000"/>
          <w:sz w:val="20"/>
          <w:szCs w:val="20"/>
          <w:lang w:val="en-IN"/>
        </w:rPr>
        <w:t>6</w:t>
      </w:r>
      <w:r w:rsidRPr="002641B7">
        <w:rPr>
          <w:rFonts w:ascii="Arial" w:hAnsi="Arial" w:cs="Arial"/>
          <w:bCs/>
          <w:color w:val="000000"/>
          <w:sz w:val="20"/>
          <w:szCs w:val="20"/>
          <w:lang w:val="en-IN"/>
        </w:rPr>
        <w:t>5</w:t>
      </w:r>
      <w:r w:rsidR="00C67421" w:rsidRPr="002641B7">
        <w:rPr>
          <w:rFonts w:ascii="Arial" w:hAnsi="Arial" w:cs="Arial"/>
          <w:bCs/>
          <w:color w:val="000000"/>
          <w:sz w:val="20"/>
          <w:szCs w:val="20"/>
          <w:lang w:val="en-IN"/>
        </w:rPr>
        <w:t>.</w:t>
      </w:r>
      <w:r w:rsidRPr="002641B7">
        <w:rPr>
          <w:rFonts w:ascii="Arial" w:hAnsi="Arial" w:cs="Arial"/>
          <w:bCs/>
          <w:color w:val="000000"/>
          <w:sz w:val="20"/>
          <w:szCs w:val="20"/>
          <w:lang w:val="en-IN"/>
        </w:rPr>
        <w:t>2</w:t>
      </w:r>
      <w:r w:rsidR="00C67421" w:rsidRPr="002641B7">
        <w:rPr>
          <w:rFonts w:ascii="Arial" w:hAnsi="Arial" w:cs="Arial"/>
          <w:bCs/>
          <w:color w:val="000000"/>
          <w:sz w:val="20"/>
          <w:szCs w:val="20"/>
          <w:lang w:val="en-IN"/>
        </w:rPr>
        <w:t xml:space="preserve">% respectively were found in treatment combination comprising </w:t>
      </w:r>
      <w:r w:rsidRPr="002641B7">
        <w:rPr>
          <w:rFonts w:ascii="Arial" w:hAnsi="Arial" w:cs="Arial"/>
          <w:sz w:val="20"/>
          <w:szCs w:val="20"/>
        </w:rPr>
        <w:t xml:space="preserve">T0+ Seed treatment with carbendazim 12% + mancozeb 63% @ 3g/kg and drenching of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w:t>
      </w:r>
      <w:proofErr w:type="spellStart"/>
      <w:r w:rsidRPr="002641B7">
        <w:rPr>
          <w:rFonts w:ascii="Arial" w:hAnsi="Arial" w:cs="Arial"/>
          <w:sz w:val="20"/>
          <w:szCs w:val="20"/>
        </w:rPr>
        <w:t>by</w:t>
      </w:r>
      <w:proofErr w:type="spellEnd"/>
      <w:r w:rsidRPr="002641B7">
        <w:rPr>
          <w:rFonts w:ascii="Arial" w:hAnsi="Arial" w:cs="Arial"/>
          <w:sz w:val="20"/>
          <w:szCs w:val="20"/>
        </w:rPr>
        <w:t xml:space="preserve"> spraying of  Imidacloprid 17.8 </w:t>
      </w:r>
      <w:hyperlink r:id="rId15"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Fosetyl Al @ 0.1% followed by </w:t>
      </w:r>
      <w:proofErr w:type="spellStart"/>
      <w:r w:rsidRPr="002641B7">
        <w:rPr>
          <w:rFonts w:ascii="Arial" w:hAnsi="Arial" w:cs="Arial"/>
          <w:sz w:val="20"/>
          <w:szCs w:val="20"/>
        </w:rPr>
        <w:t>captan</w:t>
      </w:r>
      <w:proofErr w:type="spellEnd"/>
      <w:r w:rsidRPr="002641B7">
        <w:rPr>
          <w:rFonts w:ascii="Arial" w:hAnsi="Arial" w:cs="Arial"/>
          <w:sz w:val="20"/>
          <w:szCs w:val="20"/>
        </w:rPr>
        <w:t xml:space="preserve"> 70% + hexaconazole 5%WP @0.1%  followed by spraying of Imidacloprid 17.8 </w:t>
      </w:r>
      <w:hyperlink r:id="rId16"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r w:rsidR="00C67421" w:rsidRPr="002641B7">
        <w:rPr>
          <w:rFonts w:ascii="Arial" w:hAnsi="Arial" w:cs="Arial"/>
          <w:color w:val="000000"/>
          <w:sz w:val="20"/>
          <w:szCs w:val="20"/>
        </w:rPr>
        <w:t xml:space="preserve">. </w:t>
      </w:r>
      <w:r w:rsidR="002641B7" w:rsidRPr="002641B7">
        <w:rPr>
          <w:rFonts w:ascii="Arial" w:hAnsi="Arial" w:cs="Arial"/>
          <w:color w:val="000000"/>
          <w:sz w:val="20"/>
          <w:szCs w:val="20"/>
        </w:rPr>
        <w:t>Severity</w:t>
      </w:r>
      <w:r w:rsidR="002641B7" w:rsidRPr="002641B7">
        <w:rPr>
          <w:rFonts w:ascii="Arial" w:hAnsi="Arial" w:cs="Arial"/>
          <w:sz w:val="20"/>
          <w:szCs w:val="20"/>
        </w:rPr>
        <w:t xml:space="preserve"> of</w:t>
      </w:r>
      <w:r w:rsidR="00C67421" w:rsidRPr="002641B7">
        <w:rPr>
          <w:rFonts w:ascii="Arial" w:hAnsi="Arial" w:cs="Arial"/>
          <w:sz w:val="20"/>
          <w:szCs w:val="20"/>
        </w:rPr>
        <w:t xml:space="preserve"> </w:t>
      </w:r>
      <w:r w:rsidR="00E17AF2" w:rsidRPr="002641B7">
        <w:rPr>
          <w:rFonts w:ascii="Arial" w:hAnsi="Arial" w:cs="Arial"/>
          <w:sz w:val="20"/>
          <w:szCs w:val="20"/>
        </w:rPr>
        <w:t>downy mildew</w:t>
      </w:r>
      <w:r w:rsidR="00C67421" w:rsidRPr="002641B7">
        <w:rPr>
          <w:rFonts w:ascii="Arial" w:hAnsi="Arial" w:cs="Arial"/>
          <w:sz w:val="20"/>
          <w:szCs w:val="20"/>
        </w:rPr>
        <w:t xml:space="preserve"> during the course of study was significantly reduced in treatment combinations </w:t>
      </w:r>
      <w:r w:rsidR="002641B7" w:rsidRPr="002641B7">
        <w:rPr>
          <w:rFonts w:ascii="Arial" w:hAnsi="Arial" w:cs="Arial"/>
          <w:sz w:val="20"/>
          <w:szCs w:val="20"/>
        </w:rPr>
        <w:t>(T6)</w:t>
      </w:r>
      <w:r w:rsidR="00C67421" w:rsidRPr="002641B7">
        <w:rPr>
          <w:rFonts w:ascii="Arial" w:hAnsi="Arial" w:cs="Arial"/>
          <w:sz w:val="20"/>
          <w:szCs w:val="20"/>
        </w:rPr>
        <w:t xml:space="preserve"> involving integrated management practices as compared to control.  </w:t>
      </w:r>
      <w:r w:rsidR="00C67421" w:rsidRPr="002641B7">
        <w:rPr>
          <w:rFonts w:ascii="Arial" w:hAnsi="Arial" w:cs="Arial"/>
          <w:color w:val="000000"/>
          <w:sz w:val="20"/>
          <w:szCs w:val="20"/>
        </w:rPr>
        <w:t xml:space="preserve">The minimum disease </w:t>
      </w:r>
      <w:r w:rsidR="00E17AF2" w:rsidRPr="002641B7">
        <w:rPr>
          <w:rFonts w:ascii="Arial" w:hAnsi="Arial" w:cs="Arial"/>
          <w:color w:val="000000"/>
          <w:sz w:val="20"/>
          <w:szCs w:val="20"/>
        </w:rPr>
        <w:t>severity</w:t>
      </w:r>
      <w:r w:rsidR="00C67421" w:rsidRPr="002641B7">
        <w:rPr>
          <w:rFonts w:ascii="Arial" w:hAnsi="Arial" w:cs="Arial"/>
          <w:color w:val="000000"/>
          <w:sz w:val="20"/>
          <w:szCs w:val="20"/>
        </w:rPr>
        <w:t xml:space="preserve"> (</w:t>
      </w:r>
      <w:r w:rsidR="00C67421" w:rsidRPr="002641B7">
        <w:rPr>
          <w:rFonts w:ascii="Arial" w:hAnsi="Arial" w:cs="Arial"/>
          <w:b/>
          <w:bCs/>
          <w:color w:val="000000"/>
          <w:sz w:val="20"/>
          <w:szCs w:val="20"/>
        </w:rPr>
        <w:t>1</w:t>
      </w:r>
      <w:r w:rsidR="00E17AF2" w:rsidRPr="002641B7">
        <w:rPr>
          <w:rFonts w:ascii="Arial" w:hAnsi="Arial" w:cs="Arial"/>
          <w:b/>
          <w:bCs/>
          <w:color w:val="000000"/>
          <w:sz w:val="20"/>
          <w:szCs w:val="20"/>
        </w:rPr>
        <w:t>7</w:t>
      </w:r>
      <w:r w:rsidR="00C67421" w:rsidRPr="002641B7">
        <w:rPr>
          <w:rFonts w:ascii="Arial" w:hAnsi="Arial" w:cs="Arial"/>
          <w:b/>
          <w:bCs/>
          <w:color w:val="000000"/>
          <w:sz w:val="20"/>
          <w:szCs w:val="20"/>
        </w:rPr>
        <w:t>.</w:t>
      </w:r>
      <w:r w:rsidR="00E17AF2" w:rsidRPr="002641B7">
        <w:rPr>
          <w:rFonts w:ascii="Arial" w:hAnsi="Arial" w:cs="Arial"/>
          <w:b/>
          <w:bCs/>
          <w:color w:val="000000"/>
          <w:sz w:val="20"/>
          <w:szCs w:val="20"/>
        </w:rPr>
        <w:t>8</w:t>
      </w:r>
      <w:r w:rsidR="00C67421" w:rsidRPr="002641B7">
        <w:rPr>
          <w:rFonts w:ascii="Arial" w:hAnsi="Arial" w:cs="Arial"/>
          <w:color w:val="000000"/>
          <w:sz w:val="20"/>
          <w:szCs w:val="20"/>
        </w:rPr>
        <w:t>%) and the maximum disease reduction (</w:t>
      </w:r>
      <w:r w:rsidR="00E17AF2" w:rsidRPr="002641B7">
        <w:rPr>
          <w:rFonts w:ascii="Arial" w:hAnsi="Arial" w:cs="Arial"/>
          <w:b/>
          <w:bCs/>
          <w:color w:val="000000"/>
          <w:sz w:val="20"/>
          <w:szCs w:val="20"/>
        </w:rPr>
        <w:t>69.2</w:t>
      </w:r>
      <w:r w:rsidR="00C67421" w:rsidRPr="002641B7">
        <w:rPr>
          <w:rFonts w:ascii="Arial" w:hAnsi="Arial" w:cs="Arial"/>
          <w:color w:val="000000"/>
          <w:sz w:val="20"/>
          <w:szCs w:val="20"/>
        </w:rPr>
        <w:t xml:space="preserve">%) were recorded in treatment </w:t>
      </w:r>
      <w:r w:rsidR="002641B7" w:rsidRPr="002641B7">
        <w:rPr>
          <w:rFonts w:ascii="Arial" w:hAnsi="Arial" w:cs="Arial"/>
          <w:color w:val="000000"/>
          <w:sz w:val="20"/>
          <w:szCs w:val="20"/>
        </w:rPr>
        <w:t>(T6)</w:t>
      </w:r>
      <w:r w:rsidR="00C67421" w:rsidRPr="002641B7">
        <w:rPr>
          <w:rFonts w:ascii="Arial" w:hAnsi="Arial" w:cs="Arial"/>
          <w:color w:val="000000"/>
          <w:sz w:val="20"/>
          <w:szCs w:val="20"/>
        </w:rPr>
        <w:t xml:space="preserve"> involving integrated management practices combined </w:t>
      </w:r>
      <w:r w:rsidR="00E17AF2" w:rsidRPr="002641B7">
        <w:rPr>
          <w:rFonts w:ascii="Arial" w:hAnsi="Arial" w:cs="Arial"/>
          <w:color w:val="000000"/>
          <w:sz w:val="20"/>
          <w:szCs w:val="20"/>
        </w:rPr>
        <w:t xml:space="preserve">with </w:t>
      </w:r>
      <w:r w:rsidR="00C67421" w:rsidRPr="002641B7">
        <w:rPr>
          <w:rFonts w:ascii="Arial" w:hAnsi="Arial" w:cs="Arial"/>
          <w:color w:val="000000"/>
          <w:sz w:val="20"/>
          <w:szCs w:val="20"/>
        </w:rPr>
        <w:t>application of fungicides and insecticides (T</w:t>
      </w:r>
      <w:r w:rsidR="00E17AF2" w:rsidRPr="002641B7">
        <w:rPr>
          <w:rFonts w:ascii="Arial" w:hAnsi="Arial" w:cs="Arial"/>
          <w:color w:val="000000"/>
          <w:sz w:val="20"/>
          <w:szCs w:val="20"/>
        </w:rPr>
        <w:t>6</w:t>
      </w:r>
      <w:r w:rsidR="00C67421" w:rsidRPr="002641B7">
        <w:rPr>
          <w:rFonts w:ascii="Arial" w:hAnsi="Arial" w:cs="Arial"/>
          <w:color w:val="000000"/>
          <w:sz w:val="20"/>
          <w:szCs w:val="20"/>
        </w:rPr>
        <w:t xml:space="preserve">). </w:t>
      </w:r>
      <w:r w:rsidR="00E17AF2" w:rsidRPr="002641B7">
        <w:rPr>
          <w:rFonts w:ascii="Arial" w:hAnsi="Arial" w:cs="Arial"/>
          <w:sz w:val="20"/>
          <w:szCs w:val="20"/>
        </w:rPr>
        <w:t xml:space="preserve">The present study is </w:t>
      </w:r>
      <w:r w:rsidR="004D1079" w:rsidRPr="002641B7">
        <w:rPr>
          <w:rFonts w:ascii="Arial" w:hAnsi="Arial" w:cs="Arial"/>
          <w:sz w:val="20"/>
          <w:szCs w:val="20"/>
        </w:rPr>
        <w:t>aligned</w:t>
      </w:r>
      <w:r w:rsidR="00E17AF2" w:rsidRPr="002641B7">
        <w:rPr>
          <w:rFonts w:ascii="Arial" w:hAnsi="Arial" w:cs="Arial"/>
          <w:sz w:val="20"/>
          <w:szCs w:val="20"/>
        </w:rPr>
        <w:t xml:space="preserve"> with the result of (Kumar </w:t>
      </w:r>
      <w:r w:rsidR="00E17AF2" w:rsidRPr="002641B7">
        <w:rPr>
          <w:rFonts w:ascii="Arial" w:hAnsi="Arial" w:cs="Arial"/>
          <w:i/>
          <w:iCs/>
          <w:sz w:val="20"/>
          <w:szCs w:val="20"/>
        </w:rPr>
        <w:t>et al</w:t>
      </w:r>
      <w:r w:rsidR="00E17AF2" w:rsidRPr="002641B7">
        <w:rPr>
          <w:rFonts w:ascii="Arial" w:hAnsi="Arial" w:cs="Arial"/>
          <w:sz w:val="20"/>
          <w:szCs w:val="20"/>
        </w:rPr>
        <w:t xml:space="preserve">., 2018; Bagri </w:t>
      </w:r>
      <w:r w:rsidR="00E17AF2" w:rsidRPr="002641B7">
        <w:rPr>
          <w:rFonts w:ascii="Arial" w:hAnsi="Arial" w:cs="Arial"/>
          <w:i/>
          <w:iCs/>
          <w:sz w:val="20"/>
          <w:szCs w:val="20"/>
        </w:rPr>
        <w:t>et al</w:t>
      </w:r>
      <w:r w:rsidR="00E17AF2" w:rsidRPr="002641B7">
        <w:rPr>
          <w:rFonts w:ascii="Arial" w:hAnsi="Arial" w:cs="Arial"/>
          <w:sz w:val="20"/>
          <w:szCs w:val="20"/>
        </w:rPr>
        <w:t xml:space="preserve">., 2019) who reported that cucumber seed treatment with Carbendazim 12% + Mancozeb 63% @ 3 g/kg and drenching of </w:t>
      </w:r>
      <w:proofErr w:type="spellStart"/>
      <w:r w:rsidR="00E17AF2" w:rsidRPr="002641B7">
        <w:rPr>
          <w:rFonts w:ascii="Arial" w:hAnsi="Arial" w:cs="Arial"/>
          <w:sz w:val="20"/>
          <w:szCs w:val="20"/>
        </w:rPr>
        <w:t>Captan</w:t>
      </w:r>
      <w:proofErr w:type="spellEnd"/>
      <w:r w:rsidR="00E17AF2" w:rsidRPr="002641B7">
        <w:rPr>
          <w:rFonts w:ascii="Arial" w:hAnsi="Arial" w:cs="Arial"/>
          <w:sz w:val="20"/>
          <w:szCs w:val="20"/>
        </w:rPr>
        <w:t xml:space="preserve"> 70 % + Hexaconazole 5% WP @ 0.1% 15 days after germination followed by spraying of Tebuconazole 50% + </w:t>
      </w:r>
      <w:proofErr w:type="spellStart"/>
      <w:r w:rsidR="00E17AF2" w:rsidRPr="002641B7">
        <w:rPr>
          <w:rFonts w:ascii="Arial" w:hAnsi="Arial" w:cs="Arial"/>
          <w:sz w:val="20"/>
          <w:szCs w:val="20"/>
        </w:rPr>
        <w:t>Trifloxystrobin</w:t>
      </w:r>
      <w:proofErr w:type="spellEnd"/>
      <w:r w:rsidR="00E17AF2" w:rsidRPr="002641B7">
        <w:rPr>
          <w:rFonts w:ascii="Arial" w:hAnsi="Arial" w:cs="Arial"/>
          <w:sz w:val="20"/>
          <w:szCs w:val="20"/>
        </w:rPr>
        <w:t xml:space="preserve"> 25% @ 1g/l + spray with Imidacloprid 17.8 SL @ 7.5 ml/15 L + Neem oil 0.2% followed by Fosetyl-Al @ 0.1% followed by spraying of Tebuconazole 50% + </w:t>
      </w:r>
      <w:proofErr w:type="spellStart"/>
      <w:r w:rsidR="00E17AF2" w:rsidRPr="002641B7">
        <w:rPr>
          <w:rFonts w:ascii="Arial" w:hAnsi="Arial" w:cs="Arial"/>
          <w:sz w:val="20"/>
          <w:szCs w:val="20"/>
        </w:rPr>
        <w:t>Trifloxystrobin</w:t>
      </w:r>
      <w:proofErr w:type="spellEnd"/>
      <w:r w:rsidR="00E17AF2" w:rsidRPr="002641B7">
        <w:rPr>
          <w:rFonts w:ascii="Arial" w:hAnsi="Arial" w:cs="Arial"/>
          <w:sz w:val="20"/>
          <w:szCs w:val="20"/>
        </w:rPr>
        <w:t xml:space="preserve"> 25% @ 1g/l + spray with Imidacloprid 17.8 SL @ 7.5 ml/15 L + Neem oil 0.2% followed by Fosetyl-Al @ 0.1% was effective against diseases of cucumber. Neem oil derived from </w:t>
      </w:r>
      <w:proofErr w:type="spellStart"/>
      <w:r w:rsidR="00E17AF2" w:rsidRPr="002641B7">
        <w:rPr>
          <w:rFonts w:ascii="Arial" w:hAnsi="Arial" w:cs="Arial"/>
          <w:i/>
          <w:iCs/>
          <w:sz w:val="20"/>
          <w:szCs w:val="20"/>
        </w:rPr>
        <w:t>Azadirachta</w:t>
      </w:r>
      <w:proofErr w:type="spellEnd"/>
      <w:r w:rsidR="00E17AF2" w:rsidRPr="002641B7">
        <w:rPr>
          <w:rFonts w:ascii="Arial" w:hAnsi="Arial" w:cs="Arial"/>
          <w:i/>
          <w:iCs/>
          <w:sz w:val="20"/>
          <w:szCs w:val="20"/>
        </w:rPr>
        <w:t xml:space="preserve"> indica </w:t>
      </w:r>
      <w:r w:rsidR="00E17AF2" w:rsidRPr="002641B7">
        <w:rPr>
          <w:rFonts w:ascii="Arial" w:hAnsi="Arial" w:cs="Arial"/>
          <w:sz w:val="20"/>
          <w:szCs w:val="20"/>
        </w:rPr>
        <w:t>controls downy mildew disease of cucurbits (</w:t>
      </w:r>
      <w:proofErr w:type="spellStart"/>
      <w:r w:rsidR="00E17AF2" w:rsidRPr="002641B7">
        <w:rPr>
          <w:rFonts w:ascii="Arial" w:hAnsi="Arial" w:cs="Arial"/>
          <w:sz w:val="20"/>
          <w:szCs w:val="20"/>
        </w:rPr>
        <w:t>Utobo</w:t>
      </w:r>
      <w:proofErr w:type="spellEnd"/>
      <w:r w:rsidR="00E17AF2" w:rsidRPr="002641B7">
        <w:rPr>
          <w:rFonts w:ascii="Arial" w:hAnsi="Arial" w:cs="Arial"/>
          <w:sz w:val="20"/>
          <w:szCs w:val="20"/>
        </w:rPr>
        <w:t xml:space="preserve"> </w:t>
      </w:r>
      <w:r w:rsidR="00E17AF2" w:rsidRPr="002641B7">
        <w:rPr>
          <w:rFonts w:ascii="Arial" w:hAnsi="Arial" w:cs="Arial"/>
          <w:i/>
          <w:iCs/>
          <w:sz w:val="20"/>
          <w:szCs w:val="20"/>
        </w:rPr>
        <w:t>et</w:t>
      </w:r>
      <w:r w:rsidR="00A856BB">
        <w:rPr>
          <w:rFonts w:ascii="Arial" w:hAnsi="Arial" w:cs="Arial"/>
          <w:i/>
          <w:iCs/>
          <w:sz w:val="20"/>
          <w:szCs w:val="20"/>
        </w:rPr>
        <w:t xml:space="preserve"> </w:t>
      </w:r>
      <w:r w:rsidR="00E17AF2" w:rsidRPr="002641B7">
        <w:rPr>
          <w:rFonts w:ascii="Arial" w:hAnsi="Arial" w:cs="Arial"/>
          <w:i/>
          <w:iCs/>
          <w:sz w:val="20"/>
          <w:szCs w:val="20"/>
        </w:rPr>
        <w:t>al</w:t>
      </w:r>
      <w:r w:rsidR="00E17AF2" w:rsidRPr="002641B7">
        <w:rPr>
          <w:rFonts w:ascii="Arial" w:hAnsi="Arial" w:cs="Arial"/>
          <w:sz w:val="20"/>
          <w:szCs w:val="20"/>
        </w:rPr>
        <w:t xml:space="preserve">., 2015). </w:t>
      </w:r>
      <w:r w:rsidR="00CE6BD0" w:rsidRPr="002641B7">
        <w:rPr>
          <w:rFonts w:ascii="Arial" w:hAnsi="Arial" w:cs="Arial"/>
          <w:sz w:val="20"/>
          <w:szCs w:val="20"/>
        </w:rPr>
        <w:t xml:space="preserve">The above </w:t>
      </w:r>
      <w:proofErr w:type="spellStart"/>
      <w:r w:rsidR="00E17AF2" w:rsidRPr="002641B7">
        <w:rPr>
          <w:rFonts w:ascii="Arial" w:hAnsi="Arial" w:cs="Arial"/>
          <w:sz w:val="20"/>
          <w:szCs w:val="20"/>
        </w:rPr>
        <w:t>above</w:t>
      </w:r>
      <w:proofErr w:type="spellEnd"/>
      <w:r w:rsidR="00E17AF2" w:rsidRPr="002641B7">
        <w:rPr>
          <w:rFonts w:ascii="Arial" w:hAnsi="Arial" w:cs="Arial"/>
          <w:sz w:val="20"/>
          <w:szCs w:val="20"/>
        </w:rPr>
        <w:t xml:space="preserve"> fungicide</w:t>
      </w:r>
      <w:r w:rsidR="00CE6BD0" w:rsidRPr="002641B7">
        <w:rPr>
          <w:rFonts w:ascii="Arial" w:hAnsi="Arial" w:cs="Arial"/>
          <w:sz w:val="20"/>
          <w:szCs w:val="20"/>
        </w:rPr>
        <w:t>s</w:t>
      </w:r>
      <w:r w:rsidR="00E17AF2" w:rsidRPr="002641B7">
        <w:rPr>
          <w:rFonts w:ascii="Arial" w:hAnsi="Arial" w:cs="Arial"/>
          <w:sz w:val="20"/>
          <w:szCs w:val="20"/>
        </w:rPr>
        <w:t xml:space="preserve"> were effective against downy mildew of cucumber </w:t>
      </w:r>
      <w:r w:rsidR="00CE6BD0" w:rsidRPr="002641B7">
        <w:rPr>
          <w:rFonts w:ascii="Arial" w:hAnsi="Arial" w:cs="Arial"/>
          <w:sz w:val="20"/>
          <w:szCs w:val="20"/>
        </w:rPr>
        <w:t xml:space="preserve">as described by </w:t>
      </w:r>
      <w:r w:rsidR="00E17AF2" w:rsidRPr="002641B7">
        <w:rPr>
          <w:rFonts w:ascii="Arial" w:hAnsi="Arial" w:cs="Arial"/>
          <w:sz w:val="20"/>
          <w:szCs w:val="20"/>
        </w:rPr>
        <w:t xml:space="preserve">(Ghosh </w:t>
      </w:r>
      <w:r w:rsidR="00E17AF2" w:rsidRPr="002641B7">
        <w:rPr>
          <w:rFonts w:ascii="Arial" w:hAnsi="Arial" w:cs="Arial"/>
          <w:i/>
          <w:iCs/>
          <w:sz w:val="20"/>
          <w:szCs w:val="20"/>
        </w:rPr>
        <w:t>et al</w:t>
      </w:r>
      <w:r w:rsidR="00E17AF2" w:rsidRPr="002641B7">
        <w:rPr>
          <w:rFonts w:ascii="Arial" w:hAnsi="Arial" w:cs="Arial"/>
          <w:sz w:val="20"/>
          <w:szCs w:val="20"/>
        </w:rPr>
        <w:t xml:space="preserve">., 2014; Shankar </w:t>
      </w:r>
      <w:r w:rsidR="00E17AF2" w:rsidRPr="002641B7">
        <w:rPr>
          <w:rFonts w:ascii="Arial" w:hAnsi="Arial" w:cs="Arial"/>
          <w:i/>
          <w:iCs/>
          <w:sz w:val="20"/>
          <w:szCs w:val="20"/>
        </w:rPr>
        <w:t>et al</w:t>
      </w:r>
      <w:r w:rsidR="00E17AF2" w:rsidRPr="002641B7">
        <w:rPr>
          <w:rFonts w:ascii="Arial" w:hAnsi="Arial" w:cs="Arial"/>
          <w:sz w:val="20"/>
          <w:szCs w:val="20"/>
        </w:rPr>
        <w:t>., 2014</w:t>
      </w:r>
      <w:r w:rsidR="00CE6BD0" w:rsidRPr="002641B7">
        <w:rPr>
          <w:rFonts w:ascii="Arial" w:hAnsi="Arial" w:cs="Arial"/>
          <w:sz w:val="20"/>
          <w:szCs w:val="20"/>
        </w:rPr>
        <w:t xml:space="preserve"> and </w:t>
      </w:r>
      <w:r w:rsidR="00E17AF2" w:rsidRPr="002641B7">
        <w:rPr>
          <w:rFonts w:ascii="Arial" w:hAnsi="Arial" w:cs="Arial"/>
          <w:sz w:val="20"/>
          <w:szCs w:val="20"/>
        </w:rPr>
        <w:t xml:space="preserve">Lebeda </w:t>
      </w:r>
      <w:r w:rsidR="00E17AF2" w:rsidRPr="002641B7">
        <w:rPr>
          <w:rFonts w:ascii="Arial" w:hAnsi="Arial" w:cs="Arial"/>
          <w:i/>
          <w:iCs/>
          <w:sz w:val="20"/>
          <w:szCs w:val="20"/>
        </w:rPr>
        <w:t>et al</w:t>
      </w:r>
      <w:r w:rsidR="00E17AF2" w:rsidRPr="002641B7">
        <w:rPr>
          <w:rFonts w:ascii="Arial" w:hAnsi="Arial" w:cs="Arial"/>
          <w:sz w:val="20"/>
          <w:szCs w:val="20"/>
        </w:rPr>
        <w:t xml:space="preserve">., </w:t>
      </w:r>
      <w:r w:rsidR="002641B7" w:rsidRPr="002641B7">
        <w:rPr>
          <w:rFonts w:ascii="Arial" w:hAnsi="Arial" w:cs="Arial"/>
          <w:sz w:val="20"/>
          <w:szCs w:val="20"/>
        </w:rPr>
        <w:t>2019)</w:t>
      </w:r>
      <w:r w:rsidR="002641B7">
        <w:rPr>
          <w:rFonts w:ascii="Arial" w:hAnsi="Arial" w:cs="Arial"/>
          <w:sz w:val="20"/>
          <w:szCs w:val="20"/>
        </w:rPr>
        <w:t>.</w:t>
      </w:r>
    </w:p>
    <w:p w14:paraId="1194F4A0" w14:textId="282DAA24" w:rsidR="00E17AF2" w:rsidRPr="002641B7" w:rsidRDefault="00EF5B46" w:rsidP="002641B7">
      <w:pPr>
        <w:pStyle w:val="ListParagraph"/>
        <w:numPr>
          <w:ilvl w:val="0"/>
          <w:numId w:val="1"/>
        </w:numPr>
        <w:jc w:val="both"/>
        <w:rPr>
          <w:rFonts w:ascii="Arial" w:hAnsi="Arial" w:cs="Arial"/>
          <w:b/>
        </w:rPr>
      </w:pPr>
      <w:r w:rsidRPr="002641B7">
        <w:rPr>
          <w:rFonts w:ascii="Arial" w:hAnsi="Arial" w:cs="Arial"/>
          <w:b/>
        </w:rPr>
        <w:t>C</w:t>
      </w:r>
      <w:r w:rsidR="002641B7">
        <w:rPr>
          <w:rFonts w:ascii="Arial" w:hAnsi="Arial" w:cs="Arial"/>
          <w:b/>
        </w:rPr>
        <w:t>ONCLUSION</w:t>
      </w:r>
    </w:p>
    <w:p w14:paraId="1A794CBC" w14:textId="4DD76077" w:rsidR="00E17AF2" w:rsidRDefault="00E17AF2" w:rsidP="002641B7">
      <w:pPr>
        <w:jc w:val="both"/>
        <w:rPr>
          <w:rStyle w:val="A6"/>
          <w:rFonts w:ascii="Arial" w:hAnsi="Arial" w:cs="Arial"/>
          <w:sz w:val="20"/>
          <w:szCs w:val="20"/>
        </w:rPr>
      </w:pPr>
      <w:r w:rsidRPr="002641B7">
        <w:rPr>
          <w:rFonts w:ascii="Arial" w:hAnsi="Arial" w:cs="Arial"/>
          <w:sz w:val="20"/>
          <w:szCs w:val="20"/>
        </w:rPr>
        <w:t xml:space="preserve">Therefore, it can be concluded from the present investigation that </w:t>
      </w:r>
      <w:r w:rsidRPr="002641B7">
        <w:rPr>
          <w:rStyle w:val="A6"/>
          <w:rFonts w:ascii="Arial" w:hAnsi="Arial" w:cs="Arial"/>
          <w:sz w:val="20"/>
          <w:szCs w:val="20"/>
        </w:rPr>
        <w:t xml:space="preserve">that the </w:t>
      </w:r>
      <w:r w:rsidR="002641B7" w:rsidRPr="002641B7">
        <w:rPr>
          <w:rStyle w:val="A6"/>
          <w:rFonts w:ascii="Arial" w:hAnsi="Arial" w:cs="Arial"/>
          <w:sz w:val="20"/>
          <w:szCs w:val="20"/>
        </w:rPr>
        <w:t>different diseases</w:t>
      </w:r>
      <w:r w:rsidRPr="002641B7">
        <w:rPr>
          <w:rStyle w:val="A6"/>
          <w:rFonts w:ascii="Arial" w:hAnsi="Arial" w:cs="Arial"/>
          <w:sz w:val="20"/>
          <w:szCs w:val="20"/>
        </w:rPr>
        <w:t xml:space="preserve"> of tomato are   the major hindrance for cucumber cultivation particularly in the Coastal zone of </w:t>
      </w:r>
      <w:r w:rsidR="00AE4E00" w:rsidRPr="002641B7">
        <w:rPr>
          <w:rStyle w:val="A6"/>
          <w:rFonts w:ascii="Arial" w:hAnsi="Arial" w:cs="Arial"/>
          <w:sz w:val="20"/>
          <w:szCs w:val="20"/>
        </w:rPr>
        <w:t xml:space="preserve">Odisha, </w:t>
      </w:r>
      <w:r w:rsidRPr="002641B7">
        <w:rPr>
          <w:rStyle w:val="A6"/>
          <w:rFonts w:ascii="Arial" w:hAnsi="Arial" w:cs="Arial"/>
          <w:sz w:val="20"/>
          <w:szCs w:val="20"/>
        </w:rPr>
        <w:t xml:space="preserve">could effectively </w:t>
      </w:r>
      <w:r w:rsidRPr="002641B7">
        <w:rPr>
          <w:rStyle w:val="A6"/>
          <w:rFonts w:ascii="Arial" w:hAnsi="Arial" w:cs="Arial"/>
          <w:sz w:val="20"/>
          <w:szCs w:val="20"/>
        </w:rPr>
        <w:lastRenderedPageBreak/>
        <w:t xml:space="preserve">be reduced in a sustainable manner through integration of physical, biological and chemical management practices. Further, it was revealed from the present study that the treatments were statistically equally effective in respect </w:t>
      </w:r>
      <w:r w:rsidR="002641B7" w:rsidRPr="002641B7">
        <w:rPr>
          <w:rStyle w:val="A6"/>
          <w:rFonts w:ascii="Arial" w:hAnsi="Arial" w:cs="Arial"/>
          <w:sz w:val="20"/>
          <w:szCs w:val="20"/>
        </w:rPr>
        <w:t>of reducing</w:t>
      </w:r>
      <w:r w:rsidRPr="002641B7">
        <w:rPr>
          <w:rStyle w:val="A6"/>
          <w:rFonts w:ascii="Arial" w:hAnsi="Arial" w:cs="Arial"/>
          <w:sz w:val="20"/>
          <w:szCs w:val="20"/>
        </w:rPr>
        <w:t xml:space="preserve"> disease incidence by lowering the disease incidence/ </w:t>
      </w:r>
      <w:r w:rsidR="00AE4E00" w:rsidRPr="002641B7">
        <w:rPr>
          <w:rStyle w:val="A6"/>
          <w:rFonts w:ascii="Arial" w:hAnsi="Arial" w:cs="Arial"/>
          <w:sz w:val="20"/>
          <w:szCs w:val="20"/>
        </w:rPr>
        <w:t>intensity over</w:t>
      </w:r>
      <w:r w:rsidRPr="002641B7">
        <w:rPr>
          <w:rStyle w:val="A6"/>
          <w:rFonts w:ascii="Arial" w:hAnsi="Arial" w:cs="Arial"/>
          <w:sz w:val="20"/>
          <w:szCs w:val="20"/>
        </w:rPr>
        <w:t xml:space="preserve"> the </w:t>
      </w:r>
      <w:r w:rsidR="00AE4E00" w:rsidRPr="002641B7">
        <w:rPr>
          <w:rStyle w:val="A6"/>
          <w:rFonts w:ascii="Arial" w:hAnsi="Arial" w:cs="Arial"/>
          <w:sz w:val="20"/>
          <w:szCs w:val="20"/>
        </w:rPr>
        <w:t>control.</w:t>
      </w:r>
      <w:r w:rsidRPr="002641B7">
        <w:rPr>
          <w:rStyle w:val="A6"/>
          <w:rFonts w:ascii="Arial" w:hAnsi="Arial" w:cs="Arial"/>
          <w:sz w:val="20"/>
          <w:szCs w:val="20"/>
        </w:rPr>
        <w:t xml:space="preserve"> So, cucumber growers who are facing problem from different diseases can easily </w:t>
      </w:r>
      <w:r w:rsidR="00AE4E00" w:rsidRPr="002641B7">
        <w:rPr>
          <w:rStyle w:val="A6"/>
          <w:rFonts w:ascii="Arial" w:hAnsi="Arial" w:cs="Arial"/>
          <w:sz w:val="20"/>
          <w:szCs w:val="20"/>
        </w:rPr>
        <w:t>grow their crop</w:t>
      </w:r>
      <w:r w:rsidRPr="002641B7">
        <w:rPr>
          <w:rStyle w:val="A6"/>
          <w:rFonts w:ascii="Arial" w:hAnsi="Arial" w:cs="Arial"/>
          <w:sz w:val="20"/>
          <w:szCs w:val="20"/>
        </w:rPr>
        <w:t xml:space="preserve"> by adopting the technologies involving </w:t>
      </w:r>
      <w:r w:rsidRPr="002641B7">
        <w:rPr>
          <w:rFonts w:ascii="Arial" w:hAnsi="Arial" w:cs="Arial"/>
          <w:b/>
          <w:bCs/>
          <w:sz w:val="20"/>
          <w:szCs w:val="20"/>
        </w:rPr>
        <w:t>barrier crop, economic use of chemicals.</w:t>
      </w:r>
      <w:r w:rsidRPr="002641B7">
        <w:rPr>
          <w:rFonts w:ascii="Arial" w:hAnsi="Arial" w:cs="Arial"/>
          <w:sz w:val="20"/>
          <w:szCs w:val="20"/>
        </w:rPr>
        <w:t xml:space="preserve"> Because this integrated disease management </w:t>
      </w:r>
      <w:r w:rsidR="002641B7" w:rsidRPr="002641B7">
        <w:rPr>
          <w:rFonts w:ascii="Arial" w:hAnsi="Arial" w:cs="Arial"/>
          <w:sz w:val="20"/>
          <w:szCs w:val="20"/>
        </w:rPr>
        <w:t>practice</w:t>
      </w:r>
      <w:r w:rsidR="002641B7">
        <w:rPr>
          <w:rFonts w:ascii="Arial" w:hAnsi="Arial" w:cs="Arial"/>
          <w:sz w:val="20"/>
          <w:szCs w:val="20"/>
        </w:rPr>
        <w:t xml:space="preserve"> </w:t>
      </w:r>
      <w:r w:rsidR="002641B7" w:rsidRPr="002641B7">
        <w:rPr>
          <w:rFonts w:ascii="Arial" w:hAnsi="Arial" w:cs="Arial"/>
          <w:sz w:val="20"/>
          <w:szCs w:val="20"/>
        </w:rPr>
        <w:t>(T</w:t>
      </w:r>
      <w:r w:rsidRPr="002641B7">
        <w:rPr>
          <w:rFonts w:ascii="Arial" w:hAnsi="Arial" w:cs="Arial"/>
          <w:sz w:val="20"/>
          <w:szCs w:val="20"/>
        </w:rPr>
        <w:t xml:space="preserve">6) gave maximum net return </w:t>
      </w:r>
      <w:r w:rsidRPr="002641B7">
        <w:rPr>
          <w:rStyle w:val="A6"/>
          <w:rFonts w:ascii="Arial" w:hAnsi="Arial" w:cs="Arial"/>
          <w:sz w:val="20"/>
          <w:szCs w:val="20"/>
        </w:rPr>
        <w:t>(Rs.</w:t>
      </w:r>
      <w:r w:rsidRPr="002641B7">
        <w:rPr>
          <w:rFonts w:ascii="Arial" w:hAnsi="Arial" w:cs="Arial"/>
          <w:b/>
          <w:sz w:val="20"/>
          <w:szCs w:val="20"/>
        </w:rPr>
        <w:t xml:space="preserve"> </w:t>
      </w:r>
      <w:r w:rsidR="00F622BE" w:rsidRPr="002641B7">
        <w:rPr>
          <w:rFonts w:ascii="Arial" w:hAnsi="Arial" w:cs="Arial"/>
          <w:b/>
          <w:sz w:val="20"/>
          <w:szCs w:val="20"/>
        </w:rPr>
        <w:t>1</w:t>
      </w:r>
      <w:r w:rsidR="00CF6456">
        <w:rPr>
          <w:rFonts w:ascii="Arial" w:hAnsi="Arial" w:cs="Arial"/>
          <w:b/>
          <w:sz w:val="20"/>
          <w:szCs w:val="20"/>
        </w:rPr>
        <w:t>,</w:t>
      </w:r>
      <w:r w:rsidR="00F622BE" w:rsidRPr="002641B7">
        <w:rPr>
          <w:rFonts w:ascii="Arial" w:hAnsi="Arial" w:cs="Arial"/>
          <w:b/>
          <w:sz w:val="20"/>
          <w:szCs w:val="20"/>
        </w:rPr>
        <w:t>53</w:t>
      </w:r>
      <w:r w:rsidR="00CF6456">
        <w:rPr>
          <w:rFonts w:ascii="Arial" w:hAnsi="Arial" w:cs="Arial"/>
          <w:b/>
          <w:sz w:val="20"/>
          <w:szCs w:val="20"/>
        </w:rPr>
        <w:t>,</w:t>
      </w:r>
      <w:r w:rsidR="00F622BE" w:rsidRPr="002641B7">
        <w:rPr>
          <w:rFonts w:ascii="Arial" w:hAnsi="Arial" w:cs="Arial"/>
          <w:b/>
          <w:sz w:val="20"/>
          <w:szCs w:val="20"/>
        </w:rPr>
        <w:t>832</w:t>
      </w:r>
      <w:r w:rsidRPr="002641B7">
        <w:rPr>
          <w:rStyle w:val="A6"/>
          <w:rFonts w:ascii="Arial" w:hAnsi="Arial" w:cs="Arial"/>
          <w:sz w:val="20"/>
          <w:szCs w:val="20"/>
        </w:rPr>
        <w:t>/-) with highest B:C ratio</w:t>
      </w:r>
      <w:r w:rsidR="002641B7">
        <w:rPr>
          <w:rStyle w:val="A6"/>
          <w:rFonts w:ascii="Arial" w:hAnsi="Arial" w:cs="Arial"/>
          <w:sz w:val="20"/>
          <w:szCs w:val="20"/>
        </w:rPr>
        <w:t xml:space="preserve"> </w:t>
      </w:r>
      <w:r w:rsidRPr="002641B7">
        <w:rPr>
          <w:rStyle w:val="A6"/>
          <w:rFonts w:ascii="Arial" w:hAnsi="Arial" w:cs="Arial"/>
          <w:sz w:val="20"/>
          <w:szCs w:val="20"/>
        </w:rPr>
        <w:t>(</w:t>
      </w:r>
      <w:r w:rsidRPr="00CF6456">
        <w:rPr>
          <w:rStyle w:val="A6"/>
          <w:rFonts w:ascii="Arial" w:hAnsi="Arial" w:cs="Arial"/>
          <w:b/>
          <w:bCs/>
          <w:sz w:val="20"/>
          <w:szCs w:val="20"/>
        </w:rPr>
        <w:t>3.</w:t>
      </w:r>
      <w:r w:rsidR="00C50671" w:rsidRPr="00CF6456">
        <w:rPr>
          <w:rStyle w:val="A6"/>
          <w:rFonts w:ascii="Arial" w:hAnsi="Arial" w:cs="Arial"/>
          <w:b/>
          <w:bCs/>
          <w:sz w:val="20"/>
          <w:szCs w:val="20"/>
        </w:rPr>
        <w:t>5</w:t>
      </w:r>
      <w:r w:rsidRPr="002641B7">
        <w:rPr>
          <w:rStyle w:val="A6"/>
          <w:rFonts w:ascii="Arial" w:hAnsi="Arial" w:cs="Arial"/>
          <w:sz w:val="20"/>
          <w:szCs w:val="20"/>
        </w:rPr>
        <w:t>).</w:t>
      </w:r>
    </w:p>
    <w:p w14:paraId="0FD26D18" w14:textId="77777777" w:rsidR="002641B7" w:rsidRPr="002641B7" w:rsidRDefault="002641B7" w:rsidP="002641B7">
      <w:pPr>
        <w:jc w:val="both"/>
        <w:rPr>
          <w:rFonts w:ascii="Arial" w:hAnsi="Arial" w:cs="Arial"/>
          <w:b/>
          <w:bCs/>
          <w:color w:val="000000"/>
          <w:sz w:val="20"/>
          <w:szCs w:val="20"/>
        </w:rPr>
      </w:pPr>
      <w:r w:rsidRPr="002641B7">
        <w:rPr>
          <w:rFonts w:ascii="Arial" w:hAnsi="Arial" w:cs="Arial"/>
          <w:b/>
          <w:bCs/>
          <w:color w:val="000000"/>
          <w:sz w:val="20"/>
          <w:szCs w:val="20"/>
        </w:rPr>
        <w:t xml:space="preserve">DISCLAIMER (ARTIFICIAL INTELLIGENCE) </w:t>
      </w:r>
    </w:p>
    <w:p w14:paraId="746BA72C" w14:textId="77777777" w:rsidR="002641B7" w:rsidRDefault="002641B7" w:rsidP="002641B7">
      <w:pPr>
        <w:jc w:val="both"/>
        <w:rPr>
          <w:rFonts w:ascii="Arial" w:hAnsi="Arial" w:cs="Arial"/>
          <w:color w:val="000000"/>
          <w:sz w:val="20"/>
          <w:szCs w:val="20"/>
        </w:rPr>
      </w:pPr>
      <w:r w:rsidRPr="002641B7">
        <w:rPr>
          <w:rFonts w:ascii="Arial" w:hAnsi="Arial" w:cs="Arial"/>
          <w:color w:val="000000"/>
          <w:sz w:val="20"/>
          <w:szCs w:val="20"/>
        </w:rPr>
        <w:t xml:space="preserve">Author(s) hereby declares that NO generative AI technologies such as Large Language Models (ChatGPT, COPILOT etc.) and text-to-image generators have been used during writing or editing of the manuscript. </w:t>
      </w:r>
    </w:p>
    <w:p w14:paraId="4849DD76" w14:textId="77777777" w:rsidR="008F73C5" w:rsidRDefault="008F73C5" w:rsidP="002641B7">
      <w:pPr>
        <w:jc w:val="both"/>
        <w:rPr>
          <w:rStyle w:val="A6"/>
          <w:rFonts w:ascii="Arial" w:hAnsi="Arial" w:cs="Arial"/>
          <w:b/>
          <w:bCs/>
          <w:color w:val="auto"/>
          <w:sz w:val="22"/>
          <w:szCs w:val="22"/>
        </w:rPr>
      </w:pPr>
    </w:p>
    <w:p w14:paraId="143ADFEB" w14:textId="1FA6424A" w:rsidR="00530462" w:rsidRPr="002641B7" w:rsidRDefault="00B50090" w:rsidP="002641B7">
      <w:pPr>
        <w:jc w:val="both"/>
        <w:rPr>
          <w:rStyle w:val="A6"/>
          <w:rFonts w:ascii="Arial" w:hAnsi="Arial" w:cs="Arial"/>
          <w:b/>
          <w:bCs/>
          <w:color w:val="auto"/>
          <w:sz w:val="22"/>
          <w:szCs w:val="22"/>
        </w:rPr>
      </w:pPr>
      <w:r w:rsidRPr="002641B7">
        <w:rPr>
          <w:rStyle w:val="A6"/>
          <w:rFonts w:ascii="Arial" w:hAnsi="Arial" w:cs="Arial"/>
          <w:b/>
          <w:bCs/>
          <w:color w:val="auto"/>
          <w:sz w:val="22"/>
          <w:szCs w:val="22"/>
        </w:rPr>
        <w:t>R</w:t>
      </w:r>
      <w:r w:rsidR="002641B7">
        <w:rPr>
          <w:rStyle w:val="A6"/>
          <w:rFonts w:ascii="Arial" w:hAnsi="Arial" w:cs="Arial"/>
          <w:b/>
          <w:bCs/>
          <w:color w:val="auto"/>
          <w:sz w:val="22"/>
          <w:szCs w:val="22"/>
        </w:rPr>
        <w:t>EFERENCES</w:t>
      </w:r>
      <w:r w:rsidR="002641B7" w:rsidRPr="002641B7">
        <w:rPr>
          <w:rStyle w:val="A6"/>
          <w:rFonts w:ascii="Arial" w:hAnsi="Arial" w:cs="Arial"/>
          <w:b/>
          <w:bCs/>
          <w:color w:val="auto"/>
          <w:sz w:val="22"/>
          <w:szCs w:val="22"/>
        </w:rPr>
        <w:t>:</w:t>
      </w:r>
    </w:p>
    <w:p w14:paraId="675544D4" w14:textId="16C4224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bookmarkStart w:id="1" w:name="_Hlk198737611"/>
      <w:proofErr w:type="spellStart"/>
      <w:r w:rsidRPr="00CF6456">
        <w:rPr>
          <w:rFonts w:ascii="Arial" w:hAnsi="Arial" w:cs="Arial"/>
          <w:sz w:val="20"/>
          <w:szCs w:val="20"/>
        </w:rPr>
        <w:t>Tatlioglu</w:t>
      </w:r>
      <w:bookmarkEnd w:id="1"/>
      <w:proofErr w:type="spellEnd"/>
      <w:r w:rsidRPr="00CF6456">
        <w:rPr>
          <w:rFonts w:ascii="Arial" w:hAnsi="Arial" w:cs="Arial"/>
          <w:sz w:val="20"/>
          <w:szCs w:val="20"/>
        </w:rPr>
        <w:t xml:space="preserve"> T. </w:t>
      </w:r>
      <w:r w:rsidR="00CF6456" w:rsidRPr="00CF6456">
        <w:rPr>
          <w:rFonts w:ascii="Arial" w:hAnsi="Arial" w:cs="Arial"/>
          <w:sz w:val="20"/>
          <w:szCs w:val="20"/>
        </w:rPr>
        <w:t xml:space="preserve">(1993). </w:t>
      </w:r>
      <w:r w:rsidRPr="00CF6456">
        <w:rPr>
          <w:rFonts w:ascii="Arial" w:hAnsi="Arial" w:cs="Arial"/>
          <w:sz w:val="20"/>
          <w:szCs w:val="20"/>
        </w:rPr>
        <w:t>Cucumber (</w:t>
      </w:r>
      <w:r w:rsidRPr="00CF6456">
        <w:rPr>
          <w:rFonts w:ascii="Arial" w:hAnsi="Arial" w:cs="Arial"/>
          <w:i/>
          <w:iCs/>
          <w:sz w:val="20"/>
          <w:szCs w:val="20"/>
        </w:rPr>
        <w:t>Cucumis sativus</w:t>
      </w:r>
      <w:r w:rsidR="00CF6456" w:rsidRPr="00CF6456">
        <w:rPr>
          <w:rFonts w:ascii="Arial" w:hAnsi="Arial" w:cs="Arial"/>
          <w:i/>
          <w:iCs/>
          <w:sz w:val="20"/>
          <w:szCs w:val="20"/>
        </w:rPr>
        <w:t xml:space="preserve"> </w:t>
      </w:r>
      <w:r w:rsidRPr="00CF6456">
        <w:rPr>
          <w:rFonts w:ascii="Arial" w:hAnsi="Arial" w:cs="Arial"/>
          <w:sz w:val="20"/>
          <w:szCs w:val="20"/>
        </w:rPr>
        <w:t>L.). In: Genetic improvement in vegetable</w:t>
      </w:r>
      <w:r w:rsidR="00CF6456" w:rsidRPr="00CF6456">
        <w:rPr>
          <w:rFonts w:ascii="Arial" w:hAnsi="Arial" w:cs="Arial"/>
          <w:sz w:val="20"/>
          <w:szCs w:val="20"/>
        </w:rPr>
        <w:t xml:space="preserve"> </w:t>
      </w:r>
      <w:r w:rsidRPr="00CF6456">
        <w:rPr>
          <w:rFonts w:ascii="Arial" w:hAnsi="Arial" w:cs="Arial"/>
          <w:sz w:val="20"/>
          <w:szCs w:val="20"/>
        </w:rPr>
        <w:t xml:space="preserve">crops. </w:t>
      </w:r>
      <w:r w:rsidRPr="005B4CF6">
        <w:rPr>
          <w:rFonts w:ascii="Arial" w:hAnsi="Arial" w:cs="Arial"/>
          <w:i/>
          <w:iCs/>
          <w:sz w:val="20"/>
          <w:szCs w:val="20"/>
        </w:rPr>
        <w:t>Pergamon press</w:t>
      </w:r>
      <w:r w:rsidRPr="00CF6456">
        <w:rPr>
          <w:rFonts w:ascii="Arial" w:hAnsi="Arial" w:cs="Arial"/>
          <w:sz w:val="20"/>
          <w:szCs w:val="20"/>
        </w:rPr>
        <w:t>. New York.;197-227.</w:t>
      </w:r>
    </w:p>
    <w:p w14:paraId="0F7F6F45" w14:textId="77777777" w:rsidR="00CF6456" w:rsidRPr="00CF6456" w:rsidRDefault="00CF6456" w:rsidP="00CF6456">
      <w:pPr>
        <w:pStyle w:val="ListParagraph"/>
        <w:autoSpaceDE w:val="0"/>
        <w:autoSpaceDN w:val="0"/>
        <w:adjustRightInd w:val="0"/>
        <w:spacing w:after="0"/>
        <w:jc w:val="both"/>
        <w:rPr>
          <w:rFonts w:ascii="Arial" w:hAnsi="Arial" w:cs="Arial"/>
          <w:sz w:val="20"/>
          <w:szCs w:val="20"/>
        </w:rPr>
      </w:pPr>
    </w:p>
    <w:p w14:paraId="4D3E5ACC" w14:textId="586415A0"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Amin, E., Raza, M. M. and Iqbal, M. </w:t>
      </w:r>
      <w:r w:rsidR="00CF6456" w:rsidRPr="00CF6456">
        <w:rPr>
          <w:rFonts w:ascii="Arial" w:hAnsi="Arial" w:cs="Arial"/>
          <w:sz w:val="20"/>
          <w:szCs w:val="20"/>
        </w:rPr>
        <w:t>(</w:t>
      </w:r>
      <w:r w:rsidRPr="00CF6456">
        <w:rPr>
          <w:rFonts w:ascii="Arial" w:hAnsi="Arial" w:cs="Arial"/>
          <w:sz w:val="20"/>
          <w:szCs w:val="20"/>
        </w:rPr>
        <w:t>2018</w:t>
      </w:r>
      <w:r w:rsidR="00CF6456" w:rsidRPr="00CF6456">
        <w:rPr>
          <w:rFonts w:ascii="Arial" w:hAnsi="Arial" w:cs="Arial"/>
          <w:sz w:val="20"/>
          <w:szCs w:val="20"/>
        </w:rPr>
        <w:t>)</w:t>
      </w:r>
      <w:r w:rsidRPr="00CF6456">
        <w:rPr>
          <w:rFonts w:ascii="Arial" w:hAnsi="Arial" w:cs="Arial"/>
          <w:sz w:val="20"/>
          <w:szCs w:val="20"/>
        </w:rPr>
        <w:t xml:space="preserve">. </w:t>
      </w:r>
      <w:proofErr w:type="spellStart"/>
      <w:r w:rsidRPr="00CF6456">
        <w:rPr>
          <w:rFonts w:ascii="Arial" w:hAnsi="Arial" w:cs="Arial"/>
          <w:sz w:val="20"/>
          <w:szCs w:val="20"/>
        </w:rPr>
        <w:t>Kheera</w:t>
      </w:r>
      <w:proofErr w:type="spellEnd"/>
      <w:r w:rsidR="00CF6456" w:rsidRPr="00CF6456">
        <w:rPr>
          <w:rFonts w:ascii="Arial" w:hAnsi="Arial" w:cs="Arial"/>
          <w:sz w:val="20"/>
          <w:szCs w:val="20"/>
        </w:rPr>
        <w:t xml:space="preserve"> local:</w:t>
      </w:r>
      <w:r w:rsidRPr="00CF6456">
        <w:rPr>
          <w:rFonts w:ascii="Arial" w:hAnsi="Arial" w:cs="Arial"/>
          <w:sz w:val="20"/>
          <w:szCs w:val="20"/>
        </w:rPr>
        <w:t xml:space="preserve"> A new high yielding, well adaptable and heat tolerant cucumber (</w:t>
      </w:r>
      <w:r w:rsidRPr="00CF6456">
        <w:rPr>
          <w:rFonts w:ascii="Arial" w:eastAsia="CIDFont+F5" w:hAnsi="Arial" w:cs="Arial"/>
          <w:i/>
          <w:iCs/>
          <w:sz w:val="20"/>
          <w:szCs w:val="20"/>
        </w:rPr>
        <w:t>Cucumis sativus</w:t>
      </w:r>
      <w:r w:rsidRPr="00CF6456">
        <w:rPr>
          <w:rFonts w:ascii="Arial" w:eastAsia="CIDFont+F5" w:hAnsi="Arial" w:cs="Arial"/>
          <w:sz w:val="20"/>
          <w:szCs w:val="20"/>
        </w:rPr>
        <w:t xml:space="preserve"> </w:t>
      </w:r>
      <w:r w:rsidRPr="00CF6456">
        <w:rPr>
          <w:rFonts w:ascii="Arial" w:hAnsi="Arial" w:cs="Arial"/>
          <w:sz w:val="20"/>
          <w:szCs w:val="20"/>
        </w:rPr>
        <w:t xml:space="preserve">L.) </w:t>
      </w:r>
      <w:r w:rsidR="00CF6456" w:rsidRPr="00CF6456">
        <w:rPr>
          <w:rFonts w:ascii="Arial" w:hAnsi="Arial" w:cs="Arial"/>
          <w:sz w:val="20"/>
          <w:szCs w:val="20"/>
        </w:rPr>
        <w:t xml:space="preserve">variety. </w:t>
      </w:r>
      <w:r w:rsidR="00CF6456" w:rsidRPr="00CF6456">
        <w:rPr>
          <w:rFonts w:ascii="Arial" w:hAnsi="Arial" w:cs="Arial"/>
          <w:i/>
          <w:iCs/>
          <w:sz w:val="20"/>
          <w:szCs w:val="20"/>
        </w:rPr>
        <w:t>Journal</w:t>
      </w:r>
      <w:r w:rsidRPr="00CF6456">
        <w:rPr>
          <w:rFonts w:ascii="Arial" w:hAnsi="Arial" w:cs="Arial"/>
          <w:i/>
          <w:iCs/>
          <w:sz w:val="20"/>
          <w:szCs w:val="20"/>
        </w:rPr>
        <w:t xml:space="preserve"> of Agricultural Research</w:t>
      </w:r>
      <w:r w:rsidRPr="00CF6456">
        <w:rPr>
          <w:rFonts w:ascii="Arial" w:hAnsi="Arial" w:cs="Arial"/>
          <w:sz w:val="20"/>
          <w:szCs w:val="20"/>
        </w:rPr>
        <w:t>, 56(1): 13–16.</w:t>
      </w:r>
    </w:p>
    <w:p w14:paraId="6C2E1F85" w14:textId="3DA19219"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Bagri, R. K., Singh, J., Goyal, S. K., Chawla, N. and Kumari, M. (2019). Integrated disease</w:t>
      </w:r>
      <w:r w:rsidR="00CF6456" w:rsidRPr="00CF6456">
        <w:rPr>
          <w:rFonts w:ascii="Arial" w:hAnsi="Arial" w:cs="Arial"/>
          <w:sz w:val="20"/>
          <w:szCs w:val="20"/>
        </w:rPr>
        <w:t xml:space="preserve"> </w:t>
      </w:r>
      <w:r w:rsidRPr="00CF6456">
        <w:rPr>
          <w:rFonts w:ascii="Arial" w:hAnsi="Arial" w:cs="Arial"/>
          <w:sz w:val="20"/>
          <w:szCs w:val="20"/>
        </w:rPr>
        <w:t>management of downy mildew in bottle gourd (</w:t>
      </w:r>
      <w:r w:rsidRPr="00CF6456">
        <w:rPr>
          <w:rFonts w:ascii="Arial" w:hAnsi="Arial" w:cs="Arial"/>
          <w:i/>
          <w:iCs/>
          <w:sz w:val="20"/>
          <w:szCs w:val="20"/>
        </w:rPr>
        <w:t xml:space="preserve">Lagenaria siceraria </w:t>
      </w:r>
      <w:r w:rsidRPr="00CF6456">
        <w:rPr>
          <w:rFonts w:ascii="Arial" w:hAnsi="Arial" w:cs="Arial"/>
          <w:sz w:val="20"/>
          <w:szCs w:val="20"/>
        </w:rPr>
        <w:t xml:space="preserve">(Mol.) Stand). </w:t>
      </w:r>
      <w:r w:rsidRPr="00CF6456">
        <w:rPr>
          <w:rFonts w:ascii="Arial" w:hAnsi="Arial" w:cs="Arial"/>
          <w:i/>
          <w:iCs/>
          <w:sz w:val="20"/>
          <w:szCs w:val="20"/>
        </w:rPr>
        <w:t xml:space="preserve">J. </w:t>
      </w:r>
      <w:proofErr w:type="spellStart"/>
      <w:r w:rsidRPr="00CF6456">
        <w:rPr>
          <w:rFonts w:ascii="Arial" w:hAnsi="Arial" w:cs="Arial"/>
          <w:i/>
          <w:iCs/>
          <w:sz w:val="20"/>
          <w:szCs w:val="20"/>
        </w:rPr>
        <w:t>Entomol</w:t>
      </w:r>
      <w:proofErr w:type="spellEnd"/>
      <w:r w:rsidRPr="00CF6456">
        <w:rPr>
          <w:rFonts w:ascii="Arial" w:hAnsi="Arial" w:cs="Arial"/>
          <w:i/>
          <w:iCs/>
          <w:sz w:val="20"/>
          <w:szCs w:val="20"/>
        </w:rPr>
        <w:t>. Zool. Stud.</w:t>
      </w:r>
      <w:r w:rsidRPr="00CF6456">
        <w:rPr>
          <w:rFonts w:ascii="Arial" w:hAnsi="Arial" w:cs="Arial"/>
          <w:sz w:val="20"/>
          <w:szCs w:val="20"/>
        </w:rPr>
        <w:t>, 7(4): 315-317.</w:t>
      </w:r>
    </w:p>
    <w:p w14:paraId="407C223C" w14:textId="77777777"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Kumar, V., </w:t>
      </w:r>
      <w:proofErr w:type="spellStart"/>
      <w:r w:rsidRPr="00CF6456">
        <w:rPr>
          <w:rFonts w:ascii="Arial" w:hAnsi="Arial" w:cs="Arial"/>
          <w:sz w:val="20"/>
          <w:szCs w:val="20"/>
        </w:rPr>
        <w:t>Kerketta</w:t>
      </w:r>
      <w:proofErr w:type="spellEnd"/>
      <w:r w:rsidRPr="00CF6456">
        <w:rPr>
          <w:rFonts w:ascii="Arial" w:hAnsi="Arial" w:cs="Arial"/>
          <w:sz w:val="20"/>
          <w:szCs w:val="20"/>
        </w:rPr>
        <w:t xml:space="preserve">, A., Sahu, A., Teta, </w:t>
      </w:r>
      <w:proofErr w:type="spellStart"/>
      <w:r w:rsidRPr="00CF6456">
        <w:rPr>
          <w:rFonts w:ascii="Arial" w:hAnsi="Arial" w:cs="Arial"/>
          <w:sz w:val="20"/>
          <w:szCs w:val="20"/>
        </w:rPr>
        <w:t>A.and</w:t>
      </w:r>
      <w:proofErr w:type="spellEnd"/>
      <w:r w:rsidRPr="00CF6456">
        <w:rPr>
          <w:rFonts w:ascii="Arial" w:hAnsi="Arial" w:cs="Arial"/>
          <w:sz w:val="20"/>
          <w:szCs w:val="20"/>
        </w:rPr>
        <w:t xml:space="preserve"> Khare. C. P. (2018). Management of prevalent diseases of bitter gourd (</w:t>
      </w:r>
      <w:r w:rsidRPr="00CF6456">
        <w:rPr>
          <w:rFonts w:ascii="Arial" w:hAnsi="Arial" w:cs="Arial"/>
          <w:i/>
          <w:iCs/>
          <w:sz w:val="20"/>
          <w:szCs w:val="20"/>
        </w:rPr>
        <w:t xml:space="preserve">Momordica </w:t>
      </w:r>
      <w:proofErr w:type="spellStart"/>
      <w:r w:rsidRPr="00CF6456">
        <w:rPr>
          <w:rFonts w:ascii="Arial" w:hAnsi="Arial" w:cs="Arial"/>
          <w:i/>
          <w:iCs/>
          <w:sz w:val="20"/>
          <w:szCs w:val="20"/>
        </w:rPr>
        <w:t>charantia</w:t>
      </w:r>
      <w:proofErr w:type="spellEnd"/>
      <w:r w:rsidRPr="00CF6456">
        <w:rPr>
          <w:rFonts w:ascii="Arial" w:hAnsi="Arial" w:cs="Arial"/>
          <w:i/>
          <w:iCs/>
          <w:sz w:val="20"/>
          <w:szCs w:val="20"/>
        </w:rPr>
        <w:t xml:space="preserve"> </w:t>
      </w:r>
      <w:r w:rsidRPr="00CF6456">
        <w:rPr>
          <w:rFonts w:ascii="Arial" w:hAnsi="Arial" w:cs="Arial"/>
          <w:sz w:val="20"/>
          <w:szCs w:val="20"/>
        </w:rPr>
        <w:t xml:space="preserve">L.). </w:t>
      </w:r>
      <w:r w:rsidRPr="00CF6456">
        <w:rPr>
          <w:rFonts w:ascii="Arial" w:hAnsi="Arial" w:cs="Arial"/>
          <w:i/>
          <w:iCs/>
          <w:sz w:val="20"/>
          <w:szCs w:val="20"/>
        </w:rPr>
        <w:t xml:space="preserve">J. </w:t>
      </w:r>
      <w:proofErr w:type="spellStart"/>
      <w:r w:rsidRPr="00CF6456">
        <w:rPr>
          <w:rFonts w:ascii="Arial" w:hAnsi="Arial" w:cs="Arial"/>
          <w:i/>
          <w:iCs/>
          <w:sz w:val="20"/>
          <w:szCs w:val="20"/>
        </w:rPr>
        <w:t>Pharmacogn</w:t>
      </w:r>
      <w:proofErr w:type="spellEnd"/>
      <w:r w:rsidRPr="00CF6456">
        <w:rPr>
          <w:rFonts w:ascii="Arial" w:hAnsi="Arial" w:cs="Arial"/>
          <w:i/>
          <w:iCs/>
          <w:sz w:val="20"/>
          <w:szCs w:val="20"/>
        </w:rPr>
        <w:t xml:space="preserve">. </w:t>
      </w:r>
      <w:proofErr w:type="spellStart"/>
      <w:r w:rsidRPr="00CF6456">
        <w:rPr>
          <w:rFonts w:ascii="Arial" w:hAnsi="Arial" w:cs="Arial"/>
          <w:i/>
          <w:iCs/>
          <w:sz w:val="20"/>
          <w:szCs w:val="20"/>
        </w:rPr>
        <w:t>Phytochem</w:t>
      </w:r>
      <w:proofErr w:type="spellEnd"/>
      <w:r w:rsidRPr="00CF6456">
        <w:rPr>
          <w:rFonts w:ascii="Arial" w:hAnsi="Arial" w:cs="Arial"/>
          <w:sz w:val="20"/>
          <w:szCs w:val="20"/>
        </w:rPr>
        <w:t>., SP1: 26-35.</w:t>
      </w:r>
    </w:p>
    <w:p w14:paraId="753A2771" w14:textId="522E156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Loy, J.B. </w:t>
      </w:r>
      <w:r w:rsidR="00CF6456">
        <w:rPr>
          <w:rFonts w:ascii="Arial" w:hAnsi="Arial" w:cs="Arial"/>
          <w:sz w:val="20"/>
          <w:szCs w:val="20"/>
        </w:rPr>
        <w:t>(</w:t>
      </w:r>
      <w:r w:rsidRPr="00CF6456">
        <w:rPr>
          <w:rFonts w:ascii="Arial" w:hAnsi="Arial" w:cs="Arial"/>
          <w:sz w:val="20"/>
          <w:szCs w:val="20"/>
        </w:rPr>
        <w:t>1990</w:t>
      </w:r>
      <w:r w:rsidR="00CF6456">
        <w:rPr>
          <w:rFonts w:ascii="Arial" w:hAnsi="Arial" w:cs="Arial"/>
          <w:sz w:val="20"/>
          <w:szCs w:val="20"/>
        </w:rPr>
        <w:t>)</w:t>
      </w:r>
      <w:r w:rsidRPr="00CF6456">
        <w:rPr>
          <w:rFonts w:ascii="Arial" w:hAnsi="Arial" w:cs="Arial"/>
          <w:sz w:val="20"/>
          <w:szCs w:val="20"/>
        </w:rPr>
        <w:t xml:space="preserve">. Hull-less seeded pumpkin: A new edible </w:t>
      </w:r>
      <w:proofErr w:type="spellStart"/>
      <w:r w:rsidRPr="00CF6456">
        <w:rPr>
          <w:rFonts w:ascii="Arial" w:hAnsi="Arial" w:cs="Arial"/>
          <w:sz w:val="20"/>
          <w:szCs w:val="20"/>
        </w:rPr>
        <w:t>snackseed</w:t>
      </w:r>
      <w:proofErr w:type="spellEnd"/>
      <w:r w:rsidRPr="00CF6456">
        <w:rPr>
          <w:rFonts w:ascii="Arial" w:hAnsi="Arial" w:cs="Arial"/>
          <w:sz w:val="20"/>
          <w:szCs w:val="20"/>
        </w:rPr>
        <w:t xml:space="preserve"> crop. In Janick, </w:t>
      </w:r>
      <w:proofErr w:type="spellStart"/>
      <w:r w:rsidRPr="00CF6456">
        <w:rPr>
          <w:rFonts w:ascii="Arial" w:hAnsi="Arial" w:cs="Arial"/>
          <w:sz w:val="20"/>
          <w:szCs w:val="20"/>
        </w:rPr>
        <w:t>J.and</w:t>
      </w:r>
      <w:proofErr w:type="spellEnd"/>
      <w:r w:rsidRPr="00CF6456">
        <w:rPr>
          <w:rFonts w:ascii="Arial" w:hAnsi="Arial" w:cs="Arial"/>
          <w:sz w:val="20"/>
          <w:szCs w:val="20"/>
        </w:rPr>
        <w:t xml:space="preserve"> Simon, J.E. (Eds) (1990) Advance in New Crops. </w:t>
      </w:r>
      <w:r w:rsidR="00CF6456" w:rsidRPr="00CF6456">
        <w:rPr>
          <w:rFonts w:ascii="Arial" w:hAnsi="Arial" w:cs="Arial"/>
          <w:sz w:val="20"/>
          <w:szCs w:val="20"/>
        </w:rPr>
        <w:t>Portland:</w:t>
      </w:r>
      <w:r w:rsidRPr="00CF6456">
        <w:rPr>
          <w:rFonts w:ascii="Arial" w:hAnsi="Arial" w:cs="Arial"/>
          <w:sz w:val="20"/>
          <w:szCs w:val="20"/>
        </w:rPr>
        <w:t xml:space="preserve"> </w:t>
      </w:r>
      <w:r w:rsidRPr="00CF6456">
        <w:rPr>
          <w:rFonts w:ascii="Arial" w:hAnsi="Arial" w:cs="Arial"/>
          <w:i/>
          <w:iCs/>
          <w:sz w:val="20"/>
          <w:szCs w:val="20"/>
        </w:rPr>
        <w:t xml:space="preserve">Timber </w:t>
      </w:r>
      <w:proofErr w:type="spellStart"/>
      <w:r w:rsidRPr="00CF6456">
        <w:rPr>
          <w:rFonts w:ascii="Arial" w:hAnsi="Arial" w:cs="Arial"/>
          <w:i/>
          <w:iCs/>
          <w:sz w:val="20"/>
          <w:szCs w:val="20"/>
        </w:rPr>
        <w:t>Pressland</w:t>
      </w:r>
      <w:proofErr w:type="spellEnd"/>
      <w:r w:rsidRPr="00CF6456">
        <w:rPr>
          <w:rFonts w:ascii="Arial" w:hAnsi="Arial" w:cs="Arial"/>
          <w:sz w:val="20"/>
          <w:szCs w:val="20"/>
        </w:rPr>
        <w:t>: 403-407</w:t>
      </w:r>
    </w:p>
    <w:p w14:paraId="53081D79" w14:textId="237593FD"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Maynard, D.N. </w:t>
      </w:r>
      <w:r w:rsidR="00CF6456">
        <w:rPr>
          <w:rFonts w:ascii="Arial" w:hAnsi="Arial" w:cs="Arial"/>
          <w:sz w:val="20"/>
          <w:szCs w:val="20"/>
        </w:rPr>
        <w:t>(</w:t>
      </w:r>
      <w:r w:rsidRPr="00CF6456">
        <w:rPr>
          <w:rFonts w:ascii="Arial" w:hAnsi="Arial" w:cs="Arial"/>
          <w:sz w:val="20"/>
          <w:szCs w:val="20"/>
        </w:rPr>
        <w:t>2001</w:t>
      </w:r>
      <w:r w:rsidR="00CF6456">
        <w:rPr>
          <w:rFonts w:ascii="Arial" w:hAnsi="Arial" w:cs="Arial"/>
          <w:sz w:val="20"/>
          <w:szCs w:val="20"/>
        </w:rPr>
        <w:t>)</w:t>
      </w:r>
      <w:r w:rsidRPr="00CF6456">
        <w:rPr>
          <w:rFonts w:ascii="Arial" w:hAnsi="Arial" w:cs="Arial"/>
          <w:sz w:val="20"/>
          <w:szCs w:val="20"/>
        </w:rPr>
        <w:t>. Watermelons. Characteristics, production</w:t>
      </w:r>
      <w:r w:rsidR="001A0534" w:rsidRPr="00CF6456">
        <w:rPr>
          <w:rFonts w:ascii="Arial" w:hAnsi="Arial" w:cs="Arial"/>
          <w:sz w:val="20"/>
          <w:szCs w:val="20"/>
        </w:rPr>
        <w:t xml:space="preserve"> and</w:t>
      </w:r>
      <w:r w:rsidRPr="00CF6456">
        <w:rPr>
          <w:rFonts w:ascii="Arial" w:hAnsi="Arial" w:cs="Arial"/>
          <w:sz w:val="20"/>
          <w:szCs w:val="20"/>
        </w:rPr>
        <w:t xml:space="preserve"> marketing. </w:t>
      </w:r>
      <w:r w:rsidR="00CF6456" w:rsidRPr="00CF6456">
        <w:rPr>
          <w:rFonts w:ascii="Arial" w:hAnsi="Arial" w:cs="Arial"/>
          <w:sz w:val="20"/>
          <w:szCs w:val="20"/>
        </w:rPr>
        <w:t>Alexandria:</w:t>
      </w:r>
      <w:r w:rsidRPr="00CF6456">
        <w:rPr>
          <w:rFonts w:ascii="Arial" w:hAnsi="Arial" w:cs="Arial"/>
          <w:sz w:val="20"/>
          <w:szCs w:val="20"/>
        </w:rPr>
        <w:t xml:space="preserve"> ASHS Press.</w:t>
      </w:r>
    </w:p>
    <w:p w14:paraId="795F9BDF" w14:textId="7B5B8F7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Bhagwat, </w:t>
      </w:r>
      <w:proofErr w:type="spellStart"/>
      <w:proofErr w:type="gramStart"/>
      <w:r w:rsidRPr="00CF6456">
        <w:rPr>
          <w:rFonts w:ascii="Arial" w:hAnsi="Arial" w:cs="Arial"/>
          <w:sz w:val="20"/>
          <w:szCs w:val="20"/>
        </w:rPr>
        <w:t>A.,Srinivasa</w:t>
      </w:r>
      <w:proofErr w:type="spellEnd"/>
      <w:proofErr w:type="gramEnd"/>
      <w:r w:rsidRPr="00CF6456">
        <w:rPr>
          <w:rFonts w:ascii="Arial" w:hAnsi="Arial" w:cs="Arial"/>
          <w:sz w:val="20"/>
          <w:szCs w:val="20"/>
        </w:rPr>
        <w:t xml:space="preserve">, V., </w:t>
      </w:r>
      <w:proofErr w:type="spellStart"/>
      <w:r w:rsidRPr="00CF6456">
        <w:rPr>
          <w:rFonts w:ascii="Arial" w:hAnsi="Arial" w:cs="Arial"/>
          <w:sz w:val="20"/>
          <w:szCs w:val="20"/>
        </w:rPr>
        <w:t>Bhammanakati</w:t>
      </w:r>
      <w:proofErr w:type="spellEnd"/>
      <w:r w:rsidRPr="00CF6456">
        <w:rPr>
          <w:rFonts w:ascii="Arial" w:hAnsi="Arial" w:cs="Arial"/>
          <w:sz w:val="20"/>
          <w:szCs w:val="20"/>
        </w:rPr>
        <w:t xml:space="preserve">, S. and Shubha, A. S. </w:t>
      </w:r>
      <w:r w:rsidR="00CF6456">
        <w:rPr>
          <w:rFonts w:ascii="Arial" w:hAnsi="Arial" w:cs="Arial"/>
          <w:sz w:val="20"/>
          <w:szCs w:val="20"/>
        </w:rPr>
        <w:t>(</w:t>
      </w:r>
      <w:r w:rsidRPr="00CF6456">
        <w:rPr>
          <w:rFonts w:ascii="Arial" w:hAnsi="Arial" w:cs="Arial"/>
          <w:sz w:val="20"/>
          <w:szCs w:val="20"/>
        </w:rPr>
        <w:t>2018</w:t>
      </w:r>
      <w:r w:rsidR="00CF6456">
        <w:rPr>
          <w:rFonts w:ascii="Arial" w:hAnsi="Arial" w:cs="Arial"/>
          <w:sz w:val="20"/>
          <w:szCs w:val="20"/>
        </w:rPr>
        <w:t>)</w:t>
      </w:r>
      <w:r w:rsidRPr="00CF6456">
        <w:rPr>
          <w:rFonts w:ascii="Arial" w:hAnsi="Arial" w:cs="Arial"/>
          <w:sz w:val="20"/>
          <w:szCs w:val="20"/>
        </w:rPr>
        <w:t>. Evaluation of Cucumber (</w:t>
      </w:r>
      <w:r w:rsidRPr="00CF6456">
        <w:rPr>
          <w:rFonts w:ascii="Arial" w:eastAsia="CIDFont+F5" w:hAnsi="Arial" w:cs="Arial"/>
          <w:sz w:val="20"/>
          <w:szCs w:val="20"/>
        </w:rPr>
        <w:t xml:space="preserve">Cucumis sativus </w:t>
      </w:r>
      <w:r w:rsidRPr="00CF6456">
        <w:rPr>
          <w:rFonts w:ascii="Arial" w:hAnsi="Arial" w:cs="Arial"/>
          <w:sz w:val="20"/>
          <w:szCs w:val="20"/>
        </w:rPr>
        <w:t xml:space="preserve">L.) Genotypes under Hill Zone of Karnataka. </w:t>
      </w:r>
      <w:r w:rsidRPr="00CF6456">
        <w:rPr>
          <w:rFonts w:ascii="Arial" w:hAnsi="Arial" w:cs="Arial"/>
          <w:i/>
          <w:iCs/>
          <w:sz w:val="20"/>
          <w:szCs w:val="20"/>
        </w:rPr>
        <w:t>International Journal of Current Microbiology and Applied Sciences</w:t>
      </w:r>
      <w:r w:rsidRPr="00CF6456">
        <w:rPr>
          <w:rFonts w:ascii="Arial" w:hAnsi="Arial" w:cs="Arial"/>
          <w:sz w:val="20"/>
          <w:szCs w:val="20"/>
        </w:rPr>
        <w:t>, 7(09): 837–842.</w:t>
      </w:r>
    </w:p>
    <w:p w14:paraId="63EBAFF2" w14:textId="0D9ADCC4"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Nagamani, G.V., Kumar, J.S.A., Reddy, T.B.M. and Rajesh, A. M. </w:t>
      </w:r>
      <w:r w:rsidR="00CF6456">
        <w:rPr>
          <w:rFonts w:ascii="Arial" w:hAnsi="Arial" w:cs="Arial"/>
          <w:sz w:val="20"/>
          <w:szCs w:val="20"/>
        </w:rPr>
        <w:t>(</w:t>
      </w:r>
      <w:r w:rsidRPr="00CF6456">
        <w:rPr>
          <w:rFonts w:ascii="Arial" w:hAnsi="Arial" w:cs="Arial"/>
          <w:sz w:val="20"/>
          <w:szCs w:val="20"/>
        </w:rPr>
        <w:t>2019</w:t>
      </w:r>
      <w:r w:rsidR="00CF6456">
        <w:rPr>
          <w:rFonts w:ascii="Arial" w:hAnsi="Arial" w:cs="Arial"/>
          <w:sz w:val="20"/>
          <w:szCs w:val="20"/>
        </w:rPr>
        <w:t>)</w:t>
      </w:r>
      <w:r w:rsidRPr="00CF6456">
        <w:rPr>
          <w:rFonts w:ascii="Arial" w:hAnsi="Arial" w:cs="Arial"/>
          <w:sz w:val="20"/>
          <w:szCs w:val="20"/>
        </w:rPr>
        <w:t xml:space="preserve">. Performance of different </w:t>
      </w:r>
      <w:proofErr w:type="spellStart"/>
      <w:r w:rsidRPr="00CF6456">
        <w:rPr>
          <w:rFonts w:ascii="Arial" w:hAnsi="Arial" w:cs="Arial"/>
          <w:sz w:val="20"/>
          <w:szCs w:val="20"/>
        </w:rPr>
        <w:t>parthenocarpic</w:t>
      </w:r>
      <w:proofErr w:type="spellEnd"/>
      <w:r w:rsidRPr="00CF6456">
        <w:rPr>
          <w:rFonts w:ascii="Arial" w:hAnsi="Arial" w:cs="Arial"/>
          <w:sz w:val="20"/>
          <w:szCs w:val="20"/>
        </w:rPr>
        <w:t xml:space="preserve"> cucumber (</w:t>
      </w:r>
      <w:r w:rsidRPr="00CF6456">
        <w:rPr>
          <w:rFonts w:ascii="Arial" w:eastAsia="CIDFont+F5" w:hAnsi="Arial" w:cs="Arial"/>
          <w:i/>
          <w:iCs/>
          <w:sz w:val="20"/>
          <w:szCs w:val="20"/>
        </w:rPr>
        <w:t>Cucumis sativus</w:t>
      </w:r>
      <w:r w:rsidRPr="00CF6456">
        <w:rPr>
          <w:rFonts w:ascii="Arial" w:eastAsia="CIDFont+F5" w:hAnsi="Arial" w:cs="Arial"/>
          <w:sz w:val="20"/>
          <w:szCs w:val="20"/>
        </w:rPr>
        <w:t xml:space="preserve"> </w:t>
      </w:r>
      <w:r w:rsidRPr="00CF6456">
        <w:rPr>
          <w:rFonts w:ascii="Arial" w:hAnsi="Arial" w:cs="Arial"/>
          <w:sz w:val="20"/>
          <w:szCs w:val="20"/>
        </w:rPr>
        <w:t xml:space="preserve">L.) hybrids for yield and yield attributing traits under shade net house. </w:t>
      </w:r>
      <w:r w:rsidRPr="00CF6456">
        <w:rPr>
          <w:rFonts w:ascii="Arial" w:hAnsi="Arial" w:cs="Arial"/>
          <w:i/>
          <w:iCs/>
          <w:sz w:val="20"/>
          <w:szCs w:val="20"/>
        </w:rPr>
        <w:t>International Journal of Current Microbiology and Applied Sciences</w:t>
      </w:r>
      <w:r w:rsidRPr="00CF6456">
        <w:rPr>
          <w:rFonts w:ascii="Arial" w:hAnsi="Arial" w:cs="Arial"/>
          <w:sz w:val="20"/>
          <w:szCs w:val="20"/>
        </w:rPr>
        <w:t>, 8(3): 978–982.</w:t>
      </w:r>
    </w:p>
    <w:p w14:paraId="50C471C7" w14:textId="00C660C0" w:rsidR="00B50090" w:rsidRPr="00CF6456" w:rsidRDefault="00B50090" w:rsidP="00CF6456">
      <w:pPr>
        <w:pStyle w:val="ListParagraph"/>
        <w:numPr>
          <w:ilvl w:val="0"/>
          <w:numId w:val="2"/>
        </w:numPr>
        <w:autoSpaceDE w:val="0"/>
        <w:autoSpaceDN w:val="0"/>
        <w:adjustRightInd w:val="0"/>
        <w:spacing w:after="0"/>
        <w:ind w:right="-306"/>
        <w:jc w:val="both"/>
        <w:rPr>
          <w:rFonts w:ascii="Arial" w:hAnsi="Arial" w:cs="Arial"/>
          <w:sz w:val="20"/>
          <w:szCs w:val="20"/>
        </w:rPr>
      </w:pPr>
      <w:proofErr w:type="spellStart"/>
      <w:r w:rsidRPr="00CF6456">
        <w:rPr>
          <w:rFonts w:ascii="Arial" w:hAnsi="Arial" w:cs="Arial"/>
          <w:sz w:val="20"/>
          <w:szCs w:val="20"/>
        </w:rPr>
        <w:t>Ngouajio</w:t>
      </w:r>
      <w:proofErr w:type="spellEnd"/>
      <w:r w:rsidRPr="00CF6456">
        <w:rPr>
          <w:rFonts w:ascii="Arial" w:hAnsi="Arial" w:cs="Arial"/>
          <w:sz w:val="20"/>
          <w:szCs w:val="20"/>
        </w:rPr>
        <w:t xml:space="preserve">, M., Wang, G. and Hausbeck, M.K. </w:t>
      </w:r>
      <w:r w:rsidR="00CF6456">
        <w:rPr>
          <w:rFonts w:ascii="Arial" w:hAnsi="Arial" w:cs="Arial"/>
          <w:sz w:val="20"/>
          <w:szCs w:val="20"/>
        </w:rPr>
        <w:t>(</w:t>
      </w:r>
      <w:r w:rsidRPr="00CF6456">
        <w:rPr>
          <w:rFonts w:ascii="Arial" w:hAnsi="Arial" w:cs="Arial"/>
          <w:sz w:val="20"/>
          <w:szCs w:val="20"/>
        </w:rPr>
        <w:t>2006</w:t>
      </w:r>
      <w:r w:rsidR="00CF6456">
        <w:rPr>
          <w:rFonts w:ascii="Arial" w:hAnsi="Arial" w:cs="Arial"/>
          <w:sz w:val="20"/>
          <w:szCs w:val="20"/>
        </w:rPr>
        <w:t>)</w:t>
      </w:r>
      <w:r w:rsidRPr="00CF6456">
        <w:rPr>
          <w:rFonts w:ascii="Arial" w:hAnsi="Arial" w:cs="Arial"/>
          <w:sz w:val="20"/>
          <w:szCs w:val="20"/>
        </w:rPr>
        <w:t xml:space="preserve">. Changes in pickling cucumber yield and economic value in response to planting density. </w:t>
      </w:r>
      <w:r w:rsidRPr="00CF6456">
        <w:rPr>
          <w:rFonts w:ascii="Arial" w:hAnsi="Arial" w:cs="Arial"/>
          <w:i/>
          <w:iCs/>
          <w:sz w:val="20"/>
          <w:szCs w:val="20"/>
        </w:rPr>
        <w:t>Crop Science</w:t>
      </w:r>
      <w:r w:rsidRPr="00CF6456">
        <w:rPr>
          <w:rFonts w:ascii="Arial" w:hAnsi="Arial" w:cs="Arial"/>
          <w:sz w:val="20"/>
          <w:szCs w:val="20"/>
        </w:rPr>
        <w:t>, 46: 1570-1575.</w:t>
      </w:r>
    </w:p>
    <w:p w14:paraId="1B4DBEAE" w14:textId="77777777" w:rsidR="00B50090" w:rsidRPr="00CF6456" w:rsidRDefault="00B50090" w:rsidP="00CF6456">
      <w:pPr>
        <w:pStyle w:val="ListParagraph"/>
        <w:numPr>
          <w:ilvl w:val="0"/>
          <w:numId w:val="2"/>
        </w:numPr>
        <w:autoSpaceDE w:val="0"/>
        <w:autoSpaceDN w:val="0"/>
        <w:adjustRightInd w:val="0"/>
        <w:spacing w:after="0"/>
        <w:ind w:right="-306"/>
        <w:jc w:val="both"/>
        <w:rPr>
          <w:rFonts w:ascii="Arial" w:hAnsi="Arial" w:cs="Arial"/>
          <w:sz w:val="20"/>
          <w:szCs w:val="20"/>
        </w:rPr>
      </w:pPr>
      <w:r w:rsidRPr="00CF6456">
        <w:rPr>
          <w:rFonts w:ascii="Arial" w:hAnsi="Arial" w:cs="Arial"/>
          <w:sz w:val="20"/>
          <w:szCs w:val="20"/>
        </w:rPr>
        <w:t xml:space="preserve">Shankar, R., Harsha, S. and Bhandary, R. (2014). A practical guide to identification and control of cucumber diseases. Tropica seeds </w:t>
      </w:r>
      <w:proofErr w:type="spellStart"/>
      <w:r w:rsidRPr="00CF6456">
        <w:rPr>
          <w:rFonts w:ascii="Arial" w:hAnsi="Arial" w:cs="Arial"/>
          <w:sz w:val="20"/>
          <w:szCs w:val="20"/>
        </w:rPr>
        <w:t>pvt.</w:t>
      </w:r>
      <w:proofErr w:type="spellEnd"/>
      <w:r w:rsidRPr="00CF6456">
        <w:rPr>
          <w:rFonts w:ascii="Arial" w:hAnsi="Arial" w:cs="Arial"/>
          <w:sz w:val="20"/>
          <w:szCs w:val="20"/>
        </w:rPr>
        <w:t xml:space="preserve"> ltd. p. 54</w:t>
      </w:r>
    </w:p>
    <w:p w14:paraId="1098D575" w14:textId="53280773"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Shetty, N. and Wehner, T.C. </w:t>
      </w:r>
      <w:r w:rsidR="00CF6456">
        <w:rPr>
          <w:rFonts w:ascii="Arial" w:hAnsi="Arial" w:cs="Arial"/>
          <w:sz w:val="20"/>
          <w:szCs w:val="20"/>
        </w:rPr>
        <w:t>(</w:t>
      </w:r>
      <w:r w:rsidRPr="00CF6456">
        <w:rPr>
          <w:rFonts w:ascii="Arial" w:hAnsi="Arial" w:cs="Arial"/>
          <w:sz w:val="20"/>
          <w:szCs w:val="20"/>
        </w:rPr>
        <w:t>2002</w:t>
      </w:r>
      <w:r w:rsidR="00CF6456">
        <w:rPr>
          <w:rFonts w:ascii="Arial" w:hAnsi="Arial" w:cs="Arial"/>
          <w:sz w:val="20"/>
          <w:szCs w:val="20"/>
        </w:rPr>
        <w:t>)</w:t>
      </w:r>
      <w:r w:rsidRPr="00CF6456">
        <w:rPr>
          <w:rFonts w:ascii="Arial" w:hAnsi="Arial" w:cs="Arial"/>
          <w:sz w:val="20"/>
          <w:szCs w:val="20"/>
        </w:rPr>
        <w:t xml:space="preserve">. Screening the cucumber germplasm collection for fruit yield and quality. </w:t>
      </w:r>
      <w:r w:rsidRPr="00CF6456">
        <w:rPr>
          <w:rFonts w:ascii="Arial" w:hAnsi="Arial" w:cs="Arial"/>
          <w:i/>
          <w:iCs/>
          <w:sz w:val="20"/>
          <w:szCs w:val="20"/>
        </w:rPr>
        <w:t>Crop Science</w:t>
      </w:r>
      <w:r w:rsidRPr="00CF6456">
        <w:rPr>
          <w:rFonts w:ascii="Arial" w:hAnsi="Arial" w:cs="Arial"/>
          <w:sz w:val="20"/>
          <w:szCs w:val="20"/>
        </w:rPr>
        <w:t>, 42(6): 2174-2183.</w:t>
      </w:r>
    </w:p>
    <w:p w14:paraId="52419E7A" w14:textId="77777777"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proofErr w:type="spellStart"/>
      <w:r w:rsidRPr="00CF6456">
        <w:rPr>
          <w:rFonts w:ascii="Arial" w:hAnsi="Arial" w:cs="Arial"/>
          <w:sz w:val="20"/>
          <w:szCs w:val="20"/>
        </w:rPr>
        <w:t>Utobo</w:t>
      </w:r>
      <w:proofErr w:type="spellEnd"/>
      <w:r w:rsidRPr="00CF6456">
        <w:rPr>
          <w:rFonts w:ascii="Arial" w:hAnsi="Arial" w:cs="Arial"/>
          <w:sz w:val="20"/>
          <w:szCs w:val="20"/>
        </w:rPr>
        <w:t xml:space="preserve">, E. B., Ekwu, L. G., </w:t>
      </w:r>
      <w:proofErr w:type="spellStart"/>
      <w:r w:rsidRPr="00CF6456">
        <w:rPr>
          <w:rFonts w:ascii="Arial" w:hAnsi="Arial" w:cs="Arial"/>
          <w:sz w:val="20"/>
          <w:szCs w:val="20"/>
        </w:rPr>
        <w:t>Nwogbaga</w:t>
      </w:r>
      <w:proofErr w:type="spellEnd"/>
      <w:r w:rsidRPr="00CF6456">
        <w:rPr>
          <w:rFonts w:ascii="Arial" w:hAnsi="Arial" w:cs="Arial"/>
          <w:sz w:val="20"/>
          <w:szCs w:val="20"/>
        </w:rPr>
        <w:t xml:space="preserve">, A. C. and </w:t>
      </w:r>
      <w:proofErr w:type="spellStart"/>
      <w:r w:rsidRPr="00CF6456">
        <w:rPr>
          <w:rFonts w:ascii="Arial" w:hAnsi="Arial" w:cs="Arial"/>
          <w:sz w:val="20"/>
          <w:szCs w:val="20"/>
        </w:rPr>
        <w:t>Wanchor</w:t>
      </w:r>
      <w:proofErr w:type="spellEnd"/>
      <w:r w:rsidRPr="00CF6456">
        <w:rPr>
          <w:rFonts w:ascii="Arial" w:hAnsi="Arial" w:cs="Arial"/>
          <w:sz w:val="20"/>
          <w:szCs w:val="20"/>
        </w:rPr>
        <w:t xml:space="preserve">, N. K. (2015). The efficacy of eco-friendly botanicals in the management of damping-off and downy mildew diseases of cucumber. </w:t>
      </w:r>
      <w:r w:rsidRPr="00CF6456">
        <w:rPr>
          <w:rFonts w:ascii="Arial" w:hAnsi="Arial" w:cs="Arial"/>
          <w:i/>
          <w:iCs/>
          <w:sz w:val="20"/>
          <w:szCs w:val="20"/>
        </w:rPr>
        <w:t>Int. J. Sci. Res</w:t>
      </w:r>
      <w:r w:rsidRPr="00CF6456">
        <w:rPr>
          <w:rFonts w:ascii="Arial" w:hAnsi="Arial" w:cs="Arial"/>
          <w:sz w:val="20"/>
          <w:szCs w:val="20"/>
        </w:rPr>
        <w:t>., 1972-1977.</w:t>
      </w:r>
    </w:p>
    <w:p w14:paraId="69F30EC4" w14:textId="0AC3E993" w:rsidR="00CF6456"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lastRenderedPageBreak/>
        <w:t xml:space="preserve">Wheeler, B. E. J. (1969). An Introduction to Plant Diseases., </w:t>
      </w:r>
      <w:r w:rsidRPr="00CF6456">
        <w:rPr>
          <w:rFonts w:ascii="Arial" w:hAnsi="Arial" w:cs="Arial"/>
          <w:i/>
          <w:iCs/>
          <w:sz w:val="20"/>
          <w:szCs w:val="20"/>
        </w:rPr>
        <w:t>John Wiley and Sons Limited</w:t>
      </w:r>
      <w:r w:rsidRPr="00CF6456">
        <w:rPr>
          <w:rFonts w:ascii="Arial" w:hAnsi="Arial" w:cs="Arial"/>
          <w:sz w:val="20"/>
          <w:szCs w:val="20"/>
        </w:rPr>
        <w:t>,</w:t>
      </w:r>
      <w:r w:rsidR="00CF6456">
        <w:rPr>
          <w:rFonts w:ascii="Arial" w:hAnsi="Arial" w:cs="Arial"/>
          <w:sz w:val="20"/>
          <w:szCs w:val="20"/>
        </w:rPr>
        <w:t xml:space="preserve"> </w:t>
      </w:r>
      <w:r w:rsidRPr="00CF6456">
        <w:rPr>
          <w:rFonts w:ascii="Arial" w:hAnsi="Arial" w:cs="Arial"/>
          <w:sz w:val="20"/>
          <w:szCs w:val="20"/>
        </w:rPr>
        <w:t>London, p. 301.</w:t>
      </w:r>
    </w:p>
    <w:p w14:paraId="2C8A739C" w14:textId="77777777" w:rsidR="00CF6456" w:rsidRPr="00CF6456" w:rsidRDefault="00CF6456"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Ghosh, D., Bhattacharya, I., Dutta, S., Saha, A. and Majumdar, D. (2014). Management of cucumber downy mildew with fungicides. </w:t>
      </w:r>
      <w:r w:rsidRPr="00CF6456">
        <w:rPr>
          <w:rFonts w:ascii="Arial" w:hAnsi="Arial" w:cs="Arial"/>
          <w:i/>
          <w:iCs/>
          <w:sz w:val="20"/>
          <w:szCs w:val="20"/>
        </w:rPr>
        <w:t>Indian J. Plant Protec.</w:t>
      </w:r>
      <w:r w:rsidRPr="00CF6456">
        <w:rPr>
          <w:rFonts w:ascii="Arial" w:hAnsi="Arial" w:cs="Arial"/>
          <w:sz w:val="20"/>
          <w:szCs w:val="20"/>
        </w:rPr>
        <w:t>, 42(4): 406-411.</w:t>
      </w:r>
    </w:p>
    <w:p w14:paraId="5681EB8E" w14:textId="0818EDE0" w:rsidR="00CF6456" w:rsidRPr="00CF6456" w:rsidRDefault="00CF6456" w:rsidP="00CF6456">
      <w:pPr>
        <w:pStyle w:val="ListParagraph"/>
        <w:numPr>
          <w:ilvl w:val="0"/>
          <w:numId w:val="2"/>
        </w:numPr>
        <w:jc w:val="both"/>
        <w:rPr>
          <w:rFonts w:ascii="Arial" w:hAnsi="Arial" w:cs="Arial"/>
          <w:sz w:val="20"/>
          <w:szCs w:val="20"/>
        </w:rPr>
      </w:pPr>
      <w:r w:rsidRPr="00CF6456">
        <w:rPr>
          <w:rFonts w:ascii="Arial" w:hAnsi="Arial" w:cs="Arial"/>
          <w:sz w:val="20"/>
          <w:szCs w:val="20"/>
        </w:rPr>
        <w:t xml:space="preserve">Lebeda, A., </w:t>
      </w:r>
      <w:proofErr w:type="spellStart"/>
      <w:r w:rsidRPr="00CF6456">
        <w:rPr>
          <w:rFonts w:ascii="Arial" w:hAnsi="Arial" w:cs="Arial"/>
          <w:sz w:val="20"/>
          <w:szCs w:val="20"/>
        </w:rPr>
        <w:t>Křístková</w:t>
      </w:r>
      <w:proofErr w:type="spellEnd"/>
      <w:r w:rsidRPr="00CF6456">
        <w:rPr>
          <w:rFonts w:ascii="Arial" w:hAnsi="Arial" w:cs="Arial"/>
          <w:sz w:val="20"/>
          <w:szCs w:val="20"/>
        </w:rPr>
        <w:t xml:space="preserve">, E., Sedláková, B., Kitner, M. and </w:t>
      </w:r>
      <w:proofErr w:type="spellStart"/>
      <w:r w:rsidRPr="00CF6456">
        <w:rPr>
          <w:rFonts w:ascii="Arial" w:hAnsi="Arial" w:cs="Arial"/>
          <w:sz w:val="20"/>
          <w:szCs w:val="20"/>
        </w:rPr>
        <w:t>Widrlechner</w:t>
      </w:r>
      <w:proofErr w:type="spellEnd"/>
      <w:r w:rsidRPr="00CF6456">
        <w:rPr>
          <w:rFonts w:ascii="Arial" w:hAnsi="Arial" w:cs="Arial"/>
          <w:sz w:val="20"/>
          <w:szCs w:val="20"/>
        </w:rPr>
        <w:t xml:space="preserve">, M. P. (2019). Status cucumbers using blue </w:t>
      </w:r>
      <w:proofErr w:type="spellStart"/>
      <w:r w:rsidRPr="00CF6456">
        <w:rPr>
          <w:rFonts w:ascii="Arial" w:hAnsi="Arial" w:cs="Arial"/>
          <w:sz w:val="20"/>
          <w:szCs w:val="20"/>
        </w:rPr>
        <w:t>photoselective</w:t>
      </w:r>
      <w:proofErr w:type="spellEnd"/>
      <w:r w:rsidRPr="00CF6456">
        <w:rPr>
          <w:rFonts w:ascii="Arial" w:hAnsi="Arial" w:cs="Arial"/>
          <w:sz w:val="20"/>
          <w:szCs w:val="20"/>
        </w:rPr>
        <w:t xml:space="preserve"> polyethylene sheets. </w:t>
      </w:r>
      <w:r w:rsidRPr="00CF6456">
        <w:rPr>
          <w:rFonts w:ascii="Arial" w:hAnsi="Arial" w:cs="Arial"/>
          <w:i/>
          <w:iCs/>
          <w:sz w:val="20"/>
          <w:szCs w:val="20"/>
        </w:rPr>
        <w:t>Plant Dis.</w:t>
      </w:r>
      <w:r w:rsidRPr="00CF6456">
        <w:rPr>
          <w:rFonts w:ascii="Arial" w:hAnsi="Arial" w:cs="Arial"/>
          <w:sz w:val="20"/>
          <w:szCs w:val="20"/>
        </w:rPr>
        <w:t>, 81: 999-1004.</w:t>
      </w:r>
    </w:p>
    <w:p w14:paraId="1C093609" w14:textId="77777777" w:rsidR="00CF6456" w:rsidRPr="00CF6456" w:rsidRDefault="00CF6456" w:rsidP="00CF6456">
      <w:pPr>
        <w:autoSpaceDE w:val="0"/>
        <w:autoSpaceDN w:val="0"/>
        <w:adjustRightInd w:val="0"/>
        <w:spacing w:after="0" w:line="480" w:lineRule="auto"/>
        <w:jc w:val="both"/>
        <w:rPr>
          <w:rFonts w:ascii="Times New Roman" w:hAnsi="Times New Roman" w:cs="Times New Roman"/>
          <w:sz w:val="24"/>
          <w:szCs w:val="24"/>
        </w:rPr>
        <w:sectPr w:rsidR="00CF6456" w:rsidRPr="00CF6456" w:rsidSect="0084578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3A699845" w14:textId="77777777" w:rsidR="00B50090" w:rsidRPr="007761FF" w:rsidRDefault="00B50090" w:rsidP="00B50090">
      <w:pPr>
        <w:autoSpaceDE w:val="0"/>
        <w:autoSpaceDN w:val="0"/>
        <w:adjustRightInd w:val="0"/>
        <w:spacing w:after="0" w:line="480" w:lineRule="auto"/>
        <w:jc w:val="both"/>
        <w:rPr>
          <w:rFonts w:ascii="Times New Roman" w:hAnsi="Times New Roman" w:cs="Times New Roman"/>
          <w:sz w:val="24"/>
          <w:szCs w:val="24"/>
        </w:rPr>
      </w:pPr>
    </w:p>
    <w:p w14:paraId="0873C509" w14:textId="40123A70" w:rsidR="003D3CE9" w:rsidRDefault="003D3CE9" w:rsidP="003D3CE9">
      <w:pPr>
        <w:jc w:val="both"/>
        <w:rPr>
          <w:rFonts w:ascii="Times New Roman" w:hAnsi="Times New Roman"/>
          <w:sz w:val="24"/>
          <w:szCs w:val="24"/>
        </w:rPr>
      </w:pPr>
      <w:r>
        <w:rPr>
          <w:rFonts w:ascii="Times New Roman" w:hAnsi="Times New Roman"/>
          <w:b/>
          <w:sz w:val="24"/>
          <w:szCs w:val="24"/>
        </w:rPr>
        <w:t xml:space="preserve">Table </w:t>
      </w:r>
      <w:r w:rsidR="00A856BB">
        <w:rPr>
          <w:rFonts w:ascii="Times New Roman" w:hAnsi="Times New Roman"/>
          <w:b/>
          <w:sz w:val="24"/>
          <w:szCs w:val="24"/>
        </w:rPr>
        <w:t>1</w:t>
      </w:r>
      <w:r>
        <w:rPr>
          <w:rFonts w:ascii="Times New Roman" w:hAnsi="Times New Roman"/>
          <w:b/>
          <w:sz w:val="24"/>
          <w:szCs w:val="24"/>
        </w:rPr>
        <w:t xml:space="preserve">. Effect of different treatments on IDM packages for cucurbit diseases </w:t>
      </w:r>
      <w:r w:rsidR="00CF6456">
        <w:rPr>
          <w:rFonts w:ascii="Times New Roman" w:hAnsi="Times New Roman"/>
          <w:b/>
          <w:sz w:val="24"/>
          <w:szCs w:val="24"/>
        </w:rPr>
        <w:t>(Pooled</w:t>
      </w:r>
      <w:r>
        <w:rPr>
          <w:rFonts w:ascii="Times New Roman" w:hAnsi="Times New Roman"/>
          <w:b/>
          <w:sz w:val="24"/>
          <w:szCs w:val="24"/>
        </w:rPr>
        <w:t xml:space="preserve"> 2015-16 to 2017-18)</w:t>
      </w:r>
    </w:p>
    <w:tbl>
      <w:tblPr>
        <w:tblW w:w="145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91"/>
        <w:gridCol w:w="992"/>
        <w:gridCol w:w="849"/>
        <w:gridCol w:w="991"/>
        <w:gridCol w:w="992"/>
        <w:gridCol w:w="850"/>
        <w:gridCol w:w="851"/>
        <w:gridCol w:w="850"/>
        <w:gridCol w:w="851"/>
        <w:gridCol w:w="850"/>
        <w:gridCol w:w="992"/>
        <w:gridCol w:w="993"/>
        <w:gridCol w:w="992"/>
        <w:gridCol w:w="850"/>
        <w:gridCol w:w="791"/>
      </w:tblGrid>
      <w:tr w:rsidR="003D3CE9" w:rsidRPr="003D3CE9" w14:paraId="7A694ED8"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5C5AAC3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Treatments</w:t>
            </w:r>
          </w:p>
        </w:tc>
        <w:tc>
          <w:tcPr>
            <w:tcW w:w="4815" w:type="dxa"/>
            <w:gridSpan w:val="5"/>
            <w:tcBorders>
              <w:top w:val="single" w:sz="4" w:space="0" w:color="000000"/>
              <w:left w:val="single" w:sz="4" w:space="0" w:color="000000"/>
              <w:bottom w:val="single" w:sz="4" w:space="0" w:color="000000"/>
              <w:right w:val="single" w:sz="4" w:space="0" w:color="000000"/>
            </w:tcBorders>
            <w:hideMark/>
          </w:tcPr>
          <w:p w14:paraId="1D8D411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Collar rot Incidence</w:t>
            </w:r>
          </w:p>
        </w:tc>
        <w:tc>
          <w:tcPr>
            <w:tcW w:w="4252" w:type="dxa"/>
            <w:gridSpan w:val="5"/>
            <w:tcBorders>
              <w:top w:val="single" w:sz="4" w:space="0" w:color="000000"/>
              <w:left w:val="single" w:sz="4" w:space="0" w:color="000000"/>
              <w:bottom w:val="single" w:sz="4" w:space="0" w:color="000000"/>
              <w:right w:val="single" w:sz="4" w:space="0" w:color="000000"/>
            </w:tcBorders>
            <w:hideMark/>
          </w:tcPr>
          <w:p w14:paraId="4F073FB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Downy Mildew Severity</w:t>
            </w:r>
          </w:p>
        </w:tc>
        <w:tc>
          <w:tcPr>
            <w:tcW w:w="4618" w:type="dxa"/>
            <w:gridSpan w:val="5"/>
            <w:tcBorders>
              <w:top w:val="single" w:sz="4" w:space="0" w:color="000000"/>
              <w:left w:val="single" w:sz="4" w:space="0" w:color="000000"/>
              <w:bottom w:val="single" w:sz="4" w:space="0" w:color="000000"/>
              <w:right w:val="single" w:sz="4" w:space="0" w:color="000000"/>
            </w:tcBorders>
            <w:hideMark/>
          </w:tcPr>
          <w:p w14:paraId="6424FF7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CMV incidence</w:t>
            </w:r>
          </w:p>
        </w:tc>
      </w:tr>
      <w:tr w:rsidR="003D3CE9" w:rsidRPr="003D3CE9" w14:paraId="136E22AD" w14:textId="77777777" w:rsidTr="005D2866">
        <w:trPr>
          <w:trHeight w:val="434"/>
        </w:trPr>
        <w:tc>
          <w:tcPr>
            <w:tcW w:w="850" w:type="dxa"/>
            <w:tcBorders>
              <w:top w:val="single" w:sz="4" w:space="0" w:color="000000"/>
              <w:left w:val="single" w:sz="4" w:space="0" w:color="000000"/>
              <w:bottom w:val="single" w:sz="4" w:space="0" w:color="000000"/>
              <w:right w:val="single" w:sz="4" w:space="0" w:color="000000"/>
            </w:tcBorders>
          </w:tcPr>
          <w:p w14:paraId="3502B3C6" w14:textId="77777777" w:rsidR="003D3CE9" w:rsidRPr="003D3CE9" w:rsidRDefault="003D3CE9" w:rsidP="00BC4789">
            <w:pPr>
              <w:spacing w:after="0"/>
              <w:jc w:val="both"/>
              <w:rPr>
                <w:rFonts w:ascii="Times New Roman" w:hAnsi="Times New Roman" w:cs="Times New Roman"/>
                <w:b/>
                <w:sz w:val="20"/>
                <w:szCs w:val="20"/>
              </w:rPr>
            </w:pPr>
          </w:p>
        </w:tc>
        <w:tc>
          <w:tcPr>
            <w:tcW w:w="991" w:type="dxa"/>
            <w:tcBorders>
              <w:top w:val="single" w:sz="4" w:space="0" w:color="000000"/>
              <w:left w:val="single" w:sz="4" w:space="0" w:color="000000"/>
              <w:bottom w:val="single" w:sz="4" w:space="0" w:color="000000"/>
              <w:right w:val="single" w:sz="4" w:space="0" w:color="000000"/>
            </w:tcBorders>
            <w:hideMark/>
          </w:tcPr>
          <w:p w14:paraId="43B77DC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2" w:type="dxa"/>
            <w:tcBorders>
              <w:top w:val="single" w:sz="4" w:space="0" w:color="000000"/>
              <w:left w:val="single" w:sz="4" w:space="0" w:color="000000"/>
              <w:bottom w:val="single" w:sz="4" w:space="0" w:color="000000"/>
              <w:right w:val="single" w:sz="4" w:space="0" w:color="000000"/>
            </w:tcBorders>
            <w:hideMark/>
          </w:tcPr>
          <w:p w14:paraId="71614D1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49" w:type="dxa"/>
            <w:tcBorders>
              <w:top w:val="single" w:sz="4" w:space="0" w:color="000000"/>
              <w:left w:val="single" w:sz="4" w:space="0" w:color="000000"/>
              <w:bottom w:val="single" w:sz="4" w:space="0" w:color="000000"/>
              <w:right w:val="single" w:sz="4" w:space="0" w:color="000000"/>
            </w:tcBorders>
            <w:hideMark/>
          </w:tcPr>
          <w:p w14:paraId="3CD7CA6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991" w:type="dxa"/>
            <w:tcBorders>
              <w:top w:val="single" w:sz="4" w:space="0" w:color="000000"/>
              <w:left w:val="single" w:sz="4" w:space="0" w:color="000000"/>
              <w:bottom w:val="single" w:sz="4" w:space="0" w:color="000000"/>
              <w:right w:val="single" w:sz="4" w:space="0" w:color="000000"/>
            </w:tcBorders>
            <w:hideMark/>
          </w:tcPr>
          <w:p w14:paraId="3D7D3AF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084C1C9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992" w:type="dxa"/>
            <w:tcBorders>
              <w:top w:val="single" w:sz="4" w:space="0" w:color="000000"/>
              <w:left w:val="single" w:sz="4" w:space="0" w:color="000000"/>
              <w:bottom w:val="single" w:sz="4" w:space="0" w:color="000000"/>
              <w:right w:val="single" w:sz="4" w:space="0" w:color="000000"/>
            </w:tcBorders>
            <w:hideMark/>
          </w:tcPr>
          <w:p w14:paraId="6AF217F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850" w:type="dxa"/>
            <w:tcBorders>
              <w:top w:val="single" w:sz="4" w:space="0" w:color="000000"/>
              <w:left w:val="single" w:sz="4" w:space="0" w:color="000000"/>
              <w:bottom w:val="single" w:sz="4" w:space="0" w:color="000000"/>
              <w:right w:val="single" w:sz="4" w:space="0" w:color="000000"/>
            </w:tcBorders>
            <w:hideMark/>
          </w:tcPr>
          <w:p w14:paraId="648F08C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851" w:type="dxa"/>
            <w:tcBorders>
              <w:top w:val="single" w:sz="4" w:space="0" w:color="000000"/>
              <w:left w:val="single" w:sz="4" w:space="0" w:color="000000"/>
              <w:bottom w:val="single" w:sz="4" w:space="0" w:color="000000"/>
              <w:right w:val="single" w:sz="4" w:space="0" w:color="000000"/>
            </w:tcBorders>
            <w:hideMark/>
          </w:tcPr>
          <w:p w14:paraId="5E51437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50" w:type="dxa"/>
            <w:tcBorders>
              <w:top w:val="single" w:sz="4" w:space="0" w:color="000000"/>
              <w:left w:val="single" w:sz="4" w:space="0" w:color="000000"/>
              <w:bottom w:val="single" w:sz="4" w:space="0" w:color="000000"/>
              <w:right w:val="single" w:sz="4" w:space="0" w:color="000000"/>
            </w:tcBorders>
            <w:hideMark/>
          </w:tcPr>
          <w:p w14:paraId="6E95FF6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1" w:type="dxa"/>
            <w:tcBorders>
              <w:top w:val="single" w:sz="4" w:space="0" w:color="000000"/>
              <w:left w:val="single" w:sz="4" w:space="0" w:color="000000"/>
              <w:bottom w:val="single" w:sz="4" w:space="0" w:color="000000"/>
              <w:right w:val="single" w:sz="4" w:space="0" w:color="000000"/>
            </w:tcBorders>
            <w:hideMark/>
          </w:tcPr>
          <w:p w14:paraId="0B73DDB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770DCAC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850" w:type="dxa"/>
            <w:tcBorders>
              <w:top w:val="single" w:sz="4" w:space="0" w:color="000000"/>
              <w:left w:val="single" w:sz="4" w:space="0" w:color="000000"/>
              <w:bottom w:val="single" w:sz="4" w:space="0" w:color="000000"/>
              <w:right w:val="single" w:sz="4" w:space="0" w:color="000000"/>
            </w:tcBorders>
            <w:hideMark/>
          </w:tcPr>
          <w:p w14:paraId="672A67C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992" w:type="dxa"/>
            <w:tcBorders>
              <w:top w:val="single" w:sz="4" w:space="0" w:color="000000"/>
              <w:left w:val="single" w:sz="4" w:space="0" w:color="000000"/>
              <w:bottom w:val="single" w:sz="4" w:space="0" w:color="000000"/>
              <w:right w:val="single" w:sz="4" w:space="0" w:color="000000"/>
            </w:tcBorders>
            <w:hideMark/>
          </w:tcPr>
          <w:p w14:paraId="60DC0B7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3" w:type="dxa"/>
            <w:tcBorders>
              <w:top w:val="single" w:sz="4" w:space="0" w:color="000000"/>
              <w:left w:val="single" w:sz="4" w:space="0" w:color="000000"/>
              <w:bottom w:val="single" w:sz="4" w:space="0" w:color="000000"/>
              <w:right w:val="single" w:sz="4" w:space="0" w:color="000000"/>
            </w:tcBorders>
            <w:hideMark/>
          </w:tcPr>
          <w:p w14:paraId="74AFD93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992" w:type="dxa"/>
            <w:tcBorders>
              <w:top w:val="single" w:sz="4" w:space="0" w:color="000000"/>
              <w:left w:val="single" w:sz="4" w:space="0" w:color="000000"/>
              <w:bottom w:val="single" w:sz="4" w:space="0" w:color="000000"/>
              <w:right w:val="single" w:sz="4" w:space="0" w:color="000000"/>
            </w:tcBorders>
            <w:hideMark/>
          </w:tcPr>
          <w:p w14:paraId="192C49A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0" w:type="dxa"/>
            <w:tcBorders>
              <w:top w:val="single" w:sz="4" w:space="0" w:color="000000"/>
              <w:left w:val="single" w:sz="4" w:space="0" w:color="000000"/>
              <w:bottom w:val="single" w:sz="4" w:space="0" w:color="000000"/>
              <w:right w:val="single" w:sz="4" w:space="0" w:color="000000"/>
            </w:tcBorders>
            <w:hideMark/>
          </w:tcPr>
          <w:p w14:paraId="53115FB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5C9181C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791" w:type="dxa"/>
            <w:tcBorders>
              <w:top w:val="single" w:sz="4" w:space="0" w:color="000000"/>
              <w:left w:val="single" w:sz="4" w:space="0" w:color="000000"/>
              <w:bottom w:val="single" w:sz="4" w:space="0" w:color="000000"/>
              <w:right w:val="single" w:sz="4" w:space="0" w:color="000000"/>
            </w:tcBorders>
            <w:hideMark/>
          </w:tcPr>
          <w:p w14:paraId="552BFBF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r>
      <w:tr w:rsidR="003D3CE9" w:rsidRPr="003D3CE9" w14:paraId="0962310E"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033508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T1</w:t>
            </w:r>
          </w:p>
        </w:tc>
        <w:tc>
          <w:tcPr>
            <w:tcW w:w="991" w:type="dxa"/>
            <w:tcBorders>
              <w:top w:val="single" w:sz="4" w:space="0" w:color="000000"/>
              <w:left w:val="single" w:sz="4" w:space="0" w:color="000000"/>
              <w:bottom w:val="single" w:sz="4" w:space="0" w:color="000000"/>
              <w:right w:val="single" w:sz="4" w:space="0" w:color="000000"/>
            </w:tcBorders>
            <w:hideMark/>
          </w:tcPr>
          <w:p w14:paraId="24963B4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17.8</w:t>
            </w:r>
          </w:p>
          <w:p w14:paraId="326BF64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(22.87)</w:t>
            </w:r>
          </w:p>
        </w:tc>
        <w:tc>
          <w:tcPr>
            <w:tcW w:w="992" w:type="dxa"/>
            <w:tcBorders>
              <w:top w:val="single" w:sz="4" w:space="0" w:color="000000"/>
              <w:left w:val="single" w:sz="4" w:space="0" w:color="000000"/>
              <w:bottom w:val="single" w:sz="4" w:space="0" w:color="000000"/>
              <w:right w:val="single" w:sz="4" w:space="0" w:color="000000"/>
            </w:tcBorders>
            <w:hideMark/>
          </w:tcPr>
          <w:p w14:paraId="72D394B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31.8</w:t>
            </w:r>
          </w:p>
          <w:p w14:paraId="39FE61D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(34.19)</w:t>
            </w:r>
          </w:p>
        </w:tc>
        <w:tc>
          <w:tcPr>
            <w:tcW w:w="849" w:type="dxa"/>
            <w:tcBorders>
              <w:top w:val="single" w:sz="4" w:space="0" w:color="000000"/>
              <w:left w:val="single" w:sz="4" w:space="0" w:color="000000"/>
              <w:bottom w:val="single" w:sz="4" w:space="0" w:color="000000"/>
              <w:right w:val="single" w:sz="4" w:space="0" w:color="000000"/>
            </w:tcBorders>
            <w:hideMark/>
          </w:tcPr>
          <w:p w14:paraId="6EFD4C8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37.0</w:t>
            </w:r>
          </w:p>
          <w:p w14:paraId="066CB5F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(37.35)</w:t>
            </w:r>
          </w:p>
        </w:tc>
        <w:tc>
          <w:tcPr>
            <w:tcW w:w="991" w:type="dxa"/>
            <w:tcBorders>
              <w:top w:val="single" w:sz="4" w:space="0" w:color="000000"/>
              <w:left w:val="single" w:sz="4" w:space="0" w:color="000000"/>
              <w:bottom w:val="single" w:sz="4" w:space="0" w:color="000000"/>
              <w:right w:val="single" w:sz="4" w:space="0" w:color="000000"/>
            </w:tcBorders>
            <w:hideMark/>
          </w:tcPr>
          <w:p w14:paraId="138CF10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28.9</w:t>
            </w:r>
          </w:p>
          <w:p w14:paraId="2107C43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(31.47)</w:t>
            </w:r>
          </w:p>
        </w:tc>
        <w:tc>
          <w:tcPr>
            <w:tcW w:w="992" w:type="dxa"/>
            <w:tcBorders>
              <w:top w:val="single" w:sz="4" w:space="0" w:color="000000"/>
              <w:left w:val="single" w:sz="4" w:space="0" w:color="000000"/>
              <w:bottom w:val="single" w:sz="4" w:space="0" w:color="000000"/>
              <w:right w:val="single" w:sz="4" w:space="0" w:color="000000"/>
            </w:tcBorders>
            <w:hideMark/>
          </w:tcPr>
          <w:p w14:paraId="41FFDCB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tc>
        <w:tc>
          <w:tcPr>
            <w:tcW w:w="850" w:type="dxa"/>
            <w:tcBorders>
              <w:top w:val="single" w:sz="4" w:space="0" w:color="000000"/>
              <w:left w:val="single" w:sz="4" w:space="0" w:color="000000"/>
              <w:bottom w:val="single" w:sz="4" w:space="0" w:color="000000"/>
              <w:right w:val="single" w:sz="4" w:space="0" w:color="000000"/>
            </w:tcBorders>
            <w:hideMark/>
          </w:tcPr>
          <w:p w14:paraId="0FC3CED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23.9</w:t>
            </w:r>
          </w:p>
          <w:p w14:paraId="65E3174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(29.0)</w:t>
            </w:r>
          </w:p>
        </w:tc>
        <w:tc>
          <w:tcPr>
            <w:tcW w:w="851" w:type="dxa"/>
            <w:tcBorders>
              <w:top w:val="single" w:sz="4" w:space="0" w:color="000000"/>
              <w:left w:val="single" w:sz="4" w:space="0" w:color="000000"/>
              <w:bottom w:val="single" w:sz="4" w:space="0" w:color="000000"/>
              <w:right w:val="single" w:sz="4" w:space="0" w:color="000000"/>
            </w:tcBorders>
            <w:hideMark/>
          </w:tcPr>
          <w:p w14:paraId="5401AE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43.3</w:t>
            </w:r>
          </w:p>
          <w:p w14:paraId="5F9DBE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(41.14)</w:t>
            </w:r>
          </w:p>
        </w:tc>
        <w:tc>
          <w:tcPr>
            <w:tcW w:w="850" w:type="dxa"/>
            <w:tcBorders>
              <w:top w:val="single" w:sz="4" w:space="0" w:color="000000"/>
              <w:left w:val="single" w:sz="4" w:space="0" w:color="000000"/>
              <w:bottom w:val="single" w:sz="4" w:space="0" w:color="000000"/>
              <w:right w:val="single" w:sz="4" w:space="0" w:color="000000"/>
            </w:tcBorders>
            <w:hideMark/>
          </w:tcPr>
          <w:p w14:paraId="41ACD3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28.4</w:t>
            </w:r>
          </w:p>
          <w:p w14:paraId="1E39BA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(32.11)</w:t>
            </w:r>
          </w:p>
        </w:tc>
        <w:tc>
          <w:tcPr>
            <w:tcW w:w="851" w:type="dxa"/>
            <w:tcBorders>
              <w:top w:val="single" w:sz="4" w:space="0" w:color="000000"/>
              <w:left w:val="single" w:sz="4" w:space="0" w:color="000000"/>
              <w:bottom w:val="single" w:sz="4" w:space="0" w:color="000000"/>
              <w:right w:val="single" w:sz="4" w:space="0" w:color="000000"/>
            </w:tcBorders>
            <w:hideMark/>
          </w:tcPr>
          <w:p w14:paraId="27B394E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31.9</w:t>
            </w:r>
          </w:p>
          <w:p w14:paraId="2F64B07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(34.08)</w:t>
            </w:r>
          </w:p>
        </w:tc>
        <w:tc>
          <w:tcPr>
            <w:tcW w:w="850" w:type="dxa"/>
            <w:tcBorders>
              <w:top w:val="single" w:sz="4" w:space="0" w:color="000000"/>
              <w:left w:val="single" w:sz="4" w:space="0" w:color="000000"/>
              <w:bottom w:val="single" w:sz="4" w:space="0" w:color="000000"/>
              <w:right w:val="single" w:sz="4" w:space="0" w:color="000000"/>
            </w:tcBorders>
            <w:hideMark/>
          </w:tcPr>
          <w:p w14:paraId="44D3C9A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44.7</w:t>
            </w:r>
          </w:p>
        </w:tc>
        <w:tc>
          <w:tcPr>
            <w:tcW w:w="992" w:type="dxa"/>
            <w:tcBorders>
              <w:top w:val="single" w:sz="4" w:space="0" w:color="000000"/>
              <w:left w:val="single" w:sz="4" w:space="0" w:color="000000"/>
              <w:bottom w:val="single" w:sz="4" w:space="0" w:color="000000"/>
              <w:right w:val="single" w:sz="4" w:space="0" w:color="000000"/>
            </w:tcBorders>
            <w:hideMark/>
          </w:tcPr>
          <w:p w14:paraId="0BEC23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7D28124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(36.12)</w:t>
            </w:r>
          </w:p>
        </w:tc>
        <w:tc>
          <w:tcPr>
            <w:tcW w:w="993" w:type="dxa"/>
            <w:tcBorders>
              <w:top w:val="single" w:sz="4" w:space="0" w:color="000000"/>
              <w:left w:val="single" w:sz="4" w:space="0" w:color="000000"/>
              <w:bottom w:val="single" w:sz="4" w:space="0" w:color="000000"/>
              <w:right w:val="single" w:sz="4" w:space="0" w:color="000000"/>
            </w:tcBorders>
            <w:hideMark/>
          </w:tcPr>
          <w:p w14:paraId="0552DEF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32.6</w:t>
            </w:r>
          </w:p>
          <w:p w14:paraId="5740EFE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(34.53)</w:t>
            </w:r>
          </w:p>
        </w:tc>
        <w:tc>
          <w:tcPr>
            <w:tcW w:w="992" w:type="dxa"/>
            <w:tcBorders>
              <w:top w:val="single" w:sz="4" w:space="0" w:color="000000"/>
              <w:left w:val="single" w:sz="4" w:space="0" w:color="000000"/>
              <w:bottom w:val="single" w:sz="4" w:space="0" w:color="000000"/>
              <w:right w:val="single" w:sz="4" w:space="0" w:color="000000"/>
            </w:tcBorders>
            <w:hideMark/>
          </w:tcPr>
          <w:p w14:paraId="7140CEB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24.0</w:t>
            </w:r>
          </w:p>
          <w:p w14:paraId="5E46C26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roofErr w:type="gramStart"/>
            <w:r w:rsidRPr="003D3CE9">
              <w:rPr>
                <w:rFonts w:ascii="Times New Roman" w:hAnsi="Times New Roman" w:cs="Times New Roman"/>
                <w:sz w:val="20"/>
                <w:szCs w:val="20"/>
              </w:rPr>
              <w:t>29..</w:t>
            </w:r>
            <w:proofErr w:type="gramEnd"/>
            <w:r w:rsidRPr="003D3CE9">
              <w:rPr>
                <w:rFonts w:ascii="Times New Roman" w:hAnsi="Times New Roman" w:cs="Times New Roman"/>
                <w:sz w:val="20"/>
                <w:szCs w:val="20"/>
              </w:rPr>
              <w:t>12)</w:t>
            </w:r>
          </w:p>
        </w:tc>
        <w:tc>
          <w:tcPr>
            <w:tcW w:w="850" w:type="dxa"/>
            <w:tcBorders>
              <w:top w:val="single" w:sz="4" w:space="0" w:color="000000"/>
              <w:left w:val="single" w:sz="4" w:space="0" w:color="000000"/>
              <w:bottom w:val="single" w:sz="4" w:space="0" w:color="000000"/>
              <w:right w:val="single" w:sz="4" w:space="0" w:color="000000"/>
            </w:tcBorders>
            <w:hideMark/>
          </w:tcPr>
          <w:p w14:paraId="5B9CE2B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30.6</w:t>
            </w:r>
          </w:p>
          <w:p w14:paraId="2CB2D65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(33.25)</w:t>
            </w:r>
          </w:p>
        </w:tc>
        <w:tc>
          <w:tcPr>
            <w:tcW w:w="791" w:type="dxa"/>
            <w:tcBorders>
              <w:top w:val="single" w:sz="4" w:space="0" w:color="000000"/>
              <w:left w:val="single" w:sz="4" w:space="0" w:color="000000"/>
              <w:bottom w:val="single" w:sz="4" w:space="0" w:color="000000"/>
              <w:right w:val="single" w:sz="4" w:space="0" w:color="000000"/>
            </w:tcBorders>
            <w:hideMark/>
          </w:tcPr>
          <w:p w14:paraId="63D54FC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25.5</w:t>
            </w:r>
          </w:p>
        </w:tc>
      </w:tr>
      <w:tr w:rsidR="003D3CE9" w:rsidRPr="003D3CE9" w14:paraId="7F7AE911"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17009C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T2</w:t>
            </w:r>
          </w:p>
        </w:tc>
        <w:tc>
          <w:tcPr>
            <w:tcW w:w="991" w:type="dxa"/>
            <w:tcBorders>
              <w:top w:val="single" w:sz="4" w:space="0" w:color="000000"/>
              <w:left w:val="single" w:sz="4" w:space="0" w:color="000000"/>
              <w:bottom w:val="single" w:sz="4" w:space="0" w:color="000000"/>
              <w:right w:val="single" w:sz="4" w:space="0" w:color="000000"/>
            </w:tcBorders>
            <w:hideMark/>
          </w:tcPr>
          <w:p w14:paraId="0D82F5D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8.7</w:t>
            </w:r>
          </w:p>
          <w:p w14:paraId="741CFA8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(17.15)</w:t>
            </w:r>
          </w:p>
        </w:tc>
        <w:tc>
          <w:tcPr>
            <w:tcW w:w="992" w:type="dxa"/>
            <w:tcBorders>
              <w:top w:val="single" w:sz="4" w:space="0" w:color="000000"/>
              <w:left w:val="single" w:sz="4" w:space="0" w:color="000000"/>
              <w:bottom w:val="single" w:sz="4" w:space="0" w:color="000000"/>
              <w:right w:val="single" w:sz="4" w:space="0" w:color="000000"/>
            </w:tcBorders>
            <w:hideMark/>
          </w:tcPr>
          <w:p w14:paraId="16C5438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28BC440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(23.70)</w:t>
            </w:r>
          </w:p>
        </w:tc>
        <w:tc>
          <w:tcPr>
            <w:tcW w:w="849" w:type="dxa"/>
            <w:tcBorders>
              <w:top w:val="single" w:sz="4" w:space="0" w:color="000000"/>
              <w:left w:val="single" w:sz="4" w:space="0" w:color="000000"/>
              <w:bottom w:val="single" w:sz="4" w:space="0" w:color="000000"/>
              <w:right w:val="single" w:sz="4" w:space="0" w:color="000000"/>
            </w:tcBorders>
            <w:hideMark/>
          </w:tcPr>
          <w:p w14:paraId="598A539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19.7</w:t>
            </w:r>
          </w:p>
          <w:p w14:paraId="2AB50D7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(25.98)</w:t>
            </w:r>
          </w:p>
        </w:tc>
        <w:tc>
          <w:tcPr>
            <w:tcW w:w="991" w:type="dxa"/>
            <w:tcBorders>
              <w:top w:val="single" w:sz="4" w:space="0" w:color="000000"/>
              <w:left w:val="single" w:sz="4" w:space="0" w:color="000000"/>
              <w:bottom w:val="single" w:sz="4" w:space="0" w:color="000000"/>
              <w:right w:val="single" w:sz="4" w:space="0" w:color="000000"/>
            </w:tcBorders>
            <w:hideMark/>
          </w:tcPr>
          <w:p w14:paraId="7ED33B2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0890BFE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(22.27)</w:t>
            </w:r>
          </w:p>
        </w:tc>
        <w:tc>
          <w:tcPr>
            <w:tcW w:w="992" w:type="dxa"/>
            <w:tcBorders>
              <w:top w:val="single" w:sz="4" w:space="0" w:color="000000"/>
              <w:left w:val="single" w:sz="4" w:space="0" w:color="000000"/>
              <w:bottom w:val="single" w:sz="4" w:space="0" w:color="000000"/>
              <w:right w:val="single" w:sz="4" w:space="0" w:color="000000"/>
            </w:tcBorders>
            <w:hideMark/>
          </w:tcPr>
          <w:p w14:paraId="341EC31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69.7</w:t>
            </w:r>
          </w:p>
        </w:tc>
        <w:tc>
          <w:tcPr>
            <w:tcW w:w="850" w:type="dxa"/>
            <w:tcBorders>
              <w:top w:val="single" w:sz="4" w:space="0" w:color="000000"/>
              <w:left w:val="single" w:sz="4" w:space="0" w:color="000000"/>
              <w:bottom w:val="single" w:sz="4" w:space="0" w:color="000000"/>
              <w:right w:val="single" w:sz="4" w:space="0" w:color="000000"/>
            </w:tcBorders>
            <w:hideMark/>
          </w:tcPr>
          <w:p w14:paraId="1B2EBF0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21.4</w:t>
            </w:r>
          </w:p>
          <w:p w14:paraId="6B62D3B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(27.35)</w:t>
            </w:r>
          </w:p>
        </w:tc>
        <w:tc>
          <w:tcPr>
            <w:tcW w:w="851" w:type="dxa"/>
            <w:tcBorders>
              <w:top w:val="single" w:sz="4" w:space="0" w:color="000000"/>
              <w:left w:val="single" w:sz="4" w:space="0" w:color="000000"/>
              <w:bottom w:val="single" w:sz="4" w:space="0" w:color="000000"/>
              <w:right w:val="single" w:sz="4" w:space="0" w:color="000000"/>
            </w:tcBorders>
            <w:hideMark/>
          </w:tcPr>
          <w:p w14:paraId="4962115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37.3</w:t>
            </w:r>
          </w:p>
          <w:p w14:paraId="523F1C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(37.48)</w:t>
            </w:r>
          </w:p>
        </w:tc>
        <w:tc>
          <w:tcPr>
            <w:tcW w:w="850" w:type="dxa"/>
            <w:tcBorders>
              <w:top w:val="single" w:sz="4" w:space="0" w:color="000000"/>
              <w:left w:val="single" w:sz="4" w:space="0" w:color="000000"/>
              <w:bottom w:val="single" w:sz="4" w:space="0" w:color="000000"/>
              <w:right w:val="single" w:sz="4" w:space="0" w:color="000000"/>
            </w:tcBorders>
            <w:hideMark/>
          </w:tcPr>
          <w:p w14:paraId="5A345C2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25C0D46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1" w:type="dxa"/>
            <w:tcBorders>
              <w:top w:val="single" w:sz="4" w:space="0" w:color="000000"/>
              <w:left w:val="single" w:sz="4" w:space="0" w:color="000000"/>
              <w:bottom w:val="single" w:sz="4" w:space="0" w:color="000000"/>
              <w:right w:val="single" w:sz="4" w:space="0" w:color="000000"/>
            </w:tcBorders>
            <w:hideMark/>
          </w:tcPr>
          <w:p w14:paraId="71A0899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w:t>
            </w:r>
          </w:p>
          <w:p w14:paraId="36CC605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(30.2)</w:t>
            </w:r>
          </w:p>
        </w:tc>
        <w:tc>
          <w:tcPr>
            <w:tcW w:w="850" w:type="dxa"/>
            <w:tcBorders>
              <w:top w:val="single" w:sz="4" w:space="0" w:color="000000"/>
              <w:left w:val="single" w:sz="4" w:space="0" w:color="000000"/>
              <w:bottom w:val="single" w:sz="4" w:space="0" w:color="000000"/>
              <w:right w:val="single" w:sz="4" w:space="0" w:color="000000"/>
            </w:tcBorders>
            <w:hideMark/>
          </w:tcPr>
          <w:p w14:paraId="5997EF3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54.9</w:t>
            </w:r>
          </w:p>
        </w:tc>
        <w:tc>
          <w:tcPr>
            <w:tcW w:w="992" w:type="dxa"/>
            <w:tcBorders>
              <w:top w:val="single" w:sz="4" w:space="0" w:color="000000"/>
              <w:left w:val="single" w:sz="4" w:space="0" w:color="000000"/>
              <w:bottom w:val="single" w:sz="4" w:space="0" w:color="000000"/>
              <w:right w:val="single" w:sz="4" w:space="0" w:color="000000"/>
            </w:tcBorders>
            <w:hideMark/>
          </w:tcPr>
          <w:p w14:paraId="34C22C5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22.3</w:t>
            </w:r>
          </w:p>
          <w:p w14:paraId="182BC10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(28.02)</w:t>
            </w:r>
          </w:p>
        </w:tc>
        <w:tc>
          <w:tcPr>
            <w:tcW w:w="993" w:type="dxa"/>
            <w:tcBorders>
              <w:top w:val="single" w:sz="4" w:space="0" w:color="000000"/>
              <w:left w:val="single" w:sz="4" w:space="0" w:color="000000"/>
              <w:bottom w:val="single" w:sz="4" w:space="0" w:color="000000"/>
              <w:right w:val="single" w:sz="4" w:space="0" w:color="000000"/>
            </w:tcBorders>
            <w:hideMark/>
          </w:tcPr>
          <w:p w14:paraId="6198DE9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17.4</w:t>
            </w:r>
          </w:p>
          <w:p w14:paraId="40A037C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(24.37)</w:t>
            </w:r>
          </w:p>
        </w:tc>
        <w:tc>
          <w:tcPr>
            <w:tcW w:w="992" w:type="dxa"/>
            <w:tcBorders>
              <w:top w:val="single" w:sz="4" w:space="0" w:color="000000"/>
              <w:left w:val="single" w:sz="4" w:space="0" w:color="000000"/>
              <w:bottom w:val="single" w:sz="4" w:space="0" w:color="000000"/>
              <w:right w:val="single" w:sz="4" w:space="0" w:color="000000"/>
            </w:tcBorders>
            <w:hideMark/>
          </w:tcPr>
          <w:p w14:paraId="5D88768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573708F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0" w:type="dxa"/>
            <w:tcBorders>
              <w:top w:val="single" w:sz="4" w:space="0" w:color="000000"/>
              <w:left w:val="single" w:sz="4" w:space="0" w:color="000000"/>
              <w:bottom w:val="single" w:sz="4" w:space="0" w:color="000000"/>
              <w:right w:val="single" w:sz="4" w:space="0" w:color="000000"/>
            </w:tcBorders>
            <w:hideMark/>
          </w:tcPr>
          <w:p w14:paraId="755F6D8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68F9BBA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(26.05)</w:t>
            </w:r>
          </w:p>
        </w:tc>
        <w:tc>
          <w:tcPr>
            <w:tcW w:w="791" w:type="dxa"/>
            <w:tcBorders>
              <w:top w:val="single" w:sz="4" w:space="0" w:color="000000"/>
              <w:left w:val="single" w:sz="4" w:space="0" w:color="000000"/>
              <w:bottom w:val="single" w:sz="4" w:space="0" w:color="000000"/>
              <w:right w:val="single" w:sz="4" w:space="0" w:color="000000"/>
            </w:tcBorders>
            <w:hideMark/>
          </w:tcPr>
          <w:p w14:paraId="4FA1710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3D3CE9" w:rsidRPr="003D3CE9" w14:paraId="73BB6D5D"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294C403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T3</w:t>
            </w:r>
          </w:p>
        </w:tc>
        <w:tc>
          <w:tcPr>
            <w:tcW w:w="991" w:type="dxa"/>
            <w:tcBorders>
              <w:top w:val="single" w:sz="4" w:space="0" w:color="000000"/>
              <w:left w:val="single" w:sz="4" w:space="0" w:color="000000"/>
              <w:bottom w:val="single" w:sz="4" w:space="0" w:color="000000"/>
              <w:right w:val="single" w:sz="4" w:space="0" w:color="000000"/>
            </w:tcBorders>
            <w:hideMark/>
          </w:tcPr>
          <w:p w14:paraId="6D484E6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27.2</w:t>
            </w:r>
          </w:p>
          <w:p w14:paraId="09F3B54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(31.42)</w:t>
            </w:r>
          </w:p>
        </w:tc>
        <w:tc>
          <w:tcPr>
            <w:tcW w:w="992" w:type="dxa"/>
            <w:tcBorders>
              <w:top w:val="single" w:sz="4" w:space="0" w:color="000000"/>
              <w:left w:val="single" w:sz="4" w:space="0" w:color="000000"/>
              <w:bottom w:val="single" w:sz="4" w:space="0" w:color="000000"/>
              <w:right w:val="single" w:sz="4" w:space="0" w:color="000000"/>
            </w:tcBorders>
            <w:hideMark/>
          </w:tcPr>
          <w:p w14:paraId="657D6C8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39.1</w:t>
            </w:r>
          </w:p>
          <w:p w14:paraId="17B989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(38.58)</w:t>
            </w:r>
          </w:p>
        </w:tc>
        <w:tc>
          <w:tcPr>
            <w:tcW w:w="849" w:type="dxa"/>
            <w:tcBorders>
              <w:top w:val="single" w:sz="4" w:space="0" w:color="000000"/>
              <w:left w:val="single" w:sz="4" w:space="0" w:color="000000"/>
              <w:bottom w:val="single" w:sz="4" w:space="0" w:color="000000"/>
              <w:right w:val="single" w:sz="4" w:space="0" w:color="000000"/>
            </w:tcBorders>
            <w:hideMark/>
          </w:tcPr>
          <w:p w14:paraId="43CF7EA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35.1</w:t>
            </w:r>
          </w:p>
          <w:p w14:paraId="0A3A8C3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(36.23)</w:t>
            </w:r>
          </w:p>
        </w:tc>
        <w:tc>
          <w:tcPr>
            <w:tcW w:w="991" w:type="dxa"/>
            <w:tcBorders>
              <w:top w:val="single" w:sz="4" w:space="0" w:color="000000"/>
              <w:left w:val="single" w:sz="4" w:space="0" w:color="000000"/>
              <w:bottom w:val="single" w:sz="4" w:space="0" w:color="000000"/>
              <w:right w:val="single" w:sz="4" w:space="0" w:color="000000"/>
            </w:tcBorders>
            <w:hideMark/>
          </w:tcPr>
          <w:p w14:paraId="0321A84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33.8</w:t>
            </w:r>
          </w:p>
          <w:p w14:paraId="3D42135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(35.41)</w:t>
            </w:r>
          </w:p>
        </w:tc>
        <w:tc>
          <w:tcPr>
            <w:tcW w:w="992" w:type="dxa"/>
            <w:tcBorders>
              <w:top w:val="single" w:sz="4" w:space="0" w:color="000000"/>
              <w:left w:val="single" w:sz="4" w:space="0" w:color="000000"/>
              <w:bottom w:val="single" w:sz="4" w:space="0" w:color="000000"/>
              <w:right w:val="single" w:sz="4" w:space="0" w:color="000000"/>
            </w:tcBorders>
            <w:hideMark/>
          </w:tcPr>
          <w:p w14:paraId="2AEC14F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32.1</w:t>
            </w:r>
          </w:p>
        </w:tc>
        <w:tc>
          <w:tcPr>
            <w:tcW w:w="850" w:type="dxa"/>
            <w:tcBorders>
              <w:top w:val="single" w:sz="4" w:space="0" w:color="000000"/>
              <w:left w:val="single" w:sz="4" w:space="0" w:color="000000"/>
              <w:bottom w:val="single" w:sz="4" w:space="0" w:color="000000"/>
              <w:right w:val="single" w:sz="4" w:space="0" w:color="000000"/>
            </w:tcBorders>
            <w:hideMark/>
          </w:tcPr>
          <w:p w14:paraId="3DED595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25.9</w:t>
            </w:r>
          </w:p>
          <w:p w14:paraId="55884F7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(30.50)</w:t>
            </w:r>
          </w:p>
        </w:tc>
        <w:tc>
          <w:tcPr>
            <w:tcW w:w="851" w:type="dxa"/>
            <w:tcBorders>
              <w:top w:val="single" w:sz="4" w:space="0" w:color="000000"/>
              <w:left w:val="single" w:sz="4" w:space="0" w:color="000000"/>
              <w:bottom w:val="single" w:sz="4" w:space="0" w:color="000000"/>
              <w:right w:val="single" w:sz="4" w:space="0" w:color="000000"/>
            </w:tcBorders>
            <w:hideMark/>
          </w:tcPr>
          <w:p w14:paraId="695E71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41.6</w:t>
            </w:r>
          </w:p>
          <w:p w14:paraId="67280A4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(40.17)</w:t>
            </w:r>
          </w:p>
        </w:tc>
        <w:tc>
          <w:tcPr>
            <w:tcW w:w="850" w:type="dxa"/>
            <w:tcBorders>
              <w:top w:val="single" w:sz="4" w:space="0" w:color="000000"/>
              <w:left w:val="single" w:sz="4" w:space="0" w:color="000000"/>
              <w:bottom w:val="single" w:sz="4" w:space="0" w:color="000000"/>
              <w:right w:val="single" w:sz="4" w:space="0" w:color="000000"/>
            </w:tcBorders>
            <w:hideMark/>
          </w:tcPr>
          <w:p w14:paraId="06205F6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22F9B3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(36.37)</w:t>
            </w:r>
          </w:p>
        </w:tc>
        <w:tc>
          <w:tcPr>
            <w:tcW w:w="851" w:type="dxa"/>
            <w:tcBorders>
              <w:top w:val="single" w:sz="4" w:space="0" w:color="000000"/>
              <w:left w:val="single" w:sz="4" w:space="0" w:color="000000"/>
              <w:bottom w:val="single" w:sz="4" w:space="0" w:color="000000"/>
              <w:right w:val="single" w:sz="4" w:space="0" w:color="000000"/>
            </w:tcBorders>
            <w:hideMark/>
          </w:tcPr>
          <w:p w14:paraId="606A626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w:t>
            </w:r>
          </w:p>
          <w:p w14:paraId="6C4E8B2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(35.68)</w:t>
            </w:r>
          </w:p>
        </w:tc>
        <w:tc>
          <w:tcPr>
            <w:tcW w:w="850" w:type="dxa"/>
            <w:tcBorders>
              <w:top w:val="single" w:sz="4" w:space="0" w:color="000000"/>
              <w:left w:val="single" w:sz="4" w:space="0" w:color="000000"/>
              <w:bottom w:val="single" w:sz="4" w:space="0" w:color="000000"/>
              <w:right w:val="single" w:sz="4" w:space="0" w:color="000000"/>
            </w:tcBorders>
            <w:hideMark/>
          </w:tcPr>
          <w:p w14:paraId="1C3DEAD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40.6</w:t>
            </w:r>
          </w:p>
        </w:tc>
        <w:tc>
          <w:tcPr>
            <w:tcW w:w="992" w:type="dxa"/>
            <w:tcBorders>
              <w:top w:val="single" w:sz="4" w:space="0" w:color="000000"/>
              <w:left w:val="single" w:sz="4" w:space="0" w:color="000000"/>
              <w:bottom w:val="single" w:sz="4" w:space="0" w:color="000000"/>
              <w:right w:val="single" w:sz="4" w:space="0" w:color="000000"/>
            </w:tcBorders>
            <w:hideMark/>
          </w:tcPr>
          <w:p w14:paraId="0E66AAC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40.7</w:t>
            </w:r>
          </w:p>
          <w:p w14:paraId="13B1322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(39.63)</w:t>
            </w:r>
          </w:p>
        </w:tc>
        <w:tc>
          <w:tcPr>
            <w:tcW w:w="993" w:type="dxa"/>
            <w:tcBorders>
              <w:top w:val="single" w:sz="4" w:space="0" w:color="000000"/>
              <w:left w:val="single" w:sz="4" w:space="0" w:color="000000"/>
              <w:bottom w:val="single" w:sz="4" w:space="0" w:color="000000"/>
              <w:right w:val="single" w:sz="4" w:space="0" w:color="000000"/>
            </w:tcBorders>
            <w:hideMark/>
          </w:tcPr>
          <w:p w14:paraId="0FDE216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57B3D2A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(32.90)</w:t>
            </w:r>
          </w:p>
        </w:tc>
        <w:tc>
          <w:tcPr>
            <w:tcW w:w="992" w:type="dxa"/>
            <w:tcBorders>
              <w:top w:val="single" w:sz="4" w:space="0" w:color="000000"/>
              <w:left w:val="single" w:sz="4" w:space="0" w:color="000000"/>
              <w:bottom w:val="single" w:sz="4" w:space="0" w:color="000000"/>
              <w:right w:val="single" w:sz="4" w:space="0" w:color="000000"/>
            </w:tcBorders>
            <w:hideMark/>
          </w:tcPr>
          <w:p w14:paraId="28A4CB3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26.3</w:t>
            </w:r>
          </w:p>
          <w:p w14:paraId="5514336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(30.70)</w:t>
            </w:r>
          </w:p>
        </w:tc>
        <w:tc>
          <w:tcPr>
            <w:tcW w:w="850" w:type="dxa"/>
            <w:tcBorders>
              <w:top w:val="single" w:sz="4" w:space="0" w:color="000000"/>
              <w:left w:val="single" w:sz="4" w:space="0" w:color="000000"/>
              <w:bottom w:val="single" w:sz="4" w:space="0" w:color="000000"/>
              <w:right w:val="single" w:sz="4" w:space="0" w:color="000000"/>
            </w:tcBorders>
            <w:hideMark/>
          </w:tcPr>
          <w:p w14:paraId="0304C20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68941E3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(34.41)</w:t>
            </w:r>
          </w:p>
        </w:tc>
        <w:tc>
          <w:tcPr>
            <w:tcW w:w="791" w:type="dxa"/>
            <w:tcBorders>
              <w:top w:val="single" w:sz="4" w:space="0" w:color="000000"/>
              <w:left w:val="single" w:sz="4" w:space="0" w:color="000000"/>
              <w:bottom w:val="single" w:sz="4" w:space="0" w:color="000000"/>
              <w:right w:val="single" w:sz="4" w:space="0" w:color="000000"/>
            </w:tcBorders>
            <w:hideMark/>
          </w:tcPr>
          <w:p w14:paraId="1558337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21.4</w:t>
            </w:r>
          </w:p>
        </w:tc>
      </w:tr>
      <w:tr w:rsidR="003D3CE9" w:rsidRPr="003D3CE9" w14:paraId="495F2A38" w14:textId="77777777" w:rsidTr="005D2866">
        <w:trPr>
          <w:trHeight w:val="275"/>
        </w:trPr>
        <w:tc>
          <w:tcPr>
            <w:tcW w:w="850" w:type="dxa"/>
            <w:tcBorders>
              <w:top w:val="single" w:sz="4" w:space="0" w:color="000000"/>
              <w:left w:val="single" w:sz="4" w:space="0" w:color="000000"/>
              <w:bottom w:val="single" w:sz="4" w:space="0" w:color="000000"/>
              <w:right w:val="single" w:sz="4" w:space="0" w:color="000000"/>
            </w:tcBorders>
            <w:hideMark/>
          </w:tcPr>
          <w:p w14:paraId="785F82C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T4</w:t>
            </w:r>
          </w:p>
        </w:tc>
        <w:tc>
          <w:tcPr>
            <w:tcW w:w="991" w:type="dxa"/>
            <w:tcBorders>
              <w:top w:val="single" w:sz="4" w:space="0" w:color="000000"/>
              <w:left w:val="single" w:sz="4" w:space="0" w:color="000000"/>
              <w:bottom w:val="single" w:sz="4" w:space="0" w:color="000000"/>
              <w:right w:val="single" w:sz="4" w:space="0" w:color="000000"/>
            </w:tcBorders>
            <w:hideMark/>
          </w:tcPr>
          <w:p w14:paraId="03288E5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45E88FA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(33.02)</w:t>
            </w:r>
          </w:p>
        </w:tc>
        <w:tc>
          <w:tcPr>
            <w:tcW w:w="992" w:type="dxa"/>
            <w:tcBorders>
              <w:top w:val="single" w:sz="4" w:space="0" w:color="000000"/>
              <w:left w:val="single" w:sz="4" w:space="0" w:color="000000"/>
              <w:bottom w:val="single" w:sz="4" w:space="0" w:color="000000"/>
              <w:right w:val="single" w:sz="4" w:space="0" w:color="000000"/>
            </w:tcBorders>
            <w:hideMark/>
          </w:tcPr>
          <w:p w14:paraId="05DC6F9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38.8</w:t>
            </w:r>
          </w:p>
          <w:p w14:paraId="74B19D8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849" w:type="dxa"/>
            <w:tcBorders>
              <w:top w:val="single" w:sz="4" w:space="0" w:color="000000"/>
              <w:left w:val="single" w:sz="4" w:space="0" w:color="000000"/>
              <w:bottom w:val="single" w:sz="4" w:space="0" w:color="000000"/>
              <w:right w:val="single" w:sz="4" w:space="0" w:color="000000"/>
            </w:tcBorders>
            <w:hideMark/>
          </w:tcPr>
          <w:p w14:paraId="5CF4AA7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40.4</w:t>
            </w:r>
          </w:p>
          <w:p w14:paraId="313D800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(39.44)</w:t>
            </w:r>
          </w:p>
        </w:tc>
        <w:tc>
          <w:tcPr>
            <w:tcW w:w="991" w:type="dxa"/>
            <w:tcBorders>
              <w:top w:val="single" w:sz="4" w:space="0" w:color="000000"/>
              <w:left w:val="single" w:sz="4" w:space="0" w:color="000000"/>
              <w:bottom w:val="single" w:sz="4" w:space="0" w:color="000000"/>
              <w:right w:val="single" w:sz="4" w:space="0" w:color="000000"/>
            </w:tcBorders>
            <w:hideMark/>
          </w:tcPr>
          <w:p w14:paraId="1F64BD9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36.3</w:t>
            </w:r>
          </w:p>
          <w:p w14:paraId="76C952A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(36.96)</w:t>
            </w:r>
          </w:p>
        </w:tc>
        <w:tc>
          <w:tcPr>
            <w:tcW w:w="992" w:type="dxa"/>
            <w:tcBorders>
              <w:top w:val="single" w:sz="4" w:space="0" w:color="000000"/>
              <w:left w:val="single" w:sz="4" w:space="0" w:color="000000"/>
              <w:bottom w:val="single" w:sz="4" w:space="0" w:color="000000"/>
              <w:right w:val="single" w:sz="4" w:space="0" w:color="000000"/>
            </w:tcBorders>
            <w:hideMark/>
          </w:tcPr>
          <w:p w14:paraId="24745E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27.1</w:t>
            </w:r>
          </w:p>
        </w:tc>
        <w:tc>
          <w:tcPr>
            <w:tcW w:w="850" w:type="dxa"/>
            <w:tcBorders>
              <w:top w:val="single" w:sz="4" w:space="0" w:color="000000"/>
              <w:left w:val="single" w:sz="4" w:space="0" w:color="000000"/>
              <w:bottom w:val="single" w:sz="4" w:space="0" w:color="000000"/>
              <w:right w:val="single" w:sz="4" w:space="0" w:color="000000"/>
            </w:tcBorders>
            <w:hideMark/>
          </w:tcPr>
          <w:p w14:paraId="1F4CF2A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19.8</w:t>
            </w:r>
          </w:p>
          <w:p w14:paraId="6606E85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(26.28)</w:t>
            </w:r>
          </w:p>
        </w:tc>
        <w:tc>
          <w:tcPr>
            <w:tcW w:w="851" w:type="dxa"/>
            <w:tcBorders>
              <w:top w:val="single" w:sz="4" w:space="0" w:color="000000"/>
              <w:left w:val="single" w:sz="4" w:space="0" w:color="000000"/>
              <w:bottom w:val="single" w:sz="4" w:space="0" w:color="000000"/>
              <w:right w:val="single" w:sz="4" w:space="0" w:color="000000"/>
            </w:tcBorders>
            <w:hideMark/>
          </w:tcPr>
          <w:p w14:paraId="320CE18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42.33</w:t>
            </w:r>
          </w:p>
          <w:p w14:paraId="33348BD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(40.65)</w:t>
            </w:r>
          </w:p>
        </w:tc>
        <w:tc>
          <w:tcPr>
            <w:tcW w:w="850" w:type="dxa"/>
            <w:tcBorders>
              <w:top w:val="single" w:sz="4" w:space="0" w:color="000000"/>
              <w:left w:val="single" w:sz="4" w:space="0" w:color="000000"/>
              <w:bottom w:val="single" w:sz="4" w:space="0" w:color="000000"/>
              <w:right w:val="single" w:sz="4" w:space="0" w:color="000000"/>
            </w:tcBorders>
            <w:hideMark/>
          </w:tcPr>
          <w:p w14:paraId="01E4F5B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34.7</w:t>
            </w:r>
          </w:p>
          <w:p w14:paraId="47B2718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(35.98)</w:t>
            </w:r>
          </w:p>
        </w:tc>
        <w:tc>
          <w:tcPr>
            <w:tcW w:w="851" w:type="dxa"/>
            <w:tcBorders>
              <w:top w:val="single" w:sz="4" w:space="0" w:color="000000"/>
              <w:left w:val="single" w:sz="4" w:space="0" w:color="000000"/>
              <w:bottom w:val="single" w:sz="4" w:space="0" w:color="000000"/>
              <w:right w:val="single" w:sz="4" w:space="0" w:color="000000"/>
            </w:tcBorders>
            <w:hideMark/>
          </w:tcPr>
          <w:p w14:paraId="23BAF76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56B3133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(34.30)</w:t>
            </w:r>
          </w:p>
        </w:tc>
        <w:tc>
          <w:tcPr>
            <w:tcW w:w="850" w:type="dxa"/>
            <w:tcBorders>
              <w:top w:val="single" w:sz="4" w:space="0" w:color="000000"/>
              <w:left w:val="single" w:sz="4" w:space="0" w:color="000000"/>
              <w:bottom w:val="single" w:sz="4" w:space="0" w:color="000000"/>
              <w:right w:val="single" w:sz="4" w:space="0" w:color="000000"/>
            </w:tcBorders>
            <w:hideMark/>
          </w:tcPr>
          <w:p w14:paraId="2EF4560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44.0</w:t>
            </w:r>
          </w:p>
        </w:tc>
        <w:tc>
          <w:tcPr>
            <w:tcW w:w="992" w:type="dxa"/>
            <w:tcBorders>
              <w:top w:val="single" w:sz="4" w:space="0" w:color="000000"/>
              <w:left w:val="single" w:sz="4" w:space="0" w:color="000000"/>
              <w:bottom w:val="single" w:sz="4" w:space="0" w:color="000000"/>
              <w:right w:val="single" w:sz="4" w:space="0" w:color="000000"/>
            </w:tcBorders>
            <w:hideMark/>
          </w:tcPr>
          <w:p w14:paraId="6E94535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4B4DBE1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(24.12)</w:t>
            </w:r>
          </w:p>
        </w:tc>
        <w:tc>
          <w:tcPr>
            <w:tcW w:w="993" w:type="dxa"/>
            <w:tcBorders>
              <w:top w:val="single" w:sz="4" w:space="0" w:color="000000"/>
              <w:left w:val="single" w:sz="4" w:space="0" w:color="000000"/>
              <w:bottom w:val="single" w:sz="4" w:space="0" w:color="000000"/>
              <w:right w:val="single" w:sz="4" w:space="0" w:color="000000"/>
            </w:tcBorders>
            <w:hideMark/>
          </w:tcPr>
          <w:p w14:paraId="00826CE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22.7</w:t>
            </w:r>
          </w:p>
          <w:p w14:paraId="26976BC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(28.34)</w:t>
            </w:r>
          </w:p>
        </w:tc>
        <w:tc>
          <w:tcPr>
            <w:tcW w:w="992" w:type="dxa"/>
            <w:tcBorders>
              <w:top w:val="single" w:sz="4" w:space="0" w:color="000000"/>
              <w:left w:val="single" w:sz="4" w:space="0" w:color="000000"/>
              <w:bottom w:val="single" w:sz="4" w:space="0" w:color="000000"/>
              <w:right w:val="single" w:sz="4" w:space="0" w:color="000000"/>
            </w:tcBorders>
            <w:hideMark/>
          </w:tcPr>
          <w:p w14:paraId="1A0F413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19.4</w:t>
            </w:r>
          </w:p>
          <w:p w14:paraId="56457A4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(25.86)</w:t>
            </w:r>
          </w:p>
        </w:tc>
        <w:tc>
          <w:tcPr>
            <w:tcW w:w="850" w:type="dxa"/>
            <w:tcBorders>
              <w:top w:val="single" w:sz="4" w:space="0" w:color="000000"/>
              <w:left w:val="single" w:sz="4" w:space="0" w:color="000000"/>
              <w:bottom w:val="single" w:sz="4" w:space="0" w:color="000000"/>
              <w:right w:val="single" w:sz="4" w:space="0" w:color="000000"/>
            </w:tcBorders>
            <w:hideMark/>
          </w:tcPr>
          <w:p w14:paraId="4270430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67C84E3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(26.10)</w:t>
            </w:r>
          </w:p>
        </w:tc>
        <w:tc>
          <w:tcPr>
            <w:tcW w:w="791" w:type="dxa"/>
            <w:tcBorders>
              <w:top w:val="single" w:sz="4" w:space="0" w:color="000000"/>
              <w:left w:val="single" w:sz="4" w:space="0" w:color="000000"/>
              <w:bottom w:val="single" w:sz="4" w:space="0" w:color="000000"/>
              <w:right w:val="single" w:sz="4" w:space="0" w:color="000000"/>
            </w:tcBorders>
            <w:hideMark/>
          </w:tcPr>
          <w:p w14:paraId="0A6E6D2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3D3CE9" w:rsidRPr="003D3CE9" w14:paraId="2046F7E8"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62E37C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T5</w:t>
            </w:r>
          </w:p>
        </w:tc>
        <w:tc>
          <w:tcPr>
            <w:tcW w:w="991" w:type="dxa"/>
            <w:tcBorders>
              <w:top w:val="single" w:sz="4" w:space="0" w:color="000000"/>
              <w:left w:val="single" w:sz="4" w:space="0" w:color="000000"/>
              <w:bottom w:val="single" w:sz="4" w:space="0" w:color="000000"/>
              <w:right w:val="single" w:sz="4" w:space="0" w:color="000000"/>
            </w:tcBorders>
            <w:hideMark/>
          </w:tcPr>
          <w:p w14:paraId="4C1E23B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12.4</w:t>
            </w:r>
          </w:p>
          <w:p w14:paraId="3B4D8EA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(20.42)</w:t>
            </w:r>
          </w:p>
        </w:tc>
        <w:tc>
          <w:tcPr>
            <w:tcW w:w="992" w:type="dxa"/>
            <w:tcBorders>
              <w:top w:val="single" w:sz="4" w:space="0" w:color="000000"/>
              <w:left w:val="single" w:sz="4" w:space="0" w:color="000000"/>
              <w:bottom w:val="single" w:sz="4" w:space="0" w:color="000000"/>
              <w:right w:val="single" w:sz="4" w:space="0" w:color="000000"/>
            </w:tcBorders>
            <w:hideMark/>
          </w:tcPr>
          <w:p w14:paraId="2967899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13.9</w:t>
            </w:r>
          </w:p>
          <w:p w14:paraId="0415702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(21.76)</w:t>
            </w:r>
          </w:p>
        </w:tc>
        <w:tc>
          <w:tcPr>
            <w:tcW w:w="849" w:type="dxa"/>
            <w:tcBorders>
              <w:top w:val="single" w:sz="4" w:space="0" w:color="000000"/>
              <w:left w:val="single" w:sz="4" w:space="0" w:color="000000"/>
              <w:bottom w:val="single" w:sz="4" w:space="0" w:color="000000"/>
              <w:right w:val="single" w:sz="4" w:space="0" w:color="000000"/>
            </w:tcBorders>
            <w:hideMark/>
          </w:tcPr>
          <w:p w14:paraId="457C079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19.6</w:t>
            </w:r>
          </w:p>
          <w:p w14:paraId="423B347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(25.59)</w:t>
            </w:r>
          </w:p>
        </w:tc>
        <w:tc>
          <w:tcPr>
            <w:tcW w:w="991" w:type="dxa"/>
            <w:tcBorders>
              <w:top w:val="single" w:sz="4" w:space="0" w:color="000000"/>
              <w:left w:val="single" w:sz="4" w:space="0" w:color="000000"/>
              <w:bottom w:val="single" w:sz="4" w:space="0" w:color="000000"/>
              <w:right w:val="single" w:sz="4" w:space="0" w:color="000000"/>
            </w:tcBorders>
            <w:hideMark/>
          </w:tcPr>
          <w:p w14:paraId="7459B86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15.3</w:t>
            </w:r>
          </w:p>
          <w:p w14:paraId="310490E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(22.59)</w:t>
            </w:r>
          </w:p>
        </w:tc>
        <w:tc>
          <w:tcPr>
            <w:tcW w:w="992" w:type="dxa"/>
            <w:tcBorders>
              <w:top w:val="single" w:sz="4" w:space="0" w:color="000000"/>
              <w:left w:val="single" w:sz="4" w:space="0" w:color="000000"/>
              <w:bottom w:val="single" w:sz="4" w:space="0" w:color="000000"/>
              <w:right w:val="single" w:sz="4" w:space="0" w:color="000000"/>
            </w:tcBorders>
            <w:hideMark/>
          </w:tcPr>
          <w:p w14:paraId="1737B20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69.3</w:t>
            </w:r>
          </w:p>
        </w:tc>
        <w:tc>
          <w:tcPr>
            <w:tcW w:w="850" w:type="dxa"/>
            <w:tcBorders>
              <w:top w:val="single" w:sz="4" w:space="0" w:color="000000"/>
              <w:left w:val="single" w:sz="4" w:space="0" w:color="000000"/>
              <w:bottom w:val="single" w:sz="4" w:space="0" w:color="000000"/>
              <w:right w:val="single" w:sz="4" w:space="0" w:color="000000"/>
            </w:tcBorders>
            <w:hideMark/>
          </w:tcPr>
          <w:p w14:paraId="4EB594A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26.9</w:t>
            </w:r>
          </w:p>
          <w:p w14:paraId="2714A9E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(31.22)</w:t>
            </w:r>
          </w:p>
        </w:tc>
        <w:tc>
          <w:tcPr>
            <w:tcW w:w="851" w:type="dxa"/>
            <w:tcBorders>
              <w:top w:val="single" w:sz="4" w:space="0" w:color="000000"/>
              <w:left w:val="single" w:sz="4" w:space="0" w:color="000000"/>
              <w:bottom w:val="single" w:sz="4" w:space="0" w:color="000000"/>
              <w:right w:val="single" w:sz="4" w:space="0" w:color="000000"/>
            </w:tcBorders>
            <w:hideMark/>
          </w:tcPr>
          <w:p w14:paraId="5EC6D7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17.7</w:t>
            </w:r>
          </w:p>
          <w:p w14:paraId="0D49791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(24.14)</w:t>
            </w:r>
          </w:p>
        </w:tc>
        <w:tc>
          <w:tcPr>
            <w:tcW w:w="850" w:type="dxa"/>
            <w:tcBorders>
              <w:top w:val="single" w:sz="4" w:space="0" w:color="000000"/>
              <w:left w:val="single" w:sz="4" w:space="0" w:color="000000"/>
              <w:bottom w:val="single" w:sz="4" w:space="0" w:color="000000"/>
              <w:right w:val="single" w:sz="4" w:space="0" w:color="000000"/>
            </w:tcBorders>
            <w:hideMark/>
          </w:tcPr>
          <w:p w14:paraId="56B690B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18.7</w:t>
            </w:r>
          </w:p>
          <w:p w14:paraId="34DB7D6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(25.22)</w:t>
            </w:r>
          </w:p>
        </w:tc>
        <w:tc>
          <w:tcPr>
            <w:tcW w:w="851" w:type="dxa"/>
            <w:tcBorders>
              <w:top w:val="single" w:sz="4" w:space="0" w:color="000000"/>
              <w:left w:val="single" w:sz="4" w:space="0" w:color="000000"/>
              <w:bottom w:val="single" w:sz="4" w:space="0" w:color="000000"/>
              <w:right w:val="single" w:sz="4" w:space="0" w:color="000000"/>
            </w:tcBorders>
            <w:hideMark/>
          </w:tcPr>
          <w:p w14:paraId="63668A9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6FE0C40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(26.86)</w:t>
            </w:r>
          </w:p>
        </w:tc>
        <w:tc>
          <w:tcPr>
            <w:tcW w:w="850" w:type="dxa"/>
            <w:tcBorders>
              <w:top w:val="single" w:sz="4" w:space="0" w:color="000000"/>
              <w:left w:val="single" w:sz="4" w:space="0" w:color="000000"/>
              <w:bottom w:val="single" w:sz="4" w:space="0" w:color="000000"/>
              <w:right w:val="single" w:sz="4" w:space="0" w:color="000000"/>
            </w:tcBorders>
            <w:hideMark/>
          </w:tcPr>
          <w:p w14:paraId="1CCE6C8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63.4</w:t>
            </w:r>
          </w:p>
        </w:tc>
        <w:tc>
          <w:tcPr>
            <w:tcW w:w="992" w:type="dxa"/>
            <w:tcBorders>
              <w:top w:val="single" w:sz="4" w:space="0" w:color="000000"/>
              <w:left w:val="single" w:sz="4" w:space="0" w:color="000000"/>
              <w:bottom w:val="single" w:sz="4" w:space="0" w:color="000000"/>
              <w:right w:val="single" w:sz="4" w:space="0" w:color="000000"/>
            </w:tcBorders>
            <w:hideMark/>
          </w:tcPr>
          <w:p w14:paraId="36268BA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38.7</w:t>
            </w:r>
          </w:p>
          <w:p w14:paraId="7FC75A6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993" w:type="dxa"/>
            <w:tcBorders>
              <w:top w:val="single" w:sz="4" w:space="0" w:color="000000"/>
              <w:left w:val="single" w:sz="4" w:space="0" w:color="000000"/>
              <w:bottom w:val="single" w:sz="4" w:space="0" w:color="000000"/>
              <w:right w:val="single" w:sz="4" w:space="0" w:color="000000"/>
            </w:tcBorders>
            <w:hideMark/>
          </w:tcPr>
          <w:p w14:paraId="1DE3329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11.4</w:t>
            </w:r>
          </w:p>
          <w:p w14:paraId="3018FF0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(16.26)</w:t>
            </w:r>
          </w:p>
        </w:tc>
        <w:tc>
          <w:tcPr>
            <w:tcW w:w="992" w:type="dxa"/>
            <w:tcBorders>
              <w:top w:val="single" w:sz="4" w:space="0" w:color="000000"/>
              <w:left w:val="single" w:sz="4" w:space="0" w:color="000000"/>
              <w:bottom w:val="single" w:sz="4" w:space="0" w:color="000000"/>
              <w:right w:val="single" w:sz="4" w:space="0" w:color="000000"/>
            </w:tcBorders>
            <w:hideMark/>
          </w:tcPr>
          <w:p w14:paraId="49FDB65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13.3</w:t>
            </w:r>
          </w:p>
          <w:p w14:paraId="254A1EC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(21.09)</w:t>
            </w:r>
          </w:p>
        </w:tc>
        <w:tc>
          <w:tcPr>
            <w:tcW w:w="850" w:type="dxa"/>
            <w:tcBorders>
              <w:top w:val="single" w:sz="4" w:space="0" w:color="000000"/>
              <w:left w:val="single" w:sz="4" w:space="0" w:color="000000"/>
              <w:bottom w:val="single" w:sz="4" w:space="0" w:color="000000"/>
              <w:right w:val="single" w:sz="4" w:space="0" w:color="000000"/>
            </w:tcBorders>
            <w:hideMark/>
          </w:tcPr>
          <w:p w14:paraId="278B579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27ACF90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(25.26)</w:t>
            </w:r>
          </w:p>
        </w:tc>
        <w:tc>
          <w:tcPr>
            <w:tcW w:w="791" w:type="dxa"/>
            <w:tcBorders>
              <w:top w:val="single" w:sz="4" w:space="0" w:color="000000"/>
              <w:left w:val="single" w:sz="4" w:space="0" w:color="000000"/>
              <w:bottom w:val="single" w:sz="4" w:space="0" w:color="000000"/>
              <w:right w:val="single" w:sz="4" w:space="0" w:color="000000"/>
            </w:tcBorders>
            <w:hideMark/>
          </w:tcPr>
          <w:p w14:paraId="31DA56F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48.7</w:t>
            </w:r>
          </w:p>
        </w:tc>
      </w:tr>
      <w:tr w:rsidR="003D3CE9" w:rsidRPr="003D3CE9" w14:paraId="57039A5F"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5DA13F4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T6</w:t>
            </w:r>
          </w:p>
        </w:tc>
        <w:tc>
          <w:tcPr>
            <w:tcW w:w="991" w:type="dxa"/>
            <w:tcBorders>
              <w:top w:val="single" w:sz="4" w:space="0" w:color="000000"/>
              <w:left w:val="single" w:sz="4" w:space="0" w:color="000000"/>
              <w:bottom w:val="single" w:sz="4" w:space="0" w:color="000000"/>
              <w:right w:val="single" w:sz="4" w:space="0" w:color="000000"/>
            </w:tcBorders>
            <w:hideMark/>
          </w:tcPr>
          <w:p w14:paraId="0E05188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w:t>
            </w:r>
          </w:p>
          <w:p w14:paraId="748BB4E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12.37)</w:t>
            </w:r>
          </w:p>
        </w:tc>
        <w:tc>
          <w:tcPr>
            <w:tcW w:w="992" w:type="dxa"/>
            <w:tcBorders>
              <w:top w:val="single" w:sz="4" w:space="0" w:color="000000"/>
              <w:left w:val="single" w:sz="4" w:space="0" w:color="000000"/>
              <w:bottom w:val="single" w:sz="4" w:space="0" w:color="000000"/>
              <w:right w:val="single" w:sz="4" w:space="0" w:color="000000"/>
            </w:tcBorders>
            <w:hideMark/>
          </w:tcPr>
          <w:p w14:paraId="2EA91B4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16.2</w:t>
            </w:r>
          </w:p>
          <w:p w14:paraId="28874BC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(19.45)</w:t>
            </w:r>
          </w:p>
        </w:tc>
        <w:tc>
          <w:tcPr>
            <w:tcW w:w="849" w:type="dxa"/>
            <w:tcBorders>
              <w:top w:val="single" w:sz="4" w:space="0" w:color="000000"/>
              <w:left w:val="single" w:sz="4" w:space="0" w:color="000000"/>
              <w:bottom w:val="single" w:sz="4" w:space="0" w:color="000000"/>
              <w:right w:val="single" w:sz="4" w:space="0" w:color="000000"/>
            </w:tcBorders>
            <w:hideMark/>
          </w:tcPr>
          <w:p w14:paraId="6972EFD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796860D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(22.70)</w:t>
            </w:r>
          </w:p>
        </w:tc>
        <w:tc>
          <w:tcPr>
            <w:tcW w:w="991" w:type="dxa"/>
            <w:tcBorders>
              <w:top w:val="single" w:sz="4" w:space="0" w:color="000000"/>
              <w:left w:val="single" w:sz="4" w:space="0" w:color="000000"/>
              <w:bottom w:val="single" w:sz="4" w:space="0" w:color="000000"/>
              <w:right w:val="single" w:sz="4" w:space="0" w:color="000000"/>
            </w:tcBorders>
            <w:hideMark/>
          </w:tcPr>
          <w:p w14:paraId="345953A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12.7</w:t>
            </w:r>
          </w:p>
          <w:p w14:paraId="61EC200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(18.17)</w:t>
            </w:r>
          </w:p>
        </w:tc>
        <w:tc>
          <w:tcPr>
            <w:tcW w:w="992" w:type="dxa"/>
            <w:tcBorders>
              <w:top w:val="single" w:sz="4" w:space="0" w:color="000000"/>
              <w:left w:val="single" w:sz="4" w:space="0" w:color="000000"/>
              <w:bottom w:val="single" w:sz="4" w:space="0" w:color="000000"/>
              <w:right w:val="single" w:sz="4" w:space="0" w:color="000000"/>
            </w:tcBorders>
            <w:hideMark/>
          </w:tcPr>
          <w:p w14:paraId="3A95F3B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74.5</w:t>
            </w:r>
          </w:p>
        </w:tc>
        <w:tc>
          <w:tcPr>
            <w:tcW w:w="850" w:type="dxa"/>
            <w:tcBorders>
              <w:top w:val="single" w:sz="4" w:space="0" w:color="000000"/>
              <w:left w:val="single" w:sz="4" w:space="0" w:color="000000"/>
              <w:bottom w:val="single" w:sz="4" w:space="0" w:color="000000"/>
              <w:right w:val="single" w:sz="4" w:space="0" w:color="000000"/>
            </w:tcBorders>
            <w:hideMark/>
          </w:tcPr>
          <w:p w14:paraId="25B3129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w:t>
            </w:r>
          </w:p>
          <w:p w14:paraId="61DCE84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(25.09)</w:t>
            </w:r>
          </w:p>
        </w:tc>
        <w:tc>
          <w:tcPr>
            <w:tcW w:w="851" w:type="dxa"/>
            <w:tcBorders>
              <w:top w:val="single" w:sz="4" w:space="0" w:color="000000"/>
              <w:left w:val="single" w:sz="4" w:space="0" w:color="000000"/>
              <w:bottom w:val="single" w:sz="4" w:space="0" w:color="000000"/>
              <w:right w:val="single" w:sz="4" w:space="0" w:color="000000"/>
            </w:tcBorders>
            <w:hideMark/>
          </w:tcPr>
          <w:p w14:paraId="72C8835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18.6</w:t>
            </w:r>
          </w:p>
          <w:p w14:paraId="1163E21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(25.57)</w:t>
            </w:r>
          </w:p>
        </w:tc>
        <w:tc>
          <w:tcPr>
            <w:tcW w:w="850" w:type="dxa"/>
            <w:tcBorders>
              <w:top w:val="single" w:sz="4" w:space="0" w:color="000000"/>
              <w:left w:val="single" w:sz="4" w:space="0" w:color="000000"/>
              <w:bottom w:val="single" w:sz="4" w:space="0" w:color="000000"/>
              <w:right w:val="single" w:sz="4" w:space="0" w:color="000000"/>
            </w:tcBorders>
            <w:hideMark/>
          </w:tcPr>
          <w:p w14:paraId="3FE4A66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16.7</w:t>
            </w:r>
          </w:p>
          <w:p w14:paraId="41CFA8E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sz w:val="20"/>
                <w:szCs w:val="20"/>
              </w:rPr>
              <w:t>(23.94)</w:t>
            </w:r>
          </w:p>
        </w:tc>
        <w:tc>
          <w:tcPr>
            <w:tcW w:w="851" w:type="dxa"/>
            <w:tcBorders>
              <w:top w:val="single" w:sz="4" w:space="0" w:color="000000"/>
              <w:left w:val="single" w:sz="4" w:space="0" w:color="000000"/>
              <w:bottom w:val="single" w:sz="4" w:space="0" w:color="000000"/>
              <w:right w:val="single" w:sz="4" w:space="0" w:color="000000"/>
            </w:tcBorders>
            <w:hideMark/>
          </w:tcPr>
          <w:p w14:paraId="568FCC0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17.8</w:t>
            </w:r>
          </w:p>
          <w:p w14:paraId="6593437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(24.9)</w:t>
            </w:r>
          </w:p>
        </w:tc>
        <w:tc>
          <w:tcPr>
            <w:tcW w:w="850" w:type="dxa"/>
            <w:tcBorders>
              <w:top w:val="single" w:sz="4" w:space="0" w:color="000000"/>
              <w:left w:val="single" w:sz="4" w:space="0" w:color="000000"/>
              <w:bottom w:val="single" w:sz="4" w:space="0" w:color="000000"/>
              <w:right w:val="single" w:sz="4" w:space="0" w:color="000000"/>
            </w:tcBorders>
            <w:hideMark/>
          </w:tcPr>
          <w:p w14:paraId="5D912AE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69.2</w:t>
            </w:r>
          </w:p>
        </w:tc>
        <w:tc>
          <w:tcPr>
            <w:tcW w:w="992" w:type="dxa"/>
            <w:tcBorders>
              <w:top w:val="single" w:sz="4" w:space="0" w:color="000000"/>
              <w:left w:val="single" w:sz="4" w:space="0" w:color="000000"/>
              <w:bottom w:val="single" w:sz="4" w:space="0" w:color="000000"/>
              <w:right w:val="single" w:sz="4" w:space="0" w:color="000000"/>
            </w:tcBorders>
            <w:hideMark/>
          </w:tcPr>
          <w:p w14:paraId="252738C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15.8</w:t>
            </w:r>
          </w:p>
          <w:p w14:paraId="6CBB17B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(23.41)</w:t>
            </w:r>
          </w:p>
        </w:tc>
        <w:tc>
          <w:tcPr>
            <w:tcW w:w="993" w:type="dxa"/>
            <w:tcBorders>
              <w:top w:val="single" w:sz="4" w:space="0" w:color="000000"/>
              <w:left w:val="single" w:sz="4" w:space="0" w:color="000000"/>
              <w:bottom w:val="single" w:sz="4" w:space="0" w:color="000000"/>
              <w:right w:val="single" w:sz="4" w:space="0" w:color="000000"/>
            </w:tcBorders>
            <w:hideMark/>
          </w:tcPr>
          <w:p w14:paraId="6089C25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15.9</w:t>
            </w:r>
          </w:p>
          <w:p w14:paraId="1FF23F6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(23.08)</w:t>
            </w:r>
          </w:p>
        </w:tc>
        <w:tc>
          <w:tcPr>
            <w:tcW w:w="992" w:type="dxa"/>
            <w:tcBorders>
              <w:top w:val="single" w:sz="4" w:space="0" w:color="000000"/>
              <w:left w:val="single" w:sz="4" w:space="0" w:color="000000"/>
              <w:bottom w:val="single" w:sz="4" w:space="0" w:color="000000"/>
              <w:right w:val="single" w:sz="4" w:space="0" w:color="000000"/>
            </w:tcBorders>
            <w:hideMark/>
          </w:tcPr>
          <w:p w14:paraId="2B782A0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11.3</w:t>
            </w:r>
          </w:p>
          <w:p w14:paraId="3BF19B9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(18.65)</w:t>
            </w:r>
          </w:p>
        </w:tc>
        <w:tc>
          <w:tcPr>
            <w:tcW w:w="850" w:type="dxa"/>
            <w:tcBorders>
              <w:top w:val="single" w:sz="4" w:space="0" w:color="000000"/>
              <w:left w:val="single" w:sz="4" w:space="0" w:color="000000"/>
              <w:bottom w:val="single" w:sz="4" w:space="0" w:color="000000"/>
              <w:right w:val="single" w:sz="4" w:space="0" w:color="000000"/>
            </w:tcBorders>
            <w:hideMark/>
          </w:tcPr>
          <w:p w14:paraId="3EEC025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14.3</w:t>
            </w:r>
          </w:p>
          <w:p w14:paraId="7F23C7A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(21.71)</w:t>
            </w:r>
          </w:p>
        </w:tc>
        <w:tc>
          <w:tcPr>
            <w:tcW w:w="791" w:type="dxa"/>
            <w:tcBorders>
              <w:top w:val="single" w:sz="4" w:space="0" w:color="000000"/>
              <w:left w:val="single" w:sz="4" w:space="0" w:color="000000"/>
              <w:bottom w:val="single" w:sz="4" w:space="0" w:color="000000"/>
              <w:right w:val="single" w:sz="4" w:space="0" w:color="000000"/>
            </w:tcBorders>
            <w:hideMark/>
          </w:tcPr>
          <w:p w14:paraId="1AAF6D5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65.2</w:t>
            </w:r>
          </w:p>
        </w:tc>
      </w:tr>
      <w:tr w:rsidR="003D3CE9" w:rsidRPr="003D3CE9" w14:paraId="0D5027D6"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4046059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T7</w:t>
            </w:r>
          </w:p>
        </w:tc>
        <w:tc>
          <w:tcPr>
            <w:tcW w:w="991" w:type="dxa"/>
            <w:tcBorders>
              <w:top w:val="single" w:sz="4" w:space="0" w:color="000000"/>
              <w:left w:val="single" w:sz="4" w:space="0" w:color="000000"/>
              <w:bottom w:val="single" w:sz="4" w:space="0" w:color="000000"/>
              <w:right w:val="single" w:sz="4" w:space="0" w:color="000000"/>
            </w:tcBorders>
            <w:hideMark/>
          </w:tcPr>
          <w:p w14:paraId="5950DB2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46.7</w:t>
            </w:r>
          </w:p>
          <w:p w14:paraId="0DF43F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(42.73)</w:t>
            </w:r>
          </w:p>
        </w:tc>
        <w:tc>
          <w:tcPr>
            <w:tcW w:w="992" w:type="dxa"/>
            <w:tcBorders>
              <w:top w:val="single" w:sz="4" w:space="0" w:color="000000"/>
              <w:left w:val="single" w:sz="4" w:space="0" w:color="000000"/>
              <w:bottom w:val="single" w:sz="4" w:space="0" w:color="000000"/>
              <w:right w:val="single" w:sz="4" w:space="0" w:color="000000"/>
            </w:tcBorders>
            <w:hideMark/>
          </w:tcPr>
          <w:p w14:paraId="6E381D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50.0</w:t>
            </w:r>
          </w:p>
          <w:p w14:paraId="79DE358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(45.0)</w:t>
            </w:r>
          </w:p>
        </w:tc>
        <w:tc>
          <w:tcPr>
            <w:tcW w:w="849" w:type="dxa"/>
            <w:tcBorders>
              <w:top w:val="single" w:sz="4" w:space="0" w:color="000000"/>
              <w:left w:val="single" w:sz="4" w:space="0" w:color="000000"/>
              <w:bottom w:val="single" w:sz="4" w:space="0" w:color="000000"/>
              <w:right w:val="single" w:sz="4" w:space="0" w:color="000000"/>
            </w:tcBorders>
            <w:hideMark/>
          </w:tcPr>
          <w:p w14:paraId="5CB81CE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52.8</w:t>
            </w:r>
          </w:p>
          <w:p w14:paraId="1E3AF3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(46.59)</w:t>
            </w:r>
          </w:p>
        </w:tc>
        <w:tc>
          <w:tcPr>
            <w:tcW w:w="991" w:type="dxa"/>
            <w:tcBorders>
              <w:top w:val="single" w:sz="4" w:space="0" w:color="000000"/>
              <w:left w:val="single" w:sz="4" w:space="0" w:color="000000"/>
              <w:bottom w:val="single" w:sz="4" w:space="0" w:color="000000"/>
              <w:right w:val="single" w:sz="4" w:space="0" w:color="000000"/>
            </w:tcBorders>
            <w:hideMark/>
          </w:tcPr>
          <w:p w14:paraId="568E584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49.8</w:t>
            </w:r>
          </w:p>
          <w:p w14:paraId="2DDDC8C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(44.77)</w:t>
            </w:r>
          </w:p>
        </w:tc>
        <w:tc>
          <w:tcPr>
            <w:tcW w:w="992" w:type="dxa"/>
            <w:tcBorders>
              <w:top w:val="single" w:sz="4" w:space="0" w:color="000000"/>
              <w:left w:val="single" w:sz="4" w:space="0" w:color="000000"/>
              <w:bottom w:val="single" w:sz="4" w:space="0" w:color="000000"/>
              <w:right w:val="single" w:sz="4" w:space="0" w:color="000000"/>
            </w:tcBorders>
            <w:hideMark/>
          </w:tcPr>
          <w:p w14:paraId="306D49F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6BBBA5B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52.2</w:t>
            </w:r>
          </w:p>
          <w:p w14:paraId="18D0D8D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(46.29)</w:t>
            </w:r>
          </w:p>
        </w:tc>
        <w:tc>
          <w:tcPr>
            <w:tcW w:w="851" w:type="dxa"/>
            <w:tcBorders>
              <w:top w:val="single" w:sz="4" w:space="0" w:color="000000"/>
              <w:left w:val="single" w:sz="4" w:space="0" w:color="000000"/>
              <w:bottom w:val="single" w:sz="4" w:space="0" w:color="000000"/>
              <w:right w:val="single" w:sz="4" w:space="0" w:color="000000"/>
            </w:tcBorders>
            <w:hideMark/>
          </w:tcPr>
          <w:p w14:paraId="1F1B59B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59.0</w:t>
            </w:r>
          </w:p>
          <w:p w14:paraId="774CADD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(50.32)</w:t>
            </w:r>
          </w:p>
        </w:tc>
        <w:tc>
          <w:tcPr>
            <w:tcW w:w="850" w:type="dxa"/>
            <w:tcBorders>
              <w:top w:val="single" w:sz="4" w:space="0" w:color="000000"/>
              <w:left w:val="single" w:sz="4" w:space="0" w:color="000000"/>
              <w:bottom w:val="single" w:sz="4" w:space="0" w:color="000000"/>
              <w:right w:val="single" w:sz="4" w:space="0" w:color="000000"/>
            </w:tcBorders>
            <w:hideMark/>
          </w:tcPr>
          <w:p w14:paraId="53B7244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62.0</w:t>
            </w:r>
          </w:p>
          <w:p w14:paraId="33F83AD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(52.10)</w:t>
            </w:r>
          </w:p>
        </w:tc>
        <w:tc>
          <w:tcPr>
            <w:tcW w:w="851" w:type="dxa"/>
            <w:tcBorders>
              <w:top w:val="single" w:sz="4" w:space="0" w:color="000000"/>
              <w:left w:val="single" w:sz="4" w:space="0" w:color="000000"/>
              <w:bottom w:val="single" w:sz="4" w:space="0" w:color="000000"/>
              <w:right w:val="single" w:sz="4" w:space="0" w:color="000000"/>
            </w:tcBorders>
            <w:hideMark/>
          </w:tcPr>
          <w:p w14:paraId="54F5618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57.7</w:t>
            </w:r>
          </w:p>
          <w:p w14:paraId="64AA7C2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(49.57)</w:t>
            </w:r>
          </w:p>
        </w:tc>
        <w:tc>
          <w:tcPr>
            <w:tcW w:w="850" w:type="dxa"/>
            <w:tcBorders>
              <w:top w:val="single" w:sz="4" w:space="0" w:color="000000"/>
              <w:left w:val="single" w:sz="4" w:space="0" w:color="000000"/>
              <w:bottom w:val="single" w:sz="4" w:space="0" w:color="000000"/>
              <w:right w:val="single" w:sz="4" w:space="0" w:color="000000"/>
            </w:tcBorders>
            <w:hideMark/>
          </w:tcPr>
          <w:p w14:paraId="7B6B0D9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54F6012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p w14:paraId="7C96E2C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(40.24)</w:t>
            </w:r>
          </w:p>
        </w:tc>
        <w:tc>
          <w:tcPr>
            <w:tcW w:w="993" w:type="dxa"/>
            <w:tcBorders>
              <w:top w:val="single" w:sz="4" w:space="0" w:color="000000"/>
              <w:left w:val="single" w:sz="4" w:space="0" w:color="000000"/>
              <w:bottom w:val="single" w:sz="4" w:space="0" w:color="000000"/>
              <w:right w:val="single" w:sz="4" w:space="0" w:color="000000"/>
            </w:tcBorders>
            <w:hideMark/>
          </w:tcPr>
          <w:p w14:paraId="43879DB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40.0</w:t>
            </w:r>
          </w:p>
          <w:p w14:paraId="44B9C3F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(39.59)</w:t>
            </w:r>
          </w:p>
        </w:tc>
        <w:tc>
          <w:tcPr>
            <w:tcW w:w="992" w:type="dxa"/>
            <w:tcBorders>
              <w:top w:val="single" w:sz="4" w:space="0" w:color="000000"/>
              <w:left w:val="single" w:sz="4" w:space="0" w:color="000000"/>
              <w:bottom w:val="single" w:sz="4" w:space="0" w:color="000000"/>
              <w:right w:val="single" w:sz="4" w:space="0" w:color="000000"/>
            </w:tcBorders>
            <w:hideMark/>
          </w:tcPr>
          <w:p w14:paraId="259F3F0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41.3</w:t>
            </w:r>
          </w:p>
          <w:p w14:paraId="6941019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(39.98)</w:t>
            </w:r>
          </w:p>
        </w:tc>
        <w:tc>
          <w:tcPr>
            <w:tcW w:w="850" w:type="dxa"/>
            <w:tcBorders>
              <w:top w:val="single" w:sz="4" w:space="0" w:color="000000"/>
              <w:left w:val="single" w:sz="4" w:space="0" w:color="000000"/>
              <w:bottom w:val="single" w:sz="4" w:space="0" w:color="000000"/>
              <w:right w:val="single" w:sz="4" w:space="0" w:color="000000"/>
            </w:tcBorders>
            <w:hideMark/>
          </w:tcPr>
          <w:p w14:paraId="7DE81F0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41.1</w:t>
            </w:r>
          </w:p>
          <w:p w14:paraId="4CFC4450"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(39.93)</w:t>
            </w:r>
          </w:p>
        </w:tc>
        <w:tc>
          <w:tcPr>
            <w:tcW w:w="791" w:type="dxa"/>
            <w:tcBorders>
              <w:top w:val="single" w:sz="4" w:space="0" w:color="000000"/>
              <w:left w:val="single" w:sz="4" w:space="0" w:color="000000"/>
              <w:bottom w:val="single" w:sz="4" w:space="0" w:color="000000"/>
              <w:right w:val="single" w:sz="4" w:space="0" w:color="000000"/>
            </w:tcBorders>
            <w:hideMark/>
          </w:tcPr>
          <w:p w14:paraId="04D57E0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r w:rsidR="003D3CE9" w:rsidRPr="003D3CE9" w14:paraId="5E8D332D" w14:textId="77777777" w:rsidTr="005D2866">
        <w:trPr>
          <w:trHeight w:val="144"/>
        </w:trPr>
        <w:tc>
          <w:tcPr>
            <w:tcW w:w="850" w:type="dxa"/>
            <w:tcBorders>
              <w:top w:val="single" w:sz="4" w:space="0" w:color="000000"/>
              <w:left w:val="single" w:sz="4" w:space="0" w:color="000000"/>
              <w:bottom w:val="single" w:sz="4" w:space="0" w:color="000000"/>
              <w:right w:val="single" w:sz="4" w:space="0" w:color="000000"/>
            </w:tcBorders>
            <w:hideMark/>
          </w:tcPr>
          <w:p w14:paraId="5715020D" w14:textId="77777777" w:rsidR="003D3CE9" w:rsidRPr="003D3CE9" w:rsidRDefault="003D3CE9" w:rsidP="00BC4789">
            <w:pPr>
              <w:spacing w:after="0"/>
              <w:jc w:val="both"/>
              <w:rPr>
                <w:rFonts w:ascii="Times New Roman" w:hAnsi="Times New Roman" w:cs="Times New Roman"/>
                <w:sz w:val="20"/>
                <w:szCs w:val="20"/>
              </w:rPr>
            </w:pPr>
            <w:proofErr w:type="gramStart"/>
            <w:r w:rsidRPr="003D3CE9">
              <w:rPr>
                <w:rFonts w:ascii="Times New Roman" w:hAnsi="Times New Roman" w:cs="Times New Roman"/>
                <w:sz w:val="20"/>
                <w:szCs w:val="20"/>
              </w:rPr>
              <w:t>CD(</w:t>
            </w:r>
            <w:proofErr w:type="gramEnd"/>
            <w:r w:rsidRPr="003D3CE9">
              <w:rPr>
                <w:rFonts w:ascii="Times New Roman" w:hAnsi="Times New Roman" w:cs="Times New Roman"/>
                <w:sz w:val="20"/>
                <w:szCs w:val="20"/>
              </w:rPr>
              <w:t>0.05)</w:t>
            </w:r>
          </w:p>
        </w:tc>
        <w:tc>
          <w:tcPr>
            <w:tcW w:w="991" w:type="dxa"/>
            <w:tcBorders>
              <w:top w:val="single" w:sz="4" w:space="0" w:color="000000"/>
              <w:left w:val="single" w:sz="4" w:space="0" w:color="000000"/>
              <w:bottom w:val="single" w:sz="4" w:space="0" w:color="000000"/>
              <w:right w:val="single" w:sz="4" w:space="0" w:color="000000"/>
            </w:tcBorders>
            <w:hideMark/>
          </w:tcPr>
          <w:p w14:paraId="5BFC873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8.48</w:t>
            </w:r>
          </w:p>
        </w:tc>
        <w:tc>
          <w:tcPr>
            <w:tcW w:w="992" w:type="dxa"/>
            <w:tcBorders>
              <w:top w:val="single" w:sz="4" w:space="0" w:color="000000"/>
              <w:left w:val="single" w:sz="4" w:space="0" w:color="000000"/>
              <w:bottom w:val="single" w:sz="4" w:space="0" w:color="000000"/>
              <w:right w:val="single" w:sz="4" w:space="0" w:color="000000"/>
            </w:tcBorders>
            <w:hideMark/>
          </w:tcPr>
          <w:p w14:paraId="01DCF2D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16.71</w:t>
            </w:r>
          </w:p>
        </w:tc>
        <w:tc>
          <w:tcPr>
            <w:tcW w:w="849" w:type="dxa"/>
            <w:tcBorders>
              <w:top w:val="single" w:sz="4" w:space="0" w:color="000000"/>
              <w:left w:val="single" w:sz="4" w:space="0" w:color="000000"/>
              <w:bottom w:val="single" w:sz="4" w:space="0" w:color="000000"/>
              <w:right w:val="single" w:sz="4" w:space="0" w:color="000000"/>
            </w:tcBorders>
            <w:hideMark/>
          </w:tcPr>
          <w:p w14:paraId="145C3CF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14.21</w:t>
            </w:r>
          </w:p>
        </w:tc>
        <w:tc>
          <w:tcPr>
            <w:tcW w:w="991" w:type="dxa"/>
            <w:tcBorders>
              <w:top w:val="single" w:sz="4" w:space="0" w:color="000000"/>
              <w:left w:val="single" w:sz="4" w:space="0" w:color="000000"/>
              <w:bottom w:val="single" w:sz="4" w:space="0" w:color="000000"/>
              <w:right w:val="single" w:sz="4" w:space="0" w:color="000000"/>
            </w:tcBorders>
            <w:hideMark/>
          </w:tcPr>
          <w:p w14:paraId="319B2E3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13.13</w:t>
            </w:r>
          </w:p>
        </w:tc>
        <w:tc>
          <w:tcPr>
            <w:tcW w:w="992" w:type="dxa"/>
            <w:tcBorders>
              <w:top w:val="single" w:sz="4" w:space="0" w:color="000000"/>
              <w:left w:val="single" w:sz="4" w:space="0" w:color="000000"/>
              <w:bottom w:val="single" w:sz="4" w:space="0" w:color="000000"/>
              <w:right w:val="single" w:sz="4" w:space="0" w:color="000000"/>
            </w:tcBorders>
            <w:hideMark/>
          </w:tcPr>
          <w:p w14:paraId="2949C3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0DE11A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6.99</w:t>
            </w:r>
          </w:p>
        </w:tc>
        <w:tc>
          <w:tcPr>
            <w:tcW w:w="851" w:type="dxa"/>
            <w:tcBorders>
              <w:top w:val="single" w:sz="4" w:space="0" w:color="000000"/>
              <w:left w:val="single" w:sz="4" w:space="0" w:color="000000"/>
              <w:bottom w:val="single" w:sz="4" w:space="0" w:color="000000"/>
              <w:right w:val="single" w:sz="4" w:space="0" w:color="000000"/>
            </w:tcBorders>
            <w:hideMark/>
          </w:tcPr>
          <w:p w14:paraId="0FCCEA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12.10</w:t>
            </w:r>
          </w:p>
        </w:tc>
        <w:tc>
          <w:tcPr>
            <w:tcW w:w="850" w:type="dxa"/>
            <w:tcBorders>
              <w:top w:val="single" w:sz="4" w:space="0" w:color="000000"/>
              <w:left w:val="single" w:sz="4" w:space="0" w:color="000000"/>
              <w:bottom w:val="single" w:sz="4" w:space="0" w:color="000000"/>
              <w:right w:val="single" w:sz="4" w:space="0" w:color="000000"/>
            </w:tcBorders>
            <w:hideMark/>
          </w:tcPr>
          <w:p w14:paraId="433EE9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11.51</w:t>
            </w:r>
          </w:p>
        </w:tc>
        <w:tc>
          <w:tcPr>
            <w:tcW w:w="851" w:type="dxa"/>
            <w:tcBorders>
              <w:top w:val="single" w:sz="4" w:space="0" w:color="000000"/>
              <w:left w:val="single" w:sz="4" w:space="0" w:color="000000"/>
              <w:bottom w:val="single" w:sz="4" w:space="0" w:color="000000"/>
              <w:right w:val="single" w:sz="4" w:space="0" w:color="000000"/>
            </w:tcBorders>
            <w:hideMark/>
          </w:tcPr>
          <w:p w14:paraId="5F9B3F7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10.2</w:t>
            </w:r>
          </w:p>
        </w:tc>
        <w:tc>
          <w:tcPr>
            <w:tcW w:w="850" w:type="dxa"/>
            <w:tcBorders>
              <w:top w:val="single" w:sz="4" w:space="0" w:color="000000"/>
              <w:left w:val="single" w:sz="4" w:space="0" w:color="000000"/>
              <w:bottom w:val="single" w:sz="4" w:space="0" w:color="000000"/>
              <w:right w:val="single" w:sz="4" w:space="0" w:color="000000"/>
            </w:tcBorders>
            <w:hideMark/>
          </w:tcPr>
          <w:p w14:paraId="61DDF58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1B21BC6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8.49</w:t>
            </w:r>
          </w:p>
        </w:tc>
        <w:tc>
          <w:tcPr>
            <w:tcW w:w="993" w:type="dxa"/>
            <w:tcBorders>
              <w:top w:val="single" w:sz="4" w:space="0" w:color="000000"/>
              <w:left w:val="single" w:sz="4" w:space="0" w:color="000000"/>
              <w:bottom w:val="single" w:sz="4" w:space="0" w:color="000000"/>
              <w:right w:val="single" w:sz="4" w:space="0" w:color="000000"/>
            </w:tcBorders>
            <w:hideMark/>
          </w:tcPr>
          <w:p w14:paraId="7844716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12.34</w:t>
            </w:r>
          </w:p>
        </w:tc>
        <w:tc>
          <w:tcPr>
            <w:tcW w:w="992" w:type="dxa"/>
            <w:tcBorders>
              <w:top w:val="single" w:sz="4" w:space="0" w:color="000000"/>
              <w:left w:val="single" w:sz="4" w:space="0" w:color="000000"/>
              <w:bottom w:val="single" w:sz="4" w:space="0" w:color="000000"/>
              <w:right w:val="single" w:sz="4" w:space="0" w:color="000000"/>
            </w:tcBorders>
            <w:hideMark/>
          </w:tcPr>
          <w:p w14:paraId="74BFAE5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10.28</w:t>
            </w:r>
          </w:p>
        </w:tc>
        <w:tc>
          <w:tcPr>
            <w:tcW w:w="850" w:type="dxa"/>
            <w:tcBorders>
              <w:top w:val="single" w:sz="4" w:space="0" w:color="000000"/>
              <w:left w:val="single" w:sz="4" w:space="0" w:color="000000"/>
              <w:bottom w:val="single" w:sz="4" w:space="0" w:color="000000"/>
              <w:right w:val="single" w:sz="4" w:space="0" w:color="000000"/>
            </w:tcBorders>
            <w:hideMark/>
          </w:tcPr>
          <w:p w14:paraId="78915BA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10.37</w:t>
            </w:r>
          </w:p>
        </w:tc>
        <w:tc>
          <w:tcPr>
            <w:tcW w:w="791" w:type="dxa"/>
            <w:tcBorders>
              <w:top w:val="single" w:sz="4" w:space="0" w:color="000000"/>
              <w:left w:val="single" w:sz="4" w:space="0" w:color="000000"/>
              <w:bottom w:val="single" w:sz="4" w:space="0" w:color="000000"/>
              <w:right w:val="single" w:sz="4" w:space="0" w:color="000000"/>
            </w:tcBorders>
            <w:hideMark/>
          </w:tcPr>
          <w:p w14:paraId="7B75500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bl>
    <w:p w14:paraId="5932269B" w14:textId="77777777" w:rsidR="009268BA" w:rsidRDefault="009268BA" w:rsidP="005626E6">
      <w:pPr>
        <w:autoSpaceDE w:val="0"/>
        <w:autoSpaceDN w:val="0"/>
        <w:adjustRightInd w:val="0"/>
        <w:spacing w:after="0" w:line="480" w:lineRule="auto"/>
        <w:jc w:val="both"/>
        <w:rPr>
          <w:rFonts w:ascii="Times New Roman" w:hAnsi="Times New Roman" w:cs="Times New Roman"/>
          <w:sz w:val="24"/>
          <w:szCs w:val="24"/>
        </w:rPr>
      </w:pPr>
    </w:p>
    <w:p w14:paraId="06C71ED3"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tbl>
      <w:tblPr>
        <w:tblpPr w:leftFromText="180" w:rightFromText="180" w:vertAnchor="page" w:horzAnchor="margin" w:tblpXSpec="center" w:tblpY="2545"/>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681"/>
        <w:gridCol w:w="681"/>
        <w:gridCol w:w="680"/>
        <w:gridCol w:w="680"/>
        <w:gridCol w:w="951"/>
        <w:gridCol w:w="1087"/>
        <w:gridCol w:w="952"/>
        <w:gridCol w:w="951"/>
        <w:gridCol w:w="1087"/>
        <w:gridCol w:w="1223"/>
        <w:gridCol w:w="1087"/>
        <w:gridCol w:w="1172"/>
        <w:gridCol w:w="731"/>
        <w:gridCol w:w="680"/>
        <w:gridCol w:w="574"/>
        <w:gridCol w:w="1090"/>
      </w:tblGrid>
      <w:tr w:rsidR="005D2866" w:rsidRPr="00F842EF" w14:paraId="0C1FC807" w14:textId="77777777" w:rsidTr="00F842EF">
        <w:trPr>
          <w:trHeight w:val="450"/>
        </w:trPr>
        <w:tc>
          <w:tcPr>
            <w:tcW w:w="783" w:type="dxa"/>
            <w:tcBorders>
              <w:top w:val="single" w:sz="4" w:space="0" w:color="000000"/>
              <w:left w:val="single" w:sz="4" w:space="0" w:color="000000"/>
              <w:bottom w:val="single" w:sz="4" w:space="0" w:color="000000"/>
              <w:right w:val="single" w:sz="4" w:space="0" w:color="000000"/>
            </w:tcBorders>
            <w:hideMark/>
          </w:tcPr>
          <w:p w14:paraId="46EF1D78"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lastRenderedPageBreak/>
              <w:t>Treatments</w:t>
            </w:r>
          </w:p>
        </w:tc>
        <w:tc>
          <w:tcPr>
            <w:tcW w:w="2722" w:type="dxa"/>
            <w:gridSpan w:val="4"/>
            <w:tcBorders>
              <w:top w:val="single" w:sz="4" w:space="0" w:color="000000"/>
              <w:left w:val="single" w:sz="4" w:space="0" w:color="000000"/>
              <w:bottom w:val="single" w:sz="4" w:space="0" w:color="000000"/>
              <w:right w:val="single" w:sz="4" w:space="0" w:color="000000"/>
            </w:tcBorders>
            <w:hideMark/>
          </w:tcPr>
          <w:p w14:paraId="5E4A6E9E"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 Fruit Yield </w:t>
            </w:r>
            <w:proofErr w:type="gramStart"/>
            <w:r w:rsidRPr="00A856BB">
              <w:rPr>
                <w:rFonts w:ascii="Times New Roman" w:hAnsi="Times New Roman" w:cs="Times New Roman"/>
                <w:b/>
                <w:bCs/>
                <w:sz w:val="20"/>
                <w:szCs w:val="20"/>
              </w:rPr>
              <w:t>( q</w:t>
            </w:r>
            <w:proofErr w:type="gramEnd"/>
            <w:r w:rsidRPr="00A856BB">
              <w:rPr>
                <w:rFonts w:ascii="Times New Roman" w:hAnsi="Times New Roman" w:cs="Times New Roman"/>
                <w:b/>
                <w:bCs/>
                <w:sz w:val="20"/>
                <w:szCs w:val="20"/>
              </w:rPr>
              <w:t>/</w:t>
            </w:r>
            <w:proofErr w:type="gramStart"/>
            <w:r w:rsidRPr="00A856BB">
              <w:rPr>
                <w:rFonts w:ascii="Times New Roman" w:hAnsi="Times New Roman" w:cs="Times New Roman"/>
                <w:b/>
                <w:bCs/>
                <w:sz w:val="20"/>
                <w:szCs w:val="20"/>
              </w:rPr>
              <w:t>ha )</w:t>
            </w:r>
            <w:proofErr w:type="gramEnd"/>
          </w:p>
        </w:tc>
        <w:tc>
          <w:tcPr>
            <w:tcW w:w="3941" w:type="dxa"/>
            <w:gridSpan w:val="4"/>
            <w:tcBorders>
              <w:top w:val="single" w:sz="4" w:space="0" w:color="000000"/>
              <w:left w:val="single" w:sz="4" w:space="0" w:color="000000"/>
              <w:bottom w:val="single" w:sz="4" w:space="0" w:color="000000"/>
              <w:right w:val="single" w:sz="4" w:space="0" w:color="000000"/>
            </w:tcBorders>
            <w:hideMark/>
          </w:tcPr>
          <w:p w14:paraId="68827E0F"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Cost of cultivation </w:t>
            </w:r>
            <w:proofErr w:type="gramStart"/>
            <w:r w:rsidRPr="00A856BB">
              <w:rPr>
                <w:rFonts w:ascii="Times New Roman" w:hAnsi="Times New Roman" w:cs="Times New Roman"/>
                <w:b/>
                <w:bCs/>
                <w:sz w:val="20"/>
                <w:szCs w:val="20"/>
              </w:rPr>
              <w:t>( Rs</w:t>
            </w:r>
            <w:proofErr w:type="gramEnd"/>
            <w:r w:rsidRPr="00A856BB">
              <w:rPr>
                <w:rFonts w:ascii="Times New Roman" w:hAnsi="Times New Roman" w:cs="Times New Roman"/>
                <w:b/>
                <w:bCs/>
                <w:sz w:val="20"/>
                <w:szCs w:val="20"/>
              </w:rPr>
              <w:t>. /ha)</w:t>
            </w:r>
          </w:p>
        </w:tc>
        <w:tc>
          <w:tcPr>
            <w:tcW w:w="4569" w:type="dxa"/>
            <w:gridSpan w:val="4"/>
            <w:tcBorders>
              <w:top w:val="single" w:sz="4" w:space="0" w:color="000000"/>
              <w:left w:val="single" w:sz="4" w:space="0" w:color="000000"/>
              <w:bottom w:val="single" w:sz="4" w:space="0" w:color="000000"/>
              <w:right w:val="single" w:sz="4" w:space="0" w:color="000000"/>
            </w:tcBorders>
            <w:hideMark/>
          </w:tcPr>
          <w:p w14:paraId="712AFD68"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Gross Income </w:t>
            </w:r>
            <w:proofErr w:type="gramStart"/>
            <w:r w:rsidRPr="00A856BB">
              <w:rPr>
                <w:rFonts w:ascii="Times New Roman" w:hAnsi="Times New Roman" w:cs="Times New Roman"/>
                <w:b/>
                <w:bCs/>
                <w:sz w:val="20"/>
                <w:szCs w:val="20"/>
              </w:rPr>
              <w:t>( Rs</w:t>
            </w:r>
            <w:proofErr w:type="gramEnd"/>
            <w:r w:rsidRPr="00A856BB">
              <w:rPr>
                <w:rFonts w:ascii="Times New Roman" w:hAnsi="Times New Roman" w:cs="Times New Roman"/>
                <w:b/>
                <w:bCs/>
                <w:sz w:val="20"/>
                <w:szCs w:val="20"/>
              </w:rPr>
              <w:t>./ha)</w:t>
            </w:r>
          </w:p>
        </w:tc>
        <w:tc>
          <w:tcPr>
            <w:tcW w:w="3075" w:type="dxa"/>
            <w:gridSpan w:val="4"/>
            <w:tcBorders>
              <w:top w:val="single" w:sz="4" w:space="0" w:color="000000"/>
              <w:left w:val="single" w:sz="4" w:space="0" w:color="000000"/>
              <w:bottom w:val="single" w:sz="4" w:space="0" w:color="000000"/>
              <w:right w:val="single" w:sz="4" w:space="0" w:color="000000"/>
            </w:tcBorders>
            <w:hideMark/>
          </w:tcPr>
          <w:p w14:paraId="19487791"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B:C ratio</w:t>
            </w:r>
          </w:p>
        </w:tc>
      </w:tr>
      <w:tr w:rsidR="005D2866" w:rsidRPr="00F842EF" w14:paraId="14EC7782" w14:textId="77777777" w:rsidTr="00F842EF">
        <w:trPr>
          <w:trHeight w:val="667"/>
        </w:trPr>
        <w:tc>
          <w:tcPr>
            <w:tcW w:w="783" w:type="dxa"/>
            <w:tcBorders>
              <w:top w:val="single" w:sz="4" w:space="0" w:color="000000"/>
              <w:left w:val="single" w:sz="4" w:space="0" w:color="000000"/>
              <w:bottom w:val="single" w:sz="4" w:space="0" w:color="000000"/>
              <w:right w:val="single" w:sz="4" w:space="0" w:color="000000"/>
            </w:tcBorders>
          </w:tcPr>
          <w:p w14:paraId="3A49598F" w14:textId="77777777" w:rsidR="005D2866" w:rsidRPr="00F842EF" w:rsidRDefault="005D2866" w:rsidP="005D2866">
            <w:pPr>
              <w:spacing w:after="0"/>
              <w:jc w:val="both"/>
              <w:rPr>
                <w:rFonts w:ascii="Times New Roman" w:hAnsi="Times New Roman" w:cs="Times New Roman"/>
                <w:sz w:val="20"/>
                <w:szCs w:val="20"/>
              </w:rPr>
            </w:pPr>
          </w:p>
        </w:tc>
        <w:tc>
          <w:tcPr>
            <w:tcW w:w="681" w:type="dxa"/>
            <w:tcBorders>
              <w:top w:val="single" w:sz="4" w:space="0" w:color="000000"/>
              <w:left w:val="single" w:sz="4" w:space="0" w:color="000000"/>
              <w:bottom w:val="single" w:sz="4" w:space="0" w:color="000000"/>
              <w:right w:val="single" w:sz="4" w:space="0" w:color="000000"/>
            </w:tcBorders>
            <w:hideMark/>
          </w:tcPr>
          <w:p w14:paraId="2AFD9273"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1" w:type="dxa"/>
            <w:tcBorders>
              <w:top w:val="single" w:sz="4" w:space="0" w:color="000000"/>
              <w:left w:val="single" w:sz="4" w:space="0" w:color="000000"/>
              <w:bottom w:val="single" w:sz="4" w:space="0" w:color="000000"/>
              <w:right w:val="single" w:sz="4" w:space="0" w:color="000000"/>
            </w:tcBorders>
            <w:hideMark/>
          </w:tcPr>
          <w:p w14:paraId="5CE814E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680" w:type="dxa"/>
            <w:tcBorders>
              <w:top w:val="single" w:sz="4" w:space="0" w:color="000000"/>
              <w:left w:val="single" w:sz="4" w:space="0" w:color="000000"/>
              <w:bottom w:val="single" w:sz="4" w:space="0" w:color="000000"/>
              <w:right w:val="single" w:sz="4" w:space="0" w:color="000000"/>
            </w:tcBorders>
            <w:hideMark/>
          </w:tcPr>
          <w:p w14:paraId="4E76B490"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680" w:type="dxa"/>
            <w:tcBorders>
              <w:top w:val="single" w:sz="4" w:space="0" w:color="000000"/>
              <w:left w:val="single" w:sz="4" w:space="0" w:color="000000"/>
              <w:bottom w:val="single" w:sz="4" w:space="0" w:color="000000"/>
              <w:right w:val="single" w:sz="4" w:space="0" w:color="000000"/>
            </w:tcBorders>
            <w:hideMark/>
          </w:tcPr>
          <w:p w14:paraId="3AF9DF90"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1F027CB1"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951" w:type="dxa"/>
            <w:tcBorders>
              <w:top w:val="single" w:sz="4" w:space="0" w:color="000000"/>
              <w:left w:val="single" w:sz="4" w:space="0" w:color="000000"/>
              <w:bottom w:val="single" w:sz="4" w:space="0" w:color="000000"/>
              <w:right w:val="single" w:sz="4" w:space="0" w:color="000000"/>
            </w:tcBorders>
            <w:hideMark/>
          </w:tcPr>
          <w:p w14:paraId="3D7662ED"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087" w:type="dxa"/>
            <w:tcBorders>
              <w:top w:val="single" w:sz="4" w:space="0" w:color="000000"/>
              <w:left w:val="single" w:sz="4" w:space="0" w:color="000000"/>
              <w:bottom w:val="single" w:sz="4" w:space="0" w:color="000000"/>
              <w:right w:val="single" w:sz="4" w:space="0" w:color="000000"/>
            </w:tcBorders>
            <w:hideMark/>
          </w:tcPr>
          <w:p w14:paraId="01BDE2A9"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952" w:type="dxa"/>
            <w:tcBorders>
              <w:top w:val="single" w:sz="4" w:space="0" w:color="000000"/>
              <w:left w:val="single" w:sz="4" w:space="0" w:color="000000"/>
              <w:bottom w:val="single" w:sz="4" w:space="0" w:color="000000"/>
              <w:right w:val="single" w:sz="4" w:space="0" w:color="000000"/>
            </w:tcBorders>
            <w:hideMark/>
          </w:tcPr>
          <w:p w14:paraId="6CAD289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951" w:type="dxa"/>
            <w:tcBorders>
              <w:top w:val="single" w:sz="4" w:space="0" w:color="000000"/>
              <w:left w:val="single" w:sz="4" w:space="0" w:color="000000"/>
              <w:bottom w:val="single" w:sz="4" w:space="0" w:color="000000"/>
              <w:right w:val="single" w:sz="4" w:space="0" w:color="000000"/>
            </w:tcBorders>
            <w:hideMark/>
          </w:tcPr>
          <w:p w14:paraId="49FAEF5D"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3ABDB0B5"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1087" w:type="dxa"/>
            <w:tcBorders>
              <w:top w:val="single" w:sz="4" w:space="0" w:color="000000"/>
              <w:left w:val="single" w:sz="4" w:space="0" w:color="000000"/>
              <w:bottom w:val="single" w:sz="4" w:space="0" w:color="000000"/>
              <w:right w:val="single" w:sz="4" w:space="0" w:color="000000"/>
            </w:tcBorders>
            <w:hideMark/>
          </w:tcPr>
          <w:p w14:paraId="1A30D524"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223" w:type="dxa"/>
            <w:tcBorders>
              <w:top w:val="single" w:sz="4" w:space="0" w:color="000000"/>
              <w:left w:val="single" w:sz="4" w:space="0" w:color="000000"/>
              <w:bottom w:val="single" w:sz="4" w:space="0" w:color="000000"/>
              <w:right w:val="single" w:sz="4" w:space="0" w:color="000000"/>
            </w:tcBorders>
            <w:hideMark/>
          </w:tcPr>
          <w:p w14:paraId="5E6D8132"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1087" w:type="dxa"/>
            <w:tcBorders>
              <w:top w:val="single" w:sz="4" w:space="0" w:color="000000"/>
              <w:left w:val="single" w:sz="4" w:space="0" w:color="000000"/>
              <w:bottom w:val="single" w:sz="4" w:space="0" w:color="000000"/>
              <w:right w:val="single" w:sz="4" w:space="0" w:color="000000"/>
            </w:tcBorders>
            <w:hideMark/>
          </w:tcPr>
          <w:p w14:paraId="2A024111"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172" w:type="dxa"/>
            <w:tcBorders>
              <w:top w:val="single" w:sz="4" w:space="0" w:color="000000"/>
              <w:left w:val="single" w:sz="4" w:space="0" w:color="000000"/>
              <w:bottom w:val="single" w:sz="4" w:space="0" w:color="000000"/>
              <w:right w:val="single" w:sz="4" w:space="0" w:color="000000"/>
            </w:tcBorders>
            <w:hideMark/>
          </w:tcPr>
          <w:p w14:paraId="33870437"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DB9800E"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731" w:type="dxa"/>
            <w:tcBorders>
              <w:top w:val="single" w:sz="4" w:space="0" w:color="000000"/>
              <w:left w:val="single" w:sz="4" w:space="0" w:color="000000"/>
              <w:bottom w:val="single" w:sz="4" w:space="0" w:color="000000"/>
              <w:right w:val="single" w:sz="4" w:space="0" w:color="000000"/>
            </w:tcBorders>
            <w:hideMark/>
          </w:tcPr>
          <w:p w14:paraId="30727D44"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0" w:type="dxa"/>
            <w:tcBorders>
              <w:top w:val="single" w:sz="4" w:space="0" w:color="000000"/>
              <w:left w:val="single" w:sz="4" w:space="0" w:color="000000"/>
              <w:bottom w:val="single" w:sz="4" w:space="0" w:color="000000"/>
              <w:right w:val="single" w:sz="4" w:space="0" w:color="000000"/>
            </w:tcBorders>
            <w:hideMark/>
          </w:tcPr>
          <w:p w14:paraId="333C6DEC"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574" w:type="dxa"/>
            <w:tcBorders>
              <w:top w:val="single" w:sz="4" w:space="0" w:color="000000"/>
              <w:left w:val="single" w:sz="4" w:space="0" w:color="000000"/>
              <w:bottom w:val="single" w:sz="4" w:space="0" w:color="000000"/>
              <w:right w:val="single" w:sz="4" w:space="0" w:color="000000"/>
            </w:tcBorders>
            <w:hideMark/>
          </w:tcPr>
          <w:p w14:paraId="3051D6DE"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090" w:type="dxa"/>
            <w:tcBorders>
              <w:top w:val="single" w:sz="4" w:space="0" w:color="000000"/>
              <w:left w:val="single" w:sz="4" w:space="0" w:color="000000"/>
              <w:bottom w:val="single" w:sz="4" w:space="0" w:color="000000"/>
              <w:right w:val="single" w:sz="4" w:space="0" w:color="000000"/>
            </w:tcBorders>
            <w:hideMark/>
          </w:tcPr>
          <w:p w14:paraId="4EACDE3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8D5961B"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r>
      <w:tr w:rsidR="005D2866" w:rsidRPr="00F842EF" w14:paraId="0A33C6CD"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4EB166B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T1</w:t>
            </w:r>
          </w:p>
        </w:tc>
        <w:tc>
          <w:tcPr>
            <w:tcW w:w="681" w:type="dxa"/>
            <w:tcBorders>
              <w:top w:val="single" w:sz="4" w:space="0" w:color="000000"/>
              <w:left w:val="single" w:sz="4" w:space="0" w:color="000000"/>
              <w:bottom w:val="single" w:sz="4" w:space="0" w:color="000000"/>
              <w:right w:val="single" w:sz="4" w:space="0" w:color="000000"/>
            </w:tcBorders>
            <w:hideMark/>
          </w:tcPr>
          <w:p w14:paraId="06BDF53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82.2</w:t>
            </w:r>
          </w:p>
        </w:tc>
        <w:tc>
          <w:tcPr>
            <w:tcW w:w="681" w:type="dxa"/>
            <w:tcBorders>
              <w:top w:val="single" w:sz="4" w:space="0" w:color="000000"/>
              <w:left w:val="single" w:sz="4" w:space="0" w:color="000000"/>
              <w:bottom w:val="single" w:sz="4" w:space="0" w:color="000000"/>
              <w:right w:val="single" w:sz="4" w:space="0" w:color="000000"/>
            </w:tcBorders>
            <w:hideMark/>
          </w:tcPr>
          <w:p w14:paraId="4075E39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77.8</w:t>
            </w:r>
          </w:p>
        </w:tc>
        <w:tc>
          <w:tcPr>
            <w:tcW w:w="680" w:type="dxa"/>
            <w:tcBorders>
              <w:top w:val="single" w:sz="4" w:space="0" w:color="000000"/>
              <w:left w:val="single" w:sz="4" w:space="0" w:color="000000"/>
              <w:bottom w:val="single" w:sz="4" w:space="0" w:color="000000"/>
              <w:right w:val="single" w:sz="4" w:space="0" w:color="000000"/>
            </w:tcBorders>
            <w:hideMark/>
          </w:tcPr>
          <w:p w14:paraId="05A8640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81.2</w:t>
            </w:r>
          </w:p>
        </w:tc>
        <w:tc>
          <w:tcPr>
            <w:tcW w:w="680" w:type="dxa"/>
            <w:tcBorders>
              <w:top w:val="single" w:sz="4" w:space="0" w:color="000000"/>
              <w:left w:val="single" w:sz="4" w:space="0" w:color="000000"/>
              <w:bottom w:val="single" w:sz="4" w:space="0" w:color="000000"/>
              <w:right w:val="single" w:sz="4" w:space="0" w:color="000000"/>
            </w:tcBorders>
            <w:hideMark/>
          </w:tcPr>
          <w:p w14:paraId="28115FE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80.4</w:t>
            </w:r>
          </w:p>
        </w:tc>
        <w:tc>
          <w:tcPr>
            <w:tcW w:w="951" w:type="dxa"/>
            <w:tcBorders>
              <w:top w:val="single" w:sz="4" w:space="0" w:color="000000"/>
              <w:left w:val="single" w:sz="4" w:space="0" w:color="000000"/>
              <w:bottom w:val="single" w:sz="4" w:space="0" w:color="000000"/>
              <w:right w:val="single" w:sz="4" w:space="0" w:color="000000"/>
            </w:tcBorders>
            <w:hideMark/>
          </w:tcPr>
          <w:p w14:paraId="3D988C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57700.00</w:t>
            </w:r>
          </w:p>
        </w:tc>
        <w:tc>
          <w:tcPr>
            <w:tcW w:w="1087" w:type="dxa"/>
            <w:tcBorders>
              <w:top w:val="single" w:sz="4" w:space="0" w:color="000000"/>
              <w:left w:val="single" w:sz="4" w:space="0" w:color="000000"/>
              <w:bottom w:val="single" w:sz="4" w:space="0" w:color="000000"/>
              <w:right w:val="single" w:sz="4" w:space="0" w:color="000000"/>
            </w:tcBorders>
            <w:hideMark/>
          </w:tcPr>
          <w:p w14:paraId="204E94A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60435.00</w:t>
            </w:r>
          </w:p>
        </w:tc>
        <w:tc>
          <w:tcPr>
            <w:tcW w:w="952" w:type="dxa"/>
            <w:tcBorders>
              <w:top w:val="single" w:sz="4" w:space="0" w:color="000000"/>
              <w:left w:val="single" w:sz="4" w:space="0" w:color="000000"/>
              <w:bottom w:val="single" w:sz="4" w:space="0" w:color="000000"/>
              <w:right w:val="single" w:sz="4" w:space="0" w:color="000000"/>
            </w:tcBorders>
            <w:hideMark/>
          </w:tcPr>
          <w:p w14:paraId="01A9604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62248.00</w:t>
            </w:r>
          </w:p>
        </w:tc>
        <w:tc>
          <w:tcPr>
            <w:tcW w:w="951" w:type="dxa"/>
            <w:tcBorders>
              <w:top w:val="single" w:sz="4" w:space="0" w:color="000000"/>
              <w:left w:val="single" w:sz="4" w:space="0" w:color="000000"/>
              <w:bottom w:val="single" w:sz="4" w:space="0" w:color="000000"/>
              <w:right w:val="single" w:sz="4" w:space="0" w:color="000000"/>
            </w:tcBorders>
            <w:hideMark/>
          </w:tcPr>
          <w:p w14:paraId="59DE36B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60127.70</w:t>
            </w:r>
          </w:p>
        </w:tc>
        <w:tc>
          <w:tcPr>
            <w:tcW w:w="1087" w:type="dxa"/>
            <w:tcBorders>
              <w:top w:val="single" w:sz="4" w:space="0" w:color="000000"/>
              <w:left w:val="single" w:sz="4" w:space="0" w:color="000000"/>
              <w:bottom w:val="single" w:sz="4" w:space="0" w:color="000000"/>
              <w:right w:val="single" w:sz="4" w:space="0" w:color="000000"/>
            </w:tcBorders>
            <w:hideMark/>
          </w:tcPr>
          <w:p w14:paraId="3CE5DE8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164400.00</w:t>
            </w:r>
          </w:p>
        </w:tc>
        <w:tc>
          <w:tcPr>
            <w:tcW w:w="1223" w:type="dxa"/>
            <w:tcBorders>
              <w:top w:val="single" w:sz="4" w:space="0" w:color="000000"/>
              <w:left w:val="single" w:sz="4" w:space="0" w:color="000000"/>
              <w:bottom w:val="single" w:sz="4" w:space="0" w:color="000000"/>
              <w:right w:val="single" w:sz="4" w:space="0" w:color="000000"/>
            </w:tcBorders>
            <w:hideMark/>
          </w:tcPr>
          <w:p w14:paraId="5997A4E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155600.00</w:t>
            </w:r>
          </w:p>
        </w:tc>
        <w:tc>
          <w:tcPr>
            <w:tcW w:w="1087" w:type="dxa"/>
            <w:tcBorders>
              <w:top w:val="single" w:sz="4" w:space="0" w:color="000000"/>
              <w:left w:val="single" w:sz="4" w:space="0" w:color="000000"/>
              <w:bottom w:val="single" w:sz="4" w:space="0" w:color="000000"/>
              <w:right w:val="single" w:sz="4" w:space="0" w:color="000000"/>
            </w:tcBorders>
            <w:hideMark/>
          </w:tcPr>
          <w:p w14:paraId="299D4D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162400.00</w:t>
            </w:r>
          </w:p>
        </w:tc>
        <w:tc>
          <w:tcPr>
            <w:tcW w:w="1172" w:type="dxa"/>
            <w:tcBorders>
              <w:top w:val="single" w:sz="4" w:space="0" w:color="000000"/>
              <w:left w:val="single" w:sz="4" w:space="0" w:color="000000"/>
              <w:bottom w:val="single" w:sz="4" w:space="0" w:color="000000"/>
              <w:right w:val="single" w:sz="4" w:space="0" w:color="000000"/>
            </w:tcBorders>
            <w:hideMark/>
          </w:tcPr>
          <w:p w14:paraId="12C1EAD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160800.00</w:t>
            </w:r>
          </w:p>
        </w:tc>
        <w:tc>
          <w:tcPr>
            <w:tcW w:w="731" w:type="dxa"/>
            <w:tcBorders>
              <w:top w:val="single" w:sz="4" w:space="0" w:color="000000"/>
              <w:left w:val="single" w:sz="4" w:space="0" w:color="000000"/>
              <w:bottom w:val="single" w:sz="4" w:space="0" w:color="000000"/>
              <w:right w:val="single" w:sz="4" w:space="0" w:color="000000"/>
            </w:tcBorders>
            <w:hideMark/>
          </w:tcPr>
          <w:p w14:paraId="345BDB4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680" w:type="dxa"/>
            <w:tcBorders>
              <w:top w:val="single" w:sz="4" w:space="0" w:color="000000"/>
              <w:left w:val="single" w:sz="4" w:space="0" w:color="000000"/>
              <w:bottom w:val="single" w:sz="4" w:space="0" w:color="000000"/>
              <w:right w:val="single" w:sz="4" w:space="0" w:color="000000"/>
            </w:tcBorders>
            <w:hideMark/>
          </w:tcPr>
          <w:p w14:paraId="42F724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2.5</w:t>
            </w:r>
          </w:p>
        </w:tc>
        <w:tc>
          <w:tcPr>
            <w:tcW w:w="574" w:type="dxa"/>
            <w:tcBorders>
              <w:top w:val="single" w:sz="4" w:space="0" w:color="000000"/>
              <w:left w:val="single" w:sz="4" w:space="0" w:color="000000"/>
              <w:bottom w:val="single" w:sz="4" w:space="0" w:color="000000"/>
              <w:right w:val="single" w:sz="4" w:space="0" w:color="000000"/>
            </w:tcBorders>
            <w:hideMark/>
          </w:tcPr>
          <w:p w14:paraId="1E43250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1090" w:type="dxa"/>
            <w:tcBorders>
              <w:top w:val="single" w:sz="4" w:space="0" w:color="000000"/>
              <w:left w:val="single" w:sz="4" w:space="0" w:color="000000"/>
              <w:bottom w:val="single" w:sz="4" w:space="0" w:color="000000"/>
              <w:right w:val="single" w:sz="4" w:space="0" w:color="000000"/>
            </w:tcBorders>
            <w:hideMark/>
          </w:tcPr>
          <w:p w14:paraId="10F10AB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5D2866" w:rsidRPr="00F842EF" w14:paraId="7ED97C42"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7F5E572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T2</w:t>
            </w:r>
          </w:p>
        </w:tc>
        <w:tc>
          <w:tcPr>
            <w:tcW w:w="681" w:type="dxa"/>
            <w:tcBorders>
              <w:top w:val="single" w:sz="4" w:space="0" w:color="000000"/>
              <w:left w:val="single" w:sz="4" w:space="0" w:color="000000"/>
              <w:bottom w:val="single" w:sz="4" w:space="0" w:color="000000"/>
              <w:right w:val="single" w:sz="4" w:space="0" w:color="000000"/>
            </w:tcBorders>
            <w:hideMark/>
          </w:tcPr>
          <w:p w14:paraId="614335B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91.2</w:t>
            </w:r>
          </w:p>
        </w:tc>
        <w:tc>
          <w:tcPr>
            <w:tcW w:w="681" w:type="dxa"/>
            <w:tcBorders>
              <w:top w:val="single" w:sz="4" w:space="0" w:color="000000"/>
              <w:left w:val="single" w:sz="4" w:space="0" w:color="000000"/>
              <w:bottom w:val="single" w:sz="4" w:space="0" w:color="000000"/>
              <w:right w:val="single" w:sz="4" w:space="0" w:color="000000"/>
            </w:tcBorders>
            <w:hideMark/>
          </w:tcPr>
          <w:p w14:paraId="6A7145C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91.7</w:t>
            </w:r>
          </w:p>
        </w:tc>
        <w:tc>
          <w:tcPr>
            <w:tcW w:w="680" w:type="dxa"/>
            <w:tcBorders>
              <w:top w:val="single" w:sz="4" w:space="0" w:color="000000"/>
              <w:left w:val="single" w:sz="4" w:space="0" w:color="000000"/>
              <w:bottom w:val="single" w:sz="4" w:space="0" w:color="000000"/>
              <w:right w:val="single" w:sz="4" w:space="0" w:color="000000"/>
            </w:tcBorders>
            <w:hideMark/>
          </w:tcPr>
          <w:p w14:paraId="168F1DB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88.8</w:t>
            </w:r>
          </w:p>
        </w:tc>
        <w:tc>
          <w:tcPr>
            <w:tcW w:w="680" w:type="dxa"/>
            <w:tcBorders>
              <w:top w:val="single" w:sz="4" w:space="0" w:color="000000"/>
              <w:left w:val="single" w:sz="4" w:space="0" w:color="000000"/>
              <w:bottom w:val="single" w:sz="4" w:space="0" w:color="000000"/>
              <w:right w:val="single" w:sz="4" w:space="0" w:color="000000"/>
            </w:tcBorders>
            <w:hideMark/>
          </w:tcPr>
          <w:p w14:paraId="0B73CC5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90.6</w:t>
            </w:r>
          </w:p>
        </w:tc>
        <w:tc>
          <w:tcPr>
            <w:tcW w:w="951" w:type="dxa"/>
            <w:tcBorders>
              <w:top w:val="single" w:sz="4" w:space="0" w:color="000000"/>
              <w:left w:val="single" w:sz="4" w:space="0" w:color="000000"/>
              <w:bottom w:val="single" w:sz="4" w:space="0" w:color="000000"/>
              <w:right w:val="single" w:sz="4" w:space="0" w:color="000000"/>
            </w:tcBorders>
            <w:hideMark/>
          </w:tcPr>
          <w:p w14:paraId="747253A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55805.00</w:t>
            </w:r>
          </w:p>
        </w:tc>
        <w:tc>
          <w:tcPr>
            <w:tcW w:w="1087" w:type="dxa"/>
            <w:tcBorders>
              <w:top w:val="single" w:sz="4" w:space="0" w:color="000000"/>
              <w:left w:val="single" w:sz="4" w:space="0" w:color="000000"/>
              <w:bottom w:val="single" w:sz="4" w:space="0" w:color="000000"/>
              <w:right w:val="single" w:sz="4" w:space="0" w:color="000000"/>
            </w:tcBorders>
            <w:hideMark/>
          </w:tcPr>
          <w:p w14:paraId="60FF52A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58440.00</w:t>
            </w:r>
          </w:p>
        </w:tc>
        <w:tc>
          <w:tcPr>
            <w:tcW w:w="952" w:type="dxa"/>
            <w:tcBorders>
              <w:top w:val="single" w:sz="4" w:space="0" w:color="000000"/>
              <w:left w:val="single" w:sz="4" w:space="0" w:color="000000"/>
              <w:bottom w:val="single" w:sz="4" w:space="0" w:color="000000"/>
              <w:right w:val="single" w:sz="4" w:space="0" w:color="000000"/>
            </w:tcBorders>
            <w:hideMark/>
          </w:tcPr>
          <w:p w14:paraId="3E11D02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60193.00</w:t>
            </w:r>
          </w:p>
        </w:tc>
        <w:tc>
          <w:tcPr>
            <w:tcW w:w="951" w:type="dxa"/>
            <w:tcBorders>
              <w:top w:val="single" w:sz="4" w:space="0" w:color="000000"/>
              <w:left w:val="single" w:sz="4" w:space="0" w:color="000000"/>
              <w:bottom w:val="single" w:sz="4" w:space="0" w:color="000000"/>
              <w:right w:val="single" w:sz="4" w:space="0" w:color="000000"/>
            </w:tcBorders>
            <w:hideMark/>
          </w:tcPr>
          <w:p w14:paraId="4C6BC7C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58146.00</w:t>
            </w:r>
          </w:p>
        </w:tc>
        <w:tc>
          <w:tcPr>
            <w:tcW w:w="1087" w:type="dxa"/>
            <w:tcBorders>
              <w:top w:val="single" w:sz="4" w:space="0" w:color="000000"/>
              <w:left w:val="single" w:sz="4" w:space="0" w:color="000000"/>
              <w:bottom w:val="single" w:sz="4" w:space="0" w:color="000000"/>
              <w:right w:val="single" w:sz="4" w:space="0" w:color="000000"/>
            </w:tcBorders>
            <w:hideMark/>
          </w:tcPr>
          <w:p w14:paraId="5DDB118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182540.00</w:t>
            </w:r>
          </w:p>
        </w:tc>
        <w:tc>
          <w:tcPr>
            <w:tcW w:w="1223" w:type="dxa"/>
            <w:tcBorders>
              <w:top w:val="single" w:sz="4" w:space="0" w:color="000000"/>
              <w:left w:val="single" w:sz="4" w:space="0" w:color="000000"/>
              <w:bottom w:val="single" w:sz="4" w:space="0" w:color="000000"/>
              <w:right w:val="single" w:sz="4" w:space="0" w:color="000000"/>
            </w:tcBorders>
            <w:hideMark/>
          </w:tcPr>
          <w:p w14:paraId="383D314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183400.00</w:t>
            </w:r>
          </w:p>
        </w:tc>
        <w:tc>
          <w:tcPr>
            <w:tcW w:w="1087" w:type="dxa"/>
            <w:tcBorders>
              <w:top w:val="single" w:sz="4" w:space="0" w:color="000000"/>
              <w:left w:val="single" w:sz="4" w:space="0" w:color="000000"/>
              <w:bottom w:val="single" w:sz="4" w:space="0" w:color="000000"/>
              <w:right w:val="single" w:sz="4" w:space="0" w:color="000000"/>
            </w:tcBorders>
            <w:hideMark/>
          </w:tcPr>
          <w:p w14:paraId="1E984F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177600.00</w:t>
            </w:r>
          </w:p>
        </w:tc>
        <w:tc>
          <w:tcPr>
            <w:tcW w:w="1172" w:type="dxa"/>
            <w:tcBorders>
              <w:top w:val="single" w:sz="4" w:space="0" w:color="000000"/>
              <w:left w:val="single" w:sz="4" w:space="0" w:color="000000"/>
              <w:bottom w:val="single" w:sz="4" w:space="0" w:color="000000"/>
              <w:right w:val="single" w:sz="4" w:space="0" w:color="000000"/>
            </w:tcBorders>
            <w:hideMark/>
          </w:tcPr>
          <w:p w14:paraId="5431B1F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181180.00</w:t>
            </w:r>
          </w:p>
        </w:tc>
        <w:tc>
          <w:tcPr>
            <w:tcW w:w="731" w:type="dxa"/>
            <w:tcBorders>
              <w:top w:val="single" w:sz="4" w:space="0" w:color="000000"/>
              <w:left w:val="single" w:sz="4" w:space="0" w:color="000000"/>
              <w:bottom w:val="single" w:sz="4" w:space="0" w:color="000000"/>
              <w:right w:val="single" w:sz="4" w:space="0" w:color="000000"/>
            </w:tcBorders>
            <w:hideMark/>
          </w:tcPr>
          <w:p w14:paraId="11860CD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680" w:type="dxa"/>
            <w:tcBorders>
              <w:top w:val="single" w:sz="4" w:space="0" w:color="000000"/>
              <w:left w:val="single" w:sz="4" w:space="0" w:color="000000"/>
              <w:bottom w:val="single" w:sz="4" w:space="0" w:color="000000"/>
              <w:right w:val="single" w:sz="4" w:space="0" w:color="000000"/>
            </w:tcBorders>
            <w:hideMark/>
          </w:tcPr>
          <w:p w14:paraId="5EA7EE2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574" w:type="dxa"/>
            <w:tcBorders>
              <w:top w:val="single" w:sz="4" w:space="0" w:color="000000"/>
              <w:left w:val="single" w:sz="4" w:space="0" w:color="000000"/>
              <w:bottom w:val="single" w:sz="4" w:space="0" w:color="000000"/>
              <w:right w:val="single" w:sz="4" w:space="0" w:color="000000"/>
            </w:tcBorders>
            <w:hideMark/>
          </w:tcPr>
          <w:p w14:paraId="6B67F14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c>
          <w:tcPr>
            <w:tcW w:w="1090" w:type="dxa"/>
            <w:tcBorders>
              <w:top w:val="single" w:sz="4" w:space="0" w:color="000000"/>
              <w:left w:val="single" w:sz="4" w:space="0" w:color="000000"/>
              <w:bottom w:val="single" w:sz="4" w:space="0" w:color="000000"/>
              <w:right w:val="single" w:sz="4" w:space="0" w:color="000000"/>
            </w:tcBorders>
            <w:hideMark/>
          </w:tcPr>
          <w:p w14:paraId="0DA144C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r>
      <w:tr w:rsidR="005D2866" w:rsidRPr="00F842EF" w14:paraId="4A562D5C"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7880DF9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T3</w:t>
            </w:r>
          </w:p>
        </w:tc>
        <w:tc>
          <w:tcPr>
            <w:tcW w:w="681" w:type="dxa"/>
            <w:tcBorders>
              <w:top w:val="single" w:sz="4" w:space="0" w:color="000000"/>
              <w:left w:val="single" w:sz="4" w:space="0" w:color="000000"/>
              <w:bottom w:val="single" w:sz="4" w:space="0" w:color="000000"/>
              <w:right w:val="single" w:sz="4" w:space="0" w:color="000000"/>
            </w:tcBorders>
            <w:hideMark/>
          </w:tcPr>
          <w:p w14:paraId="030FA31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77.5</w:t>
            </w:r>
          </w:p>
        </w:tc>
        <w:tc>
          <w:tcPr>
            <w:tcW w:w="681" w:type="dxa"/>
            <w:tcBorders>
              <w:top w:val="single" w:sz="4" w:space="0" w:color="000000"/>
              <w:left w:val="single" w:sz="4" w:space="0" w:color="000000"/>
              <w:bottom w:val="single" w:sz="4" w:space="0" w:color="000000"/>
              <w:right w:val="single" w:sz="4" w:space="0" w:color="000000"/>
            </w:tcBorders>
            <w:hideMark/>
          </w:tcPr>
          <w:p w14:paraId="09F16CF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89.3</w:t>
            </w:r>
          </w:p>
        </w:tc>
        <w:tc>
          <w:tcPr>
            <w:tcW w:w="680" w:type="dxa"/>
            <w:tcBorders>
              <w:top w:val="single" w:sz="4" w:space="0" w:color="000000"/>
              <w:left w:val="single" w:sz="4" w:space="0" w:color="000000"/>
              <w:bottom w:val="single" w:sz="4" w:space="0" w:color="000000"/>
              <w:right w:val="single" w:sz="4" w:space="0" w:color="000000"/>
            </w:tcBorders>
            <w:hideMark/>
          </w:tcPr>
          <w:p w14:paraId="0DEE535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87.5</w:t>
            </w:r>
          </w:p>
        </w:tc>
        <w:tc>
          <w:tcPr>
            <w:tcW w:w="680" w:type="dxa"/>
            <w:tcBorders>
              <w:top w:val="single" w:sz="4" w:space="0" w:color="000000"/>
              <w:left w:val="single" w:sz="4" w:space="0" w:color="000000"/>
              <w:bottom w:val="single" w:sz="4" w:space="0" w:color="000000"/>
              <w:right w:val="single" w:sz="4" w:space="0" w:color="000000"/>
            </w:tcBorders>
            <w:hideMark/>
          </w:tcPr>
          <w:p w14:paraId="0B001AF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84.8</w:t>
            </w:r>
          </w:p>
        </w:tc>
        <w:tc>
          <w:tcPr>
            <w:tcW w:w="951" w:type="dxa"/>
            <w:tcBorders>
              <w:top w:val="single" w:sz="4" w:space="0" w:color="000000"/>
              <w:left w:val="single" w:sz="4" w:space="0" w:color="000000"/>
              <w:bottom w:val="single" w:sz="4" w:space="0" w:color="000000"/>
              <w:right w:val="single" w:sz="4" w:space="0" w:color="000000"/>
            </w:tcBorders>
            <w:hideMark/>
          </w:tcPr>
          <w:p w14:paraId="1E18708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58610.00</w:t>
            </w:r>
          </w:p>
        </w:tc>
        <w:tc>
          <w:tcPr>
            <w:tcW w:w="1087" w:type="dxa"/>
            <w:tcBorders>
              <w:top w:val="single" w:sz="4" w:space="0" w:color="000000"/>
              <w:left w:val="single" w:sz="4" w:space="0" w:color="000000"/>
              <w:bottom w:val="single" w:sz="4" w:space="0" w:color="000000"/>
              <w:right w:val="single" w:sz="4" w:space="0" w:color="000000"/>
            </w:tcBorders>
            <w:hideMark/>
          </w:tcPr>
          <w:p w14:paraId="2AA1E2F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61245.00</w:t>
            </w:r>
          </w:p>
        </w:tc>
        <w:tc>
          <w:tcPr>
            <w:tcW w:w="952" w:type="dxa"/>
            <w:tcBorders>
              <w:top w:val="single" w:sz="4" w:space="0" w:color="000000"/>
              <w:left w:val="single" w:sz="4" w:space="0" w:color="000000"/>
              <w:bottom w:val="single" w:sz="4" w:space="0" w:color="000000"/>
              <w:right w:val="single" w:sz="4" w:space="0" w:color="000000"/>
            </w:tcBorders>
            <w:hideMark/>
          </w:tcPr>
          <w:p w14:paraId="1F8CFFD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63082.00</w:t>
            </w:r>
          </w:p>
        </w:tc>
        <w:tc>
          <w:tcPr>
            <w:tcW w:w="951" w:type="dxa"/>
            <w:tcBorders>
              <w:top w:val="single" w:sz="4" w:space="0" w:color="000000"/>
              <w:left w:val="single" w:sz="4" w:space="0" w:color="000000"/>
              <w:bottom w:val="single" w:sz="4" w:space="0" w:color="000000"/>
              <w:right w:val="single" w:sz="4" w:space="0" w:color="000000"/>
            </w:tcBorders>
            <w:hideMark/>
          </w:tcPr>
          <w:p w14:paraId="7F400F6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60979.00</w:t>
            </w:r>
          </w:p>
        </w:tc>
        <w:tc>
          <w:tcPr>
            <w:tcW w:w="1087" w:type="dxa"/>
            <w:tcBorders>
              <w:top w:val="single" w:sz="4" w:space="0" w:color="000000"/>
              <w:left w:val="single" w:sz="4" w:space="0" w:color="000000"/>
              <w:bottom w:val="single" w:sz="4" w:space="0" w:color="000000"/>
              <w:right w:val="single" w:sz="4" w:space="0" w:color="000000"/>
            </w:tcBorders>
            <w:hideMark/>
          </w:tcPr>
          <w:p w14:paraId="579C6D6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155060.00</w:t>
            </w:r>
          </w:p>
        </w:tc>
        <w:tc>
          <w:tcPr>
            <w:tcW w:w="1223" w:type="dxa"/>
            <w:tcBorders>
              <w:top w:val="single" w:sz="4" w:space="0" w:color="000000"/>
              <w:left w:val="single" w:sz="4" w:space="0" w:color="000000"/>
              <w:bottom w:val="single" w:sz="4" w:space="0" w:color="000000"/>
              <w:right w:val="single" w:sz="4" w:space="0" w:color="000000"/>
            </w:tcBorders>
            <w:hideMark/>
          </w:tcPr>
          <w:p w14:paraId="271EBFE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178600.00</w:t>
            </w:r>
          </w:p>
        </w:tc>
        <w:tc>
          <w:tcPr>
            <w:tcW w:w="1087" w:type="dxa"/>
            <w:tcBorders>
              <w:top w:val="single" w:sz="4" w:space="0" w:color="000000"/>
              <w:left w:val="single" w:sz="4" w:space="0" w:color="000000"/>
              <w:bottom w:val="single" w:sz="4" w:space="0" w:color="000000"/>
              <w:right w:val="single" w:sz="4" w:space="0" w:color="000000"/>
            </w:tcBorders>
            <w:hideMark/>
          </w:tcPr>
          <w:p w14:paraId="61B4911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175000.00</w:t>
            </w:r>
          </w:p>
        </w:tc>
        <w:tc>
          <w:tcPr>
            <w:tcW w:w="1172" w:type="dxa"/>
            <w:tcBorders>
              <w:top w:val="single" w:sz="4" w:space="0" w:color="000000"/>
              <w:left w:val="single" w:sz="4" w:space="0" w:color="000000"/>
              <w:bottom w:val="single" w:sz="4" w:space="0" w:color="000000"/>
              <w:right w:val="single" w:sz="4" w:space="0" w:color="000000"/>
            </w:tcBorders>
            <w:hideMark/>
          </w:tcPr>
          <w:p w14:paraId="672F754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169553.00</w:t>
            </w:r>
          </w:p>
        </w:tc>
        <w:tc>
          <w:tcPr>
            <w:tcW w:w="731" w:type="dxa"/>
            <w:tcBorders>
              <w:top w:val="single" w:sz="4" w:space="0" w:color="000000"/>
              <w:left w:val="single" w:sz="4" w:space="0" w:color="000000"/>
              <w:bottom w:val="single" w:sz="4" w:space="0" w:color="000000"/>
              <w:right w:val="single" w:sz="4" w:space="0" w:color="000000"/>
            </w:tcBorders>
            <w:hideMark/>
          </w:tcPr>
          <w:p w14:paraId="22B2EEA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680" w:type="dxa"/>
            <w:tcBorders>
              <w:top w:val="single" w:sz="4" w:space="0" w:color="000000"/>
              <w:left w:val="single" w:sz="4" w:space="0" w:color="000000"/>
              <w:bottom w:val="single" w:sz="4" w:space="0" w:color="000000"/>
              <w:right w:val="single" w:sz="4" w:space="0" w:color="000000"/>
            </w:tcBorders>
            <w:hideMark/>
          </w:tcPr>
          <w:p w14:paraId="457B1A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2.9</w:t>
            </w:r>
          </w:p>
        </w:tc>
        <w:tc>
          <w:tcPr>
            <w:tcW w:w="574" w:type="dxa"/>
            <w:tcBorders>
              <w:top w:val="single" w:sz="4" w:space="0" w:color="000000"/>
              <w:left w:val="single" w:sz="4" w:space="0" w:color="000000"/>
              <w:bottom w:val="single" w:sz="4" w:space="0" w:color="000000"/>
              <w:right w:val="single" w:sz="4" w:space="0" w:color="000000"/>
            </w:tcBorders>
            <w:hideMark/>
          </w:tcPr>
          <w:p w14:paraId="1EA3F95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1090" w:type="dxa"/>
            <w:tcBorders>
              <w:top w:val="single" w:sz="4" w:space="0" w:color="000000"/>
              <w:left w:val="single" w:sz="4" w:space="0" w:color="000000"/>
              <w:bottom w:val="single" w:sz="4" w:space="0" w:color="000000"/>
              <w:right w:val="single" w:sz="4" w:space="0" w:color="000000"/>
            </w:tcBorders>
            <w:hideMark/>
          </w:tcPr>
          <w:p w14:paraId="13A209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r>
      <w:tr w:rsidR="005D2866" w:rsidRPr="00F842EF" w14:paraId="38EDBCEB"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6716FDE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T4</w:t>
            </w:r>
          </w:p>
        </w:tc>
        <w:tc>
          <w:tcPr>
            <w:tcW w:w="681" w:type="dxa"/>
            <w:tcBorders>
              <w:top w:val="single" w:sz="4" w:space="0" w:color="000000"/>
              <w:left w:val="single" w:sz="4" w:space="0" w:color="000000"/>
              <w:bottom w:val="single" w:sz="4" w:space="0" w:color="000000"/>
              <w:right w:val="single" w:sz="4" w:space="0" w:color="000000"/>
            </w:tcBorders>
            <w:hideMark/>
          </w:tcPr>
          <w:p w14:paraId="7817A52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103.6</w:t>
            </w:r>
          </w:p>
        </w:tc>
        <w:tc>
          <w:tcPr>
            <w:tcW w:w="681" w:type="dxa"/>
            <w:tcBorders>
              <w:top w:val="single" w:sz="4" w:space="0" w:color="000000"/>
              <w:left w:val="single" w:sz="4" w:space="0" w:color="000000"/>
              <w:bottom w:val="single" w:sz="4" w:space="0" w:color="000000"/>
              <w:right w:val="single" w:sz="4" w:space="0" w:color="000000"/>
            </w:tcBorders>
            <w:hideMark/>
          </w:tcPr>
          <w:p w14:paraId="3E282E1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81.3</w:t>
            </w:r>
          </w:p>
        </w:tc>
        <w:tc>
          <w:tcPr>
            <w:tcW w:w="680" w:type="dxa"/>
            <w:tcBorders>
              <w:top w:val="single" w:sz="4" w:space="0" w:color="000000"/>
              <w:left w:val="single" w:sz="4" w:space="0" w:color="000000"/>
              <w:bottom w:val="single" w:sz="4" w:space="0" w:color="000000"/>
              <w:right w:val="single" w:sz="4" w:space="0" w:color="000000"/>
            </w:tcBorders>
            <w:hideMark/>
          </w:tcPr>
          <w:p w14:paraId="267C65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79.5</w:t>
            </w:r>
          </w:p>
        </w:tc>
        <w:tc>
          <w:tcPr>
            <w:tcW w:w="680" w:type="dxa"/>
            <w:tcBorders>
              <w:top w:val="single" w:sz="4" w:space="0" w:color="000000"/>
              <w:left w:val="single" w:sz="4" w:space="0" w:color="000000"/>
              <w:bottom w:val="single" w:sz="4" w:space="0" w:color="000000"/>
              <w:right w:val="single" w:sz="4" w:space="0" w:color="000000"/>
            </w:tcBorders>
            <w:hideMark/>
          </w:tcPr>
          <w:p w14:paraId="0D4C986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88.1</w:t>
            </w:r>
          </w:p>
        </w:tc>
        <w:tc>
          <w:tcPr>
            <w:tcW w:w="951" w:type="dxa"/>
            <w:tcBorders>
              <w:top w:val="single" w:sz="4" w:space="0" w:color="000000"/>
              <w:left w:val="single" w:sz="4" w:space="0" w:color="000000"/>
              <w:bottom w:val="single" w:sz="4" w:space="0" w:color="000000"/>
              <w:right w:val="single" w:sz="4" w:space="0" w:color="000000"/>
            </w:tcBorders>
            <w:hideMark/>
          </w:tcPr>
          <w:p w14:paraId="4E7EDCD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64810.00</w:t>
            </w:r>
          </w:p>
        </w:tc>
        <w:tc>
          <w:tcPr>
            <w:tcW w:w="1087" w:type="dxa"/>
            <w:tcBorders>
              <w:top w:val="single" w:sz="4" w:space="0" w:color="000000"/>
              <w:left w:val="single" w:sz="4" w:space="0" w:color="000000"/>
              <w:bottom w:val="single" w:sz="4" w:space="0" w:color="000000"/>
              <w:right w:val="single" w:sz="4" w:space="0" w:color="000000"/>
            </w:tcBorders>
            <w:hideMark/>
          </w:tcPr>
          <w:p w14:paraId="73EBEE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67445.00</w:t>
            </w:r>
          </w:p>
        </w:tc>
        <w:tc>
          <w:tcPr>
            <w:tcW w:w="952" w:type="dxa"/>
            <w:tcBorders>
              <w:top w:val="single" w:sz="4" w:space="0" w:color="000000"/>
              <w:left w:val="single" w:sz="4" w:space="0" w:color="000000"/>
              <w:bottom w:val="single" w:sz="4" w:space="0" w:color="000000"/>
              <w:right w:val="single" w:sz="4" w:space="0" w:color="000000"/>
            </w:tcBorders>
            <w:hideMark/>
          </w:tcPr>
          <w:p w14:paraId="3D253F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69468.00</w:t>
            </w:r>
          </w:p>
        </w:tc>
        <w:tc>
          <w:tcPr>
            <w:tcW w:w="951" w:type="dxa"/>
            <w:tcBorders>
              <w:top w:val="single" w:sz="4" w:space="0" w:color="000000"/>
              <w:left w:val="single" w:sz="4" w:space="0" w:color="000000"/>
              <w:bottom w:val="single" w:sz="4" w:space="0" w:color="000000"/>
              <w:right w:val="single" w:sz="4" w:space="0" w:color="000000"/>
            </w:tcBorders>
            <w:hideMark/>
          </w:tcPr>
          <w:p w14:paraId="5904F51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67241.00</w:t>
            </w:r>
          </w:p>
        </w:tc>
        <w:tc>
          <w:tcPr>
            <w:tcW w:w="1087" w:type="dxa"/>
            <w:tcBorders>
              <w:top w:val="single" w:sz="4" w:space="0" w:color="000000"/>
              <w:left w:val="single" w:sz="4" w:space="0" w:color="000000"/>
              <w:bottom w:val="single" w:sz="4" w:space="0" w:color="000000"/>
              <w:right w:val="single" w:sz="4" w:space="0" w:color="000000"/>
            </w:tcBorders>
            <w:hideMark/>
          </w:tcPr>
          <w:p w14:paraId="2E3B7BE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207340.00</w:t>
            </w:r>
          </w:p>
        </w:tc>
        <w:tc>
          <w:tcPr>
            <w:tcW w:w="1223" w:type="dxa"/>
            <w:tcBorders>
              <w:top w:val="single" w:sz="4" w:space="0" w:color="000000"/>
              <w:left w:val="single" w:sz="4" w:space="0" w:color="000000"/>
              <w:bottom w:val="single" w:sz="4" w:space="0" w:color="000000"/>
              <w:right w:val="single" w:sz="4" w:space="0" w:color="000000"/>
            </w:tcBorders>
            <w:hideMark/>
          </w:tcPr>
          <w:p w14:paraId="3B0C184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162600.00</w:t>
            </w:r>
          </w:p>
        </w:tc>
        <w:tc>
          <w:tcPr>
            <w:tcW w:w="1087" w:type="dxa"/>
            <w:tcBorders>
              <w:top w:val="single" w:sz="4" w:space="0" w:color="000000"/>
              <w:left w:val="single" w:sz="4" w:space="0" w:color="000000"/>
              <w:bottom w:val="single" w:sz="4" w:space="0" w:color="000000"/>
              <w:right w:val="single" w:sz="4" w:space="0" w:color="000000"/>
            </w:tcBorders>
            <w:hideMark/>
          </w:tcPr>
          <w:p w14:paraId="5A0BC50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159000.00</w:t>
            </w:r>
          </w:p>
        </w:tc>
        <w:tc>
          <w:tcPr>
            <w:tcW w:w="1172" w:type="dxa"/>
            <w:tcBorders>
              <w:top w:val="single" w:sz="4" w:space="0" w:color="000000"/>
              <w:left w:val="single" w:sz="4" w:space="0" w:color="000000"/>
              <w:bottom w:val="single" w:sz="4" w:space="0" w:color="000000"/>
              <w:right w:val="single" w:sz="4" w:space="0" w:color="000000"/>
            </w:tcBorders>
            <w:hideMark/>
          </w:tcPr>
          <w:p w14:paraId="1091FBE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176313.00</w:t>
            </w:r>
          </w:p>
        </w:tc>
        <w:tc>
          <w:tcPr>
            <w:tcW w:w="731" w:type="dxa"/>
            <w:tcBorders>
              <w:top w:val="single" w:sz="4" w:space="0" w:color="000000"/>
              <w:left w:val="single" w:sz="4" w:space="0" w:color="000000"/>
              <w:bottom w:val="single" w:sz="4" w:space="0" w:color="000000"/>
              <w:right w:val="single" w:sz="4" w:space="0" w:color="000000"/>
            </w:tcBorders>
            <w:hideMark/>
          </w:tcPr>
          <w:p w14:paraId="4B79916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3.2</w:t>
            </w:r>
          </w:p>
        </w:tc>
        <w:tc>
          <w:tcPr>
            <w:tcW w:w="680" w:type="dxa"/>
            <w:tcBorders>
              <w:top w:val="single" w:sz="4" w:space="0" w:color="000000"/>
              <w:left w:val="single" w:sz="4" w:space="0" w:color="000000"/>
              <w:bottom w:val="single" w:sz="4" w:space="0" w:color="000000"/>
              <w:right w:val="single" w:sz="4" w:space="0" w:color="000000"/>
            </w:tcBorders>
            <w:hideMark/>
          </w:tcPr>
          <w:p w14:paraId="11CBF70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2.4</w:t>
            </w:r>
          </w:p>
        </w:tc>
        <w:tc>
          <w:tcPr>
            <w:tcW w:w="574" w:type="dxa"/>
            <w:tcBorders>
              <w:top w:val="single" w:sz="4" w:space="0" w:color="000000"/>
              <w:left w:val="single" w:sz="4" w:space="0" w:color="000000"/>
              <w:bottom w:val="single" w:sz="4" w:space="0" w:color="000000"/>
              <w:right w:val="single" w:sz="4" w:space="0" w:color="000000"/>
            </w:tcBorders>
            <w:hideMark/>
          </w:tcPr>
          <w:p w14:paraId="58CFD25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2.3</w:t>
            </w:r>
          </w:p>
        </w:tc>
        <w:tc>
          <w:tcPr>
            <w:tcW w:w="1090" w:type="dxa"/>
            <w:tcBorders>
              <w:top w:val="single" w:sz="4" w:space="0" w:color="000000"/>
              <w:left w:val="single" w:sz="4" w:space="0" w:color="000000"/>
              <w:bottom w:val="single" w:sz="4" w:space="0" w:color="000000"/>
              <w:right w:val="single" w:sz="4" w:space="0" w:color="000000"/>
            </w:tcBorders>
            <w:hideMark/>
          </w:tcPr>
          <w:p w14:paraId="37C5C39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5D2866" w:rsidRPr="00F842EF" w14:paraId="6FDEE7AA" w14:textId="77777777" w:rsidTr="00F842EF">
        <w:trPr>
          <w:trHeight w:val="544"/>
        </w:trPr>
        <w:tc>
          <w:tcPr>
            <w:tcW w:w="783" w:type="dxa"/>
            <w:tcBorders>
              <w:top w:val="single" w:sz="4" w:space="0" w:color="000000"/>
              <w:left w:val="single" w:sz="4" w:space="0" w:color="000000"/>
              <w:bottom w:val="single" w:sz="4" w:space="0" w:color="000000"/>
              <w:right w:val="single" w:sz="4" w:space="0" w:color="000000"/>
            </w:tcBorders>
            <w:hideMark/>
          </w:tcPr>
          <w:p w14:paraId="1375524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T5</w:t>
            </w:r>
          </w:p>
        </w:tc>
        <w:tc>
          <w:tcPr>
            <w:tcW w:w="681" w:type="dxa"/>
            <w:tcBorders>
              <w:top w:val="single" w:sz="4" w:space="0" w:color="000000"/>
              <w:left w:val="single" w:sz="4" w:space="0" w:color="000000"/>
              <w:bottom w:val="single" w:sz="4" w:space="0" w:color="000000"/>
              <w:right w:val="single" w:sz="4" w:space="0" w:color="000000"/>
            </w:tcBorders>
            <w:hideMark/>
          </w:tcPr>
          <w:p w14:paraId="16E2052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87.2</w:t>
            </w:r>
          </w:p>
        </w:tc>
        <w:tc>
          <w:tcPr>
            <w:tcW w:w="681" w:type="dxa"/>
            <w:tcBorders>
              <w:top w:val="single" w:sz="4" w:space="0" w:color="000000"/>
              <w:left w:val="single" w:sz="4" w:space="0" w:color="000000"/>
              <w:bottom w:val="single" w:sz="4" w:space="0" w:color="000000"/>
              <w:right w:val="single" w:sz="4" w:space="0" w:color="000000"/>
            </w:tcBorders>
            <w:hideMark/>
          </w:tcPr>
          <w:p w14:paraId="77ED363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112.3</w:t>
            </w:r>
          </w:p>
        </w:tc>
        <w:tc>
          <w:tcPr>
            <w:tcW w:w="680" w:type="dxa"/>
            <w:tcBorders>
              <w:top w:val="single" w:sz="4" w:space="0" w:color="000000"/>
              <w:left w:val="single" w:sz="4" w:space="0" w:color="000000"/>
              <w:bottom w:val="single" w:sz="4" w:space="0" w:color="000000"/>
              <w:right w:val="single" w:sz="4" w:space="0" w:color="000000"/>
            </w:tcBorders>
            <w:hideMark/>
          </w:tcPr>
          <w:p w14:paraId="624680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106.8</w:t>
            </w:r>
          </w:p>
        </w:tc>
        <w:tc>
          <w:tcPr>
            <w:tcW w:w="680" w:type="dxa"/>
            <w:tcBorders>
              <w:top w:val="single" w:sz="4" w:space="0" w:color="000000"/>
              <w:left w:val="single" w:sz="4" w:space="0" w:color="000000"/>
              <w:bottom w:val="single" w:sz="4" w:space="0" w:color="000000"/>
              <w:right w:val="single" w:sz="4" w:space="0" w:color="000000"/>
            </w:tcBorders>
            <w:hideMark/>
          </w:tcPr>
          <w:p w14:paraId="45AB4E0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102.1</w:t>
            </w:r>
          </w:p>
        </w:tc>
        <w:tc>
          <w:tcPr>
            <w:tcW w:w="951" w:type="dxa"/>
            <w:tcBorders>
              <w:top w:val="single" w:sz="4" w:space="0" w:color="000000"/>
              <w:left w:val="single" w:sz="4" w:space="0" w:color="000000"/>
              <w:bottom w:val="single" w:sz="4" w:space="0" w:color="000000"/>
              <w:right w:val="single" w:sz="4" w:space="0" w:color="000000"/>
            </w:tcBorders>
            <w:hideMark/>
          </w:tcPr>
          <w:p w14:paraId="57DE7F6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64470.00</w:t>
            </w:r>
          </w:p>
        </w:tc>
        <w:tc>
          <w:tcPr>
            <w:tcW w:w="1087" w:type="dxa"/>
            <w:tcBorders>
              <w:top w:val="single" w:sz="4" w:space="0" w:color="000000"/>
              <w:left w:val="single" w:sz="4" w:space="0" w:color="000000"/>
              <w:bottom w:val="single" w:sz="4" w:space="0" w:color="000000"/>
              <w:right w:val="single" w:sz="4" w:space="0" w:color="000000"/>
            </w:tcBorders>
            <w:hideMark/>
          </w:tcPr>
          <w:p w14:paraId="0DCA3FC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67105.00</w:t>
            </w:r>
          </w:p>
        </w:tc>
        <w:tc>
          <w:tcPr>
            <w:tcW w:w="952" w:type="dxa"/>
            <w:tcBorders>
              <w:top w:val="single" w:sz="4" w:space="0" w:color="000000"/>
              <w:left w:val="single" w:sz="4" w:space="0" w:color="000000"/>
              <w:bottom w:val="single" w:sz="4" w:space="0" w:color="000000"/>
              <w:right w:val="single" w:sz="4" w:space="0" w:color="000000"/>
            </w:tcBorders>
            <w:hideMark/>
          </w:tcPr>
          <w:p w14:paraId="22FC7E7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69118.00</w:t>
            </w:r>
          </w:p>
        </w:tc>
        <w:tc>
          <w:tcPr>
            <w:tcW w:w="951" w:type="dxa"/>
            <w:tcBorders>
              <w:top w:val="single" w:sz="4" w:space="0" w:color="000000"/>
              <w:left w:val="single" w:sz="4" w:space="0" w:color="000000"/>
              <w:bottom w:val="single" w:sz="4" w:space="0" w:color="000000"/>
              <w:right w:val="single" w:sz="4" w:space="0" w:color="000000"/>
            </w:tcBorders>
            <w:hideMark/>
          </w:tcPr>
          <w:p w14:paraId="4B8C93A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66897.00</w:t>
            </w:r>
          </w:p>
        </w:tc>
        <w:tc>
          <w:tcPr>
            <w:tcW w:w="1087" w:type="dxa"/>
            <w:tcBorders>
              <w:top w:val="single" w:sz="4" w:space="0" w:color="000000"/>
              <w:left w:val="single" w:sz="4" w:space="0" w:color="000000"/>
              <w:bottom w:val="single" w:sz="4" w:space="0" w:color="000000"/>
              <w:right w:val="single" w:sz="4" w:space="0" w:color="000000"/>
            </w:tcBorders>
            <w:hideMark/>
          </w:tcPr>
          <w:p w14:paraId="6B08D0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174200.00</w:t>
            </w:r>
          </w:p>
        </w:tc>
        <w:tc>
          <w:tcPr>
            <w:tcW w:w="1223" w:type="dxa"/>
            <w:tcBorders>
              <w:top w:val="single" w:sz="4" w:space="0" w:color="000000"/>
              <w:left w:val="single" w:sz="4" w:space="0" w:color="000000"/>
              <w:bottom w:val="single" w:sz="4" w:space="0" w:color="000000"/>
              <w:right w:val="single" w:sz="4" w:space="0" w:color="000000"/>
            </w:tcBorders>
            <w:hideMark/>
          </w:tcPr>
          <w:p w14:paraId="4C31856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223400.00</w:t>
            </w:r>
          </w:p>
        </w:tc>
        <w:tc>
          <w:tcPr>
            <w:tcW w:w="1087" w:type="dxa"/>
            <w:tcBorders>
              <w:top w:val="single" w:sz="4" w:space="0" w:color="000000"/>
              <w:left w:val="single" w:sz="4" w:space="0" w:color="000000"/>
              <w:bottom w:val="single" w:sz="4" w:space="0" w:color="000000"/>
              <w:right w:val="single" w:sz="4" w:space="0" w:color="000000"/>
            </w:tcBorders>
            <w:hideMark/>
          </w:tcPr>
          <w:p w14:paraId="22D767C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213600.00</w:t>
            </w:r>
          </w:p>
        </w:tc>
        <w:tc>
          <w:tcPr>
            <w:tcW w:w="1172" w:type="dxa"/>
            <w:tcBorders>
              <w:top w:val="single" w:sz="4" w:space="0" w:color="000000"/>
              <w:left w:val="single" w:sz="4" w:space="0" w:color="000000"/>
              <w:bottom w:val="single" w:sz="4" w:space="0" w:color="000000"/>
              <w:right w:val="single" w:sz="4" w:space="0" w:color="000000"/>
            </w:tcBorders>
            <w:hideMark/>
          </w:tcPr>
          <w:p w14:paraId="3CB43ED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203733.00</w:t>
            </w:r>
          </w:p>
        </w:tc>
        <w:tc>
          <w:tcPr>
            <w:tcW w:w="731" w:type="dxa"/>
            <w:tcBorders>
              <w:top w:val="single" w:sz="4" w:space="0" w:color="000000"/>
              <w:left w:val="single" w:sz="4" w:space="0" w:color="000000"/>
              <w:bottom w:val="single" w:sz="4" w:space="0" w:color="000000"/>
              <w:right w:val="single" w:sz="4" w:space="0" w:color="000000"/>
            </w:tcBorders>
            <w:hideMark/>
          </w:tcPr>
          <w:p w14:paraId="69DA9A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2.7</w:t>
            </w:r>
          </w:p>
        </w:tc>
        <w:tc>
          <w:tcPr>
            <w:tcW w:w="680" w:type="dxa"/>
            <w:tcBorders>
              <w:top w:val="single" w:sz="4" w:space="0" w:color="000000"/>
              <w:left w:val="single" w:sz="4" w:space="0" w:color="000000"/>
              <w:bottom w:val="single" w:sz="4" w:space="0" w:color="000000"/>
              <w:right w:val="single" w:sz="4" w:space="0" w:color="000000"/>
            </w:tcBorders>
            <w:hideMark/>
          </w:tcPr>
          <w:p w14:paraId="0261A63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574" w:type="dxa"/>
            <w:tcBorders>
              <w:top w:val="single" w:sz="4" w:space="0" w:color="000000"/>
              <w:left w:val="single" w:sz="4" w:space="0" w:color="000000"/>
              <w:bottom w:val="single" w:sz="4" w:space="0" w:color="000000"/>
              <w:right w:val="single" w:sz="4" w:space="0" w:color="000000"/>
            </w:tcBorders>
            <w:hideMark/>
          </w:tcPr>
          <w:p w14:paraId="7732C5E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1090" w:type="dxa"/>
            <w:tcBorders>
              <w:top w:val="single" w:sz="4" w:space="0" w:color="000000"/>
              <w:left w:val="single" w:sz="4" w:space="0" w:color="000000"/>
              <w:bottom w:val="single" w:sz="4" w:space="0" w:color="000000"/>
              <w:right w:val="single" w:sz="4" w:space="0" w:color="000000"/>
            </w:tcBorders>
            <w:hideMark/>
          </w:tcPr>
          <w:p w14:paraId="71DE152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r>
      <w:tr w:rsidR="005D2866" w:rsidRPr="00F842EF" w14:paraId="5D4CD33D" w14:textId="77777777" w:rsidTr="00F842EF">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556A44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T6</w:t>
            </w:r>
          </w:p>
        </w:tc>
        <w:tc>
          <w:tcPr>
            <w:tcW w:w="681" w:type="dxa"/>
            <w:tcBorders>
              <w:top w:val="single" w:sz="4" w:space="0" w:color="000000"/>
              <w:left w:val="single" w:sz="4" w:space="0" w:color="000000"/>
              <w:bottom w:val="single" w:sz="4" w:space="0" w:color="000000"/>
              <w:right w:val="single" w:sz="4" w:space="0" w:color="000000"/>
            </w:tcBorders>
            <w:hideMark/>
          </w:tcPr>
          <w:p w14:paraId="68E1BA7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106.4</w:t>
            </w:r>
          </w:p>
        </w:tc>
        <w:tc>
          <w:tcPr>
            <w:tcW w:w="681" w:type="dxa"/>
            <w:tcBorders>
              <w:top w:val="single" w:sz="4" w:space="0" w:color="000000"/>
              <w:left w:val="single" w:sz="4" w:space="0" w:color="000000"/>
              <w:bottom w:val="single" w:sz="4" w:space="0" w:color="000000"/>
              <w:right w:val="single" w:sz="4" w:space="0" w:color="000000"/>
            </w:tcBorders>
            <w:hideMark/>
          </w:tcPr>
          <w:p w14:paraId="36BB46B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104.6</w:t>
            </w:r>
          </w:p>
        </w:tc>
        <w:tc>
          <w:tcPr>
            <w:tcW w:w="680" w:type="dxa"/>
            <w:tcBorders>
              <w:top w:val="single" w:sz="4" w:space="0" w:color="000000"/>
              <w:left w:val="single" w:sz="4" w:space="0" w:color="000000"/>
              <w:bottom w:val="single" w:sz="4" w:space="0" w:color="000000"/>
              <w:right w:val="single" w:sz="4" w:space="0" w:color="000000"/>
            </w:tcBorders>
            <w:hideMark/>
          </w:tcPr>
          <w:p w14:paraId="4993B78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110.7</w:t>
            </w:r>
          </w:p>
        </w:tc>
        <w:tc>
          <w:tcPr>
            <w:tcW w:w="680" w:type="dxa"/>
            <w:tcBorders>
              <w:top w:val="single" w:sz="4" w:space="0" w:color="000000"/>
              <w:left w:val="single" w:sz="4" w:space="0" w:color="000000"/>
              <w:bottom w:val="single" w:sz="4" w:space="0" w:color="000000"/>
              <w:right w:val="single" w:sz="4" w:space="0" w:color="000000"/>
            </w:tcBorders>
            <w:hideMark/>
          </w:tcPr>
          <w:p w14:paraId="42F3F3C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107.2</w:t>
            </w:r>
          </w:p>
        </w:tc>
        <w:tc>
          <w:tcPr>
            <w:tcW w:w="951" w:type="dxa"/>
            <w:tcBorders>
              <w:top w:val="single" w:sz="4" w:space="0" w:color="000000"/>
              <w:left w:val="single" w:sz="4" w:space="0" w:color="000000"/>
              <w:bottom w:val="single" w:sz="4" w:space="0" w:color="000000"/>
              <w:right w:val="single" w:sz="4" w:space="0" w:color="000000"/>
            </w:tcBorders>
            <w:hideMark/>
          </w:tcPr>
          <w:p w14:paraId="23DD102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58270.00</w:t>
            </w:r>
          </w:p>
        </w:tc>
        <w:tc>
          <w:tcPr>
            <w:tcW w:w="1087" w:type="dxa"/>
            <w:tcBorders>
              <w:top w:val="single" w:sz="4" w:space="0" w:color="000000"/>
              <w:left w:val="single" w:sz="4" w:space="0" w:color="000000"/>
              <w:bottom w:val="single" w:sz="4" w:space="0" w:color="000000"/>
              <w:right w:val="single" w:sz="4" w:space="0" w:color="000000"/>
            </w:tcBorders>
            <w:hideMark/>
          </w:tcPr>
          <w:p w14:paraId="72C1C51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60905.00</w:t>
            </w:r>
          </w:p>
        </w:tc>
        <w:tc>
          <w:tcPr>
            <w:tcW w:w="952" w:type="dxa"/>
            <w:tcBorders>
              <w:top w:val="single" w:sz="4" w:space="0" w:color="000000"/>
              <w:left w:val="single" w:sz="4" w:space="0" w:color="000000"/>
              <w:bottom w:val="single" w:sz="4" w:space="0" w:color="000000"/>
              <w:right w:val="single" w:sz="4" w:space="0" w:color="000000"/>
            </w:tcBorders>
            <w:hideMark/>
          </w:tcPr>
          <w:p w14:paraId="0EB204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62732.00</w:t>
            </w:r>
          </w:p>
        </w:tc>
        <w:tc>
          <w:tcPr>
            <w:tcW w:w="951" w:type="dxa"/>
            <w:tcBorders>
              <w:top w:val="single" w:sz="4" w:space="0" w:color="000000"/>
              <w:left w:val="single" w:sz="4" w:space="0" w:color="000000"/>
              <w:bottom w:val="single" w:sz="4" w:space="0" w:color="000000"/>
              <w:right w:val="single" w:sz="4" w:space="0" w:color="000000"/>
            </w:tcBorders>
            <w:hideMark/>
          </w:tcPr>
          <w:p w14:paraId="5E694EA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60635.00</w:t>
            </w:r>
          </w:p>
        </w:tc>
        <w:tc>
          <w:tcPr>
            <w:tcW w:w="1087" w:type="dxa"/>
            <w:tcBorders>
              <w:top w:val="single" w:sz="4" w:space="0" w:color="000000"/>
              <w:left w:val="single" w:sz="4" w:space="0" w:color="000000"/>
              <w:bottom w:val="single" w:sz="4" w:space="0" w:color="000000"/>
              <w:right w:val="single" w:sz="4" w:space="0" w:color="000000"/>
            </w:tcBorders>
            <w:hideMark/>
          </w:tcPr>
          <w:p w14:paraId="08FB9AF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212800.00</w:t>
            </w:r>
          </w:p>
        </w:tc>
        <w:tc>
          <w:tcPr>
            <w:tcW w:w="1223" w:type="dxa"/>
            <w:tcBorders>
              <w:top w:val="single" w:sz="4" w:space="0" w:color="000000"/>
              <w:left w:val="single" w:sz="4" w:space="0" w:color="000000"/>
              <w:bottom w:val="single" w:sz="4" w:space="0" w:color="000000"/>
              <w:right w:val="single" w:sz="4" w:space="0" w:color="000000"/>
            </w:tcBorders>
            <w:hideMark/>
          </w:tcPr>
          <w:p w14:paraId="37759D7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209200.00</w:t>
            </w:r>
          </w:p>
        </w:tc>
        <w:tc>
          <w:tcPr>
            <w:tcW w:w="1087" w:type="dxa"/>
            <w:tcBorders>
              <w:top w:val="single" w:sz="4" w:space="0" w:color="000000"/>
              <w:left w:val="single" w:sz="4" w:space="0" w:color="000000"/>
              <w:bottom w:val="single" w:sz="4" w:space="0" w:color="000000"/>
              <w:right w:val="single" w:sz="4" w:space="0" w:color="000000"/>
            </w:tcBorders>
            <w:hideMark/>
          </w:tcPr>
          <w:p w14:paraId="3627025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221400.00</w:t>
            </w:r>
          </w:p>
        </w:tc>
        <w:tc>
          <w:tcPr>
            <w:tcW w:w="1172" w:type="dxa"/>
            <w:tcBorders>
              <w:top w:val="single" w:sz="4" w:space="0" w:color="000000"/>
              <w:left w:val="single" w:sz="4" w:space="0" w:color="000000"/>
              <w:bottom w:val="single" w:sz="4" w:space="0" w:color="000000"/>
              <w:right w:val="single" w:sz="4" w:space="0" w:color="000000"/>
            </w:tcBorders>
            <w:hideMark/>
          </w:tcPr>
          <w:p w14:paraId="1190FC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214467.00</w:t>
            </w:r>
          </w:p>
        </w:tc>
        <w:tc>
          <w:tcPr>
            <w:tcW w:w="731" w:type="dxa"/>
            <w:tcBorders>
              <w:top w:val="single" w:sz="4" w:space="0" w:color="000000"/>
              <w:left w:val="single" w:sz="4" w:space="0" w:color="000000"/>
              <w:bottom w:val="single" w:sz="4" w:space="0" w:color="000000"/>
              <w:right w:val="single" w:sz="4" w:space="0" w:color="000000"/>
            </w:tcBorders>
            <w:hideMark/>
          </w:tcPr>
          <w:p w14:paraId="022246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3.6</w:t>
            </w:r>
          </w:p>
        </w:tc>
        <w:tc>
          <w:tcPr>
            <w:tcW w:w="680" w:type="dxa"/>
            <w:tcBorders>
              <w:top w:val="single" w:sz="4" w:space="0" w:color="000000"/>
              <w:left w:val="single" w:sz="4" w:space="0" w:color="000000"/>
              <w:bottom w:val="single" w:sz="4" w:space="0" w:color="000000"/>
              <w:right w:val="single" w:sz="4" w:space="0" w:color="000000"/>
            </w:tcBorders>
            <w:hideMark/>
          </w:tcPr>
          <w:p w14:paraId="77FD5C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3.4</w:t>
            </w:r>
          </w:p>
        </w:tc>
        <w:tc>
          <w:tcPr>
            <w:tcW w:w="574" w:type="dxa"/>
            <w:tcBorders>
              <w:top w:val="single" w:sz="4" w:space="0" w:color="000000"/>
              <w:left w:val="single" w:sz="4" w:space="0" w:color="000000"/>
              <w:bottom w:val="single" w:sz="4" w:space="0" w:color="000000"/>
              <w:right w:val="single" w:sz="4" w:space="0" w:color="000000"/>
            </w:tcBorders>
            <w:hideMark/>
          </w:tcPr>
          <w:p w14:paraId="4DE18A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c>
          <w:tcPr>
            <w:tcW w:w="1090" w:type="dxa"/>
            <w:tcBorders>
              <w:top w:val="single" w:sz="4" w:space="0" w:color="000000"/>
              <w:left w:val="single" w:sz="4" w:space="0" w:color="000000"/>
              <w:bottom w:val="single" w:sz="4" w:space="0" w:color="000000"/>
              <w:right w:val="single" w:sz="4" w:space="0" w:color="000000"/>
            </w:tcBorders>
            <w:hideMark/>
          </w:tcPr>
          <w:p w14:paraId="607AAD0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r>
      <w:tr w:rsidR="005D2866" w:rsidRPr="00F842EF" w14:paraId="47E5BC1C" w14:textId="77777777" w:rsidTr="00F842EF">
        <w:trPr>
          <w:trHeight w:val="280"/>
        </w:trPr>
        <w:tc>
          <w:tcPr>
            <w:tcW w:w="783" w:type="dxa"/>
            <w:tcBorders>
              <w:top w:val="single" w:sz="4" w:space="0" w:color="000000"/>
              <w:left w:val="single" w:sz="4" w:space="0" w:color="000000"/>
              <w:bottom w:val="single" w:sz="4" w:space="0" w:color="000000"/>
              <w:right w:val="single" w:sz="4" w:space="0" w:color="000000"/>
            </w:tcBorders>
            <w:hideMark/>
          </w:tcPr>
          <w:p w14:paraId="6750A20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T7</w:t>
            </w:r>
          </w:p>
        </w:tc>
        <w:tc>
          <w:tcPr>
            <w:tcW w:w="681" w:type="dxa"/>
            <w:tcBorders>
              <w:top w:val="single" w:sz="4" w:space="0" w:color="000000"/>
              <w:left w:val="single" w:sz="4" w:space="0" w:color="000000"/>
              <w:bottom w:val="single" w:sz="4" w:space="0" w:color="000000"/>
              <w:right w:val="single" w:sz="4" w:space="0" w:color="000000"/>
            </w:tcBorders>
            <w:hideMark/>
          </w:tcPr>
          <w:p w14:paraId="1B63C7D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w:t>
            </w:r>
          </w:p>
        </w:tc>
        <w:tc>
          <w:tcPr>
            <w:tcW w:w="681" w:type="dxa"/>
            <w:tcBorders>
              <w:top w:val="single" w:sz="4" w:space="0" w:color="000000"/>
              <w:left w:val="single" w:sz="4" w:space="0" w:color="000000"/>
              <w:bottom w:val="single" w:sz="4" w:space="0" w:color="000000"/>
              <w:right w:val="single" w:sz="4" w:space="0" w:color="000000"/>
            </w:tcBorders>
            <w:hideMark/>
          </w:tcPr>
          <w:p w14:paraId="5DF68E3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56.2</w:t>
            </w:r>
          </w:p>
        </w:tc>
        <w:tc>
          <w:tcPr>
            <w:tcW w:w="680" w:type="dxa"/>
            <w:tcBorders>
              <w:top w:val="single" w:sz="4" w:space="0" w:color="000000"/>
              <w:left w:val="single" w:sz="4" w:space="0" w:color="000000"/>
              <w:bottom w:val="single" w:sz="4" w:space="0" w:color="000000"/>
              <w:right w:val="single" w:sz="4" w:space="0" w:color="000000"/>
            </w:tcBorders>
            <w:hideMark/>
          </w:tcPr>
          <w:p w14:paraId="56BBEC7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61.0</w:t>
            </w:r>
          </w:p>
        </w:tc>
        <w:tc>
          <w:tcPr>
            <w:tcW w:w="680" w:type="dxa"/>
            <w:tcBorders>
              <w:top w:val="single" w:sz="4" w:space="0" w:color="000000"/>
              <w:left w:val="single" w:sz="4" w:space="0" w:color="000000"/>
              <w:bottom w:val="single" w:sz="4" w:space="0" w:color="000000"/>
              <w:right w:val="single" w:sz="4" w:space="0" w:color="000000"/>
            </w:tcBorders>
            <w:hideMark/>
          </w:tcPr>
          <w:p w14:paraId="026C5CF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59.4</w:t>
            </w:r>
          </w:p>
        </w:tc>
        <w:tc>
          <w:tcPr>
            <w:tcW w:w="951" w:type="dxa"/>
            <w:tcBorders>
              <w:top w:val="single" w:sz="4" w:space="0" w:color="000000"/>
              <w:left w:val="single" w:sz="4" w:space="0" w:color="000000"/>
              <w:bottom w:val="single" w:sz="4" w:space="0" w:color="000000"/>
              <w:right w:val="single" w:sz="4" w:space="0" w:color="000000"/>
            </w:tcBorders>
            <w:hideMark/>
          </w:tcPr>
          <w:p w14:paraId="123641C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52700.00</w:t>
            </w:r>
          </w:p>
        </w:tc>
        <w:tc>
          <w:tcPr>
            <w:tcW w:w="1087" w:type="dxa"/>
            <w:tcBorders>
              <w:top w:val="single" w:sz="4" w:space="0" w:color="000000"/>
              <w:left w:val="single" w:sz="4" w:space="0" w:color="000000"/>
              <w:bottom w:val="single" w:sz="4" w:space="0" w:color="000000"/>
              <w:right w:val="single" w:sz="4" w:space="0" w:color="000000"/>
            </w:tcBorders>
            <w:hideMark/>
          </w:tcPr>
          <w:p w14:paraId="46851F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55335.00</w:t>
            </w:r>
          </w:p>
        </w:tc>
        <w:tc>
          <w:tcPr>
            <w:tcW w:w="952" w:type="dxa"/>
            <w:tcBorders>
              <w:top w:val="single" w:sz="4" w:space="0" w:color="000000"/>
              <w:left w:val="single" w:sz="4" w:space="0" w:color="000000"/>
              <w:bottom w:val="single" w:sz="4" w:space="0" w:color="000000"/>
              <w:right w:val="single" w:sz="4" w:space="0" w:color="000000"/>
            </w:tcBorders>
            <w:hideMark/>
          </w:tcPr>
          <w:p w14:paraId="7C05C87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56995.00</w:t>
            </w:r>
          </w:p>
        </w:tc>
        <w:tc>
          <w:tcPr>
            <w:tcW w:w="951" w:type="dxa"/>
            <w:tcBorders>
              <w:top w:val="single" w:sz="4" w:space="0" w:color="000000"/>
              <w:left w:val="single" w:sz="4" w:space="0" w:color="000000"/>
              <w:bottom w:val="single" w:sz="4" w:space="0" w:color="000000"/>
              <w:right w:val="single" w:sz="4" w:space="0" w:color="000000"/>
            </w:tcBorders>
            <w:hideMark/>
          </w:tcPr>
          <w:p w14:paraId="04E919D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55010</w:t>
            </w:r>
          </w:p>
        </w:tc>
        <w:tc>
          <w:tcPr>
            <w:tcW w:w="1087" w:type="dxa"/>
            <w:tcBorders>
              <w:top w:val="single" w:sz="4" w:space="0" w:color="000000"/>
              <w:left w:val="single" w:sz="4" w:space="0" w:color="000000"/>
              <w:bottom w:val="single" w:sz="4" w:space="0" w:color="000000"/>
              <w:right w:val="single" w:sz="4" w:space="0" w:color="000000"/>
            </w:tcBorders>
            <w:hideMark/>
          </w:tcPr>
          <w:p w14:paraId="7D8FEF3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121800.00</w:t>
            </w:r>
          </w:p>
        </w:tc>
        <w:tc>
          <w:tcPr>
            <w:tcW w:w="1223" w:type="dxa"/>
            <w:tcBorders>
              <w:top w:val="single" w:sz="4" w:space="0" w:color="000000"/>
              <w:left w:val="single" w:sz="4" w:space="0" w:color="000000"/>
              <w:bottom w:val="single" w:sz="4" w:space="0" w:color="000000"/>
              <w:right w:val="single" w:sz="4" w:space="0" w:color="000000"/>
            </w:tcBorders>
            <w:hideMark/>
          </w:tcPr>
          <w:p w14:paraId="15D9FD9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112400.00</w:t>
            </w:r>
          </w:p>
        </w:tc>
        <w:tc>
          <w:tcPr>
            <w:tcW w:w="1087" w:type="dxa"/>
            <w:tcBorders>
              <w:top w:val="single" w:sz="4" w:space="0" w:color="000000"/>
              <w:left w:val="single" w:sz="4" w:space="0" w:color="000000"/>
              <w:bottom w:val="single" w:sz="4" w:space="0" w:color="000000"/>
              <w:right w:val="single" w:sz="4" w:space="0" w:color="000000"/>
            </w:tcBorders>
            <w:hideMark/>
          </w:tcPr>
          <w:p w14:paraId="66E211D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122000.00</w:t>
            </w:r>
          </w:p>
        </w:tc>
        <w:tc>
          <w:tcPr>
            <w:tcW w:w="1172" w:type="dxa"/>
            <w:tcBorders>
              <w:top w:val="single" w:sz="4" w:space="0" w:color="000000"/>
              <w:left w:val="single" w:sz="4" w:space="0" w:color="000000"/>
              <w:bottom w:val="single" w:sz="4" w:space="0" w:color="000000"/>
              <w:right w:val="single" w:sz="4" w:space="0" w:color="000000"/>
            </w:tcBorders>
            <w:hideMark/>
          </w:tcPr>
          <w:p w14:paraId="09D4829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118733.00</w:t>
            </w:r>
          </w:p>
        </w:tc>
        <w:tc>
          <w:tcPr>
            <w:tcW w:w="731" w:type="dxa"/>
            <w:tcBorders>
              <w:top w:val="single" w:sz="4" w:space="0" w:color="000000"/>
              <w:left w:val="single" w:sz="4" w:space="0" w:color="000000"/>
              <w:bottom w:val="single" w:sz="4" w:space="0" w:color="000000"/>
              <w:right w:val="single" w:sz="4" w:space="0" w:color="000000"/>
            </w:tcBorders>
            <w:hideMark/>
          </w:tcPr>
          <w:p w14:paraId="38A18D0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w:t>
            </w:r>
          </w:p>
        </w:tc>
        <w:tc>
          <w:tcPr>
            <w:tcW w:w="680" w:type="dxa"/>
            <w:tcBorders>
              <w:top w:val="single" w:sz="4" w:space="0" w:color="000000"/>
              <w:left w:val="single" w:sz="4" w:space="0" w:color="000000"/>
              <w:bottom w:val="single" w:sz="4" w:space="0" w:color="000000"/>
              <w:right w:val="single" w:sz="4" w:space="0" w:color="000000"/>
            </w:tcBorders>
            <w:hideMark/>
          </w:tcPr>
          <w:p w14:paraId="28AC20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w:t>
            </w:r>
          </w:p>
        </w:tc>
        <w:tc>
          <w:tcPr>
            <w:tcW w:w="574" w:type="dxa"/>
            <w:tcBorders>
              <w:top w:val="single" w:sz="4" w:space="0" w:color="000000"/>
              <w:left w:val="single" w:sz="4" w:space="0" w:color="000000"/>
              <w:bottom w:val="single" w:sz="4" w:space="0" w:color="000000"/>
              <w:right w:val="single" w:sz="4" w:space="0" w:color="000000"/>
            </w:tcBorders>
            <w:hideMark/>
          </w:tcPr>
          <w:p w14:paraId="6E6DA21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c>
          <w:tcPr>
            <w:tcW w:w="1090" w:type="dxa"/>
            <w:tcBorders>
              <w:top w:val="single" w:sz="4" w:space="0" w:color="000000"/>
              <w:left w:val="single" w:sz="4" w:space="0" w:color="000000"/>
              <w:bottom w:val="single" w:sz="4" w:space="0" w:color="000000"/>
              <w:right w:val="single" w:sz="4" w:space="0" w:color="000000"/>
            </w:tcBorders>
            <w:hideMark/>
          </w:tcPr>
          <w:p w14:paraId="7EEF92F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r>
      <w:tr w:rsidR="005D2866" w:rsidRPr="00F842EF" w14:paraId="0B720E9B" w14:textId="77777777" w:rsidTr="00F842EF">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536E68CB" w14:textId="77777777" w:rsidR="005D2866" w:rsidRPr="00F842EF" w:rsidRDefault="005D2866" w:rsidP="005D2866">
            <w:pPr>
              <w:spacing w:after="0"/>
              <w:jc w:val="both"/>
              <w:rPr>
                <w:rFonts w:ascii="Times New Roman" w:hAnsi="Times New Roman" w:cs="Times New Roman"/>
                <w:sz w:val="20"/>
                <w:szCs w:val="20"/>
              </w:rPr>
            </w:pPr>
            <w:proofErr w:type="gramStart"/>
            <w:r w:rsidRPr="00F842EF">
              <w:rPr>
                <w:rFonts w:ascii="Times New Roman" w:hAnsi="Times New Roman" w:cs="Times New Roman"/>
                <w:sz w:val="20"/>
                <w:szCs w:val="20"/>
              </w:rPr>
              <w:t>CD(</w:t>
            </w:r>
            <w:proofErr w:type="gramEnd"/>
            <w:r w:rsidRPr="00F842EF">
              <w:rPr>
                <w:rFonts w:ascii="Times New Roman" w:hAnsi="Times New Roman" w:cs="Times New Roman"/>
                <w:sz w:val="20"/>
                <w:szCs w:val="20"/>
              </w:rPr>
              <w:t>0.05)</w:t>
            </w:r>
          </w:p>
        </w:tc>
        <w:tc>
          <w:tcPr>
            <w:tcW w:w="681" w:type="dxa"/>
            <w:tcBorders>
              <w:top w:val="single" w:sz="4" w:space="0" w:color="000000"/>
              <w:left w:val="single" w:sz="4" w:space="0" w:color="000000"/>
              <w:bottom w:val="single" w:sz="4" w:space="0" w:color="000000"/>
              <w:right w:val="single" w:sz="4" w:space="0" w:color="000000"/>
            </w:tcBorders>
            <w:hideMark/>
          </w:tcPr>
          <w:p w14:paraId="4DB71FC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10.05</w:t>
            </w:r>
          </w:p>
        </w:tc>
        <w:tc>
          <w:tcPr>
            <w:tcW w:w="681" w:type="dxa"/>
            <w:tcBorders>
              <w:top w:val="single" w:sz="4" w:space="0" w:color="000000"/>
              <w:left w:val="single" w:sz="4" w:space="0" w:color="000000"/>
              <w:bottom w:val="single" w:sz="4" w:space="0" w:color="000000"/>
              <w:right w:val="single" w:sz="4" w:space="0" w:color="000000"/>
            </w:tcBorders>
            <w:hideMark/>
          </w:tcPr>
          <w:p w14:paraId="054B85B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10.10</w:t>
            </w:r>
          </w:p>
        </w:tc>
        <w:tc>
          <w:tcPr>
            <w:tcW w:w="680" w:type="dxa"/>
            <w:tcBorders>
              <w:top w:val="single" w:sz="4" w:space="0" w:color="000000"/>
              <w:left w:val="single" w:sz="4" w:space="0" w:color="000000"/>
              <w:bottom w:val="single" w:sz="4" w:space="0" w:color="000000"/>
              <w:right w:val="single" w:sz="4" w:space="0" w:color="000000"/>
            </w:tcBorders>
            <w:hideMark/>
          </w:tcPr>
          <w:p w14:paraId="3D56791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15.73</w:t>
            </w:r>
          </w:p>
        </w:tc>
        <w:tc>
          <w:tcPr>
            <w:tcW w:w="680" w:type="dxa"/>
            <w:tcBorders>
              <w:top w:val="single" w:sz="4" w:space="0" w:color="000000"/>
              <w:left w:val="single" w:sz="4" w:space="0" w:color="000000"/>
              <w:bottom w:val="single" w:sz="4" w:space="0" w:color="000000"/>
              <w:right w:val="single" w:sz="4" w:space="0" w:color="000000"/>
            </w:tcBorders>
            <w:hideMark/>
          </w:tcPr>
          <w:p w14:paraId="396FD0C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11.96</w:t>
            </w:r>
          </w:p>
        </w:tc>
        <w:tc>
          <w:tcPr>
            <w:tcW w:w="951" w:type="dxa"/>
            <w:tcBorders>
              <w:top w:val="single" w:sz="4" w:space="0" w:color="000000"/>
              <w:left w:val="single" w:sz="4" w:space="0" w:color="000000"/>
              <w:bottom w:val="single" w:sz="4" w:space="0" w:color="000000"/>
              <w:right w:val="single" w:sz="4" w:space="0" w:color="000000"/>
            </w:tcBorders>
            <w:hideMark/>
          </w:tcPr>
          <w:p w14:paraId="11AA2ED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48D3332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2" w:type="dxa"/>
            <w:tcBorders>
              <w:top w:val="single" w:sz="4" w:space="0" w:color="000000"/>
              <w:left w:val="single" w:sz="4" w:space="0" w:color="000000"/>
              <w:bottom w:val="single" w:sz="4" w:space="0" w:color="000000"/>
              <w:right w:val="single" w:sz="4" w:space="0" w:color="000000"/>
            </w:tcBorders>
            <w:hideMark/>
          </w:tcPr>
          <w:p w14:paraId="695DA16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1" w:type="dxa"/>
            <w:tcBorders>
              <w:top w:val="single" w:sz="4" w:space="0" w:color="000000"/>
              <w:left w:val="single" w:sz="4" w:space="0" w:color="000000"/>
              <w:bottom w:val="single" w:sz="4" w:space="0" w:color="000000"/>
              <w:right w:val="single" w:sz="4" w:space="0" w:color="000000"/>
            </w:tcBorders>
            <w:hideMark/>
          </w:tcPr>
          <w:p w14:paraId="4806B90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44F500A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223" w:type="dxa"/>
            <w:tcBorders>
              <w:top w:val="single" w:sz="4" w:space="0" w:color="000000"/>
              <w:left w:val="single" w:sz="4" w:space="0" w:color="000000"/>
              <w:bottom w:val="single" w:sz="4" w:space="0" w:color="000000"/>
              <w:right w:val="single" w:sz="4" w:space="0" w:color="000000"/>
            </w:tcBorders>
            <w:hideMark/>
          </w:tcPr>
          <w:p w14:paraId="06261E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7F6ABBD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172" w:type="dxa"/>
            <w:tcBorders>
              <w:top w:val="single" w:sz="4" w:space="0" w:color="000000"/>
              <w:left w:val="single" w:sz="4" w:space="0" w:color="000000"/>
              <w:bottom w:val="single" w:sz="4" w:space="0" w:color="000000"/>
              <w:right w:val="single" w:sz="4" w:space="0" w:color="000000"/>
            </w:tcBorders>
            <w:hideMark/>
          </w:tcPr>
          <w:p w14:paraId="3CB57C2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731" w:type="dxa"/>
            <w:tcBorders>
              <w:top w:val="single" w:sz="4" w:space="0" w:color="000000"/>
              <w:left w:val="single" w:sz="4" w:space="0" w:color="000000"/>
              <w:bottom w:val="single" w:sz="4" w:space="0" w:color="000000"/>
              <w:right w:val="single" w:sz="4" w:space="0" w:color="000000"/>
            </w:tcBorders>
            <w:hideMark/>
          </w:tcPr>
          <w:p w14:paraId="1967C1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680" w:type="dxa"/>
            <w:tcBorders>
              <w:top w:val="single" w:sz="4" w:space="0" w:color="000000"/>
              <w:left w:val="single" w:sz="4" w:space="0" w:color="000000"/>
              <w:bottom w:val="single" w:sz="4" w:space="0" w:color="000000"/>
              <w:right w:val="single" w:sz="4" w:space="0" w:color="000000"/>
            </w:tcBorders>
            <w:hideMark/>
          </w:tcPr>
          <w:p w14:paraId="3C65D90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574" w:type="dxa"/>
            <w:tcBorders>
              <w:top w:val="single" w:sz="4" w:space="0" w:color="000000"/>
              <w:left w:val="single" w:sz="4" w:space="0" w:color="000000"/>
              <w:bottom w:val="single" w:sz="4" w:space="0" w:color="000000"/>
              <w:right w:val="single" w:sz="4" w:space="0" w:color="000000"/>
            </w:tcBorders>
          </w:tcPr>
          <w:p w14:paraId="2A42C791" w14:textId="77777777" w:rsidR="005D2866" w:rsidRPr="00F842EF" w:rsidRDefault="005D2866" w:rsidP="005D2866">
            <w:pPr>
              <w:spacing w:after="0"/>
              <w:jc w:val="both"/>
              <w:rPr>
                <w:rFonts w:ascii="Times New Roman" w:hAnsi="Times New Roman" w:cs="Times New Roman"/>
                <w:sz w:val="20"/>
                <w:szCs w:val="20"/>
              </w:rPr>
            </w:pPr>
          </w:p>
        </w:tc>
        <w:tc>
          <w:tcPr>
            <w:tcW w:w="1090" w:type="dxa"/>
            <w:tcBorders>
              <w:top w:val="single" w:sz="4" w:space="0" w:color="000000"/>
              <w:left w:val="single" w:sz="4" w:space="0" w:color="000000"/>
              <w:bottom w:val="single" w:sz="4" w:space="0" w:color="000000"/>
              <w:right w:val="single" w:sz="4" w:space="0" w:color="000000"/>
            </w:tcBorders>
            <w:hideMark/>
          </w:tcPr>
          <w:p w14:paraId="5EEED51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r>
    </w:tbl>
    <w:p w14:paraId="79B5CA79"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27A9E239"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47D42DE4"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68A810BF" w14:textId="6551825C" w:rsidR="005D2866" w:rsidRDefault="005D2866" w:rsidP="005D2866">
      <w:pPr>
        <w:jc w:val="both"/>
        <w:rPr>
          <w:rFonts w:ascii="Times New Roman" w:hAnsi="Times New Roman"/>
          <w:sz w:val="24"/>
          <w:szCs w:val="24"/>
        </w:rPr>
      </w:pPr>
      <w:r>
        <w:rPr>
          <w:rFonts w:ascii="Times New Roman" w:hAnsi="Times New Roman"/>
          <w:b/>
          <w:sz w:val="24"/>
          <w:szCs w:val="24"/>
        </w:rPr>
        <w:t xml:space="preserve">Table </w:t>
      </w:r>
      <w:r w:rsidR="00A856BB">
        <w:rPr>
          <w:rFonts w:ascii="Times New Roman" w:hAnsi="Times New Roman"/>
          <w:b/>
          <w:sz w:val="24"/>
          <w:szCs w:val="24"/>
        </w:rPr>
        <w:t>2</w:t>
      </w:r>
      <w:r>
        <w:rPr>
          <w:rFonts w:ascii="Times New Roman" w:hAnsi="Times New Roman"/>
          <w:b/>
          <w:sz w:val="24"/>
          <w:szCs w:val="24"/>
        </w:rPr>
        <w:t xml:space="preserve">. Fruit yield of cucumber (q/ha) and economics as influenced by different treatments </w:t>
      </w:r>
      <w:r w:rsidR="00CF6456">
        <w:rPr>
          <w:rFonts w:ascii="Times New Roman" w:hAnsi="Times New Roman"/>
          <w:b/>
          <w:sz w:val="24"/>
          <w:szCs w:val="24"/>
        </w:rPr>
        <w:t>(Pooled</w:t>
      </w:r>
      <w:r>
        <w:rPr>
          <w:rFonts w:ascii="Times New Roman" w:hAnsi="Times New Roman"/>
          <w:b/>
          <w:sz w:val="24"/>
          <w:szCs w:val="24"/>
        </w:rPr>
        <w:t xml:space="preserve"> 2015-16 to 2017-</w:t>
      </w:r>
      <w:r w:rsidR="00CF6456">
        <w:rPr>
          <w:rFonts w:ascii="Times New Roman" w:hAnsi="Times New Roman"/>
          <w:b/>
          <w:sz w:val="24"/>
          <w:szCs w:val="24"/>
        </w:rPr>
        <w:t>18)</w:t>
      </w:r>
    </w:p>
    <w:p w14:paraId="46C7B800" w14:textId="77777777" w:rsidR="005D2866" w:rsidRDefault="005D2866" w:rsidP="005D2866">
      <w:pPr>
        <w:rPr>
          <w:rFonts w:ascii="Times New Roman" w:hAnsi="Times New Roman" w:cs="Times New Roman"/>
          <w:sz w:val="24"/>
          <w:szCs w:val="24"/>
        </w:rPr>
      </w:pPr>
    </w:p>
    <w:p w14:paraId="23E66017" w14:textId="77777777" w:rsidR="005D2866" w:rsidRDefault="005D2866" w:rsidP="005D2866">
      <w:pPr>
        <w:rPr>
          <w:rFonts w:ascii="Times New Roman" w:hAnsi="Times New Roman" w:cs="Times New Roman"/>
          <w:sz w:val="24"/>
          <w:szCs w:val="24"/>
        </w:rPr>
      </w:pPr>
    </w:p>
    <w:p w14:paraId="2F335111" w14:textId="77777777" w:rsidR="00BF2060" w:rsidRDefault="00BF2060" w:rsidP="005D2866">
      <w:pPr>
        <w:rPr>
          <w:rFonts w:ascii="Times New Roman" w:hAnsi="Times New Roman" w:cs="Times New Roman"/>
          <w:sz w:val="24"/>
          <w:szCs w:val="24"/>
        </w:rPr>
      </w:pPr>
    </w:p>
    <w:p w14:paraId="19BE93AE" w14:textId="77777777" w:rsidR="00BF2060" w:rsidRDefault="00BF2060" w:rsidP="005D2866">
      <w:pPr>
        <w:rPr>
          <w:rFonts w:ascii="Times New Roman" w:hAnsi="Times New Roman" w:cs="Times New Roman"/>
          <w:sz w:val="24"/>
          <w:szCs w:val="24"/>
        </w:rPr>
      </w:pPr>
    </w:p>
    <w:p w14:paraId="5161B83F" w14:textId="77777777" w:rsidR="00BF2060" w:rsidRDefault="00BF2060" w:rsidP="005D2866">
      <w:pPr>
        <w:rPr>
          <w:rFonts w:ascii="Times New Roman" w:hAnsi="Times New Roman" w:cs="Times New Roman"/>
          <w:sz w:val="24"/>
          <w:szCs w:val="24"/>
        </w:rPr>
      </w:pPr>
    </w:p>
    <w:p w14:paraId="12481CD5" w14:textId="77777777" w:rsidR="00BF2060" w:rsidRDefault="00BF2060" w:rsidP="005D2866">
      <w:pPr>
        <w:rPr>
          <w:rFonts w:ascii="Times New Roman" w:hAnsi="Times New Roman" w:cs="Times New Roman"/>
          <w:sz w:val="24"/>
          <w:szCs w:val="24"/>
        </w:rPr>
      </w:pPr>
    </w:p>
    <w:p w14:paraId="18909DA9" w14:textId="77777777" w:rsidR="00BF2060" w:rsidRDefault="00BF2060" w:rsidP="005D2866">
      <w:pPr>
        <w:rPr>
          <w:rFonts w:ascii="Times New Roman" w:hAnsi="Times New Roman" w:cs="Times New Roman"/>
          <w:sz w:val="24"/>
          <w:szCs w:val="24"/>
        </w:rPr>
      </w:pPr>
    </w:p>
    <w:p w14:paraId="4E0327EC" w14:textId="557D2C3E" w:rsidR="00BF2060" w:rsidRPr="00A856BB" w:rsidRDefault="00A856BB" w:rsidP="005D2866">
      <w:pPr>
        <w:rPr>
          <w:rFonts w:ascii="Arial" w:hAnsi="Arial" w:cs="Arial"/>
          <w:b/>
          <w:bCs/>
        </w:rPr>
      </w:pPr>
      <w:r w:rsidRPr="00A856BB">
        <w:rPr>
          <w:rFonts w:ascii="Arial" w:hAnsi="Arial" w:cs="Arial"/>
          <w:b/>
          <w:bCs/>
        </w:rPr>
        <w:t>Fig. 1 Effect of different IDM on incidence/severity of different diseases of cucumber</w:t>
      </w:r>
    </w:p>
    <w:p w14:paraId="543A4EDD" w14:textId="69AEA24B" w:rsidR="00BF2060" w:rsidRDefault="00A856BB" w:rsidP="005D2866">
      <w:pPr>
        <w:rPr>
          <w:rFonts w:ascii="Times New Roman" w:hAnsi="Times New Roman" w:cs="Times New Roman"/>
          <w:sz w:val="24"/>
          <w:szCs w:val="24"/>
        </w:rPr>
      </w:pPr>
      <w:r w:rsidRPr="00BF2060">
        <w:rPr>
          <w:rFonts w:ascii="Times New Roman" w:hAnsi="Times New Roman" w:cs="Times New Roman"/>
          <w:noProof/>
          <w:sz w:val="24"/>
          <w:szCs w:val="24"/>
        </w:rPr>
        <w:drawing>
          <wp:anchor distT="0" distB="0" distL="114300" distR="114300" simplePos="0" relativeHeight="251657216" behindDoc="0" locked="0" layoutInCell="1" allowOverlap="1" wp14:anchorId="1B12D68A" wp14:editId="57A9EA16">
            <wp:simplePos x="0" y="0"/>
            <wp:positionH relativeFrom="column">
              <wp:posOffset>0</wp:posOffset>
            </wp:positionH>
            <wp:positionV relativeFrom="paragraph">
              <wp:posOffset>8255</wp:posOffset>
            </wp:positionV>
            <wp:extent cx="4267200" cy="2667000"/>
            <wp:effectExtent l="0" t="0" r="0" b="0"/>
            <wp:wrapSquare wrapText="bothSides"/>
            <wp:docPr id="1583972254" name="Chart 1">
              <a:extLst xmlns:a="http://schemas.openxmlformats.org/drawingml/2006/main">
                <a:ext uri="{FF2B5EF4-FFF2-40B4-BE49-F238E27FC236}">
                  <a16:creationId xmlns:a16="http://schemas.microsoft.com/office/drawing/2014/main" id="{239DF3D5-7216-0ADC-0C31-5443A3027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2C6DB93F" w14:textId="3137C664" w:rsidR="00BF2060" w:rsidRPr="00A856BB" w:rsidRDefault="00BF2060" w:rsidP="00BF2060">
      <w:pPr>
        <w:tabs>
          <w:tab w:val="left" w:pos="1968"/>
        </w:tabs>
        <w:rPr>
          <w:rFonts w:ascii="Arial" w:hAnsi="Arial" w:cs="Arial"/>
          <w:b/>
          <w:bCs/>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366857B7" w14:textId="7C93E62D" w:rsidR="00A856BB" w:rsidRPr="00A856BB" w:rsidRDefault="00A856BB" w:rsidP="00BF2060">
      <w:pPr>
        <w:tabs>
          <w:tab w:val="left" w:pos="1968"/>
        </w:tabs>
        <w:rPr>
          <w:rFonts w:ascii="Arial" w:hAnsi="Arial" w:cs="Arial"/>
          <w:b/>
          <w:bCs/>
        </w:rPr>
      </w:pPr>
      <w:r w:rsidRPr="00A856BB">
        <w:rPr>
          <w:rFonts w:ascii="Arial" w:hAnsi="Arial" w:cs="Arial"/>
          <w:b/>
          <w:bCs/>
        </w:rPr>
        <w:t>Fig. 2 Effect of different IDM on Net Income</w:t>
      </w:r>
    </w:p>
    <w:p w14:paraId="15A9C422" w14:textId="02331751" w:rsidR="005D2866" w:rsidRDefault="00A856BB" w:rsidP="005D2866">
      <w:pPr>
        <w:rPr>
          <w:rFonts w:ascii="Times New Roman" w:hAnsi="Times New Roman" w:cs="Times New Roman"/>
          <w:sz w:val="24"/>
          <w:szCs w:val="24"/>
        </w:rPr>
      </w:pPr>
      <w:r w:rsidRPr="00BF2060">
        <w:rPr>
          <w:rFonts w:ascii="Times New Roman" w:hAnsi="Times New Roman" w:cs="Times New Roman"/>
          <w:noProof/>
          <w:sz w:val="24"/>
          <w:szCs w:val="24"/>
        </w:rPr>
        <w:lastRenderedPageBreak/>
        <w:drawing>
          <wp:inline distT="0" distB="0" distL="0" distR="0" wp14:anchorId="7D124275" wp14:editId="25F78697">
            <wp:extent cx="4286250" cy="2621280"/>
            <wp:effectExtent l="0" t="0" r="0" b="0"/>
            <wp:docPr id="1638593167" name="Chart 1">
              <a:extLst xmlns:a="http://schemas.openxmlformats.org/drawingml/2006/main">
                <a:ext uri="{FF2B5EF4-FFF2-40B4-BE49-F238E27FC236}">
                  <a16:creationId xmlns:a16="http://schemas.microsoft.com/office/drawing/2014/main" id="{0F3D30C1-7BD7-4F5B-FC46-8817953FE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966745" w14:textId="77777777" w:rsidR="005D2866" w:rsidRPr="005D2866" w:rsidRDefault="005D2866" w:rsidP="005D2866">
      <w:pPr>
        <w:rPr>
          <w:rFonts w:ascii="Times New Roman" w:hAnsi="Times New Roman" w:cs="Times New Roman"/>
          <w:sz w:val="24"/>
          <w:szCs w:val="24"/>
        </w:rPr>
      </w:pPr>
    </w:p>
    <w:sectPr w:rsidR="005D2866" w:rsidRPr="005D2866" w:rsidSect="005D2866">
      <w:pgSz w:w="15840" w:h="12240" w:orient="landscape"/>
      <w:pgMar w:top="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5812" w14:textId="77777777" w:rsidR="00031612" w:rsidRDefault="00031612" w:rsidP="008F73C5">
      <w:pPr>
        <w:spacing w:after="0" w:line="240" w:lineRule="auto"/>
      </w:pPr>
      <w:r>
        <w:separator/>
      </w:r>
    </w:p>
  </w:endnote>
  <w:endnote w:type="continuationSeparator" w:id="0">
    <w:p w14:paraId="0D168B17" w14:textId="77777777" w:rsidR="00031612" w:rsidRDefault="00031612" w:rsidP="008F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18C3" w14:textId="77777777" w:rsidR="008F73C5" w:rsidRDefault="008F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FF45" w14:textId="77777777" w:rsidR="008F73C5" w:rsidRDefault="008F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6CE2" w14:textId="77777777" w:rsidR="008F73C5" w:rsidRDefault="008F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F693" w14:textId="77777777" w:rsidR="00031612" w:rsidRDefault="00031612" w:rsidP="008F73C5">
      <w:pPr>
        <w:spacing w:after="0" w:line="240" w:lineRule="auto"/>
      </w:pPr>
      <w:r>
        <w:separator/>
      </w:r>
    </w:p>
  </w:footnote>
  <w:footnote w:type="continuationSeparator" w:id="0">
    <w:p w14:paraId="370BDA28" w14:textId="77777777" w:rsidR="00031612" w:rsidRDefault="00031612" w:rsidP="008F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0F4C" w14:textId="3EF8F023" w:rsidR="008F73C5" w:rsidRDefault="008F73C5">
    <w:pPr>
      <w:pStyle w:val="Header"/>
    </w:pPr>
    <w:r>
      <w:rPr>
        <w:noProof/>
      </w:rPr>
      <w:pict w14:anchorId="306C1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1B83" w14:textId="491C47F3" w:rsidR="008F73C5" w:rsidRDefault="008F73C5">
    <w:pPr>
      <w:pStyle w:val="Header"/>
    </w:pPr>
    <w:r>
      <w:rPr>
        <w:noProof/>
      </w:rPr>
      <w:pict w14:anchorId="2666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8897" w14:textId="107015C9" w:rsidR="008F73C5" w:rsidRDefault="008F73C5">
    <w:pPr>
      <w:pStyle w:val="Header"/>
    </w:pPr>
    <w:r>
      <w:rPr>
        <w:noProof/>
      </w:rPr>
      <w:pict w14:anchorId="7BDA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58C8"/>
    <w:multiLevelType w:val="hybridMultilevel"/>
    <w:tmpl w:val="592C4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A66879"/>
    <w:multiLevelType w:val="hybridMultilevel"/>
    <w:tmpl w:val="CE0AF2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6814834">
    <w:abstractNumId w:val="1"/>
  </w:num>
  <w:num w:numId="2" w16cid:durableId="96057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5BC2"/>
    <w:rsid w:val="00003C96"/>
    <w:rsid w:val="00016470"/>
    <w:rsid w:val="00027CA5"/>
    <w:rsid w:val="00031612"/>
    <w:rsid w:val="000870A0"/>
    <w:rsid w:val="000A3085"/>
    <w:rsid w:val="001678EA"/>
    <w:rsid w:val="001A0534"/>
    <w:rsid w:val="002641B7"/>
    <w:rsid w:val="00294FEE"/>
    <w:rsid w:val="002E3783"/>
    <w:rsid w:val="00332125"/>
    <w:rsid w:val="00355B5C"/>
    <w:rsid w:val="003914FA"/>
    <w:rsid w:val="003B37BF"/>
    <w:rsid w:val="003D3CE9"/>
    <w:rsid w:val="003F280A"/>
    <w:rsid w:val="004835B0"/>
    <w:rsid w:val="004D1079"/>
    <w:rsid w:val="00530462"/>
    <w:rsid w:val="005626E6"/>
    <w:rsid w:val="00593799"/>
    <w:rsid w:val="005B1516"/>
    <w:rsid w:val="005B4CF6"/>
    <w:rsid w:val="005D2866"/>
    <w:rsid w:val="00601679"/>
    <w:rsid w:val="00625CA7"/>
    <w:rsid w:val="00665B69"/>
    <w:rsid w:val="006A72CE"/>
    <w:rsid w:val="006F36AE"/>
    <w:rsid w:val="00703F92"/>
    <w:rsid w:val="00740A79"/>
    <w:rsid w:val="007465F9"/>
    <w:rsid w:val="00775BC2"/>
    <w:rsid w:val="007D318C"/>
    <w:rsid w:val="00817D36"/>
    <w:rsid w:val="00845789"/>
    <w:rsid w:val="00861FA3"/>
    <w:rsid w:val="00863A02"/>
    <w:rsid w:val="008C5F06"/>
    <w:rsid w:val="008D2653"/>
    <w:rsid w:val="008D7C12"/>
    <w:rsid w:val="008F73C5"/>
    <w:rsid w:val="0090175F"/>
    <w:rsid w:val="009268BA"/>
    <w:rsid w:val="0095647F"/>
    <w:rsid w:val="009622B4"/>
    <w:rsid w:val="009A291A"/>
    <w:rsid w:val="00A856BB"/>
    <w:rsid w:val="00AE4E00"/>
    <w:rsid w:val="00AF6B13"/>
    <w:rsid w:val="00B50090"/>
    <w:rsid w:val="00BC0EFB"/>
    <w:rsid w:val="00BF2060"/>
    <w:rsid w:val="00C50671"/>
    <w:rsid w:val="00C537C9"/>
    <w:rsid w:val="00C67421"/>
    <w:rsid w:val="00CE6BD0"/>
    <w:rsid w:val="00CF2099"/>
    <w:rsid w:val="00CF6456"/>
    <w:rsid w:val="00D44B62"/>
    <w:rsid w:val="00DA4C5F"/>
    <w:rsid w:val="00E17AF2"/>
    <w:rsid w:val="00EC77D3"/>
    <w:rsid w:val="00EF5B46"/>
    <w:rsid w:val="00F56D28"/>
    <w:rsid w:val="00F622BE"/>
    <w:rsid w:val="00F842EF"/>
    <w:rsid w:val="00FA431E"/>
    <w:rsid w:val="00FC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49A8E"/>
  <w15:docId w15:val="{51C8168E-A70E-4918-837F-5541852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B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72CE"/>
    <w:rPr>
      <w:color w:val="0000FF"/>
      <w:u w:val="single"/>
    </w:rPr>
  </w:style>
  <w:style w:type="character" w:customStyle="1" w:styleId="A6">
    <w:name w:val="A6"/>
    <w:uiPriority w:val="99"/>
    <w:rsid w:val="006A72CE"/>
    <w:rPr>
      <w:rFonts w:cs="Cambria"/>
      <w:color w:val="000000"/>
      <w:sz w:val="18"/>
      <w:szCs w:val="18"/>
    </w:rPr>
  </w:style>
  <w:style w:type="paragraph" w:styleId="BalloonText">
    <w:name w:val="Balloon Text"/>
    <w:basedOn w:val="Normal"/>
    <w:link w:val="BalloonTextChar"/>
    <w:uiPriority w:val="99"/>
    <w:semiHidden/>
    <w:unhideWhenUsed/>
    <w:rsid w:val="006A72CE"/>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A72CE"/>
    <w:rPr>
      <w:rFonts w:ascii="Tahoma" w:eastAsia="Times New Roman" w:hAnsi="Tahoma" w:cs="Tahoma"/>
      <w:sz w:val="16"/>
      <w:szCs w:val="16"/>
    </w:rPr>
  </w:style>
  <w:style w:type="paragraph" w:customStyle="1" w:styleId="Pa2">
    <w:name w:val="Pa2"/>
    <w:basedOn w:val="Normal"/>
    <w:next w:val="Normal"/>
    <w:uiPriority w:val="99"/>
    <w:rsid w:val="00530462"/>
    <w:pPr>
      <w:autoSpaceDE w:val="0"/>
      <w:autoSpaceDN w:val="0"/>
      <w:adjustRightInd w:val="0"/>
      <w:spacing w:after="0" w:line="241" w:lineRule="atLeast"/>
    </w:pPr>
    <w:rPr>
      <w:rFonts w:ascii="Cambria" w:hAnsi="Cambria"/>
      <w:sz w:val="24"/>
      <w:szCs w:val="24"/>
    </w:rPr>
  </w:style>
  <w:style w:type="character" w:customStyle="1" w:styleId="A1">
    <w:name w:val="A1"/>
    <w:uiPriority w:val="99"/>
    <w:rsid w:val="00530462"/>
    <w:rPr>
      <w:rFonts w:cs="Cambria"/>
      <w:b/>
      <w:bCs/>
      <w:color w:val="000000"/>
      <w:sz w:val="20"/>
      <w:szCs w:val="20"/>
    </w:rPr>
  </w:style>
  <w:style w:type="paragraph" w:styleId="ListParagraph">
    <w:name w:val="List Paragraph"/>
    <w:basedOn w:val="Normal"/>
    <w:uiPriority w:val="34"/>
    <w:qFormat/>
    <w:rsid w:val="001A0534"/>
    <w:pPr>
      <w:ind w:left="720"/>
      <w:contextualSpacing/>
    </w:pPr>
  </w:style>
  <w:style w:type="paragraph" w:styleId="Header">
    <w:name w:val="header"/>
    <w:basedOn w:val="Normal"/>
    <w:link w:val="HeaderChar"/>
    <w:uiPriority w:val="99"/>
    <w:unhideWhenUsed/>
    <w:rsid w:val="008F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C5"/>
  </w:style>
  <w:style w:type="paragraph" w:styleId="Footer">
    <w:name w:val="footer"/>
    <w:basedOn w:val="Normal"/>
    <w:link w:val="FooterChar"/>
    <w:uiPriority w:val="99"/>
    <w:unhideWhenUsed/>
    <w:rsid w:val="008F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4115">
      <w:bodyDiv w:val="1"/>
      <w:marLeft w:val="0"/>
      <w:marRight w:val="0"/>
      <w:marTop w:val="0"/>
      <w:marBottom w:val="0"/>
      <w:divBdr>
        <w:top w:val="none" w:sz="0" w:space="0" w:color="auto"/>
        <w:left w:val="none" w:sz="0" w:space="0" w:color="auto"/>
        <w:bottom w:val="none" w:sz="0" w:space="0" w:color="auto"/>
        <w:right w:val="none" w:sz="0" w:space="0" w:color="auto"/>
      </w:divBdr>
    </w:div>
    <w:div w:id="1108695594">
      <w:bodyDiv w:val="1"/>
      <w:marLeft w:val="0"/>
      <w:marRight w:val="0"/>
      <w:marTop w:val="0"/>
      <w:marBottom w:val="0"/>
      <w:divBdr>
        <w:top w:val="none" w:sz="0" w:space="0" w:color="auto"/>
        <w:left w:val="none" w:sz="0" w:space="0" w:color="auto"/>
        <w:bottom w:val="none" w:sz="0" w:space="0" w:color="auto"/>
        <w:right w:val="none" w:sz="0" w:space="0" w:color="auto"/>
      </w:divBdr>
    </w:div>
    <w:div w:id="19976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7.5" TargetMode="External"/><Relationship Id="rId13" Type="http://schemas.openxmlformats.org/officeDocument/2006/relationships/hyperlink" Target="mailto:SL@7.5"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L@7.5" TargetMode="External"/><Relationship Id="rId12" Type="http://schemas.openxmlformats.org/officeDocument/2006/relationships/hyperlink" Target="mailto:SL@7.5"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L@7.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7.5" TargetMode="External"/><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mailto:SL@7.5" TargetMode="External"/><Relationship Id="rId23" Type="http://schemas.openxmlformats.org/officeDocument/2006/relationships/chart" Target="charts/chart1.xml"/><Relationship Id="rId10" Type="http://schemas.openxmlformats.org/officeDocument/2006/relationships/hyperlink" Target="mailto:SL@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L@7.5" TargetMode="External"/><Relationship Id="rId14" Type="http://schemas.openxmlformats.org/officeDocument/2006/relationships/hyperlink" Target="mailto:SL@7.5"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900" dirty="0"/>
              <a:t> </a:t>
            </a:r>
            <a:r>
              <a:rPr lang="en-US" sz="1100" dirty="0">
                <a:solidFill>
                  <a:srgbClr val="C00000"/>
                </a:solidFill>
              </a:rPr>
              <a:t>Fig. 1 Effect of different IDM on incidence/severity of different diseases of cucumber</a:t>
            </a:r>
          </a:p>
        </c:rich>
      </c:tx>
      <c:layout>
        <c:manualLayout>
          <c:xMode val="edge"/>
          <c:yMode val="edge"/>
          <c:x val="9.4043209876543188E-2"/>
          <c:y val="2.8880866425992888E-2"/>
        </c:manualLayout>
      </c:layout>
      <c:overlay val="0"/>
    </c:title>
    <c:autoTitleDeleted val="0"/>
    <c:plotArea>
      <c:layout/>
      <c:barChart>
        <c:barDir val="col"/>
        <c:grouping val="clustered"/>
        <c:varyColors val="0"/>
        <c:ser>
          <c:idx val="0"/>
          <c:order val="0"/>
          <c:tx>
            <c:strRef>
              <c:f>Sheet1!$B$1</c:f>
              <c:strCache>
                <c:ptCount val="1"/>
                <c:pt idx="0">
                  <c:v>Collar rot</c:v>
                </c:pt>
              </c:strCache>
            </c:strRef>
          </c:tx>
          <c:spPr>
            <a:solidFill>
              <a:schemeClr val="lt1"/>
            </a:solidFill>
            <a:ln w="25400" cap="flat" cmpd="sng" algn="ctr">
              <a:solidFill>
                <a:schemeClr val="accent6"/>
              </a:solidFill>
              <a:prstDash val="solid"/>
            </a:ln>
            <a:effectLst/>
          </c:spPr>
          <c:invertIfNegative val="0"/>
          <c:cat>
            <c:strRef>
              <c:f>Sheet1!$A$2:$A$8</c:f>
              <c:strCache>
                <c:ptCount val="7"/>
                <c:pt idx="0">
                  <c:v>T1</c:v>
                </c:pt>
                <c:pt idx="1">
                  <c:v>T2</c:v>
                </c:pt>
                <c:pt idx="2">
                  <c:v>T3</c:v>
                </c:pt>
                <c:pt idx="3">
                  <c:v>T4</c:v>
                </c:pt>
                <c:pt idx="4">
                  <c:v>T5</c:v>
                </c:pt>
                <c:pt idx="5">
                  <c:v>T6</c:v>
                </c:pt>
                <c:pt idx="6">
                  <c:v>T7</c:v>
                </c:pt>
              </c:strCache>
            </c:strRef>
          </c:cat>
          <c:val>
            <c:numRef>
              <c:f>Sheet1!$B$2:$B$8</c:f>
              <c:numCache>
                <c:formatCode>General</c:formatCode>
                <c:ptCount val="7"/>
                <c:pt idx="0">
                  <c:v>42</c:v>
                </c:pt>
                <c:pt idx="1">
                  <c:v>69.7</c:v>
                </c:pt>
                <c:pt idx="2">
                  <c:v>32.1</c:v>
                </c:pt>
                <c:pt idx="3">
                  <c:v>27.1</c:v>
                </c:pt>
                <c:pt idx="4">
                  <c:v>69.3</c:v>
                </c:pt>
                <c:pt idx="5">
                  <c:v>74.5</c:v>
                </c:pt>
                <c:pt idx="6">
                  <c:v>0</c:v>
                </c:pt>
              </c:numCache>
            </c:numRef>
          </c:val>
          <c:extLst>
            <c:ext xmlns:c16="http://schemas.microsoft.com/office/drawing/2014/chart" uri="{C3380CC4-5D6E-409C-BE32-E72D297353CC}">
              <c16:uniqueId val="{00000000-1DF8-44EE-81F1-C1CD191CB226}"/>
            </c:ext>
          </c:extLst>
        </c:ser>
        <c:ser>
          <c:idx val="1"/>
          <c:order val="1"/>
          <c:tx>
            <c:strRef>
              <c:f>Sheet1!$C$1</c:f>
              <c:strCache>
                <c:ptCount val="1"/>
                <c:pt idx="0">
                  <c:v>D.mildew</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Sheet1!$C$2:$C$8</c:f>
              <c:numCache>
                <c:formatCode>General</c:formatCode>
                <c:ptCount val="7"/>
                <c:pt idx="0">
                  <c:v>31.9</c:v>
                </c:pt>
                <c:pt idx="1">
                  <c:v>54.9</c:v>
                </c:pt>
                <c:pt idx="2">
                  <c:v>40.6</c:v>
                </c:pt>
                <c:pt idx="3">
                  <c:v>44</c:v>
                </c:pt>
                <c:pt idx="4">
                  <c:v>63.4</c:v>
                </c:pt>
                <c:pt idx="5">
                  <c:v>69.2</c:v>
                </c:pt>
                <c:pt idx="6">
                  <c:v>0</c:v>
                </c:pt>
              </c:numCache>
            </c:numRef>
          </c:val>
          <c:extLst>
            <c:ext xmlns:c16="http://schemas.microsoft.com/office/drawing/2014/chart" uri="{C3380CC4-5D6E-409C-BE32-E72D297353CC}">
              <c16:uniqueId val="{00000001-1DF8-44EE-81F1-C1CD191CB226}"/>
            </c:ext>
          </c:extLst>
        </c:ser>
        <c:ser>
          <c:idx val="2"/>
          <c:order val="2"/>
          <c:tx>
            <c:strRef>
              <c:f>Sheet1!$D$1</c:f>
              <c:strCache>
                <c:ptCount val="1"/>
                <c:pt idx="0">
                  <c:v>CMV</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Sheet1!$D$2:$D$8</c:f>
              <c:numCache>
                <c:formatCode>General</c:formatCode>
                <c:ptCount val="7"/>
                <c:pt idx="0">
                  <c:v>25.5</c:v>
                </c:pt>
                <c:pt idx="1">
                  <c:v>52.1</c:v>
                </c:pt>
                <c:pt idx="2">
                  <c:v>21.4</c:v>
                </c:pt>
                <c:pt idx="3">
                  <c:v>52.1</c:v>
                </c:pt>
                <c:pt idx="4">
                  <c:v>48.7</c:v>
                </c:pt>
                <c:pt idx="5">
                  <c:v>65.2</c:v>
                </c:pt>
                <c:pt idx="6">
                  <c:v>0</c:v>
                </c:pt>
              </c:numCache>
            </c:numRef>
          </c:val>
          <c:extLst>
            <c:ext xmlns:c16="http://schemas.microsoft.com/office/drawing/2014/chart" uri="{C3380CC4-5D6E-409C-BE32-E72D297353CC}">
              <c16:uniqueId val="{00000002-1DF8-44EE-81F1-C1CD191CB226}"/>
            </c:ext>
          </c:extLst>
        </c:ser>
        <c:dLbls>
          <c:showLegendKey val="0"/>
          <c:showVal val="0"/>
          <c:showCatName val="0"/>
          <c:showSerName val="0"/>
          <c:showPercent val="0"/>
          <c:showBubbleSize val="0"/>
        </c:dLbls>
        <c:gapWidth val="150"/>
        <c:axId val="72045696"/>
        <c:axId val="72909568"/>
      </c:barChart>
      <c:catAx>
        <c:axId val="72045696"/>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72909568"/>
        <c:crosses val="autoZero"/>
        <c:auto val="1"/>
        <c:lblAlgn val="ctr"/>
        <c:lblOffset val="100"/>
        <c:noMultiLvlLbl val="0"/>
      </c:catAx>
      <c:valAx>
        <c:axId val="72909568"/>
        <c:scaling>
          <c:orientation val="minMax"/>
        </c:scaling>
        <c:delete val="0"/>
        <c:axPos val="l"/>
        <c:title>
          <c:tx>
            <c:rich>
              <a:bodyPr/>
              <a:lstStyle/>
              <a:p>
                <a:pPr>
                  <a:defRPr lang="en-US"/>
                </a:pPr>
                <a:r>
                  <a:rPr lang="en-US" sz="1100" dirty="0"/>
                  <a:t>% Disease</a:t>
                </a:r>
                <a:r>
                  <a:rPr lang="en-US" sz="1100" baseline="0" dirty="0"/>
                  <a:t> reduction over cont</a:t>
                </a:r>
                <a:r>
                  <a:rPr lang="en-US" baseline="0" dirty="0"/>
                  <a:t>rol</a:t>
                </a:r>
                <a:endParaRPr lang="en-US" dirty="0"/>
              </a:p>
            </c:rich>
          </c:tx>
          <c:overlay val="0"/>
        </c:title>
        <c:numFmt formatCode="General" sourceLinked="1"/>
        <c:majorTickMark val="out"/>
        <c:minorTickMark val="none"/>
        <c:tickLblPos val="nextTo"/>
        <c:txPr>
          <a:bodyPr/>
          <a:lstStyle/>
          <a:p>
            <a:pPr>
              <a:defRPr lang="en-US"/>
            </a:pPr>
            <a:endParaRPr lang="en-US"/>
          </a:p>
        </c:txPr>
        <c:crossAx val="72045696"/>
        <c:crosses val="autoZero"/>
        <c:crossBetween val="between"/>
      </c:valAx>
      <c:spPr>
        <a:solidFill>
          <a:srgbClr val="92D050"/>
        </a:solidFill>
        <a:ln>
          <a:solidFill>
            <a:srgbClr val="00B0F0"/>
          </a:solidFill>
        </a:ln>
      </c:spPr>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lang="en-US"/>
            </a:pPr>
            <a:r>
              <a:rPr lang="en-US" sz="1000"/>
              <a:t>Fig. 2 Effect of different IDM on net income</a:t>
            </a:r>
          </a:p>
        </c:rich>
      </c:tx>
      <c:overlay val="0"/>
    </c:title>
    <c:autoTitleDeleted val="0"/>
    <c:plotArea>
      <c:layout/>
      <c:barChart>
        <c:barDir val="col"/>
        <c:grouping val="stacked"/>
        <c:varyColors val="0"/>
        <c:ser>
          <c:idx val="0"/>
          <c:order val="0"/>
          <c:tx>
            <c:strRef>
              <c:f>Sheet2!$B$1</c:f>
              <c:strCache>
                <c:ptCount val="1"/>
                <c:pt idx="0">
                  <c:v>Net income</c:v>
                </c:pt>
              </c:strCache>
            </c:strRef>
          </c:tx>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cat>
            <c:strRef>
              <c:f>Sheet2!$A$2:$A$8</c:f>
              <c:strCache>
                <c:ptCount val="7"/>
                <c:pt idx="0">
                  <c:v>T1</c:v>
                </c:pt>
                <c:pt idx="1">
                  <c:v>T2</c:v>
                </c:pt>
                <c:pt idx="2">
                  <c:v>T3</c:v>
                </c:pt>
                <c:pt idx="3">
                  <c:v>T4</c:v>
                </c:pt>
                <c:pt idx="4">
                  <c:v>T5</c:v>
                </c:pt>
                <c:pt idx="5">
                  <c:v>T6</c:v>
                </c:pt>
                <c:pt idx="6">
                  <c:v>T7</c:v>
                </c:pt>
              </c:strCache>
            </c:strRef>
          </c:cat>
          <c:val>
            <c:numRef>
              <c:f>Sheet2!$B$2:$B$8</c:f>
              <c:numCache>
                <c:formatCode>General</c:formatCode>
                <c:ptCount val="7"/>
                <c:pt idx="0">
                  <c:v>100152</c:v>
                </c:pt>
                <c:pt idx="1">
                  <c:v>117407</c:v>
                </c:pt>
                <c:pt idx="2">
                  <c:v>111918</c:v>
                </c:pt>
                <c:pt idx="3">
                  <c:v>89532</c:v>
                </c:pt>
                <c:pt idx="4">
                  <c:v>144482</c:v>
                </c:pt>
                <c:pt idx="5">
                  <c:v>158668</c:v>
                </c:pt>
                <c:pt idx="6">
                  <c:v>65005</c:v>
                </c:pt>
              </c:numCache>
            </c:numRef>
          </c:val>
          <c:extLst>
            <c:ext xmlns:c16="http://schemas.microsoft.com/office/drawing/2014/chart" uri="{C3380CC4-5D6E-409C-BE32-E72D297353CC}">
              <c16:uniqueId val="{00000000-8670-4A57-B0A7-4D870F476E0F}"/>
            </c:ext>
          </c:extLst>
        </c:ser>
        <c:ser>
          <c:idx val="1"/>
          <c:order val="1"/>
          <c:tx>
            <c:strRef>
              <c:f>Sheet2!$C$1</c:f>
              <c:strCache>
                <c:ptCount val="1"/>
              </c:strCache>
            </c:strRef>
          </c:tx>
          <c:invertIfNegative val="0"/>
          <c:cat>
            <c:strRef>
              <c:f>Sheet2!$A$2:$A$8</c:f>
              <c:strCache>
                <c:ptCount val="7"/>
                <c:pt idx="0">
                  <c:v>T1</c:v>
                </c:pt>
                <c:pt idx="1">
                  <c:v>T2</c:v>
                </c:pt>
                <c:pt idx="2">
                  <c:v>T3</c:v>
                </c:pt>
                <c:pt idx="3">
                  <c:v>T4</c:v>
                </c:pt>
                <c:pt idx="4">
                  <c:v>T5</c:v>
                </c:pt>
                <c:pt idx="5">
                  <c:v>T6</c:v>
                </c:pt>
                <c:pt idx="6">
                  <c:v>T7</c:v>
                </c:pt>
              </c:strCache>
            </c:strRef>
          </c:cat>
          <c:val>
            <c:numRef>
              <c:f>Sheet2!$C$2:$C$8</c:f>
              <c:numCache>
                <c:formatCode>General</c:formatCode>
                <c:ptCount val="7"/>
              </c:numCache>
            </c:numRef>
          </c:val>
          <c:extLst>
            <c:ext xmlns:c16="http://schemas.microsoft.com/office/drawing/2014/chart" uri="{C3380CC4-5D6E-409C-BE32-E72D297353CC}">
              <c16:uniqueId val="{00000001-8670-4A57-B0A7-4D870F476E0F}"/>
            </c:ext>
          </c:extLst>
        </c:ser>
        <c:dLbls>
          <c:showLegendKey val="0"/>
          <c:showVal val="0"/>
          <c:showCatName val="0"/>
          <c:showSerName val="0"/>
          <c:showPercent val="0"/>
          <c:showBubbleSize val="0"/>
        </c:dLbls>
        <c:gapWidth val="300"/>
        <c:overlap val="100"/>
        <c:axId val="114758400"/>
        <c:axId val="114760320"/>
      </c:barChart>
      <c:catAx>
        <c:axId val="114758400"/>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114760320"/>
        <c:crosses val="autoZero"/>
        <c:auto val="1"/>
        <c:lblAlgn val="ctr"/>
        <c:lblOffset val="100"/>
        <c:noMultiLvlLbl val="0"/>
      </c:catAx>
      <c:valAx>
        <c:axId val="114760320"/>
        <c:scaling>
          <c:orientation val="minMax"/>
        </c:scaling>
        <c:delete val="0"/>
        <c:axPos val="l"/>
        <c:title>
          <c:tx>
            <c:rich>
              <a:bodyPr/>
              <a:lstStyle/>
              <a:p>
                <a:pPr>
                  <a:defRPr lang="en-US"/>
                </a:pPr>
                <a:r>
                  <a:rPr lang="en-US"/>
                  <a:t>Net income</a:t>
                </a:r>
              </a:p>
            </c:rich>
          </c:tx>
          <c:layout>
            <c:manualLayout>
              <c:xMode val="edge"/>
              <c:yMode val="edge"/>
              <c:x val="3.0555555555555582E-2"/>
              <c:y val="0.37192512394284633"/>
            </c:manualLayout>
          </c:layout>
          <c:overlay val="0"/>
        </c:title>
        <c:numFmt formatCode="General" sourceLinked="1"/>
        <c:majorTickMark val="out"/>
        <c:minorTickMark val="none"/>
        <c:tickLblPos val="nextTo"/>
        <c:txPr>
          <a:bodyPr/>
          <a:lstStyle/>
          <a:p>
            <a:pPr>
              <a:defRPr lang="en-US"/>
            </a:pPr>
            <a:endParaRPr lang="en-US"/>
          </a:p>
        </c:txPr>
        <c:crossAx val="114758400"/>
        <c:crosses val="autoZero"/>
        <c:crossBetween val="between"/>
      </c:valAx>
      <c:spPr>
        <a:solidFill>
          <a:srgbClr val="92D050"/>
        </a:solidFill>
      </c:spPr>
    </c:plotArea>
    <c:legend>
      <c:legendPos val="r"/>
      <c:overlay val="0"/>
      <c:txPr>
        <a:bodyPr/>
        <a:lstStyle/>
        <a:p>
          <a:pPr>
            <a:defRPr lang="en-US"/>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dc:creator>
  <cp:keywords/>
  <dc:description/>
  <cp:lastModifiedBy>Editor-22</cp:lastModifiedBy>
  <cp:revision>41</cp:revision>
  <dcterms:created xsi:type="dcterms:W3CDTF">2021-05-11T14:42:00Z</dcterms:created>
  <dcterms:modified xsi:type="dcterms:W3CDTF">2025-06-09T05:23:00Z</dcterms:modified>
</cp:coreProperties>
</file>