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58130" w14:textId="77777777" w:rsidR="004735A6" w:rsidRDefault="004735A6" w:rsidP="00B539AD">
      <w:pPr>
        <w:jc w:val="both"/>
        <w:rPr>
          <w:rFonts w:ascii="Arial" w:hAnsi="Arial" w:cs="Arial"/>
          <w:b/>
          <w:bCs/>
          <w:sz w:val="22"/>
          <w:szCs w:val="22"/>
        </w:rPr>
      </w:pPr>
      <w:bookmarkStart w:id="0" w:name="_GoBack"/>
      <w:bookmarkEnd w:id="0"/>
      <w:r w:rsidRPr="00B539AD">
        <w:rPr>
          <w:rFonts w:ascii="Arial" w:hAnsi="Arial" w:cs="Arial"/>
          <w:b/>
          <w:bCs/>
          <w:sz w:val="22"/>
          <w:szCs w:val="22"/>
        </w:rPr>
        <w:t>A Comparative Study of Manual and Drone-Based Granular Insecticide Application Impact on Beneficial Population Dynamics in Rice</w:t>
      </w:r>
    </w:p>
    <w:p w14:paraId="391D758C" w14:textId="77777777" w:rsidR="00332DD3" w:rsidRPr="00B539AD" w:rsidRDefault="00332DD3" w:rsidP="00B539AD">
      <w:pPr>
        <w:jc w:val="both"/>
        <w:rPr>
          <w:rFonts w:ascii="Arial" w:hAnsi="Arial" w:cs="Arial"/>
          <w:b/>
          <w:bCs/>
          <w:sz w:val="22"/>
          <w:szCs w:val="22"/>
        </w:rPr>
      </w:pPr>
    </w:p>
    <w:p w14:paraId="649F155F" w14:textId="77777777" w:rsidR="002C57D2" w:rsidRPr="00B539AD" w:rsidRDefault="002C57D2" w:rsidP="00B539AD">
      <w:pPr>
        <w:pStyle w:val="Affiliation"/>
        <w:spacing w:after="0" w:line="240" w:lineRule="auto"/>
        <w:jc w:val="both"/>
        <w:rPr>
          <w:rFonts w:ascii="Arial" w:hAnsi="Arial" w:cs="Arial"/>
          <w:sz w:val="22"/>
          <w:szCs w:val="22"/>
        </w:rPr>
      </w:pPr>
    </w:p>
    <w:p w14:paraId="1C215561" w14:textId="3B0F67B2" w:rsidR="00B01FCD" w:rsidRPr="00B539AD" w:rsidRDefault="00B01FCD" w:rsidP="00B539AD">
      <w:pPr>
        <w:pStyle w:val="AbstHead"/>
        <w:spacing w:after="0"/>
        <w:jc w:val="both"/>
        <w:rPr>
          <w:rFonts w:ascii="Arial" w:hAnsi="Arial" w:cs="Arial"/>
          <w:szCs w:val="22"/>
        </w:rPr>
      </w:pPr>
      <w:r w:rsidRPr="00B539AD">
        <w:rPr>
          <w:rFonts w:ascii="Arial" w:hAnsi="Arial" w:cs="Arial"/>
          <w:szCs w:val="22"/>
        </w:rPr>
        <w:t>ABSTRACT</w:t>
      </w:r>
      <w:r w:rsidR="0066510A" w:rsidRPr="00B539AD">
        <w:rPr>
          <w:rFonts w:ascii="Arial" w:hAnsi="Arial" w:cs="Arial"/>
          <w:szCs w:val="22"/>
        </w:rPr>
        <w:t xml:space="preserve"> </w:t>
      </w:r>
    </w:p>
    <w:p w14:paraId="45D53C96" w14:textId="77777777" w:rsidR="00790ADA" w:rsidRPr="00B539AD" w:rsidRDefault="00790ADA" w:rsidP="00B539AD">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B539AD" w14:paraId="0E488014" w14:textId="77777777" w:rsidTr="001E44FE">
        <w:tc>
          <w:tcPr>
            <w:tcW w:w="9576" w:type="dxa"/>
            <w:shd w:val="clear" w:color="auto" w:fill="F2F2F2"/>
          </w:tcPr>
          <w:p w14:paraId="248AE66C" w14:textId="77777777" w:rsidR="004735A6" w:rsidRPr="00B539AD" w:rsidRDefault="004735A6" w:rsidP="00B539AD">
            <w:pPr>
              <w:pStyle w:val="Body"/>
              <w:spacing w:after="0"/>
              <w:rPr>
                <w:rFonts w:ascii="Arial" w:eastAsia="Calibri" w:hAnsi="Arial" w:cs="Arial"/>
                <w:sz w:val="22"/>
                <w:szCs w:val="22"/>
              </w:rPr>
            </w:pPr>
            <w:r w:rsidRPr="00B539AD">
              <w:rPr>
                <w:rFonts w:ascii="Arial" w:eastAsia="Calibri" w:hAnsi="Arial" w:cs="Arial"/>
                <w:b/>
                <w:sz w:val="22"/>
                <w:szCs w:val="22"/>
              </w:rPr>
              <w:t xml:space="preserve">Aim: </w:t>
            </w:r>
            <w:r w:rsidRPr="00B539AD">
              <w:rPr>
                <w:rFonts w:ascii="Arial" w:eastAsia="Calibri" w:hAnsi="Arial" w:cs="Arial"/>
                <w:sz w:val="22"/>
                <w:szCs w:val="22"/>
              </w:rPr>
              <w:t xml:space="preserve">Evaluation of the </w:t>
            </w:r>
            <w:r w:rsidRPr="00B539AD">
              <w:rPr>
                <w:rFonts w:ascii="Arial" w:eastAsia="Calibri" w:hAnsi="Arial" w:cs="Arial"/>
                <w:sz w:val="22"/>
                <w:szCs w:val="22"/>
                <w:lang w:val="en-IN"/>
              </w:rPr>
              <w:t xml:space="preserve">effects of application of granular insecticides manually </w:t>
            </w:r>
            <w:r w:rsidRPr="00B539AD">
              <w:rPr>
                <w:rFonts w:ascii="Arial" w:eastAsia="Calibri" w:hAnsi="Arial" w:cs="Arial"/>
                <w:i/>
                <w:iCs/>
                <w:sz w:val="22"/>
                <w:szCs w:val="22"/>
                <w:lang w:val="en-IN"/>
              </w:rPr>
              <w:t>vis a vis</w:t>
            </w:r>
            <w:r w:rsidRPr="00B539AD">
              <w:rPr>
                <w:rFonts w:ascii="Arial" w:eastAsia="Calibri" w:hAnsi="Arial" w:cs="Arial"/>
                <w:sz w:val="22"/>
                <w:szCs w:val="22"/>
                <w:lang w:val="en-IN"/>
              </w:rPr>
              <w:t xml:space="preserve"> drone on spiders and coccinellids in rice fields.</w:t>
            </w:r>
          </w:p>
          <w:p w14:paraId="7FB676ED" w14:textId="77777777" w:rsidR="004735A6" w:rsidRPr="00B539AD" w:rsidRDefault="004735A6" w:rsidP="00B539AD">
            <w:pPr>
              <w:pStyle w:val="Body"/>
              <w:spacing w:after="0"/>
              <w:rPr>
                <w:rFonts w:ascii="Arial" w:eastAsia="Calibri" w:hAnsi="Arial" w:cs="Arial"/>
                <w:sz w:val="22"/>
                <w:szCs w:val="22"/>
              </w:rPr>
            </w:pPr>
            <w:r w:rsidRPr="00B539AD">
              <w:rPr>
                <w:rFonts w:ascii="Arial" w:eastAsia="Calibri" w:hAnsi="Arial" w:cs="Arial"/>
                <w:b/>
                <w:sz w:val="22"/>
                <w:szCs w:val="22"/>
              </w:rPr>
              <w:t>Place and Duration of Study:</w:t>
            </w:r>
            <w:r w:rsidRPr="00B539AD">
              <w:rPr>
                <w:rFonts w:ascii="Arial" w:eastAsia="Calibri" w:hAnsi="Arial" w:cs="Arial"/>
                <w:sz w:val="22"/>
                <w:szCs w:val="22"/>
              </w:rPr>
              <w:t xml:space="preserve"> </w:t>
            </w:r>
            <w:r w:rsidRPr="00B539AD">
              <w:rPr>
                <w:rFonts w:ascii="Arial" w:hAnsi="Arial" w:cs="Arial"/>
                <w:sz w:val="22"/>
                <w:szCs w:val="22"/>
              </w:rPr>
              <w:t xml:space="preserve">Main Farm, Agricultural Research Institute, Professor Jayashankar Telangana Agricultural University (PJTAU), </w:t>
            </w:r>
            <w:proofErr w:type="spellStart"/>
            <w:r w:rsidRPr="00B539AD">
              <w:rPr>
                <w:rFonts w:ascii="Arial" w:hAnsi="Arial" w:cs="Arial"/>
                <w:sz w:val="22"/>
                <w:szCs w:val="22"/>
              </w:rPr>
              <w:t>Rajendranagar</w:t>
            </w:r>
            <w:proofErr w:type="spellEnd"/>
            <w:r w:rsidRPr="00B539AD">
              <w:rPr>
                <w:rFonts w:ascii="Arial" w:hAnsi="Arial" w:cs="Arial"/>
                <w:sz w:val="22"/>
                <w:szCs w:val="22"/>
              </w:rPr>
              <w:t>, Hyderabad</w:t>
            </w:r>
            <w:r w:rsidRPr="00B539AD">
              <w:rPr>
                <w:rFonts w:ascii="Arial" w:eastAsia="Calibri" w:hAnsi="Arial" w:cs="Arial"/>
                <w:b/>
                <w:bCs/>
                <w:sz w:val="22"/>
                <w:szCs w:val="22"/>
              </w:rPr>
              <w:t xml:space="preserve"> </w:t>
            </w:r>
            <w:r w:rsidRPr="00B539AD">
              <w:rPr>
                <w:rFonts w:ascii="Arial" w:eastAsia="Calibri" w:hAnsi="Arial" w:cs="Arial"/>
                <w:sz w:val="22"/>
                <w:szCs w:val="22"/>
              </w:rPr>
              <w:t xml:space="preserve">during </w:t>
            </w:r>
            <w:r w:rsidRPr="00B539AD">
              <w:rPr>
                <w:rFonts w:ascii="Arial" w:eastAsia="Calibri" w:hAnsi="Arial" w:cs="Arial"/>
                <w:i/>
                <w:iCs/>
                <w:sz w:val="22"/>
                <w:szCs w:val="22"/>
              </w:rPr>
              <w:t>kharif</w:t>
            </w:r>
            <w:r w:rsidRPr="00B539AD">
              <w:rPr>
                <w:rFonts w:ascii="Arial" w:eastAsia="Calibri" w:hAnsi="Arial" w:cs="Arial"/>
                <w:sz w:val="22"/>
                <w:szCs w:val="22"/>
              </w:rPr>
              <w:t xml:space="preserve"> 2024 (wet season. July-November). </w:t>
            </w:r>
            <w:r w:rsidRPr="00B539AD">
              <w:rPr>
                <w:rFonts w:ascii="Arial" w:eastAsia="Calibri" w:hAnsi="Arial" w:cs="Arial"/>
                <w:color w:val="FF0000"/>
                <w:sz w:val="22"/>
                <w:szCs w:val="22"/>
              </w:rPr>
              <w:t xml:space="preserve">  </w:t>
            </w:r>
          </w:p>
          <w:p w14:paraId="15FD5D0F" w14:textId="3CD8F247" w:rsidR="004735A6" w:rsidRPr="00B539AD" w:rsidRDefault="004735A6" w:rsidP="00B539AD">
            <w:pPr>
              <w:pStyle w:val="Body"/>
              <w:rPr>
                <w:rFonts w:ascii="Arial" w:eastAsia="Calibri" w:hAnsi="Arial" w:cs="Arial"/>
                <w:b/>
                <w:bCs/>
                <w:sz w:val="22"/>
                <w:szCs w:val="22"/>
                <w:lang w:val="en-IN"/>
              </w:rPr>
            </w:pPr>
            <w:r w:rsidRPr="00B539AD">
              <w:rPr>
                <w:rFonts w:ascii="Arial" w:eastAsia="Calibri" w:hAnsi="Arial" w:cs="Arial"/>
                <w:b/>
                <w:bCs/>
                <w:sz w:val="22"/>
                <w:szCs w:val="22"/>
              </w:rPr>
              <w:t>Methodology:</w:t>
            </w:r>
            <w:r w:rsidRPr="00B539AD">
              <w:rPr>
                <w:rFonts w:ascii="Arial" w:eastAsia="Calibri" w:hAnsi="Arial" w:cs="Arial"/>
                <w:sz w:val="22"/>
                <w:szCs w:val="22"/>
              </w:rPr>
              <w:t xml:space="preserve"> Rice variety Telangana Sona (RNR 15048) was used for the study and g</w:t>
            </w:r>
            <w:proofErr w:type="spellStart"/>
            <w:r w:rsidRPr="00B539AD">
              <w:rPr>
                <w:rFonts w:ascii="Arial" w:eastAsia="Calibri" w:hAnsi="Arial" w:cs="Arial"/>
                <w:sz w:val="22"/>
                <w:szCs w:val="22"/>
                <w:lang w:val="en-IN"/>
              </w:rPr>
              <w:t>ranular</w:t>
            </w:r>
            <w:proofErr w:type="spellEnd"/>
            <w:r w:rsidRPr="00B539AD">
              <w:rPr>
                <w:rFonts w:ascii="Arial" w:eastAsia="Calibri" w:hAnsi="Arial" w:cs="Arial"/>
                <w:sz w:val="22"/>
                <w:szCs w:val="22"/>
                <w:lang w:val="en-IN"/>
              </w:rPr>
              <w:t xml:space="preserve"> insecticides recommended for management of </w:t>
            </w:r>
            <w:r w:rsidR="00493AD2">
              <w:rPr>
                <w:rFonts w:ascii="Arial" w:eastAsia="Calibri" w:hAnsi="Arial" w:cs="Arial"/>
                <w:sz w:val="22"/>
                <w:szCs w:val="22"/>
                <w:lang w:val="en-IN"/>
              </w:rPr>
              <w:t>l</w:t>
            </w:r>
            <w:r w:rsidRPr="00B539AD">
              <w:rPr>
                <w:rFonts w:ascii="Arial" w:eastAsia="Calibri" w:hAnsi="Arial" w:cs="Arial"/>
                <w:sz w:val="22"/>
                <w:szCs w:val="22"/>
                <w:lang w:val="en-IN"/>
              </w:rPr>
              <w:t xml:space="preserve">epidopteran pests (Table </w:t>
            </w:r>
            <w:r w:rsidR="00365FA8">
              <w:rPr>
                <w:rFonts w:ascii="Arial" w:eastAsia="Calibri" w:hAnsi="Arial" w:cs="Arial"/>
                <w:sz w:val="22"/>
                <w:szCs w:val="22"/>
                <w:lang w:val="en-IN"/>
              </w:rPr>
              <w:t>2&amp;3</w:t>
            </w:r>
            <w:r w:rsidRPr="00B539AD">
              <w:rPr>
                <w:rFonts w:ascii="Arial" w:eastAsia="Calibri" w:hAnsi="Arial" w:cs="Arial"/>
                <w:sz w:val="22"/>
                <w:szCs w:val="22"/>
                <w:lang w:val="en-IN"/>
              </w:rPr>
              <w:t>) were applied either manually or using drone at 30 days after transplanting (DAT), after pest populations reached the economic threshold level (ETL). Application of granular insecticides was made twice at an interval of 14 days. Observations were recorded before application and at 7 and 14 days after each granular insecticide application.</w:t>
            </w:r>
          </w:p>
          <w:p w14:paraId="33E7BEC6" w14:textId="2AD2EFE7" w:rsidR="004735A6" w:rsidRPr="00B539AD" w:rsidRDefault="004735A6" w:rsidP="00B539AD">
            <w:pPr>
              <w:pStyle w:val="Body"/>
              <w:rPr>
                <w:rFonts w:ascii="Arial" w:eastAsia="Calibri" w:hAnsi="Arial" w:cs="Arial"/>
                <w:sz w:val="22"/>
                <w:szCs w:val="22"/>
                <w:lang w:val="en-IN"/>
              </w:rPr>
            </w:pPr>
            <w:r w:rsidRPr="00B539AD">
              <w:rPr>
                <w:rFonts w:ascii="Arial" w:eastAsia="Calibri" w:hAnsi="Arial" w:cs="Arial"/>
                <w:b/>
                <w:bCs/>
                <w:sz w:val="22"/>
                <w:szCs w:val="22"/>
              </w:rPr>
              <w:t>Results:</w:t>
            </w:r>
            <w:r w:rsidRPr="00B539AD">
              <w:rPr>
                <w:rFonts w:ascii="Arial" w:eastAsia="Calibri" w:hAnsi="Arial" w:cs="Arial"/>
                <w:sz w:val="22"/>
                <w:szCs w:val="22"/>
              </w:rPr>
              <w:t xml:space="preserve"> </w:t>
            </w:r>
            <w:r w:rsidRPr="00B539AD">
              <w:rPr>
                <w:rFonts w:ascii="Arial" w:eastAsia="Calibri" w:hAnsi="Arial" w:cs="Arial"/>
                <w:sz w:val="22"/>
                <w:szCs w:val="22"/>
                <w:lang w:val="en-IN"/>
              </w:rPr>
              <w:t xml:space="preserve">The study showed that both the drone and manual application of granular insecticides led to a temporary decline in beneficial arthropods, such as coccinellids and spiders, at 7 days post-application. However, populations recovered within 14 days (two weeks), non-significant differences were noticed between treated and untreated plots Among the insecticides tested, </w:t>
            </w:r>
            <w:r w:rsidR="00867CF1">
              <w:rPr>
                <w:rFonts w:ascii="Arial" w:eastAsia="Calibri" w:hAnsi="Arial" w:cs="Arial"/>
                <w:sz w:val="22"/>
                <w:szCs w:val="22"/>
                <w:lang w:val="en-IN"/>
              </w:rPr>
              <w:t>c</w:t>
            </w:r>
            <w:r w:rsidRPr="00B539AD">
              <w:rPr>
                <w:rFonts w:ascii="Arial" w:eastAsia="Calibri" w:hAnsi="Arial" w:cs="Arial"/>
                <w:sz w:val="22"/>
                <w:szCs w:val="22"/>
                <w:lang w:val="en-IN"/>
              </w:rPr>
              <w:t xml:space="preserve">hlorantraniliprole 0.5% + </w:t>
            </w:r>
            <w:r w:rsidR="00867CF1">
              <w:rPr>
                <w:rFonts w:ascii="Arial" w:eastAsia="Calibri" w:hAnsi="Arial" w:cs="Arial"/>
                <w:sz w:val="22"/>
                <w:szCs w:val="22"/>
                <w:lang w:val="en-IN"/>
              </w:rPr>
              <w:t>t</w:t>
            </w:r>
            <w:r w:rsidRPr="00B539AD">
              <w:rPr>
                <w:rFonts w:ascii="Arial" w:eastAsia="Calibri" w:hAnsi="Arial" w:cs="Arial"/>
                <w:sz w:val="22"/>
                <w:szCs w:val="22"/>
                <w:lang w:val="en-IN"/>
              </w:rPr>
              <w:t xml:space="preserve">hiamethoxam 1.0% GR and </w:t>
            </w:r>
            <w:r w:rsidR="00867CF1">
              <w:rPr>
                <w:rFonts w:ascii="Arial" w:eastAsia="Calibri" w:hAnsi="Arial" w:cs="Arial"/>
                <w:sz w:val="22"/>
                <w:szCs w:val="22"/>
                <w:lang w:val="en-IN"/>
              </w:rPr>
              <w:t>c</w:t>
            </w:r>
            <w:r w:rsidRPr="00B539AD">
              <w:rPr>
                <w:rFonts w:ascii="Arial" w:eastAsia="Calibri" w:hAnsi="Arial" w:cs="Arial"/>
                <w:sz w:val="22"/>
                <w:szCs w:val="22"/>
                <w:lang w:val="en-IN"/>
              </w:rPr>
              <w:t>hlorantraniliprole 0.4G exhibited the least adverse effects, promoting better retention of natural enemies.</w:t>
            </w:r>
          </w:p>
          <w:p w14:paraId="0EB9F068" w14:textId="12387D19" w:rsidR="00505F06" w:rsidRPr="00B539AD" w:rsidRDefault="004735A6" w:rsidP="00365FA8">
            <w:pPr>
              <w:jc w:val="both"/>
              <w:rPr>
                <w:rFonts w:ascii="Arial" w:eastAsia="Calibri" w:hAnsi="Arial" w:cs="Arial"/>
                <w:sz w:val="22"/>
                <w:szCs w:val="22"/>
              </w:rPr>
            </w:pPr>
            <w:r w:rsidRPr="00B539AD">
              <w:rPr>
                <w:rFonts w:ascii="Arial" w:eastAsia="Calibri" w:hAnsi="Arial" w:cs="Arial"/>
                <w:b/>
                <w:bCs/>
                <w:sz w:val="22"/>
                <w:szCs w:val="22"/>
              </w:rPr>
              <w:t>Conclusion:</w:t>
            </w:r>
            <w:r w:rsidRPr="00B539AD">
              <w:rPr>
                <w:rFonts w:ascii="Arial" w:eastAsia="Calibri" w:hAnsi="Arial" w:cs="Arial"/>
                <w:sz w:val="22"/>
                <w:szCs w:val="22"/>
              </w:rPr>
              <w:t xml:space="preserve"> These findings indicate that drone-based granular insecticide application is an efficient and environmentally sustainable alternative over manual application of granular insecticide.</w:t>
            </w:r>
          </w:p>
        </w:tc>
      </w:tr>
    </w:tbl>
    <w:p w14:paraId="0E663EE2" w14:textId="77777777" w:rsidR="00636EB2" w:rsidRPr="00B539AD" w:rsidRDefault="00636EB2" w:rsidP="00B539AD">
      <w:pPr>
        <w:pStyle w:val="Body"/>
        <w:spacing w:after="0"/>
        <w:rPr>
          <w:rFonts w:ascii="Arial" w:hAnsi="Arial" w:cs="Arial"/>
          <w:i/>
          <w:sz w:val="22"/>
          <w:szCs w:val="22"/>
        </w:rPr>
      </w:pPr>
    </w:p>
    <w:p w14:paraId="216CC99B" w14:textId="6E09EC04" w:rsidR="0024282C" w:rsidRPr="00B539AD" w:rsidRDefault="00A24E7E" w:rsidP="00B539AD">
      <w:pPr>
        <w:pStyle w:val="Body"/>
        <w:spacing w:after="0"/>
        <w:rPr>
          <w:rFonts w:ascii="Arial" w:hAnsi="Arial" w:cs="Arial"/>
          <w:i/>
          <w:sz w:val="22"/>
          <w:szCs w:val="22"/>
        </w:rPr>
      </w:pPr>
      <w:r w:rsidRPr="00B539AD">
        <w:rPr>
          <w:rFonts w:ascii="Arial" w:hAnsi="Arial" w:cs="Arial"/>
          <w:i/>
          <w:sz w:val="22"/>
          <w:szCs w:val="22"/>
        </w:rPr>
        <w:t xml:space="preserve">Keywords: </w:t>
      </w:r>
      <w:r w:rsidR="004735A6" w:rsidRPr="00B539AD">
        <w:rPr>
          <w:rFonts w:ascii="Arial" w:hAnsi="Arial" w:cs="Arial"/>
          <w:i/>
          <w:iCs/>
          <w:sz w:val="22"/>
          <w:szCs w:val="22"/>
        </w:rPr>
        <w:t>Coccinellids, Spiders, Drone, Granular insecticides, Beneficials, Rice</w:t>
      </w:r>
    </w:p>
    <w:p w14:paraId="657F06F0" w14:textId="77777777" w:rsidR="00505F06" w:rsidRPr="00B539AD" w:rsidRDefault="00505F06" w:rsidP="00B539AD">
      <w:pPr>
        <w:pStyle w:val="Body"/>
        <w:spacing w:after="0"/>
        <w:rPr>
          <w:rFonts w:ascii="Arial" w:hAnsi="Arial" w:cs="Arial"/>
          <w:i/>
          <w:sz w:val="22"/>
          <w:szCs w:val="22"/>
        </w:rPr>
      </w:pPr>
    </w:p>
    <w:p w14:paraId="553A17E7" w14:textId="794D7042" w:rsidR="007F7B32" w:rsidRPr="00B539AD" w:rsidRDefault="00902823" w:rsidP="00B539AD">
      <w:pPr>
        <w:pStyle w:val="AbstHead"/>
        <w:spacing w:after="0"/>
        <w:jc w:val="both"/>
        <w:rPr>
          <w:rFonts w:ascii="Arial" w:hAnsi="Arial" w:cs="Arial"/>
          <w:szCs w:val="22"/>
        </w:rPr>
      </w:pPr>
      <w:r w:rsidRPr="00B539AD">
        <w:rPr>
          <w:rFonts w:ascii="Arial" w:hAnsi="Arial" w:cs="Arial"/>
          <w:szCs w:val="22"/>
        </w:rPr>
        <w:t xml:space="preserve">1. </w:t>
      </w:r>
      <w:r w:rsidR="00B01FCD" w:rsidRPr="00B539AD">
        <w:rPr>
          <w:rFonts w:ascii="Arial" w:hAnsi="Arial" w:cs="Arial"/>
          <w:szCs w:val="22"/>
        </w:rPr>
        <w:t>INTRODUCTION</w:t>
      </w:r>
      <w:r w:rsidR="007F7B32" w:rsidRPr="00B539AD">
        <w:rPr>
          <w:rFonts w:ascii="Arial" w:hAnsi="Arial" w:cs="Arial"/>
          <w:szCs w:val="22"/>
        </w:rPr>
        <w:t xml:space="preserve"> </w:t>
      </w:r>
    </w:p>
    <w:p w14:paraId="30B3D648" w14:textId="77777777" w:rsidR="00790ADA" w:rsidRPr="00B539AD" w:rsidRDefault="00790ADA" w:rsidP="00B539AD">
      <w:pPr>
        <w:pStyle w:val="AbstHead"/>
        <w:spacing w:after="0"/>
        <w:jc w:val="both"/>
        <w:rPr>
          <w:rFonts w:ascii="Arial" w:hAnsi="Arial" w:cs="Arial"/>
          <w:szCs w:val="22"/>
        </w:rPr>
      </w:pPr>
    </w:p>
    <w:p w14:paraId="522B6E03"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Rice, serving as a staple food for more than half of the global population, holds immense significance in agriculture, nutrition, and the economy worldwide. The rice crop supports diverse assemblage of over 800 pest species alongside numerous natural enemies throughout its vegetative and reproductive stages (Hafeez </w:t>
      </w:r>
      <w:r w:rsidRPr="00B539AD">
        <w:rPr>
          <w:rFonts w:ascii="Arial" w:hAnsi="Arial" w:cs="Arial"/>
          <w:i/>
          <w:iCs/>
          <w:sz w:val="22"/>
          <w:szCs w:val="22"/>
        </w:rPr>
        <w:t>et al.,</w:t>
      </w:r>
      <w:r w:rsidRPr="00B539AD">
        <w:rPr>
          <w:rFonts w:ascii="Arial" w:hAnsi="Arial" w:cs="Arial"/>
          <w:sz w:val="22"/>
          <w:szCs w:val="22"/>
        </w:rPr>
        <w:t xml:space="preserve"> 2010). Predatory and parasitoid beneficial population play a pivotal role in regulating pest populations under </w:t>
      </w:r>
      <w:proofErr w:type="spellStart"/>
      <w:r w:rsidRPr="00B539AD">
        <w:rPr>
          <w:rFonts w:ascii="Arial" w:hAnsi="Arial" w:cs="Arial"/>
          <w:sz w:val="22"/>
          <w:szCs w:val="22"/>
        </w:rPr>
        <w:t>favourable</w:t>
      </w:r>
      <w:proofErr w:type="spellEnd"/>
      <w:r w:rsidRPr="00B539AD">
        <w:rPr>
          <w:rFonts w:ascii="Arial" w:hAnsi="Arial" w:cs="Arial"/>
          <w:sz w:val="22"/>
          <w:szCs w:val="22"/>
        </w:rPr>
        <w:t xml:space="preserve"> environmental conditions. </w:t>
      </w:r>
    </w:p>
    <w:p w14:paraId="672852D0"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Chemical pesticides have been traditionally preferred in pest management due to their rapid action, ease of application, cost-effectiveness, and efficacy. However, indiscriminate and improper pesticide use has led to several critical issues, including pest resistance development, pest resurgence, secondary pest outbreaks, detrimental effects on beneficial insects, and associated health and environmental hazards (</w:t>
      </w:r>
      <w:proofErr w:type="spellStart"/>
      <w:r w:rsidRPr="00B539AD">
        <w:rPr>
          <w:rFonts w:ascii="Arial" w:hAnsi="Arial" w:cs="Arial"/>
          <w:sz w:val="22"/>
          <w:szCs w:val="22"/>
        </w:rPr>
        <w:t>Heong</w:t>
      </w:r>
      <w:proofErr w:type="spellEnd"/>
      <w:r w:rsidRPr="00B539AD">
        <w:rPr>
          <w:rFonts w:ascii="Arial" w:hAnsi="Arial" w:cs="Arial"/>
          <w:sz w:val="22"/>
          <w:szCs w:val="22"/>
        </w:rPr>
        <w:t xml:space="preserve"> &amp; </w:t>
      </w:r>
      <w:proofErr w:type="spellStart"/>
      <w:r w:rsidRPr="00B539AD">
        <w:rPr>
          <w:rFonts w:ascii="Arial" w:hAnsi="Arial" w:cs="Arial"/>
          <w:sz w:val="22"/>
          <w:szCs w:val="22"/>
        </w:rPr>
        <w:t>Schoenly</w:t>
      </w:r>
      <w:proofErr w:type="spellEnd"/>
      <w:r w:rsidRPr="00B539AD">
        <w:rPr>
          <w:rFonts w:ascii="Arial" w:hAnsi="Arial" w:cs="Arial"/>
          <w:sz w:val="22"/>
          <w:szCs w:val="22"/>
        </w:rPr>
        <w:t xml:space="preserve">, 1998; El-Wakeil </w:t>
      </w:r>
      <w:r w:rsidRPr="00B539AD">
        <w:rPr>
          <w:rFonts w:ascii="Arial" w:hAnsi="Arial" w:cs="Arial"/>
          <w:i/>
          <w:iCs/>
          <w:sz w:val="22"/>
          <w:szCs w:val="22"/>
        </w:rPr>
        <w:t>et al.,</w:t>
      </w:r>
      <w:r w:rsidRPr="00B539AD">
        <w:rPr>
          <w:rFonts w:ascii="Arial" w:hAnsi="Arial" w:cs="Arial"/>
          <w:sz w:val="22"/>
          <w:szCs w:val="22"/>
        </w:rPr>
        <w:t xml:space="preserve"> 2013; Fogel </w:t>
      </w:r>
      <w:r w:rsidRPr="00B539AD">
        <w:rPr>
          <w:rFonts w:ascii="Arial" w:hAnsi="Arial" w:cs="Arial"/>
          <w:i/>
          <w:iCs/>
          <w:sz w:val="22"/>
          <w:szCs w:val="22"/>
        </w:rPr>
        <w:t>et al.,</w:t>
      </w:r>
      <w:r w:rsidRPr="00B539AD">
        <w:rPr>
          <w:rFonts w:ascii="Arial" w:hAnsi="Arial" w:cs="Arial"/>
          <w:sz w:val="22"/>
          <w:szCs w:val="22"/>
        </w:rPr>
        <w:t xml:space="preserve"> 2013; Singh </w:t>
      </w:r>
      <w:r w:rsidRPr="00B539AD">
        <w:rPr>
          <w:rFonts w:ascii="Arial" w:hAnsi="Arial" w:cs="Arial"/>
          <w:i/>
          <w:iCs/>
          <w:sz w:val="22"/>
          <w:szCs w:val="22"/>
        </w:rPr>
        <w:t>et al.,</w:t>
      </w:r>
      <w:r w:rsidRPr="00B539AD">
        <w:rPr>
          <w:rFonts w:ascii="Arial" w:hAnsi="Arial" w:cs="Arial"/>
          <w:sz w:val="22"/>
          <w:szCs w:val="22"/>
        </w:rPr>
        <w:t xml:space="preserve"> 2020).</w:t>
      </w:r>
    </w:p>
    <w:p w14:paraId="10FDDAB8"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Integrated pest management approaches emphasize the importance of combining chemical insecticides with biological control agents to enhance the sustainability and effectiveness of pest control programs (Wright and </w:t>
      </w:r>
      <w:proofErr w:type="spellStart"/>
      <w:r w:rsidRPr="00B539AD">
        <w:rPr>
          <w:rFonts w:ascii="Arial" w:hAnsi="Arial" w:cs="Arial"/>
          <w:sz w:val="22"/>
          <w:szCs w:val="22"/>
        </w:rPr>
        <w:t>Verkert</w:t>
      </w:r>
      <w:proofErr w:type="spellEnd"/>
      <w:r w:rsidRPr="00B539AD">
        <w:rPr>
          <w:rFonts w:ascii="Arial" w:hAnsi="Arial" w:cs="Arial"/>
          <w:sz w:val="22"/>
          <w:szCs w:val="22"/>
        </w:rPr>
        <w:t xml:space="preserve">, 1995). Hence, identifying insecticides that exhibit minimal toxicity towards natural enemies is paramount to mitigate problems such as pest resurgence frequently linked to excessive insecticide use (Yadav, 1989; Meena </w:t>
      </w:r>
      <w:r w:rsidRPr="00B539AD">
        <w:rPr>
          <w:rFonts w:ascii="Arial" w:hAnsi="Arial" w:cs="Arial"/>
          <w:i/>
          <w:iCs/>
          <w:sz w:val="22"/>
          <w:szCs w:val="22"/>
        </w:rPr>
        <w:t>et al.,</w:t>
      </w:r>
      <w:r w:rsidRPr="00B539AD">
        <w:rPr>
          <w:rFonts w:ascii="Arial" w:hAnsi="Arial" w:cs="Arial"/>
          <w:sz w:val="22"/>
          <w:szCs w:val="22"/>
        </w:rPr>
        <w:t xml:space="preserve"> 2002). </w:t>
      </w:r>
    </w:p>
    <w:p w14:paraId="75BC808F"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Insecticides, regardless of their formulation, can impact populations of natural enemies to varying extents. However, the degree and severity of these effects are largely influenced by factors such as the active ingredient, formulation type, application method, and exposure pathway. </w:t>
      </w:r>
    </w:p>
    <w:p w14:paraId="5B9CE53C"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lastRenderedPageBreak/>
        <w:t xml:space="preserve">Recent advancements in agricultural technology have led to drone-based pesticide application systems, offering precision and efficiency in pesticide delivery. While these systems have demonstrated promising agronomic and pest control outcomes, concerns persist regarding their potential impacts on beneficial arthropods (Tang </w:t>
      </w:r>
      <w:r w:rsidRPr="00B539AD">
        <w:rPr>
          <w:rFonts w:ascii="Arial" w:hAnsi="Arial" w:cs="Arial"/>
          <w:i/>
          <w:iCs/>
          <w:sz w:val="22"/>
          <w:szCs w:val="22"/>
        </w:rPr>
        <w:t>et al.,</w:t>
      </w:r>
      <w:r w:rsidRPr="00B539AD">
        <w:rPr>
          <w:rFonts w:ascii="Arial" w:hAnsi="Arial" w:cs="Arial"/>
          <w:sz w:val="22"/>
          <w:szCs w:val="22"/>
        </w:rPr>
        <w:t xml:space="preserve"> 2021). Recent studies suggest that insecticides whether applied conventionally or </w:t>
      </w:r>
      <w:r w:rsidRPr="00B539AD">
        <w:rPr>
          <w:rFonts w:ascii="Arial" w:hAnsi="Arial" w:cs="Arial"/>
          <w:i/>
          <w:iCs/>
          <w:sz w:val="22"/>
          <w:szCs w:val="22"/>
        </w:rPr>
        <w:t xml:space="preserve">via </w:t>
      </w:r>
      <w:r w:rsidRPr="00B539AD">
        <w:rPr>
          <w:rFonts w:ascii="Arial" w:hAnsi="Arial" w:cs="Arial"/>
          <w:sz w:val="22"/>
          <w:szCs w:val="22"/>
        </w:rPr>
        <w:t xml:space="preserve">drones as foliar sprays, tend to exert lower negative effects on beneficial fauna (Varma </w:t>
      </w:r>
      <w:r w:rsidRPr="00B539AD">
        <w:rPr>
          <w:rFonts w:ascii="Arial" w:hAnsi="Arial" w:cs="Arial"/>
          <w:i/>
          <w:iCs/>
          <w:sz w:val="22"/>
          <w:szCs w:val="22"/>
        </w:rPr>
        <w:t>et al.,</w:t>
      </w:r>
      <w:r w:rsidRPr="00B539AD">
        <w:rPr>
          <w:rFonts w:ascii="Arial" w:hAnsi="Arial" w:cs="Arial"/>
          <w:sz w:val="22"/>
          <w:szCs w:val="22"/>
        </w:rPr>
        <w:t xml:space="preserve"> 2022; D'Alessandro </w:t>
      </w:r>
      <w:r w:rsidRPr="00B539AD">
        <w:rPr>
          <w:rFonts w:ascii="Arial" w:hAnsi="Arial" w:cs="Arial"/>
          <w:i/>
          <w:iCs/>
          <w:sz w:val="22"/>
          <w:szCs w:val="22"/>
        </w:rPr>
        <w:t>et al.,</w:t>
      </w:r>
      <w:r w:rsidRPr="00B539AD">
        <w:rPr>
          <w:rFonts w:ascii="Arial" w:hAnsi="Arial" w:cs="Arial"/>
          <w:sz w:val="22"/>
          <w:szCs w:val="22"/>
        </w:rPr>
        <w:t xml:space="preserve"> 2024).</w:t>
      </w:r>
    </w:p>
    <w:p w14:paraId="2D130F3B"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Despite these technological improvements, the ecological safety of granular insecticide formulations, particularly those applied through drone-based granular spreaders, remains inadequately investigated. Most commonly employed manual application methods, vary in spatial accuracy and coverage, potentially resulting in differential exposure risks to beneficial organisms. Consequently, comparative evaluations of drone-based </w:t>
      </w:r>
      <w:r w:rsidRPr="00B539AD">
        <w:rPr>
          <w:rFonts w:ascii="Arial" w:hAnsi="Arial" w:cs="Arial"/>
          <w:i/>
          <w:iCs/>
          <w:sz w:val="22"/>
          <w:szCs w:val="22"/>
        </w:rPr>
        <w:t>vis a vis</w:t>
      </w:r>
      <w:r w:rsidRPr="00B539AD">
        <w:rPr>
          <w:rFonts w:ascii="Arial" w:hAnsi="Arial" w:cs="Arial"/>
          <w:sz w:val="22"/>
          <w:szCs w:val="22"/>
        </w:rPr>
        <w:t xml:space="preserve"> manual granular insecticide applications are necessary to elucidate their respective influences on key beneficial fauna in rice ecosystems.</w:t>
      </w:r>
    </w:p>
    <w:p w14:paraId="5DB6F76C" w14:textId="4F3C1B81" w:rsidR="00790ADA" w:rsidRPr="00B539AD" w:rsidRDefault="004735A6" w:rsidP="00B539AD">
      <w:pPr>
        <w:pStyle w:val="Body"/>
        <w:spacing w:after="0"/>
        <w:rPr>
          <w:rFonts w:ascii="Arial" w:hAnsi="Arial" w:cs="Arial"/>
          <w:sz w:val="22"/>
          <w:szCs w:val="22"/>
        </w:rPr>
      </w:pPr>
      <w:r w:rsidRPr="00B539AD">
        <w:rPr>
          <w:rFonts w:ascii="Arial" w:hAnsi="Arial" w:cs="Arial"/>
          <w:sz w:val="22"/>
          <w:szCs w:val="22"/>
        </w:rPr>
        <w:t>This study focuses on assessing the impacts of drone-based granular spreaders versus manual application of granular insecticides on populations of spiders and coccinellids in rice fields. By examining the responses of these beneficial arthropods to different application techniques, we aim to contribute through valuable insights into the integration of drone technology to evolve ecologically sustainable pest management strategies in rice agroecosystem</w:t>
      </w:r>
    </w:p>
    <w:p w14:paraId="4F3ED335" w14:textId="3238A91A" w:rsidR="007F7B32" w:rsidRPr="00B539AD" w:rsidRDefault="00902823" w:rsidP="00B539AD">
      <w:pPr>
        <w:pStyle w:val="AbstHead"/>
        <w:spacing w:after="0"/>
        <w:jc w:val="both"/>
        <w:rPr>
          <w:rFonts w:ascii="Arial" w:hAnsi="Arial" w:cs="Arial"/>
          <w:szCs w:val="22"/>
        </w:rPr>
      </w:pPr>
      <w:r w:rsidRPr="00B539AD">
        <w:rPr>
          <w:rFonts w:ascii="Arial" w:hAnsi="Arial" w:cs="Arial"/>
          <w:szCs w:val="22"/>
        </w:rPr>
        <w:t>2. material and method</w:t>
      </w:r>
      <w:r w:rsidR="00000F8F" w:rsidRPr="00B539AD">
        <w:rPr>
          <w:rFonts w:ascii="Arial" w:hAnsi="Arial" w:cs="Arial"/>
          <w:szCs w:val="22"/>
        </w:rPr>
        <w:t xml:space="preserve">s </w:t>
      </w:r>
    </w:p>
    <w:p w14:paraId="38398473" w14:textId="77777777" w:rsidR="00790ADA" w:rsidRPr="00B539AD" w:rsidRDefault="00790ADA" w:rsidP="00B539AD">
      <w:pPr>
        <w:pStyle w:val="AbstHead"/>
        <w:spacing w:after="0"/>
        <w:jc w:val="both"/>
        <w:rPr>
          <w:rFonts w:ascii="Arial" w:hAnsi="Arial" w:cs="Arial"/>
          <w:szCs w:val="22"/>
        </w:rPr>
      </w:pPr>
    </w:p>
    <w:p w14:paraId="13B6ADD2"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Experimental Design</w:t>
      </w:r>
    </w:p>
    <w:p w14:paraId="6236FD0C"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 current study was aimed to evaluate the effects of granular insecticides applied manually by broadcasting or unmanned aerial vehicle (UAV) methods on natural enemies, namely coccinellids and spiders. The experiment was carried out at the Military Farm of the Main Farm, Agricultural Research Institute, </w:t>
      </w:r>
      <w:proofErr w:type="spellStart"/>
      <w:r w:rsidRPr="00B539AD">
        <w:rPr>
          <w:rFonts w:ascii="Arial" w:hAnsi="Arial" w:cs="Arial"/>
          <w:sz w:val="22"/>
          <w:szCs w:val="22"/>
        </w:rPr>
        <w:t>Rajendranagar</w:t>
      </w:r>
      <w:proofErr w:type="spellEnd"/>
      <w:r w:rsidRPr="00B539AD">
        <w:rPr>
          <w:rFonts w:ascii="Arial" w:hAnsi="Arial" w:cs="Arial"/>
          <w:sz w:val="22"/>
          <w:szCs w:val="22"/>
        </w:rPr>
        <w:t xml:space="preserve">, Professor </w:t>
      </w:r>
      <w:proofErr w:type="spellStart"/>
      <w:r w:rsidRPr="00B539AD">
        <w:rPr>
          <w:rFonts w:ascii="Arial" w:hAnsi="Arial" w:cs="Arial"/>
          <w:sz w:val="22"/>
          <w:szCs w:val="22"/>
        </w:rPr>
        <w:t>Jayashankar</w:t>
      </w:r>
      <w:proofErr w:type="spellEnd"/>
      <w:r w:rsidRPr="00B539AD">
        <w:rPr>
          <w:rFonts w:ascii="Arial" w:hAnsi="Arial" w:cs="Arial"/>
          <w:sz w:val="22"/>
          <w:szCs w:val="22"/>
        </w:rPr>
        <w:t xml:space="preserve"> Telangana Agricultural University (PJTSAU), Hyderabad during </w:t>
      </w:r>
      <w:r w:rsidRPr="00B539AD">
        <w:rPr>
          <w:rFonts w:ascii="Arial" w:hAnsi="Arial" w:cs="Arial"/>
          <w:i/>
          <w:iCs/>
          <w:sz w:val="22"/>
          <w:szCs w:val="22"/>
        </w:rPr>
        <w:t xml:space="preserve">kharif </w:t>
      </w:r>
      <w:r w:rsidRPr="00B539AD">
        <w:rPr>
          <w:rFonts w:ascii="Arial" w:hAnsi="Arial" w:cs="Arial"/>
          <w:sz w:val="22"/>
          <w:szCs w:val="22"/>
        </w:rPr>
        <w:t xml:space="preserve">(wet season) 2024. The site is located at 17°32'18.48'' N latitude and 78°39'19.63'' E longitude, at an elevation of 542.6 meters above mean sea level (MSL). The rice cultivar, Telangana Sona (RNR 15048) was used in the study. The experiment was laid out in a randomized block design (RBD) comprising of eleven treatments, each replicated thrice (Table 1), during the </w:t>
      </w:r>
      <w:r w:rsidRPr="00B539AD">
        <w:rPr>
          <w:rFonts w:ascii="Arial" w:hAnsi="Arial" w:cs="Arial"/>
          <w:i/>
          <w:iCs/>
          <w:sz w:val="22"/>
          <w:szCs w:val="22"/>
        </w:rPr>
        <w:t>kharif</w:t>
      </w:r>
      <w:r w:rsidRPr="00B539AD">
        <w:rPr>
          <w:rFonts w:ascii="Arial" w:hAnsi="Arial" w:cs="Arial"/>
          <w:sz w:val="22"/>
          <w:szCs w:val="22"/>
        </w:rPr>
        <w:t xml:space="preserve"> (wet season) 2024. Each replication measured 500 m², and 28-day-old seedlings were transplanted at a spacing of 20 × 15 cm. </w:t>
      </w:r>
    </w:p>
    <w:p w14:paraId="72969231"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Equipment and Application Parameters</w:t>
      </w:r>
    </w:p>
    <w:p w14:paraId="15736407"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Aerial application of granular insecticides was performed using the AGRICOPTER AG 365 UAV, which was equipped with disc-type granular spreader. The drone was powered by two 22,000 </w:t>
      </w:r>
      <w:proofErr w:type="spellStart"/>
      <w:r w:rsidRPr="00B539AD">
        <w:rPr>
          <w:rFonts w:ascii="Arial" w:hAnsi="Arial" w:cs="Arial"/>
          <w:sz w:val="22"/>
          <w:szCs w:val="22"/>
        </w:rPr>
        <w:t>mAh</w:t>
      </w:r>
      <w:proofErr w:type="spellEnd"/>
      <w:r w:rsidRPr="00B539AD">
        <w:rPr>
          <w:rFonts w:ascii="Arial" w:hAnsi="Arial" w:cs="Arial"/>
          <w:sz w:val="22"/>
          <w:szCs w:val="22"/>
        </w:rPr>
        <w:t xml:space="preserve"> Li-Po batteries and offered a flight endurance of approximately 15 minutes at full payload. Operational parameters included an optimal flight speed of 5.0 m s</w:t>
      </w:r>
      <w:r w:rsidRPr="00B539AD">
        <w:rPr>
          <w:rFonts w:ascii="Cambria Math" w:hAnsi="Cambria Math" w:cs="Cambria Math"/>
          <w:sz w:val="22"/>
          <w:szCs w:val="22"/>
        </w:rPr>
        <w:t>⁻</w:t>
      </w:r>
      <w:r w:rsidRPr="00B539AD">
        <w:rPr>
          <w:rFonts w:ascii="Arial" w:hAnsi="Arial" w:cs="Arial"/>
          <w:sz w:val="22"/>
          <w:szCs w:val="22"/>
        </w:rPr>
        <w:t>¹, a flight altitude of 2.5 meters, and an effective swath width of 8 meters was maintained, as per the SOPs generated in earlier studies. Granular insecticides were applied by the UAV without the addition of any carrier material (sand), as addition of sand for ensuring uniform dispersal lead to clogging and damaging the parts of drone due to corrosion. In contrast, for manual broadcasting, the insecticides were mixed with 20 kg/acre of sand to ensure uniform distribution.</w:t>
      </w:r>
    </w:p>
    <w:p w14:paraId="06D12EB2"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 xml:space="preserve">Imposing of Treatments </w:t>
      </w:r>
    </w:p>
    <w:p w14:paraId="21F92773"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Granular insecticides (Table 1) approved by the Central Insecticides Board and Registration Committee (CIB&amp;RC) for the management of rice pests such as yellow stem borer and leaf folder were used in the study. Two rounds of insecticide application were conducted: the first at 30 days after transplanting (DAT), and the second 15 days after the initial application, when pest incidence exceeded the economic threshold level (ETL).</w:t>
      </w:r>
    </w:p>
    <w:p w14:paraId="6E6B36E0"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Observations and Statistical Analysis</w:t>
      </w:r>
    </w:p>
    <w:p w14:paraId="22250FE3"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Observations on the population of natural enemies (coccinellids and spiders) were recorded from ten randomly selected hills for each plot prior to treatment and subsequently at </w:t>
      </w:r>
      <w:proofErr w:type="gramStart"/>
      <w:r w:rsidRPr="00B539AD">
        <w:rPr>
          <w:rFonts w:ascii="Arial" w:hAnsi="Arial" w:cs="Arial"/>
          <w:sz w:val="22"/>
          <w:szCs w:val="22"/>
        </w:rPr>
        <w:t>7 and 14 days</w:t>
      </w:r>
      <w:proofErr w:type="gramEnd"/>
      <w:r w:rsidRPr="00B539AD">
        <w:rPr>
          <w:rFonts w:ascii="Arial" w:hAnsi="Arial" w:cs="Arial"/>
          <w:sz w:val="22"/>
          <w:szCs w:val="22"/>
        </w:rPr>
        <w:t xml:space="preserve"> following insecticide applications. The collected data were subjected to square root transformation to normalize variance, and statistical analysis was performed using analysis of </w:t>
      </w:r>
      <w:r w:rsidRPr="00B539AD">
        <w:rPr>
          <w:rFonts w:ascii="Arial" w:hAnsi="Arial" w:cs="Arial"/>
          <w:sz w:val="22"/>
          <w:szCs w:val="22"/>
        </w:rPr>
        <w:lastRenderedPageBreak/>
        <w:t>variance (ANOVA) appropriate for a randomized block design, facilitated by the OPSTAT online statistical analysis tool.</w:t>
      </w:r>
    </w:p>
    <w:p w14:paraId="02DF2925" w14:textId="77777777" w:rsidR="004735A6" w:rsidRPr="00B539AD" w:rsidRDefault="004735A6" w:rsidP="00B539AD">
      <w:pPr>
        <w:ind w:right="-40"/>
        <w:jc w:val="both"/>
        <w:rPr>
          <w:rFonts w:ascii="Arial" w:hAnsi="Arial" w:cs="Arial"/>
          <w:b/>
          <w:sz w:val="22"/>
          <w:szCs w:val="22"/>
          <w:lang w:eastAsia="en-IN"/>
        </w:rPr>
      </w:pPr>
      <w:r w:rsidRPr="00B539AD">
        <w:rPr>
          <w:rFonts w:ascii="Arial" w:hAnsi="Arial" w:cs="Arial"/>
          <w:b/>
          <w:sz w:val="22"/>
          <w:szCs w:val="22"/>
          <w:lang w:eastAsia="en-IN"/>
        </w:rPr>
        <w:t xml:space="preserve">Table. 1 Details of the treatments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8"/>
        <w:gridCol w:w="6682"/>
        <w:gridCol w:w="1056"/>
      </w:tblGrid>
      <w:tr w:rsidR="004735A6" w:rsidRPr="00B539AD" w14:paraId="3F2868CC" w14:textId="77777777" w:rsidTr="00F85B49">
        <w:trPr>
          <w:trHeight w:val="243"/>
        </w:trPr>
        <w:tc>
          <w:tcPr>
            <w:tcW w:w="1314" w:type="dxa"/>
            <w:vAlign w:val="center"/>
          </w:tcPr>
          <w:p w14:paraId="463A3454"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
                <w:sz w:val="22"/>
                <w:szCs w:val="22"/>
                <w:lang w:eastAsia="en-IN"/>
              </w:rPr>
              <w:t>Tr. No.</w:t>
            </w:r>
          </w:p>
        </w:tc>
        <w:tc>
          <w:tcPr>
            <w:tcW w:w="6908" w:type="dxa"/>
            <w:vAlign w:val="center"/>
          </w:tcPr>
          <w:p w14:paraId="41F643B9"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
                <w:sz w:val="22"/>
                <w:szCs w:val="22"/>
                <w:lang w:eastAsia="en-IN"/>
              </w:rPr>
              <w:t>Treatments</w:t>
            </w:r>
          </w:p>
        </w:tc>
        <w:tc>
          <w:tcPr>
            <w:tcW w:w="1085" w:type="dxa"/>
            <w:vAlign w:val="center"/>
          </w:tcPr>
          <w:p w14:paraId="1F90EC72" w14:textId="77777777" w:rsidR="004735A6" w:rsidRPr="00B539AD" w:rsidRDefault="004735A6" w:rsidP="00B539AD">
            <w:pPr>
              <w:ind w:right="-40"/>
              <w:jc w:val="center"/>
              <w:rPr>
                <w:rFonts w:ascii="Arial" w:hAnsi="Arial" w:cs="Arial"/>
                <w:b/>
                <w:sz w:val="22"/>
                <w:szCs w:val="22"/>
                <w:lang w:eastAsia="en-IN"/>
              </w:rPr>
            </w:pPr>
            <w:r w:rsidRPr="00B539AD">
              <w:rPr>
                <w:rFonts w:ascii="Arial" w:hAnsi="Arial" w:cs="Arial"/>
                <w:b/>
                <w:sz w:val="22"/>
                <w:szCs w:val="22"/>
                <w:lang w:eastAsia="en-IN"/>
              </w:rPr>
              <w:t>Dosage</w:t>
            </w:r>
          </w:p>
          <w:p w14:paraId="15CB9BE5"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
                <w:sz w:val="22"/>
                <w:szCs w:val="22"/>
                <w:lang w:eastAsia="en-IN"/>
              </w:rPr>
              <w:t>(kg / ha)</w:t>
            </w:r>
          </w:p>
        </w:tc>
      </w:tr>
      <w:tr w:rsidR="004735A6" w:rsidRPr="00B539AD" w14:paraId="09F7A883" w14:textId="77777777" w:rsidTr="00F85B49">
        <w:trPr>
          <w:trHeight w:val="243"/>
        </w:trPr>
        <w:tc>
          <w:tcPr>
            <w:tcW w:w="1314" w:type="dxa"/>
            <w:vAlign w:val="center"/>
          </w:tcPr>
          <w:p w14:paraId="0C493454"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1</w:t>
            </w:r>
            <w:r w:rsidRPr="00B539AD">
              <w:rPr>
                <w:rFonts w:ascii="Arial" w:hAnsi="Arial" w:cs="Arial"/>
                <w:bCs/>
                <w:sz w:val="22"/>
                <w:szCs w:val="22"/>
                <w:lang w:eastAsia="en-IN"/>
              </w:rPr>
              <w:t>D</w:t>
            </w:r>
          </w:p>
        </w:tc>
        <w:tc>
          <w:tcPr>
            <w:tcW w:w="6908" w:type="dxa"/>
            <w:vAlign w:val="center"/>
          </w:tcPr>
          <w:p w14:paraId="6F69224D" w14:textId="77777777" w:rsidR="004735A6" w:rsidRPr="00B539AD" w:rsidRDefault="004735A6" w:rsidP="00B539AD">
            <w:pPr>
              <w:ind w:right="-40"/>
              <w:jc w:val="both"/>
              <w:rPr>
                <w:rFonts w:ascii="Arial" w:hAnsi="Arial" w:cs="Arial"/>
                <w:bCs/>
                <w:sz w:val="22"/>
                <w:szCs w:val="22"/>
              </w:rPr>
            </w:pPr>
            <w:r w:rsidRPr="00B539AD">
              <w:rPr>
                <w:rFonts w:ascii="Arial" w:hAnsi="Arial" w:cs="Arial"/>
                <w:bCs/>
                <w:sz w:val="22"/>
                <w:szCs w:val="22"/>
              </w:rPr>
              <w:t xml:space="preserve">Carbofuran 3 CG @ 750g </w:t>
            </w:r>
            <w:proofErr w:type="spellStart"/>
            <w:r w:rsidRPr="00B539AD">
              <w:rPr>
                <w:rFonts w:ascii="Arial" w:hAnsi="Arial" w:cs="Arial"/>
                <w:bCs/>
                <w:sz w:val="22"/>
                <w:szCs w:val="22"/>
              </w:rPr>
              <w:t>a.i</w:t>
            </w:r>
            <w:proofErr w:type="spellEnd"/>
            <w:r w:rsidRPr="00B539AD">
              <w:rPr>
                <w:rFonts w:ascii="Arial" w:hAnsi="Arial" w:cs="Arial"/>
                <w:bCs/>
                <w:sz w:val="22"/>
                <w:szCs w:val="22"/>
              </w:rPr>
              <w:t xml:space="preserve"> </w:t>
            </w:r>
          </w:p>
        </w:tc>
        <w:tc>
          <w:tcPr>
            <w:tcW w:w="1085" w:type="dxa"/>
            <w:vAlign w:val="center"/>
          </w:tcPr>
          <w:p w14:paraId="2F55CF1F" w14:textId="77777777" w:rsidR="004735A6" w:rsidRPr="00B539AD" w:rsidRDefault="004735A6" w:rsidP="00B539AD">
            <w:pPr>
              <w:ind w:right="-40"/>
              <w:jc w:val="center"/>
              <w:rPr>
                <w:rFonts w:ascii="Arial" w:hAnsi="Arial" w:cs="Arial"/>
                <w:bCs/>
                <w:sz w:val="22"/>
                <w:szCs w:val="22"/>
              </w:rPr>
            </w:pPr>
            <w:r w:rsidRPr="00B539AD">
              <w:rPr>
                <w:rFonts w:ascii="Arial" w:hAnsi="Arial" w:cs="Arial"/>
                <w:bCs/>
                <w:sz w:val="22"/>
                <w:szCs w:val="22"/>
              </w:rPr>
              <w:t>25.0</w:t>
            </w:r>
          </w:p>
        </w:tc>
      </w:tr>
      <w:tr w:rsidR="004735A6" w:rsidRPr="00B539AD" w14:paraId="5C0C5C90" w14:textId="77777777" w:rsidTr="00F85B49">
        <w:trPr>
          <w:trHeight w:val="243"/>
        </w:trPr>
        <w:tc>
          <w:tcPr>
            <w:tcW w:w="1314" w:type="dxa"/>
            <w:vAlign w:val="center"/>
          </w:tcPr>
          <w:p w14:paraId="7D0871AB"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2</w:t>
            </w:r>
            <w:r w:rsidRPr="00B539AD">
              <w:rPr>
                <w:rFonts w:ascii="Arial" w:hAnsi="Arial" w:cs="Arial"/>
                <w:bCs/>
                <w:sz w:val="22"/>
                <w:szCs w:val="22"/>
                <w:lang w:eastAsia="en-IN"/>
              </w:rPr>
              <w:t>D</w:t>
            </w:r>
          </w:p>
        </w:tc>
        <w:tc>
          <w:tcPr>
            <w:tcW w:w="6908" w:type="dxa"/>
            <w:vAlign w:val="center"/>
          </w:tcPr>
          <w:p w14:paraId="47FDA348" w14:textId="77777777" w:rsidR="004735A6" w:rsidRPr="00B539AD" w:rsidRDefault="004735A6" w:rsidP="00B539AD">
            <w:pPr>
              <w:ind w:right="-40"/>
              <w:jc w:val="both"/>
              <w:rPr>
                <w:rFonts w:ascii="Arial" w:hAnsi="Arial" w:cs="Arial"/>
                <w:bCs/>
                <w:sz w:val="22"/>
                <w:szCs w:val="22"/>
                <w:lang w:eastAsia="en-IN"/>
              </w:rPr>
            </w:pPr>
            <w:proofErr w:type="spellStart"/>
            <w:r w:rsidRPr="00B539AD">
              <w:rPr>
                <w:rFonts w:ascii="Arial" w:hAnsi="Arial" w:cs="Arial"/>
                <w:bCs/>
                <w:sz w:val="22"/>
                <w:szCs w:val="22"/>
              </w:rPr>
              <w:t>Cartap</w:t>
            </w:r>
            <w:proofErr w:type="spellEnd"/>
            <w:r w:rsidRPr="00B539AD">
              <w:rPr>
                <w:rFonts w:ascii="Arial" w:hAnsi="Arial" w:cs="Arial"/>
                <w:bCs/>
                <w:sz w:val="22"/>
                <w:szCs w:val="22"/>
              </w:rPr>
              <w:t xml:space="preserve"> hydrochloride 4G@ 750g </w:t>
            </w:r>
            <w:proofErr w:type="spellStart"/>
            <w:r w:rsidRPr="00B539AD">
              <w:rPr>
                <w:rFonts w:ascii="Arial" w:hAnsi="Arial" w:cs="Arial"/>
                <w:bCs/>
                <w:sz w:val="22"/>
                <w:szCs w:val="22"/>
              </w:rPr>
              <w:t>a.i</w:t>
            </w:r>
            <w:proofErr w:type="spellEnd"/>
            <w:r w:rsidRPr="00B539AD">
              <w:rPr>
                <w:rFonts w:ascii="Arial" w:hAnsi="Arial" w:cs="Arial"/>
                <w:bCs/>
                <w:sz w:val="22"/>
                <w:szCs w:val="22"/>
              </w:rPr>
              <w:t xml:space="preserve"> </w:t>
            </w:r>
          </w:p>
        </w:tc>
        <w:tc>
          <w:tcPr>
            <w:tcW w:w="1085" w:type="dxa"/>
            <w:vAlign w:val="center"/>
          </w:tcPr>
          <w:p w14:paraId="686DEC3A"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rPr>
              <w:t>20.0</w:t>
            </w:r>
          </w:p>
        </w:tc>
      </w:tr>
      <w:tr w:rsidR="004735A6" w:rsidRPr="00B539AD" w14:paraId="5C15138F" w14:textId="77777777" w:rsidTr="00F85B49">
        <w:trPr>
          <w:trHeight w:val="243"/>
        </w:trPr>
        <w:tc>
          <w:tcPr>
            <w:tcW w:w="1314" w:type="dxa"/>
            <w:vAlign w:val="center"/>
          </w:tcPr>
          <w:p w14:paraId="6147E4F1"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3</w:t>
            </w:r>
            <w:r w:rsidRPr="00B539AD">
              <w:rPr>
                <w:rFonts w:ascii="Arial" w:hAnsi="Arial" w:cs="Arial"/>
                <w:bCs/>
                <w:sz w:val="22"/>
                <w:szCs w:val="22"/>
                <w:lang w:eastAsia="en-IN"/>
              </w:rPr>
              <w:t>D</w:t>
            </w:r>
          </w:p>
        </w:tc>
        <w:tc>
          <w:tcPr>
            <w:tcW w:w="6908" w:type="dxa"/>
            <w:vAlign w:val="center"/>
          </w:tcPr>
          <w:p w14:paraId="1E26C938"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rPr>
              <w:t xml:space="preserve">Chlorantraniliprole 0.4G @ 30g </w:t>
            </w:r>
            <w:proofErr w:type="spellStart"/>
            <w:r w:rsidRPr="00B539AD">
              <w:rPr>
                <w:rFonts w:ascii="Arial" w:hAnsi="Arial" w:cs="Arial"/>
                <w:bCs/>
                <w:sz w:val="22"/>
                <w:szCs w:val="22"/>
              </w:rPr>
              <w:t>a.i</w:t>
            </w:r>
            <w:proofErr w:type="spellEnd"/>
            <w:r w:rsidRPr="00B539AD">
              <w:rPr>
                <w:rFonts w:ascii="Arial" w:hAnsi="Arial" w:cs="Arial"/>
                <w:bCs/>
                <w:sz w:val="22"/>
                <w:szCs w:val="22"/>
              </w:rPr>
              <w:t xml:space="preserve"> </w:t>
            </w:r>
          </w:p>
        </w:tc>
        <w:tc>
          <w:tcPr>
            <w:tcW w:w="1085" w:type="dxa"/>
            <w:vAlign w:val="center"/>
          </w:tcPr>
          <w:p w14:paraId="510230C0"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rPr>
              <w:t>10.0</w:t>
            </w:r>
          </w:p>
        </w:tc>
      </w:tr>
      <w:tr w:rsidR="004735A6" w:rsidRPr="00B539AD" w14:paraId="0C786089" w14:textId="77777777" w:rsidTr="00F85B49">
        <w:trPr>
          <w:trHeight w:val="243"/>
        </w:trPr>
        <w:tc>
          <w:tcPr>
            <w:tcW w:w="1314" w:type="dxa"/>
            <w:vAlign w:val="center"/>
          </w:tcPr>
          <w:p w14:paraId="2F9C3EAD"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4</w:t>
            </w:r>
            <w:r w:rsidRPr="00B539AD">
              <w:rPr>
                <w:rFonts w:ascii="Arial" w:hAnsi="Arial" w:cs="Arial"/>
                <w:bCs/>
                <w:sz w:val="22"/>
                <w:szCs w:val="22"/>
                <w:lang w:eastAsia="en-IN"/>
              </w:rPr>
              <w:t>D</w:t>
            </w:r>
          </w:p>
        </w:tc>
        <w:tc>
          <w:tcPr>
            <w:tcW w:w="6908" w:type="dxa"/>
            <w:vAlign w:val="center"/>
          </w:tcPr>
          <w:p w14:paraId="181D31A4" w14:textId="77777777" w:rsidR="004735A6" w:rsidRPr="00B539AD" w:rsidRDefault="004735A6" w:rsidP="00B539AD">
            <w:pPr>
              <w:ind w:right="-40"/>
              <w:jc w:val="both"/>
              <w:rPr>
                <w:rFonts w:ascii="Arial" w:hAnsi="Arial" w:cs="Arial"/>
                <w:bCs/>
                <w:sz w:val="22"/>
                <w:szCs w:val="22"/>
                <w:lang w:val="pt-BR" w:eastAsia="en-IN"/>
              </w:rPr>
            </w:pPr>
            <w:r w:rsidRPr="00B539AD">
              <w:rPr>
                <w:rFonts w:ascii="Arial" w:hAnsi="Arial" w:cs="Arial"/>
                <w:bCs/>
                <w:sz w:val="22"/>
                <w:szCs w:val="22"/>
                <w:lang w:val="pt-BR"/>
              </w:rPr>
              <w:t xml:space="preserve">Flubendiamide 00.70 GR 100g a.i </w:t>
            </w:r>
          </w:p>
        </w:tc>
        <w:tc>
          <w:tcPr>
            <w:tcW w:w="1085" w:type="dxa"/>
            <w:vAlign w:val="center"/>
          </w:tcPr>
          <w:p w14:paraId="33061C4C"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lang w:eastAsia="en-IN"/>
              </w:rPr>
              <w:t>12.5</w:t>
            </w:r>
          </w:p>
        </w:tc>
      </w:tr>
      <w:tr w:rsidR="004735A6" w:rsidRPr="00B539AD" w14:paraId="5C2B992D" w14:textId="77777777" w:rsidTr="00F85B49">
        <w:trPr>
          <w:trHeight w:val="243"/>
        </w:trPr>
        <w:tc>
          <w:tcPr>
            <w:tcW w:w="1314" w:type="dxa"/>
            <w:vAlign w:val="center"/>
          </w:tcPr>
          <w:p w14:paraId="011C21D8"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5</w:t>
            </w:r>
            <w:r w:rsidRPr="00B539AD">
              <w:rPr>
                <w:rFonts w:ascii="Arial" w:hAnsi="Arial" w:cs="Arial"/>
                <w:bCs/>
                <w:sz w:val="22"/>
                <w:szCs w:val="22"/>
                <w:lang w:eastAsia="en-IN"/>
              </w:rPr>
              <w:t>D</w:t>
            </w:r>
          </w:p>
        </w:tc>
        <w:tc>
          <w:tcPr>
            <w:tcW w:w="6908" w:type="dxa"/>
            <w:vAlign w:val="center"/>
          </w:tcPr>
          <w:p w14:paraId="2F4B062E" w14:textId="77777777" w:rsidR="004735A6" w:rsidRPr="00B539AD" w:rsidRDefault="004735A6" w:rsidP="00B539AD">
            <w:pPr>
              <w:ind w:right="-40"/>
              <w:jc w:val="both"/>
              <w:rPr>
                <w:rFonts w:ascii="Arial" w:hAnsi="Arial" w:cs="Arial"/>
                <w:bCs/>
                <w:sz w:val="22"/>
                <w:szCs w:val="22"/>
              </w:rPr>
            </w:pPr>
            <w:r w:rsidRPr="00B539AD">
              <w:rPr>
                <w:rFonts w:ascii="Arial" w:hAnsi="Arial" w:cs="Arial"/>
                <w:bCs/>
                <w:sz w:val="22"/>
                <w:szCs w:val="22"/>
              </w:rPr>
              <w:t xml:space="preserve">Chlorantraniliprole 0.5 + % Thiamethoxam 1.0% GR (30+60g </w:t>
            </w:r>
            <w:proofErr w:type="spellStart"/>
            <w:r w:rsidRPr="00B539AD">
              <w:rPr>
                <w:rFonts w:ascii="Arial" w:hAnsi="Arial" w:cs="Arial"/>
                <w:bCs/>
                <w:sz w:val="22"/>
                <w:szCs w:val="22"/>
              </w:rPr>
              <w:t>a.i</w:t>
            </w:r>
            <w:proofErr w:type="spellEnd"/>
            <w:r w:rsidRPr="00B539AD">
              <w:rPr>
                <w:rFonts w:ascii="Arial" w:hAnsi="Arial" w:cs="Arial"/>
                <w:bCs/>
                <w:sz w:val="22"/>
                <w:szCs w:val="22"/>
              </w:rPr>
              <w:t xml:space="preserve">) </w:t>
            </w:r>
          </w:p>
        </w:tc>
        <w:tc>
          <w:tcPr>
            <w:tcW w:w="1085" w:type="dxa"/>
            <w:vAlign w:val="center"/>
          </w:tcPr>
          <w:p w14:paraId="6C38DAB7"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lang w:eastAsia="en-IN"/>
              </w:rPr>
              <w:t>6.0</w:t>
            </w:r>
          </w:p>
        </w:tc>
      </w:tr>
      <w:tr w:rsidR="004735A6" w:rsidRPr="00B539AD" w14:paraId="5CA1970C" w14:textId="77777777" w:rsidTr="00F85B49">
        <w:trPr>
          <w:trHeight w:val="278"/>
        </w:trPr>
        <w:tc>
          <w:tcPr>
            <w:tcW w:w="1314" w:type="dxa"/>
            <w:vAlign w:val="center"/>
          </w:tcPr>
          <w:p w14:paraId="0FA02ACB"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6</w:t>
            </w:r>
            <w:r w:rsidRPr="00B539AD">
              <w:rPr>
                <w:rFonts w:ascii="Arial" w:hAnsi="Arial" w:cs="Arial"/>
                <w:bCs/>
                <w:sz w:val="22"/>
                <w:szCs w:val="22"/>
                <w:lang w:eastAsia="en-IN"/>
              </w:rPr>
              <w:t>M</w:t>
            </w:r>
          </w:p>
        </w:tc>
        <w:tc>
          <w:tcPr>
            <w:tcW w:w="6908" w:type="dxa"/>
            <w:vAlign w:val="center"/>
          </w:tcPr>
          <w:p w14:paraId="0E966040" w14:textId="77777777" w:rsidR="004735A6" w:rsidRPr="00B539AD" w:rsidRDefault="004735A6" w:rsidP="00B539AD">
            <w:pPr>
              <w:ind w:right="-40"/>
              <w:jc w:val="both"/>
              <w:rPr>
                <w:rFonts w:ascii="Arial" w:hAnsi="Arial" w:cs="Arial"/>
                <w:bCs/>
                <w:sz w:val="22"/>
                <w:szCs w:val="22"/>
              </w:rPr>
            </w:pPr>
            <w:r w:rsidRPr="00B539AD">
              <w:rPr>
                <w:rFonts w:ascii="Arial" w:hAnsi="Arial" w:cs="Arial"/>
                <w:bCs/>
                <w:sz w:val="22"/>
                <w:szCs w:val="22"/>
              </w:rPr>
              <w:t xml:space="preserve">Carbofuran 3 CG @ 750g </w:t>
            </w:r>
            <w:proofErr w:type="spellStart"/>
            <w:r w:rsidRPr="00B539AD">
              <w:rPr>
                <w:rFonts w:ascii="Arial" w:hAnsi="Arial" w:cs="Arial"/>
                <w:bCs/>
                <w:sz w:val="22"/>
                <w:szCs w:val="22"/>
              </w:rPr>
              <w:t>a.i</w:t>
            </w:r>
            <w:proofErr w:type="spellEnd"/>
            <w:r w:rsidRPr="00B539AD">
              <w:rPr>
                <w:rFonts w:ascii="Arial" w:hAnsi="Arial" w:cs="Arial"/>
                <w:bCs/>
                <w:sz w:val="22"/>
                <w:szCs w:val="22"/>
              </w:rPr>
              <w:t xml:space="preserve"> </w:t>
            </w:r>
          </w:p>
        </w:tc>
        <w:tc>
          <w:tcPr>
            <w:tcW w:w="1085" w:type="dxa"/>
            <w:vAlign w:val="center"/>
          </w:tcPr>
          <w:p w14:paraId="39F73B10"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rPr>
              <w:t>25.0</w:t>
            </w:r>
          </w:p>
        </w:tc>
      </w:tr>
      <w:tr w:rsidR="004735A6" w:rsidRPr="00B539AD" w14:paraId="761014CD" w14:textId="77777777" w:rsidTr="00F85B49">
        <w:trPr>
          <w:trHeight w:val="269"/>
        </w:trPr>
        <w:tc>
          <w:tcPr>
            <w:tcW w:w="1314" w:type="dxa"/>
            <w:vAlign w:val="center"/>
          </w:tcPr>
          <w:p w14:paraId="3E2C9714"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7</w:t>
            </w:r>
            <w:r w:rsidRPr="00B539AD">
              <w:rPr>
                <w:rFonts w:ascii="Arial" w:hAnsi="Arial" w:cs="Arial"/>
                <w:bCs/>
                <w:sz w:val="22"/>
                <w:szCs w:val="22"/>
                <w:lang w:eastAsia="en-IN"/>
              </w:rPr>
              <w:t>M</w:t>
            </w:r>
          </w:p>
        </w:tc>
        <w:tc>
          <w:tcPr>
            <w:tcW w:w="6908" w:type="dxa"/>
            <w:vAlign w:val="center"/>
          </w:tcPr>
          <w:p w14:paraId="4FACAD6F"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val="pt-BR"/>
              </w:rPr>
              <w:t xml:space="preserve">Cartap hydrochloride 4G@ 750g a.i </w:t>
            </w:r>
          </w:p>
        </w:tc>
        <w:tc>
          <w:tcPr>
            <w:tcW w:w="1085" w:type="dxa"/>
            <w:vAlign w:val="center"/>
          </w:tcPr>
          <w:p w14:paraId="2E866CFE"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rPr>
              <w:t>20.0</w:t>
            </w:r>
          </w:p>
        </w:tc>
      </w:tr>
      <w:tr w:rsidR="004735A6" w:rsidRPr="00B539AD" w14:paraId="001D2B2E" w14:textId="77777777" w:rsidTr="00F85B49">
        <w:trPr>
          <w:trHeight w:val="345"/>
        </w:trPr>
        <w:tc>
          <w:tcPr>
            <w:tcW w:w="1314" w:type="dxa"/>
            <w:vAlign w:val="center"/>
          </w:tcPr>
          <w:p w14:paraId="61FAF614"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8</w:t>
            </w:r>
            <w:r w:rsidRPr="00B539AD">
              <w:rPr>
                <w:rFonts w:ascii="Arial" w:hAnsi="Arial" w:cs="Arial"/>
                <w:bCs/>
                <w:sz w:val="22"/>
                <w:szCs w:val="22"/>
                <w:lang w:eastAsia="en-IN"/>
              </w:rPr>
              <w:t>M</w:t>
            </w:r>
          </w:p>
        </w:tc>
        <w:tc>
          <w:tcPr>
            <w:tcW w:w="6908" w:type="dxa"/>
            <w:vAlign w:val="center"/>
          </w:tcPr>
          <w:p w14:paraId="73BF55F9"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rPr>
              <w:t xml:space="preserve">Chlorantraniliprole 0.4G @ 30g </w:t>
            </w:r>
            <w:proofErr w:type="spellStart"/>
            <w:r w:rsidRPr="00B539AD">
              <w:rPr>
                <w:rFonts w:ascii="Arial" w:hAnsi="Arial" w:cs="Arial"/>
                <w:bCs/>
                <w:sz w:val="22"/>
                <w:szCs w:val="22"/>
              </w:rPr>
              <w:t>a.i</w:t>
            </w:r>
            <w:proofErr w:type="spellEnd"/>
            <w:r w:rsidRPr="00B539AD">
              <w:rPr>
                <w:rFonts w:ascii="Arial" w:hAnsi="Arial" w:cs="Arial"/>
                <w:bCs/>
                <w:sz w:val="22"/>
                <w:szCs w:val="22"/>
              </w:rPr>
              <w:t xml:space="preserve"> </w:t>
            </w:r>
          </w:p>
        </w:tc>
        <w:tc>
          <w:tcPr>
            <w:tcW w:w="1085" w:type="dxa"/>
            <w:vAlign w:val="center"/>
          </w:tcPr>
          <w:p w14:paraId="0E522334"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rPr>
              <w:t>10.0</w:t>
            </w:r>
          </w:p>
        </w:tc>
      </w:tr>
      <w:tr w:rsidR="004735A6" w:rsidRPr="00B539AD" w14:paraId="201E0F4D" w14:textId="77777777" w:rsidTr="00F85B49">
        <w:trPr>
          <w:trHeight w:val="411"/>
        </w:trPr>
        <w:tc>
          <w:tcPr>
            <w:tcW w:w="1314" w:type="dxa"/>
            <w:vAlign w:val="center"/>
          </w:tcPr>
          <w:p w14:paraId="7A0E3A68"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9</w:t>
            </w:r>
            <w:r w:rsidRPr="00B539AD">
              <w:rPr>
                <w:rFonts w:ascii="Arial" w:hAnsi="Arial" w:cs="Arial"/>
                <w:bCs/>
                <w:sz w:val="22"/>
                <w:szCs w:val="22"/>
                <w:lang w:eastAsia="en-IN"/>
              </w:rPr>
              <w:t>M</w:t>
            </w:r>
          </w:p>
        </w:tc>
        <w:tc>
          <w:tcPr>
            <w:tcW w:w="6908" w:type="dxa"/>
            <w:vAlign w:val="center"/>
          </w:tcPr>
          <w:p w14:paraId="0EE3988E" w14:textId="77777777" w:rsidR="004735A6" w:rsidRPr="00B539AD" w:rsidRDefault="004735A6" w:rsidP="00B539AD">
            <w:pPr>
              <w:ind w:right="-40"/>
              <w:jc w:val="both"/>
              <w:rPr>
                <w:rFonts w:ascii="Arial" w:hAnsi="Arial" w:cs="Arial"/>
                <w:bCs/>
                <w:sz w:val="22"/>
                <w:szCs w:val="22"/>
                <w:lang w:val="pt-BR" w:eastAsia="en-IN"/>
              </w:rPr>
            </w:pPr>
            <w:r w:rsidRPr="00B539AD">
              <w:rPr>
                <w:rFonts w:ascii="Arial" w:hAnsi="Arial" w:cs="Arial"/>
                <w:bCs/>
                <w:sz w:val="22"/>
                <w:szCs w:val="22"/>
                <w:lang w:val="pt-BR"/>
              </w:rPr>
              <w:t xml:space="preserve">Flubendiamide 00.70 GR 100g a.i </w:t>
            </w:r>
          </w:p>
        </w:tc>
        <w:tc>
          <w:tcPr>
            <w:tcW w:w="1085" w:type="dxa"/>
            <w:vAlign w:val="center"/>
          </w:tcPr>
          <w:p w14:paraId="4C602952"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lang w:eastAsia="en-IN"/>
              </w:rPr>
              <w:t>12.5</w:t>
            </w:r>
          </w:p>
        </w:tc>
      </w:tr>
      <w:tr w:rsidR="004735A6" w:rsidRPr="00B539AD" w14:paraId="38DD00FB" w14:textId="77777777" w:rsidTr="00F85B49">
        <w:trPr>
          <w:trHeight w:val="403"/>
        </w:trPr>
        <w:tc>
          <w:tcPr>
            <w:tcW w:w="1314" w:type="dxa"/>
            <w:vAlign w:val="center"/>
          </w:tcPr>
          <w:p w14:paraId="3C3DAEA7"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10</w:t>
            </w:r>
            <w:r w:rsidRPr="00B539AD">
              <w:rPr>
                <w:rFonts w:ascii="Arial" w:hAnsi="Arial" w:cs="Arial"/>
                <w:bCs/>
                <w:sz w:val="22"/>
                <w:szCs w:val="22"/>
                <w:lang w:eastAsia="en-IN"/>
              </w:rPr>
              <w:t>M</w:t>
            </w:r>
          </w:p>
        </w:tc>
        <w:tc>
          <w:tcPr>
            <w:tcW w:w="6908" w:type="dxa"/>
            <w:vAlign w:val="center"/>
          </w:tcPr>
          <w:p w14:paraId="2562008E"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rPr>
              <w:t xml:space="preserve">Chlorantraniliprole 0.5 + % Thiamethoxam 1.0% GR (30+60g </w:t>
            </w:r>
            <w:proofErr w:type="spellStart"/>
            <w:r w:rsidRPr="00B539AD">
              <w:rPr>
                <w:rFonts w:ascii="Arial" w:hAnsi="Arial" w:cs="Arial"/>
                <w:bCs/>
                <w:sz w:val="22"/>
                <w:szCs w:val="22"/>
              </w:rPr>
              <w:t>a.i</w:t>
            </w:r>
            <w:proofErr w:type="spellEnd"/>
            <w:r w:rsidRPr="00B539AD">
              <w:rPr>
                <w:rFonts w:ascii="Arial" w:hAnsi="Arial" w:cs="Arial"/>
                <w:bCs/>
                <w:sz w:val="22"/>
                <w:szCs w:val="22"/>
              </w:rPr>
              <w:t>)</w:t>
            </w:r>
          </w:p>
        </w:tc>
        <w:tc>
          <w:tcPr>
            <w:tcW w:w="1085" w:type="dxa"/>
            <w:vAlign w:val="center"/>
          </w:tcPr>
          <w:p w14:paraId="3BBC10CB" w14:textId="77777777" w:rsidR="004735A6" w:rsidRPr="00B539AD" w:rsidRDefault="004735A6" w:rsidP="00B539AD">
            <w:pPr>
              <w:ind w:right="-40"/>
              <w:jc w:val="center"/>
              <w:rPr>
                <w:rFonts w:ascii="Arial" w:hAnsi="Arial" w:cs="Arial"/>
                <w:bCs/>
                <w:sz w:val="22"/>
                <w:szCs w:val="22"/>
                <w:lang w:eastAsia="en-IN"/>
              </w:rPr>
            </w:pPr>
            <w:r w:rsidRPr="00B539AD">
              <w:rPr>
                <w:rFonts w:ascii="Arial" w:hAnsi="Arial" w:cs="Arial"/>
                <w:bCs/>
                <w:sz w:val="22"/>
                <w:szCs w:val="22"/>
                <w:lang w:eastAsia="en-IN"/>
              </w:rPr>
              <w:t>6.0</w:t>
            </w:r>
          </w:p>
        </w:tc>
      </w:tr>
      <w:tr w:rsidR="004735A6" w:rsidRPr="00B539AD" w14:paraId="6F7AEDAF" w14:textId="77777777" w:rsidTr="00F85B49">
        <w:trPr>
          <w:trHeight w:val="282"/>
        </w:trPr>
        <w:tc>
          <w:tcPr>
            <w:tcW w:w="1314" w:type="dxa"/>
            <w:vAlign w:val="center"/>
          </w:tcPr>
          <w:p w14:paraId="117B70BB" w14:textId="77777777" w:rsidR="004735A6" w:rsidRPr="00B539AD" w:rsidRDefault="004735A6" w:rsidP="00B539AD">
            <w:pPr>
              <w:ind w:right="-40"/>
              <w:jc w:val="both"/>
              <w:rPr>
                <w:rFonts w:ascii="Arial" w:hAnsi="Arial" w:cs="Arial"/>
                <w:bCs/>
                <w:sz w:val="22"/>
                <w:szCs w:val="22"/>
                <w:lang w:eastAsia="en-IN"/>
              </w:rPr>
            </w:pPr>
            <w:r w:rsidRPr="00B539AD">
              <w:rPr>
                <w:rFonts w:ascii="Arial" w:hAnsi="Arial" w:cs="Arial"/>
                <w:bCs/>
                <w:sz w:val="22"/>
                <w:szCs w:val="22"/>
                <w:lang w:eastAsia="en-IN"/>
              </w:rPr>
              <w:t>T</w:t>
            </w:r>
            <w:r w:rsidRPr="00B539AD">
              <w:rPr>
                <w:rFonts w:ascii="Arial" w:hAnsi="Arial" w:cs="Arial"/>
                <w:bCs/>
                <w:sz w:val="22"/>
                <w:szCs w:val="22"/>
                <w:vertAlign w:val="subscript"/>
                <w:lang w:eastAsia="en-IN"/>
              </w:rPr>
              <w:t>11</w:t>
            </w:r>
          </w:p>
        </w:tc>
        <w:tc>
          <w:tcPr>
            <w:tcW w:w="6908" w:type="dxa"/>
            <w:vAlign w:val="center"/>
          </w:tcPr>
          <w:p w14:paraId="47A07DB7" w14:textId="77777777" w:rsidR="004735A6" w:rsidRPr="00B539AD" w:rsidRDefault="004735A6" w:rsidP="00B539AD">
            <w:pPr>
              <w:ind w:right="-40"/>
              <w:jc w:val="both"/>
              <w:rPr>
                <w:rFonts w:ascii="Arial" w:hAnsi="Arial" w:cs="Arial"/>
                <w:bCs/>
                <w:sz w:val="22"/>
                <w:szCs w:val="22"/>
              </w:rPr>
            </w:pPr>
            <w:r w:rsidRPr="00B539AD">
              <w:rPr>
                <w:rFonts w:ascii="Arial" w:hAnsi="Arial" w:cs="Arial"/>
                <w:bCs/>
                <w:sz w:val="22"/>
                <w:szCs w:val="22"/>
                <w:lang w:eastAsia="en-IN"/>
              </w:rPr>
              <w:t xml:space="preserve">Untreated check </w:t>
            </w:r>
          </w:p>
        </w:tc>
        <w:tc>
          <w:tcPr>
            <w:tcW w:w="1085" w:type="dxa"/>
            <w:vAlign w:val="center"/>
          </w:tcPr>
          <w:p w14:paraId="7303AFC4" w14:textId="77777777" w:rsidR="004735A6" w:rsidRPr="00B539AD" w:rsidRDefault="004735A6" w:rsidP="00B539AD">
            <w:pPr>
              <w:ind w:right="-40"/>
              <w:jc w:val="center"/>
              <w:rPr>
                <w:rFonts w:ascii="Arial" w:hAnsi="Arial" w:cs="Arial"/>
                <w:bCs/>
                <w:sz w:val="22"/>
                <w:szCs w:val="22"/>
              </w:rPr>
            </w:pPr>
            <w:r w:rsidRPr="00B539AD">
              <w:rPr>
                <w:rFonts w:ascii="Arial" w:hAnsi="Arial" w:cs="Arial"/>
                <w:bCs/>
                <w:sz w:val="22"/>
                <w:szCs w:val="22"/>
              </w:rPr>
              <w:t>-</w:t>
            </w:r>
          </w:p>
        </w:tc>
      </w:tr>
    </w:tbl>
    <w:p w14:paraId="59FD3999" w14:textId="77777777" w:rsidR="004735A6" w:rsidRPr="00B539AD" w:rsidRDefault="004735A6" w:rsidP="00B539AD">
      <w:pPr>
        <w:jc w:val="both"/>
        <w:rPr>
          <w:rFonts w:ascii="Arial" w:hAnsi="Arial" w:cs="Arial"/>
          <w:bCs/>
          <w:sz w:val="22"/>
          <w:szCs w:val="22"/>
          <w:lang w:eastAsia="en-IN"/>
        </w:rPr>
      </w:pPr>
      <w:r w:rsidRPr="00B539AD">
        <w:rPr>
          <w:rFonts w:ascii="Arial" w:hAnsi="Arial" w:cs="Arial"/>
          <w:bCs/>
          <w:sz w:val="22"/>
          <w:szCs w:val="22"/>
          <w:lang w:eastAsia="en-IN"/>
        </w:rPr>
        <w:t>(Note: D-Drone application and M-Manual application)</w:t>
      </w:r>
    </w:p>
    <w:p w14:paraId="79CE2E29" w14:textId="77777777" w:rsidR="00790ADA" w:rsidRPr="00B539AD" w:rsidRDefault="00790ADA" w:rsidP="00B539AD">
      <w:pPr>
        <w:pStyle w:val="Body"/>
        <w:spacing w:after="0"/>
        <w:rPr>
          <w:rFonts w:ascii="Arial" w:hAnsi="Arial" w:cs="Arial"/>
          <w:sz w:val="22"/>
          <w:szCs w:val="22"/>
        </w:rPr>
      </w:pPr>
    </w:p>
    <w:p w14:paraId="75CDC417" w14:textId="77777777" w:rsidR="00902823" w:rsidRPr="00B539AD" w:rsidRDefault="00000F8F" w:rsidP="00B539AD">
      <w:pPr>
        <w:pStyle w:val="Head1"/>
        <w:spacing w:after="0"/>
        <w:jc w:val="both"/>
        <w:rPr>
          <w:rFonts w:ascii="Arial" w:hAnsi="Arial" w:cs="Arial"/>
          <w:szCs w:val="22"/>
        </w:rPr>
      </w:pPr>
      <w:r w:rsidRPr="00B539AD">
        <w:rPr>
          <w:rFonts w:ascii="Arial" w:hAnsi="Arial" w:cs="Arial"/>
          <w:szCs w:val="22"/>
        </w:rPr>
        <w:t>3</w:t>
      </w:r>
      <w:r w:rsidR="00902823" w:rsidRPr="00B539AD">
        <w:rPr>
          <w:rFonts w:ascii="Arial" w:hAnsi="Arial" w:cs="Arial"/>
          <w:szCs w:val="22"/>
        </w:rPr>
        <w:t xml:space="preserve">. </w:t>
      </w:r>
      <w:r w:rsidRPr="00B539AD">
        <w:rPr>
          <w:rFonts w:ascii="Arial" w:hAnsi="Arial" w:cs="Arial"/>
          <w:szCs w:val="22"/>
        </w:rPr>
        <w:t>results and discussion</w:t>
      </w:r>
    </w:p>
    <w:p w14:paraId="71E8A774" w14:textId="77777777" w:rsidR="00790ADA" w:rsidRPr="00B539AD" w:rsidRDefault="00790ADA" w:rsidP="00B539AD">
      <w:pPr>
        <w:pStyle w:val="Head1"/>
        <w:spacing w:after="0"/>
        <w:jc w:val="both"/>
        <w:rPr>
          <w:rFonts w:ascii="Arial" w:hAnsi="Arial" w:cs="Arial"/>
          <w:szCs w:val="22"/>
        </w:rPr>
      </w:pPr>
    </w:p>
    <w:p w14:paraId="50327024"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 population dynamics of coccinellid beetles in response to granular insecticide applications </w:t>
      </w:r>
      <w:r w:rsidRPr="00B539AD">
        <w:rPr>
          <w:rFonts w:ascii="Arial" w:hAnsi="Arial" w:cs="Arial"/>
          <w:i/>
          <w:iCs/>
          <w:sz w:val="22"/>
          <w:szCs w:val="22"/>
        </w:rPr>
        <w:t>via</w:t>
      </w:r>
      <w:r w:rsidRPr="00B539AD">
        <w:rPr>
          <w:rFonts w:ascii="Arial" w:hAnsi="Arial" w:cs="Arial"/>
          <w:sz w:val="22"/>
          <w:szCs w:val="22"/>
        </w:rPr>
        <w:t xml:space="preserve"> drone (D) and manual (M) methods were evaluated during the </w:t>
      </w:r>
      <w:r w:rsidRPr="00B539AD">
        <w:rPr>
          <w:rFonts w:ascii="Arial" w:hAnsi="Arial" w:cs="Arial"/>
          <w:i/>
          <w:iCs/>
          <w:sz w:val="22"/>
          <w:szCs w:val="22"/>
        </w:rPr>
        <w:t>kharif</w:t>
      </w:r>
      <w:r w:rsidRPr="00B539AD">
        <w:rPr>
          <w:rFonts w:ascii="Arial" w:hAnsi="Arial" w:cs="Arial"/>
          <w:sz w:val="22"/>
          <w:szCs w:val="22"/>
        </w:rPr>
        <w:t xml:space="preserve"> 2024 (wet season) to assess their comparative impact on non-target beneficial arthropods. </w:t>
      </w:r>
    </w:p>
    <w:p w14:paraId="3A04EEBB"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Coccinellids</w:t>
      </w:r>
    </w:p>
    <w:p w14:paraId="6A475ADE"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 coccinellid population before-treatment ranged from 2.33 to 3.3/10 hills and the differences across the treatments were statistically non-significant (Table 2). Seven days after the first application of granules (7 DAGA), the untreated control exhibited the highest coccinellid count (3.33/10 hills), even though there was slight decline in population (2.00-2.33/ 10 hills) was observed across all insecticidal treatments, but were on par. The coccinellid population at 14 DAGA gradually recovered The highest coccinellid population was recorded in the untreated control (5.00/10 hills), followed by treatments with chlorantraniliprole 0.5% + thiamethoxam 1.0% GR (T5D) (4.67/10 hills) followed by T3D, T4D, T8M, T10 (4.00/10 </w:t>
      </w:r>
      <w:proofErr w:type="gramStart"/>
      <w:r w:rsidRPr="00B539AD">
        <w:rPr>
          <w:rFonts w:ascii="Arial" w:hAnsi="Arial" w:cs="Arial"/>
          <w:sz w:val="22"/>
          <w:szCs w:val="22"/>
        </w:rPr>
        <w:t>hills)  and</w:t>
      </w:r>
      <w:proofErr w:type="gramEnd"/>
      <w:r w:rsidRPr="00B539AD">
        <w:rPr>
          <w:rFonts w:ascii="Arial" w:hAnsi="Arial" w:cs="Arial"/>
          <w:sz w:val="22"/>
          <w:szCs w:val="22"/>
        </w:rPr>
        <w:t xml:space="preserve"> T9M (3.67/10 hills), respectively.</w:t>
      </w:r>
    </w:p>
    <w:p w14:paraId="4E75D5CF"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A comparable pattern was evident following the second application of insecticides. At 7 days after the granule application (7 DAGA), the untreated control exhibited highest density of coccinellids (5.33 individuals per 10 hills), followed closely by treatment T3D (4.00), T4D (3.67), and T5D, T10M, and T8M (each with 3.33 individuals per 10 hills). These findings suggest that these particular treatments were relatively non-disruptive to coccinellid populations. By 14 DAGA, population levels in all treated plots had rebounded, with the highest density recorded in T11 (6.00 individuals per 10 hills), followed by the combined treatment of chlorantraniliprole 0.5% + thiamethoxam 1.0% GR (T5D &amp; T10M), and chlorantraniliprole 0.4G (T3D), each with 5.33 individuals per 10 hills. However, statistical analysis revealed no significant differences between treated and untreated plots, indicating a general recovery of coccinellid populations post-treatment.</w:t>
      </w:r>
    </w:p>
    <w:p w14:paraId="199833E7"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These observations align with the findings of </w:t>
      </w:r>
      <w:proofErr w:type="spellStart"/>
      <w:r w:rsidRPr="00B539AD">
        <w:rPr>
          <w:rFonts w:ascii="Arial" w:hAnsi="Arial" w:cs="Arial"/>
          <w:sz w:val="22"/>
          <w:szCs w:val="22"/>
        </w:rPr>
        <w:t>Karuppaiah</w:t>
      </w:r>
      <w:proofErr w:type="spellEnd"/>
      <w:r w:rsidRPr="00B539AD">
        <w:rPr>
          <w:rFonts w:ascii="Arial" w:hAnsi="Arial" w:cs="Arial"/>
          <w:sz w:val="22"/>
          <w:szCs w:val="22"/>
        </w:rPr>
        <w:t xml:space="preserve"> </w:t>
      </w:r>
      <w:r w:rsidRPr="00B539AD">
        <w:rPr>
          <w:rFonts w:ascii="Arial" w:hAnsi="Arial" w:cs="Arial"/>
          <w:i/>
          <w:iCs/>
          <w:sz w:val="22"/>
          <w:szCs w:val="22"/>
        </w:rPr>
        <w:t>et al.</w:t>
      </w:r>
      <w:r w:rsidRPr="00B539AD">
        <w:rPr>
          <w:rFonts w:ascii="Arial" w:hAnsi="Arial" w:cs="Arial"/>
          <w:sz w:val="22"/>
          <w:szCs w:val="22"/>
        </w:rPr>
        <w:t xml:space="preserve"> (2022), who reported the highest population in the untreated control (1.36 individuals m</w:t>
      </w:r>
      <w:r w:rsidRPr="00B539AD">
        <w:rPr>
          <w:rFonts w:ascii="Cambria Math" w:hAnsi="Cambria Math" w:cs="Cambria Math"/>
          <w:sz w:val="22"/>
          <w:szCs w:val="22"/>
        </w:rPr>
        <w:t>⁻</w:t>
      </w:r>
      <w:r w:rsidRPr="00B539AD">
        <w:rPr>
          <w:rFonts w:ascii="Arial" w:hAnsi="Arial" w:cs="Arial"/>
          <w:sz w:val="22"/>
          <w:szCs w:val="22"/>
        </w:rPr>
        <w:t xml:space="preserve">²), followed by </w:t>
      </w:r>
      <w:proofErr w:type="spellStart"/>
      <w:r w:rsidRPr="00B539AD">
        <w:rPr>
          <w:rFonts w:ascii="Arial" w:hAnsi="Arial" w:cs="Arial"/>
          <w:sz w:val="22"/>
          <w:szCs w:val="22"/>
        </w:rPr>
        <w:t>Virtako</w:t>
      </w:r>
      <w:proofErr w:type="spellEnd"/>
      <w:r w:rsidRPr="00B539AD">
        <w:rPr>
          <w:rFonts w:ascii="Arial" w:hAnsi="Arial" w:cs="Arial"/>
          <w:sz w:val="22"/>
          <w:szCs w:val="22"/>
        </w:rPr>
        <w:t xml:space="preserve"> 1.5 GR at 75 g </w:t>
      </w:r>
      <w:proofErr w:type="spellStart"/>
      <w:r w:rsidRPr="00B539AD">
        <w:rPr>
          <w:rFonts w:ascii="Arial" w:hAnsi="Arial" w:cs="Arial"/>
          <w:sz w:val="22"/>
          <w:szCs w:val="22"/>
        </w:rPr>
        <w:t>a.i.</w:t>
      </w:r>
      <w:proofErr w:type="spellEnd"/>
      <w:r w:rsidRPr="00B539AD">
        <w:rPr>
          <w:rFonts w:ascii="Arial" w:hAnsi="Arial" w:cs="Arial"/>
          <w:sz w:val="22"/>
          <w:szCs w:val="22"/>
        </w:rPr>
        <w:t xml:space="preserve"> ha</w:t>
      </w:r>
      <w:r w:rsidRPr="00B539AD">
        <w:rPr>
          <w:rFonts w:ascii="Cambria Math" w:hAnsi="Cambria Math" w:cs="Cambria Math"/>
          <w:sz w:val="22"/>
          <w:szCs w:val="22"/>
        </w:rPr>
        <w:t>⁻</w:t>
      </w:r>
      <w:r w:rsidRPr="00B539AD">
        <w:rPr>
          <w:rFonts w:ascii="Arial" w:hAnsi="Arial" w:cs="Arial"/>
          <w:sz w:val="22"/>
          <w:szCs w:val="22"/>
        </w:rPr>
        <w:t>¹ and chlorantraniliprole 0.4% GR (1.20 and 0.86 individuals m</w:t>
      </w:r>
      <w:r w:rsidRPr="00B539AD">
        <w:rPr>
          <w:rFonts w:ascii="Cambria Math" w:hAnsi="Cambria Math" w:cs="Cambria Math"/>
          <w:sz w:val="22"/>
          <w:szCs w:val="22"/>
        </w:rPr>
        <w:t>⁻</w:t>
      </w:r>
      <w:r w:rsidRPr="00B539AD">
        <w:rPr>
          <w:rFonts w:ascii="Arial" w:hAnsi="Arial" w:cs="Arial"/>
          <w:sz w:val="22"/>
          <w:szCs w:val="22"/>
        </w:rPr>
        <w:t xml:space="preserve">², respectively) in onion crops. Similarly, Bhavana et al. (2022) carbofuran 3CG and chlorantraniliprole 0.4G (1.47 and 1.17 individuals per hill, respectively) in rice. </w:t>
      </w:r>
      <w:proofErr w:type="spellStart"/>
      <w:r w:rsidRPr="00B539AD">
        <w:rPr>
          <w:rFonts w:ascii="Arial" w:hAnsi="Arial" w:cs="Arial"/>
          <w:sz w:val="22"/>
          <w:szCs w:val="22"/>
        </w:rPr>
        <w:t>Jalgan</w:t>
      </w:r>
      <w:proofErr w:type="spellEnd"/>
      <w:r w:rsidRPr="00B539AD">
        <w:rPr>
          <w:rFonts w:ascii="Arial" w:hAnsi="Arial" w:cs="Arial"/>
          <w:sz w:val="22"/>
          <w:szCs w:val="22"/>
        </w:rPr>
        <w:t xml:space="preserve"> </w:t>
      </w:r>
      <w:r w:rsidRPr="00B539AD">
        <w:rPr>
          <w:rFonts w:ascii="Arial" w:hAnsi="Arial" w:cs="Arial"/>
          <w:i/>
          <w:iCs/>
          <w:sz w:val="22"/>
          <w:szCs w:val="22"/>
        </w:rPr>
        <w:t>et al.</w:t>
      </w:r>
      <w:r w:rsidRPr="00B539AD">
        <w:rPr>
          <w:rFonts w:ascii="Arial" w:hAnsi="Arial" w:cs="Arial"/>
          <w:sz w:val="22"/>
          <w:szCs w:val="22"/>
        </w:rPr>
        <w:t xml:space="preserve"> (2023) also found that </w:t>
      </w:r>
      <w:proofErr w:type="spellStart"/>
      <w:r w:rsidRPr="00B539AD">
        <w:rPr>
          <w:rFonts w:ascii="Arial" w:hAnsi="Arial" w:cs="Arial"/>
          <w:sz w:val="22"/>
          <w:szCs w:val="22"/>
        </w:rPr>
        <w:t>chlorantraniliprole</w:t>
      </w:r>
      <w:proofErr w:type="spellEnd"/>
      <w:r w:rsidRPr="00B539AD">
        <w:rPr>
          <w:rFonts w:ascii="Arial" w:hAnsi="Arial" w:cs="Arial"/>
          <w:sz w:val="22"/>
          <w:szCs w:val="22"/>
        </w:rPr>
        <w:t xml:space="preserve"> 0.4G and </w:t>
      </w:r>
      <w:proofErr w:type="spellStart"/>
      <w:r w:rsidRPr="00B539AD">
        <w:rPr>
          <w:rFonts w:ascii="Arial" w:hAnsi="Arial" w:cs="Arial"/>
          <w:sz w:val="22"/>
          <w:szCs w:val="22"/>
        </w:rPr>
        <w:t>cartap</w:t>
      </w:r>
      <w:proofErr w:type="spellEnd"/>
      <w:r w:rsidRPr="00B539AD">
        <w:rPr>
          <w:rFonts w:ascii="Arial" w:hAnsi="Arial" w:cs="Arial"/>
          <w:sz w:val="22"/>
          <w:szCs w:val="22"/>
        </w:rPr>
        <w:t xml:space="preserve"> hydrochloride 4G supported higher coccinellid densities, which were statistically comparable to the untreated control.</w:t>
      </w:r>
    </w:p>
    <w:p w14:paraId="7F0BE640" w14:textId="77777777" w:rsidR="004735A6" w:rsidRPr="00B539AD" w:rsidRDefault="004735A6" w:rsidP="00B539AD">
      <w:pPr>
        <w:jc w:val="both"/>
        <w:rPr>
          <w:rFonts w:ascii="Arial" w:hAnsi="Arial" w:cs="Arial"/>
          <w:color w:val="EE0000"/>
          <w:sz w:val="22"/>
          <w:szCs w:val="22"/>
        </w:rPr>
      </w:pPr>
    </w:p>
    <w:p w14:paraId="068D3471" w14:textId="77777777" w:rsidR="004735A6" w:rsidRPr="00B539AD" w:rsidRDefault="004735A6" w:rsidP="00B539AD">
      <w:pPr>
        <w:jc w:val="both"/>
        <w:rPr>
          <w:rFonts w:ascii="Arial" w:hAnsi="Arial" w:cs="Arial"/>
          <w:sz w:val="22"/>
          <w:szCs w:val="22"/>
        </w:rPr>
      </w:pPr>
    </w:p>
    <w:p w14:paraId="72218B05" w14:textId="77777777" w:rsidR="004735A6" w:rsidRPr="00B539AD" w:rsidRDefault="004735A6" w:rsidP="00B539AD">
      <w:pPr>
        <w:jc w:val="both"/>
        <w:rPr>
          <w:rFonts w:ascii="Arial" w:hAnsi="Arial" w:cs="Arial"/>
          <w:sz w:val="22"/>
          <w:szCs w:val="22"/>
        </w:rPr>
      </w:pPr>
    </w:p>
    <w:p w14:paraId="0BDF32F5" w14:textId="77777777" w:rsidR="004735A6" w:rsidRPr="00B539AD" w:rsidRDefault="004735A6" w:rsidP="00B539AD">
      <w:pPr>
        <w:jc w:val="both"/>
        <w:rPr>
          <w:rFonts w:ascii="Arial" w:hAnsi="Arial" w:cs="Arial"/>
          <w:sz w:val="22"/>
          <w:szCs w:val="22"/>
        </w:rPr>
        <w:sectPr w:rsidR="004735A6" w:rsidRPr="00B539AD" w:rsidSect="006F249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14:paraId="0CB2A977" w14:textId="77777777" w:rsidR="004735A6" w:rsidRPr="00B539AD" w:rsidRDefault="004735A6" w:rsidP="00B539AD">
      <w:pPr>
        <w:jc w:val="both"/>
        <w:rPr>
          <w:rFonts w:ascii="Arial" w:hAnsi="Arial" w:cs="Arial"/>
          <w:sz w:val="22"/>
          <w:szCs w:val="22"/>
        </w:rPr>
      </w:pPr>
    </w:p>
    <w:p w14:paraId="3D1BE025" w14:textId="77777777" w:rsidR="004735A6" w:rsidRPr="00B539AD" w:rsidRDefault="004735A6" w:rsidP="00B539AD">
      <w:pPr>
        <w:jc w:val="both"/>
        <w:rPr>
          <w:rFonts w:ascii="Arial" w:hAnsi="Arial" w:cs="Arial"/>
          <w:sz w:val="22"/>
          <w:szCs w:val="22"/>
        </w:rPr>
      </w:pPr>
    </w:p>
    <w:p w14:paraId="7172C1D5"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Table.2 Effect of granular insecticides on coccinellid population in rice during </w:t>
      </w:r>
      <w:r w:rsidRPr="00B539AD">
        <w:rPr>
          <w:rFonts w:ascii="Arial" w:hAnsi="Arial" w:cs="Arial"/>
          <w:i/>
          <w:iCs/>
          <w:sz w:val="22"/>
          <w:szCs w:val="22"/>
        </w:rPr>
        <w:t>kharif</w:t>
      </w:r>
      <w:r w:rsidRPr="00B539AD">
        <w:rPr>
          <w:rFonts w:ascii="Arial" w:hAnsi="Arial" w:cs="Arial"/>
          <w:sz w:val="22"/>
          <w:szCs w:val="22"/>
        </w:rPr>
        <w:t xml:space="preserve"> 2024</w:t>
      </w:r>
    </w:p>
    <w:tbl>
      <w:tblPr>
        <w:tblStyle w:val="TableGrid"/>
        <w:tblW w:w="14682" w:type="dxa"/>
        <w:tblLook w:val="04A0" w:firstRow="1" w:lastRow="0" w:firstColumn="1" w:lastColumn="0" w:noHBand="0" w:noVBand="1"/>
      </w:tblPr>
      <w:tblGrid>
        <w:gridCol w:w="704"/>
        <w:gridCol w:w="5670"/>
        <w:gridCol w:w="992"/>
        <w:gridCol w:w="1276"/>
        <w:gridCol w:w="1559"/>
        <w:gridCol w:w="1276"/>
        <w:gridCol w:w="1581"/>
        <w:gridCol w:w="1624"/>
      </w:tblGrid>
      <w:tr w:rsidR="004735A6" w:rsidRPr="00B539AD" w14:paraId="0A1332B6" w14:textId="77777777" w:rsidTr="00F85B49">
        <w:trPr>
          <w:trHeight w:val="20"/>
        </w:trPr>
        <w:tc>
          <w:tcPr>
            <w:tcW w:w="704" w:type="dxa"/>
            <w:vMerge w:val="restart"/>
            <w:vAlign w:val="center"/>
          </w:tcPr>
          <w:p w14:paraId="5A82F2C7" w14:textId="77777777" w:rsidR="004735A6" w:rsidRPr="00B539AD" w:rsidRDefault="004735A6" w:rsidP="00B539AD">
            <w:pPr>
              <w:rPr>
                <w:rFonts w:ascii="Arial" w:hAnsi="Arial" w:cs="Arial"/>
                <w:color w:val="000000" w:themeColor="text1"/>
              </w:rPr>
            </w:pPr>
            <w:proofErr w:type="spellStart"/>
            <w:r w:rsidRPr="00B539AD">
              <w:rPr>
                <w:rFonts w:ascii="Arial" w:hAnsi="Arial" w:cs="Arial"/>
                <w:color w:val="000000" w:themeColor="text1"/>
              </w:rPr>
              <w:t>Trt</w:t>
            </w:r>
            <w:proofErr w:type="spellEnd"/>
            <w:r w:rsidRPr="00B539AD">
              <w:rPr>
                <w:rFonts w:ascii="Arial" w:hAnsi="Arial" w:cs="Arial"/>
                <w:color w:val="000000" w:themeColor="text1"/>
              </w:rPr>
              <w:t>. No</w:t>
            </w:r>
          </w:p>
        </w:tc>
        <w:tc>
          <w:tcPr>
            <w:tcW w:w="5670" w:type="dxa"/>
            <w:vMerge w:val="restart"/>
            <w:vAlign w:val="center"/>
          </w:tcPr>
          <w:p w14:paraId="6CA8936F" w14:textId="77777777" w:rsidR="004735A6" w:rsidRPr="00B539AD" w:rsidRDefault="004735A6" w:rsidP="00B539AD">
            <w:pPr>
              <w:rPr>
                <w:rFonts w:ascii="Arial" w:hAnsi="Arial" w:cs="Arial"/>
                <w:color w:val="000000" w:themeColor="text1"/>
              </w:rPr>
            </w:pPr>
            <w:r w:rsidRPr="00B539AD">
              <w:rPr>
                <w:rFonts w:ascii="Arial" w:hAnsi="Arial" w:cs="Arial"/>
                <w:b/>
                <w:color w:val="000000" w:themeColor="text1"/>
              </w:rPr>
              <w:t>Treatment</w:t>
            </w:r>
            <w:r w:rsidRPr="00B539AD">
              <w:rPr>
                <w:rFonts w:ascii="Arial" w:hAnsi="Arial" w:cs="Arial"/>
                <w:b/>
                <w:color w:val="000000" w:themeColor="text1"/>
                <w:spacing w:val="-7"/>
              </w:rPr>
              <w:t xml:space="preserve"> </w:t>
            </w:r>
            <w:r w:rsidRPr="00B539AD">
              <w:rPr>
                <w:rFonts w:ascii="Arial" w:hAnsi="Arial" w:cs="Arial"/>
                <w:b/>
                <w:color w:val="000000" w:themeColor="text1"/>
                <w:spacing w:val="-2"/>
              </w:rPr>
              <w:t>details</w:t>
            </w:r>
          </w:p>
        </w:tc>
        <w:tc>
          <w:tcPr>
            <w:tcW w:w="992" w:type="dxa"/>
            <w:vMerge w:val="restart"/>
            <w:vAlign w:val="center"/>
          </w:tcPr>
          <w:p w14:paraId="1A2CECAF" w14:textId="77777777" w:rsidR="004735A6" w:rsidRPr="00B539AD" w:rsidRDefault="004735A6" w:rsidP="00B539AD">
            <w:pPr>
              <w:rPr>
                <w:rFonts w:ascii="Arial" w:hAnsi="Arial" w:cs="Arial"/>
                <w:color w:val="000000" w:themeColor="text1"/>
              </w:rPr>
            </w:pPr>
            <w:r w:rsidRPr="00B539AD">
              <w:rPr>
                <w:rFonts w:ascii="Arial" w:hAnsi="Arial" w:cs="Arial"/>
                <w:color w:val="000000" w:themeColor="text1"/>
              </w:rPr>
              <w:t>Dosage (Kg/ha)</w:t>
            </w:r>
          </w:p>
        </w:tc>
        <w:tc>
          <w:tcPr>
            <w:tcW w:w="7316" w:type="dxa"/>
            <w:gridSpan w:val="5"/>
          </w:tcPr>
          <w:p w14:paraId="4880A3A8"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Coccinellids per 10 hills</w:t>
            </w:r>
          </w:p>
        </w:tc>
      </w:tr>
      <w:tr w:rsidR="004735A6" w:rsidRPr="00B539AD" w14:paraId="13FC6C29" w14:textId="77777777" w:rsidTr="00F85B49">
        <w:trPr>
          <w:trHeight w:val="20"/>
        </w:trPr>
        <w:tc>
          <w:tcPr>
            <w:tcW w:w="704" w:type="dxa"/>
            <w:vMerge/>
            <w:vAlign w:val="center"/>
          </w:tcPr>
          <w:p w14:paraId="1D8D18F5" w14:textId="77777777" w:rsidR="004735A6" w:rsidRPr="00B539AD" w:rsidRDefault="004735A6" w:rsidP="00B539AD">
            <w:pPr>
              <w:rPr>
                <w:rFonts w:ascii="Arial" w:hAnsi="Arial" w:cs="Arial"/>
                <w:bCs/>
                <w:color w:val="000000" w:themeColor="text1"/>
                <w:lang w:eastAsia="en-IN"/>
              </w:rPr>
            </w:pPr>
          </w:p>
        </w:tc>
        <w:tc>
          <w:tcPr>
            <w:tcW w:w="5670" w:type="dxa"/>
            <w:vMerge/>
            <w:vAlign w:val="center"/>
          </w:tcPr>
          <w:p w14:paraId="49032241" w14:textId="77777777" w:rsidR="004735A6" w:rsidRPr="00B539AD" w:rsidRDefault="004735A6" w:rsidP="00B539AD">
            <w:pPr>
              <w:rPr>
                <w:rFonts w:ascii="Arial" w:hAnsi="Arial" w:cs="Arial"/>
                <w:bCs/>
                <w:color w:val="000000" w:themeColor="text1"/>
              </w:rPr>
            </w:pPr>
          </w:p>
        </w:tc>
        <w:tc>
          <w:tcPr>
            <w:tcW w:w="992" w:type="dxa"/>
            <w:vMerge/>
            <w:vAlign w:val="center"/>
          </w:tcPr>
          <w:p w14:paraId="1845FABF" w14:textId="77777777" w:rsidR="004735A6" w:rsidRPr="00B539AD" w:rsidRDefault="004735A6" w:rsidP="00B539AD">
            <w:pPr>
              <w:rPr>
                <w:rFonts w:ascii="Arial" w:hAnsi="Arial" w:cs="Arial"/>
                <w:bCs/>
                <w:color w:val="000000" w:themeColor="text1"/>
              </w:rPr>
            </w:pPr>
          </w:p>
        </w:tc>
        <w:tc>
          <w:tcPr>
            <w:tcW w:w="1276" w:type="dxa"/>
            <w:vMerge w:val="restart"/>
          </w:tcPr>
          <w:p w14:paraId="4FB130C7"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Pre count</w:t>
            </w:r>
          </w:p>
        </w:tc>
        <w:tc>
          <w:tcPr>
            <w:tcW w:w="2835" w:type="dxa"/>
            <w:gridSpan w:val="2"/>
          </w:tcPr>
          <w:p w14:paraId="5BA90F65"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FIRST APPLICATION</w:t>
            </w:r>
          </w:p>
        </w:tc>
        <w:tc>
          <w:tcPr>
            <w:tcW w:w="3205" w:type="dxa"/>
            <w:gridSpan w:val="2"/>
            <w:vAlign w:val="bottom"/>
          </w:tcPr>
          <w:p w14:paraId="7FC06C01"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SECOND APPLICATION</w:t>
            </w:r>
          </w:p>
        </w:tc>
      </w:tr>
      <w:tr w:rsidR="004735A6" w:rsidRPr="00B539AD" w14:paraId="431EB021" w14:textId="77777777" w:rsidTr="00F85B49">
        <w:trPr>
          <w:trHeight w:val="20"/>
        </w:trPr>
        <w:tc>
          <w:tcPr>
            <w:tcW w:w="704" w:type="dxa"/>
            <w:vMerge/>
            <w:vAlign w:val="center"/>
          </w:tcPr>
          <w:p w14:paraId="55CE15DE" w14:textId="77777777" w:rsidR="004735A6" w:rsidRPr="00B539AD" w:rsidRDefault="004735A6" w:rsidP="00B539AD">
            <w:pPr>
              <w:rPr>
                <w:rFonts w:ascii="Arial" w:hAnsi="Arial" w:cs="Arial"/>
                <w:bCs/>
                <w:color w:val="000000" w:themeColor="text1"/>
                <w:lang w:eastAsia="en-IN"/>
              </w:rPr>
            </w:pPr>
          </w:p>
        </w:tc>
        <w:tc>
          <w:tcPr>
            <w:tcW w:w="5670" w:type="dxa"/>
            <w:vMerge/>
            <w:vAlign w:val="center"/>
          </w:tcPr>
          <w:p w14:paraId="5E29CF98" w14:textId="77777777" w:rsidR="004735A6" w:rsidRPr="00B539AD" w:rsidRDefault="004735A6" w:rsidP="00B539AD">
            <w:pPr>
              <w:rPr>
                <w:rFonts w:ascii="Arial" w:hAnsi="Arial" w:cs="Arial"/>
                <w:bCs/>
                <w:color w:val="000000" w:themeColor="text1"/>
              </w:rPr>
            </w:pPr>
          </w:p>
        </w:tc>
        <w:tc>
          <w:tcPr>
            <w:tcW w:w="992" w:type="dxa"/>
            <w:vMerge/>
            <w:vAlign w:val="center"/>
          </w:tcPr>
          <w:p w14:paraId="050DF448" w14:textId="77777777" w:rsidR="004735A6" w:rsidRPr="00B539AD" w:rsidRDefault="004735A6" w:rsidP="00B539AD">
            <w:pPr>
              <w:rPr>
                <w:rFonts w:ascii="Arial" w:hAnsi="Arial" w:cs="Arial"/>
                <w:bCs/>
                <w:color w:val="000000" w:themeColor="text1"/>
              </w:rPr>
            </w:pPr>
          </w:p>
        </w:tc>
        <w:tc>
          <w:tcPr>
            <w:tcW w:w="1276" w:type="dxa"/>
            <w:vMerge/>
          </w:tcPr>
          <w:p w14:paraId="03611D84" w14:textId="77777777" w:rsidR="004735A6" w:rsidRPr="00B539AD" w:rsidRDefault="004735A6" w:rsidP="00B539AD">
            <w:pPr>
              <w:jc w:val="center"/>
              <w:rPr>
                <w:rFonts w:ascii="Arial" w:hAnsi="Arial" w:cs="Arial"/>
                <w:b/>
                <w:bCs/>
                <w:color w:val="000000" w:themeColor="text1"/>
              </w:rPr>
            </w:pPr>
          </w:p>
        </w:tc>
        <w:tc>
          <w:tcPr>
            <w:tcW w:w="1559" w:type="dxa"/>
          </w:tcPr>
          <w:p w14:paraId="3FB5FCA3"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7 DAGA</w:t>
            </w:r>
          </w:p>
        </w:tc>
        <w:tc>
          <w:tcPr>
            <w:tcW w:w="1276" w:type="dxa"/>
          </w:tcPr>
          <w:p w14:paraId="43A9CF15"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14 DAGA</w:t>
            </w:r>
          </w:p>
        </w:tc>
        <w:tc>
          <w:tcPr>
            <w:tcW w:w="1581" w:type="dxa"/>
          </w:tcPr>
          <w:p w14:paraId="647A389C"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7 DAGA</w:t>
            </w:r>
          </w:p>
        </w:tc>
        <w:tc>
          <w:tcPr>
            <w:tcW w:w="1624" w:type="dxa"/>
          </w:tcPr>
          <w:p w14:paraId="3FDAACA9" w14:textId="77777777" w:rsidR="004735A6" w:rsidRPr="00B539AD" w:rsidRDefault="004735A6" w:rsidP="00B539AD">
            <w:pPr>
              <w:jc w:val="center"/>
              <w:rPr>
                <w:rFonts w:ascii="Arial" w:hAnsi="Arial" w:cs="Arial"/>
                <w:b/>
                <w:bCs/>
                <w:color w:val="000000" w:themeColor="text1"/>
              </w:rPr>
            </w:pPr>
            <w:r w:rsidRPr="00B539AD">
              <w:rPr>
                <w:rFonts w:ascii="Arial" w:hAnsi="Arial" w:cs="Arial"/>
                <w:b/>
                <w:bCs/>
                <w:color w:val="000000" w:themeColor="text1"/>
              </w:rPr>
              <w:t>14 DAGA</w:t>
            </w:r>
          </w:p>
        </w:tc>
      </w:tr>
      <w:tr w:rsidR="004735A6" w:rsidRPr="00B539AD" w14:paraId="1A2412B7" w14:textId="77777777" w:rsidTr="00F85B49">
        <w:trPr>
          <w:trHeight w:val="20"/>
        </w:trPr>
        <w:tc>
          <w:tcPr>
            <w:tcW w:w="704" w:type="dxa"/>
            <w:vAlign w:val="center"/>
          </w:tcPr>
          <w:p w14:paraId="0B57A893" w14:textId="77777777" w:rsidR="004735A6" w:rsidRPr="00B539AD" w:rsidRDefault="004735A6" w:rsidP="00B539AD">
            <w:pPr>
              <w:rPr>
                <w:rFonts w:ascii="Arial" w:hAnsi="Arial" w:cs="Arial"/>
                <w:bCs/>
                <w:color w:val="000000" w:themeColor="text1"/>
                <w:lang w:eastAsia="en-IN"/>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1</w:t>
            </w:r>
            <w:r w:rsidRPr="00B539AD">
              <w:rPr>
                <w:rFonts w:ascii="Arial" w:hAnsi="Arial" w:cs="Arial"/>
                <w:bCs/>
                <w:color w:val="000000" w:themeColor="text1"/>
                <w:lang w:eastAsia="en-IN"/>
              </w:rPr>
              <w:t>D</w:t>
            </w:r>
          </w:p>
        </w:tc>
        <w:tc>
          <w:tcPr>
            <w:tcW w:w="5670" w:type="dxa"/>
            <w:vAlign w:val="center"/>
          </w:tcPr>
          <w:p w14:paraId="3CEAC6ED" w14:textId="77777777" w:rsidR="004735A6" w:rsidRPr="00B539AD" w:rsidRDefault="004735A6" w:rsidP="00B539AD">
            <w:pPr>
              <w:rPr>
                <w:rFonts w:ascii="Arial" w:hAnsi="Arial" w:cs="Arial"/>
                <w:bCs/>
                <w:color w:val="000000" w:themeColor="text1"/>
              </w:rPr>
            </w:pPr>
            <w:r w:rsidRPr="00B539AD">
              <w:rPr>
                <w:rFonts w:ascii="Arial" w:hAnsi="Arial" w:cs="Arial"/>
                <w:bCs/>
                <w:color w:val="000000" w:themeColor="text1"/>
              </w:rPr>
              <w:t xml:space="preserve">Carbofuran 3 CG @ 750g </w:t>
            </w:r>
            <w:proofErr w:type="spellStart"/>
            <w:proofErr w:type="gramStart"/>
            <w:r w:rsidRPr="00B539AD">
              <w:rPr>
                <w:rFonts w:ascii="Arial" w:hAnsi="Arial" w:cs="Arial"/>
                <w:bCs/>
                <w:color w:val="000000" w:themeColor="text1"/>
              </w:rPr>
              <w:t>a.i</w:t>
            </w:r>
            <w:proofErr w:type="spellEnd"/>
            <w:proofErr w:type="gramEnd"/>
          </w:p>
        </w:tc>
        <w:tc>
          <w:tcPr>
            <w:tcW w:w="992" w:type="dxa"/>
            <w:vAlign w:val="center"/>
          </w:tcPr>
          <w:p w14:paraId="15DE3C6E" w14:textId="77777777" w:rsidR="004735A6" w:rsidRPr="00B539AD" w:rsidRDefault="004735A6" w:rsidP="00B539AD">
            <w:pPr>
              <w:rPr>
                <w:rFonts w:ascii="Arial" w:hAnsi="Arial" w:cs="Arial"/>
                <w:bCs/>
                <w:color w:val="000000" w:themeColor="text1"/>
              </w:rPr>
            </w:pPr>
            <w:r w:rsidRPr="00B539AD">
              <w:rPr>
                <w:rFonts w:ascii="Arial" w:hAnsi="Arial" w:cs="Arial"/>
                <w:bCs/>
                <w:color w:val="000000" w:themeColor="text1"/>
              </w:rPr>
              <w:t>25.0</w:t>
            </w:r>
          </w:p>
        </w:tc>
        <w:tc>
          <w:tcPr>
            <w:tcW w:w="1276" w:type="dxa"/>
          </w:tcPr>
          <w:p w14:paraId="09C102A2" w14:textId="77777777" w:rsidR="004735A6" w:rsidRPr="00B539AD" w:rsidRDefault="004735A6" w:rsidP="00B539AD">
            <w:pPr>
              <w:jc w:val="center"/>
              <w:rPr>
                <w:rFonts w:ascii="Arial" w:hAnsi="Arial" w:cs="Arial"/>
                <w:color w:val="000000" w:themeColor="text1"/>
              </w:rPr>
            </w:pPr>
            <w:r w:rsidRPr="00B539AD">
              <w:rPr>
                <w:rFonts w:ascii="Arial" w:hAnsi="Arial" w:cs="Arial"/>
              </w:rPr>
              <w:t>3.00 (1.99)</w:t>
            </w:r>
          </w:p>
        </w:tc>
        <w:tc>
          <w:tcPr>
            <w:tcW w:w="1559" w:type="dxa"/>
          </w:tcPr>
          <w:p w14:paraId="4C8EBCF2" w14:textId="77777777" w:rsidR="004735A6" w:rsidRPr="00B539AD" w:rsidRDefault="004735A6" w:rsidP="00B539AD">
            <w:pPr>
              <w:jc w:val="center"/>
              <w:rPr>
                <w:rFonts w:ascii="Arial" w:hAnsi="Arial" w:cs="Arial"/>
                <w:color w:val="000000" w:themeColor="text1"/>
              </w:rPr>
            </w:pPr>
            <w:r w:rsidRPr="00B539AD">
              <w:rPr>
                <w:rFonts w:ascii="Arial" w:hAnsi="Arial" w:cs="Arial"/>
              </w:rPr>
              <w:t>2.00 (1.82)</w:t>
            </w:r>
          </w:p>
        </w:tc>
        <w:tc>
          <w:tcPr>
            <w:tcW w:w="1276" w:type="dxa"/>
          </w:tcPr>
          <w:p w14:paraId="1AF35D51"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c</w:t>
            </w:r>
            <w:proofErr w:type="gramEnd"/>
          </w:p>
        </w:tc>
        <w:tc>
          <w:tcPr>
            <w:tcW w:w="1581" w:type="dxa"/>
          </w:tcPr>
          <w:p w14:paraId="054FB842"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3.00 (</w:t>
            </w:r>
            <w:proofErr w:type="gramStart"/>
            <w:r w:rsidRPr="00B539AD">
              <w:rPr>
                <w:rFonts w:ascii="Arial" w:hAnsi="Arial" w:cs="Arial"/>
              </w:rPr>
              <w:t>2.00)</w:t>
            </w:r>
            <w:r w:rsidRPr="00B539AD">
              <w:rPr>
                <w:rFonts w:ascii="Arial" w:hAnsi="Arial" w:cs="Arial"/>
                <w:vertAlign w:val="superscript"/>
              </w:rPr>
              <w:t>cd</w:t>
            </w:r>
            <w:proofErr w:type="gramEnd"/>
          </w:p>
        </w:tc>
        <w:tc>
          <w:tcPr>
            <w:tcW w:w="1624" w:type="dxa"/>
          </w:tcPr>
          <w:p w14:paraId="5E5C688F" w14:textId="77777777" w:rsidR="004735A6" w:rsidRPr="00B539AD" w:rsidRDefault="004735A6" w:rsidP="00B539AD">
            <w:pPr>
              <w:jc w:val="center"/>
              <w:rPr>
                <w:rFonts w:ascii="Arial" w:hAnsi="Arial" w:cs="Arial"/>
                <w:color w:val="000000" w:themeColor="text1"/>
              </w:rPr>
            </w:pPr>
            <w:r w:rsidRPr="00B539AD">
              <w:rPr>
                <w:rFonts w:ascii="Arial" w:hAnsi="Arial" w:cs="Arial"/>
              </w:rPr>
              <w:t>4.67 (2.38)</w:t>
            </w:r>
          </w:p>
        </w:tc>
      </w:tr>
      <w:tr w:rsidR="004735A6" w:rsidRPr="00B539AD" w14:paraId="6204FB7A" w14:textId="77777777" w:rsidTr="00F85B49">
        <w:trPr>
          <w:trHeight w:val="20"/>
        </w:trPr>
        <w:tc>
          <w:tcPr>
            <w:tcW w:w="704" w:type="dxa"/>
            <w:vAlign w:val="center"/>
          </w:tcPr>
          <w:p w14:paraId="74EEA502"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2</w:t>
            </w:r>
            <w:r w:rsidRPr="00B539AD">
              <w:rPr>
                <w:rFonts w:ascii="Arial" w:hAnsi="Arial" w:cs="Arial"/>
                <w:bCs/>
                <w:color w:val="000000" w:themeColor="text1"/>
                <w:lang w:eastAsia="en-IN"/>
              </w:rPr>
              <w:t>D</w:t>
            </w:r>
          </w:p>
        </w:tc>
        <w:tc>
          <w:tcPr>
            <w:tcW w:w="5670" w:type="dxa"/>
            <w:vAlign w:val="center"/>
          </w:tcPr>
          <w:p w14:paraId="023D3637" w14:textId="77777777" w:rsidR="004735A6" w:rsidRPr="00B539AD" w:rsidRDefault="004735A6" w:rsidP="00B539AD">
            <w:pPr>
              <w:rPr>
                <w:rFonts w:ascii="Arial" w:hAnsi="Arial" w:cs="Arial"/>
                <w:color w:val="000000" w:themeColor="text1"/>
              </w:rPr>
            </w:pPr>
            <w:proofErr w:type="spellStart"/>
            <w:r w:rsidRPr="00B539AD">
              <w:rPr>
                <w:rFonts w:ascii="Arial" w:hAnsi="Arial" w:cs="Arial"/>
                <w:bCs/>
                <w:color w:val="000000" w:themeColor="text1"/>
              </w:rPr>
              <w:t>Cartap</w:t>
            </w:r>
            <w:proofErr w:type="spellEnd"/>
            <w:r w:rsidRPr="00B539AD">
              <w:rPr>
                <w:rFonts w:ascii="Arial" w:hAnsi="Arial" w:cs="Arial"/>
                <w:bCs/>
                <w:color w:val="000000" w:themeColor="text1"/>
              </w:rPr>
              <w:t xml:space="preserve"> hydrochloride 4G@ 750g </w:t>
            </w:r>
            <w:proofErr w:type="spellStart"/>
            <w:proofErr w:type="gramStart"/>
            <w:r w:rsidRPr="00B539AD">
              <w:rPr>
                <w:rFonts w:ascii="Arial" w:hAnsi="Arial" w:cs="Arial"/>
                <w:bCs/>
                <w:color w:val="000000" w:themeColor="text1"/>
              </w:rPr>
              <w:t>a.i</w:t>
            </w:r>
            <w:proofErr w:type="spellEnd"/>
            <w:proofErr w:type="gramEnd"/>
          </w:p>
        </w:tc>
        <w:tc>
          <w:tcPr>
            <w:tcW w:w="992" w:type="dxa"/>
            <w:vAlign w:val="center"/>
          </w:tcPr>
          <w:p w14:paraId="01559275"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20.0</w:t>
            </w:r>
          </w:p>
        </w:tc>
        <w:tc>
          <w:tcPr>
            <w:tcW w:w="1276" w:type="dxa"/>
          </w:tcPr>
          <w:p w14:paraId="4AE04801" w14:textId="77777777" w:rsidR="004735A6" w:rsidRPr="00B539AD" w:rsidRDefault="004735A6" w:rsidP="00B539AD">
            <w:pPr>
              <w:jc w:val="center"/>
              <w:rPr>
                <w:rFonts w:ascii="Arial" w:hAnsi="Arial" w:cs="Arial"/>
                <w:color w:val="000000" w:themeColor="text1"/>
              </w:rPr>
            </w:pPr>
            <w:r w:rsidRPr="00B539AD">
              <w:rPr>
                <w:rFonts w:ascii="Arial" w:hAnsi="Arial" w:cs="Arial"/>
              </w:rPr>
              <w:t>3.33 (2.08)</w:t>
            </w:r>
          </w:p>
        </w:tc>
        <w:tc>
          <w:tcPr>
            <w:tcW w:w="1559" w:type="dxa"/>
          </w:tcPr>
          <w:p w14:paraId="1937335D" w14:textId="77777777" w:rsidR="004735A6" w:rsidRPr="00B539AD" w:rsidRDefault="004735A6" w:rsidP="00B539AD">
            <w:pPr>
              <w:jc w:val="center"/>
              <w:rPr>
                <w:rFonts w:ascii="Arial" w:hAnsi="Arial" w:cs="Arial"/>
                <w:color w:val="000000" w:themeColor="text1"/>
              </w:rPr>
            </w:pPr>
            <w:r w:rsidRPr="00B539AD">
              <w:rPr>
                <w:rFonts w:ascii="Arial" w:hAnsi="Arial" w:cs="Arial"/>
              </w:rPr>
              <w:t>2.00 (1.73)</w:t>
            </w:r>
          </w:p>
        </w:tc>
        <w:tc>
          <w:tcPr>
            <w:tcW w:w="1276" w:type="dxa"/>
          </w:tcPr>
          <w:p w14:paraId="75BA37D2"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c</w:t>
            </w:r>
            <w:proofErr w:type="gramEnd"/>
          </w:p>
        </w:tc>
        <w:tc>
          <w:tcPr>
            <w:tcW w:w="1581" w:type="dxa"/>
          </w:tcPr>
          <w:p w14:paraId="03FC669C"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3.00 (</w:t>
            </w:r>
            <w:proofErr w:type="gramStart"/>
            <w:r w:rsidRPr="00B539AD">
              <w:rPr>
                <w:rFonts w:ascii="Arial" w:hAnsi="Arial" w:cs="Arial"/>
              </w:rPr>
              <w:t>2.00)</w:t>
            </w:r>
            <w:r w:rsidRPr="00B539AD">
              <w:rPr>
                <w:rFonts w:ascii="Arial" w:hAnsi="Arial" w:cs="Arial"/>
                <w:vertAlign w:val="superscript"/>
              </w:rPr>
              <w:t>cd</w:t>
            </w:r>
            <w:proofErr w:type="gramEnd"/>
          </w:p>
        </w:tc>
        <w:tc>
          <w:tcPr>
            <w:tcW w:w="1624" w:type="dxa"/>
          </w:tcPr>
          <w:p w14:paraId="04F910C5" w14:textId="77777777" w:rsidR="004735A6" w:rsidRPr="00B539AD" w:rsidRDefault="004735A6" w:rsidP="00B539AD">
            <w:pPr>
              <w:jc w:val="center"/>
              <w:rPr>
                <w:rFonts w:ascii="Arial" w:hAnsi="Arial" w:cs="Arial"/>
                <w:color w:val="000000" w:themeColor="text1"/>
              </w:rPr>
            </w:pPr>
            <w:r w:rsidRPr="00B539AD">
              <w:rPr>
                <w:rFonts w:ascii="Arial" w:hAnsi="Arial" w:cs="Arial"/>
              </w:rPr>
              <w:t>4.67 (2.38)</w:t>
            </w:r>
          </w:p>
        </w:tc>
      </w:tr>
      <w:tr w:rsidR="004735A6" w:rsidRPr="00B539AD" w14:paraId="3F25FB48" w14:textId="77777777" w:rsidTr="00F85B49">
        <w:trPr>
          <w:trHeight w:val="20"/>
        </w:trPr>
        <w:tc>
          <w:tcPr>
            <w:tcW w:w="704" w:type="dxa"/>
            <w:vAlign w:val="center"/>
          </w:tcPr>
          <w:p w14:paraId="74307413"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3</w:t>
            </w:r>
            <w:r w:rsidRPr="00B539AD">
              <w:rPr>
                <w:rFonts w:ascii="Arial" w:hAnsi="Arial" w:cs="Arial"/>
                <w:bCs/>
                <w:color w:val="000000" w:themeColor="text1"/>
                <w:lang w:eastAsia="en-IN"/>
              </w:rPr>
              <w:t>D</w:t>
            </w:r>
          </w:p>
        </w:tc>
        <w:tc>
          <w:tcPr>
            <w:tcW w:w="5670" w:type="dxa"/>
            <w:vAlign w:val="center"/>
          </w:tcPr>
          <w:p w14:paraId="01E1E74E"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0.4G @ 30g </w:t>
            </w:r>
            <w:proofErr w:type="spellStart"/>
            <w:proofErr w:type="gramStart"/>
            <w:r w:rsidRPr="00B539AD">
              <w:rPr>
                <w:rFonts w:ascii="Arial" w:hAnsi="Arial" w:cs="Arial"/>
                <w:bCs/>
                <w:color w:val="000000" w:themeColor="text1"/>
              </w:rPr>
              <w:t>a.i</w:t>
            </w:r>
            <w:proofErr w:type="spellEnd"/>
            <w:proofErr w:type="gramEnd"/>
          </w:p>
        </w:tc>
        <w:tc>
          <w:tcPr>
            <w:tcW w:w="992" w:type="dxa"/>
            <w:vAlign w:val="center"/>
          </w:tcPr>
          <w:p w14:paraId="52734C1D"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10.0</w:t>
            </w:r>
          </w:p>
        </w:tc>
        <w:tc>
          <w:tcPr>
            <w:tcW w:w="1276" w:type="dxa"/>
          </w:tcPr>
          <w:p w14:paraId="2C3BD7E5" w14:textId="77777777" w:rsidR="004735A6" w:rsidRPr="00B539AD" w:rsidRDefault="004735A6" w:rsidP="00B539AD">
            <w:pPr>
              <w:jc w:val="center"/>
              <w:rPr>
                <w:rFonts w:ascii="Arial" w:hAnsi="Arial" w:cs="Arial"/>
                <w:color w:val="000000" w:themeColor="text1"/>
              </w:rPr>
            </w:pPr>
            <w:r w:rsidRPr="00B539AD">
              <w:rPr>
                <w:rFonts w:ascii="Arial" w:hAnsi="Arial" w:cs="Arial"/>
              </w:rPr>
              <w:t>3.33 (2.08)</w:t>
            </w:r>
          </w:p>
        </w:tc>
        <w:tc>
          <w:tcPr>
            <w:tcW w:w="1559" w:type="dxa"/>
          </w:tcPr>
          <w:p w14:paraId="0ED63121" w14:textId="77777777" w:rsidR="004735A6" w:rsidRPr="00B539AD" w:rsidRDefault="004735A6" w:rsidP="00B539AD">
            <w:pPr>
              <w:jc w:val="center"/>
              <w:rPr>
                <w:rFonts w:ascii="Arial" w:hAnsi="Arial" w:cs="Arial"/>
                <w:color w:val="000000" w:themeColor="text1"/>
              </w:rPr>
            </w:pPr>
            <w:r w:rsidRPr="00B539AD">
              <w:rPr>
                <w:rFonts w:ascii="Arial" w:hAnsi="Arial" w:cs="Arial"/>
              </w:rPr>
              <w:t>2.33 (1.82)</w:t>
            </w:r>
          </w:p>
        </w:tc>
        <w:tc>
          <w:tcPr>
            <w:tcW w:w="1276" w:type="dxa"/>
          </w:tcPr>
          <w:p w14:paraId="4A2776A9"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2.16)</w:t>
            </w:r>
            <w:proofErr w:type="spellStart"/>
            <w:r w:rsidRPr="00B539AD">
              <w:rPr>
                <w:rFonts w:ascii="Arial" w:hAnsi="Arial" w:cs="Arial"/>
                <w:vertAlign w:val="superscript"/>
              </w:rPr>
              <w:t>bc</w:t>
            </w:r>
            <w:proofErr w:type="spellEnd"/>
            <w:proofErr w:type="gramEnd"/>
          </w:p>
        </w:tc>
        <w:tc>
          <w:tcPr>
            <w:tcW w:w="1581" w:type="dxa"/>
          </w:tcPr>
          <w:p w14:paraId="670009A8"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2.24)</w:t>
            </w:r>
            <w:r w:rsidRPr="00B539AD">
              <w:rPr>
                <w:rFonts w:ascii="Arial" w:hAnsi="Arial" w:cs="Arial"/>
                <w:vertAlign w:val="superscript"/>
              </w:rPr>
              <w:t>b</w:t>
            </w:r>
            <w:proofErr w:type="gramEnd"/>
          </w:p>
        </w:tc>
        <w:tc>
          <w:tcPr>
            <w:tcW w:w="1624" w:type="dxa"/>
          </w:tcPr>
          <w:p w14:paraId="077F7130" w14:textId="77777777" w:rsidR="004735A6" w:rsidRPr="00B539AD" w:rsidRDefault="004735A6" w:rsidP="00B539AD">
            <w:pPr>
              <w:jc w:val="center"/>
              <w:rPr>
                <w:rFonts w:ascii="Arial" w:hAnsi="Arial" w:cs="Arial"/>
                <w:color w:val="000000" w:themeColor="text1"/>
              </w:rPr>
            </w:pPr>
            <w:r w:rsidRPr="00B539AD">
              <w:rPr>
                <w:rFonts w:ascii="Arial" w:hAnsi="Arial" w:cs="Arial"/>
              </w:rPr>
              <w:t>5.33 (2.52)</w:t>
            </w:r>
          </w:p>
        </w:tc>
      </w:tr>
      <w:tr w:rsidR="004735A6" w:rsidRPr="00B539AD" w14:paraId="7C2C1B3A" w14:textId="77777777" w:rsidTr="00F85B49">
        <w:trPr>
          <w:trHeight w:val="20"/>
        </w:trPr>
        <w:tc>
          <w:tcPr>
            <w:tcW w:w="704" w:type="dxa"/>
            <w:vAlign w:val="center"/>
          </w:tcPr>
          <w:p w14:paraId="2F25BF84"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4</w:t>
            </w:r>
            <w:r w:rsidRPr="00B539AD">
              <w:rPr>
                <w:rFonts w:ascii="Arial" w:hAnsi="Arial" w:cs="Arial"/>
                <w:bCs/>
                <w:color w:val="000000" w:themeColor="text1"/>
                <w:lang w:eastAsia="en-IN"/>
              </w:rPr>
              <w:t>D</w:t>
            </w:r>
          </w:p>
        </w:tc>
        <w:tc>
          <w:tcPr>
            <w:tcW w:w="5670" w:type="dxa"/>
            <w:vAlign w:val="center"/>
          </w:tcPr>
          <w:p w14:paraId="5630F3EF" w14:textId="77777777" w:rsidR="004735A6" w:rsidRPr="00B539AD" w:rsidRDefault="004735A6" w:rsidP="00B539AD">
            <w:pPr>
              <w:rPr>
                <w:rFonts w:ascii="Arial" w:hAnsi="Arial" w:cs="Arial"/>
                <w:color w:val="000000" w:themeColor="text1"/>
                <w:lang w:val="pt-BR"/>
              </w:rPr>
            </w:pPr>
            <w:r w:rsidRPr="00B539AD">
              <w:rPr>
                <w:rFonts w:ascii="Arial" w:hAnsi="Arial" w:cs="Arial"/>
                <w:bCs/>
                <w:color w:val="000000" w:themeColor="text1"/>
                <w:lang w:val="pt-BR"/>
              </w:rPr>
              <w:t>Flubendiamide 00.70 GR 100g a.i</w:t>
            </w:r>
          </w:p>
        </w:tc>
        <w:tc>
          <w:tcPr>
            <w:tcW w:w="992" w:type="dxa"/>
            <w:vAlign w:val="center"/>
          </w:tcPr>
          <w:p w14:paraId="2F0AEE85"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12.5</w:t>
            </w:r>
          </w:p>
        </w:tc>
        <w:tc>
          <w:tcPr>
            <w:tcW w:w="1276" w:type="dxa"/>
          </w:tcPr>
          <w:p w14:paraId="516D1DDC" w14:textId="77777777" w:rsidR="004735A6" w:rsidRPr="00B539AD" w:rsidRDefault="004735A6" w:rsidP="00B539AD">
            <w:pPr>
              <w:jc w:val="center"/>
              <w:rPr>
                <w:rFonts w:ascii="Arial" w:hAnsi="Arial" w:cs="Arial"/>
                <w:color w:val="000000" w:themeColor="text1"/>
              </w:rPr>
            </w:pPr>
            <w:r w:rsidRPr="00B539AD">
              <w:rPr>
                <w:rFonts w:ascii="Arial" w:hAnsi="Arial" w:cs="Arial"/>
              </w:rPr>
              <w:t>3.00 (2.00)</w:t>
            </w:r>
          </w:p>
        </w:tc>
        <w:tc>
          <w:tcPr>
            <w:tcW w:w="1559" w:type="dxa"/>
          </w:tcPr>
          <w:p w14:paraId="621F6DF1" w14:textId="77777777" w:rsidR="004735A6" w:rsidRPr="00B539AD" w:rsidRDefault="004735A6" w:rsidP="00B539AD">
            <w:pPr>
              <w:jc w:val="center"/>
              <w:rPr>
                <w:rFonts w:ascii="Arial" w:hAnsi="Arial" w:cs="Arial"/>
                <w:color w:val="000000" w:themeColor="text1"/>
              </w:rPr>
            </w:pPr>
            <w:r w:rsidRPr="00B539AD">
              <w:rPr>
                <w:rFonts w:ascii="Arial" w:hAnsi="Arial" w:cs="Arial"/>
              </w:rPr>
              <w:t>2.00 (1.73)</w:t>
            </w:r>
          </w:p>
        </w:tc>
        <w:tc>
          <w:tcPr>
            <w:tcW w:w="1276" w:type="dxa"/>
          </w:tcPr>
          <w:p w14:paraId="6AC99B67"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2.16)</w:t>
            </w:r>
            <w:proofErr w:type="spellStart"/>
            <w:r w:rsidRPr="00B539AD">
              <w:rPr>
                <w:rFonts w:ascii="Arial" w:hAnsi="Arial" w:cs="Arial"/>
                <w:vertAlign w:val="superscript"/>
              </w:rPr>
              <w:t>bc</w:t>
            </w:r>
            <w:proofErr w:type="spellEnd"/>
            <w:proofErr w:type="gramEnd"/>
          </w:p>
        </w:tc>
        <w:tc>
          <w:tcPr>
            <w:tcW w:w="1581" w:type="dxa"/>
          </w:tcPr>
          <w:p w14:paraId="535BAAFD"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3.67 (</w:t>
            </w:r>
            <w:proofErr w:type="gramStart"/>
            <w:r w:rsidRPr="00B539AD">
              <w:rPr>
                <w:rFonts w:ascii="Arial" w:hAnsi="Arial" w:cs="Arial"/>
              </w:rPr>
              <w:t>2.16)</w:t>
            </w:r>
            <w:proofErr w:type="spellStart"/>
            <w:r w:rsidRPr="00B539AD">
              <w:rPr>
                <w:rFonts w:ascii="Arial" w:hAnsi="Arial" w:cs="Arial"/>
                <w:vertAlign w:val="superscript"/>
              </w:rPr>
              <w:t>bc</w:t>
            </w:r>
            <w:proofErr w:type="spellEnd"/>
            <w:proofErr w:type="gramEnd"/>
          </w:p>
        </w:tc>
        <w:tc>
          <w:tcPr>
            <w:tcW w:w="1624" w:type="dxa"/>
          </w:tcPr>
          <w:p w14:paraId="7EBB8D63" w14:textId="77777777" w:rsidR="004735A6" w:rsidRPr="00B539AD" w:rsidRDefault="004735A6" w:rsidP="00B539AD">
            <w:pPr>
              <w:jc w:val="center"/>
              <w:rPr>
                <w:rFonts w:ascii="Arial" w:hAnsi="Arial" w:cs="Arial"/>
                <w:color w:val="000000" w:themeColor="text1"/>
              </w:rPr>
            </w:pPr>
            <w:r w:rsidRPr="00B539AD">
              <w:rPr>
                <w:rFonts w:ascii="Arial" w:hAnsi="Arial" w:cs="Arial"/>
              </w:rPr>
              <w:t>5.00 (2.44)</w:t>
            </w:r>
          </w:p>
        </w:tc>
      </w:tr>
      <w:tr w:rsidR="004735A6" w:rsidRPr="00B539AD" w14:paraId="594DF407" w14:textId="77777777" w:rsidTr="00F85B49">
        <w:trPr>
          <w:trHeight w:val="20"/>
        </w:trPr>
        <w:tc>
          <w:tcPr>
            <w:tcW w:w="704" w:type="dxa"/>
            <w:vAlign w:val="center"/>
          </w:tcPr>
          <w:p w14:paraId="431D8179"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5</w:t>
            </w:r>
            <w:r w:rsidRPr="00B539AD">
              <w:rPr>
                <w:rFonts w:ascii="Arial" w:hAnsi="Arial" w:cs="Arial"/>
                <w:bCs/>
                <w:color w:val="000000" w:themeColor="text1"/>
                <w:lang w:eastAsia="en-IN"/>
              </w:rPr>
              <w:t>D</w:t>
            </w:r>
          </w:p>
        </w:tc>
        <w:tc>
          <w:tcPr>
            <w:tcW w:w="5670" w:type="dxa"/>
            <w:vAlign w:val="center"/>
          </w:tcPr>
          <w:p w14:paraId="5DFCCD1B"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0.5 %+ Thiamethoxam 1.0% GR (30+60g </w:t>
            </w:r>
            <w:proofErr w:type="spellStart"/>
            <w:r w:rsidRPr="00B539AD">
              <w:rPr>
                <w:rFonts w:ascii="Arial" w:hAnsi="Arial" w:cs="Arial"/>
                <w:bCs/>
                <w:color w:val="000000" w:themeColor="text1"/>
              </w:rPr>
              <w:t>a.i</w:t>
            </w:r>
            <w:proofErr w:type="spellEnd"/>
            <w:r w:rsidRPr="00B539AD">
              <w:rPr>
                <w:rFonts w:ascii="Arial" w:hAnsi="Arial" w:cs="Arial"/>
                <w:bCs/>
                <w:color w:val="000000" w:themeColor="text1"/>
              </w:rPr>
              <w:t>)</w:t>
            </w:r>
          </w:p>
        </w:tc>
        <w:tc>
          <w:tcPr>
            <w:tcW w:w="992" w:type="dxa"/>
            <w:vAlign w:val="center"/>
          </w:tcPr>
          <w:p w14:paraId="46556FF5"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6.0</w:t>
            </w:r>
          </w:p>
        </w:tc>
        <w:tc>
          <w:tcPr>
            <w:tcW w:w="1276" w:type="dxa"/>
          </w:tcPr>
          <w:p w14:paraId="56B4DA1A" w14:textId="77777777" w:rsidR="004735A6" w:rsidRPr="00B539AD" w:rsidRDefault="004735A6" w:rsidP="00B539AD">
            <w:pPr>
              <w:jc w:val="center"/>
              <w:rPr>
                <w:rFonts w:ascii="Arial" w:hAnsi="Arial" w:cs="Arial"/>
                <w:color w:val="000000" w:themeColor="text1"/>
              </w:rPr>
            </w:pPr>
            <w:r w:rsidRPr="00B539AD">
              <w:rPr>
                <w:rFonts w:ascii="Arial" w:hAnsi="Arial" w:cs="Arial"/>
              </w:rPr>
              <w:t>3.00 (1.99)</w:t>
            </w:r>
          </w:p>
        </w:tc>
        <w:tc>
          <w:tcPr>
            <w:tcW w:w="1559" w:type="dxa"/>
          </w:tcPr>
          <w:p w14:paraId="731FF7F3" w14:textId="77777777" w:rsidR="004735A6" w:rsidRPr="00B539AD" w:rsidRDefault="004735A6" w:rsidP="00B539AD">
            <w:pPr>
              <w:jc w:val="center"/>
              <w:rPr>
                <w:rFonts w:ascii="Arial" w:hAnsi="Arial" w:cs="Arial"/>
                <w:color w:val="000000" w:themeColor="text1"/>
              </w:rPr>
            </w:pPr>
            <w:r w:rsidRPr="00B539AD">
              <w:rPr>
                <w:rFonts w:ascii="Arial" w:hAnsi="Arial" w:cs="Arial"/>
              </w:rPr>
              <w:t>2.33 (1.82)</w:t>
            </w:r>
          </w:p>
        </w:tc>
        <w:tc>
          <w:tcPr>
            <w:tcW w:w="1276" w:type="dxa"/>
          </w:tcPr>
          <w:p w14:paraId="2C7823AF"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4.67 (</w:t>
            </w:r>
            <w:proofErr w:type="gramStart"/>
            <w:r w:rsidRPr="00B539AD">
              <w:rPr>
                <w:rFonts w:ascii="Arial" w:hAnsi="Arial" w:cs="Arial"/>
              </w:rPr>
              <w:t>2.31)</w:t>
            </w:r>
            <w:r w:rsidRPr="00B539AD">
              <w:rPr>
                <w:rFonts w:ascii="Arial" w:hAnsi="Arial" w:cs="Arial"/>
                <w:vertAlign w:val="superscript"/>
              </w:rPr>
              <w:t>ab</w:t>
            </w:r>
            <w:proofErr w:type="gramEnd"/>
          </w:p>
        </w:tc>
        <w:tc>
          <w:tcPr>
            <w:tcW w:w="1581" w:type="dxa"/>
          </w:tcPr>
          <w:p w14:paraId="17FDB489"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proofErr w:type="spellStart"/>
            <w:r w:rsidRPr="00B539AD">
              <w:rPr>
                <w:rFonts w:ascii="Arial" w:hAnsi="Arial" w:cs="Arial"/>
                <w:vertAlign w:val="superscript"/>
              </w:rPr>
              <w:t>bcd</w:t>
            </w:r>
            <w:proofErr w:type="spellEnd"/>
            <w:proofErr w:type="gramEnd"/>
          </w:p>
        </w:tc>
        <w:tc>
          <w:tcPr>
            <w:tcW w:w="1624" w:type="dxa"/>
          </w:tcPr>
          <w:p w14:paraId="7B03BBF1" w14:textId="77777777" w:rsidR="004735A6" w:rsidRPr="00B539AD" w:rsidRDefault="004735A6" w:rsidP="00B539AD">
            <w:pPr>
              <w:jc w:val="center"/>
              <w:rPr>
                <w:rFonts w:ascii="Arial" w:hAnsi="Arial" w:cs="Arial"/>
                <w:color w:val="000000" w:themeColor="text1"/>
              </w:rPr>
            </w:pPr>
            <w:r w:rsidRPr="00B539AD">
              <w:rPr>
                <w:rFonts w:ascii="Arial" w:hAnsi="Arial" w:cs="Arial"/>
              </w:rPr>
              <w:t>5.33 (2.52)</w:t>
            </w:r>
          </w:p>
        </w:tc>
      </w:tr>
      <w:tr w:rsidR="004735A6" w:rsidRPr="00B539AD" w14:paraId="192BC808" w14:textId="77777777" w:rsidTr="00F85B49">
        <w:trPr>
          <w:trHeight w:val="20"/>
        </w:trPr>
        <w:tc>
          <w:tcPr>
            <w:tcW w:w="704" w:type="dxa"/>
            <w:vAlign w:val="center"/>
          </w:tcPr>
          <w:p w14:paraId="1E97848A"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6</w:t>
            </w:r>
            <w:r w:rsidRPr="00B539AD">
              <w:rPr>
                <w:rFonts w:ascii="Arial" w:hAnsi="Arial" w:cs="Arial"/>
                <w:bCs/>
                <w:color w:val="000000" w:themeColor="text1"/>
                <w:lang w:eastAsia="en-IN"/>
              </w:rPr>
              <w:t>M</w:t>
            </w:r>
          </w:p>
        </w:tc>
        <w:tc>
          <w:tcPr>
            <w:tcW w:w="5670" w:type="dxa"/>
            <w:vAlign w:val="center"/>
          </w:tcPr>
          <w:p w14:paraId="35C46D5D"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Carbofuran 3 CG @ 750g </w:t>
            </w:r>
            <w:proofErr w:type="spellStart"/>
            <w:proofErr w:type="gramStart"/>
            <w:r w:rsidRPr="00B539AD">
              <w:rPr>
                <w:rFonts w:ascii="Arial" w:hAnsi="Arial" w:cs="Arial"/>
                <w:bCs/>
                <w:color w:val="000000" w:themeColor="text1"/>
              </w:rPr>
              <w:t>a.i</w:t>
            </w:r>
            <w:proofErr w:type="spellEnd"/>
            <w:proofErr w:type="gramEnd"/>
          </w:p>
        </w:tc>
        <w:tc>
          <w:tcPr>
            <w:tcW w:w="992" w:type="dxa"/>
            <w:vAlign w:val="center"/>
          </w:tcPr>
          <w:p w14:paraId="4BA44A59"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25.0</w:t>
            </w:r>
          </w:p>
        </w:tc>
        <w:tc>
          <w:tcPr>
            <w:tcW w:w="1276" w:type="dxa"/>
          </w:tcPr>
          <w:p w14:paraId="78C50FB2" w14:textId="77777777" w:rsidR="004735A6" w:rsidRPr="00B539AD" w:rsidRDefault="004735A6" w:rsidP="00B539AD">
            <w:pPr>
              <w:jc w:val="center"/>
              <w:rPr>
                <w:rFonts w:ascii="Arial" w:hAnsi="Arial" w:cs="Arial"/>
                <w:color w:val="000000" w:themeColor="text1"/>
              </w:rPr>
            </w:pPr>
            <w:r w:rsidRPr="00B539AD">
              <w:rPr>
                <w:rFonts w:ascii="Arial" w:hAnsi="Arial" w:cs="Arial"/>
              </w:rPr>
              <w:t>2.33 (1.82)</w:t>
            </w:r>
          </w:p>
        </w:tc>
        <w:tc>
          <w:tcPr>
            <w:tcW w:w="1559" w:type="dxa"/>
          </w:tcPr>
          <w:p w14:paraId="3AF817ED" w14:textId="77777777" w:rsidR="004735A6" w:rsidRPr="00B539AD" w:rsidRDefault="004735A6" w:rsidP="00B539AD">
            <w:pPr>
              <w:jc w:val="center"/>
              <w:rPr>
                <w:rFonts w:ascii="Arial" w:hAnsi="Arial" w:cs="Arial"/>
                <w:color w:val="000000" w:themeColor="text1"/>
              </w:rPr>
            </w:pPr>
            <w:r w:rsidRPr="00B539AD">
              <w:rPr>
                <w:rFonts w:ascii="Arial" w:hAnsi="Arial" w:cs="Arial"/>
              </w:rPr>
              <w:t>2.00 (1.73)</w:t>
            </w:r>
          </w:p>
        </w:tc>
        <w:tc>
          <w:tcPr>
            <w:tcW w:w="1276" w:type="dxa"/>
          </w:tcPr>
          <w:p w14:paraId="5ABAA71A"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c</w:t>
            </w:r>
            <w:proofErr w:type="gramEnd"/>
          </w:p>
        </w:tc>
        <w:tc>
          <w:tcPr>
            <w:tcW w:w="1581" w:type="dxa"/>
          </w:tcPr>
          <w:p w14:paraId="45A97FA4"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2.67 (</w:t>
            </w:r>
            <w:proofErr w:type="gramStart"/>
            <w:r w:rsidRPr="00B539AD">
              <w:rPr>
                <w:rFonts w:ascii="Arial" w:hAnsi="Arial" w:cs="Arial"/>
              </w:rPr>
              <w:t>1.91)</w:t>
            </w:r>
            <w:r w:rsidRPr="00B539AD">
              <w:rPr>
                <w:rFonts w:ascii="Arial" w:hAnsi="Arial" w:cs="Arial"/>
                <w:vertAlign w:val="superscript"/>
              </w:rPr>
              <w:t>d</w:t>
            </w:r>
            <w:proofErr w:type="gramEnd"/>
          </w:p>
        </w:tc>
        <w:tc>
          <w:tcPr>
            <w:tcW w:w="1624" w:type="dxa"/>
          </w:tcPr>
          <w:p w14:paraId="12927F56" w14:textId="77777777" w:rsidR="004735A6" w:rsidRPr="00B539AD" w:rsidRDefault="004735A6" w:rsidP="00B539AD">
            <w:pPr>
              <w:jc w:val="center"/>
              <w:rPr>
                <w:rFonts w:ascii="Arial" w:hAnsi="Arial" w:cs="Arial"/>
                <w:color w:val="000000" w:themeColor="text1"/>
              </w:rPr>
            </w:pPr>
            <w:r w:rsidRPr="00B539AD">
              <w:rPr>
                <w:rFonts w:ascii="Arial" w:hAnsi="Arial" w:cs="Arial"/>
              </w:rPr>
              <w:t>5.00 (2.45)</w:t>
            </w:r>
          </w:p>
        </w:tc>
      </w:tr>
      <w:tr w:rsidR="004735A6" w:rsidRPr="00B539AD" w14:paraId="6CA2D252" w14:textId="77777777" w:rsidTr="00F85B49">
        <w:trPr>
          <w:trHeight w:val="20"/>
        </w:trPr>
        <w:tc>
          <w:tcPr>
            <w:tcW w:w="704" w:type="dxa"/>
            <w:vAlign w:val="center"/>
          </w:tcPr>
          <w:p w14:paraId="3FA5A0D1"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7</w:t>
            </w:r>
            <w:r w:rsidRPr="00B539AD">
              <w:rPr>
                <w:rFonts w:ascii="Arial" w:hAnsi="Arial" w:cs="Arial"/>
                <w:bCs/>
                <w:color w:val="000000" w:themeColor="text1"/>
                <w:lang w:eastAsia="en-IN"/>
              </w:rPr>
              <w:t>M</w:t>
            </w:r>
          </w:p>
        </w:tc>
        <w:tc>
          <w:tcPr>
            <w:tcW w:w="5670" w:type="dxa"/>
            <w:vAlign w:val="center"/>
          </w:tcPr>
          <w:p w14:paraId="50173775"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val="pt-BR"/>
              </w:rPr>
              <w:t>Cartap hydrochloride 4G@ 750g a.i</w:t>
            </w:r>
          </w:p>
        </w:tc>
        <w:tc>
          <w:tcPr>
            <w:tcW w:w="992" w:type="dxa"/>
            <w:vAlign w:val="center"/>
          </w:tcPr>
          <w:p w14:paraId="25B772ED"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20.0</w:t>
            </w:r>
          </w:p>
        </w:tc>
        <w:tc>
          <w:tcPr>
            <w:tcW w:w="1276" w:type="dxa"/>
          </w:tcPr>
          <w:p w14:paraId="09C0A566" w14:textId="77777777" w:rsidR="004735A6" w:rsidRPr="00B539AD" w:rsidRDefault="004735A6" w:rsidP="00B539AD">
            <w:pPr>
              <w:jc w:val="center"/>
              <w:rPr>
                <w:rFonts w:ascii="Arial" w:hAnsi="Arial" w:cs="Arial"/>
                <w:color w:val="000000" w:themeColor="text1"/>
              </w:rPr>
            </w:pPr>
            <w:r w:rsidRPr="00B539AD">
              <w:rPr>
                <w:rFonts w:ascii="Arial" w:hAnsi="Arial" w:cs="Arial"/>
              </w:rPr>
              <w:t>3.00 (1.99)</w:t>
            </w:r>
          </w:p>
        </w:tc>
        <w:tc>
          <w:tcPr>
            <w:tcW w:w="1559" w:type="dxa"/>
          </w:tcPr>
          <w:p w14:paraId="3E95EF7B" w14:textId="77777777" w:rsidR="004735A6" w:rsidRPr="00B539AD" w:rsidRDefault="004735A6" w:rsidP="00B539AD">
            <w:pPr>
              <w:jc w:val="center"/>
              <w:rPr>
                <w:rFonts w:ascii="Arial" w:hAnsi="Arial" w:cs="Arial"/>
                <w:color w:val="000000" w:themeColor="text1"/>
              </w:rPr>
            </w:pPr>
            <w:r w:rsidRPr="00B539AD">
              <w:rPr>
                <w:rFonts w:ascii="Arial" w:hAnsi="Arial" w:cs="Arial"/>
              </w:rPr>
              <w:t>2.33 (1.82)</w:t>
            </w:r>
          </w:p>
        </w:tc>
        <w:tc>
          <w:tcPr>
            <w:tcW w:w="1276" w:type="dxa"/>
          </w:tcPr>
          <w:p w14:paraId="191108B8"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c</w:t>
            </w:r>
            <w:proofErr w:type="gramEnd"/>
          </w:p>
        </w:tc>
        <w:tc>
          <w:tcPr>
            <w:tcW w:w="1581" w:type="dxa"/>
          </w:tcPr>
          <w:p w14:paraId="3D8835D0"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3.00 (</w:t>
            </w:r>
            <w:proofErr w:type="gramStart"/>
            <w:r w:rsidRPr="00B539AD">
              <w:rPr>
                <w:rFonts w:ascii="Arial" w:hAnsi="Arial" w:cs="Arial"/>
              </w:rPr>
              <w:t>2.00)</w:t>
            </w:r>
            <w:r w:rsidRPr="00B539AD">
              <w:rPr>
                <w:rFonts w:ascii="Arial" w:hAnsi="Arial" w:cs="Arial"/>
                <w:vertAlign w:val="superscript"/>
              </w:rPr>
              <w:t>cd</w:t>
            </w:r>
            <w:proofErr w:type="gramEnd"/>
          </w:p>
        </w:tc>
        <w:tc>
          <w:tcPr>
            <w:tcW w:w="1624" w:type="dxa"/>
          </w:tcPr>
          <w:p w14:paraId="2D854488" w14:textId="77777777" w:rsidR="004735A6" w:rsidRPr="00B539AD" w:rsidRDefault="004735A6" w:rsidP="00B539AD">
            <w:pPr>
              <w:jc w:val="center"/>
              <w:rPr>
                <w:rFonts w:ascii="Arial" w:hAnsi="Arial" w:cs="Arial"/>
                <w:color w:val="000000" w:themeColor="text1"/>
              </w:rPr>
            </w:pPr>
            <w:r w:rsidRPr="00B539AD">
              <w:rPr>
                <w:rFonts w:ascii="Arial" w:hAnsi="Arial" w:cs="Arial"/>
              </w:rPr>
              <w:t>4.33 (2.30)</w:t>
            </w:r>
          </w:p>
        </w:tc>
      </w:tr>
      <w:tr w:rsidR="004735A6" w:rsidRPr="00B539AD" w14:paraId="2AE6164D" w14:textId="77777777" w:rsidTr="00F85B49">
        <w:trPr>
          <w:trHeight w:val="20"/>
        </w:trPr>
        <w:tc>
          <w:tcPr>
            <w:tcW w:w="704" w:type="dxa"/>
            <w:vAlign w:val="center"/>
          </w:tcPr>
          <w:p w14:paraId="3D6B877B"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8</w:t>
            </w:r>
            <w:r w:rsidRPr="00B539AD">
              <w:rPr>
                <w:rFonts w:ascii="Arial" w:hAnsi="Arial" w:cs="Arial"/>
                <w:bCs/>
                <w:color w:val="000000" w:themeColor="text1"/>
                <w:lang w:eastAsia="en-IN"/>
              </w:rPr>
              <w:t>M</w:t>
            </w:r>
          </w:p>
        </w:tc>
        <w:tc>
          <w:tcPr>
            <w:tcW w:w="5670" w:type="dxa"/>
            <w:vAlign w:val="center"/>
          </w:tcPr>
          <w:p w14:paraId="61393E8A"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0.4G @ 30g </w:t>
            </w:r>
            <w:proofErr w:type="spellStart"/>
            <w:proofErr w:type="gramStart"/>
            <w:r w:rsidRPr="00B539AD">
              <w:rPr>
                <w:rFonts w:ascii="Arial" w:hAnsi="Arial" w:cs="Arial"/>
                <w:bCs/>
                <w:color w:val="000000" w:themeColor="text1"/>
              </w:rPr>
              <w:t>a.i</w:t>
            </w:r>
            <w:proofErr w:type="spellEnd"/>
            <w:proofErr w:type="gramEnd"/>
          </w:p>
        </w:tc>
        <w:tc>
          <w:tcPr>
            <w:tcW w:w="992" w:type="dxa"/>
            <w:vAlign w:val="center"/>
          </w:tcPr>
          <w:p w14:paraId="6C21318F"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10.0</w:t>
            </w:r>
          </w:p>
        </w:tc>
        <w:tc>
          <w:tcPr>
            <w:tcW w:w="1276" w:type="dxa"/>
          </w:tcPr>
          <w:p w14:paraId="50773DB3" w14:textId="77777777" w:rsidR="004735A6" w:rsidRPr="00B539AD" w:rsidRDefault="004735A6" w:rsidP="00B539AD">
            <w:pPr>
              <w:jc w:val="center"/>
              <w:rPr>
                <w:rFonts w:ascii="Arial" w:hAnsi="Arial" w:cs="Arial"/>
                <w:color w:val="000000" w:themeColor="text1"/>
              </w:rPr>
            </w:pPr>
            <w:r w:rsidRPr="00B539AD">
              <w:rPr>
                <w:rFonts w:ascii="Arial" w:hAnsi="Arial" w:cs="Arial"/>
              </w:rPr>
              <w:t>3.33 (2.08)</w:t>
            </w:r>
          </w:p>
        </w:tc>
        <w:tc>
          <w:tcPr>
            <w:tcW w:w="1559" w:type="dxa"/>
          </w:tcPr>
          <w:p w14:paraId="0986D485" w14:textId="77777777" w:rsidR="004735A6" w:rsidRPr="00B539AD" w:rsidRDefault="004735A6" w:rsidP="00B539AD">
            <w:pPr>
              <w:jc w:val="center"/>
              <w:rPr>
                <w:rFonts w:ascii="Arial" w:hAnsi="Arial" w:cs="Arial"/>
                <w:color w:val="000000" w:themeColor="text1"/>
              </w:rPr>
            </w:pPr>
            <w:r w:rsidRPr="00B539AD">
              <w:rPr>
                <w:rFonts w:ascii="Arial" w:hAnsi="Arial" w:cs="Arial"/>
              </w:rPr>
              <w:t>2.33 (1.82)</w:t>
            </w:r>
          </w:p>
        </w:tc>
        <w:tc>
          <w:tcPr>
            <w:tcW w:w="1276" w:type="dxa"/>
          </w:tcPr>
          <w:p w14:paraId="1493B9A7"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2.24)</w:t>
            </w:r>
            <w:proofErr w:type="spellStart"/>
            <w:r w:rsidRPr="00B539AD">
              <w:rPr>
                <w:rFonts w:ascii="Arial" w:hAnsi="Arial" w:cs="Arial"/>
                <w:vertAlign w:val="superscript"/>
              </w:rPr>
              <w:t>bc</w:t>
            </w:r>
            <w:proofErr w:type="spellEnd"/>
            <w:proofErr w:type="gramEnd"/>
          </w:p>
        </w:tc>
        <w:tc>
          <w:tcPr>
            <w:tcW w:w="1581" w:type="dxa"/>
          </w:tcPr>
          <w:p w14:paraId="0245EC27"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proofErr w:type="spellStart"/>
            <w:r w:rsidRPr="00B539AD">
              <w:rPr>
                <w:rFonts w:ascii="Arial" w:hAnsi="Arial" w:cs="Arial"/>
                <w:vertAlign w:val="superscript"/>
              </w:rPr>
              <w:t>bcd</w:t>
            </w:r>
            <w:proofErr w:type="spellEnd"/>
            <w:proofErr w:type="gramEnd"/>
          </w:p>
        </w:tc>
        <w:tc>
          <w:tcPr>
            <w:tcW w:w="1624" w:type="dxa"/>
          </w:tcPr>
          <w:p w14:paraId="4F813549" w14:textId="77777777" w:rsidR="004735A6" w:rsidRPr="00B539AD" w:rsidRDefault="004735A6" w:rsidP="00B539AD">
            <w:pPr>
              <w:jc w:val="center"/>
              <w:rPr>
                <w:rFonts w:ascii="Arial" w:hAnsi="Arial" w:cs="Arial"/>
                <w:color w:val="000000" w:themeColor="text1"/>
              </w:rPr>
            </w:pPr>
            <w:r w:rsidRPr="00B539AD">
              <w:rPr>
                <w:rFonts w:ascii="Arial" w:hAnsi="Arial" w:cs="Arial"/>
              </w:rPr>
              <w:t>5.00 (2.45)</w:t>
            </w:r>
          </w:p>
        </w:tc>
      </w:tr>
      <w:tr w:rsidR="004735A6" w:rsidRPr="00B539AD" w14:paraId="5FE6BD71" w14:textId="77777777" w:rsidTr="00F85B49">
        <w:trPr>
          <w:trHeight w:val="20"/>
        </w:trPr>
        <w:tc>
          <w:tcPr>
            <w:tcW w:w="704" w:type="dxa"/>
            <w:vAlign w:val="center"/>
          </w:tcPr>
          <w:p w14:paraId="57F25E37"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9</w:t>
            </w:r>
            <w:r w:rsidRPr="00B539AD">
              <w:rPr>
                <w:rFonts w:ascii="Arial" w:hAnsi="Arial" w:cs="Arial"/>
                <w:bCs/>
                <w:color w:val="000000" w:themeColor="text1"/>
                <w:lang w:eastAsia="en-IN"/>
              </w:rPr>
              <w:t>M</w:t>
            </w:r>
          </w:p>
        </w:tc>
        <w:tc>
          <w:tcPr>
            <w:tcW w:w="5670" w:type="dxa"/>
            <w:vAlign w:val="center"/>
          </w:tcPr>
          <w:p w14:paraId="08154072" w14:textId="77777777" w:rsidR="004735A6" w:rsidRPr="00B539AD" w:rsidRDefault="004735A6" w:rsidP="00B539AD">
            <w:pPr>
              <w:rPr>
                <w:rFonts w:ascii="Arial" w:hAnsi="Arial" w:cs="Arial"/>
                <w:color w:val="000000" w:themeColor="text1"/>
                <w:lang w:val="pt-BR"/>
              </w:rPr>
            </w:pPr>
            <w:r w:rsidRPr="00B539AD">
              <w:rPr>
                <w:rFonts w:ascii="Arial" w:hAnsi="Arial" w:cs="Arial"/>
                <w:bCs/>
                <w:color w:val="000000" w:themeColor="text1"/>
                <w:lang w:val="pt-BR"/>
              </w:rPr>
              <w:t>Flubendiamide 00.70 GR 100g a.i</w:t>
            </w:r>
          </w:p>
        </w:tc>
        <w:tc>
          <w:tcPr>
            <w:tcW w:w="992" w:type="dxa"/>
            <w:vAlign w:val="center"/>
          </w:tcPr>
          <w:p w14:paraId="32560E70"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12.5</w:t>
            </w:r>
          </w:p>
        </w:tc>
        <w:tc>
          <w:tcPr>
            <w:tcW w:w="1276" w:type="dxa"/>
          </w:tcPr>
          <w:p w14:paraId="2A749AEE" w14:textId="77777777" w:rsidR="004735A6" w:rsidRPr="00B539AD" w:rsidRDefault="004735A6" w:rsidP="00B539AD">
            <w:pPr>
              <w:jc w:val="center"/>
              <w:rPr>
                <w:rFonts w:ascii="Arial" w:hAnsi="Arial" w:cs="Arial"/>
                <w:color w:val="000000" w:themeColor="text1"/>
              </w:rPr>
            </w:pPr>
            <w:r w:rsidRPr="00B539AD">
              <w:rPr>
                <w:rFonts w:ascii="Arial" w:hAnsi="Arial" w:cs="Arial"/>
              </w:rPr>
              <w:t>2.33 (1.82)</w:t>
            </w:r>
          </w:p>
        </w:tc>
        <w:tc>
          <w:tcPr>
            <w:tcW w:w="1559" w:type="dxa"/>
          </w:tcPr>
          <w:p w14:paraId="566877CC" w14:textId="77777777" w:rsidR="004735A6" w:rsidRPr="00B539AD" w:rsidRDefault="004735A6" w:rsidP="00B539AD">
            <w:pPr>
              <w:jc w:val="center"/>
              <w:rPr>
                <w:rFonts w:ascii="Arial" w:hAnsi="Arial" w:cs="Arial"/>
                <w:color w:val="000000" w:themeColor="text1"/>
              </w:rPr>
            </w:pPr>
            <w:r w:rsidRPr="00B539AD">
              <w:rPr>
                <w:rFonts w:ascii="Arial" w:hAnsi="Arial" w:cs="Arial"/>
              </w:rPr>
              <w:t>2.00 (1.82)</w:t>
            </w:r>
          </w:p>
        </w:tc>
        <w:tc>
          <w:tcPr>
            <w:tcW w:w="1276" w:type="dxa"/>
          </w:tcPr>
          <w:p w14:paraId="00C8B710"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3.67 (</w:t>
            </w:r>
            <w:proofErr w:type="gramStart"/>
            <w:r w:rsidRPr="00B539AD">
              <w:rPr>
                <w:rFonts w:ascii="Arial" w:hAnsi="Arial" w:cs="Arial"/>
              </w:rPr>
              <w:t>2.16)</w:t>
            </w:r>
            <w:proofErr w:type="spellStart"/>
            <w:r w:rsidRPr="00B539AD">
              <w:rPr>
                <w:rFonts w:ascii="Arial" w:hAnsi="Arial" w:cs="Arial"/>
                <w:vertAlign w:val="superscript"/>
              </w:rPr>
              <w:t>bc</w:t>
            </w:r>
            <w:proofErr w:type="spellEnd"/>
            <w:proofErr w:type="gramEnd"/>
          </w:p>
        </w:tc>
        <w:tc>
          <w:tcPr>
            <w:tcW w:w="1581" w:type="dxa"/>
          </w:tcPr>
          <w:p w14:paraId="2F238E25"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3.00 (</w:t>
            </w:r>
            <w:proofErr w:type="gramStart"/>
            <w:r w:rsidRPr="00B539AD">
              <w:rPr>
                <w:rFonts w:ascii="Arial" w:hAnsi="Arial" w:cs="Arial"/>
              </w:rPr>
              <w:t>2.00)</w:t>
            </w:r>
            <w:r w:rsidRPr="00B539AD">
              <w:rPr>
                <w:rFonts w:ascii="Arial" w:hAnsi="Arial" w:cs="Arial"/>
                <w:vertAlign w:val="superscript"/>
              </w:rPr>
              <w:t>cd</w:t>
            </w:r>
            <w:proofErr w:type="gramEnd"/>
          </w:p>
        </w:tc>
        <w:tc>
          <w:tcPr>
            <w:tcW w:w="1624" w:type="dxa"/>
          </w:tcPr>
          <w:p w14:paraId="0210F72A" w14:textId="77777777" w:rsidR="004735A6" w:rsidRPr="00B539AD" w:rsidRDefault="004735A6" w:rsidP="00B539AD">
            <w:pPr>
              <w:jc w:val="center"/>
              <w:rPr>
                <w:rFonts w:ascii="Arial" w:hAnsi="Arial" w:cs="Arial"/>
                <w:color w:val="000000" w:themeColor="text1"/>
              </w:rPr>
            </w:pPr>
            <w:r w:rsidRPr="00B539AD">
              <w:rPr>
                <w:rFonts w:ascii="Arial" w:hAnsi="Arial" w:cs="Arial"/>
              </w:rPr>
              <w:t>5.00 (2.43)</w:t>
            </w:r>
          </w:p>
        </w:tc>
      </w:tr>
      <w:tr w:rsidR="004735A6" w:rsidRPr="00B539AD" w14:paraId="716737EF" w14:textId="77777777" w:rsidTr="00F85B49">
        <w:trPr>
          <w:trHeight w:val="20"/>
        </w:trPr>
        <w:tc>
          <w:tcPr>
            <w:tcW w:w="704" w:type="dxa"/>
            <w:vAlign w:val="center"/>
          </w:tcPr>
          <w:p w14:paraId="31FE7C92"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10</w:t>
            </w:r>
            <w:r w:rsidRPr="00B539AD">
              <w:rPr>
                <w:rFonts w:ascii="Arial" w:hAnsi="Arial" w:cs="Arial"/>
                <w:bCs/>
                <w:color w:val="000000" w:themeColor="text1"/>
                <w:lang w:eastAsia="en-IN"/>
              </w:rPr>
              <w:t>M</w:t>
            </w:r>
          </w:p>
        </w:tc>
        <w:tc>
          <w:tcPr>
            <w:tcW w:w="5670" w:type="dxa"/>
            <w:vAlign w:val="center"/>
          </w:tcPr>
          <w:p w14:paraId="0AFDBE0A"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0.5 + % Thiamethoxam 1.0% GR (30+60g </w:t>
            </w:r>
            <w:proofErr w:type="spellStart"/>
            <w:r w:rsidRPr="00B539AD">
              <w:rPr>
                <w:rFonts w:ascii="Arial" w:hAnsi="Arial" w:cs="Arial"/>
                <w:bCs/>
                <w:color w:val="000000" w:themeColor="text1"/>
              </w:rPr>
              <w:t>a.i</w:t>
            </w:r>
            <w:proofErr w:type="spellEnd"/>
            <w:r w:rsidRPr="00B539AD">
              <w:rPr>
                <w:rFonts w:ascii="Arial" w:hAnsi="Arial" w:cs="Arial"/>
                <w:bCs/>
                <w:color w:val="000000" w:themeColor="text1"/>
              </w:rPr>
              <w:t>)</w:t>
            </w:r>
          </w:p>
        </w:tc>
        <w:tc>
          <w:tcPr>
            <w:tcW w:w="992" w:type="dxa"/>
            <w:vAlign w:val="center"/>
          </w:tcPr>
          <w:p w14:paraId="437046AC"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6.0</w:t>
            </w:r>
          </w:p>
        </w:tc>
        <w:tc>
          <w:tcPr>
            <w:tcW w:w="1276" w:type="dxa"/>
          </w:tcPr>
          <w:p w14:paraId="45540170" w14:textId="77777777" w:rsidR="004735A6" w:rsidRPr="00B539AD" w:rsidRDefault="004735A6" w:rsidP="00B539AD">
            <w:pPr>
              <w:jc w:val="center"/>
              <w:rPr>
                <w:rFonts w:ascii="Arial" w:hAnsi="Arial" w:cs="Arial"/>
                <w:color w:val="000000" w:themeColor="text1"/>
              </w:rPr>
            </w:pPr>
            <w:r w:rsidRPr="00B539AD">
              <w:rPr>
                <w:rFonts w:ascii="Arial" w:hAnsi="Arial" w:cs="Arial"/>
              </w:rPr>
              <w:t>2.67 (1.90)</w:t>
            </w:r>
          </w:p>
        </w:tc>
        <w:tc>
          <w:tcPr>
            <w:tcW w:w="1559" w:type="dxa"/>
          </w:tcPr>
          <w:p w14:paraId="42C7EE12" w14:textId="77777777" w:rsidR="004735A6" w:rsidRPr="00B539AD" w:rsidRDefault="004735A6" w:rsidP="00B539AD">
            <w:pPr>
              <w:jc w:val="center"/>
              <w:rPr>
                <w:rFonts w:ascii="Arial" w:hAnsi="Arial" w:cs="Arial"/>
                <w:color w:val="000000" w:themeColor="text1"/>
              </w:rPr>
            </w:pPr>
            <w:r w:rsidRPr="00B539AD">
              <w:rPr>
                <w:rFonts w:ascii="Arial" w:hAnsi="Arial" w:cs="Arial"/>
              </w:rPr>
              <w:t>2.33 (1.79)</w:t>
            </w:r>
          </w:p>
        </w:tc>
        <w:tc>
          <w:tcPr>
            <w:tcW w:w="1276" w:type="dxa"/>
          </w:tcPr>
          <w:p w14:paraId="0B04EDDA"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2.24)</w:t>
            </w:r>
            <w:proofErr w:type="spellStart"/>
            <w:r w:rsidRPr="00B539AD">
              <w:rPr>
                <w:rFonts w:ascii="Arial" w:hAnsi="Arial" w:cs="Arial"/>
                <w:vertAlign w:val="superscript"/>
              </w:rPr>
              <w:t>bc</w:t>
            </w:r>
            <w:proofErr w:type="spellEnd"/>
            <w:proofErr w:type="gramEnd"/>
          </w:p>
        </w:tc>
        <w:tc>
          <w:tcPr>
            <w:tcW w:w="1581" w:type="dxa"/>
          </w:tcPr>
          <w:p w14:paraId="57257858"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proofErr w:type="spellStart"/>
            <w:r w:rsidRPr="00B539AD">
              <w:rPr>
                <w:rFonts w:ascii="Arial" w:hAnsi="Arial" w:cs="Arial"/>
                <w:vertAlign w:val="superscript"/>
              </w:rPr>
              <w:t>bcd</w:t>
            </w:r>
            <w:proofErr w:type="spellEnd"/>
            <w:proofErr w:type="gramEnd"/>
          </w:p>
        </w:tc>
        <w:tc>
          <w:tcPr>
            <w:tcW w:w="1624" w:type="dxa"/>
          </w:tcPr>
          <w:p w14:paraId="5386B1FE" w14:textId="77777777" w:rsidR="004735A6" w:rsidRPr="00B539AD" w:rsidRDefault="004735A6" w:rsidP="00B539AD">
            <w:pPr>
              <w:jc w:val="center"/>
              <w:rPr>
                <w:rFonts w:ascii="Arial" w:hAnsi="Arial" w:cs="Arial"/>
                <w:color w:val="000000" w:themeColor="text1"/>
              </w:rPr>
            </w:pPr>
            <w:r w:rsidRPr="00B539AD">
              <w:rPr>
                <w:rFonts w:ascii="Arial" w:hAnsi="Arial" w:cs="Arial"/>
              </w:rPr>
              <w:t>5.33 (2.52)</w:t>
            </w:r>
          </w:p>
        </w:tc>
      </w:tr>
      <w:tr w:rsidR="004735A6" w:rsidRPr="00B539AD" w14:paraId="4D5F72E9" w14:textId="77777777" w:rsidTr="00F85B49">
        <w:trPr>
          <w:trHeight w:val="20"/>
        </w:trPr>
        <w:tc>
          <w:tcPr>
            <w:tcW w:w="704" w:type="dxa"/>
            <w:vAlign w:val="center"/>
          </w:tcPr>
          <w:p w14:paraId="1FD9C3C9"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11</w:t>
            </w:r>
          </w:p>
        </w:tc>
        <w:tc>
          <w:tcPr>
            <w:tcW w:w="5670" w:type="dxa"/>
            <w:vAlign w:val="center"/>
          </w:tcPr>
          <w:p w14:paraId="0038C885"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Untreated check</w:t>
            </w:r>
          </w:p>
        </w:tc>
        <w:tc>
          <w:tcPr>
            <w:tcW w:w="992" w:type="dxa"/>
            <w:vAlign w:val="center"/>
          </w:tcPr>
          <w:p w14:paraId="1D714945"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w:t>
            </w:r>
          </w:p>
        </w:tc>
        <w:tc>
          <w:tcPr>
            <w:tcW w:w="1276" w:type="dxa"/>
          </w:tcPr>
          <w:p w14:paraId="1E14A354" w14:textId="77777777" w:rsidR="004735A6" w:rsidRPr="00B539AD" w:rsidRDefault="004735A6" w:rsidP="00B539AD">
            <w:pPr>
              <w:jc w:val="center"/>
              <w:rPr>
                <w:rFonts w:ascii="Arial" w:hAnsi="Arial" w:cs="Arial"/>
                <w:color w:val="000000" w:themeColor="text1"/>
              </w:rPr>
            </w:pPr>
            <w:r w:rsidRPr="00B539AD">
              <w:rPr>
                <w:rFonts w:ascii="Arial" w:hAnsi="Arial" w:cs="Arial"/>
              </w:rPr>
              <w:t>2.67 (1.91)</w:t>
            </w:r>
          </w:p>
        </w:tc>
        <w:tc>
          <w:tcPr>
            <w:tcW w:w="1559" w:type="dxa"/>
          </w:tcPr>
          <w:p w14:paraId="18CA856A" w14:textId="77777777" w:rsidR="004735A6" w:rsidRPr="00B539AD" w:rsidRDefault="004735A6" w:rsidP="00B539AD">
            <w:pPr>
              <w:jc w:val="center"/>
              <w:rPr>
                <w:rFonts w:ascii="Arial" w:hAnsi="Arial" w:cs="Arial"/>
                <w:color w:val="000000" w:themeColor="text1"/>
              </w:rPr>
            </w:pPr>
            <w:r w:rsidRPr="00B539AD">
              <w:rPr>
                <w:rFonts w:ascii="Arial" w:hAnsi="Arial" w:cs="Arial"/>
              </w:rPr>
              <w:t>3.33 (2.08)</w:t>
            </w:r>
          </w:p>
        </w:tc>
        <w:tc>
          <w:tcPr>
            <w:tcW w:w="1276" w:type="dxa"/>
          </w:tcPr>
          <w:p w14:paraId="2C6CFA51"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5.00 (</w:t>
            </w:r>
            <w:proofErr w:type="gramStart"/>
            <w:r w:rsidRPr="00B539AD">
              <w:rPr>
                <w:rFonts w:ascii="Arial" w:hAnsi="Arial" w:cs="Arial"/>
              </w:rPr>
              <w:t>2.45)</w:t>
            </w:r>
            <w:r w:rsidRPr="00B539AD">
              <w:rPr>
                <w:rFonts w:ascii="Arial" w:hAnsi="Arial" w:cs="Arial"/>
                <w:vertAlign w:val="superscript"/>
              </w:rPr>
              <w:t>a</w:t>
            </w:r>
            <w:proofErr w:type="gramEnd"/>
          </w:p>
        </w:tc>
        <w:tc>
          <w:tcPr>
            <w:tcW w:w="1581" w:type="dxa"/>
          </w:tcPr>
          <w:p w14:paraId="6BCBC1DA"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5.33 (</w:t>
            </w:r>
            <w:proofErr w:type="gramStart"/>
            <w:r w:rsidRPr="00B539AD">
              <w:rPr>
                <w:rFonts w:ascii="Arial" w:hAnsi="Arial" w:cs="Arial"/>
              </w:rPr>
              <w:t>2.52)</w:t>
            </w:r>
            <w:r w:rsidRPr="00B539AD">
              <w:rPr>
                <w:rFonts w:ascii="Arial" w:hAnsi="Arial" w:cs="Arial"/>
                <w:vertAlign w:val="superscript"/>
              </w:rPr>
              <w:t>a</w:t>
            </w:r>
            <w:proofErr w:type="gramEnd"/>
          </w:p>
        </w:tc>
        <w:tc>
          <w:tcPr>
            <w:tcW w:w="1624" w:type="dxa"/>
          </w:tcPr>
          <w:p w14:paraId="02D8AC87" w14:textId="77777777" w:rsidR="004735A6" w:rsidRPr="00B539AD" w:rsidRDefault="004735A6" w:rsidP="00B539AD">
            <w:pPr>
              <w:jc w:val="center"/>
              <w:rPr>
                <w:rFonts w:ascii="Arial" w:hAnsi="Arial" w:cs="Arial"/>
                <w:color w:val="000000" w:themeColor="text1"/>
              </w:rPr>
            </w:pPr>
            <w:r w:rsidRPr="00B539AD">
              <w:rPr>
                <w:rFonts w:ascii="Arial" w:hAnsi="Arial" w:cs="Arial"/>
              </w:rPr>
              <w:t>6.00 (2.65)</w:t>
            </w:r>
          </w:p>
        </w:tc>
      </w:tr>
      <w:tr w:rsidR="004735A6" w:rsidRPr="00B539AD" w14:paraId="5DA0D8FB" w14:textId="77777777" w:rsidTr="00F85B49">
        <w:trPr>
          <w:trHeight w:val="20"/>
        </w:trPr>
        <w:tc>
          <w:tcPr>
            <w:tcW w:w="7366" w:type="dxa"/>
            <w:gridSpan w:val="3"/>
            <w:vAlign w:val="center"/>
          </w:tcPr>
          <w:p w14:paraId="61C83381" w14:textId="77777777" w:rsidR="004735A6" w:rsidRPr="00B539AD" w:rsidRDefault="004735A6" w:rsidP="00B539AD">
            <w:pPr>
              <w:jc w:val="right"/>
              <w:rPr>
                <w:rFonts w:ascii="Arial" w:eastAsia="Times New Roman" w:hAnsi="Arial" w:cs="Arial"/>
                <w:color w:val="000000" w:themeColor="text1"/>
              </w:rPr>
            </w:pPr>
            <w:r w:rsidRPr="00B539AD">
              <w:rPr>
                <w:rFonts w:ascii="Arial" w:eastAsia="Times New Roman" w:hAnsi="Arial" w:cs="Arial"/>
                <w:color w:val="000000" w:themeColor="text1"/>
              </w:rPr>
              <w:t>SE(m)±</w:t>
            </w:r>
          </w:p>
        </w:tc>
        <w:tc>
          <w:tcPr>
            <w:tcW w:w="1276" w:type="dxa"/>
            <w:vAlign w:val="bottom"/>
          </w:tcPr>
          <w:p w14:paraId="586CCB0E" w14:textId="77777777" w:rsidR="004735A6" w:rsidRPr="00B539AD" w:rsidRDefault="004735A6" w:rsidP="00B539AD">
            <w:pPr>
              <w:jc w:val="center"/>
              <w:rPr>
                <w:rFonts w:ascii="Arial" w:eastAsia="Times New Roman" w:hAnsi="Arial" w:cs="Arial"/>
                <w:color w:val="000000" w:themeColor="text1"/>
              </w:rPr>
            </w:pPr>
            <w:r w:rsidRPr="00B539AD">
              <w:rPr>
                <w:rFonts w:ascii="Arial" w:eastAsia="Times New Roman" w:hAnsi="Arial" w:cs="Arial"/>
                <w:color w:val="000000" w:themeColor="text1"/>
              </w:rPr>
              <w:t>-</w:t>
            </w:r>
          </w:p>
        </w:tc>
        <w:tc>
          <w:tcPr>
            <w:tcW w:w="1559" w:type="dxa"/>
            <w:vAlign w:val="bottom"/>
          </w:tcPr>
          <w:p w14:paraId="60B6C734" w14:textId="77777777" w:rsidR="004735A6" w:rsidRPr="00B539AD" w:rsidRDefault="004735A6" w:rsidP="00B539AD">
            <w:pPr>
              <w:jc w:val="center"/>
              <w:rPr>
                <w:rFonts w:ascii="Arial" w:hAnsi="Arial" w:cs="Arial"/>
                <w:color w:val="000000" w:themeColor="text1"/>
              </w:rPr>
            </w:pPr>
            <w:r w:rsidRPr="00B539AD">
              <w:rPr>
                <w:rFonts w:ascii="Arial" w:eastAsia="Times New Roman" w:hAnsi="Arial" w:cs="Arial"/>
                <w:color w:val="000000" w:themeColor="text1"/>
              </w:rPr>
              <w:t>-</w:t>
            </w:r>
          </w:p>
        </w:tc>
        <w:tc>
          <w:tcPr>
            <w:tcW w:w="1276" w:type="dxa"/>
            <w:vAlign w:val="bottom"/>
          </w:tcPr>
          <w:p w14:paraId="5F04FE0A"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0.06</w:t>
            </w:r>
          </w:p>
        </w:tc>
        <w:tc>
          <w:tcPr>
            <w:tcW w:w="1581" w:type="dxa"/>
            <w:vAlign w:val="bottom"/>
          </w:tcPr>
          <w:p w14:paraId="5D92B1E7"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0.06</w:t>
            </w:r>
          </w:p>
        </w:tc>
        <w:tc>
          <w:tcPr>
            <w:tcW w:w="1624" w:type="dxa"/>
            <w:vAlign w:val="bottom"/>
          </w:tcPr>
          <w:p w14:paraId="5FBFD6D0" w14:textId="77777777" w:rsidR="004735A6" w:rsidRPr="00B539AD" w:rsidRDefault="004735A6" w:rsidP="00B539AD">
            <w:pPr>
              <w:jc w:val="center"/>
              <w:rPr>
                <w:rFonts w:ascii="Arial" w:hAnsi="Arial" w:cs="Arial"/>
                <w:color w:val="000000" w:themeColor="text1"/>
              </w:rPr>
            </w:pPr>
            <w:r w:rsidRPr="00B539AD">
              <w:rPr>
                <w:rFonts w:ascii="Arial" w:eastAsia="Times New Roman" w:hAnsi="Arial" w:cs="Arial"/>
                <w:color w:val="000000" w:themeColor="text1"/>
              </w:rPr>
              <w:t>-</w:t>
            </w:r>
          </w:p>
        </w:tc>
      </w:tr>
      <w:tr w:rsidR="004735A6" w:rsidRPr="00B539AD" w14:paraId="4F333F06" w14:textId="77777777" w:rsidTr="00F85B49">
        <w:trPr>
          <w:trHeight w:val="20"/>
        </w:trPr>
        <w:tc>
          <w:tcPr>
            <w:tcW w:w="7366" w:type="dxa"/>
            <w:gridSpan w:val="3"/>
            <w:vAlign w:val="center"/>
          </w:tcPr>
          <w:p w14:paraId="7EB0F2D7" w14:textId="77777777" w:rsidR="004735A6" w:rsidRPr="00B539AD" w:rsidRDefault="004735A6" w:rsidP="00B539AD">
            <w:pPr>
              <w:jc w:val="right"/>
              <w:rPr>
                <w:rFonts w:ascii="Arial" w:hAnsi="Arial" w:cs="Arial"/>
                <w:color w:val="000000" w:themeColor="text1"/>
              </w:rPr>
            </w:pPr>
            <w:r w:rsidRPr="00B539AD">
              <w:rPr>
                <w:rFonts w:ascii="Arial" w:eastAsia="Times New Roman" w:hAnsi="Arial" w:cs="Arial"/>
                <w:color w:val="000000" w:themeColor="text1"/>
              </w:rPr>
              <w:t>C.D.</w:t>
            </w:r>
          </w:p>
        </w:tc>
        <w:tc>
          <w:tcPr>
            <w:tcW w:w="1276" w:type="dxa"/>
            <w:vAlign w:val="center"/>
          </w:tcPr>
          <w:p w14:paraId="65612441"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NS</w:t>
            </w:r>
          </w:p>
        </w:tc>
        <w:tc>
          <w:tcPr>
            <w:tcW w:w="1559" w:type="dxa"/>
            <w:vAlign w:val="center"/>
          </w:tcPr>
          <w:p w14:paraId="5AB8BF15"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NS</w:t>
            </w:r>
          </w:p>
        </w:tc>
        <w:tc>
          <w:tcPr>
            <w:tcW w:w="1276" w:type="dxa"/>
            <w:vAlign w:val="center"/>
          </w:tcPr>
          <w:p w14:paraId="7C8770ED"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0.19</w:t>
            </w:r>
          </w:p>
        </w:tc>
        <w:tc>
          <w:tcPr>
            <w:tcW w:w="1581" w:type="dxa"/>
            <w:vAlign w:val="center"/>
          </w:tcPr>
          <w:p w14:paraId="73042E4E"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0.17</w:t>
            </w:r>
          </w:p>
        </w:tc>
        <w:tc>
          <w:tcPr>
            <w:tcW w:w="1624" w:type="dxa"/>
            <w:vAlign w:val="center"/>
          </w:tcPr>
          <w:p w14:paraId="02714A12"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NS</w:t>
            </w:r>
          </w:p>
        </w:tc>
      </w:tr>
      <w:tr w:rsidR="004735A6" w:rsidRPr="00B539AD" w14:paraId="673D1933" w14:textId="77777777" w:rsidTr="00F85B49">
        <w:trPr>
          <w:trHeight w:val="20"/>
        </w:trPr>
        <w:tc>
          <w:tcPr>
            <w:tcW w:w="7366" w:type="dxa"/>
            <w:gridSpan w:val="3"/>
            <w:vAlign w:val="center"/>
          </w:tcPr>
          <w:p w14:paraId="7C05A2A5" w14:textId="77777777" w:rsidR="004735A6" w:rsidRPr="00B539AD" w:rsidRDefault="004735A6" w:rsidP="00B539AD">
            <w:pPr>
              <w:jc w:val="right"/>
              <w:rPr>
                <w:rFonts w:ascii="Arial" w:eastAsia="Times New Roman" w:hAnsi="Arial" w:cs="Arial"/>
                <w:color w:val="000000" w:themeColor="text1"/>
              </w:rPr>
            </w:pPr>
            <w:r w:rsidRPr="00B539AD">
              <w:rPr>
                <w:rFonts w:ascii="Arial" w:eastAsia="Times New Roman" w:hAnsi="Arial" w:cs="Arial"/>
                <w:color w:val="000000" w:themeColor="text1"/>
              </w:rPr>
              <w:t>C.V. (%)</w:t>
            </w:r>
          </w:p>
        </w:tc>
        <w:tc>
          <w:tcPr>
            <w:tcW w:w="1276" w:type="dxa"/>
            <w:vAlign w:val="center"/>
          </w:tcPr>
          <w:p w14:paraId="7F3D8022"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w:t>
            </w:r>
          </w:p>
        </w:tc>
        <w:tc>
          <w:tcPr>
            <w:tcW w:w="1559" w:type="dxa"/>
            <w:vAlign w:val="center"/>
          </w:tcPr>
          <w:p w14:paraId="7569A3A4"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w:t>
            </w:r>
          </w:p>
        </w:tc>
        <w:tc>
          <w:tcPr>
            <w:tcW w:w="1276" w:type="dxa"/>
            <w:vAlign w:val="center"/>
          </w:tcPr>
          <w:p w14:paraId="70B7BE31"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5.10</w:t>
            </w:r>
          </w:p>
        </w:tc>
        <w:tc>
          <w:tcPr>
            <w:tcW w:w="1581" w:type="dxa"/>
            <w:vAlign w:val="center"/>
          </w:tcPr>
          <w:p w14:paraId="54084221"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4.69</w:t>
            </w:r>
          </w:p>
        </w:tc>
        <w:tc>
          <w:tcPr>
            <w:tcW w:w="1624" w:type="dxa"/>
            <w:vAlign w:val="center"/>
          </w:tcPr>
          <w:p w14:paraId="5BDDCE38"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w:t>
            </w:r>
          </w:p>
        </w:tc>
      </w:tr>
      <w:tr w:rsidR="004735A6" w:rsidRPr="00B539AD" w14:paraId="532ECF73" w14:textId="77777777" w:rsidTr="00F85B49">
        <w:trPr>
          <w:trHeight w:val="20"/>
        </w:trPr>
        <w:tc>
          <w:tcPr>
            <w:tcW w:w="14682" w:type="dxa"/>
            <w:gridSpan w:val="8"/>
            <w:vAlign w:val="center"/>
          </w:tcPr>
          <w:p w14:paraId="2DFCB815" w14:textId="77777777" w:rsidR="004735A6" w:rsidRPr="00B539AD" w:rsidRDefault="004735A6" w:rsidP="00B539AD">
            <w:pPr>
              <w:rPr>
                <w:rFonts w:ascii="Arial" w:hAnsi="Arial" w:cs="Arial"/>
                <w:color w:val="000000" w:themeColor="text1"/>
              </w:rPr>
            </w:pPr>
            <w:r w:rsidRPr="00B539AD">
              <w:rPr>
                <w:rFonts w:ascii="Arial" w:eastAsia="Times New Roman" w:hAnsi="Arial" w:cs="Arial"/>
                <w:color w:val="000000" w:themeColor="text1"/>
              </w:rPr>
              <w:t>* Figures in parentheses are square root values; DAGA= days after granule application, D= Drone application; M= Manual application</w:t>
            </w:r>
          </w:p>
        </w:tc>
      </w:tr>
    </w:tbl>
    <w:p w14:paraId="45D9561A" w14:textId="77777777" w:rsidR="004735A6" w:rsidRPr="00B539AD" w:rsidRDefault="004735A6" w:rsidP="00B539AD">
      <w:pPr>
        <w:jc w:val="both"/>
        <w:rPr>
          <w:rFonts w:ascii="Arial" w:hAnsi="Arial" w:cs="Arial"/>
          <w:sz w:val="22"/>
          <w:szCs w:val="22"/>
        </w:rPr>
      </w:pPr>
    </w:p>
    <w:p w14:paraId="3DC90FCB" w14:textId="77777777" w:rsidR="004735A6" w:rsidRPr="00B539AD" w:rsidRDefault="004735A6" w:rsidP="00B539AD">
      <w:pPr>
        <w:jc w:val="both"/>
        <w:rPr>
          <w:rFonts w:ascii="Arial" w:hAnsi="Arial" w:cs="Arial"/>
          <w:sz w:val="22"/>
          <w:szCs w:val="22"/>
        </w:rPr>
      </w:pPr>
    </w:p>
    <w:p w14:paraId="656FAB3F" w14:textId="77777777" w:rsidR="004735A6" w:rsidRPr="00B539AD" w:rsidRDefault="004735A6" w:rsidP="00B539AD">
      <w:pPr>
        <w:jc w:val="both"/>
        <w:rPr>
          <w:rFonts w:ascii="Arial" w:hAnsi="Arial" w:cs="Arial"/>
          <w:sz w:val="22"/>
          <w:szCs w:val="22"/>
        </w:rPr>
      </w:pPr>
    </w:p>
    <w:p w14:paraId="08097B30" w14:textId="77777777" w:rsidR="004735A6" w:rsidRPr="00B539AD" w:rsidRDefault="004735A6" w:rsidP="00B539AD">
      <w:pPr>
        <w:jc w:val="both"/>
        <w:rPr>
          <w:rFonts w:ascii="Arial" w:hAnsi="Arial" w:cs="Arial"/>
          <w:sz w:val="22"/>
          <w:szCs w:val="22"/>
        </w:rPr>
      </w:pPr>
    </w:p>
    <w:p w14:paraId="6EC7981B" w14:textId="77777777" w:rsidR="004735A6" w:rsidRPr="00B539AD" w:rsidRDefault="004735A6" w:rsidP="00B539AD">
      <w:pPr>
        <w:jc w:val="both"/>
        <w:rPr>
          <w:rFonts w:ascii="Arial" w:hAnsi="Arial" w:cs="Arial"/>
          <w:sz w:val="22"/>
          <w:szCs w:val="22"/>
        </w:rPr>
      </w:pPr>
    </w:p>
    <w:p w14:paraId="7A23426F" w14:textId="77777777" w:rsidR="004735A6" w:rsidRPr="00B539AD" w:rsidRDefault="004735A6" w:rsidP="00B539AD">
      <w:pPr>
        <w:jc w:val="both"/>
        <w:rPr>
          <w:rFonts w:ascii="Arial" w:hAnsi="Arial" w:cs="Arial"/>
          <w:sz w:val="22"/>
          <w:szCs w:val="22"/>
        </w:rPr>
      </w:pPr>
    </w:p>
    <w:p w14:paraId="35B89BA1" w14:textId="77777777" w:rsidR="004735A6" w:rsidRPr="00B539AD" w:rsidRDefault="004735A6" w:rsidP="00B539AD">
      <w:pPr>
        <w:jc w:val="both"/>
        <w:rPr>
          <w:rFonts w:ascii="Arial" w:hAnsi="Arial" w:cs="Arial"/>
          <w:sz w:val="22"/>
          <w:szCs w:val="22"/>
        </w:rPr>
      </w:pPr>
    </w:p>
    <w:p w14:paraId="06373A58" w14:textId="77777777" w:rsidR="004735A6" w:rsidRPr="00B539AD" w:rsidRDefault="004735A6" w:rsidP="00B539AD">
      <w:pPr>
        <w:jc w:val="both"/>
        <w:rPr>
          <w:rFonts w:ascii="Arial" w:hAnsi="Arial" w:cs="Arial"/>
          <w:sz w:val="22"/>
          <w:szCs w:val="22"/>
        </w:rPr>
      </w:pPr>
    </w:p>
    <w:p w14:paraId="0FC6070E"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Table.3 Effect of granular insecticides on spider population in rice during </w:t>
      </w:r>
      <w:r w:rsidRPr="00B539AD">
        <w:rPr>
          <w:rFonts w:ascii="Arial" w:hAnsi="Arial" w:cs="Arial"/>
          <w:i/>
          <w:iCs/>
          <w:sz w:val="22"/>
          <w:szCs w:val="22"/>
        </w:rPr>
        <w:t>kharif</w:t>
      </w:r>
      <w:r w:rsidRPr="00B539AD">
        <w:rPr>
          <w:rFonts w:ascii="Arial" w:hAnsi="Arial" w:cs="Arial"/>
          <w:sz w:val="22"/>
          <w:szCs w:val="22"/>
        </w:rPr>
        <w:t xml:space="preserve"> 2024</w:t>
      </w:r>
    </w:p>
    <w:tbl>
      <w:tblPr>
        <w:tblStyle w:val="TableGrid"/>
        <w:tblW w:w="14627" w:type="dxa"/>
        <w:tblLook w:val="04A0" w:firstRow="1" w:lastRow="0" w:firstColumn="1" w:lastColumn="0" w:noHBand="0" w:noVBand="1"/>
      </w:tblPr>
      <w:tblGrid>
        <w:gridCol w:w="690"/>
        <w:gridCol w:w="6073"/>
        <w:gridCol w:w="991"/>
        <w:gridCol w:w="1388"/>
        <w:gridCol w:w="1397"/>
        <w:gridCol w:w="1398"/>
        <w:gridCol w:w="1397"/>
        <w:gridCol w:w="1293"/>
      </w:tblGrid>
      <w:tr w:rsidR="004735A6" w:rsidRPr="00B539AD" w14:paraId="133E3282" w14:textId="77777777" w:rsidTr="00F85B49">
        <w:trPr>
          <w:trHeight w:val="20"/>
        </w:trPr>
        <w:tc>
          <w:tcPr>
            <w:tcW w:w="562" w:type="dxa"/>
            <w:vMerge w:val="restart"/>
            <w:vAlign w:val="center"/>
          </w:tcPr>
          <w:p w14:paraId="3B0969B2" w14:textId="77777777" w:rsidR="004735A6" w:rsidRPr="00B539AD" w:rsidRDefault="004735A6" w:rsidP="00B539AD">
            <w:pPr>
              <w:rPr>
                <w:rFonts w:ascii="Arial" w:hAnsi="Arial" w:cs="Arial"/>
                <w:color w:val="000000" w:themeColor="text1"/>
              </w:rPr>
            </w:pPr>
            <w:proofErr w:type="spellStart"/>
            <w:r w:rsidRPr="00B539AD">
              <w:rPr>
                <w:rFonts w:ascii="Arial" w:hAnsi="Arial" w:cs="Arial"/>
                <w:color w:val="000000" w:themeColor="text1"/>
              </w:rPr>
              <w:t>Trt</w:t>
            </w:r>
            <w:proofErr w:type="spellEnd"/>
            <w:r w:rsidRPr="00B539AD">
              <w:rPr>
                <w:rFonts w:ascii="Arial" w:hAnsi="Arial" w:cs="Arial"/>
                <w:color w:val="000000" w:themeColor="text1"/>
              </w:rPr>
              <w:t>. No</w:t>
            </w:r>
          </w:p>
        </w:tc>
        <w:tc>
          <w:tcPr>
            <w:tcW w:w="6150" w:type="dxa"/>
            <w:vMerge w:val="restart"/>
            <w:vAlign w:val="center"/>
          </w:tcPr>
          <w:p w14:paraId="7328A1AF" w14:textId="77777777" w:rsidR="004735A6" w:rsidRPr="00B539AD" w:rsidRDefault="004735A6" w:rsidP="00B539AD">
            <w:pPr>
              <w:rPr>
                <w:rFonts w:ascii="Arial" w:hAnsi="Arial" w:cs="Arial"/>
                <w:color w:val="000000" w:themeColor="text1"/>
              </w:rPr>
            </w:pPr>
            <w:r w:rsidRPr="00B539AD">
              <w:rPr>
                <w:rFonts w:ascii="Arial" w:hAnsi="Arial" w:cs="Arial"/>
                <w:b/>
                <w:color w:val="000000" w:themeColor="text1"/>
              </w:rPr>
              <w:t>Treatment</w:t>
            </w:r>
            <w:r w:rsidRPr="00B539AD">
              <w:rPr>
                <w:rFonts w:ascii="Arial" w:hAnsi="Arial" w:cs="Arial"/>
                <w:b/>
                <w:color w:val="000000" w:themeColor="text1"/>
                <w:spacing w:val="-7"/>
              </w:rPr>
              <w:t xml:space="preserve"> </w:t>
            </w:r>
            <w:r w:rsidRPr="00B539AD">
              <w:rPr>
                <w:rFonts w:ascii="Arial" w:hAnsi="Arial" w:cs="Arial"/>
                <w:b/>
                <w:color w:val="000000" w:themeColor="text1"/>
                <w:spacing w:val="-2"/>
              </w:rPr>
              <w:t>details</w:t>
            </w:r>
          </w:p>
        </w:tc>
        <w:tc>
          <w:tcPr>
            <w:tcW w:w="991" w:type="dxa"/>
            <w:vMerge w:val="restart"/>
            <w:vAlign w:val="center"/>
          </w:tcPr>
          <w:p w14:paraId="78CFB679"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Dosage (Kg/ha)</w:t>
            </w:r>
          </w:p>
        </w:tc>
        <w:tc>
          <w:tcPr>
            <w:tcW w:w="6924" w:type="dxa"/>
            <w:gridSpan w:val="5"/>
          </w:tcPr>
          <w:p w14:paraId="5398428E"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Spiders per 10 hills</w:t>
            </w:r>
          </w:p>
        </w:tc>
      </w:tr>
      <w:tr w:rsidR="004735A6" w:rsidRPr="00B539AD" w14:paraId="12DB1CAB" w14:textId="77777777" w:rsidTr="00F85B49">
        <w:trPr>
          <w:trHeight w:val="20"/>
        </w:trPr>
        <w:tc>
          <w:tcPr>
            <w:tcW w:w="562" w:type="dxa"/>
            <w:vMerge/>
            <w:vAlign w:val="center"/>
          </w:tcPr>
          <w:p w14:paraId="54244E70" w14:textId="77777777" w:rsidR="004735A6" w:rsidRPr="00B539AD" w:rsidRDefault="004735A6" w:rsidP="00B539AD">
            <w:pPr>
              <w:rPr>
                <w:rFonts w:ascii="Arial" w:hAnsi="Arial" w:cs="Arial"/>
                <w:bCs/>
                <w:color w:val="000000" w:themeColor="text1"/>
                <w:lang w:eastAsia="en-IN"/>
              </w:rPr>
            </w:pPr>
          </w:p>
        </w:tc>
        <w:tc>
          <w:tcPr>
            <w:tcW w:w="6150" w:type="dxa"/>
            <w:vMerge/>
            <w:vAlign w:val="center"/>
          </w:tcPr>
          <w:p w14:paraId="0FE1F4C9" w14:textId="77777777" w:rsidR="004735A6" w:rsidRPr="00B539AD" w:rsidRDefault="004735A6" w:rsidP="00B539AD">
            <w:pPr>
              <w:rPr>
                <w:rFonts w:ascii="Arial" w:hAnsi="Arial" w:cs="Arial"/>
                <w:bCs/>
                <w:color w:val="000000" w:themeColor="text1"/>
              </w:rPr>
            </w:pPr>
          </w:p>
        </w:tc>
        <w:tc>
          <w:tcPr>
            <w:tcW w:w="991" w:type="dxa"/>
            <w:vMerge/>
            <w:vAlign w:val="center"/>
          </w:tcPr>
          <w:p w14:paraId="6A786B2E" w14:textId="77777777" w:rsidR="004735A6" w:rsidRPr="00B539AD" w:rsidRDefault="004735A6" w:rsidP="00B539AD">
            <w:pPr>
              <w:jc w:val="center"/>
              <w:rPr>
                <w:rFonts w:ascii="Arial" w:hAnsi="Arial" w:cs="Arial"/>
                <w:bCs/>
                <w:color w:val="000000" w:themeColor="text1"/>
              </w:rPr>
            </w:pPr>
          </w:p>
        </w:tc>
        <w:tc>
          <w:tcPr>
            <w:tcW w:w="1399" w:type="dxa"/>
          </w:tcPr>
          <w:p w14:paraId="28B4AB57" w14:textId="77777777" w:rsidR="004735A6" w:rsidRPr="00B539AD" w:rsidRDefault="004735A6" w:rsidP="00B539AD">
            <w:pPr>
              <w:jc w:val="center"/>
              <w:rPr>
                <w:rFonts w:ascii="Arial" w:hAnsi="Arial" w:cs="Arial"/>
                <w:color w:val="000000" w:themeColor="text1"/>
              </w:rPr>
            </w:pPr>
          </w:p>
        </w:tc>
        <w:tc>
          <w:tcPr>
            <w:tcW w:w="2816" w:type="dxa"/>
            <w:gridSpan w:val="2"/>
          </w:tcPr>
          <w:p w14:paraId="361DE419"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FIRST APPLICATION</w:t>
            </w:r>
          </w:p>
        </w:tc>
        <w:tc>
          <w:tcPr>
            <w:tcW w:w="2709" w:type="dxa"/>
            <w:gridSpan w:val="2"/>
            <w:vAlign w:val="bottom"/>
          </w:tcPr>
          <w:p w14:paraId="33C47577"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SECOND APPLICATION</w:t>
            </w:r>
          </w:p>
        </w:tc>
      </w:tr>
      <w:tr w:rsidR="004735A6" w:rsidRPr="00B539AD" w14:paraId="56C1FE83" w14:textId="77777777" w:rsidTr="00F85B49">
        <w:trPr>
          <w:trHeight w:val="20"/>
        </w:trPr>
        <w:tc>
          <w:tcPr>
            <w:tcW w:w="562" w:type="dxa"/>
            <w:vMerge/>
            <w:vAlign w:val="center"/>
          </w:tcPr>
          <w:p w14:paraId="7AE775B4" w14:textId="77777777" w:rsidR="004735A6" w:rsidRPr="00B539AD" w:rsidRDefault="004735A6" w:rsidP="00B539AD">
            <w:pPr>
              <w:rPr>
                <w:rFonts w:ascii="Arial" w:hAnsi="Arial" w:cs="Arial"/>
                <w:bCs/>
                <w:color w:val="000000" w:themeColor="text1"/>
                <w:lang w:eastAsia="en-IN"/>
              </w:rPr>
            </w:pPr>
          </w:p>
        </w:tc>
        <w:tc>
          <w:tcPr>
            <w:tcW w:w="6150" w:type="dxa"/>
            <w:vMerge/>
            <w:vAlign w:val="center"/>
          </w:tcPr>
          <w:p w14:paraId="1C9B7354" w14:textId="77777777" w:rsidR="004735A6" w:rsidRPr="00B539AD" w:rsidRDefault="004735A6" w:rsidP="00B539AD">
            <w:pPr>
              <w:rPr>
                <w:rFonts w:ascii="Arial" w:hAnsi="Arial" w:cs="Arial"/>
                <w:bCs/>
                <w:color w:val="000000" w:themeColor="text1"/>
              </w:rPr>
            </w:pPr>
          </w:p>
        </w:tc>
        <w:tc>
          <w:tcPr>
            <w:tcW w:w="991" w:type="dxa"/>
            <w:vMerge/>
            <w:vAlign w:val="center"/>
          </w:tcPr>
          <w:p w14:paraId="12A41797" w14:textId="77777777" w:rsidR="004735A6" w:rsidRPr="00B539AD" w:rsidRDefault="004735A6" w:rsidP="00B539AD">
            <w:pPr>
              <w:jc w:val="center"/>
              <w:rPr>
                <w:rFonts w:ascii="Arial" w:hAnsi="Arial" w:cs="Arial"/>
                <w:bCs/>
                <w:color w:val="000000" w:themeColor="text1"/>
              </w:rPr>
            </w:pPr>
          </w:p>
        </w:tc>
        <w:tc>
          <w:tcPr>
            <w:tcW w:w="1399" w:type="dxa"/>
          </w:tcPr>
          <w:p w14:paraId="3C29A691"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Pre count</w:t>
            </w:r>
          </w:p>
        </w:tc>
        <w:tc>
          <w:tcPr>
            <w:tcW w:w="1407" w:type="dxa"/>
          </w:tcPr>
          <w:p w14:paraId="24E7D0AF"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7 DAGA</w:t>
            </w:r>
          </w:p>
        </w:tc>
        <w:tc>
          <w:tcPr>
            <w:tcW w:w="1409" w:type="dxa"/>
          </w:tcPr>
          <w:p w14:paraId="6C3D9267"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14 DAGA</w:t>
            </w:r>
          </w:p>
        </w:tc>
        <w:tc>
          <w:tcPr>
            <w:tcW w:w="1407" w:type="dxa"/>
          </w:tcPr>
          <w:p w14:paraId="1126688A"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7 DAGA</w:t>
            </w:r>
          </w:p>
        </w:tc>
        <w:tc>
          <w:tcPr>
            <w:tcW w:w="1302" w:type="dxa"/>
          </w:tcPr>
          <w:p w14:paraId="09853800"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14 DAGA</w:t>
            </w:r>
          </w:p>
        </w:tc>
      </w:tr>
      <w:tr w:rsidR="004735A6" w:rsidRPr="00B539AD" w14:paraId="49E33100" w14:textId="77777777" w:rsidTr="00F85B49">
        <w:trPr>
          <w:trHeight w:val="20"/>
        </w:trPr>
        <w:tc>
          <w:tcPr>
            <w:tcW w:w="562" w:type="dxa"/>
            <w:vAlign w:val="center"/>
          </w:tcPr>
          <w:p w14:paraId="6B4DCF5D" w14:textId="77777777" w:rsidR="004735A6" w:rsidRPr="00B539AD" w:rsidRDefault="004735A6" w:rsidP="00B539AD">
            <w:pPr>
              <w:rPr>
                <w:rFonts w:ascii="Arial" w:hAnsi="Arial" w:cs="Arial"/>
                <w:bCs/>
                <w:color w:val="000000" w:themeColor="text1"/>
                <w:lang w:eastAsia="en-IN"/>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1</w:t>
            </w:r>
            <w:r w:rsidRPr="00B539AD">
              <w:rPr>
                <w:rFonts w:ascii="Arial" w:hAnsi="Arial" w:cs="Arial"/>
                <w:bCs/>
                <w:color w:val="000000" w:themeColor="text1"/>
                <w:lang w:eastAsia="en-IN"/>
              </w:rPr>
              <w:t>D</w:t>
            </w:r>
          </w:p>
        </w:tc>
        <w:tc>
          <w:tcPr>
            <w:tcW w:w="6150" w:type="dxa"/>
            <w:vAlign w:val="center"/>
          </w:tcPr>
          <w:p w14:paraId="23191295" w14:textId="77777777" w:rsidR="004735A6" w:rsidRPr="00B539AD" w:rsidRDefault="004735A6" w:rsidP="00B539AD">
            <w:pPr>
              <w:rPr>
                <w:rFonts w:ascii="Arial" w:hAnsi="Arial" w:cs="Arial"/>
                <w:bCs/>
                <w:color w:val="000000" w:themeColor="text1"/>
              </w:rPr>
            </w:pPr>
            <w:r w:rsidRPr="00B539AD">
              <w:rPr>
                <w:rFonts w:ascii="Arial" w:hAnsi="Arial" w:cs="Arial"/>
                <w:bCs/>
                <w:color w:val="000000" w:themeColor="text1"/>
              </w:rPr>
              <w:t xml:space="preserve">Carbofuran 3 CG @ 750g </w:t>
            </w:r>
            <w:proofErr w:type="spellStart"/>
            <w:proofErr w:type="gramStart"/>
            <w:r w:rsidRPr="00B539AD">
              <w:rPr>
                <w:rFonts w:ascii="Arial" w:hAnsi="Arial" w:cs="Arial"/>
                <w:bCs/>
                <w:color w:val="000000" w:themeColor="text1"/>
              </w:rPr>
              <w:t>a.i</w:t>
            </w:r>
            <w:proofErr w:type="spellEnd"/>
            <w:proofErr w:type="gramEnd"/>
          </w:p>
        </w:tc>
        <w:tc>
          <w:tcPr>
            <w:tcW w:w="991" w:type="dxa"/>
            <w:vAlign w:val="center"/>
          </w:tcPr>
          <w:p w14:paraId="13EA91E8" w14:textId="77777777" w:rsidR="004735A6" w:rsidRPr="00B539AD" w:rsidRDefault="004735A6" w:rsidP="00B539AD">
            <w:pPr>
              <w:jc w:val="center"/>
              <w:rPr>
                <w:rFonts w:ascii="Arial" w:hAnsi="Arial" w:cs="Arial"/>
                <w:bCs/>
                <w:color w:val="000000" w:themeColor="text1"/>
              </w:rPr>
            </w:pPr>
            <w:r w:rsidRPr="00B539AD">
              <w:rPr>
                <w:rFonts w:ascii="Arial" w:hAnsi="Arial" w:cs="Arial"/>
                <w:bCs/>
                <w:color w:val="000000" w:themeColor="text1"/>
              </w:rPr>
              <w:t>25.0</w:t>
            </w:r>
          </w:p>
        </w:tc>
        <w:tc>
          <w:tcPr>
            <w:tcW w:w="1399" w:type="dxa"/>
          </w:tcPr>
          <w:p w14:paraId="28EC3877" w14:textId="77777777" w:rsidR="004735A6" w:rsidRPr="00B539AD" w:rsidRDefault="004735A6" w:rsidP="00B539AD">
            <w:pPr>
              <w:jc w:val="center"/>
              <w:rPr>
                <w:rFonts w:ascii="Arial" w:hAnsi="Arial" w:cs="Arial"/>
                <w:color w:val="000000" w:themeColor="text1"/>
              </w:rPr>
            </w:pPr>
            <w:r w:rsidRPr="00B539AD">
              <w:rPr>
                <w:rFonts w:ascii="Arial" w:hAnsi="Arial" w:cs="Arial"/>
              </w:rPr>
              <w:t>4.00 (2.23)</w:t>
            </w:r>
          </w:p>
        </w:tc>
        <w:tc>
          <w:tcPr>
            <w:tcW w:w="1407" w:type="dxa"/>
          </w:tcPr>
          <w:p w14:paraId="093EF624"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b</w:t>
            </w:r>
            <w:proofErr w:type="gramEnd"/>
          </w:p>
        </w:tc>
        <w:tc>
          <w:tcPr>
            <w:tcW w:w="1409" w:type="dxa"/>
          </w:tcPr>
          <w:p w14:paraId="4F756C70"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4.67 (2.38)</w:t>
            </w:r>
          </w:p>
        </w:tc>
        <w:tc>
          <w:tcPr>
            <w:tcW w:w="1407" w:type="dxa"/>
          </w:tcPr>
          <w:p w14:paraId="66CDE8B7"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3.67 (</w:t>
            </w:r>
            <w:proofErr w:type="gramStart"/>
            <w:r w:rsidRPr="00B539AD">
              <w:rPr>
                <w:rFonts w:ascii="Arial" w:hAnsi="Arial" w:cs="Arial"/>
              </w:rPr>
              <w:t>2.16)</w:t>
            </w:r>
            <w:r w:rsidRPr="00B539AD">
              <w:rPr>
                <w:rFonts w:ascii="Arial" w:hAnsi="Arial" w:cs="Arial"/>
                <w:vertAlign w:val="superscript"/>
              </w:rPr>
              <w:t>b</w:t>
            </w:r>
            <w:proofErr w:type="gramEnd"/>
          </w:p>
        </w:tc>
        <w:tc>
          <w:tcPr>
            <w:tcW w:w="1302" w:type="dxa"/>
          </w:tcPr>
          <w:p w14:paraId="0465A121" w14:textId="77777777" w:rsidR="004735A6" w:rsidRPr="00B539AD" w:rsidRDefault="004735A6" w:rsidP="00B539AD">
            <w:pPr>
              <w:jc w:val="center"/>
              <w:rPr>
                <w:rFonts w:ascii="Arial" w:hAnsi="Arial" w:cs="Arial"/>
                <w:color w:val="000000" w:themeColor="text1"/>
              </w:rPr>
            </w:pPr>
            <w:r w:rsidRPr="00B539AD">
              <w:rPr>
                <w:rFonts w:ascii="Arial" w:hAnsi="Arial" w:cs="Arial"/>
              </w:rPr>
              <w:t>5.00 (2.45)</w:t>
            </w:r>
          </w:p>
        </w:tc>
      </w:tr>
      <w:tr w:rsidR="004735A6" w:rsidRPr="00B539AD" w14:paraId="1E7084C1" w14:textId="77777777" w:rsidTr="00F85B49">
        <w:trPr>
          <w:trHeight w:val="20"/>
        </w:trPr>
        <w:tc>
          <w:tcPr>
            <w:tcW w:w="562" w:type="dxa"/>
            <w:vAlign w:val="center"/>
          </w:tcPr>
          <w:p w14:paraId="2BDBA7D1"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2</w:t>
            </w:r>
            <w:r w:rsidRPr="00B539AD">
              <w:rPr>
                <w:rFonts w:ascii="Arial" w:hAnsi="Arial" w:cs="Arial"/>
                <w:bCs/>
                <w:color w:val="000000" w:themeColor="text1"/>
                <w:lang w:eastAsia="en-IN"/>
              </w:rPr>
              <w:t>D</w:t>
            </w:r>
          </w:p>
        </w:tc>
        <w:tc>
          <w:tcPr>
            <w:tcW w:w="6150" w:type="dxa"/>
            <w:vAlign w:val="center"/>
          </w:tcPr>
          <w:p w14:paraId="24C1B619" w14:textId="77777777" w:rsidR="004735A6" w:rsidRPr="00B539AD" w:rsidRDefault="004735A6" w:rsidP="00B539AD">
            <w:pPr>
              <w:rPr>
                <w:rFonts w:ascii="Arial" w:hAnsi="Arial" w:cs="Arial"/>
                <w:color w:val="000000" w:themeColor="text1"/>
              </w:rPr>
            </w:pPr>
            <w:proofErr w:type="spellStart"/>
            <w:r w:rsidRPr="00B539AD">
              <w:rPr>
                <w:rFonts w:ascii="Arial" w:hAnsi="Arial" w:cs="Arial"/>
                <w:bCs/>
                <w:color w:val="000000" w:themeColor="text1"/>
              </w:rPr>
              <w:t>Cartap</w:t>
            </w:r>
            <w:proofErr w:type="spellEnd"/>
            <w:r w:rsidRPr="00B539AD">
              <w:rPr>
                <w:rFonts w:ascii="Arial" w:hAnsi="Arial" w:cs="Arial"/>
                <w:bCs/>
                <w:color w:val="000000" w:themeColor="text1"/>
              </w:rPr>
              <w:t xml:space="preserve"> hydrochloride 4G@ 750g </w:t>
            </w:r>
            <w:proofErr w:type="spellStart"/>
            <w:proofErr w:type="gramStart"/>
            <w:r w:rsidRPr="00B539AD">
              <w:rPr>
                <w:rFonts w:ascii="Arial" w:hAnsi="Arial" w:cs="Arial"/>
                <w:bCs/>
                <w:color w:val="000000" w:themeColor="text1"/>
              </w:rPr>
              <w:t>a.i</w:t>
            </w:r>
            <w:proofErr w:type="spellEnd"/>
            <w:proofErr w:type="gramEnd"/>
          </w:p>
        </w:tc>
        <w:tc>
          <w:tcPr>
            <w:tcW w:w="991" w:type="dxa"/>
            <w:vAlign w:val="center"/>
          </w:tcPr>
          <w:p w14:paraId="3673A743"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rPr>
              <w:t>20.0</w:t>
            </w:r>
          </w:p>
        </w:tc>
        <w:tc>
          <w:tcPr>
            <w:tcW w:w="1399" w:type="dxa"/>
          </w:tcPr>
          <w:p w14:paraId="0DE48870" w14:textId="77777777" w:rsidR="004735A6" w:rsidRPr="00B539AD" w:rsidRDefault="004735A6" w:rsidP="00B539AD">
            <w:pPr>
              <w:jc w:val="center"/>
              <w:rPr>
                <w:rFonts w:ascii="Arial" w:hAnsi="Arial" w:cs="Arial"/>
                <w:color w:val="000000" w:themeColor="text1"/>
              </w:rPr>
            </w:pPr>
            <w:r w:rsidRPr="00B539AD">
              <w:rPr>
                <w:rFonts w:ascii="Arial" w:hAnsi="Arial" w:cs="Arial"/>
              </w:rPr>
              <w:t>4.33 (2.29)</w:t>
            </w:r>
          </w:p>
        </w:tc>
        <w:tc>
          <w:tcPr>
            <w:tcW w:w="1407" w:type="dxa"/>
          </w:tcPr>
          <w:p w14:paraId="1352F506"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3.67 (</w:t>
            </w:r>
            <w:proofErr w:type="gramStart"/>
            <w:r w:rsidRPr="00B539AD">
              <w:rPr>
                <w:rFonts w:ascii="Arial" w:hAnsi="Arial" w:cs="Arial"/>
              </w:rPr>
              <w:t>2.16)</w:t>
            </w:r>
            <w:r w:rsidRPr="00B539AD">
              <w:rPr>
                <w:rFonts w:ascii="Arial" w:hAnsi="Arial" w:cs="Arial"/>
                <w:vertAlign w:val="superscript"/>
              </w:rPr>
              <w:t>b</w:t>
            </w:r>
            <w:proofErr w:type="gramEnd"/>
          </w:p>
        </w:tc>
        <w:tc>
          <w:tcPr>
            <w:tcW w:w="1409" w:type="dxa"/>
          </w:tcPr>
          <w:p w14:paraId="708EB3D4"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4.33 (2.31)</w:t>
            </w:r>
          </w:p>
        </w:tc>
        <w:tc>
          <w:tcPr>
            <w:tcW w:w="1407" w:type="dxa"/>
          </w:tcPr>
          <w:p w14:paraId="2D95C540"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b</w:t>
            </w:r>
            <w:proofErr w:type="gramEnd"/>
          </w:p>
        </w:tc>
        <w:tc>
          <w:tcPr>
            <w:tcW w:w="1302" w:type="dxa"/>
          </w:tcPr>
          <w:p w14:paraId="65BCFE31" w14:textId="77777777" w:rsidR="004735A6" w:rsidRPr="00B539AD" w:rsidRDefault="004735A6" w:rsidP="00B539AD">
            <w:pPr>
              <w:jc w:val="center"/>
              <w:rPr>
                <w:rFonts w:ascii="Arial" w:hAnsi="Arial" w:cs="Arial"/>
                <w:color w:val="000000" w:themeColor="text1"/>
              </w:rPr>
            </w:pPr>
            <w:r w:rsidRPr="00B539AD">
              <w:rPr>
                <w:rFonts w:ascii="Arial" w:hAnsi="Arial" w:cs="Arial"/>
              </w:rPr>
              <w:t>5.00 (2.44)</w:t>
            </w:r>
          </w:p>
        </w:tc>
      </w:tr>
      <w:tr w:rsidR="004735A6" w:rsidRPr="00B539AD" w14:paraId="385EF27E" w14:textId="77777777" w:rsidTr="00F85B49">
        <w:trPr>
          <w:trHeight w:val="20"/>
        </w:trPr>
        <w:tc>
          <w:tcPr>
            <w:tcW w:w="562" w:type="dxa"/>
            <w:vAlign w:val="center"/>
          </w:tcPr>
          <w:p w14:paraId="5DA1A99E"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3</w:t>
            </w:r>
            <w:r w:rsidRPr="00B539AD">
              <w:rPr>
                <w:rFonts w:ascii="Arial" w:hAnsi="Arial" w:cs="Arial"/>
                <w:bCs/>
                <w:color w:val="000000" w:themeColor="text1"/>
                <w:lang w:eastAsia="en-IN"/>
              </w:rPr>
              <w:t>D</w:t>
            </w:r>
          </w:p>
        </w:tc>
        <w:tc>
          <w:tcPr>
            <w:tcW w:w="6150" w:type="dxa"/>
            <w:vAlign w:val="center"/>
          </w:tcPr>
          <w:p w14:paraId="1DF4F382"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0.4G @ 30g </w:t>
            </w:r>
            <w:proofErr w:type="spellStart"/>
            <w:proofErr w:type="gramStart"/>
            <w:r w:rsidRPr="00B539AD">
              <w:rPr>
                <w:rFonts w:ascii="Arial" w:hAnsi="Arial" w:cs="Arial"/>
                <w:bCs/>
                <w:color w:val="000000" w:themeColor="text1"/>
              </w:rPr>
              <w:t>a.i</w:t>
            </w:r>
            <w:proofErr w:type="spellEnd"/>
            <w:proofErr w:type="gramEnd"/>
          </w:p>
        </w:tc>
        <w:tc>
          <w:tcPr>
            <w:tcW w:w="991" w:type="dxa"/>
            <w:vAlign w:val="center"/>
          </w:tcPr>
          <w:p w14:paraId="592E8549"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rPr>
              <w:t>10.0</w:t>
            </w:r>
          </w:p>
        </w:tc>
        <w:tc>
          <w:tcPr>
            <w:tcW w:w="1399" w:type="dxa"/>
          </w:tcPr>
          <w:p w14:paraId="68BC3129" w14:textId="77777777" w:rsidR="004735A6" w:rsidRPr="00B539AD" w:rsidRDefault="004735A6" w:rsidP="00B539AD">
            <w:pPr>
              <w:jc w:val="center"/>
              <w:rPr>
                <w:rFonts w:ascii="Arial" w:hAnsi="Arial" w:cs="Arial"/>
                <w:color w:val="000000" w:themeColor="text1"/>
              </w:rPr>
            </w:pPr>
            <w:r w:rsidRPr="00B539AD">
              <w:rPr>
                <w:rFonts w:ascii="Arial" w:hAnsi="Arial" w:cs="Arial"/>
              </w:rPr>
              <w:t>4.67 (2.37)</w:t>
            </w:r>
          </w:p>
        </w:tc>
        <w:tc>
          <w:tcPr>
            <w:tcW w:w="1407" w:type="dxa"/>
          </w:tcPr>
          <w:p w14:paraId="16B6E476"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2.23)</w:t>
            </w:r>
            <w:r w:rsidRPr="00B539AD">
              <w:rPr>
                <w:rFonts w:ascii="Arial" w:hAnsi="Arial" w:cs="Arial"/>
                <w:vertAlign w:val="superscript"/>
              </w:rPr>
              <w:t>b</w:t>
            </w:r>
            <w:proofErr w:type="gramEnd"/>
          </w:p>
        </w:tc>
        <w:tc>
          <w:tcPr>
            <w:tcW w:w="1409" w:type="dxa"/>
          </w:tcPr>
          <w:p w14:paraId="0167524C"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5.33 (2.52)</w:t>
            </w:r>
          </w:p>
        </w:tc>
        <w:tc>
          <w:tcPr>
            <w:tcW w:w="1407" w:type="dxa"/>
          </w:tcPr>
          <w:p w14:paraId="73CCCF66"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4.33 (</w:t>
            </w:r>
            <w:proofErr w:type="gramStart"/>
            <w:r w:rsidRPr="00B539AD">
              <w:rPr>
                <w:rFonts w:ascii="Arial" w:hAnsi="Arial" w:cs="Arial"/>
              </w:rPr>
              <w:t>2.31)</w:t>
            </w:r>
            <w:r w:rsidRPr="00B539AD">
              <w:rPr>
                <w:rFonts w:ascii="Arial" w:hAnsi="Arial" w:cs="Arial"/>
                <w:vertAlign w:val="superscript"/>
              </w:rPr>
              <w:t>b</w:t>
            </w:r>
            <w:proofErr w:type="gramEnd"/>
          </w:p>
        </w:tc>
        <w:tc>
          <w:tcPr>
            <w:tcW w:w="1302" w:type="dxa"/>
          </w:tcPr>
          <w:p w14:paraId="133D7930" w14:textId="77777777" w:rsidR="004735A6" w:rsidRPr="00B539AD" w:rsidRDefault="004735A6" w:rsidP="00B539AD">
            <w:pPr>
              <w:jc w:val="center"/>
              <w:rPr>
                <w:rFonts w:ascii="Arial" w:hAnsi="Arial" w:cs="Arial"/>
                <w:color w:val="000000" w:themeColor="text1"/>
              </w:rPr>
            </w:pPr>
            <w:r w:rsidRPr="00B539AD">
              <w:rPr>
                <w:rFonts w:ascii="Arial" w:hAnsi="Arial" w:cs="Arial"/>
              </w:rPr>
              <w:t>5.33 (2.51)</w:t>
            </w:r>
          </w:p>
        </w:tc>
      </w:tr>
      <w:tr w:rsidR="004735A6" w:rsidRPr="00B539AD" w14:paraId="52DCB22A" w14:textId="77777777" w:rsidTr="00F85B49">
        <w:trPr>
          <w:trHeight w:val="20"/>
        </w:trPr>
        <w:tc>
          <w:tcPr>
            <w:tcW w:w="562" w:type="dxa"/>
            <w:vAlign w:val="center"/>
          </w:tcPr>
          <w:p w14:paraId="2D898D43"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4</w:t>
            </w:r>
            <w:r w:rsidRPr="00B539AD">
              <w:rPr>
                <w:rFonts w:ascii="Arial" w:hAnsi="Arial" w:cs="Arial"/>
                <w:bCs/>
                <w:color w:val="000000" w:themeColor="text1"/>
                <w:lang w:eastAsia="en-IN"/>
              </w:rPr>
              <w:t>D</w:t>
            </w:r>
          </w:p>
        </w:tc>
        <w:tc>
          <w:tcPr>
            <w:tcW w:w="6150" w:type="dxa"/>
            <w:vAlign w:val="center"/>
          </w:tcPr>
          <w:p w14:paraId="10FD13BE" w14:textId="77777777" w:rsidR="004735A6" w:rsidRPr="00B539AD" w:rsidRDefault="004735A6" w:rsidP="00B539AD">
            <w:pPr>
              <w:rPr>
                <w:rFonts w:ascii="Arial" w:hAnsi="Arial" w:cs="Arial"/>
                <w:color w:val="000000" w:themeColor="text1"/>
                <w:lang w:val="pt-BR"/>
              </w:rPr>
            </w:pPr>
            <w:r w:rsidRPr="00B539AD">
              <w:rPr>
                <w:rFonts w:ascii="Arial" w:hAnsi="Arial" w:cs="Arial"/>
                <w:bCs/>
                <w:color w:val="000000" w:themeColor="text1"/>
                <w:lang w:val="pt-BR"/>
              </w:rPr>
              <w:t>Flubendiamide 00.70 GR 100g a.i</w:t>
            </w:r>
          </w:p>
        </w:tc>
        <w:tc>
          <w:tcPr>
            <w:tcW w:w="991" w:type="dxa"/>
            <w:vAlign w:val="center"/>
          </w:tcPr>
          <w:p w14:paraId="57EB0FAD"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lang w:eastAsia="en-IN"/>
              </w:rPr>
              <w:t>12.5</w:t>
            </w:r>
          </w:p>
        </w:tc>
        <w:tc>
          <w:tcPr>
            <w:tcW w:w="1399" w:type="dxa"/>
          </w:tcPr>
          <w:p w14:paraId="6FC54DC4" w14:textId="77777777" w:rsidR="004735A6" w:rsidRPr="00B539AD" w:rsidRDefault="004735A6" w:rsidP="00B539AD">
            <w:pPr>
              <w:jc w:val="center"/>
              <w:rPr>
                <w:rFonts w:ascii="Arial" w:hAnsi="Arial" w:cs="Arial"/>
                <w:color w:val="000000" w:themeColor="text1"/>
              </w:rPr>
            </w:pPr>
            <w:r w:rsidRPr="00B539AD">
              <w:rPr>
                <w:rFonts w:ascii="Arial" w:hAnsi="Arial" w:cs="Arial"/>
              </w:rPr>
              <w:t>4.67 (2.38)</w:t>
            </w:r>
          </w:p>
        </w:tc>
        <w:tc>
          <w:tcPr>
            <w:tcW w:w="1407" w:type="dxa"/>
          </w:tcPr>
          <w:p w14:paraId="7F4543F2"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2.24)</w:t>
            </w:r>
            <w:r w:rsidRPr="00B539AD">
              <w:rPr>
                <w:rFonts w:ascii="Arial" w:hAnsi="Arial" w:cs="Arial"/>
                <w:vertAlign w:val="superscript"/>
              </w:rPr>
              <w:t>b</w:t>
            </w:r>
            <w:proofErr w:type="gramEnd"/>
          </w:p>
        </w:tc>
        <w:tc>
          <w:tcPr>
            <w:tcW w:w="1409" w:type="dxa"/>
          </w:tcPr>
          <w:p w14:paraId="1F4CA2E9"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5.33 (2.51)</w:t>
            </w:r>
          </w:p>
        </w:tc>
        <w:tc>
          <w:tcPr>
            <w:tcW w:w="1407" w:type="dxa"/>
          </w:tcPr>
          <w:p w14:paraId="5A129232"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2.16)</w:t>
            </w:r>
            <w:r w:rsidRPr="00B539AD">
              <w:rPr>
                <w:rFonts w:ascii="Arial" w:hAnsi="Arial" w:cs="Arial"/>
                <w:vertAlign w:val="superscript"/>
              </w:rPr>
              <w:t>b</w:t>
            </w:r>
            <w:proofErr w:type="gramEnd"/>
          </w:p>
        </w:tc>
        <w:tc>
          <w:tcPr>
            <w:tcW w:w="1302" w:type="dxa"/>
          </w:tcPr>
          <w:p w14:paraId="157F61EE" w14:textId="77777777" w:rsidR="004735A6" w:rsidRPr="00B539AD" w:rsidRDefault="004735A6" w:rsidP="00B539AD">
            <w:pPr>
              <w:jc w:val="center"/>
              <w:rPr>
                <w:rFonts w:ascii="Arial" w:hAnsi="Arial" w:cs="Arial"/>
                <w:color w:val="000000" w:themeColor="text1"/>
              </w:rPr>
            </w:pPr>
            <w:r w:rsidRPr="00B539AD">
              <w:rPr>
                <w:rFonts w:ascii="Arial" w:hAnsi="Arial" w:cs="Arial"/>
              </w:rPr>
              <w:t>5.00 (2.44)</w:t>
            </w:r>
          </w:p>
        </w:tc>
      </w:tr>
      <w:tr w:rsidR="004735A6" w:rsidRPr="00B539AD" w14:paraId="5362D765" w14:textId="77777777" w:rsidTr="00F85B49">
        <w:trPr>
          <w:trHeight w:val="20"/>
        </w:trPr>
        <w:tc>
          <w:tcPr>
            <w:tcW w:w="562" w:type="dxa"/>
            <w:vAlign w:val="center"/>
          </w:tcPr>
          <w:p w14:paraId="77ABD2C4"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5</w:t>
            </w:r>
            <w:r w:rsidRPr="00B539AD">
              <w:rPr>
                <w:rFonts w:ascii="Arial" w:hAnsi="Arial" w:cs="Arial"/>
                <w:bCs/>
                <w:color w:val="000000" w:themeColor="text1"/>
                <w:lang w:eastAsia="en-IN"/>
              </w:rPr>
              <w:t>D</w:t>
            </w:r>
          </w:p>
        </w:tc>
        <w:tc>
          <w:tcPr>
            <w:tcW w:w="6150" w:type="dxa"/>
            <w:vAlign w:val="center"/>
          </w:tcPr>
          <w:p w14:paraId="15C19D6B"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0.5 %+ Thiamethoxam 1.0% GR (30+60g </w:t>
            </w:r>
            <w:proofErr w:type="spellStart"/>
            <w:r w:rsidRPr="00B539AD">
              <w:rPr>
                <w:rFonts w:ascii="Arial" w:hAnsi="Arial" w:cs="Arial"/>
                <w:bCs/>
                <w:color w:val="000000" w:themeColor="text1"/>
              </w:rPr>
              <w:t>a.i</w:t>
            </w:r>
            <w:proofErr w:type="spellEnd"/>
            <w:r w:rsidRPr="00B539AD">
              <w:rPr>
                <w:rFonts w:ascii="Arial" w:hAnsi="Arial" w:cs="Arial"/>
                <w:bCs/>
                <w:color w:val="000000" w:themeColor="text1"/>
              </w:rPr>
              <w:t>)</w:t>
            </w:r>
          </w:p>
        </w:tc>
        <w:tc>
          <w:tcPr>
            <w:tcW w:w="991" w:type="dxa"/>
            <w:vAlign w:val="center"/>
          </w:tcPr>
          <w:p w14:paraId="3FC0E138"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lang w:eastAsia="en-IN"/>
              </w:rPr>
              <w:t>6.0</w:t>
            </w:r>
          </w:p>
        </w:tc>
        <w:tc>
          <w:tcPr>
            <w:tcW w:w="1399" w:type="dxa"/>
          </w:tcPr>
          <w:p w14:paraId="658D08E5" w14:textId="77777777" w:rsidR="004735A6" w:rsidRPr="00B539AD" w:rsidRDefault="004735A6" w:rsidP="00B539AD">
            <w:pPr>
              <w:jc w:val="center"/>
              <w:rPr>
                <w:rFonts w:ascii="Arial" w:hAnsi="Arial" w:cs="Arial"/>
                <w:color w:val="000000" w:themeColor="text1"/>
              </w:rPr>
            </w:pPr>
            <w:r w:rsidRPr="00B539AD">
              <w:rPr>
                <w:rFonts w:ascii="Arial" w:hAnsi="Arial" w:cs="Arial"/>
              </w:rPr>
              <w:t>4.33 (2.29)</w:t>
            </w:r>
          </w:p>
        </w:tc>
        <w:tc>
          <w:tcPr>
            <w:tcW w:w="1407" w:type="dxa"/>
          </w:tcPr>
          <w:p w14:paraId="6E9B1414"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2.23)</w:t>
            </w:r>
            <w:r w:rsidRPr="00B539AD">
              <w:rPr>
                <w:rFonts w:ascii="Arial" w:hAnsi="Arial" w:cs="Arial"/>
                <w:vertAlign w:val="superscript"/>
              </w:rPr>
              <w:t>b</w:t>
            </w:r>
            <w:proofErr w:type="gramEnd"/>
          </w:p>
        </w:tc>
        <w:tc>
          <w:tcPr>
            <w:tcW w:w="1409" w:type="dxa"/>
          </w:tcPr>
          <w:p w14:paraId="4E5E29C4"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5.00 (2.44)</w:t>
            </w:r>
          </w:p>
        </w:tc>
        <w:tc>
          <w:tcPr>
            <w:tcW w:w="1407" w:type="dxa"/>
          </w:tcPr>
          <w:p w14:paraId="0D7530A1"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4.33 (</w:t>
            </w:r>
            <w:proofErr w:type="gramStart"/>
            <w:r w:rsidRPr="00B539AD">
              <w:rPr>
                <w:rFonts w:ascii="Arial" w:hAnsi="Arial" w:cs="Arial"/>
              </w:rPr>
              <w:t>2.31)</w:t>
            </w:r>
            <w:r w:rsidRPr="00B539AD">
              <w:rPr>
                <w:rFonts w:ascii="Arial" w:hAnsi="Arial" w:cs="Arial"/>
                <w:vertAlign w:val="superscript"/>
              </w:rPr>
              <w:t>b</w:t>
            </w:r>
            <w:proofErr w:type="gramEnd"/>
          </w:p>
        </w:tc>
        <w:tc>
          <w:tcPr>
            <w:tcW w:w="1302" w:type="dxa"/>
          </w:tcPr>
          <w:p w14:paraId="63D73D98" w14:textId="77777777" w:rsidR="004735A6" w:rsidRPr="00B539AD" w:rsidRDefault="004735A6" w:rsidP="00B539AD">
            <w:pPr>
              <w:jc w:val="center"/>
              <w:rPr>
                <w:rFonts w:ascii="Arial" w:hAnsi="Arial" w:cs="Arial"/>
                <w:color w:val="000000" w:themeColor="text1"/>
              </w:rPr>
            </w:pPr>
            <w:r w:rsidRPr="00B539AD">
              <w:rPr>
                <w:rFonts w:ascii="Arial" w:hAnsi="Arial" w:cs="Arial"/>
              </w:rPr>
              <w:t>5.67 (2.58)</w:t>
            </w:r>
          </w:p>
        </w:tc>
      </w:tr>
      <w:tr w:rsidR="004735A6" w:rsidRPr="00B539AD" w14:paraId="1DD99870" w14:textId="77777777" w:rsidTr="00F85B49">
        <w:trPr>
          <w:trHeight w:val="20"/>
        </w:trPr>
        <w:tc>
          <w:tcPr>
            <w:tcW w:w="562" w:type="dxa"/>
            <w:vAlign w:val="center"/>
          </w:tcPr>
          <w:p w14:paraId="11EE1C1B"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6</w:t>
            </w:r>
            <w:r w:rsidRPr="00B539AD">
              <w:rPr>
                <w:rFonts w:ascii="Arial" w:hAnsi="Arial" w:cs="Arial"/>
                <w:bCs/>
                <w:color w:val="000000" w:themeColor="text1"/>
                <w:lang w:eastAsia="en-IN"/>
              </w:rPr>
              <w:t>M</w:t>
            </w:r>
          </w:p>
        </w:tc>
        <w:tc>
          <w:tcPr>
            <w:tcW w:w="6150" w:type="dxa"/>
            <w:vAlign w:val="center"/>
          </w:tcPr>
          <w:p w14:paraId="76B8E630"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Carbofuran 3 CG @ 750g </w:t>
            </w:r>
            <w:proofErr w:type="spellStart"/>
            <w:proofErr w:type="gramStart"/>
            <w:r w:rsidRPr="00B539AD">
              <w:rPr>
                <w:rFonts w:ascii="Arial" w:hAnsi="Arial" w:cs="Arial"/>
                <w:bCs/>
                <w:color w:val="000000" w:themeColor="text1"/>
              </w:rPr>
              <w:t>a.i</w:t>
            </w:r>
            <w:proofErr w:type="spellEnd"/>
            <w:proofErr w:type="gramEnd"/>
          </w:p>
        </w:tc>
        <w:tc>
          <w:tcPr>
            <w:tcW w:w="991" w:type="dxa"/>
            <w:vAlign w:val="center"/>
          </w:tcPr>
          <w:p w14:paraId="2E63A9FD"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rPr>
              <w:t>25.0</w:t>
            </w:r>
          </w:p>
        </w:tc>
        <w:tc>
          <w:tcPr>
            <w:tcW w:w="1399" w:type="dxa"/>
          </w:tcPr>
          <w:p w14:paraId="407D0DC6" w14:textId="77777777" w:rsidR="004735A6" w:rsidRPr="00B539AD" w:rsidRDefault="004735A6" w:rsidP="00B539AD">
            <w:pPr>
              <w:jc w:val="center"/>
              <w:rPr>
                <w:rFonts w:ascii="Arial" w:hAnsi="Arial" w:cs="Arial"/>
                <w:color w:val="000000" w:themeColor="text1"/>
              </w:rPr>
            </w:pPr>
            <w:r w:rsidRPr="00B539AD">
              <w:rPr>
                <w:rFonts w:ascii="Arial" w:hAnsi="Arial" w:cs="Arial"/>
              </w:rPr>
              <w:t>4.33 (2.30)</w:t>
            </w:r>
          </w:p>
        </w:tc>
        <w:tc>
          <w:tcPr>
            <w:tcW w:w="1407" w:type="dxa"/>
          </w:tcPr>
          <w:p w14:paraId="18864DFB"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b</w:t>
            </w:r>
            <w:proofErr w:type="gramEnd"/>
          </w:p>
        </w:tc>
        <w:tc>
          <w:tcPr>
            <w:tcW w:w="1409" w:type="dxa"/>
          </w:tcPr>
          <w:p w14:paraId="736A62FB"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4.67 (2.38)</w:t>
            </w:r>
          </w:p>
        </w:tc>
        <w:tc>
          <w:tcPr>
            <w:tcW w:w="1407" w:type="dxa"/>
          </w:tcPr>
          <w:p w14:paraId="53643E5A"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3.00 (</w:t>
            </w:r>
            <w:proofErr w:type="gramStart"/>
            <w:r w:rsidRPr="00B539AD">
              <w:rPr>
                <w:rFonts w:ascii="Arial" w:hAnsi="Arial" w:cs="Arial"/>
              </w:rPr>
              <w:t>2.00)</w:t>
            </w:r>
            <w:r w:rsidRPr="00B539AD">
              <w:rPr>
                <w:rFonts w:ascii="Arial" w:hAnsi="Arial" w:cs="Arial"/>
                <w:vertAlign w:val="superscript"/>
              </w:rPr>
              <w:t>b</w:t>
            </w:r>
            <w:proofErr w:type="gramEnd"/>
          </w:p>
        </w:tc>
        <w:tc>
          <w:tcPr>
            <w:tcW w:w="1302" w:type="dxa"/>
          </w:tcPr>
          <w:p w14:paraId="47B8F69C" w14:textId="77777777" w:rsidR="004735A6" w:rsidRPr="00B539AD" w:rsidRDefault="004735A6" w:rsidP="00B539AD">
            <w:pPr>
              <w:jc w:val="center"/>
              <w:rPr>
                <w:rFonts w:ascii="Arial" w:hAnsi="Arial" w:cs="Arial"/>
                <w:color w:val="000000" w:themeColor="text1"/>
              </w:rPr>
            </w:pPr>
            <w:r w:rsidRPr="00B539AD">
              <w:rPr>
                <w:rFonts w:ascii="Arial" w:hAnsi="Arial" w:cs="Arial"/>
              </w:rPr>
              <w:t>5.33 (2.52)</w:t>
            </w:r>
          </w:p>
        </w:tc>
      </w:tr>
      <w:tr w:rsidR="004735A6" w:rsidRPr="00B539AD" w14:paraId="6AF0C82A" w14:textId="77777777" w:rsidTr="00F85B49">
        <w:trPr>
          <w:trHeight w:val="20"/>
        </w:trPr>
        <w:tc>
          <w:tcPr>
            <w:tcW w:w="562" w:type="dxa"/>
            <w:vAlign w:val="center"/>
          </w:tcPr>
          <w:p w14:paraId="3FB9CB64"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7</w:t>
            </w:r>
            <w:r w:rsidRPr="00B539AD">
              <w:rPr>
                <w:rFonts w:ascii="Arial" w:hAnsi="Arial" w:cs="Arial"/>
                <w:bCs/>
                <w:color w:val="000000" w:themeColor="text1"/>
                <w:lang w:eastAsia="en-IN"/>
              </w:rPr>
              <w:t>M</w:t>
            </w:r>
          </w:p>
        </w:tc>
        <w:tc>
          <w:tcPr>
            <w:tcW w:w="6150" w:type="dxa"/>
            <w:vAlign w:val="center"/>
          </w:tcPr>
          <w:p w14:paraId="55BC98D6"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val="pt-BR"/>
              </w:rPr>
              <w:t>Cartap hydrochloride 4G@ 750g a.i</w:t>
            </w:r>
          </w:p>
        </w:tc>
        <w:tc>
          <w:tcPr>
            <w:tcW w:w="991" w:type="dxa"/>
            <w:vAlign w:val="center"/>
          </w:tcPr>
          <w:p w14:paraId="3F403DF5"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rPr>
              <w:t>20.0</w:t>
            </w:r>
          </w:p>
        </w:tc>
        <w:tc>
          <w:tcPr>
            <w:tcW w:w="1399" w:type="dxa"/>
          </w:tcPr>
          <w:p w14:paraId="1E95AF48" w14:textId="77777777" w:rsidR="004735A6" w:rsidRPr="00B539AD" w:rsidRDefault="004735A6" w:rsidP="00B539AD">
            <w:pPr>
              <w:jc w:val="center"/>
              <w:rPr>
                <w:rFonts w:ascii="Arial" w:hAnsi="Arial" w:cs="Arial"/>
                <w:color w:val="000000" w:themeColor="text1"/>
              </w:rPr>
            </w:pPr>
            <w:r w:rsidRPr="00B539AD">
              <w:rPr>
                <w:rFonts w:ascii="Arial" w:hAnsi="Arial" w:cs="Arial"/>
              </w:rPr>
              <w:t>4.00 (2.23)</w:t>
            </w:r>
          </w:p>
        </w:tc>
        <w:tc>
          <w:tcPr>
            <w:tcW w:w="1407" w:type="dxa"/>
          </w:tcPr>
          <w:p w14:paraId="6F72175F"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b</w:t>
            </w:r>
            <w:proofErr w:type="gramEnd"/>
          </w:p>
        </w:tc>
        <w:tc>
          <w:tcPr>
            <w:tcW w:w="1409" w:type="dxa"/>
          </w:tcPr>
          <w:p w14:paraId="06F79CE3"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4.33 (2.30)</w:t>
            </w:r>
          </w:p>
        </w:tc>
        <w:tc>
          <w:tcPr>
            <w:tcW w:w="1407" w:type="dxa"/>
          </w:tcPr>
          <w:p w14:paraId="644A703A"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2.07)</w:t>
            </w:r>
            <w:r w:rsidRPr="00B539AD">
              <w:rPr>
                <w:rFonts w:ascii="Arial" w:hAnsi="Arial" w:cs="Arial"/>
                <w:vertAlign w:val="superscript"/>
              </w:rPr>
              <w:t>b</w:t>
            </w:r>
            <w:proofErr w:type="gramEnd"/>
          </w:p>
        </w:tc>
        <w:tc>
          <w:tcPr>
            <w:tcW w:w="1302" w:type="dxa"/>
          </w:tcPr>
          <w:p w14:paraId="16C05104" w14:textId="77777777" w:rsidR="004735A6" w:rsidRPr="00B539AD" w:rsidRDefault="004735A6" w:rsidP="00B539AD">
            <w:pPr>
              <w:jc w:val="center"/>
              <w:rPr>
                <w:rFonts w:ascii="Arial" w:hAnsi="Arial" w:cs="Arial"/>
                <w:color w:val="000000" w:themeColor="text1"/>
              </w:rPr>
            </w:pPr>
            <w:r w:rsidRPr="00B539AD">
              <w:rPr>
                <w:rFonts w:ascii="Arial" w:hAnsi="Arial" w:cs="Arial"/>
              </w:rPr>
              <w:t>5.00 (2.43)</w:t>
            </w:r>
          </w:p>
        </w:tc>
      </w:tr>
      <w:tr w:rsidR="004735A6" w:rsidRPr="00B539AD" w14:paraId="5EEA3037" w14:textId="77777777" w:rsidTr="00F85B49">
        <w:trPr>
          <w:trHeight w:val="20"/>
        </w:trPr>
        <w:tc>
          <w:tcPr>
            <w:tcW w:w="562" w:type="dxa"/>
            <w:vAlign w:val="center"/>
          </w:tcPr>
          <w:p w14:paraId="323BD890"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8</w:t>
            </w:r>
            <w:r w:rsidRPr="00B539AD">
              <w:rPr>
                <w:rFonts w:ascii="Arial" w:hAnsi="Arial" w:cs="Arial"/>
                <w:bCs/>
                <w:color w:val="000000" w:themeColor="text1"/>
                <w:lang w:eastAsia="en-IN"/>
              </w:rPr>
              <w:t>M</w:t>
            </w:r>
          </w:p>
        </w:tc>
        <w:tc>
          <w:tcPr>
            <w:tcW w:w="6150" w:type="dxa"/>
            <w:vAlign w:val="center"/>
          </w:tcPr>
          <w:p w14:paraId="3CEFD5F8"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0.4G @ 30g </w:t>
            </w:r>
            <w:proofErr w:type="spellStart"/>
            <w:proofErr w:type="gramStart"/>
            <w:r w:rsidRPr="00B539AD">
              <w:rPr>
                <w:rFonts w:ascii="Arial" w:hAnsi="Arial" w:cs="Arial"/>
                <w:bCs/>
                <w:color w:val="000000" w:themeColor="text1"/>
              </w:rPr>
              <w:t>a.i</w:t>
            </w:r>
            <w:proofErr w:type="spellEnd"/>
            <w:proofErr w:type="gramEnd"/>
          </w:p>
        </w:tc>
        <w:tc>
          <w:tcPr>
            <w:tcW w:w="991" w:type="dxa"/>
            <w:vAlign w:val="center"/>
          </w:tcPr>
          <w:p w14:paraId="57F053C6"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rPr>
              <w:t>10.0</w:t>
            </w:r>
          </w:p>
        </w:tc>
        <w:tc>
          <w:tcPr>
            <w:tcW w:w="1399" w:type="dxa"/>
          </w:tcPr>
          <w:p w14:paraId="39CAB41D" w14:textId="77777777" w:rsidR="004735A6" w:rsidRPr="00B539AD" w:rsidRDefault="004735A6" w:rsidP="00B539AD">
            <w:pPr>
              <w:jc w:val="center"/>
              <w:rPr>
                <w:rFonts w:ascii="Arial" w:hAnsi="Arial" w:cs="Arial"/>
                <w:color w:val="000000" w:themeColor="text1"/>
              </w:rPr>
            </w:pPr>
            <w:r w:rsidRPr="00B539AD">
              <w:rPr>
                <w:rFonts w:ascii="Arial" w:hAnsi="Arial" w:cs="Arial"/>
              </w:rPr>
              <w:t>4.67 (2.37)</w:t>
            </w:r>
          </w:p>
        </w:tc>
        <w:tc>
          <w:tcPr>
            <w:tcW w:w="1407" w:type="dxa"/>
          </w:tcPr>
          <w:p w14:paraId="306C8691"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3.67 (</w:t>
            </w:r>
            <w:proofErr w:type="gramStart"/>
            <w:r w:rsidRPr="00B539AD">
              <w:rPr>
                <w:rFonts w:ascii="Arial" w:hAnsi="Arial" w:cs="Arial"/>
              </w:rPr>
              <w:t>2.16)</w:t>
            </w:r>
            <w:r w:rsidRPr="00B539AD">
              <w:rPr>
                <w:rFonts w:ascii="Arial" w:hAnsi="Arial" w:cs="Arial"/>
                <w:vertAlign w:val="superscript"/>
              </w:rPr>
              <w:t>b</w:t>
            </w:r>
            <w:proofErr w:type="gramEnd"/>
          </w:p>
        </w:tc>
        <w:tc>
          <w:tcPr>
            <w:tcW w:w="1409" w:type="dxa"/>
          </w:tcPr>
          <w:p w14:paraId="4E732DD6"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(2.24)</w:t>
            </w:r>
          </w:p>
        </w:tc>
        <w:tc>
          <w:tcPr>
            <w:tcW w:w="1407" w:type="dxa"/>
          </w:tcPr>
          <w:p w14:paraId="33B23752"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2.24)</w:t>
            </w:r>
            <w:r w:rsidRPr="00B539AD">
              <w:rPr>
                <w:rFonts w:ascii="Arial" w:hAnsi="Arial" w:cs="Arial"/>
                <w:vertAlign w:val="superscript"/>
              </w:rPr>
              <w:t>b</w:t>
            </w:r>
            <w:proofErr w:type="gramEnd"/>
          </w:p>
        </w:tc>
        <w:tc>
          <w:tcPr>
            <w:tcW w:w="1302" w:type="dxa"/>
          </w:tcPr>
          <w:p w14:paraId="570110B1" w14:textId="77777777" w:rsidR="004735A6" w:rsidRPr="00B539AD" w:rsidRDefault="004735A6" w:rsidP="00B539AD">
            <w:pPr>
              <w:jc w:val="center"/>
              <w:rPr>
                <w:rFonts w:ascii="Arial" w:hAnsi="Arial" w:cs="Arial"/>
                <w:color w:val="000000" w:themeColor="text1"/>
              </w:rPr>
            </w:pPr>
            <w:r w:rsidRPr="00B539AD">
              <w:rPr>
                <w:rFonts w:ascii="Arial" w:hAnsi="Arial" w:cs="Arial"/>
              </w:rPr>
              <w:t>5.33 (2.52)</w:t>
            </w:r>
          </w:p>
        </w:tc>
      </w:tr>
      <w:tr w:rsidR="004735A6" w:rsidRPr="00B539AD" w14:paraId="677502BA" w14:textId="77777777" w:rsidTr="00F85B49">
        <w:trPr>
          <w:trHeight w:val="20"/>
        </w:trPr>
        <w:tc>
          <w:tcPr>
            <w:tcW w:w="562" w:type="dxa"/>
            <w:vAlign w:val="center"/>
          </w:tcPr>
          <w:p w14:paraId="5948869F"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9</w:t>
            </w:r>
            <w:r w:rsidRPr="00B539AD">
              <w:rPr>
                <w:rFonts w:ascii="Arial" w:hAnsi="Arial" w:cs="Arial"/>
                <w:bCs/>
                <w:color w:val="000000" w:themeColor="text1"/>
                <w:lang w:eastAsia="en-IN"/>
              </w:rPr>
              <w:t>M</w:t>
            </w:r>
          </w:p>
        </w:tc>
        <w:tc>
          <w:tcPr>
            <w:tcW w:w="6150" w:type="dxa"/>
            <w:vAlign w:val="center"/>
          </w:tcPr>
          <w:p w14:paraId="4E615708" w14:textId="77777777" w:rsidR="004735A6" w:rsidRPr="00B539AD" w:rsidRDefault="004735A6" w:rsidP="00B539AD">
            <w:pPr>
              <w:rPr>
                <w:rFonts w:ascii="Arial" w:hAnsi="Arial" w:cs="Arial"/>
                <w:color w:val="000000" w:themeColor="text1"/>
                <w:lang w:val="pt-BR"/>
              </w:rPr>
            </w:pPr>
            <w:r w:rsidRPr="00B539AD">
              <w:rPr>
                <w:rFonts w:ascii="Arial" w:hAnsi="Arial" w:cs="Arial"/>
                <w:bCs/>
                <w:color w:val="000000" w:themeColor="text1"/>
                <w:lang w:val="pt-BR"/>
              </w:rPr>
              <w:t>Flubendiamide 00.70 GR 100g a.i</w:t>
            </w:r>
          </w:p>
        </w:tc>
        <w:tc>
          <w:tcPr>
            <w:tcW w:w="991" w:type="dxa"/>
            <w:vAlign w:val="center"/>
          </w:tcPr>
          <w:p w14:paraId="07549C83"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lang w:eastAsia="en-IN"/>
              </w:rPr>
              <w:t>12.5</w:t>
            </w:r>
          </w:p>
        </w:tc>
        <w:tc>
          <w:tcPr>
            <w:tcW w:w="1399" w:type="dxa"/>
          </w:tcPr>
          <w:p w14:paraId="5404EF75" w14:textId="77777777" w:rsidR="004735A6" w:rsidRPr="00B539AD" w:rsidRDefault="004735A6" w:rsidP="00B539AD">
            <w:pPr>
              <w:jc w:val="center"/>
              <w:rPr>
                <w:rFonts w:ascii="Arial" w:hAnsi="Arial" w:cs="Arial"/>
                <w:color w:val="000000" w:themeColor="text1"/>
              </w:rPr>
            </w:pPr>
            <w:r w:rsidRPr="00B539AD">
              <w:rPr>
                <w:rFonts w:ascii="Arial" w:hAnsi="Arial" w:cs="Arial"/>
              </w:rPr>
              <w:t>4.00 (2.23)</w:t>
            </w:r>
          </w:p>
        </w:tc>
        <w:tc>
          <w:tcPr>
            <w:tcW w:w="1407" w:type="dxa"/>
          </w:tcPr>
          <w:p w14:paraId="5C63393D"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2.23)</w:t>
            </w:r>
            <w:r w:rsidRPr="00B539AD">
              <w:rPr>
                <w:rFonts w:ascii="Arial" w:hAnsi="Arial" w:cs="Arial"/>
                <w:vertAlign w:val="superscript"/>
              </w:rPr>
              <w:t>b</w:t>
            </w:r>
            <w:proofErr w:type="gramEnd"/>
          </w:p>
        </w:tc>
        <w:tc>
          <w:tcPr>
            <w:tcW w:w="1409" w:type="dxa"/>
          </w:tcPr>
          <w:p w14:paraId="6597BBEA"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4.33 (2.31)</w:t>
            </w:r>
          </w:p>
        </w:tc>
        <w:tc>
          <w:tcPr>
            <w:tcW w:w="1407" w:type="dxa"/>
          </w:tcPr>
          <w:p w14:paraId="0910E949"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3.33 (</w:t>
            </w:r>
            <w:proofErr w:type="gramStart"/>
            <w:r w:rsidRPr="00B539AD">
              <w:rPr>
                <w:rFonts w:ascii="Arial" w:hAnsi="Arial" w:cs="Arial"/>
              </w:rPr>
              <w:t>2.08)</w:t>
            </w:r>
            <w:r w:rsidRPr="00B539AD">
              <w:rPr>
                <w:rFonts w:ascii="Arial" w:hAnsi="Arial" w:cs="Arial"/>
                <w:vertAlign w:val="superscript"/>
              </w:rPr>
              <w:t>b</w:t>
            </w:r>
            <w:proofErr w:type="gramEnd"/>
          </w:p>
        </w:tc>
        <w:tc>
          <w:tcPr>
            <w:tcW w:w="1302" w:type="dxa"/>
          </w:tcPr>
          <w:p w14:paraId="68D250DC" w14:textId="77777777" w:rsidR="004735A6" w:rsidRPr="00B539AD" w:rsidRDefault="004735A6" w:rsidP="00B539AD">
            <w:pPr>
              <w:jc w:val="center"/>
              <w:rPr>
                <w:rFonts w:ascii="Arial" w:hAnsi="Arial" w:cs="Arial"/>
                <w:color w:val="000000" w:themeColor="text1"/>
              </w:rPr>
            </w:pPr>
            <w:r w:rsidRPr="00B539AD">
              <w:rPr>
                <w:rFonts w:ascii="Arial" w:hAnsi="Arial" w:cs="Arial"/>
              </w:rPr>
              <w:t>5.33 (2.52)</w:t>
            </w:r>
          </w:p>
        </w:tc>
      </w:tr>
      <w:tr w:rsidR="004735A6" w:rsidRPr="00B539AD" w14:paraId="2AA4CA13" w14:textId="77777777" w:rsidTr="00F85B49">
        <w:trPr>
          <w:trHeight w:val="20"/>
        </w:trPr>
        <w:tc>
          <w:tcPr>
            <w:tcW w:w="562" w:type="dxa"/>
            <w:vAlign w:val="center"/>
          </w:tcPr>
          <w:p w14:paraId="0EF68E9D"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10</w:t>
            </w:r>
            <w:r w:rsidRPr="00B539AD">
              <w:rPr>
                <w:rFonts w:ascii="Arial" w:hAnsi="Arial" w:cs="Arial"/>
                <w:bCs/>
                <w:color w:val="000000" w:themeColor="text1"/>
                <w:lang w:eastAsia="en-IN"/>
              </w:rPr>
              <w:t>M</w:t>
            </w:r>
          </w:p>
        </w:tc>
        <w:tc>
          <w:tcPr>
            <w:tcW w:w="6150" w:type="dxa"/>
            <w:vAlign w:val="center"/>
          </w:tcPr>
          <w:p w14:paraId="23C9C5E0"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rPr>
              <w:t xml:space="preserve">Chlorantraniliprole 0.5 + % Thiamethoxam 1.0% GR (30+60g </w:t>
            </w:r>
            <w:proofErr w:type="spellStart"/>
            <w:r w:rsidRPr="00B539AD">
              <w:rPr>
                <w:rFonts w:ascii="Arial" w:hAnsi="Arial" w:cs="Arial"/>
                <w:bCs/>
                <w:color w:val="000000" w:themeColor="text1"/>
              </w:rPr>
              <w:t>a.i</w:t>
            </w:r>
            <w:proofErr w:type="spellEnd"/>
            <w:r w:rsidRPr="00B539AD">
              <w:rPr>
                <w:rFonts w:ascii="Arial" w:hAnsi="Arial" w:cs="Arial"/>
                <w:bCs/>
                <w:color w:val="000000" w:themeColor="text1"/>
              </w:rPr>
              <w:t>)</w:t>
            </w:r>
          </w:p>
        </w:tc>
        <w:tc>
          <w:tcPr>
            <w:tcW w:w="991" w:type="dxa"/>
            <w:vAlign w:val="center"/>
          </w:tcPr>
          <w:p w14:paraId="0EB8D5A1"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lang w:eastAsia="en-IN"/>
              </w:rPr>
              <w:t>6.0</w:t>
            </w:r>
          </w:p>
        </w:tc>
        <w:tc>
          <w:tcPr>
            <w:tcW w:w="1399" w:type="dxa"/>
          </w:tcPr>
          <w:p w14:paraId="63E83E41" w14:textId="77777777" w:rsidR="004735A6" w:rsidRPr="00B539AD" w:rsidRDefault="004735A6" w:rsidP="00B539AD">
            <w:pPr>
              <w:jc w:val="center"/>
              <w:rPr>
                <w:rFonts w:ascii="Arial" w:hAnsi="Arial" w:cs="Arial"/>
                <w:color w:val="000000" w:themeColor="text1"/>
              </w:rPr>
            </w:pPr>
            <w:r w:rsidRPr="00B539AD">
              <w:rPr>
                <w:rFonts w:ascii="Arial" w:hAnsi="Arial" w:cs="Arial"/>
              </w:rPr>
              <w:t>5.00 (2.40)</w:t>
            </w:r>
          </w:p>
        </w:tc>
        <w:tc>
          <w:tcPr>
            <w:tcW w:w="1407" w:type="dxa"/>
          </w:tcPr>
          <w:p w14:paraId="5FA9295D"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4.00 (</w:t>
            </w:r>
            <w:proofErr w:type="gramStart"/>
            <w:r w:rsidRPr="00B539AD">
              <w:rPr>
                <w:rFonts w:ascii="Arial" w:hAnsi="Arial" w:cs="Arial"/>
              </w:rPr>
              <w:t>2.23)</w:t>
            </w:r>
            <w:r w:rsidRPr="00B539AD">
              <w:rPr>
                <w:rFonts w:ascii="Arial" w:hAnsi="Arial" w:cs="Arial"/>
                <w:vertAlign w:val="superscript"/>
              </w:rPr>
              <w:t>b</w:t>
            </w:r>
            <w:proofErr w:type="gramEnd"/>
          </w:p>
        </w:tc>
        <w:tc>
          <w:tcPr>
            <w:tcW w:w="1409" w:type="dxa"/>
          </w:tcPr>
          <w:p w14:paraId="77A4C83F"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5.33 (2.51)</w:t>
            </w:r>
          </w:p>
        </w:tc>
        <w:tc>
          <w:tcPr>
            <w:tcW w:w="1407" w:type="dxa"/>
          </w:tcPr>
          <w:p w14:paraId="07A31592"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4.33 (</w:t>
            </w:r>
            <w:proofErr w:type="gramStart"/>
            <w:r w:rsidRPr="00B539AD">
              <w:rPr>
                <w:rFonts w:ascii="Arial" w:hAnsi="Arial" w:cs="Arial"/>
              </w:rPr>
              <w:t>2.31)</w:t>
            </w:r>
            <w:r w:rsidRPr="00B539AD">
              <w:rPr>
                <w:rFonts w:ascii="Arial" w:hAnsi="Arial" w:cs="Arial"/>
                <w:vertAlign w:val="superscript"/>
              </w:rPr>
              <w:t>b</w:t>
            </w:r>
            <w:proofErr w:type="gramEnd"/>
          </w:p>
        </w:tc>
        <w:tc>
          <w:tcPr>
            <w:tcW w:w="1302" w:type="dxa"/>
          </w:tcPr>
          <w:p w14:paraId="167F3F1C" w14:textId="77777777" w:rsidR="004735A6" w:rsidRPr="00B539AD" w:rsidRDefault="004735A6" w:rsidP="00B539AD">
            <w:pPr>
              <w:jc w:val="center"/>
              <w:rPr>
                <w:rFonts w:ascii="Arial" w:hAnsi="Arial" w:cs="Arial"/>
                <w:color w:val="000000" w:themeColor="text1"/>
              </w:rPr>
            </w:pPr>
            <w:r w:rsidRPr="00B539AD">
              <w:rPr>
                <w:rFonts w:ascii="Arial" w:hAnsi="Arial" w:cs="Arial"/>
              </w:rPr>
              <w:t>6.00 (2.65)</w:t>
            </w:r>
          </w:p>
        </w:tc>
      </w:tr>
      <w:tr w:rsidR="004735A6" w:rsidRPr="00B539AD" w14:paraId="12A90AC4" w14:textId="77777777" w:rsidTr="00F85B49">
        <w:trPr>
          <w:trHeight w:val="20"/>
        </w:trPr>
        <w:tc>
          <w:tcPr>
            <w:tcW w:w="562" w:type="dxa"/>
            <w:vAlign w:val="center"/>
          </w:tcPr>
          <w:p w14:paraId="0EE8F786"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T</w:t>
            </w:r>
            <w:r w:rsidRPr="00B539AD">
              <w:rPr>
                <w:rFonts w:ascii="Arial" w:hAnsi="Arial" w:cs="Arial"/>
                <w:bCs/>
                <w:color w:val="000000" w:themeColor="text1"/>
                <w:vertAlign w:val="subscript"/>
                <w:lang w:eastAsia="en-IN"/>
              </w:rPr>
              <w:t>11</w:t>
            </w:r>
          </w:p>
        </w:tc>
        <w:tc>
          <w:tcPr>
            <w:tcW w:w="6150" w:type="dxa"/>
            <w:vAlign w:val="center"/>
          </w:tcPr>
          <w:p w14:paraId="1A6C8123" w14:textId="77777777" w:rsidR="004735A6" w:rsidRPr="00B539AD" w:rsidRDefault="004735A6" w:rsidP="00B539AD">
            <w:pPr>
              <w:rPr>
                <w:rFonts w:ascii="Arial" w:hAnsi="Arial" w:cs="Arial"/>
                <w:color w:val="000000" w:themeColor="text1"/>
              </w:rPr>
            </w:pPr>
            <w:r w:rsidRPr="00B539AD">
              <w:rPr>
                <w:rFonts w:ascii="Arial" w:hAnsi="Arial" w:cs="Arial"/>
                <w:bCs/>
                <w:color w:val="000000" w:themeColor="text1"/>
                <w:lang w:eastAsia="en-IN"/>
              </w:rPr>
              <w:t>Untreated check</w:t>
            </w:r>
          </w:p>
        </w:tc>
        <w:tc>
          <w:tcPr>
            <w:tcW w:w="991" w:type="dxa"/>
            <w:vAlign w:val="center"/>
          </w:tcPr>
          <w:p w14:paraId="4FA2CAB2" w14:textId="77777777" w:rsidR="004735A6" w:rsidRPr="00B539AD" w:rsidRDefault="004735A6" w:rsidP="00B539AD">
            <w:pPr>
              <w:jc w:val="center"/>
              <w:rPr>
                <w:rFonts w:ascii="Arial" w:hAnsi="Arial" w:cs="Arial"/>
                <w:color w:val="000000" w:themeColor="text1"/>
              </w:rPr>
            </w:pPr>
            <w:r w:rsidRPr="00B539AD">
              <w:rPr>
                <w:rFonts w:ascii="Arial" w:hAnsi="Arial" w:cs="Arial"/>
                <w:bCs/>
                <w:color w:val="000000" w:themeColor="text1"/>
              </w:rPr>
              <w:t>-</w:t>
            </w:r>
          </w:p>
        </w:tc>
        <w:tc>
          <w:tcPr>
            <w:tcW w:w="1399" w:type="dxa"/>
          </w:tcPr>
          <w:p w14:paraId="3346E43C" w14:textId="77777777" w:rsidR="004735A6" w:rsidRPr="00B539AD" w:rsidRDefault="004735A6" w:rsidP="00B539AD">
            <w:pPr>
              <w:jc w:val="center"/>
              <w:rPr>
                <w:rFonts w:ascii="Arial" w:hAnsi="Arial" w:cs="Arial"/>
                <w:color w:val="000000" w:themeColor="text1"/>
              </w:rPr>
            </w:pPr>
            <w:r w:rsidRPr="00B539AD">
              <w:rPr>
                <w:rFonts w:ascii="Arial" w:hAnsi="Arial" w:cs="Arial"/>
              </w:rPr>
              <w:t>5.00 (2.44)</w:t>
            </w:r>
          </w:p>
        </w:tc>
        <w:tc>
          <w:tcPr>
            <w:tcW w:w="1407" w:type="dxa"/>
          </w:tcPr>
          <w:p w14:paraId="41AE95E8"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6.00 (</w:t>
            </w:r>
            <w:proofErr w:type="gramStart"/>
            <w:r w:rsidRPr="00B539AD">
              <w:rPr>
                <w:rFonts w:ascii="Arial" w:hAnsi="Arial" w:cs="Arial"/>
              </w:rPr>
              <w:t>2.65)</w:t>
            </w:r>
            <w:r w:rsidRPr="00B539AD">
              <w:rPr>
                <w:rFonts w:ascii="Arial" w:hAnsi="Arial" w:cs="Arial"/>
                <w:vertAlign w:val="superscript"/>
              </w:rPr>
              <w:t>a</w:t>
            </w:r>
            <w:proofErr w:type="gramEnd"/>
          </w:p>
        </w:tc>
        <w:tc>
          <w:tcPr>
            <w:tcW w:w="1409" w:type="dxa"/>
          </w:tcPr>
          <w:p w14:paraId="61B9C364"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6.33 (2.71)</w:t>
            </w:r>
          </w:p>
        </w:tc>
        <w:tc>
          <w:tcPr>
            <w:tcW w:w="1407" w:type="dxa"/>
          </w:tcPr>
          <w:p w14:paraId="2E89B290" w14:textId="77777777" w:rsidR="004735A6" w:rsidRPr="00B539AD" w:rsidRDefault="004735A6" w:rsidP="00B539AD">
            <w:pPr>
              <w:jc w:val="center"/>
              <w:rPr>
                <w:rFonts w:ascii="Arial" w:hAnsi="Arial" w:cs="Arial"/>
                <w:color w:val="000000" w:themeColor="text1"/>
                <w:vertAlign w:val="superscript"/>
              </w:rPr>
            </w:pPr>
            <w:r w:rsidRPr="00B539AD">
              <w:rPr>
                <w:rFonts w:ascii="Arial" w:hAnsi="Arial" w:cs="Arial"/>
              </w:rPr>
              <w:t>6.33 (</w:t>
            </w:r>
            <w:proofErr w:type="gramStart"/>
            <w:r w:rsidRPr="00B539AD">
              <w:rPr>
                <w:rFonts w:ascii="Arial" w:hAnsi="Arial" w:cs="Arial"/>
              </w:rPr>
              <w:t>2.69)</w:t>
            </w:r>
            <w:r w:rsidRPr="00B539AD">
              <w:rPr>
                <w:rFonts w:ascii="Arial" w:hAnsi="Arial" w:cs="Arial"/>
                <w:vertAlign w:val="superscript"/>
              </w:rPr>
              <w:t>a</w:t>
            </w:r>
            <w:proofErr w:type="gramEnd"/>
          </w:p>
        </w:tc>
        <w:tc>
          <w:tcPr>
            <w:tcW w:w="1302" w:type="dxa"/>
          </w:tcPr>
          <w:p w14:paraId="739412FB" w14:textId="77777777" w:rsidR="004735A6" w:rsidRPr="00B539AD" w:rsidRDefault="004735A6" w:rsidP="00B539AD">
            <w:pPr>
              <w:jc w:val="center"/>
              <w:rPr>
                <w:rFonts w:ascii="Arial" w:hAnsi="Arial" w:cs="Arial"/>
                <w:color w:val="000000" w:themeColor="text1"/>
              </w:rPr>
            </w:pPr>
            <w:r w:rsidRPr="00B539AD">
              <w:rPr>
                <w:rFonts w:ascii="Arial" w:hAnsi="Arial" w:cs="Arial"/>
              </w:rPr>
              <w:t>7.67 (2.94)</w:t>
            </w:r>
          </w:p>
        </w:tc>
      </w:tr>
      <w:tr w:rsidR="004735A6" w:rsidRPr="00B539AD" w14:paraId="278A1F39" w14:textId="77777777" w:rsidTr="00F85B49">
        <w:trPr>
          <w:trHeight w:val="20"/>
        </w:trPr>
        <w:tc>
          <w:tcPr>
            <w:tcW w:w="7703" w:type="dxa"/>
            <w:gridSpan w:val="3"/>
            <w:vAlign w:val="center"/>
          </w:tcPr>
          <w:p w14:paraId="7A0EC41C" w14:textId="77777777" w:rsidR="004735A6" w:rsidRPr="00B539AD" w:rsidRDefault="004735A6" w:rsidP="00B539AD">
            <w:pPr>
              <w:jc w:val="right"/>
              <w:rPr>
                <w:rFonts w:ascii="Arial" w:eastAsia="Times New Roman" w:hAnsi="Arial" w:cs="Arial"/>
                <w:color w:val="000000" w:themeColor="text1"/>
              </w:rPr>
            </w:pPr>
            <w:r w:rsidRPr="00B539AD">
              <w:rPr>
                <w:rFonts w:ascii="Arial" w:eastAsia="Times New Roman" w:hAnsi="Arial" w:cs="Arial"/>
                <w:color w:val="000000" w:themeColor="text1"/>
              </w:rPr>
              <w:t>SE(m)±</w:t>
            </w:r>
          </w:p>
        </w:tc>
        <w:tc>
          <w:tcPr>
            <w:tcW w:w="1399" w:type="dxa"/>
            <w:vAlign w:val="bottom"/>
          </w:tcPr>
          <w:p w14:paraId="23866E3E" w14:textId="77777777" w:rsidR="004735A6" w:rsidRPr="00B539AD" w:rsidRDefault="004735A6" w:rsidP="00B539AD">
            <w:pPr>
              <w:jc w:val="center"/>
              <w:rPr>
                <w:rFonts w:ascii="Arial" w:eastAsia="Times New Roman" w:hAnsi="Arial" w:cs="Arial"/>
                <w:color w:val="000000" w:themeColor="text1"/>
              </w:rPr>
            </w:pPr>
            <w:r w:rsidRPr="00B539AD">
              <w:rPr>
                <w:rFonts w:ascii="Arial" w:eastAsia="Times New Roman" w:hAnsi="Arial" w:cs="Arial"/>
                <w:color w:val="000000" w:themeColor="text1"/>
              </w:rPr>
              <w:t>-</w:t>
            </w:r>
          </w:p>
          <w:p w14:paraId="774014F7" w14:textId="77777777" w:rsidR="004735A6" w:rsidRPr="00B539AD" w:rsidRDefault="004735A6" w:rsidP="00B539AD">
            <w:pPr>
              <w:jc w:val="center"/>
              <w:rPr>
                <w:rFonts w:ascii="Arial" w:eastAsia="Times New Roman" w:hAnsi="Arial" w:cs="Arial"/>
                <w:color w:val="000000" w:themeColor="text1"/>
              </w:rPr>
            </w:pPr>
          </w:p>
        </w:tc>
        <w:tc>
          <w:tcPr>
            <w:tcW w:w="1407" w:type="dxa"/>
            <w:vAlign w:val="bottom"/>
          </w:tcPr>
          <w:p w14:paraId="70713CC4"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0.08</w:t>
            </w:r>
          </w:p>
        </w:tc>
        <w:tc>
          <w:tcPr>
            <w:tcW w:w="1409" w:type="dxa"/>
            <w:vAlign w:val="bottom"/>
          </w:tcPr>
          <w:p w14:paraId="433520EA" w14:textId="77777777" w:rsidR="004735A6" w:rsidRPr="00B539AD" w:rsidRDefault="004735A6" w:rsidP="00B539AD">
            <w:pPr>
              <w:jc w:val="center"/>
              <w:rPr>
                <w:rFonts w:ascii="Arial" w:eastAsia="Times New Roman" w:hAnsi="Arial" w:cs="Arial"/>
                <w:color w:val="000000" w:themeColor="text1"/>
              </w:rPr>
            </w:pPr>
            <w:r w:rsidRPr="00B539AD">
              <w:rPr>
                <w:rFonts w:ascii="Arial" w:eastAsia="Times New Roman" w:hAnsi="Arial" w:cs="Arial"/>
                <w:color w:val="000000" w:themeColor="text1"/>
              </w:rPr>
              <w:t>-</w:t>
            </w:r>
          </w:p>
          <w:p w14:paraId="683C98A2" w14:textId="77777777" w:rsidR="004735A6" w:rsidRPr="00B539AD" w:rsidRDefault="004735A6" w:rsidP="00B539AD">
            <w:pPr>
              <w:jc w:val="center"/>
              <w:rPr>
                <w:rFonts w:ascii="Arial" w:hAnsi="Arial" w:cs="Arial"/>
                <w:color w:val="000000" w:themeColor="text1"/>
              </w:rPr>
            </w:pPr>
          </w:p>
        </w:tc>
        <w:tc>
          <w:tcPr>
            <w:tcW w:w="1407" w:type="dxa"/>
            <w:vAlign w:val="bottom"/>
          </w:tcPr>
          <w:p w14:paraId="77B860B4"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0.10</w:t>
            </w:r>
          </w:p>
        </w:tc>
        <w:tc>
          <w:tcPr>
            <w:tcW w:w="1302" w:type="dxa"/>
            <w:vAlign w:val="bottom"/>
          </w:tcPr>
          <w:p w14:paraId="7762E222" w14:textId="77777777" w:rsidR="004735A6" w:rsidRPr="00B539AD" w:rsidRDefault="004735A6" w:rsidP="00B539AD">
            <w:pPr>
              <w:jc w:val="center"/>
              <w:rPr>
                <w:rFonts w:ascii="Arial" w:hAnsi="Arial" w:cs="Arial"/>
                <w:color w:val="000000" w:themeColor="text1"/>
              </w:rPr>
            </w:pPr>
            <w:r w:rsidRPr="00B539AD">
              <w:rPr>
                <w:rFonts w:ascii="Arial" w:eastAsia="Times New Roman" w:hAnsi="Arial" w:cs="Arial"/>
                <w:color w:val="000000" w:themeColor="text1"/>
              </w:rPr>
              <w:t>-</w:t>
            </w:r>
          </w:p>
        </w:tc>
      </w:tr>
      <w:tr w:rsidR="004735A6" w:rsidRPr="00B539AD" w14:paraId="1B9B176C" w14:textId="77777777" w:rsidTr="00F85B49">
        <w:trPr>
          <w:trHeight w:val="20"/>
        </w:trPr>
        <w:tc>
          <w:tcPr>
            <w:tcW w:w="7703" w:type="dxa"/>
            <w:gridSpan w:val="3"/>
            <w:vAlign w:val="center"/>
          </w:tcPr>
          <w:p w14:paraId="78DCA4B2" w14:textId="77777777" w:rsidR="004735A6" w:rsidRPr="00B539AD" w:rsidRDefault="004735A6" w:rsidP="00B539AD">
            <w:pPr>
              <w:jc w:val="right"/>
              <w:rPr>
                <w:rFonts w:ascii="Arial" w:hAnsi="Arial" w:cs="Arial"/>
                <w:color w:val="000000" w:themeColor="text1"/>
              </w:rPr>
            </w:pPr>
            <w:r w:rsidRPr="00B539AD">
              <w:rPr>
                <w:rFonts w:ascii="Arial" w:eastAsia="Times New Roman" w:hAnsi="Arial" w:cs="Arial"/>
                <w:color w:val="000000" w:themeColor="text1"/>
              </w:rPr>
              <w:t>C.D.</w:t>
            </w:r>
          </w:p>
        </w:tc>
        <w:tc>
          <w:tcPr>
            <w:tcW w:w="1399" w:type="dxa"/>
            <w:vAlign w:val="center"/>
          </w:tcPr>
          <w:p w14:paraId="43A73C72"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NS</w:t>
            </w:r>
          </w:p>
        </w:tc>
        <w:tc>
          <w:tcPr>
            <w:tcW w:w="1407" w:type="dxa"/>
            <w:vAlign w:val="center"/>
          </w:tcPr>
          <w:p w14:paraId="01C6BDF4"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0.26</w:t>
            </w:r>
          </w:p>
        </w:tc>
        <w:tc>
          <w:tcPr>
            <w:tcW w:w="1409" w:type="dxa"/>
            <w:vAlign w:val="center"/>
          </w:tcPr>
          <w:p w14:paraId="4071F9A1"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NS</w:t>
            </w:r>
          </w:p>
        </w:tc>
        <w:tc>
          <w:tcPr>
            <w:tcW w:w="1407" w:type="dxa"/>
            <w:vAlign w:val="center"/>
          </w:tcPr>
          <w:p w14:paraId="6F8273F9"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0.31</w:t>
            </w:r>
          </w:p>
        </w:tc>
        <w:tc>
          <w:tcPr>
            <w:tcW w:w="1302" w:type="dxa"/>
            <w:vAlign w:val="center"/>
          </w:tcPr>
          <w:p w14:paraId="7AA80A2B"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NS</w:t>
            </w:r>
          </w:p>
        </w:tc>
      </w:tr>
      <w:tr w:rsidR="004735A6" w:rsidRPr="00B539AD" w14:paraId="3B4EF720" w14:textId="77777777" w:rsidTr="00F85B49">
        <w:trPr>
          <w:trHeight w:val="20"/>
        </w:trPr>
        <w:tc>
          <w:tcPr>
            <w:tcW w:w="7703" w:type="dxa"/>
            <w:gridSpan w:val="3"/>
            <w:vAlign w:val="center"/>
          </w:tcPr>
          <w:p w14:paraId="27DE5131" w14:textId="77777777" w:rsidR="004735A6" w:rsidRPr="00B539AD" w:rsidRDefault="004735A6" w:rsidP="00B539AD">
            <w:pPr>
              <w:jc w:val="right"/>
              <w:rPr>
                <w:rFonts w:ascii="Arial" w:eastAsia="Times New Roman" w:hAnsi="Arial" w:cs="Arial"/>
                <w:color w:val="000000" w:themeColor="text1"/>
              </w:rPr>
            </w:pPr>
            <w:r w:rsidRPr="00B539AD">
              <w:rPr>
                <w:rFonts w:ascii="Arial" w:eastAsia="Times New Roman" w:hAnsi="Arial" w:cs="Arial"/>
                <w:color w:val="000000" w:themeColor="text1"/>
              </w:rPr>
              <w:t>C.V. (%)</w:t>
            </w:r>
          </w:p>
        </w:tc>
        <w:tc>
          <w:tcPr>
            <w:tcW w:w="1399" w:type="dxa"/>
            <w:vAlign w:val="center"/>
          </w:tcPr>
          <w:p w14:paraId="16DD9F2B"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w:t>
            </w:r>
          </w:p>
        </w:tc>
        <w:tc>
          <w:tcPr>
            <w:tcW w:w="1407" w:type="dxa"/>
            <w:vAlign w:val="center"/>
          </w:tcPr>
          <w:p w14:paraId="4F2FEA58"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6.95</w:t>
            </w:r>
          </w:p>
        </w:tc>
        <w:tc>
          <w:tcPr>
            <w:tcW w:w="1409" w:type="dxa"/>
            <w:vAlign w:val="center"/>
          </w:tcPr>
          <w:p w14:paraId="7C3E14DF"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w:t>
            </w:r>
          </w:p>
        </w:tc>
        <w:tc>
          <w:tcPr>
            <w:tcW w:w="1407" w:type="dxa"/>
            <w:vAlign w:val="center"/>
          </w:tcPr>
          <w:p w14:paraId="74B3A638"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8.34</w:t>
            </w:r>
          </w:p>
        </w:tc>
        <w:tc>
          <w:tcPr>
            <w:tcW w:w="1302" w:type="dxa"/>
            <w:vAlign w:val="center"/>
          </w:tcPr>
          <w:p w14:paraId="2AFCB23F" w14:textId="77777777" w:rsidR="004735A6" w:rsidRPr="00B539AD" w:rsidRDefault="004735A6" w:rsidP="00B539AD">
            <w:pPr>
              <w:jc w:val="center"/>
              <w:rPr>
                <w:rFonts w:ascii="Arial" w:hAnsi="Arial" w:cs="Arial"/>
                <w:color w:val="000000" w:themeColor="text1"/>
              </w:rPr>
            </w:pPr>
            <w:r w:rsidRPr="00B539AD">
              <w:rPr>
                <w:rFonts w:ascii="Arial" w:hAnsi="Arial" w:cs="Arial"/>
                <w:color w:val="000000" w:themeColor="text1"/>
              </w:rPr>
              <w:t>-</w:t>
            </w:r>
          </w:p>
        </w:tc>
      </w:tr>
      <w:tr w:rsidR="004735A6" w:rsidRPr="00B539AD" w14:paraId="3313416A" w14:textId="77777777" w:rsidTr="00F85B49">
        <w:trPr>
          <w:trHeight w:val="20"/>
        </w:trPr>
        <w:tc>
          <w:tcPr>
            <w:tcW w:w="14627" w:type="dxa"/>
            <w:gridSpan w:val="8"/>
            <w:vAlign w:val="center"/>
          </w:tcPr>
          <w:p w14:paraId="5F6B511A" w14:textId="77777777" w:rsidR="004735A6" w:rsidRPr="00B539AD" w:rsidRDefault="004735A6" w:rsidP="00B539AD">
            <w:pPr>
              <w:rPr>
                <w:rFonts w:ascii="Arial" w:hAnsi="Arial" w:cs="Arial"/>
                <w:color w:val="000000" w:themeColor="text1"/>
              </w:rPr>
            </w:pPr>
            <w:r w:rsidRPr="00B539AD">
              <w:rPr>
                <w:rFonts w:ascii="Arial" w:eastAsia="Times New Roman" w:hAnsi="Arial" w:cs="Arial"/>
                <w:color w:val="000000" w:themeColor="text1"/>
              </w:rPr>
              <w:t>* Figures in parentheses are square root values; DAGA= days after granule application, D= Drone application; M= Manual application</w:t>
            </w:r>
          </w:p>
        </w:tc>
      </w:tr>
    </w:tbl>
    <w:p w14:paraId="04C159BA" w14:textId="77777777" w:rsidR="004735A6" w:rsidRPr="00B539AD" w:rsidRDefault="004735A6" w:rsidP="00B539AD">
      <w:pPr>
        <w:jc w:val="both"/>
        <w:rPr>
          <w:rFonts w:ascii="Arial" w:hAnsi="Arial" w:cs="Arial"/>
          <w:sz w:val="22"/>
          <w:szCs w:val="22"/>
        </w:rPr>
      </w:pPr>
    </w:p>
    <w:p w14:paraId="089BDC5C" w14:textId="77777777" w:rsidR="004735A6" w:rsidRPr="00B539AD" w:rsidRDefault="004735A6" w:rsidP="00B539AD">
      <w:pPr>
        <w:jc w:val="both"/>
        <w:rPr>
          <w:rFonts w:ascii="Arial" w:hAnsi="Arial" w:cs="Arial"/>
          <w:b/>
          <w:bCs/>
          <w:sz w:val="22"/>
          <w:szCs w:val="22"/>
        </w:rPr>
      </w:pPr>
    </w:p>
    <w:p w14:paraId="5E617A34" w14:textId="77777777" w:rsidR="004735A6" w:rsidRPr="00B539AD" w:rsidRDefault="004735A6" w:rsidP="00B539AD">
      <w:pPr>
        <w:jc w:val="both"/>
        <w:rPr>
          <w:rFonts w:ascii="Arial" w:hAnsi="Arial" w:cs="Arial"/>
          <w:b/>
          <w:bCs/>
          <w:sz w:val="22"/>
          <w:szCs w:val="22"/>
        </w:rPr>
      </w:pPr>
    </w:p>
    <w:p w14:paraId="5C9A135A" w14:textId="77777777" w:rsidR="004735A6" w:rsidRPr="00B539AD" w:rsidRDefault="004735A6" w:rsidP="00B539AD">
      <w:pPr>
        <w:jc w:val="both"/>
        <w:rPr>
          <w:rFonts w:ascii="Arial" w:hAnsi="Arial" w:cs="Arial"/>
          <w:b/>
          <w:bCs/>
          <w:sz w:val="22"/>
          <w:szCs w:val="22"/>
        </w:rPr>
      </w:pPr>
    </w:p>
    <w:p w14:paraId="1DE54435" w14:textId="77777777" w:rsidR="004735A6" w:rsidRPr="00B539AD" w:rsidRDefault="004735A6" w:rsidP="00B539AD">
      <w:pPr>
        <w:jc w:val="both"/>
        <w:rPr>
          <w:rFonts w:ascii="Arial" w:hAnsi="Arial" w:cs="Arial"/>
          <w:b/>
          <w:bCs/>
          <w:sz w:val="22"/>
          <w:szCs w:val="22"/>
        </w:rPr>
      </w:pPr>
    </w:p>
    <w:p w14:paraId="7F7656EE" w14:textId="77777777" w:rsidR="004735A6" w:rsidRPr="00B539AD" w:rsidRDefault="004735A6" w:rsidP="00B539AD">
      <w:pPr>
        <w:jc w:val="both"/>
        <w:rPr>
          <w:rFonts w:ascii="Arial" w:hAnsi="Arial" w:cs="Arial"/>
          <w:b/>
          <w:bCs/>
          <w:sz w:val="22"/>
          <w:szCs w:val="22"/>
        </w:rPr>
      </w:pPr>
    </w:p>
    <w:p w14:paraId="79F1D2B5" w14:textId="77777777" w:rsidR="004735A6" w:rsidRPr="00B539AD" w:rsidRDefault="004735A6" w:rsidP="00B539AD">
      <w:pPr>
        <w:jc w:val="both"/>
        <w:rPr>
          <w:rFonts w:ascii="Arial" w:hAnsi="Arial" w:cs="Arial"/>
          <w:b/>
          <w:bCs/>
          <w:sz w:val="22"/>
          <w:szCs w:val="22"/>
        </w:rPr>
        <w:sectPr w:rsidR="004735A6" w:rsidRPr="00B539AD" w:rsidSect="006F2499">
          <w:pgSz w:w="16838" w:h="11906" w:orient="landscape"/>
          <w:pgMar w:top="1440" w:right="1440" w:bottom="1440" w:left="1440" w:header="709" w:footer="709" w:gutter="0"/>
          <w:cols w:space="708"/>
          <w:docGrid w:linePitch="360"/>
        </w:sectPr>
      </w:pPr>
    </w:p>
    <w:p w14:paraId="4D2D5979" w14:textId="77777777" w:rsidR="004735A6" w:rsidRPr="00B539AD" w:rsidRDefault="004735A6" w:rsidP="00B539AD">
      <w:pPr>
        <w:jc w:val="both"/>
        <w:rPr>
          <w:rFonts w:ascii="Arial" w:hAnsi="Arial" w:cs="Arial"/>
          <w:b/>
          <w:bCs/>
          <w:sz w:val="22"/>
          <w:szCs w:val="22"/>
        </w:rPr>
      </w:pPr>
    </w:p>
    <w:p w14:paraId="5FCE4A33"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Spiders:</w:t>
      </w:r>
    </w:p>
    <w:p w14:paraId="08017F2A"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 population range of spiders one day before application varied from 4.00 to 5.00per 10 hills, with non-statistical significance (Table 3). At 7 days after the first application (7DAGA), significant reduction in spider numbers was observed across all insecticide-treated plots compared to the untreated control, which recorded the highest population (6.00 spiders per 10 hills). Among the treatments, the chlorantraniliprole + thiamethoxam (T5D&amp;T10M) and chlorantraniliprole alone (T3D and T8M) and </w:t>
      </w:r>
      <w:proofErr w:type="spellStart"/>
      <w:r w:rsidRPr="00B539AD">
        <w:rPr>
          <w:rFonts w:ascii="Arial" w:hAnsi="Arial" w:cs="Arial"/>
          <w:sz w:val="22"/>
          <w:szCs w:val="22"/>
        </w:rPr>
        <w:t>Flubendiamide</w:t>
      </w:r>
      <w:proofErr w:type="spellEnd"/>
      <w:r w:rsidRPr="00B539AD">
        <w:rPr>
          <w:rFonts w:ascii="Arial" w:hAnsi="Arial" w:cs="Arial"/>
          <w:sz w:val="22"/>
          <w:szCs w:val="22"/>
        </w:rPr>
        <w:t xml:space="preserve"> (T4D) showed relatively higher spider retention (4.00 spiders per 10 hills). By 14 DAGA the spider populations continued to recover in selective treatments. The untreated check maintained the highest spider density (6.33/10 hills), followed by chlorantraniliprole (T3D) and chlorantraniliprole + thiamethoxam (T5D &amp; T10M) of 5.33 per 10 hills, respectively was significant difference between among the treatments. </w:t>
      </w:r>
    </w:p>
    <w:p w14:paraId="3C7832AB"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A similar trend was observed after the second application. At 7 days after granule application (7 DAGA), spider populations declined across most insecticide-treated plots. However, the untreated control recorded the highest spider numbers (6.33 individuals per 10 hills). Among the treated plots, treatments T5D and T10M (chlorantraniliprole + thiamethoxam) and T3D exhibited relatively higher spider counts (4.33 individuals per 10 hills), suggesting a more selective mode of action and reduced adverse effects on non-target predatory species. By 14 DAGA, spider populations increased across all the treatments, and the differences among them were statistically non-significant. Notably, the highest population was observed in T11 (7.67 spiders per 10 hills), followed by T5D (6.00 per 10 hills).</w:t>
      </w:r>
    </w:p>
    <w:p w14:paraId="6A3C9DBD"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These results are in </w:t>
      </w:r>
      <w:proofErr w:type="spellStart"/>
      <w:r w:rsidRPr="00B539AD">
        <w:rPr>
          <w:rFonts w:ascii="Arial" w:hAnsi="Arial" w:cs="Arial"/>
          <w:sz w:val="22"/>
          <w:szCs w:val="22"/>
        </w:rPr>
        <w:t>aggrement</w:t>
      </w:r>
      <w:proofErr w:type="spellEnd"/>
      <w:r w:rsidRPr="00B539AD">
        <w:rPr>
          <w:rFonts w:ascii="Arial" w:hAnsi="Arial" w:cs="Arial"/>
          <w:sz w:val="22"/>
          <w:szCs w:val="22"/>
        </w:rPr>
        <w:t xml:space="preserve"> with the findings of Balamurugan </w:t>
      </w:r>
      <w:r w:rsidRPr="00B539AD">
        <w:rPr>
          <w:rFonts w:ascii="Arial" w:hAnsi="Arial" w:cs="Arial"/>
          <w:i/>
          <w:iCs/>
          <w:sz w:val="22"/>
          <w:szCs w:val="22"/>
        </w:rPr>
        <w:t>et al.</w:t>
      </w:r>
      <w:r w:rsidRPr="00B539AD">
        <w:rPr>
          <w:rFonts w:ascii="Arial" w:hAnsi="Arial" w:cs="Arial"/>
          <w:sz w:val="22"/>
          <w:szCs w:val="22"/>
        </w:rPr>
        <w:t xml:space="preserve"> (2017), who also reported </w:t>
      </w:r>
      <w:proofErr w:type="spellStart"/>
      <w:r w:rsidRPr="00B539AD">
        <w:rPr>
          <w:rFonts w:ascii="Arial" w:hAnsi="Arial" w:cs="Arial"/>
          <w:sz w:val="22"/>
          <w:szCs w:val="22"/>
        </w:rPr>
        <w:t>non significant</w:t>
      </w:r>
      <w:proofErr w:type="spellEnd"/>
      <w:r w:rsidRPr="00B539AD">
        <w:rPr>
          <w:rFonts w:ascii="Arial" w:hAnsi="Arial" w:cs="Arial"/>
          <w:sz w:val="22"/>
          <w:szCs w:val="22"/>
        </w:rPr>
        <w:t xml:space="preserve"> differences in spider abundance between insecticide-treated and untreated plots. Specifically, </w:t>
      </w:r>
      <w:proofErr w:type="spellStart"/>
      <w:r w:rsidRPr="00B539AD">
        <w:rPr>
          <w:rFonts w:ascii="Arial" w:hAnsi="Arial" w:cs="Arial"/>
          <w:sz w:val="22"/>
          <w:szCs w:val="22"/>
        </w:rPr>
        <w:t>Virtako</w:t>
      </w:r>
      <w:proofErr w:type="spellEnd"/>
      <w:r w:rsidRPr="00B539AD">
        <w:rPr>
          <w:rFonts w:ascii="Arial" w:hAnsi="Arial" w:cs="Arial"/>
          <w:sz w:val="22"/>
          <w:szCs w:val="22"/>
        </w:rPr>
        <w:t xml:space="preserve"> 2.4 DT (</w:t>
      </w:r>
      <w:proofErr w:type="spellStart"/>
      <w:r w:rsidRPr="00B539AD">
        <w:rPr>
          <w:rFonts w:ascii="Arial" w:hAnsi="Arial" w:cs="Arial"/>
          <w:sz w:val="22"/>
          <w:szCs w:val="22"/>
        </w:rPr>
        <w:t>chlorantraniliprole</w:t>
      </w:r>
      <w:proofErr w:type="spellEnd"/>
      <w:r w:rsidRPr="00B539AD">
        <w:rPr>
          <w:rFonts w:ascii="Arial" w:hAnsi="Arial" w:cs="Arial"/>
          <w:sz w:val="22"/>
          <w:szCs w:val="22"/>
        </w:rPr>
        <w:t xml:space="preserve"> + thiamethoxam) applied at 2.5 kg ha</w:t>
      </w:r>
      <w:r w:rsidRPr="00B539AD">
        <w:rPr>
          <w:rFonts w:ascii="Cambria Math" w:hAnsi="Cambria Math" w:cs="Cambria Math"/>
          <w:sz w:val="22"/>
          <w:szCs w:val="22"/>
        </w:rPr>
        <w:t>⁻</w:t>
      </w:r>
      <w:r w:rsidRPr="00B539AD">
        <w:rPr>
          <w:rFonts w:ascii="Arial" w:hAnsi="Arial" w:cs="Arial"/>
          <w:sz w:val="22"/>
          <w:szCs w:val="22"/>
        </w:rPr>
        <w:t xml:space="preserve">¹ recorded the highest spider population (5.33 per 10 hills) at 14 days post-application, followed by chlorantraniliprole 0.4% G (5.00 per 10 hills) in rice. Similarly, </w:t>
      </w:r>
      <w:proofErr w:type="spellStart"/>
      <w:r w:rsidRPr="00B539AD">
        <w:rPr>
          <w:rFonts w:ascii="Arial" w:hAnsi="Arial" w:cs="Arial"/>
          <w:sz w:val="22"/>
          <w:szCs w:val="22"/>
        </w:rPr>
        <w:t>Karuppaiah</w:t>
      </w:r>
      <w:proofErr w:type="spellEnd"/>
      <w:r w:rsidRPr="00B539AD">
        <w:rPr>
          <w:rFonts w:ascii="Arial" w:hAnsi="Arial" w:cs="Arial"/>
          <w:sz w:val="22"/>
          <w:szCs w:val="22"/>
        </w:rPr>
        <w:t xml:space="preserve"> </w:t>
      </w:r>
      <w:r w:rsidRPr="00B539AD">
        <w:rPr>
          <w:rFonts w:ascii="Arial" w:hAnsi="Arial" w:cs="Arial"/>
          <w:i/>
          <w:iCs/>
          <w:sz w:val="22"/>
          <w:szCs w:val="22"/>
        </w:rPr>
        <w:t>et al.</w:t>
      </w:r>
      <w:r w:rsidRPr="00B539AD">
        <w:rPr>
          <w:rFonts w:ascii="Arial" w:hAnsi="Arial" w:cs="Arial"/>
          <w:sz w:val="22"/>
          <w:szCs w:val="22"/>
        </w:rPr>
        <w:t xml:space="preserve"> (2022) documented spider densities of 0.83 and 0.50 individuals m</w:t>
      </w:r>
      <w:r w:rsidRPr="00B539AD">
        <w:rPr>
          <w:rFonts w:ascii="Cambria Math" w:hAnsi="Cambria Math" w:cs="Cambria Math"/>
          <w:sz w:val="22"/>
          <w:szCs w:val="22"/>
        </w:rPr>
        <w:t>⁻</w:t>
      </w:r>
      <w:r w:rsidRPr="00B539AD">
        <w:rPr>
          <w:rFonts w:ascii="Arial" w:hAnsi="Arial" w:cs="Arial"/>
          <w:sz w:val="22"/>
          <w:szCs w:val="22"/>
        </w:rPr>
        <w:t xml:space="preserve">² under </w:t>
      </w:r>
      <w:proofErr w:type="spellStart"/>
      <w:r w:rsidRPr="00B539AD">
        <w:rPr>
          <w:rFonts w:ascii="Arial" w:hAnsi="Arial" w:cs="Arial"/>
          <w:sz w:val="22"/>
          <w:szCs w:val="22"/>
        </w:rPr>
        <w:t>Virtako</w:t>
      </w:r>
      <w:proofErr w:type="spellEnd"/>
      <w:r w:rsidRPr="00B539AD">
        <w:rPr>
          <w:rFonts w:ascii="Arial" w:hAnsi="Arial" w:cs="Arial"/>
          <w:sz w:val="22"/>
          <w:szCs w:val="22"/>
        </w:rPr>
        <w:t xml:space="preserve"> 1.5 GR (75 g </w:t>
      </w:r>
      <w:proofErr w:type="spellStart"/>
      <w:r w:rsidRPr="00B539AD">
        <w:rPr>
          <w:rFonts w:ascii="Arial" w:hAnsi="Arial" w:cs="Arial"/>
          <w:sz w:val="22"/>
          <w:szCs w:val="22"/>
        </w:rPr>
        <w:t>a.i.</w:t>
      </w:r>
      <w:proofErr w:type="spellEnd"/>
      <w:r w:rsidRPr="00B539AD">
        <w:rPr>
          <w:rFonts w:ascii="Arial" w:hAnsi="Arial" w:cs="Arial"/>
          <w:sz w:val="22"/>
          <w:szCs w:val="22"/>
        </w:rPr>
        <w:t xml:space="preserve"> ha</w:t>
      </w:r>
      <w:r w:rsidRPr="00B539AD">
        <w:rPr>
          <w:rFonts w:ascii="Cambria Math" w:hAnsi="Cambria Math" w:cs="Cambria Math"/>
          <w:sz w:val="22"/>
          <w:szCs w:val="22"/>
        </w:rPr>
        <w:t>⁻</w:t>
      </w:r>
      <w:r w:rsidRPr="00B539AD">
        <w:rPr>
          <w:rFonts w:ascii="Arial" w:hAnsi="Arial" w:cs="Arial"/>
          <w:sz w:val="22"/>
          <w:szCs w:val="22"/>
        </w:rPr>
        <w:t>¹) and chlorantraniliprole 0.4% GR, respectively, which were statistically comparable to the untreated control (0.83 m</w:t>
      </w:r>
      <w:r w:rsidRPr="00B539AD">
        <w:rPr>
          <w:rFonts w:ascii="Cambria Math" w:hAnsi="Cambria Math" w:cs="Cambria Math"/>
          <w:sz w:val="22"/>
          <w:szCs w:val="22"/>
        </w:rPr>
        <w:t>⁻</w:t>
      </w:r>
      <w:r w:rsidRPr="00B539AD">
        <w:rPr>
          <w:rFonts w:ascii="Arial" w:hAnsi="Arial" w:cs="Arial"/>
          <w:sz w:val="22"/>
          <w:szCs w:val="22"/>
        </w:rPr>
        <w:t>²).</w:t>
      </w:r>
    </w:p>
    <w:p w14:paraId="327C50C6"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In contrast, carbofuran 3CG and </w:t>
      </w:r>
      <w:proofErr w:type="spellStart"/>
      <w:r w:rsidRPr="00B539AD">
        <w:rPr>
          <w:rFonts w:ascii="Arial" w:hAnsi="Arial" w:cs="Arial"/>
          <w:sz w:val="22"/>
          <w:szCs w:val="22"/>
        </w:rPr>
        <w:t>cartap</w:t>
      </w:r>
      <w:proofErr w:type="spellEnd"/>
      <w:r w:rsidRPr="00B539AD">
        <w:rPr>
          <w:rFonts w:ascii="Arial" w:hAnsi="Arial" w:cs="Arial"/>
          <w:sz w:val="22"/>
          <w:szCs w:val="22"/>
        </w:rPr>
        <w:t xml:space="preserve"> hydrochloride 4G resulted in markedly lower spider populations relative to other treatments. These findings align with </w:t>
      </w:r>
      <w:proofErr w:type="spellStart"/>
      <w:r w:rsidRPr="00B539AD">
        <w:rPr>
          <w:rFonts w:ascii="Arial" w:hAnsi="Arial" w:cs="Arial"/>
          <w:sz w:val="22"/>
          <w:szCs w:val="22"/>
        </w:rPr>
        <w:t>Khusakul</w:t>
      </w:r>
      <w:proofErr w:type="spellEnd"/>
      <w:r w:rsidRPr="00B539AD">
        <w:rPr>
          <w:rFonts w:ascii="Arial" w:hAnsi="Arial" w:cs="Arial"/>
          <w:sz w:val="22"/>
          <w:szCs w:val="22"/>
        </w:rPr>
        <w:t xml:space="preserve"> et al. (1979), who reported that although carbofuran granules effectively controlled stem borers, they significantly suppressed populations of predatory spiders. Bhavana et al. (2022) also noted the lowest spider population with </w:t>
      </w:r>
      <w:proofErr w:type="spellStart"/>
      <w:r w:rsidRPr="00B539AD">
        <w:rPr>
          <w:rFonts w:ascii="Arial" w:hAnsi="Arial" w:cs="Arial"/>
          <w:sz w:val="22"/>
          <w:szCs w:val="22"/>
        </w:rPr>
        <w:t>cartap</w:t>
      </w:r>
      <w:proofErr w:type="spellEnd"/>
      <w:r w:rsidRPr="00B539AD">
        <w:rPr>
          <w:rFonts w:ascii="Arial" w:hAnsi="Arial" w:cs="Arial"/>
          <w:sz w:val="22"/>
          <w:szCs w:val="22"/>
        </w:rPr>
        <w:t xml:space="preserve"> hydrochloride (0.90 per hill), whereas higher densities were recorded in plots treated with carbofuran 3CG and chlorantraniliprole 0.4G (1.80 and 1.47 per hill, respectively). Further, </w:t>
      </w:r>
      <w:proofErr w:type="spellStart"/>
      <w:r w:rsidRPr="00B539AD">
        <w:rPr>
          <w:rFonts w:ascii="Arial" w:hAnsi="Arial" w:cs="Arial"/>
          <w:sz w:val="22"/>
          <w:szCs w:val="22"/>
        </w:rPr>
        <w:t>Jalgan</w:t>
      </w:r>
      <w:proofErr w:type="spellEnd"/>
      <w:r w:rsidRPr="00B539AD">
        <w:rPr>
          <w:rFonts w:ascii="Arial" w:hAnsi="Arial" w:cs="Arial"/>
          <w:sz w:val="22"/>
          <w:szCs w:val="22"/>
        </w:rPr>
        <w:t xml:space="preserve"> et al. (2023) reported the highest spider densities with </w:t>
      </w:r>
      <w:proofErr w:type="spellStart"/>
      <w:r w:rsidRPr="00B539AD">
        <w:rPr>
          <w:rFonts w:ascii="Arial" w:hAnsi="Arial" w:cs="Arial"/>
          <w:sz w:val="22"/>
          <w:szCs w:val="22"/>
        </w:rPr>
        <w:t>chlorantraniliprole</w:t>
      </w:r>
      <w:proofErr w:type="spellEnd"/>
      <w:r w:rsidRPr="00B539AD">
        <w:rPr>
          <w:rFonts w:ascii="Arial" w:hAnsi="Arial" w:cs="Arial"/>
          <w:sz w:val="22"/>
          <w:szCs w:val="22"/>
        </w:rPr>
        <w:t xml:space="preserve"> 0.4G and </w:t>
      </w:r>
      <w:proofErr w:type="spellStart"/>
      <w:r w:rsidRPr="00B539AD">
        <w:rPr>
          <w:rFonts w:ascii="Arial" w:hAnsi="Arial" w:cs="Arial"/>
          <w:sz w:val="22"/>
          <w:szCs w:val="22"/>
        </w:rPr>
        <w:t>cartap</w:t>
      </w:r>
      <w:proofErr w:type="spellEnd"/>
      <w:r w:rsidRPr="00B539AD">
        <w:rPr>
          <w:rFonts w:ascii="Arial" w:hAnsi="Arial" w:cs="Arial"/>
          <w:sz w:val="22"/>
          <w:szCs w:val="22"/>
        </w:rPr>
        <w:t xml:space="preserve"> hydrochloride 0.4G (1.97 and 1.87 per 10 hills), which were statistically on par with the control (1.87 per 10 hills). Additionally, chlorantraniliprole 20 SC applied at 40 g </w:t>
      </w:r>
      <w:proofErr w:type="spellStart"/>
      <w:r w:rsidRPr="00B539AD">
        <w:rPr>
          <w:rFonts w:ascii="Arial" w:hAnsi="Arial" w:cs="Arial"/>
          <w:sz w:val="22"/>
          <w:szCs w:val="22"/>
        </w:rPr>
        <w:t>a.i.</w:t>
      </w:r>
      <w:proofErr w:type="spellEnd"/>
      <w:r w:rsidRPr="00B539AD">
        <w:rPr>
          <w:rFonts w:ascii="Arial" w:hAnsi="Arial" w:cs="Arial"/>
          <w:sz w:val="22"/>
          <w:szCs w:val="22"/>
        </w:rPr>
        <w:t xml:space="preserve"> ha</w:t>
      </w:r>
      <w:r w:rsidRPr="00B539AD">
        <w:rPr>
          <w:rFonts w:ascii="Cambria Math" w:hAnsi="Cambria Math" w:cs="Cambria Math"/>
          <w:sz w:val="22"/>
          <w:szCs w:val="22"/>
        </w:rPr>
        <w:t>⁻</w:t>
      </w:r>
      <w:r w:rsidRPr="00B539AD">
        <w:rPr>
          <w:rFonts w:ascii="Arial" w:hAnsi="Arial" w:cs="Arial"/>
          <w:sz w:val="22"/>
          <w:szCs w:val="22"/>
        </w:rPr>
        <w:t>¹ has been identified as highly safe for predatory coccinellids (</w:t>
      </w:r>
      <w:proofErr w:type="spellStart"/>
      <w:r w:rsidRPr="00B539AD">
        <w:rPr>
          <w:rFonts w:ascii="Arial" w:hAnsi="Arial" w:cs="Arial"/>
          <w:sz w:val="22"/>
          <w:szCs w:val="22"/>
        </w:rPr>
        <w:t>Shanwei</w:t>
      </w:r>
      <w:proofErr w:type="spellEnd"/>
      <w:r w:rsidRPr="00B539AD">
        <w:rPr>
          <w:rFonts w:ascii="Arial" w:hAnsi="Arial" w:cs="Arial"/>
          <w:sz w:val="22"/>
          <w:szCs w:val="22"/>
        </w:rPr>
        <w:t xml:space="preserve"> et al., 2009; Jafar et al., 2013).</w:t>
      </w:r>
    </w:p>
    <w:p w14:paraId="66339218" w14:textId="77777777" w:rsidR="004735A6" w:rsidRPr="00B539AD" w:rsidRDefault="004735A6" w:rsidP="00B539AD">
      <w:pPr>
        <w:jc w:val="both"/>
        <w:rPr>
          <w:rFonts w:ascii="Arial" w:hAnsi="Arial" w:cs="Arial"/>
          <w:sz w:val="22"/>
          <w:szCs w:val="22"/>
        </w:rPr>
      </w:pPr>
    </w:p>
    <w:p w14:paraId="63789E93"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 granular insecticide formulations </w:t>
      </w:r>
      <w:r w:rsidRPr="00B539AD">
        <w:rPr>
          <w:rFonts w:ascii="Arial" w:hAnsi="Arial" w:cs="Arial"/>
          <w:i/>
          <w:iCs/>
          <w:sz w:val="22"/>
          <w:szCs w:val="22"/>
        </w:rPr>
        <w:t xml:space="preserve">i.e., </w:t>
      </w:r>
      <w:r w:rsidRPr="00B539AD">
        <w:rPr>
          <w:rFonts w:ascii="Arial" w:hAnsi="Arial" w:cs="Arial"/>
          <w:sz w:val="22"/>
          <w:szCs w:val="22"/>
        </w:rPr>
        <w:t xml:space="preserve">chlorantraniliprole 0.5% + thiamethoxam 1.0% GR and chlorantraniliprole 0.4G, consistently exhibited minimal adverse effects </w:t>
      </w:r>
      <w:r w:rsidRPr="00B539AD">
        <w:rPr>
          <w:rFonts w:ascii="Arial" w:hAnsi="Arial" w:cs="Arial"/>
          <w:sz w:val="22"/>
          <w:szCs w:val="22"/>
        </w:rPr>
        <w:lastRenderedPageBreak/>
        <w:t xml:space="preserve">on beneficial predatory populations, particularly coccinellids and spiders. Population densities in these treatments were statistically comparable to those observed in the untreated control, indicating their selective and ecologically safer profile. These observations are in tune with previous findings that, granular insecticides generally impose a lower risk to beneficial arthropods, including predators and parasitoids, relative to foliar-applied formulations (Thomson &amp; Hoffmann, 2007; Cloyd &amp; Galle, 2012). The reduced impact of granular formulations is largely attributed to decreased direct contact, limited drift, and restricted residual exposure during and post-application. Several studies support the notion that granular insecticides are more compatible with the conservation of natural enemies in rice ecosystems, particularly spiders and coccinellids (Yasuda &amp; </w:t>
      </w:r>
      <w:proofErr w:type="spellStart"/>
      <w:r w:rsidRPr="00B539AD">
        <w:rPr>
          <w:rFonts w:ascii="Arial" w:hAnsi="Arial" w:cs="Arial"/>
          <w:sz w:val="22"/>
          <w:szCs w:val="22"/>
        </w:rPr>
        <w:t>Wakamura</w:t>
      </w:r>
      <w:proofErr w:type="spellEnd"/>
      <w:r w:rsidRPr="00B539AD">
        <w:rPr>
          <w:rFonts w:ascii="Arial" w:hAnsi="Arial" w:cs="Arial"/>
          <w:sz w:val="22"/>
          <w:szCs w:val="22"/>
        </w:rPr>
        <w:t xml:space="preserve">, 1996; </w:t>
      </w:r>
      <w:proofErr w:type="spellStart"/>
      <w:r w:rsidRPr="00B539AD">
        <w:rPr>
          <w:rFonts w:ascii="Arial" w:hAnsi="Arial" w:cs="Arial"/>
          <w:sz w:val="22"/>
          <w:szCs w:val="22"/>
        </w:rPr>
        <w:t>Heong</w:t>
      </w:r>
      <w:proofErr w:type="spellEnd"/>
      <w:r w:rsidRPr="00B539AD">
        <w:rPr>
          <w:rFonts w:ascii="Arial" w:hAnsi="Arial" w:cs="Arial"/>
          <w:sz w:val="22"/>
          <w:szCs w:val="22"/>
        </w:rPr>
        <w:t xml:space="preserve"> &amp; Schoenly, 1998). For instance, </w:t>
      </w:r>
      <w:proofErr w:type="spellStart"/>
      <w:r w:rsidRPr="00B539AD">
        <w:rPr>
          <w:rFonts w:ascii="Arial" w:hAnsi="Arial" w:cs="Arial"/>
          <w:sz w:val="22"/>
          <w:szCs w:val="22"/>
        </w:rPr>
        <w:t>Kiritani</w:t>
      </w:r>
      <w:proofErr w:type="spellEnd"/>
      <w:r w:rsidRPr="00B539AD">
        <w:rPr>
          <w:rFonts w:ascii="Arial" w:hAnsi="Arial" w:cs="Arial"/>
          <w:sz w:val="22"/>
          <w:szCs w:val="22"/>
        </w:rPr>
        <w:t xml:space="preserve"> (2000) reported that carbofuran applied as granules caused significantly less mortality in spider populations compared to its spray formulation. Furthermore, Chagnon </w:t>
      </w:r>
      <w:r w:rsidRPr="00B539AD">
        <w:rPr>
          <w:rFonts w:ascii="Arial" w:hAnsi="Arial" w:cs="Arial"/>
          <w:i/>
          <w:iCs/>
          <w:sz w:val="22"/>
          <w:szCs w:val="22"/>
        </w:rPr>
        <w:t>et al.</w:t>
      </w:r>
      <w:r w:rsidRPr="00B539AD">
        <w:rPr>
          <w:rFonts w:ascii="Arial" w:hAnsi="Arial" w:cs="Arial"/>
          <w:sz w:val="22"/>
          <w:szCs w:val="22"/>
        </w:rPr>
        <w:t xml:space="preserve"> (2002) and Jin </w:t>
      </w:r>
      <w:r w:rsidRPr="00B539AD">
        <w:rPr>
          <w:rFonts w:ascii="Arial" w:hAnsi="Arial" w:cs="Arial"/>
          <w:i/>
          <w:iCs/>
          <w:sz w:val="22"/>
          <w:szCs w:val="22"/>
        </w:rPr>
        <w:t>et al.</w:t>
      </w:r>
      <w:r w:rsidRPr="00B539AD">
        <w:rPr>
          <w:rFonts w:ascii="Arial" w:hAnsi="Arial" w:cs="Arial"/>
          <w:sz w:val="22"/>
          <w:szCs w:val="22"/>
        </w:rPr>
        <w:t xml:space="preserve"> (2010) highlighted the localized and targeted nature of granular formulations, which minimizes off-target impacts and enhances their suitability for integrated pest management (IPM) programs. According to Litsinger </w:t>
      </w:r>
      <w:r w:rsidRPr="00B539AD">
        <w:rPr>
          <w:rFonts w:ascii="Arial" w:hAnsi="Arial" w:cs="Arial"/>
          <w:i/>
          <w:iCs/>
          <w:sz w:val="22"/>
          <w:szCs w:val="22"/>
        </w:rPr>
        <w:t>et al.</w:t>
      </w:r>
      <w:r w:rsidRPr="00B539AD">
        <w:rPr>
          <w:rFonts w:ascii="Arial" w:hAnsi="Arial" w:cs="Arial"/>
          <w:sz w:val="22"/>
          <w:szCs w:val="22"/>
        </w:rPr>
        <w:t xml:space="preserve"> (2006), the use of granular insecticides facilitates a more rapid recovery of natural enemy communities, contributing to sustained pest regulation and ecological resilience in crop production systems.</w:t>
      </w:r>
    </w:p>
    <w:p w14:paraId="256850E9"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In addition, the present study found that drone-based insecticide applications did not result in significant reductions in populations of beneficials when compared to manual application or untreated controls. The effects of drone-applied insecticides on natural enemy abundance were statistically equivalent to conventional application methods, indicating that this emerging technology can serve as an ecologically sustainable alternative for pest management. These findings are supported by Varma et al. (2022) and Supriya </w:t>
      </w:r>
      <w:r w:rsidRPr="00B539AD">
        <w:rPr>
          <w:rFonts w:ascii="Arial" w:hAnsi="Arial" w:cs="Arial"/>
          <w:i/>
          <w:iCs/>
          <w:sz w:val="22"/>
          <w:szCs w:val="22"/>
        </w:rPr>
        <w:t>et al.</w:t>
      </w:r>
      <w:r w:rsidRPr="00B539AD">
        <w:rPr>
          <w:rFonts w:ascii="Arial" w:hAnsi="Arial" w:cs="Arial"/>
          <w:sz w:val="22"/>
          <w:szCs w:val="22"/>
        </w:rPr>
        <w:t xml:space="preserve"> (2024) indicated that drone-based applications are safer to natural enemies, including coccinellids, spiders, and mirid bugs.</w:t>
      </w:r>
    </w:p>
    <w:p w14:paraId="2DF4B683" w14:textId="77777777" w:rsidR="004735A6" w:rsidRPr="00B539AD" w:rsidRDefault="004735A6" w:rsidP="00B539AD">
      <w:pPr>
        <w:jc w:val="both"/>
        <w:rPr>
          <w:rFonts w:ascii="Arial" w:hAnsi="Arial" w:cs="Arial"/>
          <w:b/>
          <w:bCs/>
          <w:sz w:val="22"/>
          <w:szCs w:val="22"/>
        </w:rPr>
      </w:pPr>
      <w:r w:rsidRPr="00B539AD">
        <w:rPr>
          <w:rFonts w:ascii="Arial" w:hAnsi="Arial" w:cs="Arial"/>
          <w:b/>
          <w:bCs/>
          <w:sz w:val="22"/>
          <w:szCs w:val="22"/>
        </w:rPr>
        <w:t>Conclusions</w:t>
      </w:r>
    </w:p>
    <w:p w14:paraId="200A9E74" w14:textId="77777777" w:rsidR="004735A6" w:rsidRPr="00B539AD" w:rsidRDefault="004735A6" w:rsidP="00B539AD">
      <w:pPr>
        <w:jc w:val="both"/>
        <w:rPr>
          <w:rFonts w:ascii="Arial" w:hAnsi="Arial" w:cs="Arial"/>
          <w:sz w:val="22"/>
          <w:szCs w:val="22"/>
        </w:rPr>
      </w:pPr>
      <w:r w:rsidRPr="00B539AD">
        <w:rPr>
          <w:rFonts w:ascii="Arial" w:hAnsi="Arial" w:cs="Arial"/>
          <w:sz w:val="22"/>
          <w:szCs w:val="22"/>
        </w:rPr>
        <w:t xml:space="preserve">The advancement of drone technology is rapidly transforming agricultural practices, particularly in the precise and efficient application of agrochemicals. In our recent study, we evaluated the effectiveness of drone-based application of granular insecticides compared to conventional manual broadcasting. The primary focus was to assess not only the efficacy of insecticide delivery but also the potential impacts on natural enemies within the agroecosystem. Our findings demonstrated that all the tested insecticides exerted minimal adverse effects on beneficial arthropods. Notably, </w:t>
      </w:r>
      <w:r w:rsidRPr="00B539AD">
        <w:rPr>
          <w:rFonts w:ascii="Arial" w:hAnsi="Arial" w:cs="Arial"/>
          <w:i/>
          <w:iCs/>
          <w:sz w:val="22"/>
          <w:szCs w:val="22"/>
        </w:rPr>
        <w:t>Chlorantraniliprole 0.5% + Thiamethoxam 1.0% GR</w:t>
      </w:r>
      <w:r w:rsidRPr="00B539AD">
        <w:rPr>
          <w:rFonts w:ascii="Arial" w:hAnsi="Arial" w:cs="Arial"/>
          <w:sz w:val="22"/>
          <w:szCs w:val="22"/>
        </w:rPr>
        <w:t xml:space="preserve"> and </w:t>
      </w:r>
      <w:r w:rsidRPr="00B539AD">
        <w:rPr>
          <w:rFonts w:ascii="Arial" w:hAnsi="Arial" w:cs="Arial"/>
          <w:i/>
          <w:iCs/>
          <w:sz w:val="22"/>
          <w:szCs w:val="22"/>
        </w:rPr>
        <w:t>Chlorantraniliprole 0.4G</w:t>
      </w:r>
      <w:r w:rsidRPr="00B539AD">
        <w:rPr>
          <w:rFonts w:ascii="Arial" w:hAnsi="Arial" w:cs="Arial"/>
          <w:sz w:val="22"/>
          <w:szCs w:val="22"/>
        </w:rPr>
        <w:t xml:space="preserve"> exhibited significantly lower impact on non-target natural enemies compared to other formulations. Furthermore, throughout the observation period, no significant differences were detected between drone-based and manual application methods in terms of pest control efficacy and preservation of beneficial organisms. These results support the conclusion that drone-mediated application of granular insecticides represents an effective and ecologically sustainable alternative to traditional manual methods.</w:t>
      </w:r>
    </w:p>
    <w:p w14:paraId="220D4A6B" w14:textId="77777777" w:rsidR="00790ADA" w:rsidRPr="00B539AD" w:rsidRDefault="00790ADA" w:rsidP="00B539AD">
      <w:pPr>
        <w:pStyle w:val="Body"/>
        <w:spacing w:after="0"/>
        <w:rPr>
          <w:rFonts w:ascii="Arial" w:hAnsi="Arial" w:cs="Arial"/>
          <w:sz w:val="22"/>
          <w:szCs w:val="22"/>
        </w:rPr>
      </w:pPr>
    </w:p>
    <w:p w14:paraId="255A036D" w14:textId="77777777" w:rsidR="002B685A" w:rsidRPr="00B539AD" w:rsidRDefault="002B685A" w:rsidP="00B539AD">
      <w:pPr>
        <w:pStyle w:val="ReferHead"/>
        <w:spacing w:after="0"/>
        <w:jc w:val="both"/>
        <w:rPr>
          <w:rFonts w:ascii="Arial" w:hAnsi="Arial" w:cs="Arial"/>
          <w:b w:val="0"/>
          <w:caps w:val="0"/>
          <w:szCs w:val="22"/>
        </w:rPr>
      </w:pPr>
    </w:p>
    <w:p w14:paraId="6A5D267D" w14:textId="77777777" w:rsidR="00860000" w:rsidRPr="00B539AD" w:rsidRDefault="00860000" w:rsidP="00B539AD">
      <w:pPr>
        <w:pStyle w:val="ReferHead"/>
        <w:spacing w:after="0"/>
        <w:jc w:val="both"/>
        <w:rPr>
          <w:rFonts w:ascii="Arial" w:hAnsi="Arial" w:cs="Arial"/>
          <w:szCs w:val="22"/>
        </w:rPr>
      </w:pPr>
    </w:p>
    <w:p w14:paraId="129A8139" w14:textId="77777777" w:rsidR="00B01FCD" w:rsidRPr="00B539AD" w:rsidRDefault="00B01FCD" w:rsidP="00B539AD">
      <w:pPr>
        <w:pStyle w:val="ReferHead"/>
        <w:spacing w:after="0"/>
        <w:jc w:val="both"/>
        <w:rPr>
          <w:rFonts w:ascii="Arial" w:hAnsi="Arial" w:cs="Arial"/>
          <w:szCs w:val="22"/>
        </w:rPr>
      </w:pPr>
      <w:r w:rsidRPr="00B539AD">
        <w:rPr>
          <w:rFonts w:ascii="Arial" w:hAnsi="Arial" w:cs="Arial"/>
          <w:szCs w:val="22"/>
        </w:rPr>
        <w:t>References</w:t>
      </w:r>
    </w:p>
    <w:p w14:paraId="4C5C2C31" w14:textId="77777777" w:rsidR="00790ADA" w:rsidRPr="00B539AD" w:rsidRDefault="00790ADA" w:rsidP="00B539AD">
      <w:pPr>
        <w:pStyle w:val="ReferHead"/>
        <w:spacing w:after="0"/>
        <w:jc w:val="both"/>
        <w:rPr>
          <w:rFonts w:ascii="Arial" w:hAnsi="Arial" w:cs="Arial"/>
          <w:szCs w:val="22"/>
        </w:rPr>
      </w:pPr>
    </w:p>
    <w:p w14:paraId="1BB78218" w14:textId="77777777" w:rsidR="00B539AD" w:rsidRPr="00B539AD" w:rsidRDefault="00B539AD" w:rsidP="00B539AD">
      <w:pPr>
        <w:jc w:val="both"/>
        <w:rPr>
          <w:rFonts w:ascii="Arial" w:hAnsi="Arial" w:cs="Arial"/>
          <w:sz w:val="22"/>
          <w:szCs w:val="22"/>
        </w:rPr>
      </w:pPr>
      <w:r w:rsidRPr="00B539AD">
        <w:rPr>
          <w:rFonts w:ascii="Arial" w:hAnsi="Arial" w:cs="Arial"/>
          <w:sz w:val="22"/>
          <w:szCs w:val="22"/>
          <w:lang w:val="en-IN"/>
        </w:rPr>
        <w:t xml:space="preserve">Balamurugan, G., Suhasini, V., &amp; </w:t>
      </w:r>
      <w:proofErr w:type="spellStart"/>
      <w:r w:rsidRPr="00B539AD">
        <w:rPr>
          <w:rFonts w:ascii="Arial" w:hAnsi="Arial" w:cs="Arial"/>
          <w:sz w:val="22"/>
          <w:szCs w:val="22"/>
          <w:lang w:val="en-IN"/>
        </w:rPr>
        <w:t>Arivudainambi</w:t>
      </w:r>
      <w:proofErr w:type="spellEnd"/>
      <w:r w:rsidRPr="00B539AD">
        <w:rPr>
          <w:rFonts w:ascii="Arial" w:hAnsi="Arial" w:cs="Arial"/>
          <w:sz w:val="22"/>
          <w:szCs w:val="22"/>
          <w:lang w:val="en-IN"/>
        </w:rPr>
        <w:t xml:space="preserve">, S. (2017). </w:t>
      </w:r>
      <w:r w:rsidRPr="00B539AD">
        <w:rPr>
          <w:rFonts w:ascii="Arial" w:hAnsi="Arial" w:cs="Arial"/>
          <w:sz w:val="22"/>
          <w:szCs w:val="22"/>
        </w:rPr>
        <w:t xml:space="preserve">Field evaluation of </w:t>
      </w:r>
      <w:proofErr w:type="spellStart"/>
      <w:r w:rsidRPr="00B539AD">
        <w:rPr>
          <w:rFonts w:ascii="Arial" w:hAnsi="Arial" w:cs="Arial"/>
          <w:sz w:val="22"/>
          <w:szCs w:val="22"/>
        </w:rPr>
        <w:t>Virtako</w:t>
      </w:r>
      <w:proofErr w:type="spellEnd"/>
      <w:r w:rsidRPr="00B539AD">
        <w:rPr>
          <w:rFonts w:ascii="Arial" w:hAnsi="Arial" w:cs="Arial"/>
          <w:sz w:val="22"/>
          <w:szCs w:val="22"/>
        </w:rPr>
        <w:t xml:space="preserve"> 2.4 DT, an insecticidal tablet against certain key pests on rice. International Journal of Entomology Research, 2(3), 4–9.</w:t>
      </w:r>
    </w:p>
    <w:p w14:paraId="6A06A044" w14:textId="77777777" w:rsidR="00B539AD" w:rsidRPr="00B539AD" w:rsidRDefault="00B539AD" w:rsidP="00B539AD">
      <w:pPr>
        <w:jc w:val="both"/>
        <w:rPr>
          <w:rFonts w:ascii="Arial" w:hAnsi="Arial" w:cs="Arial"/>
          <w:i/>
          <w:iCs/>
          <w:sz w:val="22"/>
          <w:szCs w:val="22"/>
        </w:rPr>
      </w:pPr>
      <w:r w:rsidRPr="00B539AD">
        <w:rPr>
          <w:rFonts w:ascii="Arial" w:hAnsi="Arial" w:cs="Arial"/>
          <w:sz w:val="22"/>
          <w:szCs w:val="22"/>
        </w:rPr>
        <w:t xml:space="preserve">Bhavana, D., Varma, N. R. G., Malathi, S., Kumar, R. S., &amp; Babu, T. K. (2022). Impact of certain granular and foliar insecticides on beneficial fauna in rice </w:t>
      </w:r>
      <w:r w:rsidRPr="00B539AD">
        <w:rPr>
          <w:rFonts w:ascii="Arial" w:hAnsi="Arial" w:cs="Arial"/>
          <w:i/>
          <w:iCs/>
          <w:sz w:val="22"/>
          <w:szCs w:val="22"/>
        </w:rPr>
        <w:t>ecosystem. Ecology, Environment and Conservation, 28, 467–476.</w:t>
      </w:r>
    </w:p>
    <w:p w14:paraId="1B3F50D5"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Chagnon, M., </w:t>
      </w:r>
      <w:proofErr w:type="spellStart"/>
      <w:r w:rsidRPr="00B539AD">
        <w:rPr>
          <w:rFonts w:ascii="Arial" w:hAnsi="Arial" w:cs="Arial"/>
          <w:sz w:val="22"/>
          <w:szCs w:val="22"/>
        </w:rPr>
        <w:t>Kreutzweiser</w:t>
      </w:r>
      <w:proofErr w:type="spellEnd"/>
      <w:r w:rsidRPr="00B539AD">
        <w:rPr>
          <w:rFonts w:ascii="Arial" w:hAnsi="Arial" w:cs="Arial"/>
          <w:sz w:val="22"/>
          <w:szCs w:val="22"/>
        </w:rPr>
        <w:t xml:space="preserve">, D., &amp; </w:t>
      </w:r>
      <w:r w:rsidRPr="00B539AD">
        <w:rPr>
          <w:rFonts w:ascii="Arial" w:hAnsi="Arial" w:cs="Arial"/>
          <w:i/>
          <w:iCs/>
          <w:sz w:val="22"/>
          <w:szCs w:val="22"/>
        </w:rPr>
        <w:t>Bélanger, I. (2002). Effects of soil-applied and foliar insecticides on beneficial arthropods. Environmental Entomology, 31, 573–581</w:t>
      </w:r>
      <w:r w:rsidRPr="00B539AD">
        <w:rPr>
          <w:rFonts w:ascii="Arial" w:hAnsi="Arial" w:cs="Arial"/>
          <w:sz w:val="22"/>
          <w:szCs w:val="22"/>
        </w:rPr>
        <w:t>.</w:t>
      </w:r>
    </w:p>
    <w:p w14:paraId="670CC615"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Cloyd, R. A., &amp; Galle, C. L. (2012). Impact of granular and liquid insecticides on natural enemies. Journal of Economic Entomology</w:t>
      </w:r>
      <w:r w:rsidRPr="00B539AD">
        <w:rPr>
          <w:rFonts w:ascii="Arial" w:hAnsi="Arial" w:cs="Arial"/>
          <w:i/>
          <w:iCs/>
          <w:sz w:val="22"/>
          <w:szCs w:val="22"/>
        </w:rPr>
        <w:t>, 105</w:t>
      </w:r>
      <w:r w:rsidRPr="00B539AD">
        <w:rPr>
          <w:rFonts w:ascii="Arial" w:hAnsi="Arial" w:cs="Arial"/>
          <w:sz w:val="22"/>
          <w:szCs w:val="22"/>
        </w:rPr>
        <w:t>(5), 1826–1834.</w:t>
      </w:r>
    </w:p>
    <w:p w14:paraId="7017F123"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D'Alessandro, A., Coletta, M., </w:t>
      </w:r>
      <w:proofErr w:type="spellStart"/>
      <w:r w:rsidRPr="00B539AD">
        <w:rPr>
          <w:rFonts w:ascii="Arial" w:hAnsi="Arial" w:cs="Arial"/>
          <w:sz w:val="22"/>
          <w:szCs w:val="22"/>
        </w:rPr>
        <w:t>Torresi</w:t>
      </w:r>
      <w:proofErr w:type="spellEnd"/>
      <w:r w:rsidRPr="00B539AD">
        <w:rPr>
          <w:rFonts w:ascii="Arial" w:hAnsi="Arial" w:cs="Arial"/>
          <w:sz w:val="22"/>
          <w:szCs w:val="22"/>
        </w:rPr>
        <w:t>, A., Gilda, D. A., Mathieu, R., Benoit, J. D. F., &amp; La Terza, A. (2024). Evaluation of the impact of plant protection products (PPPs) on non-target soil organisms in the olive orchard: Drone (aerial) spraying vs. tractor (ground) spraying. Sustainability, 16(24), 1–13.</w:t>
      </w:r>
    </w:p>
    <w:p w14:paraId="618ABFED" w14:textId="77777777" w:rsidR="00B539AD" w:rsidRPr="00B539AD" w:rsidRDefault="00B539AD" w:rsidP="00B539AD">
      <w:pPr>
        <w:jc w:val="both"/>
        <w:rPr>
          <w:rFonts w:ascii="Arial" w:hAnsi="Arial" w:cs="Arial"/>
          <w:i/>
          <w:iCs/>
          <w:sz w:val="22"/>
          <w:szCs w:val="22"/>
        </w:rPr>
      </w:pPr>
      <w:r w:rsidRPr="00B539AD">
        <w:rPr>
          <w:rFonts w:ascii="Arial" w:hAnsi="Arial" w:cs="Arial"/>
          <w:sz w:val="22"/>
          <w:szCs w:val="22"/>
        </w:rPr>
        <w:t xml:space="preserve">El-Wakeil, N., Gaafar, N., Sallam, A., &amp; Volkmar, C. (2013). Side effects of insecticides on natural enemies and possibility of their integration in plant protection strategies. </w:t>
      </w:r>
      <w:r w:rsidRPr="00B539AD">
        <w:rPr>
          <w:rFonts w:ascii="Arial" w:hAnsi="Arial" w:cs="Arial"/>
          <w:i/>
          <w:iCs/>
          <w:sz w:val="22"/>
          <w:szCs w:val="22"/>
        </w:rPr>
        <w:t xml:space="preserve">In Insecticides – Development of Safer and More Effective Technologies. </w:t>
      </w:r>
      <w:proofErr w:type="spellStart"/>
      <w:r w:rsidRPr="00B539AD">
        <w:rPr>
          <w:rFonts w:ascii="Arial" w:hAnsi="Arial" w:cs="Arial"/>
          <w:i/>
          <w:iCs/>
          <w:sz w:val="22"/>
          <w:szCs w:val="22"/>
        </w:rPr>
        <w:t>IntechOpen</w:t>
      </w:r>
      <w:proofErr w:type="spellEnd"/>
      <w:r w:rsidRPr="00B539AD">
        <w:rPr>
          <w:rFonts w:ascii="Arial" w:hAnsi="Arial" w:cs="Arial"/>
          <w:i/>
          <w:iCs/>
          <w:sz w:val="22"/>
          <w:szCs w:val="22"/>
        </w:rPr>
        <w:t>.</w:t>
      </w:r>
    </w:p>
    <w:p w14:paraId="22F1DCD0" w14:textId="77777777" w:rsidR="00B539AD" w:rsidRPr="00B539AD" w:rsidRDefault="00B539AD" w:rsidP="00B539AD">
      <w:pPr>
        <w:jc w:val="both"/>
        <w:rPr>
          <w:rFonts w:ascii="Arial" w:hAnsi="Arial" w:cs="Arial"/>
          <w:sz w:val="22"/>
          <w:szCs w:val="22"/>
        </w:rPr>
      </w:pPr>
      <w:r w:rsidRPr="00B539AD">
        <w:rPr>
          <w:rFonts w:ascii="Arial" w:hAnsi="Arial" w:cs="Arial"/>
          <w:sz w:val="22"/>
          <w:szCs w:val="22"/>
          <w:lang w:val="pt-BR"/>
        </w:rPr>
        <w:t xml:space="preserve">Fogel, M. N., Schneider, M. I., Desneux, N., González, B., &amp; Ronco, A. E. (2013). </w:t>
      </w:r>
      <w:r w:rsidRPr="00B539AD">
        <w:rPr>
          <w:rFonts w:ascii="Arial" w:hAnsi="Arial" w:cs="Arial"/>
          <w:sz w:val="22"/>
          <w:szCs w:val="22"/>
        </w:rPr>
        <w:t xml:space="preserve">Impact of the neonicotinoid acetamiprid on immature stages of the predator </w:t>
      </w:r>
      <w:proofErr w:type="spellStart"/>
      <w:r w:rsidRPr="00B539AD">
        <w:rPr>
          <w:rFonts w:ascii="Arial" w:hAnsi="Arial" w:cs="Arial"/>
          <w:i/>
          <w:iCs/>
          <w:sz w:val="22"/>
          <w:szCs w:val="22"/>
        </w:rPr>
        <w:t>Eriopis</w:t>
      </w:r>
      <w:proofErr w:type="spellEnd"/>
      <w:r w:rsidRPr="00B539AD">
        <w:rPr>
          <w:rFonts w:ascii="Arial" w:hAnsi="Arial" w:cs="Arial"/>
          <w:i/>
          <w:iCs/>
          <w:sz w:val="22"/>
          <w:szCs w:val="22"/>
        </w:rPr>
        <w:t xml:space="preserve"> </w:t>
      </w:r>
      <w:proofErr w:type="spellStart"/>
      <w:r w:rsidRPr="00B539AD">
        <w:rPr>
          <w:rFonts w:ascii="Arial" w:hAnsi="Arial" w:cs="Arial"/>
          <w:i/>
          <w:iCs/>
          <w:sz w:val="22"/>
          <w:szCs w:val="22"/>
        </w:rPr>
        <w:t>connexa</w:t>
      </w:r>
      <w:proofErr w:type="spellEnd"/>
      <w:r w:rsidRPr="00B539AD">
        <w:rPr>
          <w:rFonts w:ascii="Arial" w:hAnsi="Arial" w:cs="Arial"/>
          <w:sz w:val="22"/>
          <w:szCs w:val="22"/>
        </w:rPr>
        <w:t xml:space="preserve"> (Coleoptera: Coccinellidae). Ecotoxicology</w:t>
      </w:r>
      <w:r w:rsidRPr="00B539AD">
        <w:rPr>
          <w:rFonts w:ascii="Arial" w:hAnsi="Arial" w:cs="Arial"/>
          <w:i/>
          <w:iCs/>
          <w:sz w:val="22"/>
          <w:szCs w:val="22"/>
        </w:rPr>
        <w:t>, 22</w:t>
      </w:r>
      <w:r w:rsidRPr="00B539AD">
        <w:rPr>
          <w:rFonts w:ascii="Arial" w:hAnsi="Arial" w:cs="Arial"/>
          <w:sz w:val="22"/>
          <w:szCs w:val="22"/>
        </w:rPr>
        <w:t>, 1063–1071.</w:t>
      </w:r>
    </w:p>
    <w:p w14:paraId="33B0D8C0"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Hafeez, A., Khan, R. B., Sharma, D., Jamwal, V. V. S., &amp; Gupta, S. (2010). Seasonal incidence, infestation and trap catches of </w:t>
      </w:r>
      <w:proofErr w:type="spellStart"/>
      <w:r w:rsidRPr="00B539AD">
        <w:rPr>
          <w:rFonts w:ascii="Arial" w:hAnsi="Arial" w:cs="Arial"/>
          <w:i/>
          <w:iCs/>
          <w:sz w:val="22"/>
          <w:szCs w:val="22"/>
        </w:rPr>
        <w:t>Cnaphalocrocis</w:t>
      </w:r>
      <w:proofErr w:type="spellEnd"/>
      <w:r w:rsidRPr="00B539AD">
        <w:rPr>
          <w:rFonts w:ascii="Arial" w:hAnsi="Arial" w:cs="Arial"/>
          <w:i/>
          <w:iCs/>
          <w:sz w:val="22"/>
          <w:szCs w:val="22"/>
        </w:rPr>
        <w:t xml:space="preserve"> </w:t>
      </w:r>
      <w:proofErr w:type="spellStart"/>
      <w:r w:rsidRPr="00B539AD">
        <w:rPr>
          <w:rFonts w:ascii="Arial" w:hAnsi="Arial" w:cs="Arial"/>
          <w:i/>
          <w:iCs/>
          <w:sz w:val="22"/>
          <w:szCs w:val="22"/>
        </w:rPr>
        <w:t>medinalis</w:t>
      </w:r>
      <w:proofErr w:type="spellEnd"/>
      <w:r w:rsidRPr="00B539AD">
        <w:rPr>
          <w:rFonts w:ascii="Arial" w:hAnsi="Arial" w:cs="Arial"/>
          <w:sz w:val="22"/>
          <w:szCs w:val="22"/>
        </w:rPr>
        <w:t xml:space="preserve"> (</w:t>
      </w:r>
      <w:proofErr w:type="spellStart"/>
      <w:r w:rsidRPr="00B539AD">
        <w:rPr>
          <w:rFonts w:ascii="Arial" w:hAnsi="Arial" w:cs="Arial"/>
          <w:sz w:val="22"/>
          <w:szCs w:val="22"/>
        </w:rPr>
        <w:t>Guenee</w:t>
      </w:r>
      <w:proofErr w:type="spellEnd"/>
      <w:r w:rsidRPr="00B539AD">
        <w:rPr>
          <w:rFonts w:ascii="Arial" w:hAnsi="Arial" w:cs="Arial"/>
          <w:sz w:val="22"/>
          <w:szCs w:val="22"/>
        </w:rPr>
        <w:t>) in rice. Annals of Plant Protection Sciences, 18(2), 380–383.</w:t>
      </w:r>
    </w:p>
    <w:p w14:paraId="227818A4" w14:textId="77777777" w:rsidR="00B539AD" w:rsidRPr="00B539AD" w:rsidRDefault="00B539AD" w:rsidP="00B539AD">
      <w:pPr>
        <w:jc w:val="both"/>
        <w:rPr>
          <w:rFonts w:ascii="Arial" w:hAnsi="Arial" w:cs="Arial"/>
          <w:sz w:val="22"/>
          <w:szCs w:val="22"/>
        </w:rPr>
      </w:pPr>
      <w:proofErr w:type="spellStart"/>
      <w:r w:rsidRPr="00B539AD">
        <w:rPr>
          <w:rFonts w:ascii="Arial" w:hAnsi="Arial" w:cs="Arial"/>
          <w:sz w:val="22"/>
          <w:szCs w:val="22"/>
        </w:rPr>
        <w:t>Heong</w:t>
      </w:r>
      <w:proofErr w:type="spellEnd"/>
      <w:r w:rsidRPr="00B539AD">
        <w:rPr>
          <w:rFonts w:ascii="Arial" w:hAnsi="Arial" w:cs="Arial"/>
          <w:sz w:val="22"/>
          <w:szCs w:val="22"/>
        </w:rPr>
        <w:t xml:space="preserve">, K. L., &amp; Schoenly, K. G. (1998). Impact of insecticides on pest and natural enemy communities in rice ecosystems. </w:t>
      </w:r>
      <w:r w:rsidRPr="00B539AD">
        <w:rPr>
          <w:rFonts w:ascii="Arial" w:hAnsi="Arial" w:cs="Arial"/>
          <w:i/>
          <w:iCs/>
          <w:sz w:val="22"/>
          <w:szCs w:val="22"/>
        </w:rPr>
        <w:t>Pest Management Science, 54</w:t>
      </w:r>
      <w:r w:rsidRPr="00B539AD">
        <w:rPr>
          <w:rFonts w:ascii="Arial" w:hAnsi="Arial" w:cs="Arial"/>
          <w:sz w:val="22"/>
          <w:szCs w:val="22"/>
        </w:rPr>
        <w:t>, 269–276.</w:t>
      </w:r>
    </w:p>
    <w:p w14:paraId="74560BB7"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Jafar, W. N. W., Mazlan, N., Adam, N. A., &amp; Omar, D. (2013). Evaluation on the effects of insecticides on biodiversity of arthropod in rice ecosystem. Acta </w:t>
      </w:r>
      <w:proofErr w:type="spellStart"/>
      <w:r w:rsidRPr="00B539AD">
        <w:rPr>
          <w:rFonts w:ascii="Arial" w:hAnsi="Arial" w:cs="Arial"/>
          <w:sz w:val="22"/>
          <w:szCs w:val="22"/>
        </w:rPr>
        <w:t>Biologica</w:t>
      </w:r>
      <w:proofErr w:type="spellEnd"/>
      <w:r w:rsidRPr="00B539AD">
        <w:rPr>
          <w:rFonts w:ascii="Arial" w:hAnsi="Arial" w:cs="Arial"/>
          <w:sz w:val="22"/>
          <w:szCs w:val="22"/>
        </w:rPr>
        <w:t xml:space="preserve"> </w:t>
      </w:r>
      <w:proofErr w:type="spellStart"/>
      <w:r w:rsidRPr="00B539AD">
        <w:rPr>
          <w:rFonts w:ascii="Arial" w:hAnsi="Arial" w:cs="Arial"/>
          <w:sz w:val="22"/>
          <w:szCs w:val="22"/>
        </w:rPr>
        <w:t>Malaysiana</w:t>
      </w:r>
      <w:proofErr w:type="spellEnd"/>
      <w:r w:rsidRPr="00B539AD">
        <w:rPr>
          <w:rFonts w:ascii="Arial" w:hAnsi="Arial" w:cs="Arial"/>
          <w:sz w:val="22"/>
          <w:szCs w:val="22"/>
        </w:rPr>
        <w:t>, 2(3), 115–123.</w:t>
      </w:r>
    </w:p>
    <w:p w14:paraId="240C57E7" w14:textId="77777777" w:rsidR="00B539AD" w:rsidRPr="00B539AD" w:rsidRDefault="00B539AD" w:rsidP="00B539AD">
      <w:pPr>
        <w:jc w:val="both"/>
        <w:rPr>
          <w:rFonts w:ascii="Arial" w:hAnsi="Arial" w:cs="Arial"/>
          <w:sz w:val="22"/>
          <w:szCs w:val="22"/>
        </w:rPr>
      </w:pPr>
      <w:proofErr w:type="spellStart"/>
      <w:r w:rsidRPr="00B539AD">
        <w:rPr>
          <w:rFonts w:ascii="Arial" w:hAnsi="Arial" w:cs="Arial"/>
          <w:sz w:val="22"/>
          <w:szCs w:val="22"/>
        </w:rPr>
        <w:t>Jalgan</w:t>
      </w:r>
      <w:proofErr w:type="spellEnd"/>
      <w:r w:rsidRPr="00B539AD">
        <w:rPr>
          <w:rFonts w:ascii="Arial" w:hAnsi="Arial" w:cs="Arial"/>
          <w:sz w:val="22"/>
          <w:szCs w:val="22"/>
        </w:rPr>
        <w:t xml:space="preserve">, M. S., Chaudhary, O. P., Ahlawat, S., &amp; Yadav, J. (2023). Bio-efficacy of chlorantraniliprole 0.4% GR against </w:t>
      </w:r>
      <w:proofErr w:type="spellStart"/>
      <w:r w:rsidRPr="00B539AD">
        <w:rPr>
          <w:rFonts w:ascii="Arial" w:hAnsi="Arial" w:cs="Arial"/>
          <w:i/>
          <w:iCs/>
          <w:sz w:val="22"/>
          <w:szCs w:val="22"/>
        </w:rPr>
        <w:t>Cnaphalocrocis</w:t>
      </w:r>
      <w:proofErr w:type="spellEnd"/>
      <w:r w:rsidRPr="00B539AD">
        <w:rPr>
          <w:rFonts w:ascii="Arial" w:hAnsi="Arial" w:cs="Arial"/>
          <w:i/>
          <w:iCs/>
          <w:sz w:val="22"/>
          <w:szCs w:val="22"/>
        </w:rPr>
        <w:t xml:space="preserve"> </w:t>
      </w:r>
      <w:proofErr w:type="spellStart"/>
      <w:r w:rsidRPr="00B539AD">
        <w:rPr>
          <w:rFonts w:ascii="Arial" w:hAnsi="Arial" w:cs="Arial"/>
          <w:i/>
          <w:iCs/>
          <w:sz w:val="22"/>
          <w:szCs w:val="22"/>
        </w:rPr>
        <w:t>medinalis</w:t>
      </w:r>
      <w:proofErr w:type="spellEnd"/>
      <w:r w:rsidRPr="00B539AD">
        <w:rPr>
          <w:rFonts w:ascii="Arial" w:hAnsi="Arial" w:cs="Arial"/>
          <w:sz w:val="22"/>
          <w:szCs w:val="22"/>
        </w:rPr>
        <w:t xml:space="preserve"> and </w:t>
      </w:r>
      <w:proofErr w:type="spellStart"/>
      <w:r w:rsidRPr="00B539AD">
        <w:rPr>
          <w:rFonts w:ascii="Arial" w:hAnsi="Arial" w:cs="Arial"/>
          <w:i/>
          <w:iCs/>
          <w:sz w:val="22"/>
          <w:szCs w:val="22"/>
        </w:rPr>
        <w:t>Scirpophaga</w:t>
      </w:r>
      <w:proofErr w:type="spellEnd"/>
      <w:r w:rsidRPr="00B539AD">
        <w:rPr>
          <w:rFonts w:ascii="Arial" w:hAnsi="Arial" w:cs="Arial"/>
          <w:i/>
          <w:iCs/>
          <w:sz w:val="22"/>
          <w:szCs w:val="22"/>
        </w:rPr>
        <w:t xml:space="preserve"> </w:t>
      </w:r>
      <w:proofErr w:type="spellStart"/>
      <w:r w:rsidRPr="00B539AD">
        <w:rPr>
          <w:rFonts w:ascii="Arial" w:hAnsi="Arial" w:cs="Arial"/>
          <w:i/>
          <w:iCs/>
          <w:sz w:val="22"/>
          <w:szCs w:val="22"/>
        </w:rPr>
        <w:t>incertulas</w:t>
      </w:r>
      <w:proofErr w:type="spellEnd"/>
      <w:r w:rsidRPr="00B539AD">
        <w:rPr>
          <w:rFonts w:ascii="Arial" w:hAnsi="Arial" w:cs="Arial"/>
          <w:sz w:val="22"/>
          <w:szCs w:val="22"/>
        </w:rPr>
        <w:t xml:space="preserve"> in rice (</w:t>
      </w:r>
      <w:r w:rsidRPr="00B539AD">
        <w:rPr>
          <w:rFonts w:ascii="Arial" w:hAnsi="Arial" w:cs="Arial"/>
          <w:i/>
          <w:iCs/>
          <w:sz w:val="22"/>
          <w:szCs w:val="22"/>
        </w:rPr>
        <w:t>Oryza sativa</w:t>
      </w:r>
      <w:r w:rsidRPr="00B539AD">
        <w:rPr>
          <w:rFonts w:ascii="Arial" w:hAnsi="Arial" w:cs="Arial"/>
          <w:sz w:val="22"/>
          <w:szCs w:val="22"/>
        </w:rPr>
        <w:t>). Indian Journal of Agricultural Sciences</w:t>
      </w:r>
      <w:r w:rsidRPr="00B539AD">
        <w:rPr>
          <w:rFonts w:ascii="Arial" w:hAnsi="Arial" w:cs="Arial"/>
          <w:i/>
          <w:iCs/>
          <w:sz w:val="22"/>
          <w:szCs w:val="22"/>
        </w:rPr>
        <w:t>, 93</w:t>
      </w:r>
      <w:r w:rsidRPr="00B539AD">
        <w:rPr>
          <w:rFonts w:ascii="Arial" w:hAnsi="Arial" w:cs="Arial"/>
          <w:sz w:val="22"/>
          <w:szCs w:val="22"/>
        </w:rPr>
        <w:t>(2), 157–162.</w:t>
      </w:r>
    </w:p>
    <w:p w14:paraId="08950C77"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Jin, T., Zhang, S., &amp; Wang, G. (2010). Comparative impacts of granular and sprayable pesticides on rice arthropod communities. Agricultural Sciences in China</w:t>
      </w:r>
      <w:r w:rsidRPr="00B539AD">
        <w:rPr>
          <w:rFonts w:ascii="Arial" w:hAnsi="Arial" w:cs="Arial"/>
          <w:i/>
          <w:iCs/>
          <w:sz w:val="22"/>
          <w:szCs w:val="22"/>
        </w:rPr>
        <w:t>, 9</w:t>
      </w:r>
      <w:r w:rsidRPr="00B539AD">
        <w:rPr>
          <w:rFonts w:ascii="Arial" w:hAnsi="Arial" w:cs="Arial"/>
          <w:sz w:val="22"/>
          <w:szCs w:val="22"/>
        </w:rPr>
        <w:t>, 985–993.</w:t>
      </w:r>
    </w:p>
    <w:p w14:paraId="590BF903" w14:textId="77777777" w:rsidR="00B539AD" w:rsidRPr="00B539AD" w:rsidRDefault="00B539AD" w:rsidP="00B539AD">
      <w:pPr>
        <w:jc w:val="both"/>
        <w:rPr>
          <w:rFonts w:ascii="Arial" w:hAnsi="Arial" w:cs="Arial"/>
          <w:sz w:val="22"/>
          <w:szCs w:val="22"/>
        </w:rPr>
      </w:pPr>
      <w:proofErr w:type="spellStart"/>
      <w:r w:rsidRPr="00B539AD">
        <w:rPr>
          <w:rFonts w:ascii="Arial" w:hAnsi="Arial" w:cs="Arial"/>
          <w:sz w:val="22"/>
          <w:szCs w:val="22"/>
        </w:rPr>
        <w:t>Karuppaiah</w:t>
      </w:r>
      <w:proofErr w:type="spellEnd"/>
      <w:r w:rsidRPr="00B539AD">
        <w:rPr>
          <w:rFonts w:ascii="Arial" w:hAnsi="Arial" w:cs="Arial"/>
          <w:sz w:val="22"/>
          <w:szCs w:val="22"/>
        </w:rPr>
        <w:t xml:space="preserve">, V., Soumia, P. S., &amp; Singh, M. (2023). </w:t>
      </w:r>
      <w:proofErr w:type="spellStart"/>
      <w:r w:rsidRPr="00B539AD">
        <w:rPr>
          <w:rFonts w:ascii="Arial" w:hAnsi="Arial" w:cs="Arial"/>
          <w:sz w:val="22"/>
          <w:szCs w:val="22"/>
        </w:rPr>
        <w:t>Bioefficacy</w:t>
      </w:r>
      <w:proofErr w:type="spellEnd"/>
      <w:r w:rsidRPr="00B539AD">
        <w:rPr>
          <w:rFonts w:ascii="Arial" w:hAnsi="Arial" w:cs="Arial"/>
          <w:sz w:val="22"/>
          <w:szCs w:val="22"/>
        </w:rPr>
        <w:t xml:space="preserve">, phytotoxicity and safety of </w:t>
      </w:r>
      <w:proofErr w:type="spellStart"/>
      <w:r w:rsidRPr="00B539AD">
        <w:rPr>
          <w:rFonts w:ascii="Arial" w:hAnsi="Arial" w:cs="Arial"/>
          <w:sz w:val="22"/>
          <w:szCs w:val="22"/>
        </w:rPr>
        <w:t>Virtako</w:t>
      </w:r>
      <w:proofErr w:type="spellEnd"/>
      <w:r w:rsidRPr="00B539AD">
        <w:rPr>
          <w:rFonts w:ascii="Arial" w:hAnsi="Arial" w:cs="Arial"/>
          <w:sz w:val="22"/>
          <w:szCs w:val="22"/>
        </w:rPr>
        <w:t xml:space="preserve"> 1.5 GR, a premixed commercial insecticide against thrips, black cutworm and natural enemies in onion. Journal of Environmental Biology</w:t>
      </w:r>
      <w:r w:rsidRPr="00B539AD">
        <w:rPr>
          <w:rFonts w:ascii="Arial" w:hAnsi="Arial" w:cs="Arial"/>
          <w:i/>
          <w:iCs/>
          <w:sz w:val="22"/>
          <w:szCs w:val="22"/>
        </w:rPr>
        <w:t>, 44</w:t>
      </w:r>
      <w:r w:rsidRPr="00B539AD">
        <w:rPr>
          <w:rFonts w:ascii="Arial" w:hAnsi="Arial" w:cs="Arial"/>
          <w:sz w:val="22"/>
          <w:szCs w:val="22"/>
        </w:rPr>
        <w:t>(2), 200–206.</w:t>
      </w:r>
    </w:p>
    <w:p w14:paraId="3B5CC261" w14:textId="77777777" w:rsidR="00B539AD" w:rsidRPr="00B539AD" w:rsidRDefault="00B539AD" w:rsidP="00B539AD">
      <w:pPr>
        <w:jc w:val="both"/>
        <w:rPr>
          <w:rFonts w:ascii="Arial" w:hAnsi="Arial" w:cs="Arial"/>
          <w:sz w:val="22"/>
          <w:szCs w:val="22"/>
        </w:rPr>
      </w:pPr>
      <w:r w:rsidRPr="00B539AD">
        <w:rPr>
          <w:rFonts w:ascii="Arial" w:hAnsi="Arial" w:cs="Arial"/>
          <w:sz w:val="22"/>
          <w:szCs w:val="22"/>
          <w:lang w:val="pt-BR"/>
        </w:rPr>
        <w:t xml:space="preserve">Khusakul, V. R., Pattarasudhi, P., &amp; Patirupanuson, P. H. (1979). </w:t>
      </w:r>
      <w:r w:rsidRPr="00B539AD">
        <w:rPr>
          <w:rFonts w:ascii="Arial" w:hAnsi="Arial" w:cs="Arial"/>
          <w:sz w:val="22"/>
          <w:szCs w:val="22"/>
        </w:rPr>
        <w:t>Effects of granular insecticides on stem borers and their parasites and predators. International Rice Research Newsletter, 4(6), 16–17.</w:t>
      </w:r>
    </w:p>
    <w:p w14:paraId="7099D85B" w14:textId="77777777" w:rsidR="00B539AD" w:rsidRPr="00B539AD" w:rsidRDefault="00B539AD" w:rsidP="00B539AD">
      <w:pPr>
        <w:jc w:val="both"/>
        <w:rPr>
          <w:rFonts w:ascii="Arial" w:hAnsi="Arial" w:cs="Arial"/>
          <w:sz w:val="22"/>
          <w:szCs w:val="22"/>
        </w:rPr>
      </w:pPr>
      <w:proofErr w:type="spellStart"/>
      <w:r w:rsidRPr="00B539AD">
        <w:rPr>
          <w:rFonts w:ascii="Arial" w:hAnsi="Arial" w:cs="Arial"/>
          <w:sz w:val="22"/>
          <w:szCs w:val="22"/>
        </w:rPr>
        <w:t>Kiritani</w:t>
      </w:r>
      <w:proofErr w:type="spellEnd"/>
      <w:r w:rsidRPr="00B539AD">
        <w:rPr>
          <w:rFonts w:ascii="Arial" w:hAnsi="Arial" w:cs="Arial"/>
          <w:sz w:val="22"/>
          <w:szCs w:val="22"/>
        </w:rPr>
        <w:t>, K. (2000). Integrated pest management in rice in Japan: A review. Crop Protection, 19, 243–248.</w:t>
      </w:r>
    </w:p>
    <w:p w14:paraId="590E0215"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lastRenderedPageBreak/>
        <w:t>Litsinger, J. A., Barrion, A. T., &amp; Dela Cruz, C. G. (2006). Impact of pesticide management strategies on rice natural enemies. International Journal of Pest Management, 52, 305–320.</w:t>
      </w:r>
    </w:p>
    <w:p w14:paraId="0972D68B"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Meena, B. L., Dadhich, S. R., &amp; Kumawat, R. L. (2002). Efficacy of some insecticides against ladybird beetle, </w:t>
      </w:r>
      <w:proofErr w:type="spellStart"/>
      <w:r w:rsidRPr="00B539AD">
        <w:rPr>
          <w:rFonts w:ascii="Arial" w:hAnsi="Arial" w:cs="Arial"/>
          <w:i/>
          <w:iCs/>
          <w:sz w:val="22"/>
          <w:szCs w:val="22"/>
        </w:rPr>
        <w:t>Coccinella</w:t>
      </w:r>
      <w:proofErr w:type="spellEnd"/>
      <w:r w:rsidRPr="00B539AD">
        <w:rPr>
          <w:rFonts w:ascii="Arial" w:hAnsi="Arial" w:cs="Arial"/>
          <w:i/>
          <w:iCs/>
          <w:sz w:val="22"/>
          <w:szCs w:val="22"/>
        </w:rPr>
        <w:t xml:space="preserve"> </w:t>
      </w:r>
      <w:proofErr w:type="spellStart"/>
      <w:r w:rsidRPr="00B539AD">
        <w:rPr>
          <w:rFonts w:ascii="Arial" w:hAnsi="Arial" w:cs="Arial"/>
          <w:i/>
          <w:iCs/>
          <w:sz w:val="22"/>
          <w:szCs w:val="22"/>
        </w:rPr>
        <w:t>septumpunctata</w:t>
      </w:r>
      <w:proofErr w:type="spellEnd"/>
      <w:r w:rsidRPr="00B539AD">
        <w:rPr>
          <w:rFonts w:ascii="Arial" w:hAnsi="Arial" w:cs="Arial"/>
          <w:sz w:val="22"/>
          <w:szCs w:val="22"/>
        </w:rPr>
        <w:t xml:space="preserve"> L. Feeding on fenugreek aphid, </w:t>
      </w:r>
      <w:proofErr w:type="spellStart"/>
      <w:r w:rsidRPr="00B539AD">
        <w:rPr>
          <w:rFonts w:ascii="Arial" w:hAnsi="Arial" w:cs="Arial"/>
          <w:i/>
          <w:iCs/>
          <w:sz w:val="22"/>
          <w:szCs w:val="22"/>
        </w:rPr>
        <w:t>Acyrthosiphon</w:t>
      </w:r>
      <w:proofErr w:type="spellEnd"/>
      <w:r w:rsidRPr="00B539AD">
        <w:rPr>
          <w:rFonts w:ascii="Arial" w:hAnsi="Arial" w:cs="Arial"/>
          <w:i/>
          <w:iCs/>
          <w:sz w:val="22"/>
          <w:szCs w:val="22"/>
        </w:rPr>
        <w:t xml:space="preserve"> </w:t>
      </w:r>
      <w:proofErr w:type="spellStart"/>
      <w:r w:rsidRPr="00B539AD">
        <w:rPr>
          <w:rFonts w:ascii="Arial" w:hAnsi="Arial" w:cs="Arial"/>
          <w:i/>
          <w:iCs/>
          <w:sz w:val="22"/>
          <w:szCs w:val="22"/>
        </w:rPr>
        <w:t>pisum</w:t>
      </w:r>
      <w:proofErr w:type="spellEnd"/>
      <w:r w:rsidRPr="00B539AD">
        <w:rPr>
          <w:rFonts w:ascii="Arial" w:hAnsi="Arial" w:cs="Arial"/>
          <w:sz w:val="22"/>
          <w:szCs w:val="22"/>
        </w:rPr>
        <w:t xml:space="preserve"> (Harris). Annals of Biology 18, 171-173.</w:t>
      </w:r>
    </w:p>
    <w:p w14:paraId="159D5017" w14:textId="77777777" w:rsidR="00B539AD" w:rsidRPr="00B539AD" w:rsidRDefault="00B539AD" w:rsidP="00B539AD">
      <w:pPr>
        <w:jc w:val="both"/>
        <w:rPr>
          <w:rFonts w:ascii="Arial" w:hAnsi="Arial" w:cs="Arial"/>
          <w:i/>
          <w:iCs/>
          <w:sz w:val="22"/>
          <w:szCs w:val="22"/>
        </w:rPr>
      </w:pPr>
      <w:r w:rsidRPr="00B539AD">
        <w:rPr>
          <w:rFonts w:ascii="Arial" w:hAnsi="Arial" w:cs="Arial"/>
          <w:sz w:val="22"/>
          <w:szCs w:val="22"/>
        </w:rPr>
        <w:t>Rahaman, M. M., &amp; Stout, M. J. (2019). Comparative efficacies of next-generation insecticides against yellow stem borer and their effects on natural enemies in rice ecosystem</w:t>
      </w:r>
      <w:r w:rsidRPr="00B539AD">
        <w:rPr>
          <w:rFonts w:ascii="Arial" w:hAnsi="Arial" w:cs="Arial"/>
          <w:i/>
          <w:iCs/>
          <w:sz w:val="22"/>
          <w:szCs w:val="22"/>
        </w:rPr>
        <w:t>. Rice Science, 26(3), 157–166.</w:t>
      </w:r>
    </w:p>
    <w:p w14:paraId="4F1641AB" w14:textId="77777777" w:rsidR="00B539AD" w:rsidRPr="00B539AD" w:rsidRDefault="00B539AD" w:rsidP="00B539AD">
      <w:pPr>
        <w:jc w:val="both"/>
        <w:rPr>
          <w:rFonts w:ascii="Arial" w:hAnsi="Arial" w:cs="Arial"/>
          <w:sz w:val="22"/>
          <w:szCs w:val="22"/>
          <w:lang w:val="pt-BR"/>
        </w:rPr>
      </w:pPr>
      <w:proofErr w:type="spellStart"/>
      <w:r w:rsidRPr="00B539AD">
        <w:rPr>
          <w:rFonts w:ascii="Arial" w:hAnsi="Arial" w:cs="Arial"/>
          <w:sz w:val="22"/>
          <w:szCs w:val="22"/>
        </w:rPr>
        <w:t>Shanwei</w:t>
      </w:r>
      <w:proofErr w:type="spellEnd"/>
      <w:r w:rsidRPr="00B539AD">
        <w:rPr>
          <w:rFonts w:ascii="Arial" w:hAnsi="Arial" w:cs="Arial"/>
          <w:sz w:val="22"/>
          <w:szCs w:val="22"/>
        </w:rPr>
        <w:t xml:space="preserve"> B, </w:t>
      </w:r>
      <w:proofErr w:type="spellStart"/>
      <w:r w:rsidRPr="00B539AD">
        <w:rPr>
          <w:rFonts w:ascii="Arial" w:hAnsi="Arial" w:cs="Arial"/>
          <w:sz w:val="22"/>
          <w:szCs w:val="22"/>
        </w:rPr>
        <w:t>Bengui</w:t>
      </w:r>
      <w:proofErr w:type="spellEnd"/>
      <w:r w:rsidRPr="00B539AD">
        <w:rPr>
          <w:rFonts w:ascii="Arial" w:hAnsi="Arial" w:cs="Arial"/>
          <w:sz w:val="22"/>
          <w:szCs w:val="22"/>
        </w:rPr>
        <w:t xml:space="preserve"> X and Fang L. 2009. Control effectiveness of </w:t>
      </w:r>
      <w:proofErr w:type="spellStart"/>
      <w:r w:rsidRPr="00B539AD">
        <w:rPr>
          <w:rFonts w:ascii="Arial" w:hAnsi="Arial" w:cs="Arial"/>
          <w:sz w:val="22"/>
          <w:szCs w:val="22"/>
        </w:rPr>
        <w:t>chlorantraniliprole</w:t>
      </w:r>
      <w:proofErr w:type="spellEnd"/>
      <w:r w:rsidRPr="00B539AD">
        <w:rPr>
          <w:rFonts w:ascii="Arial" w:hAnsi="Arial" w:cs="Arial"/>
          <w:sz w:val="22"/>
          <w:szCs w:val="22"/>
        </w:rPr>
        <w:t xml:space="preserve"> on </w:t>
      </w:r>
      <w:proofErr w:type="spellStart"/>
      <w:r w:rsidRPr="00B539AD">
        <w:rPr>
          <w:rFonts w:ascii="Arial" w:hAnsi="Arial" w:cs="Arial"/>
          <w:sz w:val="22"/>
          <w:szCs w:val="22"/>
        </w:rPr>
        <w:t>Cnaphalocrocis</w:t>
      </w:r>
      <w:proofErr w:type="spellEnd"/>
      <w:r w:rsidRPr="00B539AD">
        <w:rPr>
          <w:rFonts w:ascii="Arial" w:hAnsi="Arial" w:cs="Arial"/>
          <w:sz w:val="22"/>
          <w:szCs w:val="22"/>
        </w:rPr>
        <w:t xml:space="preserve"> </w:t>
      </w:r>
      <w:proofErr w:type="spellStart"/>
      <w:r w:rsidRPr="00B539AD">
        <w:rPr>
          <w:rFonts w:ascii="Arial" w:hAnsi="Arial" w:cs="Arial"/>
          <w:sz w:val="22"/>
          <w:szCs w:val="22"/>
        </w:rPr>
        <w:t>medinalis</w:t>
      </w:r>
      <w:proofErr w:type="spellEnd"/>
      <w:r w:rsidRPr="00B539AD">
        <w:rPr>
          <w:rFonts w:ascii="Arial" w:hAnsi="Arial" w:cs="Arial"/>
          <w:sz w:val="22"/>
          <w:szCs w:val="22"/>
        </w:rPr>
        <w:t xml:space="preserve"> and evaluation of its safety to beneficial arthropods in the rice fields. </w:t>
      </w:r>
      <w:r w:rsidRPr="00B539AD">
        <w:rPr>
          <w:rFonts w:ascii="Arial" w:hAnsi="Arial" w:cs="Arial"/>
          <w:sz w:val="22"/>
          <w:szCs w:val="22"/>
          <w:lang w:val="pt-BR"/>
        </w:rPr>
        <w:t xml:space="preserve">Oyrza 7: 144–57. </w:t>
      </w:r>
    </w:p>
    <w:p w14:paraId="23E2299F" w14:textId="77777777" w:rsidR="00B539AD" w:rsidRPr="00B539AD" w:rsidRDefault="00B539AD" w:rsidP="00B539AD">
      <w:pPr>
        <w:jc w:val="both"/>
        <w:rPr>
          <w:rFonts w:ascii="Arial" w:hAnsi="Arial" w:cs="Arial"/>
          <w:sz w:val="22"/>
          <w:szCs w:val="22"/>
        </w:rPr>
      </w:pPr>
      <w:r w:rsidRPr="00B539AD">
        <w:rPr>
          <w:rFonts w:ascii="Arial" w:hAnsi="Arial" w:cs="Arial"/>
          <w:sz w:val="22"/>
          <w:szCs w:val="22"/>
          <w:lang w:val="pt-BR"/>
        </w:rPr>
        <w:t xml:space="preserve">Singh, D., Umrao, R. S., Verma, K., Vikrant, &amp; Kumar, A. (2020). </w:t>
      </w:r>
      <w:r w:rsidRPr="00B539AD">
        <w:rPr>
          <w:rFonts w:ascii="Arial" w:hAnsi="Arial" w:cs="Arial"/>
          <w:sz w:val="22"/>
          <w:szCs w:val="22"/>
        </w:rPr>
        <w:t>Insecticidal effect on natural enemies in rice ecosystem of Kanpur (Central Uttar Pradesh). International Journal of Current Microbiology and Applied Sciences, 9(2), 1604–1613.</w:t>
      </w:r>
    </w:p>
    <w:p w14:paraId="36636CD6"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Supriya, K., Varma, N. R. G., </w:t>
      </w:r>
      <w:proofErr w:type="spellStart"/>
      <w:r w:rsidRPr="00B539AD">
        <w:rPr>
          <w:rFonts w:ascii="Arial" w:hAnsi="Arial" w:cs="Arial"/>
          <w:sz w:val="22"/>
          <w:szCs w:val="22"/>
        </w:rPr>
        <w:t>Sudharshanam</w:t>
      </w:r>
      <w:proofErr w:type="spellEnd"/>
      <w:r w:rsidRPr="00B539AD">
        <w:rPr>
          <w:rFonts w:ascii="Arial" w:hAnsi="Arial" w:cs="Arial"/>
          <w:sz w:val="22"/>
          <w:szCs w:val="22"/>
        </w:rPr>
        <w:t>, U., Babu, T. K., &amp; Lingaiah, N. (2024). Impact of biopesticides applied alone and in combination with insecticides using drone and Taiwan sprayer on beneficial fauna in rice ecosystem. Journal of Experimental Agriculture International, 46(12), 162–171.</w:t>
      </w:r>
    </w:p>
    <w:p w14:paraId="1F5330CD"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Tang, Q., Chen, L., Zhang, R., Deng, W., Xu, M., Xu, G., et al. (2021). Effects of application height and crosswind on the crop spraying performance of unmanned helicopters. Computers and Electronics in Agriculture, 181, 105961. </w:t>
      </w:r>
    </w:p>
    <w:p w14:paraId="5583E0E5"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Thomson, L. J., &amp; Hoffmann, A. A. (2007). Effects of ground and aerial spray applications on natural enemies in apple orchards. Biological Control, 40(2), 249–256.</w:t>
      </w:r>
    </w:p>
    <w:p w14:paraId="3F57826A"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Varma, N. R. G., Babu, T. K., Ramakrishna, A., Sunitha, V., Kavitha, K., Reddy, P. R. R., Ramana, M. V., Sridevi, G., </w:t>
      </w:r>
      <w:proofErr w:type="spellStart"/>
      <w:r w:rsidRPr="00B539AD">
        <w:rPr>
          <w:rFonts w:ascii="Arial" w:hAnsi="Arial" w:cs="Arial"/>
          <w:sz w:val="22"/>
          <w:szCs w:val="22"/>
        </w:rPr>
        <w:t>Ramulu</w:t>
      </w:r>
      <w:proofErr w:type="spellEnd"/>
      <w:r w:rsidRPr="00B539AD">
        <w:rPr>
          <w:rFonts w:ascii="Arial" w:hAnsi="Arial" w:cs="Arial"/>
          <w:sz w:val="22"/>
          <w:szCs w:val="22"/>
        </w:rPr>
        <w:t xml:space="preserve">, V., Rahman, S. J., Umadevi, G., Rao, V. V., Jagadeeshwar, R., &amp; Rao, V. P. (2022). </w:t>
      </w:r>
      <w:r w:rsidRPr="00B539AD">
        <w:rPr>
          <w:rFonts w:ascii="Arial" w:hAnsi="Arial" w:cs="Arial"/>
          <w:i/>
          <w:iCs/>
          <w:sz w:val="22"/>
          <w:szCs w:val="22"/>
        </w:rPr>
        <w:t>Standard operating protocols (SOPs) for drone-based pesticide application in rice</w:t>
      </w:r>
      <w:r w:rsidRPr="00B539AD">
        <w:rPr>
          <w:rFonts w:ascii="Arial" w:hAnsi="Arial" w:cs="Arial"/>
          <w:sz w:val="22"/>
          <w:szCs w:val="22"/>
        </w:rPr>
        <w:t xml:space="preserve"> (Publication No. 41/MG/PJTSAU/2022, p. 104). Professor Jayashankar Telangana State Agricultural University, </w:t>
      </w:r>
      <w:proofErr w:type="spellStart"/>
      <w:r w:rsidRPr="00B539AD">
        <w:rPr>
          <w:rFonts w:ascii="Arial" w:hAnsi="Arial" w:cs="Arial"/>
          <w:sz w:val="22"/>
          <w:szCs w:val="22"/>
        </w:rPr>
        <w:t>Rajendranagar</w:t>
      </w:r>
      <w:proofErr w:type="spellEnd"/>
      <w:r w:rsidRPr="00B539AD">
        <w:rPr>
          <w:rFonts w:ascii="Arial" w:hAnsi="Arial" w:cs="Arial"/>
          <w:sz w:val="22"/>
          <w:szCs w:val="22"/>
        </w:rPr>
        <w:t>, Hyderabad.</w:t>
      </w:r>
    </w:p>
    <w:p w14:paraId="1B32F274"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Wright, D. J., &amp; </w:t>
      </w:r>
      <w:proofErr w:type="spellStart"/>
      <w:r w:rsidRPr="00B539AD">
        <w:rPr>
          <w:rFonts w:ascii="Arial" w:hAnsi="Arial" w:cs="Arial"/>
          <w:sz w:val="22"/>
          <w:szCs w:val="22"/>
        </w:rPr>
        <w:t>Verkert</w:t>
      </w:r>
      <w:proofErr w:type="spellEnd"/>
      <w:r w:rsidRPr="00B539AD">
        <w:rPr>
          <w:rFonts w:ascii="Arial" w:hAnsi="Arial" w:cs="Arial"/>
          <w:sz w:val="22"/>
          <w:szCs w:val="22"/>
        </w:rPr>
        <w:t>, R. H. J. (1995). Integration of chemical and biological control systems for arthropods: Evaluation in a multitrophic context. Pest Management Science, 44, 207–218.</w:t>
      </w:r>
    </w:p>
    <w:p w14:paraId="0C8C0CBB" w14:textId="77777777" w:rsidR="00B539AD" w:rsidRPr="00B539AD" w:rsidRDefault="00B539AD" w:rsidP="00B539AD">
      <w:pPr>
        <w:jc w:val="both"/>
        <w:rPr>
          <w:rFonts w:ascii="Arial" w:hAnsi="Arial" w:cs="Arial"/>
          <w:i/>
          <w:iCs/>
          <w:sz w:val="22"/>
          <w:szCs w:val="22"/>
        </w:rPr>
      </w:pPr>
      <w:r w:rsidRPr="00B539AD">
        <w:rPr>
          <w:rFonts w:ascii="Arial" w:hAnsi="Arial" w:cs="Arial"/>
          <w:sz w:val="22"/>
          <w:szCs w:val="22"/>
        </w:rPr>
        <w:t xml:space="preserve">Yadav, D. P. (1989). Integrated pest management on </w:t>
      </w:r>
      <w:r w:rsidRPr="00B539AD">
        <w:rPr>
          <w:rFonts w:ascii="Arial" w:hAnsi="Arial" w:cs="Arial"/>
          <w:i/>
          <w:iCs/>
          <w:sz w:val="22"/>
          <w:szCs w:val="22"/>
        </w:rPr>
        <w:t>mustard. Annal of Agricultural Research, 22, 429–431.</w:t>
      </w:r>
    </w:p>
    <w:p w14:paraId="73D12B6F" w14:textId="77777777" w:rsidR="00B539AD" w:rsidRPr="00B539AD" w:rsidRDefault="00B539AD" w:rsidP="00B539AD">
      <w:pPr>
        <w:jc w:val="both"/>
        <w:rPr>
          <w:rFonts w:ascii="Arial" w:hAnsi="Arial" w:cs="Arial"/>
          <w:sz w:val="22"/>
          <w:szCs w:val="22"/>
        </w:rPr>
      </w:pPr>
      <w:r w:rsidRPr="00B539AD">
        <w:rPr>
          <w:rFonts w:ascii="Arial" w:hAnsi="Arial" w:cs="Arial"/>
          <w:sz w:val="22"/>
          <w:szCs w:val="22"/>
        </w:rPr>
        <w:t xml:space="preserve">Yasuda, H., &amp; </w:t>
      </w:r>
      <w:proofErr w:type="spellStart"/>
      <w:r w:rsidRPr="00B539AD">
        <w:rPr>
          <w:rFonts w:ascii="Arial" w:hAnsi="Arial" w:cs="Arial"/>
          <w:sz w:val="22"/>
          <w:szCs w:val="22"/>
        </w:rPr>
        <w:t>Wakamura</w:t>
      </w:r>
      <w:proofErr w:type="spellEnd"/>
      <w:r w:rsidRPr="00B539AD">
        <w:rPr>
          <w:rFonts w:ascii="Arial" w:hAnsi="Arial" w:cs="Arial"/>
          <w:sz w:val="22"/>
          <w:szCs w:val="22"/>
        </w:rPr>
        <w:t>, S. (1996). Effects of insecticide formulations on natural enemies in rice. Applied Entomology and Zoology, 31, 95–102.</w:t>
      </w:r>
    </w:p>
    <w:p w14:paraId="6459AD2C" w14:textId="77777777" w:rsidR="00B01FCD" w:rsidRPr="00B539AD" w:rsidRDefault="00B01FCD" w:rsidP="00B539AD">
      <w:pPr>
        <w:pStyle w:val="Body"/>
        <w:spacing w:after="0"/>
        <w:rPr>
          <w:rFonts w:ascii="Arial" w:hAnsi="Arial" w:cs="Arial"/>
          <w:b/>
          <w:sz w:val="22"/>
          <w:szCs w:val="22"/>
        </w:rPr>
      </w:pPr>
    </w:p>
    <w:sectPr w:rsidR="00B01FCD" w:rsidRPr="00B539AD" w:rsidSect="006F249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91F9B" w14:textId="77777777" w:rsidR="00491881" w:rsidRDefault="00491881" w:rsidP="00C37E61">
      <w:r>
        <w:separator/>
      </w:r>
    </w:p>
  </w:endnote>
  <w:endnote w:type="continuationSeparator" w:id="0">
    <w:p w14:paraId="379AFA27" w14:textId="77777777" w:rsidR="00491881" w:rsidRDefault="004918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02BF" w14:textId="77777777" w:rsidR="00461E83" w:rsidRDefault="0046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8E66" w14:textId="77777777" w:rsidR="00461E83" w:rsidRDefault="00461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C83D" w14:textId="77777777" w:rsidR="009E048A" w:rsidRDefault="009E048A">
    <w:pPr>
      <w:pStyle w:val="Footer"/>
      <w:rPr>
        <w:rFonts w:ascii="Arial" w:hAnsi="Arial" w:cs="Arial"/>
        <w:sz w:val="16"/>
      </w:rPr>
    </w:pPr>
  </w:p>
  <w:p w14:paraId="26FC931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A4C043" w14:textId="77777777" w:rsidR="009E048A" w:rsidRDefault="009E048A">
    <w:pPr>
      <w:pStyle w:val="Footer"/>
      <w:rPr>
        <w:rFonts w:ascii="Arial" w:hAnsi="Arial" w:cs="Arial"/>
        <w:sz w:val="16"/>
      </w:rPr>
    </w:pPr>
  </w:p>
  <w:p w14:paraId="4570A6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D3B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79962" w14:textId="77777777" w:rsidR="00491881" w:rsidRDefault="00491881" w:rsidP="00C37E61">
      <w:r>
        <w:separator/>
      </w:r>
    </w:p>
  </w:footnote>
  <w:footnote w:type="continuationSeparator" w:id="0">
    <w:p w14:paraId="19FA2424" w14:textId="77777777" w:rsidR="00491881" w:rsidRDefault="004918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B96C" w14:textId="20AE7D45" w:rsidR="00461E83" w:rsidRDefault="00461E83">
    <w:pPr>
      <w:pStyle w:val="Header"/>
    </w:pPr>
    <w:r>
      <w:rPr>
        <w:noProof/>
      </w:rPr>
      <w:pict w14:anchorId="6A03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110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0C5C" w14:textId="7585B2CC" w:rsidR="00461E83" w:rsidRDefault="00461E83">
    <w:pPr>
      <w:pStyle w:val="Header"/>
    </w:pPr>
    <w:r>
      <w:rPr>
        <w:noProof/>
      </w:rPr>
      <w:pict w14:anchorId="324E0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110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AB98" w14:textId="2581DE41" w:rsidR="00296529" w:rsidRPr="00296529" w:rsidRDefault="00461E83" w:rsidP="00296529">
    <w:pPr>
      <w:ind w:left="2160"/>
      <w:jc w:val="center"/>
      <w:rPr>
        <w:rFonts w:ascii="Times New Roman" w:eastAsia="Calibri" w:hAnsi="Times New Roman"/>
        <w:i/>
        <w:sz w:val="18"/>
        <w:szCs w:val="22"/>
      </w:rPr>
    </w:pPr>
    <w:r>
      <w:rPr>
        <w:noProof/>
      </w:rPr>
      <w:pict w14:anchorId="52FBE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11003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EE94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C79C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BD83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59FE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7D31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F131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C6CA" w14:textId="174348D6" w:rsidR="00461E83" w:rsidRDefault="00461E83">
    <w:pPr>
      <w:pStyle w:val="Header"/>
    </w:pPr>
    <w:r>
      <w:rPr>
        <w:noProof/>
      </w:rPr>
      <w:pict w14:anchorId="0E31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110035"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EFA9" w14:textId="58216ACB" w:rsidR="00461E83" w:rsidRDefault="00461E83">
    <w:pPr>
      <w:pStyle w:val="Header"/>
    </w:pPr>
    <w:r>
      <w:rPr>
        <w:noProof/>
      </w:rPr>
      <w:pict w14:anchorId="10DBB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110036"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C030" w14:textId="650653D7" w:rsidR="00461E83" w:rsidRDefault="00461E83">
    <w:pPr>
      <w:pStyle w:val="Header"/>
    </w:pPr>
    <w:r>
      <w:rPr>
        <w:noProof/>
      </w:rPr>
      <w:pict w14:anchorId="6EEBB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110034"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9D5"/>
    <w:rsid w:val="00030174"/>
    <w:rsid w:val="0004579C"/>
    <w:rsid w:val="00082A2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4FD"/>
    <w:rsid w:val="00287E68"/>
    <w:rsid w:val="00296529"/>
    <w:rsid w:val="002B27FB"/>
    <w:rsid w:val="002B685A"/>
    <w:rsid w:val="002C57D2"/>
    <w:rsid w:val="002E0D56"/>
    <w:rsid w:val="00315186"/>
    <w:rsid w:val="00332DD3"/>
    <w:rsid w:val="0033343E"/>
    <w:rsid w:val="003512C2"/>
    <w:rsid w:val="00365FA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1E83"/>
    <w:rsid w:val="00471A80"/>
    <w:rsid w:val="004735A6"/>
    <w:rsid w:val="00491881"/>
    <w:rsid w:val="00493AD2"/>
    <w:rsid w:val="004D305E"/>
    <w:rsid w:val="004D4277"/>
    <w:rsid w:val="004E4D6D"/>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B02"/>
    <w:rsid w:val="006D30FF"/>
    <w:rsid w:val="006D6940"/>
    <w:rsid w:val="006F11EC"/>
    <w:rsid w:val="006F2499"/>
    <w:rsid w:val="0070082C"/>
    <w:rsid w:val="007369E6"/>
    <w:rsid w:val="00746E59"/>
    <w:rsid w:val="00754C9A"/>
    <w:rsid w:val="0075599A"/>
    <w:rsid w:val="00761D52"/>
    <w:rsid w:val="0077749E"/>
    <w:rsid w:val="00790ADA"/>
    <w:rsid w:val="007D2288"/>
    <w:rsid w:val="007E088F"/>
    <w:rsid w:val="007F199F"/>
    <w:rsid w:val="007F7B32"/>
    <w:rsid w:val="00804BC2"/>
    <w:rsid w:val="0081431A"/>
    <w:rsid w:val="0083216F"/>
    <w:rsid w:val="00860000"/>
    <w:rsid w:val="00863BD3"/>
    <w:rsid w:val="008641ED"/>
    <w:rsid w:val="00866D66"/>
    <w:rsid w:val="008671C6"/>
    <w:rsid w:val="00867CF1"/>
    <w:rsid w:val="00875803"/>
    <w:rsid w:val="008B459E"/>
    <w:rsid w:val="008E13AE"/>
    <w:rsid w:val="008E1506"/>
    <w:rsid w:val="008E710C"/>
    <w:rsid w:val="008F69D6"/>
    <w:rsid w:val="00902823"/>
    <w:rsid w:val="00915CA6"/>
    <w:rsid w:val="00927834"/>
    <w:rsid w:val="00933C4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047"/>
    <w:rsid w:val="00A51431"/>
    <w:rsid w:val="00A539AD"/>
    <w:rsid w:val="00A94063"/>
    <w:rsid w:val="00AA0268"/>
    <w:rsid w:val="00AA6219"/>
    <w:rsid w:val="00AA74E0"/>
    <w:rsid w:val="00AB703F"/>
    <w:rsid w:val="00AC6BB8"/>
    <w:rsid w:val="00AE008F"/>
    <w:rsid w:val="00B01FCD"/>
    <w:rsid w:val="00B1776C"/>
    <w:rsid w:val="00B52583"/>
    <w:rsid w:val="00B52896"/>
    <w:rsid w:val="00B539A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047"/>
    <w:rsid w:val="00F469F0"/>
    <w:rsid w:val="00F53273"/>
    <w:rsid w:val="00F56DD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8CF5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35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735A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735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735A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82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F8083-F656-47C3-957E-2647287D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10</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2025-06-02T12:24:00Z</dcterms:created>
  <dcterms:modified xsi:type="dcterms:W3CDTF">2025-06-03T12:34:00Z</dcterms:modified>
</cp:coreProperties>
</file>