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A9" w:rsidRDefault="00E005A9" w:rsidP="00BA52D3">
      <w:pPr>
        <w:spacing w:line="276" w:lineRule="auto"/>
        <w:jc w:val="center"/>
        <w:rPr>
          <w:rFonts w:ascii="Times New Roman" w:hAnsi="Times New Roman" w:cs="Times New Roman"/>
          <w:b/>
          <w:sz w:val="32"/>
          <w:szCs w:val="28"/>
        </w:rPr>
      </w:pPr>
      <w:r w:rsidRPr="00BA52D3">
        <w:rPr>
          <w:rFonts w:ascii="Times New Roman" w:hAnsi="Times New Roman" w:cs="Times New Roman"/>
          <w:b/>
          <w:sz w:val="32"/>
          <w:szCs w:val="28"/>
        </w:rPr>
        <w:t>Impact of Milking Hygiene Practices on Microbiological Quality of Raw Milk in Rural Dairies</w:t>
      </w:r>
    </w:p>
    <w:p w:rsidR="000454C4" w:rsidRPr="00110B5E" w:rsidRDefault="000454C4" w:rsidP="00AF55E1">
      <w:pPr>
        <w:spacing w:line="276" w:lineRule="auto"/>
        <w:jc w:val="center"/>
        <w:rPr>
          <w:rFonts w:ascii="Times New Roman" w:hAnsi="Times New Roman" w:cs="Times New Roman"/>
          <w:b/>
          <w:sz w:val="28"/>
        </w:rPr>
      </w:pPr>
      <w:r w:rsidRPr="00110B5E">
        <w:rPr>
          <w:rFonts w:ascii="Times New Roman" w:hAnsi="Times New Roman" w:cs="Times New Roman"/>
          <w:b/>
          <w:sz w:val="28"/>
        </w:rPr>
        <w:t>Abstract</w:t>
      </w:r>
    </w:p>
    <w:p w:rsidR="00E97E70" w:rsidRPr="00616D26" w:rsidRDefault="00BB4FB0" w:rsidP="00BA52D3">
      <w:pPr>
        <w:spacing w:line="276" w:lineRule="auto"/>
        <w:jc w:val="both"/>
        <w:rPr>
          <w:rFonts w:ascii="Times New Roman" w:hAnsi="Times New Roman" w:cs="Times New Roman"/>
          <w:spacing w:val="4"/>
        </w:rPr>
      </w:pPr>
      <w:r w:rsidRPr="00BB4FB0">
        <w:rPr>
          <w:rFonts w:ascii="Times New Roman" w:hAnsi="Times New Roman" w:cs="Times New Roman"/>
        </w:rPr>
        <w:t>This study was conducted to assess the microbiological quality and safety of raw milk across various sampling points. Given that milk is a nutrient-dense medium highly vulnerable to microbial contamination, particularly during the milking process, the investigation focused on evaluating raw milk samples collected from multiple rural dairy locations. The primary objective was to examine the influence of milking hygiene practices on microbial quality, with specific emphasis on Standard Plate Count (SPC) and Total Coliform Count (TCC) in these rural dairy settings</w:t>
      </w:r>
      <w:r w:rsidR="00E8398A">
        <w:rPr>
          <w:rFonts w:ascii="Times New Roman" w:hAnsi="Times New Roman" w:cs="Times New Roman"/>
        </w:rPr>
        <w:t>.</w:t>
      </w:r>
      <w:r w:rsidR="00852B7B">
        <w:rPr>
          <w:rFonts w:ascii="Times New Roman" w:hAnsi="Times New Roman" w:cs="Times New Roman"/>
        </w:rPr>
        <w:t xml:space="preserve"> </w:t>
      </w:r>
      <w:r w:rsidR="00E97E70" w:rsidRPr="00E93487">
        <w:rPr>
          <w:rFonts w:ascii="Times New Roman" w:hAnsi="Times New Roman" w:cs="Times New Roman"/>
          <w:color w:val="222222"/>
          <w:shd w:val="clear" w:color="auto" w:fill="FFFFFF"/>
        </w:rPr>
        <w:t>Mil</w:t>
      </w:r>
      <w:r w:rsidR="00490ECC" w:rsidRPr="00E93487">
        <w:rPr>
          <w:rFonts w:ascii="Times New Roman" w:hAnsi="Times New Roman" w:cs="Times New Roman"/>
          <w:color w:val="222222"/>
          <w:shd w:val="clear" w:color="auto" w:fill="FFFFFF"/>
        </w:rPr>
        <w:t>k samples were collected from 5</w:t>
      </w:r>
      <w:r w:rsidR="00E97E70" w:rsidRPr="00E93487">
        <w:rPr>
          <w:rFonts w:ascii="Times New Roman" w:hAnsi="Times New Roman" w:cs="Times New Roman"/>
          <w:color w:val="222222"/>
          <w:shd w:val="clear" w:color="auto" w:fill="FFFFFF"/>
        </w:rPr>
        <w:t xml:space="preserve"> rural dairies practicing different levels of hygiene (categorized as good, moderate, and poor) based on predefined parameters such as udder washing, equipment sterilization, and milker hygiene. The samples were analyzed using standard microbial techniques for SPC and TCC. The results indicated a significant correlation between hygiene practices and microbial load. </w:t>
      </w:r>
      <w:r w:rsidR="000A236F">
        <w:rPr>
          <w:rFonts w:ascii="Times New Roman" w:hAnsi="Times New Roman" w:cs="Times New Roman"/>
          <w:color w:val="222222"/>
          <w:shd w:val="clear" w:color="auto" w:fill="FFFFFF"/>
        </w:rPr>
        <w:t>Our samples of milk found various bacterial strain such as</w:t>
      </w:r>
      <w:r w:rsidR="000A236F" w:rsidRPr="000A236F">
        <w:rPr>
          <w:rFonts w:ascii="Times New Roman" w:hAnsi="Times New Roman" w:cs="Times New Roman"/>
          <w:i/>
        </w:rPr>
        <w:t xml:space="preserve"> </w:t>
      </w:r>
      <w:proofErr w:type="spellStart"/>
      <w:r w:rsidR="00616D26">
        <w:rPr>
          <w:rFonts w:ascii="Times New Roman" w:hAnsi="Times New Roman" w:cs="Times New Roman"/>
          <w:i/>
        </w:rPr>
        <w:t>Staphylococcs</w:t>
      </w:r>
      <w:proofErr w:type="spellEnd"/>
      <w:r w:rsidR="00616D26">
        <w:rPr>
          <w:rFonts w:ascii="Times New Roman" w:hAnsi="Times New Roman" w:cs="Times New Roman"/>
          <w:i/>
        </w:rPr>
        <w:t xml:space="preserve"> aureus.,</w:t>
      </w:r>
      <w:r w:rsidR="00616D26" w:rsidRPr="00616D26">
        <w:rPr>
          <w:rFonts w:ascii="Times New Roman" w:hAnsi="Times New Roman" w:cs="Times New Roman"/>
          <w:i/>
          <w:iCs/>
          <w:spacing w:val="4"/>
        </w:rPr>
        <w:t xml:space="preserve"> </w:t>
      </w:r>
      <w:r w:rsidR="00616D26" w:rsidRPr="001A2AA9">
        <w:rPr>
          <w:rFonts w:ascii="Times New Roman" w:hAnsi="Times New Roman" w:cs="Times New Roman"/>
          <w:i/>
          <w:iCs/>
          <w:spacing w:val="4"/>
        </w:rPr>
        <w:t>Bacillus spp.</w:t>
      </w:r>
      <w:r w:rsidR="00616D26" w:rsidRPr="001A2AA9">
        <w:rPr>
          <w:rFonts w:ascii="Times New Roman" w:hAnsi="Times New Roman" w:cs="Times New Roman"/>
          <w:i/>
          <w:iCs/>
        </w:rPr>
        <w:t xml:space="preserve"> </w:t>
      </w:r>
      <w:r w:rsidR="00616D26" w:rsidRPr="001A2AA9">
        <w:rPr>
          <w:rFonts w:ascii="Times New Roman" w:hAnsi="Times New Roman" w:cs="Times New Roman"/>
          <w:i/>
          <w:iCs/>
          <w:spacing w:val="4"/>
        </w:rPr>
        <w:t>Strep</w:t>
      </w:r>
      <w:r w:rsidR="00616D26">
        <w:rPr>
          <w:rFonts w:ascii="Times New Roman" w:hAnsi="Times New Roman" w:cs="Times New Roman"/>
          <w:i/>
          <w:iCs/>
          <w:spacing w:val="4"/>
        </w:rPr>
        <w:t>tococcus</w:t>
      </w:r>
      <w:r w:rsidR="00616D26" w:rsidRPr="001A2AA9">
        <w:rPr>
          <w:rFonts w:ascii="Times New Roman" w:hAnsi="Times New Roman" w:cs="Times New Roman"/>
          <w:i/>
          <w:iCs/>
          <w:spacing w:val="4"/>
        </w:rPr>
        <w:t xml:space="preserve">. </w:t>
      </w:r>
      <w:proofErr w:type="spellStart"/>
      <w:r w:rsidR="00616D26" w:rsidRPr="001A2AA9">
        <w:rPr>
          <w:rFonts w:ascii="Times New Roman" w:hAnsi="Times New Roman" w:cs="Times New Roman"/>
          <w:i/>
          <w:iCs/>
          <w:spacing w:val="4"/>
        </w:rPr>
        <w:t>uberis</w:t>
      </w:r>
      <w:proofErr w:type="spellEnd"/>
      <w:r w:rsidR="00616D26" w:rsidRPr="001A2AA9">
        <w:rPr>
          <w:rFonts w:ascii="Times New Roman" w:hAnsi="Times New Roman" w:cs="Times New Roman"/>
          <w:i/>
          <w:iCs/>
          <w:spacing w:val="4"/>
        </w:rPr>
        <w:t xml:space="preserve">, Klebsiella </w:t>
      </w:r>
      <w:proofErr w:type="spellStart"/>
      <w:r w:rsidR="00616D26" w:rsidRPr="001A2AA9">
        <w:rPr>
          <w:rFonts w:ascii="Times New Roman" w:hAnsi="Times New Roman" w:cs="Times New Roman"/>
          <w:i/>
          <w:iCs/>
          <w:spacing w:val="4"/>
        </w:rPr>
        <w:t>spp</w:t>
      </w:r>
      <w:proofErr w:type="spellEnd"/>
      <w:r w:rsidR="000A236F" w:rsidRPr="00E93487">
        <w:rPr>
          <w:rFonts w:ascii="Times New Roman" w:hAnsi="Times New Roman" w:cs="Times New Roman"/>
          <w:i/>
        </w:rPr>
        <w:t>, Listeria</w:t>
      </w:r>
      <w:r w:rsidR="00616D26">
        <w:rPr>
          <w:rFonts w:ascii="Times New Roman" w:hAnsi="Times New Roman" w:cs="Times New Roman"/>
          <w:i/>
        </w:rPr>
        <w:t xml:space="preserve"> monocytogenes</w:t>
      </w:r>
      <w:r w:rsidR="000A236F" w:rsidRPr="00E93487">
        <w:rPr>
          <w:rFonts w:ascii="Times New Roman" w:hAnsi="Times New Roman" w:cs="Times New Roman"/>
          <w:i/>
        </w:rPr>
        <w:t xml:space="preserve"> </w:t>
      </w:r>
      <w:r w:rsidR="000A236F" w:rsidRPr="00E93487">
        <w:rPr>
          <w:rFonts w:ascii="Times New Roman" w:hAnsi="Times New Roman" w:cs="Times New Roman"/>
        </w:rPr>
        <w:t>and</w:t>
      </w:r>
      <w:r w:rsidR="000A236F" w:rsidRPr="00E93487">
        <w:rPr>
          <w:rFonts w:ascii="Times New Roman" w:hAnsi="Times New Roman" w:cs="Times New Roman"/>
          <w:i/>
        </w:rPr>
        <w:t xml:space="preserve"> </w:t>
      </w:r>
      <w:proofErr w:type="gramStart"/>
      <w:r w:rsidR="000A236F" w:rsidRPr="00E93487">
        <w:rPr>
          <w:rFonts w:ascii="Times New Roman" w:hAnsi="Times New Roman" w:cs="Times New Roman"/>
          <w:i/>
        </w:rPr>
        <w:t>E.coli</w:t>
      </w:r>
      <w:proofErr w:type="gramEnd"/>
      <w:r w:rsidR="000A236F" w:rsidRPr="00E93487">
        <w:rPr>
          <w:rFonts w:ascii="Times New Roman" w:hAnsi="Times New Roman" w:cs="Times New Roman"/>
          <w:i/>
        </w:rPr>
        <w:t xml:space="preserve"> </w:t>
      </w:r>
      <w:r w:rsidR="000A236F" w:rsidRPr="00E93487">
        <w:rPr>
          <w:rFonts w:ascii="Times New Roman" w:hAnsi="Times New Roman" w:cs="Times New Roman"/>
        </w:rPr>
        <w:t>other</w:t>
      </w:r>
      <w:r w:rsidR="000A236F" w:rsidRPr="00E93487">
        <w:rPr>
          <w:rFonts w:ascii="Times New Roman" w:hAnsi="Times New Roman" w:cs="Times New Roman"/>
          <w:i/>
        </w:rPr>
        <w:t xml:space="preserve"> coliforms</w:t>
      </w:r>
      <w:r w:rsidR="000A236F" w:rsidRPr="00E93487">
        <w:rPr>
          <w:rFonts w:ascii="Times New Roman" w:hAnsi="Times New Roman" w:cs="Times New Roman"/>
        </w:rPr>
        <w:t xml:space="preserve"> that pose a threat to mortal health.</w:t>
      </w:r>
      <w:r w:rsidR="00756BE5">
        <w:rPr>
          <w:rFonts w:ascii="Times New Roman" w:hAnsi="Times New Roman" w:cs="Times New Roman"/>
          <w:color w:val="222222"/>
          <w:shd w:val="clear" w:color="auto" w:fill="FFFFFF"/>
        </w:rPr>
        <w:t xml:space="preserve"> So the poor hygiene approach in dairy products resulted in SPC and TCC value that were higher than allowed, indicating an inflated risk of ruining and promise health issues. </w:t>
      </w:r>
      <w:r w:rsidR="00E97E70" w:rsidRPr="00E93487">
        <w:rPr>
          <w:rFonts w:ascii="Times New Roman" w:hAnsi="Times New Roman" w:cs="Times New Roman"/>
          <w:color w:val="222222"/>
          <w:shd w:val="clear" w:color="auto" w:fill="FFFFFF"/>
        </w:rPr>
        <w:t>The study emphasizes the need for awareness and implementation of hygienic milking protocols to ensure milk safety and shelf life.</w:t>
      </w:r>
      <w:r w:rsidR="00E62D24" w:rsidRPr="00E93487">
        <w:rPr>
          <w:rFonts w:ascii="Times New Roman" w:hAnsi="Times New Roman" w:cs="Times New Roman"/>
        </w:rPr>
        <w:t xml:space="preserve"> </w:t>
      </w:r>
    </w:p>
    <w:p w:rsidR="00E97E70" w:rsidRPr="00E93487" w:rsidRDefault="000454C4" w:rsidP="00BA52D3">
      <w:pPr>
        <w:spacing w:line="276" w:lineRule="auto"/>
        <w:jc w:val="both"/>
        <w:rPr>
          <w:rFonts w:ascii="Times New Roman" w:hAnsi="Times New Roman" w:cs="Times New Roman"/>
          <w:b/>
        </w:rPr>
      </w:pPr>
      <w:r w:rsidRPr="00E93487">
        <w:rPr>
          <w:rFonts w:ascii="Times New Roman" w:hAnsi="Times New Roman" w:cs="Times New Roman"/>
          <w:b/>
        </w:rPr>
        <w:t>Keywords:</w:t>
      </w:r>
      <w:r w:rsidR="00D2256B" w:rsidRPr="00E93487">
        <w:rPr>
          <w:rFonts w:ascii="Times New Roman" w:hAnsi="Times New Roman" w:cs="Times New Roman"/>
          <w:b/>
          <w:bCs/>
        </w:rPr>
        <w:t xml:space="preserve"> </w:t>
      </w:r>
      <w:r w:rsidR="00AA4998" w:rsidRPr="00E93487">
        <w:rPr>
          <w:rFonts w:ascii="Times New Roman" w:hAnsi="Times New Roman" w:cs="Times New Roman"/>
          <w:color w:val="222222"/>
          <w:shd w:val="clear" w:color="auto" w:fill="FFFFFF"/>
        </w:rPr>
        <w:t>M</w:t>
      </w:r>
      <w:r w:rsidR="00311509" w:rsidRPr="00E93487">
        <w:rPr>
          <w:rFonts w:ascii="Times New Roman" w:hAnsi="Times New Roman" w:cs="Times New Roman"/>
          <w:color w:val="222222"/>
          <w:shd w:val="clear" w:color="auto" w:fill="FFFFFF"/>
        </w:rPr>
        <w:t>icrobial C</w:t>
      </w:r>
      <w:r w:rsidR="002F7124" w:rsidRPr="00E93487">
        <w:rPr>
          <w:rFonts w:ascii="Times New Roman" w:hAnsi="Times New Roman" w:cs="Times New Roman"/>
          <w:color w:val="222222"/>
          <w:shd w:val="clear" w:color="auto" w:fill="FFFFFF"/>
        </w:rPr>
        <w:t>ontamination</w:t>
      </w:r>
      <w:r w:rsidR="00AA4998" w:rsidRPr="00E93487">
        <w:rPr>
          <w:rFonts w:ascii="Times New Roman" w:hAnsi="Times New Roman" w:cs="Times New Roman"/>
          <w:color w:val="222222"/>
          <w:shd w:val="clear" w:color="auto" w:fill="FFFFFF"/>
        </w:rPr>
        <w:t xml:space="preserve">, Standard Plate Count, Total Coliform Count, </w:t>
      </w:r>
      <w:r w:rsidR="00311509" w:rsidRPr="00E93487">
        <w:rPr>
          <w:rFonts w:ascii="Times New Roman" w:hAnsi="Times New Roman" w:cs="Times New Roman"/>
          <w:color w:val="222222"/>
          <w:shd w:val="clear" w:color="auto" w:fill="FFFFFF"/>
        </w:rPr>
        <w:t>H</w:t>
      </w:r>
      <w:r w:rsidR="00AA4998" w:rsidRPr="00E93487">
        <w:rPr>
          <w:rFonts w:ascii="Times New Roman" w:hAnsi="Times New Roman" w:cs="Times New Roman"/>
          <w:color w:val="222222"/>
          <w:shd w:val="clear" w:color="auto" w:fill="FFFFFF"/>
        </w:rPr>
        <w:t xml:space="preserve">ygienic </w:t>
      </w:r>
      <w:r w:rsidR="00311509" w:rsidRPr="00E93487">
        <w:rPr>
          <w:rFonts w:ascii="Times New Roman" w:hAnsi="Times New Roman" w:cs="Times New Roman"/>
          <w:color w:val="222222"/>
          <w:shd w:val="clear" w:color="auto" w:fill="FFFFFF"/>
        </w:rPr>
        <w:t>practices, S</w:t>
      </w:r>
      <w:r w:rsidR="00AA4998" w:rsidRPr="00E93487">
        <w:rPr>
          <w:rFonts w:ascii="Times New Roman" w:hAnsi="Times New Roman" w:cs="Times New Roman"/>
          <w:color w:val="222222"/>
          <w:shd w:val="clear" w:color="auto" w:fill="FFFFFF"/>
        </w:rPr>
        <w:t>terilization</w:t>
      </w:r>
    </w:p>
    <w:p w:rsidR="006A1ADD" w:rsidRPr="00E93487" w:rsidRDefault="006A1ADD" w:rsidP="00BA52D3">
      <w:pPr>
        <w:spacing w:line="276" w:lineRule="auto"/>
        <w:jc w:val="both"/>
        <w:rPr>
          <w:rFonts w:ascii="Times New Roman" w:hAnsi="Times New Roman" w:cs="Times New Roman"/>
        </w:rPr>
      </w:pPr>
    </w:p>
    <w:p w:rsidR="0031426B" w:rsidRPr="00BA52D3" w:rsidRDefault="0031426B" w:rsidP="00AF55E1">
      <w:pPr>
        <w:spacing w:line="276" w:lineRule="auto"/>
        <w:jc w:val="center"/>
        <w:rPr>
          <w:rFonts w:ascii="Times New Roman" w:hAnsi="Times New Roman" w:cs="Times New Roman"/>
          <w:b/>
          <w:sz w:val="28"/>
          <w:szCs w:val="28"/>
        </w:rPr>
      </w:pPr>
      <w:r w:rsidRPr="00BA52D3">
        <w:rPr>
          <w:rFonts w:ascii="Times New Roman" w:hAnsi="Times New Roman" w:cs="Times New Roman"/>
          <w:b/>
          <w:sz w:val="28"/>
          <w:szCs w:val="28"/>
        </w:rPr>
        <w:t>Introduction</w:t>
      </w:r>
    </w:p>
    <w:p w:rsidR="00C60D17" w:rsidRPr="00C60D17" w:rsidRDefault="00C60D17" w:rsidP="00BA52D3">
      <w:pPr>
        <w:spacing w:line="276" w:lineRule="auto"/>
        <w:jc w:val="both"/>
        <w:rPr>
          <w:rFonts w:ascii="Times New Roman" w:hAnsi="Times New Roman" w:cs="Times New Roman"/>
          <w:lang w:val="en-US"/>
        </w:rPr>
      </w:pPr>
      <w:r w:rsidRPr="00C60D17">
        <w:rPr>
          <w:rFonts w:ascii="Times New Roman" w:hAnsi="Times New Roman" w:cs="Times New Roman"/>
          <w:lang w:val="en-US"/>
        </w:rPr>
        <w:t xml:space="preserve">Milk and </w:t>
      </w:r>
      <w:r w:rsidR="00F86055">
        <w:rPr>
          <w:rFonts w:ascii="Times New Roman" w:hAnsi="Times New Roman" w:cs="Times New Roman"/>
          <w:lang w:val="en-US"/>
        </w:rPr>
        <w:t>Milk</w:t>
      </w:r>
      <w:r w:rsidRPr="00C60D17">
        <w:rPr>
          <w:rFonts w:ascii="Times New Roman" w:hAnsi="Times New Roman" w:cs="Times New Roman"/>
          <w:lang w:val="en-US"/>
        </w:rPr>
        <w:t xml:space="preserve"> products are </w:t>
      </w:r>
      <w:r w:rsidR="00F86055">
        <w:rPr>
          <w:rFonts w:ascii="Times New Roman" w:hAnsi="Times New Roman" w:cs="Times New Roman"/>
          <w:lang w:val="en-US"/>
        </w:rPr>
        <w:t>considered</w:t>
      </w:r>
      <w:r w:rsidRPr="00C60D17">
        <w:rPr>
          <w:rFonts w:ascii="Times New Roman" w:hAnsi="Times New Roman" w:cs="Times New Roman"/>
          <w:lang w:val="en-US"/>
        </w:rPr>
        <w:t xml:space="preserve"> as highly nutritious food sources [1,2]. However, they are particularly susceptible to microbial contamination [3]. These products provide a favorable environment for the growth and proliferation of both pathogenic and non-pathogenic bacteria, which can result in spoilage, infection, or intoxication [4,5]. The safety and quality of milk and its derivatives are influenced by multiple factors, including hygiene and sanitation protocols, farm management practices, milking and milk handling procedures, storage conditions, transportation methods, the health status of lactating animals, and the quality of water used for cleaning milking equipment, udders, and teats. These elements represent critical control points for minimizing microbial contamination and safeguarding public health against milk-borne diseases [6–10].</w:t>
      </w:r>
    </w:p>
    <w:p w:rsidR="00AF55E1" w:rsidRDefault="008E0E2F" w:rsidP="00BA52D3">
      <w:pPr>
        <w:spacing w:line="276" w:lineRule="auto"/>
        <w:jc w:val="both"/>
        <w:rPr>
          <w:rFonts w:ascii="Times New Roman" w:hAnsi="Times New Roman" w:cs="Times New Roman"/>
          <w:lang w:val="en-US"/>
        </w:rPr>
      </w:pPr>
      <w:r w:rsidRPr="008E0E2F">
        <w:rPr>
          <w:rFonts w:ascii="Times New Roman" w:hAnsi="Times New Roman" w:cs="Times New Roman"/>
          <w:lang w:val="en-US"/>
        </w:rPr>
        <w:t xml:space="preserve">In developing countries, milk and dairy products represent a major source of foodborne illnesses [6]. Raw milk and its by-products may harbor various pathogenic microorganisms, including </w:t>
      </w:r>
      <w:r w:rsidRPr="008E0E2F">
        <w:rPr>
          <w:rFonts w:ascii="Times New Roman" w:hAnsi="Times New Roman" w:cs="Times New Roman"/>
          <w:i/>
          <w:iCs/>
          <w:lang w:val="en-US"/>
        </w:rPr>
        <w:t>Staphylococcus aureus</w:t>
      </w:r>
      <w:r w:rsidRPr="008E0E2F">
        <w:rPr>
          <w:rFonts w:ascii="Times New Roman" w:hAnsi="Times New Roman" w:cs="Times New Roman"/>
          <w:lang w:val="en-US"/>
        </w:rPr>
        <w:t>,</w:t>
      </w:r>
      <w:r w:rsidR="00D61F2E">
        <w:rPr>
          <w:rFonts w:ascii="Times New Roman" w:hAnsi="Times New Roman" w:cs="Times New Roman"/>
          <w:lang w:val="en-US"/>
        </w:rPr>
        <w:t xml:space="preserve"> bacterium is responsible for a number of respiratory </w:t>
      </w:r>
      <w:r w:rsidR="00A030FD">
        <w:rPr>
          <w:rFonts w:ascii="Times New Roman" w:hAnsi="Times New Roman" w:cs="Times New Roman"/>
          <w:lang w:val="en-US"/>
        </w:rPr>
        <w:t xml:space="preserve">disease </w:t>
      </w:r>
      <w:r w:rsidR="00C02A9E" w:rsidRPr="00C02A9E">
        <w:rPr>
          <w:rFonts w:ascii="Times New Roman" w:hAnsi="Times New Roman" w:cs="Times New Roman"/>
          <w:lang w:val="en-US"/>
        </w:rPr>
        <w:t>[</w:t>
      </w:r>
      <w:r w:rsidR="00C02A9E">
        <w:rPr>
          <w:rFonts w:ascii="Times New Roman" w:hAnsi="Times New Roman" w:cs="Times New Roman"/>
          <w:lang w:val="en-US"/>
        </w:rPr>
        <w:t>11</w:t>
      </w:r>
      <w:r w:rsidR="00C02A9E" w:rsidRPr="00C02A9E">
        <w:rPr>
          <w:rFonts w:ascii="Times New Roman" w:hAnsi="Times New Roman" w:cs="Times New Roman"/>
          <w:lang w:val="en-US"/>
        </w:rPr>
        <w:t>]</w:t>
      </w:r>
      <w:r w:rsidRPr="008E0E2F">
        <w:rPr>
          <w:rFonts w:ascii="Times New Roman" w:hAnsi="Times New Roman" w:cs="Times New Roman"/>
          <w:lang w:val="en-US"/>
        </w:rPr>
        <w:t xml:space="preserve"> </w:t>
      </w:r>
      <w:r w:rsidR="00D61F2E" w:rsidRPr="008E0E2F">
        <w:rPr>
          <w:rFonts w:ascii="Times New Roman" w:hAnsi="Times New Roman" w:cs="Times New Roman"/>
          <w:i/>
          <w:iCs/>
          <w:lang w:val="en-US"/>
        </w:rPr>
        <w:t>Escherichia coli</w:t>
      </w:r>
      <w:r w:rsidR="00D61F2E" w:rsidRPr="008E0E2F">
        <w:rPr>
          <w:rFonts w:ascii="Times New Roman" w:hAnsi="Times New Roman" w:cs="Times New Roman"/>
          <w:lang w:val="en-US"/>
        </w:rPr>
        <w:t xml:space="preserve">, </w:t>
      </w:r>
      <w:r w:rsidRPr="008E0E2F">
        <w:rPr>
          <w:rFonts w:ascii="Times New Roman" w:hAnsi="Times New Roman" w:cs="Times New Roman"/>
          <w:i/>
          <w:iCs/>
          <w:lang w:val="en-US"/>
        </w:rPr>
        <w:t>Campylobacter</w:t>
      </w:r>
      <w:r w:rsidRPr="008E0E2F">
        <w:rPr>
          <w:rFonts w:ascii="Times New Roman" w:hAnsi="Times New Roman" w:cs="Times New Roman"/>
          <w:lang w:val="en-US"/>
        </w:rPr>
        <w:t xml:space="preserve"> spp., </w:t>
      </w:r>
      <w:r w:rsidRPr="008E0E2F">
        <w:rPr>
          <w:rFonts w:ascii="Times New Roman" w:hAnsi="Times New Roman" w:cs="Times New Roman"/>
          <w:i/>
          <w:iCs/>
          <w:lang w:val="en-US"/>
        </w:rPr>
        <w:t>Salmonella</w:t>
      </w:r>
      <w:r w:rsidRPr="008E0E2F">
        <w:rPr>
          <w:rFonts w:ascii="Times New Roman" w:hAnsi="Times New Roman" w:cs="Times New Roman"/>
          <w:lang w:val="en-US"/>
        </w:rPr>
        <w:t xml:space="preserve"> spp., and </w:t>
      </w:r>
      <w:r w:rsidRPr="008E0E2F">
        <w:rPr>
          <w:rFonts w:ascii="Times New Roman" w:hAnsi="Times New Roman" w:cs="Times New Roman"/>
          <w:i/>
          <w:iCs/>
          <w:lang w:val="en-US"/>
        </w:rPr>
        <w:t xml:space="preserve">Listeria </w:t>
      </w:r>
      <w:r w:rsidRPr="008E0E2F">
        <w:rPr>
          <w:rFonts w:ascii="Times New Roman" w:hAnsi="Times New Roman" w:cs="Times New Roman"/>
          <w:i/>
          <w:iCs/>
          <w:lang w:val="en-US"/>
        </w:rPr>
        <w:lastRenderedPageBreak/>
        <w:t>monocytogenes</w:t>
      </w:r>
      <w:r w:rsidRPr="008E0E2F">
        <w:rPr>
          <w:rFonts w:ascii="Times New Roman" w:hAnsi="Times New Roman" w:cs="Times New Roman"/>
          <w:lang w:val="en-US"/>
        </w:rPr>
        <w:t xml:space="preserve">, all of which pose significant health hazards </w:t>
      </w:r>
      <w:r w:rsidR="00C02A9E">
        <w:rPr>
          <w:rFonts w:ascii="Times New Roman" w:hAnsi="Times New Roman" w:cs="Times New Roman"/>
          <w:lang w:val="en-US"/>
        </w:rPr>
        <w:t>when consumed by humans [12,13</w:t>
      </w:r>
      <w:r w:rsidR="00A030FD">
        <w:rPr>
          <w:rFonts w:ascii="Times New Roman" w:hAnsi="Times New Roman" w:cs="Times New Roman"/>
          <w:lang w:val="en-US"/>
        </w:rPr>
        <w:t>]</w:t>
      </w:r>
    </w:p>
    <w:p w:rsidR="008E0E2F" w:rsidRPr="008E0E2F" w:rsidRDefault="008E0E2F" w:rsidP="00BA52D3">
      <w:pPr>
        <w:spacing w:line="276" w:lineRule="auto"/>
        <w:jc w:val="both"/>
        <w:rPr>
          <w:rFonts w:ascii="Times New Roman" w:hAnsi="Times New Roman" w:cs="Times New Roman"/>
          <w:lang w:val="en-US"/>
        </w:rPr>
      </w:pPr>
      <w:r w:rsidRPr="008E0E2F">
        <w:rPr>
          <w:rFonts w:ascii="Times New Roman" w:hAnsi="Times New Roman" w:cs="Times New Roman"/>
          <w:lang w:val="en-US"/>
        </w:rPr>
        <w:t xml:space="preserve">Fecal contamination—introduced through water, feed, or environmental exposure—can lead to the presence of coliforms, </w:t>
      </w:r>
      <w:r w:rsidRPr="008E0E2F">
        <w:rPr>
          <w:rFonts w:ascii="Times New Roman" w:hAnsi="Times New Roman" w:cs="Times New Roman"/>
          <w:i/>
          <w:iCs/>
          <w:lang w:val="en-US"/>
        </w:rPr>
        <w:t>E. coli</w:t>
      </w:r>
      <w:r w:rsidRPr="008E0E2F">
        <w:rPr>
          <w:rFonts w:ascii="Times New Roman" w:hAnsi="Times New Roman" w:cs="Times New Roman"/>
          <w:lang w:val="en-US"/>
        </w:rPr>
        <w:t>, and other enteric bacteria in milk and dairy products, thereby increasing the likeliho</w:t>
      </w:r>
      <w:r w:rsidR="00C02A9E">
        <w:rPr>
          <w:rFonts w:ascii="Times New Roman" w:hAnsi="Times New Roman" w:cs="Times New Roman"/>
          <w:lang w:val="en-US"/>
        </w:rPr>
        <w:t>od of foodborne infections [7,13,14</w:t>
      </w:r>
      <w:r w:rsidRPr="008E0E2F">
        <w:rPr>
          <w:rFonts w:ascii="Times New Roman" w:hAnsi="Times New Roman" w:cs="Times New Roman"/>
          <w:lang w:val="en-US"/>
        </w:rPr>
        <w:t xml:space="preserve">]. Moreover, mastitis, an inflammatory disease of the udder often caused by pathogens such as </w:t>
      </w:r>
      <w:r w:rsidRPr="008E0E2F">
        <w:rPr>
          <w:rFonts w:ascii="Times New Roman" w:hAnsi="Times New Roman" w:cs="Times New Roman"/>
          <w:i/>
          <w:iCs/>
          <w:lang w:val="en-US"/>
        </w:rPr>
        <w:t>S. aureus</w:t>
      </w:r>
      <w:r w:rsidRPr="008E0E2F">
        <w:rPr>
          <w:rFonts w:ascii="Times New Roman" w:hAnsi="Times New Roman" w:cs="Times New Roman"/>
          <w:lang w:val="en-US"/>
        </w:rPr>
        <w:t xml:space="preserve">, negatively affects both animal health and the safety and quality of milk [6]. In addition, non-pathogenic </w:t>
      </w:r>
      <w:proofErr w:type="spellStart"/>
      <w:r w:rsidRPr="008E0E2F">
        <w:rPr>
          <w:rFonts w:ascii="Times New Roman" w:hAnsi="Times New Roman" w:cs="Times New Roman"/>
          <w:lang w:val="en-US"/>
        </w:rPr>
        <w:t>psychrotrophic</w:t>
      </w:r>
      <w:proofErr w:type="spellEnd"/>
      <w:r w:rsidRPr="008E0E2F">
        <w:rPr>
          <w:rFonts w:ascii="Times New Roman" w:hAnsi="Times New Roman" w:cs="Times New Roman"/>
          <w:lang w:val="en-US"/>
        </w:rPr>
        <w:t xml:space="preserve"> bacteria can contribute to rapid spoilage of milk, resulting in economic losses for producers and reduced quality for consu</w:t>
      </w:r>
      <w:r w:rsidR="00C02A9E">
        <w:rPr>
          <w:rFonts w:ascii="Times New Roman" w:hAnsi="Times New Roman" w:cs="Times New Roman"/>
          <w:lang w:val="en-US"/>
        </w:rPr>
        <w:t>mers [15,16</w:t>
      </w:r>
      <w:r w:rsidRPr="008E0E2F">
        <w:rPr>
          <w:rFonts w:ascii="Times New Roman" w:hAnsi="Times New Roman" w:cs="Times New Roman"/>
          <w:lang w:val="en-US"/>
        </w:rPr>
        <w:t>].</w:t>
      </w:r>
    </w:p>
    <w:p w:rsidR="0033535D" w:rsidRPr="0033535D" w:rsidRDefault="0033535D" w:rsidP="00BA52D3">
      <w:pPr>
        <w:spacing w:line="276" w:lineRule="auto"/>
        <w:jc w:val="both"/>
        <w:rPr>
          <w:rFonts w:ascii="Times New Roman" w:hAnsi="Times New Roman" w:cs="Times New Roman"/>
          <w:lang w:val="en-US"/>
        </w:rPr>
      </w:pPr>
      <w:r w:rsidRPr="0033535D">
        <w:rPr>
          <w:rFonts w:ascii="Times New Roman" w:hAnsi="Times New Roman" w:cs="Times New Roman"/>
          <w:lang w:val="en-US"/>
        </w:rPr>
        <w:t>Effectively mitigating the risks associated with milk-borne diseases necessitates a comprehensive, multi-pronged strategy. This includes the enforcement of stringent hygiene and sanitation measures, optimal management of dairy livestock, the implementation of standardized milking and milk handling protocols and consistent microbiologica</w:t>
      </w:r>
      <w:r w:rsidR="00C02A9E">
        <w:rPr>
          <w:rFonts w:ascii="Times New Roman" w:hAnsi="Times New Roman" w:cs="Times New Roman"/>
          <w:lang w:val="en-US"/>
        </w:rPr>
        <w:t>l surveillance and testing [9,17</w:t>
      </w:r>
      <w:r w:rsidRPr="0033535D">
        <w:rPr>
          <w:rFonts w:ascii="Times New Roman" w:hAnsi="Times New Roman" w:cs="Times New Roman"/>
          <w:lang w:val="en-US"/>
        </w:rPr>
        <w:t>]. Strengthening infrastructure for water quality control and promoting educational initiatives targeted at both dairy farmers and consumers are also critical components in reducing the public health burden posed by contaminated milk.</w:t>
      </w:r>
    </w:p>
    <w:p w:rsidR="0033535D" w:rsidRPr="0033535D" w:rsidRDefault="0033535D" w:rsidP="00BA52D3">
      <w:pPr>
        <w:spacing w:line="276" w:lineRule="auto"/>
        <w:jc w:val="both"/>
        <w:rPr>
          <w:rFonts w:ascii="Times New Roman" w:hAnsi="Times New Roman" w:cs="Times New Roman"/>
          <w:lang w:val="en-US"/>
        </w:rPr>
      </w:pPr>
      <w:r w:rsidRPr="0033535D">
        <w:rPr>
          <w:rFonts w:ascii="Times New Roman" w:hAnsi="Times New Roman" w:cs="Times New Roman"/>
          <w:lang w:val="en-US"/>
        </w:rPr>
        <w:t>The absence of governmental oversight and regulation in the distribution</w:t>
      </w:r>
      <w:r w:rsidR="00257B44" w:rsidRPr="00957943">
        <w:rPr>
          <w:rFonts w:ascii="Times New Roman" w:hAnsi="Times New Roman" w:cs="Times New Roman"/>
          <w:color w:val="FFFFFF" w:themeColor="background1"/>
          <w:lang w:val="en-US"/>
        </w:rPr>
        <w:t>.</w:t>
      </w:r>
      <w:r w:rsidR="00957943" w:rsidRPr="0033535D">
        <w:rPr>
          <w:rFonts w:ascii="Times New Roman" w:hAnsi="Times New Roman" w:cs="Times New Roman"/>
          <w:lang w:val="en-US"/>
        </w:rPr>
        <w:t xml:space="preserve"> </w:t>
      </w:r>
      <w:r w:rsidRPr="0033535D">
        <w:rPr>
          <w:rFonts w:ascii="Times New Roman" w:hAnsi="Times New Roman" w:cs="Times New Roman"/>
          <w:lang w:val="en-US"/>
        </w:rPr>
        <w:t>of fresh raw milk represents a signi</w:t>
      </w:r>
      <w:r w:rsidR="00C02A9E">
        <w:rPr>
          <w:rFonts w:ascii="Times New Roman" w:hAnsi="Times New Roman" w:cs="Times New Roman"/>
          <w:lang w:val="en-US"/>
        </w:rPr>
        <w:t>ficant public health concern [13</w:t>
      </w:r>
      <w:r w:rsidRPr="0033535D">
        <w:rPr>
          <w:rFonts w:ascii="Times New Roman" w:hAnsi="Times New Roman" w:cs="Times New Roman"/>
          <w:lang w:val="en-US"/>
        </w:rPr>
        <w:t xml:space="preserve">]. The lack of </w:t>
      </w:r>
      <w:r w:rsidRPr="00D47DCD">
        <w:rPr>
          <w:rFonts w:ascii="Times New Roman" w:hAnsi="Times New Roman" w:cs="Times New Roman"/>
          <w:lang w:val="en-US"/>
        </w:rPr>
        <w:t>established</w:t>
      </w:r>
      <w:r w:rsidRPr="0033535D">
        <w:rPr>
          <w:rFonts w:ascii="Times New Roman" w:hAnsi="Times New Roman" w:cs="Times New Roman"/>
          <w:lang w:val="en-US"/>
        </w:rPr>
        <w:t xml:space="preserve"> hygienic standards, regulatory enforcement, and uniform policy frameworks undermines efforts to ensure milk safety, leading to inconsistencies in product quality. Additionally, poor transportation infrastructure and the common practice of delivering raw milk directly to households contribute to elevated risks of microbial contamination, thereby increasing the incidence of foodborne il</w:t>
      </w:r>
      <w:r w:rsidR="00C02A9E">
        <w:rPr>
          <w:rFonts w:ascii="Times New Roman" w:hAnsi="Times New Roman" w:cs="Times New Roman"/>
          <w:lang w:val="en-US"/>
        </w:rPr>
        <w:t>lnesses among the population [18–20</w:t>
      </w:r>
      <w:r w:rsidRPr="0033535D">
        <w:rPr>
          <w:rFonts w:ascii="Times New Roman" w:hAnsi="Times New Roman" w:cs="Times New Roman"/>
          <w:lang w:val="en-US"/>
        </w:rPr>
        <w:t>]. Addressing these challenges demands collaborative action from governmental bodies, stakeholders in the dairy industry</w:t>
      </w:r>
      <w:r w:rsidR="00D3660C">
        <w:rPr>
          <w:rFonts w:ascii="Times New Roman" w:hAnsi="Times New Roman" w:cs="Times New Roman"/>
          <w:lang w:val="en-US"/>
        </w:rPr>
        <w:t xml:space="preserve"> </w:t>
      </w:r>
      <w:r w:rsidRPr="0033535D">
        <w:rPr>
          <w:rFonts w:ascii="Times New Roman" w:hAnsi="Times New Roman" w:cs="Times New Roman"/>
          <w:lang w:val="en-US"/>
        </w:rPr>
        <w:t>and local communities alike.</w:t>
      </w:r>
    </w:p>
    <w:p w:rsidR="00427A6E" w:rsidRPr="00CA139C" w:rsidRDefault="009B7ECC" w:rsidP="00BA52D3">
      <w:pPr>
        <w:spacing w:line="276" w:lineRule="auto"/>
        <w:jc w:val="both"/>
        <w:rPr>
          <w:rFonts w:ascii="Times New Roman" w:hAnsi="Times New Roman" w:cs="Times New Roman"/>
        </w:rPr>
      </w:pPr>
      <w:r w:rsidRPr="009B7ECC">
        <w:rPr>
          <w:rFonts w:ascii="Times New Roman" w:hAnsi="Times New Roman" w:cs="Times New Roman"/>
        </w:rPr>
        <w:t>The implementation of regulatory frameworks and enforcement mechanisms is essential to ensure adherence to hygiene standards and quality control protocols. In addition, investments in infrastructure enhancement, training initiatives for dairy farmers and vendors, and public awareness campaigns can significantly contribute to promoting safer practices in milk production and distribution</w:t>
      </w:r>
      <w:r w:rsidR="008B6D09">
        <w:rPr>
          <w:rFonts w:ascii="Times New Roman" w:hAnsi="Times New Roman" w:cs="Times New Roman"/>
        </w:rPr>
        <w:t xml:space="preserve"> </w:t>
      </w:r>
      <w:r w:rsidR="00C02A9E">
        <w:rPr>
          <w:rFonts w:ascii="Times New Roman" w:hAnsi="Times New Roman" w:cs="Times New Roman"/>
        </w:rPr>
        <w:t>[21</w:t>
      </w:r>
      <w:r w:rsidR="0031426B" w:rsidRPr="00E93487">
        <w:rPr>
          <w:rFonts w:ascii="Times New Roman" w:hAnsi="Times New Roman" w:cs="Times New Roman"/>
        </w:rPr>
        <w:t>].</w:t>
      </w:r>
    </w:p>
    <w:p w:rsidR="008832B3" w:rsidRPr="00BA52D3" w:rsidRDefault="008832B3" w:rsidP="00A030FD">
      <w:pPr>
        <w:spacing w:before="100" w:beforeAutospacing="1" w:after="100" w:afterAutospacing="1" w:line="276" w:lineRule="auto"/>
        <w:jc w:val="center"/>
        <w:outlineLvl w:val="2"/>
        <w:rPr>
          <w:rFonts w:ascii="Times New Roman" w:eastAsia="Times New Roman" w:hAnsi="Times New Roman" w:cs="Times New Roman"/>
          <w:b/>
          <w:bCs/>
          <w:kern w:val="0"/>
          <w:sz w:val="28"/>
          <w:szCs w:val="28"/>
          <w:lang w:val="en-US"/>
        </w:rPr>
      </w:pPr>
      <w:r w:rsidRPr="00BA52D3">
        <w:rPr>
          <w:rFonts w:ascii="Times New Roman" w:eastAsia="Times New Roman" w:hAnsi="Times New Roman" w:cs="Times New Roman"/>
          <w:b/>
          <w:bCs/>
          <w:kern w:val="0"/>
          <w:sz w:val="28"/>
          <w:szCs w:val="28"/>
          <w:lang w:val="en-US"/>
        </w:rPr>
        <w:t>Materials and Methods</w:t>
      </w:r>
    </w:p>
    <w:p w:rsidR="00362A40" w:rsidRDefault="00E516D0" w:rsidP="00BA52D3">
      <w:pPr>
        <w:spacing w:line="276" w:lineRule="auto"/>
        <w:jc w:val="both"/>
        <w:rPr>
          <w:rFonts w:ascii="Times New Roman" w:hAnsi="Times New Roman" w:cs="Times New Roman"/>
        </w:rPr>
      </w:pPr>
      <w:r w:rsidRPr="00BA74D6">
        <w:rPr>
          <w:rFonts w:ascii="Times New Roman" w:hAnsi="Times New Roman" w:cs="Times New Roman"/>
          <w:b/>
          <w:bCs/>
        </w:rPr>
        <w:t>Work place and study period</w:t>
      </w:r>
      <w:r w:rsidRPr="00E93487">
        <w:rPr>
          <w:rFonts w:ascii="Times New Roman" w:hAnsi="Times New Roman" w:cs="Times New Roman"/>
        </w:rPr>
        <w:t xml:space="preserve"> </w:t>
      </w:r>
    </w:p>
    <w:p w:rsidR="00E516D0" w:rsidRPr="00E93487" w:rsidRDefault="00E516D0" w:rsidP="00BA52D3">
      <w:pPr>
        <w:spacing w:line="276" w:lineRule="auto"/>
        <w:jc w:val="both"/>
        <w:rPr>
          <w:rFonts w:ascii="Times New Roman" w:hAnsi="Times New Roman" w:cs="Times New Roman"/>
        </w:rPr>
      </w:pPr>
      <w:r w:rsidRPr="00E93487">
        <w:rPr>
          <w:rFonts w:ascii="Times New Roman" w:hAnsi="Times New Roman" w:cs="Times New Roman"/>
        </w:rPr>
        <w:t xml:space="preserve">All these experiments of this study were carried out in the </w:t>
      </w:r>
      <w:r w:rsidR="00EE5288">
        <w:rPr>
          <w:rFonts w:ascii="Times New Roman" w:hAnsi="Times New Roman" w:cs="Times New Roman"/>
        </w:rPr>
        <w:t xml:space="preserve">Microbiology lab </w:t>
      </w:r>
      <w:r w:rsidRPr="00E93487">
        <w:rPr>
          <w:rFonts w:ascii="Times New Roman" w:hAnsi="Times New Roman" w:cs="Times New Roman"/>
        </w:rPr>
        <w:t>of Meerut institute of Engineering and Technology,</w:t>
      </w:r>
      <w:r w:rsidR="008A5FB6" w:rsidRPr="00E93487">
        <w:rPr>
          <w:rFonts w:ascii="Times New Roman" w:hAnsi="Times New Roman" w:cs="Times New Roman"/>
        </w:rPr>
        <w:t xml:space="preserve"> </w:t>
      </w:r>
      <w:r w:rsidR="00BA74D6" w:rsidRPr="00E93487">
        <w:rPr>
          <w:rFonts w:ascii="Times New Roman" w:hAnsi="Times New Roman" w:cs="Times New Roman"/>
        </w:rPr>
        <w:t>Meerut from</w:t>
      </w:r>
      <w:r w:rsidRPr="00E93487">
        <w:rPr>
          <w:rFonts w:ascii="Times New Roman" w:hAnsi="Times New Roman" w:cs="Times New Roman"/>
        </w:rPr>
        <w:t xml:space="preserve"> December 2025 t</w:t>
      </w:r>
      <w:bookmarkStart w:id="0" w:name="_GoBack"/>
      <w:bookmarkEnd w:id="0"/>
      <w:r w:rsidRPr="00E93487">
        <w:rPr>
          <w:rFonts w:ascii="Times New Roman" w:hAnsi="Times New Roman" w:cs="Times New Roman"/>
        </w:rPr>
        <w:t>o May 2025.</w:t>
      </w:r>
    </w:p>
    <w:p w:rsidR="00445817" w:rsidRDefault="00445817" w:rsidP="00BA52D3">
      <w:pPr>
        <w:pStyle w:val="Heading3"/>
        <w:spacing w:line="276" w:lineRule="auto"/>
        <w:jc w:val="both"/>
        <w:rPr>
          <w:sz w:val="24"/>
          <w:szCs w:val="24"/>
        </w:rPr>
      </w:pPr>
      <w:r w:rsidRPr="00E93487">
        <w:rPr>
          <w:sz w:val="24"/>
          <w:szCs w:val="24"/>
        </w:rPr>
        <w:t>Sample Collection Methods</w:t>
      </w:r>
    </w:p>
    <w:p w:rsidR="00EE5288" w:rsidRPr="00EE330A" w:rsidRDefault="00EE5288" w:rsidP="00BA52D3">
      <w:pPr>
        <w:pStyle w:val="Heading3"/>
        <w:spacing w:line="276" w:lineRule="auto"/>
        <w:jc w:val="both"/>
        <w:rPr>
          <w:b w:val="0"/>
          <w:sz w:val="24"/>
          <w:szCs w:val="24"/>
        </w:rPr>
      </w:pPr>
      <w:r>
        <w:rPr>
          <w:b w:val="0"/>
          <w:sz w:val="24"/>
          <w:szCs w:val="24"/>
        </w:rPr>
        <w:t>Samples of raw milk were aseptically gathered from ten nearby dairy farms</w:t>
      </w:r>
      <w:r w:rsidR="00CD5CA9">
        <w:rPr>
          <w:b w:val="0"/>
          <w:sz w:val="24"/>
          <w:szCs w:val="24"/>
        </w:rPr>
        <w:t>, vendors, cafeterias, and</w:t>
      </w:r>
      <w:r>
        <w:rPr>
          <w:b w:val="0"/>
          <w:sz w:val="24"/>
          <w:szCs w:val="24"/>
        </w:rPr>
        <w:t xml:space="preserve"> open markets in sterile screw capped </w:t>
      </w:r>
      <w:r w:rsidR="00EE330A">
        <w:rPr>
          <w:b w:val="0"/>
          <w:sz w:val="24"/>
          <w:szCs w:val="24"/>
        </w:rPr>
        <w:t xml:space="preserve">bottles. Samples </w:t>
      </w:r>
      <w:r>
        <w:rPr>
          <w:b w:val="0"/>
          <w:sz w:val="24"/>
          <w:szCs w:val="24"/>
        </w:rPr>
        <w:t xml:space="preserve">were collected straight </w:t>
      </w:r>
      <w:r>
        <w:rPr>
          <w:b w:val="0"/>
          <w:sz w:val="24"/>
          <w:szCs w:val="24"/>
        </w:rPr>
        <w:lastRenderedPageBreak/>
        <w:t xml:space="preserve">from each </w:t>
      </w:r>
      <w:r w:rsidR="00EE330A">
        <w:rPr>
          <w:b w:val="0"/>
          <w:sz w:val="24"/>
          <w:szCs w:val="24"/>
        </w:rPr>
        <w:t>farms</w:t>
      </w:r>
      <w:r>
        <w:rPr>
          <w:b w:val="0"/>
          <w:sz w:val="24"/>
          <w:szCs w:val="24"/>
        </w:rPr>
        <w:t xml:space="preserve"> separate udder quarters and from milking containers as soon as the cow was </w:t>
      </w:r>
      <w:r w:rsidR="00EE330A">
        <w:rPr>
          <w:b w:val="0"/>
          <w:sz w:val="24"/>
          <w:szCs w:val="24"/>
        </w:rPr>
        <w:t>milked. Before</w:t>
      </w:r>
      <w:r>
        <w:rPr>
          <w:b w:val="0"/>
          <w:sz w:val="24"/>
          <w:szCs w:val="24"/>
        </w:rPr>
        <w:t xml:space="preserve"> </w:t>
      </w:r>
      <w:r w:rsidR="00EE330A">
        <w:rPr>
          <w:b w:val="0"/>
          <w:sz w:val="24"/>
          <w:szCs w:val="24"/>
        </w:rPr>
        <w:t>tasting, cafeteria</w:t>
      </w:r>
      <w:r>
        <w:rPr>
          <w:b w:val="0"/>
          <w:sz w:val="24"/>
          <w:szCs w:val="24"/>
        </w:rPr>
        <w:t xml:space="preserve"> milk was </w:t>
      </w:r>
      <w:r w:rsidR="00EE330A">
        <w:rPr>
          <w:b w:val="0"/>
          <w:sz w:val="24"/>
          <w:szCs w:val="24"/>
        </w:rPr>
        <w:t>combined. Each</w:t>
      </w:r>
      <w:r>
        <w:rPr>
          <w:b w:val="0"/>
          <w:sz w:val="24"/>
          <w:szCs w:val="24"/>
        </w:rPr>
        <w:t xml:space="preserve"> source (container, udder or cafeteria) provided a 250 ml volume that was </w:t>
      </w:r>
      <w:r w:rsidR="00C2780C">
        <w:rPr>
          <w:b w:val="0"/>
          <w:sz w:val="24"/>
          <w:szCs w:val="24"/>
        </w:rPr>
        <w:t>labeled</w:t>
      </w:r>
      <w:r>
        <w:rPr>
          <w:b w:val="0"/>
          <w:sz w:val="24"/>
          <w:szCs w:val="24"/>
        </w:rPr>
        <w:t xml:space="preserve">, kept in </w:t>
      </w:r>
      <w:r w:rsidR="00EE330A">
        <w:rPr>
          <w:b w:val="0"/>
          <w:sz w:val="24"/>
          <w:szCs w:val="24"/>
        </w:rPr>
        <w:t xml:space="preserve">iceboxes </w:t>
      </w:r>
      <w:r>
        <w:rPr>
          <w:b w:val="0"/>
          <w:sz w:val="24"/>
          <w:szCs w:val="24"/>
        </w:rPr>
        <w:t xml:space="preserve">at 4 </w:t>
      </w:r>
      <w:r w:rsidRPr="00EE5288">
        <w:rPr>
          <w:b w:val="0"/>
          <w:sz w:val="24"/>
          <w:szCs w:val="24"/>
          <w:vertAlign w:val="superscript"/>
        </w:rPr>
        <w:t>0</w:t>
      </w:r>
      <w:r>
        <w:rPr>
          <w:b w:val="0"/>
          <w:sz w:val="24"/>
          <w:szCs w:val="24"/>
        </w:rPr>
        <w:t>C</w:t>
      </w:r>
      <w:r w:rsidR="00CD5CA9">
        <w:rPr>
          <w:b w:val="0"/>
          <w:sz w:val="24"/>
          <w:szCs w:val="24"/>
        </w:rPr>
        <w:t>, and</w:t>
      </w:r>
      <w:r w:rsidR="00EE330A">
        <w:rPr>
          <w:b w:val="0"/>
          <w:sz w:val="24"/>
          <w:szCs w:val="24"/>
        </w:rPr>
        <w:t xml:space="preserve"> then quick brought to the MIET microbiological lab for further testing.</w:t>
      </w:r>
    </w:p>
    <w:p w:rsidR="00110B5E" w:rsidRPr="00E93487" w:rsidRDefault="00110B5E" w:rsidP="00BA52D3">
      <w:pPr>
        <w:suppressAutoHyphens/>
        <w:spacing w:line="276" w:lineRule="auto"/>
        <w:jc w:val="both"/>
        <w:rPr>
          <w:rFonts w:ascii="Times New Roman" w:hAnsi="Times New Roman" w:cs="Times New Roman"/>
          <w:b/>
          <w:spacing w:val="4"/>
        </w:rPr>
      </w:pPr>
      <w:r w:rsidRPr="00E93487">
        <w:rPr>
          <w:rFonts w:ascii="Times New Roman" w:hAnsi="Times New Roman" w:cs="Times New Roman"/>
          <w:b/>
        </w:rPr>
        <w:t>Microbiological Test</w:t>
      </w:r>
      <w:r w:rsidRPr="00E93487">
        <w:rPr>
          <w:rFonts w:ascii="Times New Roman" w:hAnsi="Times New Roman" w:cs="Times New Roman"/>
          <w:b/>
          <w:spacing w:val="4"/>
        </w:rPr>
        <w:t xml:space="preserve"> </w:t>
      </w:r>
    </w:p>
    <w:p w:rsidR="00D60704" w:rsidRPr="00E93487" w:rsidRDefault="00D60704" w:rsidP="00BA52D3">
      <w:pPr>
        <w:suppressAutoHyphens/>
        <w:spacing w:line="276" w:lineRule="auto"/>
        <w:jc w:val="both"/>
        <w:rPr>
          <w:rFonts w:ascii="Times New Roman" w:hAnsi="Times New Roman" w:cs="Times New Roman"/>
          <w:spacing w:val="4"/>
        </w:rPr>
      </w:pPr>
      <w:r w:rsidRPr="00E93487">
        <w:rPr>
          <w:rFonts w:ascii="Times New Roman" w:hAnsi="Times New Roman" w:cs="Times New Roman"/>
          <w:b/>
          <w:spacing w:val="4"/>
        </w:rPr>
        <w:t xml:space="preserve">Standard Plate Count </w:t>
      </w:r>
      <w:r w:rsidRPr="00E93487">
        <w:rPr>
          <w:rFonts w:ascii="Times New Roman" w:eastAsia="Times New Roman" w:hAnsi="Times New Roman" w:cs="Times New Roman"/>
          <w:b/>
          <w:bCs/>
          <w:kern w:val="0"/>
          <w:lang w:val="en-US"/>
        </w:rPr>
        <w:t>(SPC)</w:t>
      </w:r>
    </w:p>
    <w:p w:rsidR="000A20E5" w:rsidRDefault="008F7891" w:rsidP="00BA52D3">
      <w:pPr>
        <w:pStyle w:val="NormalWeb"/>
        <w:spacing w:line="276" w:lineRule="auto"/>
        <w:jc w:val="both"/>
        <w:rPr>
          <w:bCs/>
          <w:lang w:val="en-IN"/>
        </w:rPr>
      </w:pPr>
      <w:r w:rsidRPr="008F7891">
        <w:rPr>
          <w:bCs/>
        </w:rPr>
        <w:t>The SPC of raw</w:t>
      </w:r>
      <w:r w:rsidR="007A1E68" w:rsidRPr="00DC7834">
        <w:rPr>
          <w:bCs/>
          <w:color w:val="FFFFFF" w:themeColor="background1"/>
        </w:rPr>
        <w:t>-</w:t>
      </w:r>
      <w:r w:rsidRPr="008F7891">
        <w:rPr>
          <w:bCs/>
        </w:rPr>
        <w:t xml:space="preserve">milk samples obtained from producers is a quantitative measure of the total aerobic bacterial load present at the time of collection. To perform this assessment, milk samples were inoculated onto a solid nutrient medium and incubated at 37°C for 48 hours to facilitate bacterial growth. Individual bacterial cells or small groupings—such as clusters, chains, or clumps—develop into visible colonies, which were subsequently enumerated. </w:t>
      </w:r>
      <w:r w:rsidR="000A20E5" w:rsidRPr="000A20E5">
        <w:rPr>
          <w:bCs/>
          <w:lang w:val="en-IN"/>
        </w:rPr>
        <w:t xml:space="preserve">The bacterial load was quantified in terms of colony-forming units per </w:t>
      </w:r>
      <w:proofErr w:type="spellStart"/>
      <w:r w:rsidR="000A20E5" w:rsidRPr="000A20E5">
        <w:rPr>
          <w:bCs/>
          <w:lang w:val="en-IN"/>
        </w:rPr>
        <w:t>milliliter</w:t>
      </w:r>
      <w:proofErr w:type="spellEnd"/>
      <w:r w:rsidR="000A20E5" w:rsidRPr="000A20E5">
        <w:rPr>
          <w:bCs/>
          <w:lang w:val="en-IN"/>
        </w:rPr>
        <w:t xml:space="preserve"> (</w:t>
      </w:r>
      <w:proofErr w:type="spellStart"/>
      <w:r w:rsidR="000A20E5" w:rsidRPr="000A20E5">
        <w:rPr>
          <w:bCs/>
          <w:lang w:val="en-IN"/>
        </w:rPr>
        <w:t>cfu</w:t>
      </w:r>
      <w:proofErr w:type="spellEnd"/>
      <w:r w:rsidR="000A20E5" w:rsidRPr="000A20E5">
        <w:rPr>
          <w:bCs/>
          <w:lang w:val="en-IN"/>
        </w:rPr>
        <w:t>/mL). Milk collected aseptically from healthy cows under hygienic conditions generally presents SPC</w:t>
      </w:r>
      <w:r w:rsidR="007139A7">
        <w:rPr>
          <w:bCs/>
          <w:lang w:val="en-IN"/>
        </w:rPr>
        <w:t xml:space="preserve"> </w:t>
      </w:r>
      <w:r w:rsidR="000A20E5" w:rsidRPr="000A20E5">
        <w:rPr>
          <w:bCs/>
          <w:lang w:val="en-IN"/>
        </w:rPr>
        <w:t xml:space="preserve">values of less than 1,000 </w:t>
      </w:r>
      <w:proofErr w:type="spellStart"/>
      <w:r w:rsidR="000A20E5" w:rsidRPr="000A20E5">
        <w:rPr>
          <w:bCs/>
          <w:lang w:val="en-IN"/>
        </w:rPr>
        <w:t>cfu</w:t>
      </w:r>
      <w:proofErr w:type="spellEnd"/>
      <w:r w:rsidR="000A20E5" w:rsidRPr="000A20E5">
        <w:rPr>
          <w:bCs/>
          <w:lang w:val="en-IN"/>
        </w:rPr>
        <w:t>/</w:t>
      </w:r>
      <w:proofErr w:type="spellStart"/>
      <w:r w:rsidR="000A20E5" w:rsidRPr="000A20E5">
        <w:rPr>
          <w:bCs/>
          <w:lang w:val="en-IN"/>
        </w:rPr>
        <w:t>mL.</w:t>
      </w:r>
      <w:proofErr w:type="spellEnd"/>
    </w:p>
    <w:p w:rsidR="008F7891" w:rsidRPr="008F7891" w:rsidRDefault="008F7891" w:rsidP="00BA52D3">
      <w:pPr>
        <w:pStyle w:val="NormalWeb"/>
        <w:spacing w:line="276" w:lineRule="auto"/>
        <w:jc w:val="both"/>
        <w:rPr>
          <w:b/>
        </w:rPr>
      </w:pPr>
      <w:r w:rsidRPr="008F7891">
        <w:rPr>
          <w:b/>
        </w:rPr>
        <w:t xml:space="preserve">To determine the total viable bacterial count, SPC was conducted using Nutrient Agar (NA) as the growth medium. </w:t>
      </w:r>
    </w:p>
    <w:p w:rsidR="00DD5437" w:rsidRDefault="008F7891" w:rsidP="00BA52D3">
      <w:pPr>
        <w:pStyle w:val="NormalWeb"/>
        <w:spacing w:line="276" w:lineRule="auto"/>
        <w:jc w:val="both"/>
        <w:rPr>
          <w:bCs/>
          <w:lang w:val="en-IN"/>
        </w:rPr>
      </w:pPr>
      <w:r w:rsidRPr="008F7891">
        <w:rPr>
          <w:b/>
          <w:bCs/>
        </w:rPr>
        <w:t>Procedure</w:t>
      </w:r>
      <w:r w:rsidRPr="008F7891">
        <w:rPr>
          <w:bCs/>
        </w:rPr>
        <w:t xml:space="preserve">: </w:t>
      </w:r>
      <w:r w:rsidR="00DD5437" w:rsidRPr="00DD5437">
        <w:rPr>
          <w:bCs/>
          <w:lang w:val="en-IN"/>
        </w:rPr>
        <w:t xml:space="preserve">Serial dilutions of the raw milk samples were prepared up to 10⁻⁶ using sterile 0.1% peptone water. From the selected dilutions, 1 mL was aseptically transferred into sterile Petri dishes and overlaid with nutrient agar cooled to approximately 45°C. The plates were subsequently incubated at 37°C for 48 hours. After incubation, the resulting colonies were counted, and the microbial load was expressed as </w:t>
      </w:r>
      <w:proofErr w:type="spellStart"/>
      <w:r w:rsidR="00DD5437" w:rsidRPr="00DD5437">
        <w:rPr>
          <w:bCs/>
          <w:lang w:val="en-IN"/>
        </w:rPr>
        <w:t>cfu</w:t>
      </w:r>
      <w:proofErr w:type="spellEnd"/>
      <w:r w:rsidR="00DD5437" w:rsidRPr="00DD5437">
        <w:rPr>
          <w:bCs/>
          <w:lang w:val="en-IN"/>
        </w:rPr>
        <w:t>/</w:t>
      </w:r>
      <w:proofErr w:type="spellStart"/>
      <w:r w:rsidR="00DD5437" w:rsidRPr="00DD5437">
        <w:rPr>
          <w:bCs/>
          <w:lang w:val="en-IN"/>
        </w:rPr>
        <w:t>mL.</w:t>
      </w:r>
      <w:proofErr w:type="spellEnd"/>
    </w:p>
    <w:p w:rsidR="00CF5275" w:rsidRPr="00E93487" w:rsidRDefault="007A581A" w:rsidP="00BA52D3">
      <w:pPr>
        <w:pStyle w:val="NormalWeb"/>
        <w:spacing w:line="276" w:lineRule="auto"/>
        <w:jc w:val="both"/>
      </w:pPr>
      <w:r w:rsidRPr="00E93487">
        <w:rPr>
          <w:b/>
          <w:spacing w:val="4"/>
        </w:rPr>
        <w:t>Total</w:t>
      </w:r>
      <w:r w:rsidR="00110B5E" w:rsidRPr="00E93487">
        <w:rPr>
          <w:b/>
          <w:spacing w:val="4"/>
        </w:rPr>
        <w:t xml:space="preserve"> </w:t>
      </w:r>
      <w:r w:rsidR="00CF5275" w:rsidRPr="00E93487">
        <w:rPr>
          <w:b/>
          <w:spacing w:val="4"/>
        </w:rPr>
        <w:t>Coliform Count</w:t>
      </w:r>
      <w:r w:rsidR="00646D48" w:rsidRPr="00E93487">
        <w:t xml:space="preserve"> </w:t>
      </w:r>
      <w:r w:rsidR="00646D48" w:rsidRPr="0038694C">
        <w:rPr>
          <w:b/>
          <w:bCs/>
        </w:rPr>
        <w:t>(TCC)</w:t>
      </w:r>
    </w:p>
    <w:p w:rsidR="007A581A" w:rsidRPr="008F7891" w:rsidRDefault="002D66D0" w:rsidP="00BA52D3">
      <w:pPr>
        <w:pStyle w:val="NormalWeb"/>
        <w:spacing w:line="276" w:lineRule="auto"/>
        <w:jc w:val="both"/>
        <w:rPr>
          <w:b/>
        </w:rPr>
      </w:pPr>
      <w:r w:rsidRPr="00E93487">
        <w:rPr>
          <w:rStyle w:val="Strong"/>
          <w:b w:val="0"/>
        </w:rPr>
        <w:t>The TCC procedure is a valuable tool for assessing milk quality and identifying potential sources of contamination. By selectively cultivating coliform bacteria on Violet Red Bile Agar (VRBA), this method allows for the detection and quantification of these indicator organisms. The results of TCC analysis can provide crucial insights into milking hygiene practices, equipment cleanliness, and overall dairy farm management, helping to ensure the safety and quality of milk products.</w:t>
      </w:r>
    </w:p>
    <w:p w:rsidR="004F7BAA" w:rsidRPr="006E3DFB" w:rsidRDefault="00110B5E" w:rsidP="00BA52D3">
      <w:pPr>
        <w:pStyle w:val="Heading2"/>
        <w:tabs>
          <w:tab w:val="center" w:pos="4513"/>
        </w:tabs>
        <w:spacing w:line="276" w:lineRule="auto"/>
        <w:rPr>
          <w:rFonts w:ascii="Times New Roman" w:hAnsi="Times New Roman" w:cs="Times New Roman"/>
          <w:color w:val="auto"/>
          <w:sz w:val="28"/>
          <w:szCs w:val="28"/>
        </w:rPr>
      </w:pPr>
      <w:r w:rsidRPr="006E3DFB">
        <w:rPr>
          <w:rFonts w:ascii="Times New Roman" w:hAnsi="Times New Roman" w:cs="Times New Roman"/>
          <w:color w:val="auto"/>
          <w:sz w:val="28"/>
          <w:szCs w:val="28"/>
        </w:rPr>
        <w:t>Results and Discussion</w:t>
      </w:r>
    </w:p>
    <w:p w:rsidR="0080527F" w:rsidRPr="00E93487" w:rsidRDefault="00716E83" w:rsidP="00BA52D3">
      <w:pPr>
        <w:spacing w:before="100" w:beforeAutospacing="1" w:after="100" w:afterAutospacing="1"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b/>
          <w:bCs/>
          <w:kern w:val="0"/>
          <w:lang w:val="en-US"/>
        </w:rPr>
        <w:t>Standard</w:t>
      </w:r>
      <w:r w:rsidR="0089739A">
        <w:rPr>
          <w:rFonts w:ascii="Times New Roman" w:eastAsia="Times New Roman" w:hAnsi="Times New Roman" w:cs="Times New Roman"/>
          <w:b/>
          <w:bCs/>
          <w:kern w:val="0"/>
          <w:lang w:val="en-US"/>
        </w:rPr>
        <w:t xml:space="preserve"> </w:t>
      </w:r>
      <w:r w:rsidRPr="00E93487">
        <w:rPr>
          <w:rFonts w:ascii="Times New Roman" w:eastAsia="Times New Roman" w:hAnsi="Times New Roman" w:cs="Times New Roman"/>
          <w:b/>
          <w:bCs/>
          <w:kern w:val="0"/>
          <w:lang w:val="en-US"/>
        </w:rPr>
        <w:t>Plate</w:t>
      </w:r>
      <w:r w:rsidR="0089739A">
        <w:rPr>
          <w:rFonts w:ascii="Times New Roman" w:eastAsia="Times New Roman" w:hAnsi="Times New Roman" w:cs="Times New Roman"/>
          <w:b/>
          <w:bCs/>
          <w:kern w:val="0"/>
          <w:lang w:val="en-US"/>
        </w:rPr>
        <w:t xml:space="preserve"> </w:t>
      </w:r>
      <w:r w:rsidRPr="00E93487">
        <w:rPr>
          <w:rFonts w:ascii="Times New Roman" w:eastAsia="Times New Roman" w:hAnsi="Times New Roman" w:cs="Times New Roman"/>
          <w:b/>
          <w:bCs/>
          <w:kern w:val="0"/>
          <w:lang w:val="en-US"/>
        </w:rPr>
        <w:t>Count</w:t>
      </w:r>
      <w:r w:rsidR="0089739A">
        <w:rPr>
          <w:rFonts w:ascii="Times New Roman" w:eastAsia="Times New Roman" w:hAnsi="Times New Roman" w:cs="Times New Roman"/>
          <w:b/>
          <w:bCs/>
          <w:kern w:val="0"/>
          <w:lang w:val="en-US"/>
        </w:rPr>
        <w:t xml:space="preserve"> </w:t>
      </w:r>
    </w:p>
    <w:p w:rsidR="0080527F" w:rsidRPr="00E93487" w:rsidRDefault="00C429B5" w:rsidP="00BA52D3">
      <w:pPr>
        <w:pStyle w:val="NoSpacing"/>
        <w:spacing w:line="276" w:lineRule="auto"/>
        <w:jc w:val="both"/>
        <w:rPr>
          <w:rFonts w:ascii="Times New Roman" w:hAnsi="Times New Roman" w:cs="Times New Roman"/>
          <w:kern w:val="0"/>
          <w:lang w:val="en-US"/>
        </w:rPr>
      </w:pPr>
      <w:r w:rsidRPr="00C429B5">
        <w:rPr>
          <w:rFonts w:ascii="Times New Roman" w:hAnsi="Times New Roman" w:cs="Times New Roman"/>
          <w:kern w:val="0"/>
        </w:rPr>
        <w:t xml:space="preserve">The SPC is a well-established method used </w:t>
      </w:r>
      <w:r w:rsidR="003E445A">
        <w:rPr>
          <w:rFonts w:ascii="Times New Roman" w:hAnsi="Times New Roman" w:cs="Times New Roman"/>
          <w:kern w:val="0"/>
        </w:rPr>
        <w:t>for</w:t>
      </w:r>
      <w:r w:rsidRPr="00C429B5">
        <w:rPr>
          <w:rFonts w:ascii="Times New Roman" w:hAnsi="Times New Roman" w:cs="Times New Roman"/>
          <w:kern w:val="0"/>
        </w:rPr>
        <w:t xml:space="preserve"> assess</w:t>
      </w:r>
      <w:r w:rsidR="003E445A">
        <w:rPr>
          <w:rFonts w:ascii="Times New Roman" w:hAnsi="Times New Roman" w:cs="Times New Roman"/>
          <w:kern w:val="0"/>
        </w:rPr>
        <w:t>ing</w:t>
      </w:r>
      <w:r w:rsidRPr="00C429B5">
        <w:rPr>
          <w:rFonts w:ascii="Times New Roman" w:hAnsi="Times New Roman" w:cs="Times New Roman"/>
          <w:kern w:val="0"/>
        </w:rPr>
        <w:t xml:space="preserve"> the microbiological quality of milk by quantifying the total number of viable aerobic bacteria. This evaluation plays a critical role in determining the milk's freshness and its suitability for consumption.</w:t>
      </w:r>
      <w:r w:rsidR="00C473B0">
        <w:rPr>
          <w:rFonts w:ascii="Times New Roman" w:hAnsi="Times New Roman" w:cs="Times New Roman"/>
          <w:kern w:val="0"/>
        </w:rPr>
        <w:t xml:space="preserve"> </w:t>
      </w:r>
      <w:r w:rsidR="0080527F" w:rsidRPr="00E93487">
        <w:rPr>
          <w:rFonts w:ascii="Times New Roman" w:hAnsi="Times New Roman" w:cs="Times New Roman"/>
          <w:kern w:val="0"/>
          <w:lang w:val="en-US"/>
        </w:rPr>
        <w:t>In our analysis, the SPC values observe</w:t>
      </w:r>
      <w:r w:rsidR="00563D07" w:rsidRPr="00E93487">
        <w:rPr>
          <w:rFonts w:ascii="Times New Roman" w:hAnsi="Times New Roman" w:cs="Times New Roman"/>
          <w:kern w:val="0"/>
          <w:lang w:val="en-US"/>
        </w:rPr>
        <w:t xml:space="preserve">d ranged from 2.3 × 10⁶ </w:t>
      </w:r>
      <w:r w:rsidR="0080527F" w:rsidRPr="00E93487">
        <w:rPr>
          <w:rFonts w:ascii="Times New Roman" w:hAnsi="Times New Roman" w:cs="Times New Roman"/>
          <w:kern w:val="0"/>
          <w:lang w:val="en-US"/>
        </w:rPr>
        <w:t xml:space="preserve">to </w:t>
      </w:r>
      <w:r w:rsidR="00563D07" w:rsidRPr="00E93487">
        <w:rPr>
          <w:rFonts w:ascii="Times New Roman" w:hAnsi="Times New Roman" w:cs="Times New Roman"/>
          <w:kern w:val="0"/>
          <w:lang w:val="en-US"/>
        </w:rPr>
        <w:t>6.17 × 10⁷</w:t>
      </w:r>
      <w:r w:rsidR="0080527F" w:rsidRPr="00E93487">
        <w:rPr>
          <w:rFonts w:ascii="Times New Roman" w:hAnsi="Times New Roman" w:cs="Times New Roman"/>
          <w:kern w:val="0"/>
          <w:lang w:val="en-US"/>
        </w:rPr>
        <w:t>colony-forming units per milliliter (</w:t>
      </w:r>
      <w:proofErr w:type="spellStart"/>
      <w:r w:rsidR="0080527F" w:rsidRPr="00E93487">
        <w:rPr>
          <w:rFonts w:ascii="Times New Roman" w:hAnsi="Times New Roman" w:cs="Times New Roman"/>
          <w:kern w:val="0"/>
          <w:lang w:val="en-US"/>
        </w:rPr>
        <w:t>cfu</w:t>
      </w:r>
      <w:proofErr w:type="spellEnd"/>
      <w:r w:rsidR="0080527F" w:rsidRPr="00E93487">
        <w:rPr>
          <w:rFonts w:ascii="Times New Roman" w:hAnsi="Times New Roman" w:cs="Times New Roman"/>
          <w:kern w:val="0"/>
          <w:lang w:val="en-US"/>
        </w:rPr>
        <w:t>/mL), indicating that the milk was</w:t>
      </w:r>
      <w:r w:rsidR="00563D07" w:rsidRPr="00E93487">
        <w:rPr>
          <w:rFonts w:ascii="Times New Roman" w:hAnsi="Times New Roman" w:cs="Times New Roman"/>
          <w:kern w:val="0"/>
          <w:lang w:val="en-US"/>
        </w:rPr>
        <w:t xml:space="preserve"> contaminated rendering the milk unsafe for </w:t>
      </w:r>
      <w:r w:rsidR="00563D07" w:rsidRPr="00E93487">
        <w:rPr>
          <w:rFonts w:ascii="Times New Roman" w:hAnsi="Times New Roman" w:cs="Times New Roman"/>
          <w:kern w:val="0"/>
          <w:lang w:val="en-US"/>
        </w:rPr>
        <w:lastRenderedPageBreak/>
        <w:t>consumption</w:t>
      </w:r>
      <w:r w:rsidR="0080527F" w:rsidRPr="00E93487">
        <w:rPr>
          <w:rFonts w:ascii="Times New Roman" w:hAnsi="Times New Roman" w:cs="Times New Roman"/>
          <w:kern w:val="0"/>
          <w:lang w:val="en-US"/>
        </w:rPr>
        <w:t xml:space="preserve">.  These values fall well within the acceptable limits, as regulatory standards typically set the maximum allowable SPC for raw milk at 100,000 </w:t>
      </w:r>
      <w:proofErr w:type="spellStart"/>
      <w:r w:rsidR="0080527F" w:rsidRPr="00E93487">
        <w:rPr>
          <w:rFonts w:ascii="Times New Roman" w:hAnsi="Times New Roman" w:cs="Times New Roman"/>
          <w:kern w:val="0"/>
          <w:lang w:val="en-US"/>
        </w:rPr>
        <w:t>cfu</w:t>
      </w:r>
      <w:proofErr w:type="spellEnd"/>
      <w:r w:rsidR="0080527F" w:rsidRPr="00E93487">
        <w:rPr>
          <w:rFonts w:ascii="Times New Roman" w:hAnsi="Times New Roman" w:cs="Times New Roman"/>
          <w:kern w:val="0"/>
          <w:lang w:val="en-US"/>
        </w:rPr>
        <w:t>/</w:t>
      </w:r>
      <w:proofErr w:type="spellStart"/>
      <w:r w:rsidR="0080527F" w:rsidRPr="00E93487">
        <w:rPr>
          <w:rFonts w:ascii="Times New Roman" w:hAnsi="Times New Roman" w:cs="Times New Roman"/>
          <w:kern w:val="0"/>
          <w:lang w:val="en-US"/>
        </w:rPr>
        <w:t>mL.</w:t>
      </w:r>
      <w:proofErr w:type="spellEnd"/>
    </w:p>
    <w:p w:rsidR="00D543AC" w:rsidRDefault="00CB0FA7" w:rsidP="00BA52D3">
      <w:pPr>
        <w:pStyle w:val="NoSpacing"/>
        <w:spacing w:after="240" w:line="276" w:lineRule="auto"/>
        <w:jc w:val="both"/>
        <w:rPr>
          <w:rFonts w:ascii="Times New Roman" w:hAnsi="Times New Roman" w:cs="Times New Roman"/>
          <w:kern w:val="0"/>
          <w:lang w:val="en-US"/>
        </w:rPr>
      </w:pPr>
      <w:r>
        <w:rPr>
          <w:rFonts w:ascii="Times New Roman" w:hAnsi="Times New Roman" w:cs="Times New Roman"/>
          <w:noProof/>
          <w:kern w:val="0"/>
          <w:lang w:val="en-US"/>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941705</wp:posOffset>
            </wp:positionV>
            <wp:extent cx="2447925" cy="2381250"/>
            <wp:effectExtent l="38100" t="57150" r="123825" b="95250"/>
            <wp:wrapTopAndBottom/>
            <wp:docPr id="2" name="Picture 2" descr="C:\Users\vikas c\Downloads\WhatsApp Image 2025-05-27 at 10.55.51_9e66a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as c\Downloads\WhatsApp Image 2025-05-27 at 10.55.51_9e66ab92.jpg"/>
                    <pic:cNvPicPr>
                      <a:picLocks noChangeAspect="1" noChangeArrowheads="1"/>
                    </pic:cNvPicPr>
                  </pic:nvPicPr>
                  <pic:blipFill>
                    <a:blip r:embed="rId8" cstate="print"/>
                    <a:srcRect/>
                    <a:stretch>
                      <a:fillRect/>
                    </a:stretch>
                  </pic:blipFill>
                  <pic:spPr bwMode="auto">
                    <a:xfrm>
                      <a:off x="0" y="0"/>
                      <a:ext cx="2447925" cy="238125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80527F" w:rsidRPr="00E93487">
        <w:rPr>
          <w:rFonts w:ascii="Times New Roman" w:hAnsi="Times New Roman" w:cs="Times New Roman"/>
          <w:kern w:val="0"/>
          <w:lang w:val="en-US"/>
        </w:rPr>
        <w:t xml:space="preserve">High SPC values can result from various factors, including environmental contamination, inadequate refrigeration, delays in processing, and poor sanitation practices during milking and </w:t>
      </w:r>
      <w:r w:rsidR="00AD7769" w:rsidRPr="00E93487">
        <w:rPr>
          <w:rFonts w:ascii="Times New Roman" w:hAnsi="Times New Roman" w:cs="Times New Roman"/>
          <w:kern w:val="0"/>
          <w:lang w:val="en-US"/>
        </w:rPr>
        <w:t>handling.</w:t>
      </w:r>
    </w:p>
    <w:p w:rsidR="00CB0FA7" w:rsidRDefault="00B56A12" w:rsidP="00CB0FA7">
      <w:pPr>
        <w:pStyle w:val="NoSpacing"/>
        <w:spacing w:after="240" w:line="276" w:lineRule="auto"/>
        <w:jc w:val="center"/>
        <w:rPr>
          <w:rFonts w:ascii="Times New Roman" w:hAnsi="Times New Roman" w:cs="Times New Roman"/>
          <w:kern w:val="0"/>
          <w:lang w:val="en-US"/>
        </w:rPr>
      </w:pPr>
      <w:r>
        <w:rPr>
          <w:rFonts w:ascii="Times New Roman" w:hAnsi="Times New Roman" w:cs="Times New Roman"/>
          <w:noProof/>
          <w:kern w:val="0"/>
          <w:lang w:val="en-US"/>
        </w:rPr>
        <w:pict>
          <v:roundrect id="_x0000_s1026" style="position:absolute;left:0;text-align:left;margin-left:120.75pt;margin-top:215.55pt;width:201pt;height:40.5pt;z-index:251659264" arcsize="10923f">
            <v:textbox>
              <w:txbxContent>
                <w:p w:rsidR="00CB0FA7" w:rsidRPr="004C0171" w:rsidRDefault="00CB0FA7" w:rsidP="004C0171">
                  <w:pPr>
                    <w:jc w:val="center"/>
                    <w:rPr>
                      <w:rFonts w:ascii="Times New Roman" w:hAnsi="Times New Roman" w:cs="Times New Roman"/>
                      <w:b/>
                      <w:sz w:val="22"/>
                      <w:szCs w:val="22"/>
                    </w:rPr>
                  </w:pPr>
                  <w:r w:rsidRPr="00D256A6">
                    <w:rPr>
                      <w:rFonts w:ascii="Times New Roman" w:hAnsi="Times New Roman" w:cs="Times New Roman"/>
                      <w:b/>
                      <w:sz w:val="20"/>
                      <w:szCs w:val="20"/>
                    </w:rPr>
                    <w:t xml:space="preserve">Fig-1 </w:t>
                  </w:r>
                  <w:r w:rsidR="004C0171" w:rsidRPr="00D256A6">
                    <w:rPr>
                      <w:rFonts w:ascii="Times New Roman" w:hAnsi="Times New Roman" w:cs="Times New Roman"/>
                      <w:b/>
                      <w:sz w:val="20"/>
                      <w:szCs w:val="20"/>
                    </w:rPr>
                    <w:t>Sho</w:t>
                  </w:r>
                  <w:r w:rsidR="0061244B">
                    <w:rPr>
                      <w:rFonts w:ascii="Times New Roman" w:hAnsi="Times New Roman" w:cs="Times New Roman"/>
                      <w:b/>
                      <w:sz w:val="20"/>
                      <w:szCs w:val="20"/>
                    </w:rPr>
                    <w:t xml:space="preserve">ws colonies of total bacterial count </w:t>
                  </w:r>
                  <w:r w:rsidR="004C0171" w:rsidRPr="00D256A6">
                    <w:rPr>
                      <w:rFonts w:ascii="Times New Roman" w:hAnsi="Times New Roman" w:cs="Times New Roman"/>
                      <w:b/>
                      <w:sz w:val="20"/>
                      <w:szCs w:val="20"/>
                    </w:rPr>
                    <w:t>grown on N.A plates after 48</w:t>
                  </w:r>
                  <w:r w:rsidR="004C0171" w:rsidRPr="004C0171">
                    <w:rPr>
                      <w:rFonts w:ascii="Times New Roman" w:hAnsi="Times New Roman" w:cs="Times New Roman"/>
                      <w:b/>
                      <w:sz w:val="22"/>
                      <w:szCs w:val="22"/>
                    </w:rPr>
                    <w:t xml:space="preserve"> hrs</w:t>
                  </w:r>
                </w:p>
              </w:txbxContent>
            </v:textbox>
          </v:roundrect>
        </w:pict>
      </w:r>
    </w:p>
    <w:p w:rsidR="00CB0FA7" w:rsidRDefault="00CB0FA7" w:rsidP="00BA52D3">
      <w:pPr>
        <w:pStyle w:val="NoSpacing"/>
        <w:spacing w:after="240" w:line="276" w:lineRule="auto"/>
        <w:jc w:val="both"/>
        <w:rPr>
          <w:rFonts w:ascii="Times New Roman" w:hAnsi="Times New Roman" w:cs="Times New Roman"/>
          <w:kern w:val="0"/>
          <w:lang w:val="en-US"/>
        </w:rPr>
      </w:pPr>
    </w:p>
    <w:p w:rsidR="00CB0FA7" w:rsidRPr="00E93487" w:rsidRDefault="00CB0FA7" w:rsidP="00BA52D3">
      <w:pPr>
        <w:pStyle w:val="NoSpacing"/>
        <w:spacing w:after="240" w:line="276" w:lineRule="auto"/>
        <w:jc w:val="both"/>
        <w:rPr>
          <w:rFonts w:ascii="Times New Roman" w:hAnsi="Times New Roman" w:cs="Times New Roman"/>
          <w:kern w:val="0"/>
          <w:lang w:val="en-US"/>
        </w:rPr>
      </w:pPr>
    </w:p>
    <w:p w:rsidR="00A10B24" w:rsidRDefault="00F740FD" w:rsidP="00BA52D3">
      <w:pPr>
        <w:pStyle w:val="NoSpacing"/>
        <w:spacing w:after="240" w:line="276" w:lineRule="auto"/>
        <w:jc w:val="both"/>
        <w:rPr>
          <w:rFonts w:ascii="Times New Roman" w:hAnsi="Times New Roman" w:cs="Times New Roman"/>
          <w:b/>
        </w:rPr>
      </w:pPr>
      <w:r w:rsidRPr="00E93487">
        <w:rPr>
          <w:rFonts w:ascii="Times New Roman" w:hAnsi="Times New Roman" w:cs="Times New Roman"/>
          <w:b/>
        </w:rPr>
        <w:t xml:space="preserve">Total Coliform Count </w:t>
      </w:r>
    </w:p>
    <w:p w:rsidR="006E3DFB" w:rsidRDefault="00F740FD" w:rsidP="006E3DFB">
      <w:pPr>
        <w:pStyle w:val="NoSpacing"/>
        <w:spacing w:after="240" w:line="276" w:lineRule="auto"/>
        <w:jc w:val="both"/>
        <w:rPr>
          <w:rFonts w:ascii="Times New Roman" w:hAnsi="Times New Roman" w:cs="Times New Roman"/>
          <w:b/>
        </w:rPr>
      </w:pPr>
      <w:r w:rsidRPr="00E93487">
        <w:rPr>
          <w:rFonts w:ascii="Times New Roman" w:hAnsi="Times New Roman" w:cs="Times New Roman"/>
          <w:kern w:val="0"/>
          <w:lang w:val="en-US"/>
        </w:rPr>
        <w:t>The T</w:t>
      </w:r>
      <w:r w:rsidR="000972A6">
        <w:rPr>
          <w:rFonts w:ascii="Times New Roman" w:hAnsi="Times New Roman" w:cs="Times New Roman"/>
          <w:kern w:val="0"/>
          <w:lang w:val="en-US"/>
        </w:rPr>
        <w:t>CC</w:t>
      </w:r>
      <w:r w:rsidRPr="00E93487">
        <w:rPr>
          <w:rFonts w:ascii="Times New Roman" w:hAnsi="Times New Roman" w:cs="Times New Roman"/>
          <w:kern w:val="0"/>
          <w:lang w:val="en-US"/>
        </w:rPr>
        <w:t xml:space="preserve"> was found to be</w:t>
      </w:r>
      <w:r w:rsidR="000972A6">
        <w:rPr>
          <w:rFonts w:ascii="Times New Roman" w:hAnsi="Times New Roman" w:cs="Times New Roman"/>
          <w:kern w:val="0"/>
          <w:lang w:val="en-US"/>
        </w:rPr>
        <w:t xml:space="preserve"> </w:t>
      </w:r>
      <w:r w:rsidR="00976705" w:rsidRPr="00E93487">
        <w:rPr>
          <w:rFonts w:ascii="Times New Roman" w:hAnsi="Times New Roman" w:cs="Times New Roman"/>
        </w:rPr>
        <w:t>1.2x10</w:t>
      </w:r>
      <w:r w:rsidR="00C813C8" w:rsidRPr="00E93487">
        <w:rPr>
          <w:rFonts w:ascii="Times New Roman" w:hAnsi="Times New Roman" w:cs="Times New Roman"/>
          <w:vertAlign w:val="superscript"/>
        </w:rPr>
        <w:t>3</w:t>
      </w:r>
      <w:r w:rsidR="00976705" w:rsidRPr="00E93487">
        <w:rPr>
          <w:rFonts w:ascii="Times New Roman" w:hAnsi="Times New Roman" w:cs="Times New Roman"/>
          <w:kern w:val="0"/>
          <w:lang w:val="en-US"/>
        </w:rPr>
        <w:t>-</w:t>
      </w:r>
      <w:r w:rsidRPr="00E93487">
        <w:rPr>
          <w:rFonts w:ascii="Times New Roman" w:hAnsi="Times New Roman" w:cs="Times New Roman"/>
          <w:kern w:val="0"/>
          <w:lang w:val="en-US"/>
        </w:rPr>
        <w:t>CFU/mL</w:t>
      </w:r>
      <w:r w:rsidR="00976705" w:rsidRPr="00E93487">
        <w:rPr>
          <w:rFonts w:ascii="Times New Roman" w:hAnsi="Times New Roman" w:cs="Times New Roman"/>
          <w:kern w:val="0"/>
          <w:lang w:val="en-US"/>
        </w:rPr>
        <w:t>-</w:t>
      </w:r>
      <w:r w:rsidR="00976705" w:rsidRPr="00E93487">
        <w:rPr>
          <w:rFonts w:ascii="Times New Roman" w:hAnsi="Times New Roman" w:cs="Times New Roman"/>
        </w:rPr>
        <w:t>1.90×10</w:t>
      </w:r>
      <w:r w:rsidR="00C813C8" w:rsidRPr="00E93487">
        <w:rPr>
          <w:rFonts w:ascii="Times New Roman" w:hAnsi="Times New Roman" w:cs="Times New Roman"/>
          <w:vertAlign w:val="superscript"/>
        </w:rPr>
        <w:t>4</w:t>
      </w:r>
      <w:r w:rsidRPr="00E93487">
        <w:rPr>
          <w:rFonts w:ascii="Times New Roman" w:hAnsi="Times New Roman" w:cs="Times New Roman"/>
          <w:kern w:val="0"/>
          <w:lang w:val="en-US"/>
        </w:rPr>
        <w:t xml:space="preserve">, which reflects the level of fecal contamination and hygiene status of the milk sample. Coliform bacteria are indicators of possible pathogenic contamination and poor sanitation. A low TCC value is indicative of good milk hygiene and proper handling, whereas elevated levels suggest potential risks for milk-borne infections. The TCC values observed here are consistent with </w:t>
      </w:r>
      <w:r w:rsidR="00976705" w:rsidRPr="00E93487">
        <w:rPr>
          <w:rFonts w:ascii="Times New Roman" w:hAnsi="Times New Roman" w:cs="Times New Roman"/>
          <w:kern w:val="0"/>
          <w:lang w:val="en-US"/>
        </w:rPr>
        <w:t>poor</w:t>
      </w:r>
      <w:r w:rsidRPr="00E93487">
        <w:rPr>
          <w:rFonts w:ascii="Times New Roman" w:hAnsi="Times New Roman" w:cs="Times New Roman"/>
          <w:kern w:val="0"/>
          <w:lang w:val="en-US"/>
        </w:rPr>
        <w:t xml:space="preserve"> sanitary conditions during milking and storage. Controlling coliform contamination is crucial to prevent the transmission of diseases and ensure consumer safety.</w:t>
      </w:r>
    </w:p>
    <w:p w:rsidR="000C01BD" w:rsidRDefault="00F740FD" w:rsidP="006E3DFB">
      <w:pPr>
        <w:pStyle w:val="NoSpacing"/>
        <w:spacing w:after="240"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kern w:val="0"/>
          <w:lang w:val="en-US"/>
        </w:rPr>
        <w:lastRenderedPageBreak/>
        <w:t>Both SPC and TCC results provide complementary insights into milk quality. While SPC assesses the overall microbial load, TCC specifically highlights fecal contamination and hygiene lapses. The findings underline the importance of maint</w:t>
      </w:r>
      <w:r w:rsidR="00716E83" w:rsidRPr="00E93487">
        <w:rPr>
          <w:rFonts w:ascii="Times New Roman" w:eastAsia="Times New Roman" w:hAnsi="Times New Roman" w:cs="Times New Roman"/>
          <w:kern w:val="0"/>
          <w:lang w:val="en-US"/>
        </w:rPr>
        <w:t xml:space="preserve">aining strict hygiene practices </w:t>
      </w:r>
      <w:r w:rsidRPr="00E93487">
        <w:rPr>
          <w:rFonts w:ascii="Times New Roman" w:eastAsia="Times New Roman" w:hAnsi="Times New Roman" w:cs="Times New Roman"/>
          <w:kern w:val="0"/>
          <w:lang w:val="en-US"/>
        </w:rPr>
        <w:t xml:space="preserve">during milking, storage, and transportation to minimize microbial contamination. Regular monitoring using SPC and TCC methods is essential for ensuring milk safety, extending shelf </w:t>
      </w:r>
      <w:r w:rsidR="00CB0FA7">
        <w:rPr>
          <w:rFonts w:ascii="Times New Roman" w:eastAsia="Times New Roman" w:hAnsi="Times New Roman" w:cs="Times New Roman"/>
          <w:noProof/>
          <w:kern w:val="0"/>
          <w:lang w:val="en-US"/>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666750</wp:posOffset>
            </wp:positionV>
            <wp:extent cx="3648075" cy="2381250"/>
            <wp:effectExtent l="38100" t="57150" r="123825" b="95250"/>
            <wp:wrapTopAndBottom/>
            <wp:docPr id="3" name="Picture 3" descr="C:\Users\vikas c\Downloads\WhatsApp Image 2025-05-27 at 10.56.41_cfbf77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kas c\Downloads\WhatsApp Image 2025-05-27 at 10.56.41_cfbf77c0.jpg"/>
                    <pic:cNvPicPr>
                      <a:picLocks noChangeAspect="1" noChangeArrowheads="1"/>
                    </pic:cNvPicPr>
                  </pic:nvPicPr>
                  <pic:blipFill>
                    <a:blip r:embed="rId9" cstate="print"/>
                    <a:srcRect/>
                    <a:stretch>
                      <a:fillRect/>
                    </a:stretch>
                  </pic:blipFill>
                  <pic:spPr bwMode="auto">
                    <a:xfrm>
                      <a:off x="0" y="0"/>
                      <a:ext cx="3648075" cy="238125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E93487">
        <w:rPr>
          <w:rFonts w:ascii="Times New Roman" w:eastAsia="Times New Roman" w:hAnsi="Times New Roman" w:cs="Times New Roman"/>
          <w:kern w:val="0"/>
          <w:lang w:val="en-US"/>
        </w:rPr>
        <w:t>life, and protecting public health.</w:t>
      </w:r>
    </w:p>
    <w:p w:rsidR="00CB0FA7" w:rsidRDefault="00B56A12" w:rsidP="006E3DFB">
      <w:pPr>
        <w:pStyle w:val="NoSpacing"/>
        <w:spacing w:after="240" w:line="276" w:lineRule="auto"/>
        <w:jc w:val="both"/>
        <w:rPr>
          <w:rFonts w:ascii="Times New Roman" w:eastAsia="Times New Roman" w:hAnsi="Times New Roman" w:cs="Times New Roman"/>
          <w:kern w:val="0"/>
          <w:lang w:val="en-US"/>
        </w:rPr>
      </w:pPr>
      <w:r>
        <w:rPr>
          <w:rFonts w:ascii="Times New Roman" w:eastAsia="Times New Roman" w:hAnsi="Times New Roman" w:cs="Times New Roman"/>
          <w:noProof/>
          <w:kern w:val="0"/>
          <w:lang w:val="en-US"/>
        </w:rPr>
        <w:pict>
          <v:roundrect id="_x0000_s1027" style="position:absolute;left:0;text-align:left;margin-left:78pt;margin-top:210.5pt;width:295.5pt;height:37.5pt;z-index:251661312" arcsize="10923f">
            <v:textbox>
              <w:txbxContent>
                <w:p w:rsidR="00CB0FA7" w:rsidRPr="00D256A6" w:rsidRDefault="00CB0FA7" w:rsidP="005B7D4B">
                  <w:pPr>
                    <w:jc w:val="center"/>
                    <w:rPr>
                      <w:rFonts w:ascii="Times New Roman" w:hAnsi="Times New Roman" w:cs="Times New Roman"/>
                      <w:b/>
                      <w:sz w:val="20"/>
                      <w:szCs w:val="20"/>
                    </w:rPr>
                  </w:pPr>
                  <w:r w:rsidRPr="00D256A6">
                    <w:rPr>
                      <w:rFonts w:ascii="Times New Roman" w:hAnsi="Times New Roman" w:cs="Times New Roman"/>
                      <w:b/>
                      <w:sz w:val="20"/>
                      <w:szCs w:val="20"/>
                    </w:rPr>
                    <w:t xml:space="preserve">Fig-2: </w:t>
                  </w:r>
                  <w:r w:rsidR="005B7D4B" w:rsidRPr="00D256A6">
                    <w:rPr>
                      <w:rFonts w:ascii="Times New Roman" w:hAnsi="Times New Roman" w:cs="Times New Roman"/>
                      <w:b/>
                      <w:sz w:val="20"/>
                      <w:szCs w:val="20"/>
                    </w:rPr>
                    <w:t xml:space="preserve">Shows the </w:t>
                  </w:r>
                  <w:r w:rsidR="00C50C62" w:rsidRPr="00D256A6">
                    <w:rPr>
                      <w:rFonts w:ascii="Times New Roman" w:hAnsi="Times New Roman" w:cs="Times New Roman"/>
                      <w:b/>
                      <w:sz w:val="20"/>
                      <w:szCs w:val="20"/>
                    </w:rPr>
                    <w:t xml:space="preserve">TCC </w:t>
                  </w:r>
                  <w:r w:rsidR="005B7D4B" w:rsidRPr="00D256A6">
                    <w:rPr>
                      <w:rFonts w:ascii="Times New Roman" w:hAnsi="Times New Roman" w:cs="Times New Roman"/>
                      <w:b/>
                      <w:sz w:val="20"/>
                      <w:szCs w:val="20"/>
                    </w:rPr>
                    <w:t xml:space="preserve">contamination level in </w:t>
                  </w:r>
                  <w:r w:rsidR="0061244B" w:rsidRPr="00D256A6">
                    <w:rPr>
                      <w:rFonts w:ascii="Times New Roman" w:hAnsi="Times New Roman" w:cs="Times New Roman"/>
                      <w:b/>
                      <w:sz w:val="20"/>
                      <w:szCs w:val="20"/>
                    </w:rPr>
                    <w:t>different raw</w:t>
                  </w:r>
                  <w:r w:rsidR="001458B4" w:rsidRPr="00D256A6">
                    <w:rPr>
                      <w:rFonts w:ascii="Times New Roman" w:hAnsi="Times New Roman" w:cs="Times New Roman"/>
                      <w:b/>
                      <w:sz w:val="20"/>
                      <w:szCs w:val="20"/>
                    </w:rPr>
                    <w:t xml:space="preserve"> </w:t>
                  </w:r>
                  <w:r w:rsidR="005B7D4B" w:rsidRPr="00D256A6">
                    <w:rPr>
                      <w:rFonts w:ascii="Times New Roman" w:hAnsi="Times New Roman" w:cs="Times New Roman"/>
                      <w:b/>
                      <w:sz w:val="20"/>
                      <w:szCs w:val="20"/>
                    </w:rPr>
                    <w:t>milk samples</w:t>
                  </w:r>
                </w:p>
              </w:txbxContent>
            </v:textbox>
          </v:roundrect>
        </w:pict>
      </w:r>
    </w:p>
    <w:p w:rsidR="00CB0FA7" w:rsidRDefault="00CB0FA7" w:rsidP="00CB0FA7">
      <w:pPr>
        <w:pStyle w:val="NoSpacing"/>
        <w:spacing w:after="240" w:line="276" w:lineRule="auto"/>
        <w:jc w:val="center"/>
        <w:rPr>
          <w:rFonts w:ascii="Times New Roman" w:eastAsia="Times New Roman" w:hAnsi="Times New Roman" w:cs="Times New Roman"/>
          <w:kern w:val="0"/>
          <w:lang w:val="en-US"/>
        </w:rPr>
      </w:pPr>
    </w:p>
    <w:p w:rsidR="00EF0322" w:rsidRPr="00E93487" w:rsidRDefault="00EF0322" w:rsidP="00BA52D3">
      <w:pPr>
        <w:spacing w:line="276" w:lineRule="auto"/>
        <w:jc w:val="both"/>
        <w:rPr>
          <w:rFonts w:ascii="Times New Roman" w:hAnsi="Times New Roman" w:cs="Times New Roman"/>
          <w:spacing w:val="4"/>
        </w:rPr>
      </w:pPr>
      <w:r w:rsidRPr="00E93487">
        <w:rPr>
          <w:rFonts w:ascii="Times New Roman" w:hAnsi="Times New Roman" w:cs="Times New Roman"/>
          <w:spacing w:val="4"/>
        </w:rPr>
        <w:t xml:space="preserve">These bacteria found in raw milk </w:t>
      </w:r>
      <w:r w:rsidR="00E93487" w:rsidRPr="00E93487">
        <w:rPr>
          <w:rStyle w:val="Emphasis"/>
          <w:rFonts w:ascii="Times New Roman" w:hAnsi="Times New Roman" w:cs="Times New Roman"/>
        </w:rPr>
        <w:t xml:space="preserve">Escherichia </w:t>
      </w:r>
      <w:r w:rsidR="00246A9D" w:rsidRPr="00E93487">
        <w:rPr>
          <w:rStyle w:val="Emphasis"/>
          <w:rFonts w:ascii="Times New Roman" w:hAnsi="Times New Roman" w:cs="Times New Roman"/>
        </w:rPr>
        <w:t>coli</w:t>
      </w:r>
      <w:r w:rsidR="00246A9D" w:rsidRPr="00E93487">
        <w:rPr>
          <w:rFonts w:ascii="Times New Roman" w:hAnsi="Times New Roman" w:cs="Times New Roman"/>
        </w:rPr>
        <w:t>,</w:t>
      </w:r>
      <w:r w:rsidR="00246A9D" w:rsidRPr="00246A9D">
        <w:rPr>
          <w:rFonts w:ascii="Times New Roman" w:hAnsi="Times New Roman" w:cs="Times New Roman"/>
          <w:color w:val="FFFFFF" w:themeColor="background1"/>
        </w:rPr>
        <w:t xml:space="preserve"> -</w:t>
      </w:r>
      <w:r w:rsidR="00E93487" w:rsidRPr="00E93487">
        <w:rPr>
          <w:rStyle w:val="Emphasis"/>
          <w:rFonts w:ascii="Times New Roman" w:hAnsi="Times New Roman" w:cs="Times New Roman"/>
        </w:rPr>
        <w:t>Staphylococcus aureus, Campylobacter</w:t>
      </w:r>
      <w:r w:rsidR="00E93487" w:rsidRPr="00E93487">
        <w:rPr>
          <w:rFonts w:ascii="Times New Roman" w:hAnsi="Times New Roman" w:cs="Times New Roman"/>
        </w:rPr>
        <w:t xml:space="preserve"> </w:t>
      </w:r>
      <w:r w:rsidR="00E93487" w:rsidRPr="00B91D75">
        <w:rPr>
          <w:rFonts w:ascii="Times New Roman" w:hAnsi="Times New Roman" w:cs="Times New Roman"/>
          <w:i/>
          <w:iCs/>
        </w:rPr>
        <w:t>spp.</w:t>
      </w:r>
      <w:r w:rsidR="000972A6" w:rsidRPr="001A2AA9">
        <w:rPr>
          <w:rStyle w:val="Emphasis"/>
          <w:rFonts w:ascii="Times New Roman" w:hAnsi="Times New Roman" w:cs="Times New Roman"/>
        </w:rPr>
        <w:t xml:space="preserve"> </w:t>
      </w:r>
      <w:r w:rsidR="000972A6" w:rsidRPr="001A2AA9">
        <w:rPr>
          <w:rFonts w:ascii="Times New Roman" w:hAnsi="Times New Roman" w:cs="Times New Roman"/>
        </w:rPr>
        <w:t>and</w:t>
      </w:r>
      <w:r w:rsidR="00E93487" w:rsidRPr="00E93487">
        <w:rPr>
          <w:rFonts w:ascii="Times New Roman" w:hAnsi="Times New Roman" w:cs="Times New Roman"/>
        </w:rPr>
        <w:t xml:space="preserve"> </w:t>
      </w:r>
      <w:r w:rsidR="00E93487" w:rsidRPr="00E93487">
        <w:rPr>
          <w:rStyle w:val="Emphasis"/>
          <w:rFonts w:ascii="Times New Roman" w:hAnsi="Times New Roman" w:cs="Times New Roman"/>
        </w:rPr>
        <w:t>Listeria monocytogenes</w:t>
      </w:r>
      <w:r w:rsidR="00E93487" w:rsidRPr="00E93487">
        <w:rPr>
          <w:rFonts w:ascii="Times New Roman" w:hAnsi="Times New Roman" w:cs="Times New Roman"/>
          <w:spacing w:val="4"/>
        </w:rPr>
        <w:t xml:space="preserve">, </w:t>
      </w:r>
      <w:r w:rsidRPr="001A2AA9">
        <w:rPr>
          <w:rFonts w:ascii="Times New Roman" w:hAnsi="Times New Roman" w:cs="Times New Roman"/>
          <w:i/>
          <w:iCs/>
          <w:spacing w:val="4"/>
        </w:rPr>
        <w:t>Bacillus spp.</w:t>
      </w:r>
      <w:r w:rsidRPr="001A2AA9">
        <w:rPr>
          <w:rFonts w:ascii="Times New Roman" w:hAnsi="Times New Roman" w:cs="Times New Roman"/>
          <w:i/>
          <w:iCs/>
        </w:rPr>
        <w:t xml:space="preserve"> </w:t>
      </w:r>
      <w:r w:rsidRPr="001A2AA9">
        <w:rPr>
          <w:rFonts w:ascii="Times New Roman" w:hAnsi="Times New Roman" w:cs="Times New Roman"/>
          <w:i/>
          <w:iCs/>
          <w:spacing w:val="4"/>
        </w:rPr>
        <w:t xml:space="preserve">Strep. </w:t>
      </w:r>
      <w:proofErr w:type="spellStart"/>
      <w:r w:rsidRPr="001A2AA9">
        <w:rPr>
          <w:rFonts w:ascii="Times New Roman" w:hAnsi="Times New Roman" w:cs="Times New Roman"/>
          <w:i/>
          <w:iCs/>
          <w:spacing w:val="4"/>
        </w:rPr>
        <w:t>uberis</w:t>
      </w:r>
      <w:proofErr w:type="spellEnd"/>
      <w:r w:rsidRPr="001A2AA9">
        <w:rPr>
          <w:rFonts w:ascii="Times New Roman" w:hAnsi="Times New Roman" w:cs="Times New Roman"/>
          <w:i/>
          <w:iCs/>
          <w:spacing w:val="4"/>
        </w:rPr>
        <w:t xml:space="preserve">, Klebsiella </w:t>
      </w:r>
      <w:proofErr w:type="spellStart"/>
      <w:r w:rsidRPr="001A2AA9">
        <w:rPr>
          <w:rFonts w:ascii="Times New Roman" w:hAnsi="Times New Roman" w:cs="Times New Roman"/>
          <w:i/>
          <w:iCs/>
          <w:spacing w:val="4"/>
        </w:rPr>
        <w:t>spp</w:t>
      </w:r>
      <w:proofErr w:type="spellEnd"/>
    </w:p>
    <w:p w:rsidR="00B6709D" w:rsidRDefault="00EF0322" w:rsidP="00BA52D3">
      <w:pPr>
        <w:spacing w:line="276" w:lineRule="auto"/>
        <w:jc w:val="both"/>
        <w:rPr>
          <w:rFonts w:ascii="Times New Roman" w:hAnsi="Times New Roman" w:cs="Times New Roman"/>
          <w:spacing w:val="4"/>
        </w:rPr>
      </w:pPr>
      <w:r w:rsidRPr="00E93487">
        <w:rPr>
          <w:rFonts w:ascii="Times New Roman" w:hAnsi="Times New Roman" w:cs="Times New Roman"/>
          <w:spacing w:val="4"/>
        </w:rPr>
        <w:t xml:space="preserve">Most likely, persistent herd mastitis caused the elevated colony counts, and environmental contamination caused the sudden and extreme increases in Gram-positive and negative counts. It is theoretically possible that the elevated numbers were due to contamination with </w:t>
      </w:r>
      <w:proofErr w:type="spellStart"/>
      <w:r w:rsidRPr="00E93487">
        <w:rPr>
          <w:rFonts w:ascii="Times New Roman" w:hAnsi="Times New Roman" w:cs="Times New Roman"/>
          <w:spacing w:val="4"/>
        </w:rPr>
        <w:t>fecal</w:t>
      </w:r>
      <w:proofErr w:type="spellEnd"/>
      <w:r w:rsidRPr="00E93487">
        <w:rPr>
          <w:rFonts w:ascii="Times New Roman" w:hAnsi="Times New Roman" w:cs="Times New Roman"/>
          <w:spacing w:val="4"/>
        </w:rPr>
        <w:t xml:space="preserve"> and bedding material because used bedding can contain 10</w:t>
      </w:r>
      <w:r w:rsidRPr="00E93487">
        <w:rPr>
          <w:rFonts w:ascii="Times New Roman" w:hAnsi="Times New Roman" w:cs="Times New Roman"/>
          <w:spacing w:val="4"/>
          <w:vertAlign w:val="superscript"/>
        </w:rPr>
        <w:t>6</w:t>
      </w:r>
      <w:r w:rsidRPr="00E93487">
        <w:rPr>
          <w:rFonts w:ascii="Times New Roman" w:hAnsi="Times New Roman" w:cs="Times New Roman"/>
          <w:spacing w:val="4"/>
        </w:rPr>
        <w:t xml:space="preserve"> to 10</w:t>
      </w:r>
      <w:r w:rsidRPr="00E93487">
        <w:rPr>
          <w:rFonts w:ascii="Times New Roman" w:hAnsi="Times New Roman" w:cs="Times New Roman"/>
          <w:spacing w:val="4"/>
          <w:vertAlign w:val="superscript"/>
        </w:rPr>
        <w:t>7</w:t>
      </w:r>
      <w:r w:rsidRPr="00E93487">
        <w:rPr>
          <w:rFonts w:ascii="Times New Roman" w:hAnsi="Times New Roman" w:cs="Times New Roman"/>
          <w:spacing w:val="4"/>
        </w:rPr>
        <w:t xml:space="preserve">cfu/ml. </w:t>
      </w:r>
      <w:r w:rsidR="00426978" w:rsidRPr="00426978">
        <w:rPr>
          <w:rFonts w:ascii="Times New Roman" w:hAnsi="Times New Roman" w:cs="Times New Roman"/>
          <w:spacing w:val="4"/>
        </w:rPr>
        <w:t xml:space="preserve">Coliform bacteria, known to be causative agents of mastitis, are commonly present in </w:t>
      </w:r>
      <w:proofErr w:type="spellStart"/>
      <w:r w:rsidR="00426978" w:rsidRPr="00426978">
        <w:rPr>
          <w:rFonts w:ascii="Times New Roman" w:hAnsi="Times New Roman" w:cs="Times New Roman"/>
          <w:spacing w:val="4"/>
        </w:rPr>
        <w:t>fecal</w:t>
      </w:r>
      <w:proofErr w:type="spellEnd"/>
      <w:r w:rsidR="00426978" w:rsidRPr="00426978">
        <w:rPr>
          <w:rFonts w:ascii="Times New Roman" w:hAnsi="Times New Roman" w:cs="Times New Roman"/>
          <w:spacing w:val="4"/>
        </w:rPr>
        <w:t xml:space="preserve"> matter, bedding materials, and inadequately sanitized milk handling and st</w:t>
      </w:r>
      <w:r w:rsidR="005B7D4B">
        <w:rPr>
          <w:rFonts w:ascii="Times New Roman" w:hAnsi="Times New Roman" w:cs="Times New Roman"/>
          <w:spacing w:val="4"/>
        </w:rPr>
        <w:t xml:space="preserve">orage </w:t>
      </w:r>
      <w:proofErr w:type="spellStart"/>
      <w:r w:rsidR="005B7D4B">
        <w:rPr>
          <w:rFonts w:ascii="Times New Roman" w:hAnsi="Times New Roman" w:cs="Times New Roman"/>
          <w:spacing w:val="4"/>
        </w:rPr>
        <w:t>equipment.</w:t>
      </w:r>
      <w:r w:rsidR="00426978" w:rsidRPr="00426978">
        <w:rPr>
          <w:rFonts w:ascii="Times New Roman" w:hAnsi="Times New Roman" w:cs="Times New Roman"/>
          <w:spacing w:val="4"/>
        </w:rPr>
        <w:t>These</w:t>
      </w:r>
      <w:proofErr w:type="spellEnd"/>
      <w:r w:rsidR="00426978" w:rsidRPr="00426978">
        <w:rPr>
          <w:rFonts w:ascii="Times New Roman" w:hAnsi="Times New Roman" w:cs="Times New Roman"/>
          <w:spacing w:val="4"/>
        </w:rPr>
        <w:t xml:space="preserve"> organisms can proliferate rapidly in residual milk left on equipment following insufficient cleaning. During subsequent milking sessions, these residues may be flushed into the bulk tank, significantly elevating the SPC. An increase in SPC may, in part, be attributed to coliform</w:t>
      </w:r>
      <w:r w:rsidR="00AF5F12" w:rsidRPr="00616975">
        <w:rPr>
          <w:rFonts w:ascii="Times New Roman" w:hAnsi="Times New Roman" w:cs="Times New Roman"/>
          <w:color w:val="FFFFFF" w:themeColor="background1"/>
          <w:spacing w:val="4"/>
        </w:rPr>
        <w:t>-</w:t>
      </w:r>
      <w:r w:rsidR="00426978" w:rsidRPr="00426978">
        <w:rPr>
          <w:rFonts w:ascii="Times New Roman" w:hAnsi="Times New Roman" w:cs="Times New Roman"/>
          <w:spacing w:val="4"/>
        </w:rPr>
        <w:t xml:space="preserve">mastitis, as cows affected by mastitis have shown to shed high concentrations of </w:t>
      </w:r>
      <w:r w:rsidR="00426978" w:rsidRPr="00426978">
        <w:rPr>
          <w:rFonts w:ascii="Times New Roman" w:hAnsi="Times New Roman" w:cs="Times New Roman"/>
          <w:i/>
          <w:iCs/>
          <w:spacing w:val="4"/>
        </w:rPr>
        <w:t>Escherichia coli</w:t>
      </w:r>
      <w:r w:rsidR="00426978" w:rsidRPr="00426978">
        <w:rPr>
          <w:rFonts w:ascii="Times New Roman" w:hAnsi="Times New Roman" w:cs="Times New Roman"/>
          <w:spacing w:val="4"/>
        </w:rPr>
        <w:t xml:space="preserve"> in their milk.</w:t>
      </w:r>
    </w:p>
    <w:p w:rsidR="005E3FA9" w:rsidRPr="001C48BD" w:rsidRDefault="005E3FA9" w:rsidP="00BA52D3">
      <w:pPr>
        <w:spacing w:line="276" w:lineRule="auto"/>
        <w:jc w:val="both"/>
        <w:rPr>
          <w:rFonts w:ascii="Times New Roman" w:hAnsi="Times New Roman" w:cs="Times New Roman"/>
          <w:b/>
        </w:rPr>
      </w:pPr>
      <w:r w:rsidRPr="001C48BD">
        <w:rPr>
          <w:rFonts w:ascii="Times New Roman" w:hAnsi="Times New Roman" w:cs="Times New Roman"/>
          <w:b/>
        </w:rPr>
        <w:t xml:space="preserve">Microbial count of milk sample collected from different area in </w:t>
      </w:r>
      <w:r w:rsidR="000D704C" w:rsidRPr="001C48BD">
        <w:rPr>
          <w:rFonts w:ascii="Times New Roman" w:hAnsi="Times New Roman" w:cs="Times New Roman"/>
          <w:b/>
        </w:rPr>
        <w:t>Meerut X</w:t>
      </w:r>
      <w:r w:rsidRPr="001C48BD">
        <w:rPr>
          <w:rFonts w:ascii="Times New Roman" w:hAnsi="Times New Roman" w:cs="Times New Roman"/>
          <w:b/>
        </w:rPr>
        <w:t xml:space="preserve"> axis And Y axis Microbial count </w:t>
      </w:r>
      <w:proofErr w:type="spellStart"/>
      <w:r w:rsidRPr="001C48BD">
        <w:rPr>
          <w:rFonts w:ascii="Times New Roman" w:hAnsi="Times New Roman" w:cs="Times New Roman"/>
          <w:b/>
        </w:rPr>
        <w:t>cfu</w:t>
      </w:r>
      <w:proofErr w:type="spellEnd"/>
      <w:r w:rsidRPr="001C48BD">
        <w:rPr>
          <w:rFonts w:ascii="Times New Roman" w:hAnsi="Times New Roman" w:cs="Times New Roman"/>
          <w:b/>
        </w:rPr>
        <w:t>/ml</w:t>
      </w:r>
    </w:p>
    <w:tbl>
      <w:tblPr>
        <w:tblStyle w:val="TableGrid"/>
        <w:tblW w:w="0" w:type="auto"/>
        <w:tblLook w:val="04A0" w:firstRow="1" w:lastRow="0" w:firstColumn="1" w:lastColumn="0" w:noHBand="0" w:noVBand="1"/>
      </w:tblPr>
      <w:tblGrid>
        <w:gridCol w:w="1774"/>
        <w:gridCol w:w="2233"/>
        <w:gridCol w:w="2842"/>
        <w:gridCol w:w="2393"/>
      </w:tblGrid>
      <w:tr w:rsidR="005E3FA9" w:rsidRPr="001C48BD" w:rsidTr="00ED2C16">
        <w:tc>
          <w:tcPr>
            <w:tcW w:w="1774" w:type="dxa"/>
          </w:tcPr>
          <w:p w:rsidR="005E3FA9" w:rsidRPr="001C48BD" w:rsidRDefault="001C48BD" w:rsidP="00BA52D3">
            <w:pPr>
              <w:spacing w:line="276" w:lineRule="auto"/>
              <w:rPr>
                <w:rFonts w:ascii="Times New Roman" w:hAnsi="Times New Roman" w:cs="Times New Roman"/>
              </w:rPr>
            </w:pPr>
            <w:r>
              <w:rPr>
                <w:rFonts w:ascii="Times New Roman" w:hAnsi="Times New Roman" w:cs="Times New Roman"/>
              </w:rPr>
              <w:t>S</w:t>
            </w:r>
            <w:r w:rsidR="005E3FA9" w:rsidRPr="001C48BD">
              <w:rPr>
                <w:rFonts w:ascii="Times New Roman" w:hAnsi="Times New Roman" w:cs="Times New Roman"/>
              </w:rPr>
              <w:t>.</w:t>
            </w:r>
            <w:r>
              <w:rPr>
                <w:rFonts w:ascii="Times New Roman" w:hAnsi="Times New Roman" w:cs="Times New Roman"/>
              </w:rPr>
              <w:t xml:space="preserve"> N</w:t>
            </w:r>
            <w:r w:rsidR="005E3FA9" w:rsidRPr="001C48BD">
              <w:rPr>
                <w:rFonts w:ascii="Times New Roman" w:hAnsi="Times New Roman" w:cs="Times New Roman"/>
              </w:rPr>
              <w:t>o</w:t>
            </w:r>
          </w:p>
        </w:tc>
        <w:tc>
          <w:tcPr>
            <w:tcW w:w="2233"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Raw Milk location</w:t>
            </w:r>
          </w:p>
        </w:tc>
        <w:tc>
          <w:tcPr>
            <w:tcW w:w="2842"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SPC</w:t>
            </w:r>
            <w:r w:rsidR="001C48BD">
              <w:rPr>
                <w:rFonts w:ascii="Times New Roman" w:hAnsi="Times New Roman" w:cs="Times New Roman"/>
              </w:rPr>
              <w:t xml:space="preserve"> </w:t>
            </w:r>
            <w:r w:rsidRPr="001C48BD">
              <w:rPr>
                <w:rFonts w:ascii="Times New Roman" w:hAnsi="Times New Roman" w:cs="Times New Roman"/>
              </w:rPr>
              <w:t>(</w:t>
            </w:r>
            <w:proofErr w:type="spellStart"/>
            <w:r w:rsidRPr="001C48BD">
              <w:rPr>
                <w:rFonts w:ascii="Times New Roman" w:hAnsi="Times New Roman" w:cs="Times New Roman"/>
              </w:rPr>
              <w:t>Cfu</w:t>
            </w:r>
            <w:proofErr w:type="spellEnd"/>
            <w:r w:rsidRPr="001C48BD">
              <w:rPr>
                <w:rFonts w:ascii="Times New Roman" w:hAnsi="Times New Roman" w:cs="Times New Roman"/>
              </w:rPr>
              <w:t>/ml)</w:t>
            </w:r>
          </w:p>
        </w:tc>
        <w:tc>
          <w:tcPr>
            <w:tcW w:w="2393"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TCC</w:t>
            </w:r>
            <w:r w:rsidR="001C48BD">
              <w:rPr>
                <w:rFonts w:ascii="Times New Roman" w:hAnsi="Times New Roman" w:cs="Times New Roman"/>
              </w:rPr>
              <w:t xml:space="preserve"> </w:t>
            </w:r>
            <w:r w:rsidRPr="001C48BD">
              <w:rPr>
                <w:rFonts w:ascii="Times New Roman" w:hAnsi="Times New Roman" w:cs="Times New Roman"/>
              </w:rPr>
              <w:t>(</w:t>
            </w:r>
            <w:proofErr w:type="spellStart"/>
            <w:r w:rsidRPr="001C48BD">
              <w:rPr>
                <w:rFonts w:ascii="Times New Roman" w:hAnsi="Times New Roman" w:cs="Times New Roman"/>
              </w:rPr>
              <w:t>Cfu</w:t>
            </w:r>
            <w:proofErr w:type="spellEnd"/>
            <w:r w:rsidRPr="001C48BD">
              <w:rPr>
                <w:rFonts w:ascii="Times New Roman" w:hAnsi="Times New Roman" w:cs="Times New Roman"/>
              </w:rPr>
              <w:t>/ml)</w:t>
            </w:r>
          </w:p>
        </w:tc>
      </w:tr>
      <w:tr w:rsidR="005E3FA9" w:rsidRPr="001C48BD" w:rsidTr="00ED2C16">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1</w:t>
            </w:r>
          </w:p>
        </w:tc>
        <w:tc>
          <w:tcPr>
            <w:tcW w:w="223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Jani</w:t>
            </w:r>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2.30x10</w:t>
            </w:r>
            <w:r w:rsidRPr="001C48BD">
              <w:rPr>
                <w:rFonts w:ascii="Times New Roman" w:hAnsi="Times New Roman" w:cs="Times New Roman"/>
                <w:vertAlign w:val="superscript"/>
              </w:rPr>
              <w:t>6</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1.2x10</w:t>
            </w:r>
            <w:r w:rsidRPr="001C48BD">
              <w:rPr>
                <w:rFonts w:ascii="Times New Roman" w:hAnsi="Times New Roman" w:cs="Times New Roman"/>
                <w:vertAlign w:val="superscript"/>
              </w:rPr>
              <w:t>3</w:t>
            </w:r>
          </w:p>
        </w:tc>
      </w:tr>
      <w:tr w:rsidR="005E3FA9" w:rsidRPr="001C48BD" w:rsidTr="00ED2C16">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2</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Rohta</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2.40x10</w:t>
            </w:r>
            <w:r w:rsidRPr="001C48BD">
              <w:rPr>
                <w:rFonts w:ascii="Times New Roman" w:hAnsi="Times New Roman" w:cs="Times New Roman"/>
                <w:vertAlign w:val="superscript"/>
              </w:rPr>
              <w:t>6</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1.4×10</w:t>
            </w:r>
            <w:r w:rsidRPr="001C48BD">
              <w:rPr>
                <w:rFonts w:ascii="Times New Roman" w:hAnsi="Times New Roman" w:cs="Times New Roman"/>
                <w:vertAlign w:val="superscript"/>
              </w:rPr>
              <w:t>3</w:t>
            </w:r>
          </w:p>
        </w:tc>
      </w:tr>
      <w:tr w:rsidR="005E3FA9" w:rsidRPr="001C48BD" w:rsidTr="00ED2C16">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3</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Panchli</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3.10x10</w:t>
            </w:r>
            <w:r w:rsidRPr="001C48BD">
              <w:rPr>
                <w:rFonts w:ascii="Times New Roman" w:hAnsi="Times New Roman" w:cs="Times New Roman"/>
                <w:vertAlign w:val="superscript"/>
              </w:rPr>
              <w:t>6</w:t>
            </w:r>
          </w:p>
        </w:tc>
        <w:tc>
          <w:tcPr>
            <w:tcW w:w="2393"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1.25x10</w:t>
            </w:r>
            <w:r w:rsidRPr="001C48BD">
              <w:rPr>
                <w:rFonts w:ascii="Times New Roman" w:hAnsi="Times New Roman" w:cs="Times New Roman"/>
                <w:vertAlign w:val="superscript"/>
              </w:rPr>
              <w:t>3</w:t>
            </w:r>
          </w:p>
        </w:tc>
      </w:tr>
      <w:tr w:rsidR="005E3FA9" w:rsidRPr="001C48BD" w:rsidTr="00ED2C16">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lastRenderedPageBreak/>
              <w:t>4</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Modipuram</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6.20×10</w:t>
            </w:r>
            <w:r w:rsidRPr="001C48BD">
              <w:rPr>
                <w:rFonts w:ascii="Times New Roman" w:hAnsi="Times New Roman" w:cs="Times New Roman"/>
                <w:vertAlign w:val="superscript"/>
              </w:rPr>
              <w:t>7</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1.82x10</w:t>
            </w:r>
            <w:r w:rsidRPr="001C48BD">
              <w:rPr>
                <w:rFonts w:ascii="Times New Roman" w:hAnsi="Times New Roman" w:cs="Times New Roman"/>
                <w:vertAlign w:val="superscript"/>
              </w:rPr>
              <w:t>4</w:t>
            </w:r>
          </w:p>
        </w:tc>
      </w:tr>
      <w:tr w:rsidR="005E3FA9" w:rsidRPr="001C48BD" w:rsidTr="00ED2C16">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5</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Maliyana</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7.17×10</w:t>
            </w:r>
            <w:r w:rsidRPr="001C48BD">
              <w:rPr>
                <w:rFonts w:ascii="Times New Roman" w:hAnsi="Times New Roman" w:cs="Times New Roman"/>
                <w:vertAlign w:val="superscript"/>
              </w:rPr>
              <w:t>7</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1.90×10</w:t>
            </w:r>
            <w:r w:rsidRPr="001C48BD">
              <w:rPr>
                <w:rFonts w:ascii="Times New Roman" w:hAnsi="Times New Roman" w:cs="Times New Roman"/>
                <w:vertAlign w:val="superscript"/>
              </w:rPr>
              <w:t>4</w:t>
            </w:r>
          </w:p>
        </w:tc>
      </w:tr>
      <w:tr w:rsidR="005E3FA9" w:rsidRPr="001C48BD" w:rsidTr="00ED2C16">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6</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Partapur</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5.17×10</w:t>
            </w:r>
            <w:r w:rsidRPr="001C48BD">
              <w:rPr>
                <w:rFonts w:ascii="Times New Roman" w:hAnsi="Times New Roman" w:cs="Times New Roman"/>
                <w:vertAlign w:val="superscript"/>
              </w:rPr>
              <w:t>7</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1.62×10</w:t>
            </w:r>
            <w:r w:rsidRPr="001C48BD">
              <w:rPr>
                <w:rFonts w:ascii="Times New Roman" w:hAnsi="Times New Roman" w:cs="Times New Roman"/>
                <w:vertAlign w:val="superscript"/>
              </w:rPr>
              <w:t>4</w:t>
            </w:r>
          </w:p>
        </w:tc>
      </w:tr>
    </w:tbl>
    <w:p w:rsidR="008742C4" w:rsidRDefault="00467A79" w:rsidP="00ED2C16">
      <w:pPr>
        <w:spacing w:before="100" w:beforeAutospacing="1" w:after="100" w:afterAutospacing="1" w:line="276" w:lineRule="auto"/>
        <w:jc w:val="center"/>
        <w:rPr>
          <w:rFonts w:ascii="Times New Roman" w:eastAsia="Times New Roman" w:hAnsi="Times New Roman" w:cs="Times New Roman"/>
          <w:b/>
          <w:kern w:val="0"/>
          <w:lang w:val="en-US"/>
        </w:rPr>
      </w:pPr>
      <w:r w:rsidRPr="00467A79">
        <w:rPr>
          <w:rFonts w:ascii="Times New Roman" w:eastAsia="Times New Roman" w:hAnsi="Times New Roman" w:cs="Times New Roman"/>
          <w:b/>
          <w:noProof/>
          <w:kern w:val="0"/>
          <w:lang w:val="en-US"/>
        </w:rPr>
        <w:drawing>
          <wp:inline distT="0" distB="0" distL="0" distR="0">
            <wp:extent cx="5731510" cy="3335020"/>
            <wp:effectExtent l="19050" t="19050" r="2540" b="0"/>
            <wp:docPr id="151447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74249" name=""/>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5731510" cy="3335020"/>
                    </a:xfrm>
                    <a:prstGeom prst="rect">
                      <a:avLst/>
                    </a:prstGeom>
                    <a:ln>
                      <a:solidFill>
                        <a:schemeClr val="accent1"/>
                      </a:solidFill>
                    </a:ln>
                  </pic:spPr>
                </pic:pic>
              </a:graphicData>
            </a:graphic>
          </wp:inline>
        </w:drawing>
      </w:r>
    </w:p>
    <w:p w:rsidR="00CD156D" w:rsidRPr="003754F3" w:rsidRDefault="0061244B" w:rsidP="00BA52D3">
      <w:pPr>
        <w:spacing w:before="100" w:beforeAutospacing="1" w:after="100" w:afterAutospacing="1" w:line="276" w:lineRule="auto"/>
        <w:jc w:val="center"/>
        <w:rPr>
          <w:rFonts w:ascii="Times New Roman" w:eastAsia="Times New Roman" w:hAnsi="Times New Roman" w:cs="Times New Roman"/>
          <w:b/>
          <w:kern w:val="0"/>
          <w:lang w:val="en-US"/>
        </w:rPr>
      </w:pPr>
      <w:r>
        <w:rPr>
          <w:rFonts w:ascii="Times New Roman" w:eastAsia="Times New Roman" w:hAnsi="Times New Roman" w:cs="Times New Roman"/>
          <w:b/>
          <w:kern w:val="0"/>
          <w:lang w:val="en-US"/>
        </w:rPr>
        <w:t>Fig.3:</w:t>
      </w:r>
      <w:r w:rsidR="00CD156D" w:rsidRPr="003754F3">
        <w:rPr>
          <w:rFonts w:ascii="Times New Roman" w:eastAsia="Times New Roman" w:hAnsi="Times New Roman" w:cs="Times New Roman"/>
          <w:b/>
          <w:kern w:val="0"/>
          <w:lang w:val="en-US"/>
        </w:rPr>
        <w:t xml:space="preserve"> </w:t>
      </w:r>
      <w:r w:rsidR="003754F3" w:rsidRPr="003754F3">
        <w:rPr>
          <w:rFonts w:ascii="Times New Roman" w:hAnsi="Times New Roman" w:cs="Times New Roman"/>
          <w:b/>
        </w:rPr>
        <w:t xml:space="preserve">Microbial count of </w:t>
      </w:r>
      <w:r>
        <w:rPr>
          <w:rFonts w:ascii="Times New Roman" w:hAnsi="Times New Roman" w:cs="Times New Roman"/>
          <w:b/>
        </w:rPr>
        <w:t xml:space="preserve">raw </w:t>
      </w:r>
      <w:r w:rsidR="003754F3" w:rsidRPr="003754F3">
        <w:rPr>
          <w:rFonts w:ascii="Times New Roman" w:hAnsi="Times New Roman" w:cs="Times New Roman"/>
          <w:b/>
        </w:rPr>
        <w:t>milk sample</w:t>
      </w:r>
      <w:r>
        <w:rPr>
          <w:rFonts w:ascii="Times New Roman" w:hAnsi="Times New Roman" w:cs="Times New Roman"/>
          <w:b/>
        </w:rPr>
        <w:t xml:space="preserve">s </w:t>
      </w:r>
      <w:r w:rsidR="003754F3" w:rsidRPr="003754F3">
        <w:rPr>
          <w:rFonts w:ascii="Times New Roman" w:hAnsi="Times New Roman" w:cs="Times New Roman"/>
          <w:b/>
        </w:rPr>
        <w:t>collected from different area in Meerut</w:t>
      </w:r>
    </w:p>
    <w:p w:rsidR="007628F6" w:rsidRPr="00E93487" w:rsidRDefault="007628F6" w:rsidP="00BA52D3">
      <w:pPr>
        <w:spacing w:before="100" w:beforeAutospacing="1" w:after="100" w:afterAutospacing="1"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kern w:val="0"/>
          <w:lang w:val="en-US"/>
        </w:rPr>
        <w:t>From the bar graph, we observe the following trends in the microbial quality of raw milk samples:</w:t>
      </w:r>
    </w:p>
    <w:p w:rsidR="00EF0322" w:rsidRPr="00E93487" w:rsidRDefault="007628F6" w:rsidP="00BA52D3">
      <w:pPr>
        <w:spacing w:before="100" w:beforeAutospacing="1" w:after="100" w:afterAutospacing="1"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kern w:val="0"/>
          <w:lang w:val="en-US"/>
        </w:rPr>
        <w:t xml:space="preserve">Jani and </w:t>
      </w:r>
      <w:proofErr w:type="spellStart"/>
      <w:r w:rsidRPr="00E93487">
        <w:rPr>
          <w:rFonts w:ascii="Times New Roman" w:eastAsia="Times New Roman" w:hAnsi="Times New Roman" w:cs="Times New Roman"/>
          <w:kern w:val="0"/>
          <w:lang w:val="en-US"/>
        </w:rPr>
        <w:t>Rohta</w:t>
      </w:r>
      <w:proofErr w:type="spellEnd"/>
      <w:r w:rsidRPr="00E93487">
        <w:rPr>
          <w:rFonts w:ascii="Times New Roman" w:eastAsia="Times New Roman" w:hAnsi="Times New Roman" w:cs="Times New Roman"/>
          <w:kern w:val="0"/>
          <w:lang w:val="en-US"/>
        </w:rPr>
        <w:t xml:space="preserve"> show the lowest microbial load, with SPC values around 2.3–2.4 × 10⁶</w:t>
      </w:r>
      <w:r w:rsidR="006375EF">
        <w:rPr>
          <w:rFonts w:ascii="Times New Roman" w:eastAsia="Times New Roman" w:hAnsi="Times New Roman" w:cs="Times New Roman"/>
          <w:kern w:val="0"/>
          <w:lang w:val="en-US"/>
        </w:rPr>
        <w:t xml:space="preserve"> </w:t>
      </w:r>
      <w:r w:rsidRPr="00E93487">
        <w:rPr>
          <w:rFonts w:ascii="Times New Roman" w:eastAsia="Times New Roman" w:hAnsi="Times New Roman" w:cs="Times New Roman"/>
          <w:kern w:val="0"/>
          <w:lang w:val="en-US"/>
        </w:rPr>
        <w:t>CFU/ml and TCC value</w:t>
      </w:r>
      <w:r w:rsidR="00C813C8" w:rsidRPr="00E93487">
        <w:rPr>
          <w:rFonts w:ascii="Times New Roman" w:eastAsia="Times New Roman" w:hAnsi="Times New Roman" w:cs="Times New Roman"/>
          <w:kern w:val="0"/>
          <w:lang w:val="en-US"/>
        </w:rPr>
        <w:t>s between 1.2–1.4 × 10</w:t>
      </w:r>
      <w:r w:rsidR="008A5FB6" w:rsidRPr="00E93487">
        <w:rPr>
          <w:rFonts w:ascii="Times New Roman" w:eastAsia="Times New Roman" w:hAnsi="Times New Roman" w:cs="Times New Roman"/>
          <w:kern w:val="0"/>
          <w:vertAlign w:val="superscript"/>
          <w:lang w:val="en-US"/>
        </w:rPr>
        <w:t>3</w:t>
      </w:r>
      <w:r w:rsidR="006375EF">
        <w:rPr>
          <w:rFonts w:ascii="Times New Roman" w:eastAsia="Times New Roman" w:hAnsi="Times New Roman" w:cs="Times New Roman"/>
          <w:kern w:val="0"/>
          <w:vertAlign w:val="superscript"/>
          <w:lang w:val="en-US"/>
        </w:rPr>
        <w:t xml:space="preserve"> </w:t>
      </w:r>
      <w:r w:rsidRPr="00E93487">
        <w:rPr>
          <w:rFonts w:ascii="Times New Roman" w:eastAsia="Times New Roman" w:hAnsi="Times New Roman" w:cs="Times New Roman"/>
          <w:kern w:val="0"/>
          <w:lang w:val="en-US"/>
        </w:rPr>
        <w:t>CFU/ml, indicating relatively better quality.</w:t>
      </w:r>
      <w:r w:rsidR="00A23357" w:rsidRPr="00E93487">
        <w:rPr>
          <w:rFonts w:ascii="Times New Roman" w:eastAsia="Times New Roman" w:hAnsi="Times New Roman" w:cs="Times New Roman"/>
          <w:kern w:val="0"/>
          <w:lang w:val="en-US"/>
        </w:rPr>
        <w:t xml:space="preserve"> </w:t>
      </w:r>
      <w:proofErr w:type="spellStart"/>
      <w:r w:rsidRPr="00E93487">
        <w:rPr>
          <w:rFonts w:ascii="Times New Roman" w:eastAsia="Times New Roman" w:hAnsi="Times New Roman" w:cs="Times New Roman"/>
          <w:kern w:val="0"/>
          <w:lang w:val="en-US"/>
        </w:rPr>
        <w:t>Partapur</w:t>
      </w:r>
      <w:proofErr w:type="spellEnd"/>
      <w:r w:rsidRPr="00E93487">
        <w:rPr>
          <w:rFonts w:ascii="Times New Roman" w:eastAsia="Times New Roman" w:hAnsi="Times New Roman" w:cs="Times New Roman"/>
          <w:kern w:val="0"/>
          <w:lang w:val="en-US"/>
        </w:rPr>
        <w:t xml:space="preserve">, </w:t>
      </w:r>
      <w:proofErr w:type="spellStart"/>
      <w:r w:rsidRPr="00E93487">
        <w:rPr>
          <w:rFonts w:ascii="Times New Roman" w:eastAsia="Times New Roman" w:hAnsi="Times New Roman" w:cs="Times New Roman"/>
          <w:kern w:val="0"/>
          <w:lang w:val="en-US"/>
        </w:rPr>
        <w:t>Modipuram</w:t>
      </w:r>
      <w:proofErr w:type="spellEnd"/>
      <w:r w:rsidRPr="00E93487">
        <w:rPr>
          <w:rFonts w:ascii="Times New Roman" w:eastAsia="Times New Roman" w:hAnsi="Times New Roman" w:cs="Times New Roman"/>
          <w:kern w:val="0"/>
          <w:lang w:val="en-US"/>
        </w:rPr>
        <w:t xml:space="preserve"> and </w:t>
      </w:r>
      <w:proofErr w:type="spellStart"/>
      <w:r w:rsidRPr="00E93487">
        <w:rPr>
          <w:rFonts w:ascii="Times New Roman" w:eastAsia="Times New Roman" w:hAnsi="Times New Roman" w:cs="Times New Roman"/>
          <w:kern w:val="0"/>
          <w:lang w:val="en-US"/>
        </w:rPr>
        <w:t>Maliyana</w:t>
      </w:r>
      <w:proofErr w:type="spellEnd"/>
      <w:r w:rsidRPr="00E93487">
        <w:rPr>
          <w:rFonts w:ascii="Times New Roman" w:eastAsia="Times New Roman" w:hAnsi="Times New Roman" w:cs="Times New Roman"/>
          <w:kern w:val="0"/>
          <w:lang w:val="en-US"/>
        </w:rPr>
        <w:t xml:space="preserve"> exhibit significantly higher SPC and TCC, especially </w:t>
      </w:r>
      <w:proofErr w:type="spellStart"/>
      <w:r w:rsidRPr="00E93487">
        <w:rPr>
          <w:rFonts w:ascii="Times New Roman" w:eastAsia="Times New Roman" w:hAnsi="Times New Roman" w:cs="Times New Roman"/>
          <w:kern w:val="0"/>
          <w:lang w:val="en-US"/>
        </w:rPr>
        <w:t>Maliyana</w:t>
      </w:r>
      <w:proofErr w:type="spellEnd"/>
      <w:r w:rsidRPr="00E93487">
        <w:rPr>
          <w:rFonts w:ascii="Times New Roman" w:eastAsia="Times New Roman" w:hAnsi="Times New Roman" w:cs="Times New Roman"/>
          <w:kern w:val="0"/>
          <w:lang w:val="en-US"/>
        </w:rPr>
        <w:t xml:space="preserve"> w</w:t>
      </w:r>
      <w:r w:rsidR="0061244B">
        <w:rPr>
          <w:rFonts w:ascii="Times New Roman" w:eastAsia="Times New Roman" w:hAnsi="Times New Roman" w:cs="Times New Roman"/>
          <w:kern w:val="0"/>
          <w:lang w:val="en-US"/>
        </w:rPr>
        <w:t>ith the highest counts: SPC equal to 6.17 × 10⁷ and TCC equal to</w:t>
      </w:r>
      <w:r w:rsidR="00C813C8" w:rsidRPr="00E93487">
        <w:rPr>
          <w:rFonts w:ascii="Times New Roman" w:eastAsia="Times New Roman" w:hAnsi="Times New Roman" w:cs="Times New Roman"/>
          <w:kern w:val="0"/>
          <w:lang w:val="en-US"/>
        </w:rPr>
        <w:t xml:space="preserve"> 1.90 × 10</w:t>
      </w:r>
      <w:r w:rsidR="008A5FB6" w:rsidRPr="00E93487">
        <w:rPr>
          <w:rFonts w:ascii="Times New Roman" w:eastAsia="Times New Roman" w:hAnsi="Times New Roman" w:cs="Times New Roman"/>
          <w:kern w:val="0"/>
          <w:vertAlign w:val="superscript"/>
          <w:lang w:val="en-US"/>
        </w:rPr>
        <w:t>4</w:t>
      </w:r>
      <w:r w:rsidRPr="00E93487">
        <w:rPr>
          <w:rFonts w:ascii="Times New Roman" w:eastAsia="Times New Roman" w:hAnsi="Times New Roman" w:cs="Times New Roman"/>
          <w:kern w:val="0"/>
          <w:lang w:val="en-US"/>
        </w:rPr>
        <w:t xml:space="preserve"> CFU/ml, suggesting poor hygienic conditions during milking or storage.</w:t>
      </w:r>
      <w:r w:rsidR="00A23357" w:rsidRPr="00E93487">
        <w:rPr>
          <w:rFonts w:ascii="Times New Roman" w:eastAsia="Times New Roman" w:hAnsi="Times New Roman" w:cs="Times New Roman"/>
          <w:kern w:val="0"/>
          <w:lang w:val="en-US"/>
        </w:rPr>
        <w:t xml:space="preserve"> </w:t>
      </w:r>
      <w:r w:rsidRPr="00E93487">
        <w:rPr>
          <w:rFonts w:ascii="Times New Roman" w:eastAsia="Times New Roman" w:hAnsi="Times New Roman" w:cs="Times New Roman"/>
          <w:kern w:val="0"/>
          <w:lang w:val="en-US"/>
        </w:rPr>
        <w:t>The increase in TCC</w:t>
      </w:r>
      <w:r w:rsidR="00962BCC">
        <w:rPr>
          <w:rFonts w:ascii="Times New Roman" w:eastAsia="Times New Roman" w:hAnsi="Times New Roman" w:cs="Times New Roman"/>
          <w:kern w:val="0"/>
          <w:lang w:val="en-US"/>
        </w:rPr>
        <w:t xml:space="preserve"> </w:t>
      </w:r>
      <w:r w:rsidRPr="00E93487">
        <w:rPr>
          <w:rFonts w:ascii="Times New Roman" w:eastAsia="Times New Roman" w:hAnsi="Times New Roman" w:cs="Times New Roman"/>
          <w:kern w:val="0"/>
          <w:lang w:val="en-US"/>
        </w:rPr>
        <w:t>correlates with higher SPC, indicating possible fecal contamination and unsanitary practices.</w:t>
      </w:r>
      <w:r w:rsidR="005B7D4B">
        <w:rPr>
          <w:rFonts w:ascii="Times New Roman" w:eastAsia="Times New Roman" w:hAnsi="Times New Roman" w:cs="Times New Roman"/>
          <w:kern w:val="0"/>
          <w:lang w:val="en-US"/>
        </w:rPr>
        <w:t xml:space="preserve"> </w:t>
      </w:r>
      <w:r w:rsidR="009D430D" w:rsidRPr="00E93487">
        <w:rPr>
          <w:rFonts w:ascii="Times New Roman" w:eastAsia="Times New Roman" w:hAnsi="Times New Roman" w:cs="Times New Roman"/>
          <w:kern w:val="0"/>
          <w:lang w:val="en-US"/>
        </w:rPr>
        <w:t xml:space="preserve">Jani and </w:t>
      </w:r>
      <w:proofErr w:type="spellStart"/>
      <w:r w:rsidR="009D430D" w:rsidRPr="00E93487">
        <w:rPr>
          <w:rFonts w:ascii="Times New Roman" w:eastAsia="Times New Roman" w:hAnsi="Times New Roman" w:cs="Times New Roman"/>
          <w:kern w:val="0"/>
          <w:lang w:val="en-US"/>
        </w:rPr>
        <w:t>Rohta</w:t>
      </w:r>
      <w:proofErr w:type="spellEnd"/>
      <w:r w:rsidR="009D430D" w:rsidRPr="00E93487">
        <w:rPr>
          <w:rFonts w:ascii="Times New Roman" w:eastAsia="Times New Roman" w:hAnsi="Times New Roman" w:cs="Times New Roman"/>
          <w:kern w:val="0"/>
          <w:lang w:val="en-US"/>
        </w:rPr>
        <w:t xml:space="preserve"> samples are microbiologically safer compared to the rest. Immediate corrective actions in milk handling and sanitation are required in </w:t>
      </w:r>
      <w:proofErr w:type="spellStart"/>
      <w:r w:rsidR="009D430D" w:rsidRPr="00E93487">
        <w:rPr>
          <w:rFonts w:ascii="Times New Roman" w:eastAsia="Times New Roman" w:hAnsi="Times New Roman" w:cs="Times New Roman"/>
          <w:kern w:val="0"/>
          <w:lang w:val="en-US"/>
        </w:rPr>
        <w:t>Partapur</w:t>
      </w:r>
      <w:proofErr w:type="spellEnd"/>
      <w:r w:rsidR="009D430D" w:rsidRPr="00E93487">
        <w:rPr>
          <w:rFonts w:ascii="Times New Roman" w:eastAsia="Times New Roman" w:hAnsi="Times New Roman" w:cs="Times New Roman"/>
          <w:kern w:val="0"/>
          <w:lang w:val="en-US"/>
        </w:rPr>
        <w:t xml:space="preserve">, </w:t>
      </w:r>
      <w:proofErr w:type="spellStart"/>
      <w:r w:rsidR="009D430D" w:rsidRPr="00E93487">
        <w:rPr>
          <w:rFonts w:ascii="Times New Roman" w:eastAsia="Times New Roman" w:hAnsi="Times New Roman" w:cs="Times New Roman"/>
          <w:kern w:val="0"/>
          <w:lang w:val="en-US"/>
        </w:rPr>
        <w:t>Modipuram</w:t>
      </w:r>
      <w:proofErr w:type="spellEnd"/>
      <w:r w:rsidR="009D430D" w:rsidRPr="00E93487">
        <w:rPr>
          <w:rFonts w:ascii="Times New Roman" w:eastAsia="Times New Roman" w:hAnsi="Times New Roman" w:cs="Times New Roman"/>
          <w:kern w:val="0"/>
          <w:lang w:val="en-US"/>
        </w:rPr>
        <w:t xml:space="preserve">, and </w:t>
      </w:r>
      <w:proofErr w:type="spellStart"/>
      <w:r w:rsidR="009D430D" w:rsidRPr="00E93487">
        <w:rPr>
          <w:rFonts w:ascii="Times New Roman" w:eastAsia="Times New Roman" w:hAnsi="Times New Roman" w:cs="Times New Roman"/>
          <w:kern w:val="0"/>
          <w:lang w:val="en-US"/>
        </w:rPr>
        <w:t>Maliyana</w:t>
      </w:r>
      <w:proofErr w:type="spellEnd"/>
      <w:r w:rsidR="009D430D" w:rsidRPr="00E93487">
        <w:rPr>
          <w:rFonts w:ascii="Times New Roman" w:eastAsia="Times New Roman" w:hAnsi="Times New Roman" w:cs="Times New Roman"/>
          <w:kern w:val="0"/>
          <w:lang w:val="en-US"/>
        </w:rPr>
        <w:t xml:space="preserve"> to ensure milk safety.</w:t>
      </w:r>
    </w:p>
    <w:p w:rsidR="00EF0322" w:rsidRPr="00D442FA" w:rsidRDefault="00F740FD" w:rsidP="005B7D4B">
      <w:pPr>
        <w:spacing w:line="276" w:lineRule="auto"/>
        <w:jc w:val="center"/>
        <w:rPr>
          <w:rFonts w:ascii="Times New Roman" w:hAnsi="Times New Roman" w:cs="Times New Roman"/>
          <w:b/>
          <w:spacing w:val="4"/>
          <w:sz w:val="28"/>
          <w:szCs w:val="28"/>
        </w:rPr>
      </w:pPr>
      <w:r w:rsidRPr="00D442FA">
        <w:rPr>
          <w:rFonts w:ascii="Times New Roman" w:hAnsi="Times New Roman" w:cs="Times New Roman"/>
          <w:b/>
          <w:spacing w:val="4"/>
          <w:sz w:val="28"/>
          <w:szCs w:val="28"/>
        </w:rPr>
        <w:t>Conclusion</w:t>
      </w:r>
    </w:p>
    <w:p w:rsidR="008A5FB6" w:rsidRDefault="005B7D4B" w:rsidP="00BA52D3">
      <w:pPr>
        <w:spacing w:line="276" w:lineRule="auto"/>
        <w:jc w:val="both"/>
        <w:rPr>
          <w:rFonts w:ascii="Times New Roman" w:hAnsi="Times New Roman" w:cs="Times New Roman"/>
          <w:spacing w:val="4"/>
        </w:rPr>
      </w:pPr>
      <w:r>
        <w:rPr>
          <w:rFonts w:ascii="Times New Roman" w:hAnsi="Times New Roman" w:cs="Times New Roman"/>
          <w:spacing w:val="4"/>
        </w:rPr>
        <w:t xml:space="preserve">Our research found that the milk quality in the area was poor due to high level of standard plate </w:t>
      </w:r>
      <w:r w:rsidR="0061244B">
        <w:rPr>
          <w:rFonts w:ascii="Times New Roman" w:hAnsi="Times New Roman" w:cs="Times New Roman"/>
          <w:spacing w:val="4"/>
        </w:rPr>
        <w:t>count (</w:t>
      </w:r>
      <w:r>
        <w:rPr>
          <w:rFonts w:ascii="Times New Roman" w:hAnsi="Times New Roman" w:cs="Times New Roman"/>
          <w:spacing w:val="4"/>
        </w:rPr>
        <w:t xml:space="preserve">SPC) and the total coliform count in the tested </w:t>
      </w:r>
      <w:proofErr w:type="spellStart"/>
      <w:proofErr w:type="gramStart"/>
      <w:r>
        <w:rPr>
          <w:rFonts w:ascii="Times New Roman" w:hAnsi="Times New Roman" w:cs="Times New Roman"/>
          <w:spacing w:val="4"/>
        </w:rPr>
        <w:t>samples,exceeding</w:t>
      </w:r>
      <w:proofErr w:type="spellEnd"/>
      <w:proofErr w:type="gramEnd"/>
      <w:r>
        <w:rPr>
          <w:rFonts w:ascii="Times New Roman" w:hAnsi="Times New Roman" w:cs="Times New Roman"/>
          <w:spacing w:val="4"/>
        </w:rPr>
        <w:t xml:space="preserve"> international standards.</w:t>
      </w:r>
      <w:r w:rsidR="0061244B">
        <w:rPr>
          <w:rFonts w:ascii="Times New Roman" w:hAnsi="Times New Roman" w:cs="Times New Roman"/>
          <w:spacing w:val="4"/>
        </w:rPr>
        <w:t xml:space="preserve"> T</w:t>
      </w:r>
      <w:r w:rsidR="00591628">
        <w:rPr>
          <w:rFonts w:ascii="Times New Roman" w:hAnsi="Times New Roman" w:cs="Times New Roman"/>
          <w:spacing w:val="4"/>
        </w:rPr>
        <w:t>his elevated bacterial load indicates microbial contamination present at different stages of handling of milk at our daily life.</w:t>
      </w:r>
      <w:r w:rsidR="00591628" w:rsidRPr="00591628">
        <w:rPr>
          <w:rFonts w:ascii="Times New Roman" w:hAnsi="Times New Roman" w:cs="Times New Roman"/>
          <w:spacing w:val="4"/>
        </w:rPr>
        <w:t xml:space="preserve"> </w:t>
      </w:r>
      <w:r w:rsidR="00591628" w:rsidRPr="00B5610A">
        <w:rPr>
          <w:rFonts w:ascii="Times New Roman" w:hAnsi="Times New Roman" w:cs="Times New Roman"/>
          <w:spacing w:val="4"/>
        </w:rPr>
        <w:t xml:space="preserve">To mitigate such contamination and ensure the production of high-quality milk, it is imperative to maintain the health of dairy animals and implement hygienic practices throughout the processes of </w:t>
      </w:r>
      <w:r w:rsidR="00591628" w:rsidRPr="00B5610A">
        <w:rPr>
          <w:rFonts w:ascii="Times New Roman" w:hAnsi="Times New Roman" w:cs="Times New Roman"/>
          <w:spacing w:val="4"/>
        </w:rPr>
        <w:lastRenderedPageBreak/>
        <w:t>milking, storage and transportation. Routine testing of bulk</w:t>
      </w:r>
      <w:r w:rsidR="00591628" w:rsidRPr="0045225B">
        <w:rPr>
          <w:rFonts w:ascii="Times New Roman" w:hAnsi="Times New Roman" w:cs="Times New Roman"/>
          <w:color w:val="FFFFFF" w:themeColor="background1"/>
          <w:spacing w:val="4"/>
        </w:rPr>
        <w:t>-</w:t>
      </w:r>
      <w:r w:rsidR="00591628" w:rsidRPr="00B5610A">
        <w:rPr>
          <w:rFonts w:ascii="Times New Roman" w:hAnsi="Times New Roman" w:cs="Times New Roman"/>
          <w:spacing w:val="4"/>
        </w:rPr>
        <w:t>milk quality should be carried out, and appropriate quality standards must be enforced. Furthermore, educational initiatives should be undertaken to raise awareness among dairy farmers and milk producers regarding safe milk handling practices</w:t>
      </w:r>
      <w:r w:rsidR="00591628">
        <w:rPr>
          <w:rFonts w:ascii="Times New Roman" w:hAnsi="Times New Roman" w:cs="Times New Roman"/>
          <w:spacing w:val="4"/>
        </w:rPr>
        <w:t xml:space="preserve">. </w:t>
      </w:r>
      <w:r w:rsidR="00EF0322" w:rsidRPr="00E93487">
        <w:rPr>
          <w:rFonts w:ascii="Times New Roman" w:hAnsi="Times New Roman" w:cs="Times New Roman"/>
          <w:spacing w:val="4"/>
        </w:rPr>
        <w:t>Maintaining low SPC levels is crucial for preserving milk quality, extending its shelf life, and protecting consumer health. The implementation of strict hygiene protocols, effective cooling systems, and minimizing delays in milk processing are vital steps to control bacterial growth and ensure milk safety.</w:t>
      </w:r>
    </w:p>
    <w:p w:rsidR="00616D26" w:rsidRDefault="00616D26" w:rsidP="00BA52D3">
      <w:pPr>
        <w:spacing w:line="276" w:lineRule="auto"/>
        <w:jc w:val="both"/>
        <w:rPr>
          <w:rFonts w:ascii="Times New Roman" w:hAnsi="Times New Roman" w:cs="Times New Roman"/>
          <w:spacing w:val="4"/>
        </w:rPr>
      </w:pPr>
    </w:p>
    <w:p w:rsidR="00616D26" w:rsidRPr="00D442FA" w:rsidRDefault="00616D26" w:rsidP="00616D26">
      <w:pPr>
        <w:pStyle w:val="Heading2"/>
        <w:spacing w:line="276" w:lineRule="auto"/>
        <w:rPr>
          <w:rFonts w:ascii="Times New Roman" w:hAnsi="Times New Roman" w:cs="Times New Roman"/>
          <w:color w:val="auto"/>
          <w:sz w:val="28"/>
          <w:szCs w:val="28"/>
        </w:rPr>
      </w:pPr>
      <w:r w:rsidRPr="00D442FA">
        <w:rPr>
          <w:rFonts w:ascii="Times New Roman" w:hAnsi="Times New Roman" w:cs="Times New Roman"/>
          <w:color w:val="auto"/>
          <w:sz w:val="28"/>
          <w:szCs w:val="28"/>
        </w:rPr>
        <w:t>References</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Paraffinn</w:t>
      </w:r>
      <w:proofErr w:type="spellEnd"/>
      <w:r w:rsidRPr="00E21BB5">
        <w:rPr>
          <w:rStyle w:val="HTMLCite"/>
          <w:rFonts w:ascii="Times New Roman" w:hAnsi="Times New Roman" w:cs="Times New Roman"/>
          <w:i w:val="0"/>
          <w:iCs w:val="0"/>
        </w:rPr>
        <w:t xml:space="preserve"> A. S., </w:t>
      </w:r>
      <w:proofErr w:type="spellStart"/>
      <w:r w:rsidRPr="00E21BB5">
        <w:rPr>
          <w:rStyle w:val="HTMLCite"/>
          <w:rFonts w:ascii="Times New Roman" w:hAnsi="Times New Roman" w:cs="Times New Roman"/>
          <w:i w:val="0"/>
          <w:iCs w:val="0"/>
        </w:rPr>
        <w:t>Zindove</w:t>
      </w:r>
      <w:proofErr w:type="spellEnd"/>
      <w:r w:rsidRPr="00E21BB5">
        <w:rPr>
          <w:rStyle w:val="HTMLCite"/>
          <w:rFonts w:ascii="Times New Roman" w:hAnsi="Times New Roman" w:cs="Times New Roman"/>
          <w:i w:val="0"/>
          <w:iCs w:val="0"/>
        </w:rPr>
        <w:t xml:space="preserve"> T. J., </w:t>
      </w:r>
      <w:proofErr w:type="spellStart"/>
      <w:r w:rsidRPr="00E21BB5">
        <w:rPr>
          <w:rStyle w:val="HTMLCite"/>
          <w:rFonts w:ascii="Times New Roman" w:hAnsi="Times New Roman" w:cs="Times New Roman"/>
          <w:i w:val="0"/>
          <w:iCs w:val="0"/>
        </w:rPr>
        <w:t>Chimonyo</w:t>
      </w:r>
      <w:proofErr w:type="spellEnd"/>
      <w:r w:rsidRPr="00E21BB5">
        <w:rPr>
          <w:rStyle w:val="HTMLCite"/>
          <w:rFonts w:ascii="Times New Roman" w:hAnsi="Times New Roman" w:cs="Times New Roman"/>
          <w:i w:val="0"/>
          <w:iCs w:val="0"/>
        </w:rPr>
        <w:t xml:space="preserve"> M. Effect of Structural Condition of Milk Processing Facilities and Food Safety Systems on Escherichia coli and Coliforms Presence in Cultured Buttermilk. Journal of Food Quality. 2019;8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10.1155/2019/7365.</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Regasa</w:t>
      </w:r>
      <w:proofErr w:type="spellEnd"/>
      <w:r w:rsidRPr="00E21BB5">
        <w:rPr>
          <w:rStyle w:val="HTMLCite"/>
          <w:rFonts w:ascii="Times New Roman" w:hAnsi="Times New Roman" w:cs="Times New Roman"/>
          <w:i w:val="0"/>
          <w:iCs w:val="0"/>
        </w:rPr>
        <w:t xml:space="preserve"> S., Mengistu S., Abraha A. Milk Safety Assessment, Isolation, and Antimicrobial Susceptibility Profile of Staphylococcus aureus in Selected Dairy Farms of </w:t>
      </w:r>
      <w:proofErr w:type="spellStart"/>
      <w:r w:rsidRPr="00E21BB5">
        <w:rPr>
          <w:rStyle w:val="HTMLCite"/>
          <w:rFonts w:ascii="Times New Roman" w:hAnsi="Times New Roman" w:cs="Times New Roman"/>
          <w:i w:val="0"/>
          <w:iCs w:val="0"/>
        </w:rPr>
        <w:t>Mukaturi</w:t>
      </w:r>
      <w:proofErr w:type="spellEnd"/>
      <w:r w:rsidRPr="00E21BB5">
        <w:rPr>
          <w:rStyle w:val="HTMLCite"/>
          <w:rFonts w:ascii="Times New Roman" w:hAnsi="Times New Roman" w:cs="Times New Roman"/>
          <w:i w:val="0"/>
          <w:iCs w:val="0"/>
        </w:rPr>
        <w:t xml:space="preserve"> and </w:t>
      </w:r>
      <w:proofErr w:type="spellStart"/>
      <w:r w:rsidRPr="00E21BB5">
        <w:rPr>
          <w:rStyle w:val="HTMLCite"/>
          <w:rFonts w:ascii="Times New Roman" w:hAnsi="Times New Roman" w:cs="Times New Roman"/>
          <w:i w:val="0"/>
          <w:iCs w:val="0"/>
        </w:rPr>
        <w:t>Sululta</w:t>
      </w:r>
      <w:proofErr w:type="spellEnd"/>
      <w:r w:rsidRPr="00E21BB5">
        <w:rPr>
          <w:rStyle w:val="HTMLCite"/>
          <w:rFonts w:ascii="Times New Roman" w:hAnsi="Times New Roman" w:cs="Times New Roman"/>
          <w:i w:val="0"/>
          <w:iCs w:val="0"/>
        </w:rPr>
        <w:t xml:space="preserve"> Town, Oromia Region, Ethiopia. Veterinary Medicine International. 2019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10.1155/2019/3063185.</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Oliver S. P., Boor K. J., Murphy S. C., </w:t>
      </w:r>
      <w:proofErr w:type="spellStart"/>
      <w:r w:rsidRPr="00E21BB5">
        <w:rPr>
          <w:rStyle w:val="HTMLCite"/>
          <w:rFonts w:ascii="Times New Roman" w:hAnsi="Times New Roman" w:cs="Times New Roman"/>
          <w:i w:val="0"/>
          <w:iCs w:val="0"/>
        </w:rPr>
        <w:t>Murinda</w:t>
      </w:r>
      <w:proofErr w:type="spellEnd"/>
      <w:r w:rsidRPr="00E21BB5">
        <w:rPr>
          <w:rStyle w:val="HTMLCite"/>
          <w:rFonts w:ascii="Times New Roman" w:hAnsi="Times New Roman" w:cs="Times New Roman"/>
          <w:i w:val="0"/>
          <w:iCs w:val="0"/>
        </w:rPr>
        <w:t xml:space="preserve"> S. E. Food Safety Hazards Associated with Consumption of Raw Milk. Foodborne Pathogens and Disease. 2009;6(7):793–806.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10.1089/fpd.2009.0302.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Ayele</w:t>
      </w:r>
      <w:proofErr w:type="spellEnd"/>
      <w:r w:rsidRPr="00E21BB5">
        <w:rPr>
          <w:rStyle w:val="HTMLCite"/>
          <w:rFonts w:ascii="Times New Roman" w:hAnsi="Times New Roman" w:cs="Times New Roman"/>
          <w:i w:val="0"/>
          <w:iCs w:val="0"/>
        </w:rPr>
        <w:t xml:space="preserve"> Y., </w:t>
      </w:r>
      <w:proofErr w:type="spellStart"/>
      <w:r w:rsidRPr="00E21BB5">
        <w:rPr>
          <w:rStyle w:val="HTMLCite"/>
          <w:rFonts w:ascii="Times New Roman" w:hAnsi="Times New Roman" w:cs="Times New Roman"/>
          <w:i w:val="0"/>
          <w:iCs w:val="0"/>
        </w:rPr>
        <w:t>Gutema</w:t>
      </w:r>
      <w:proofErr w:type="spellEnd"/>
      <w:r w:rsidRPr="00E21BB5">
        <w:rPr>
          <w:rStyle w:val="HTMLCite"/>
          <w:rFonts w:ascii="Times New Roman" w:hAnsi="Times New Roman" w:cs="Times New Roman"/>
          <w:i w:val="0"/>
          <w:iCs w:val="0"/>
        </w:rPr>
        <w:t xml:space="preserve"> F. D., </w:t>
      </w:r>
      <w:proofErr w:type="spellStart"/>
      <w:r w:rsidRPr="00E21BB5">
        <w:rPr>
          <w:rStyle w:val="HTMLCite"/>
          <w:rFonts w:ascii="Times New Roman" w:hAnsi="Times New Roman" w:cs="Times New Roman"/>
          <w:i w:val="0"/>
          <w:iCs w:val="0"/>
        </w:rPr>
        <w:t>Edao</w:t>
      </w:r>
      <w:proofErr w:type="spellEnd"/>
      <w:r w:rsidRPr="00E21BB5">
        <w:rPr>
          <w:rStyle w:val="HTMLCite"/>
          <w:rFonts w:ascii="Times New Roman" w:hAnsi="Times New Roman" w:cs="Times New Roman"/>
          <w:i w:val="0"/>
          <w:iCs w:val="0"/>
        </w:rPr>
        <w:t xml:space="preserve"> B. M., et al. Assessment of Staphylococcus aureus along Milk Value Chain and Its Public Health Importance in </w:t>
      </w:r>
      <w:proofErr w:type="spellStart"/>
      <w:r w:rsidRPr="00E21BB5">
        <w:rPr>
          <w:rStyle w:val="HTMLCite"/>
          <w:rFonts w:ascii="Times New Roman" w:hAnsi="Times New Roman" w:cs="Times New Roman"/>
          <w:i w:val="0"/>
          <w:iCs w:val="0"/>
        </w:rPr>
        <w:t>Sebeta</w:t>
      </w:r>
      <w:proofErr w:type="spellEnd"/>
      <w:r w:rsidRPr="00E21BB5">
        <w:rPr>
          <w:rStyle w:val="HTMLCite"/>
          <w:rFonts w:ascii="Times New Roman" w:hAnsi="Times New Roman" w:cs="Times New Roman"/>
          <w:i w:val="0"/>
          <w:iCs w:val="0"/>
        </w:rPr>
        <w:t xml:space="preserve">, Central Oromia, Ethiopia. BMC Microbiology. 2017;17(1): p. 141.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10.1186/s12866-017-1048-9.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Costanzo N., </w:t>
      </w:r>
      <w:proofErr w:type="spellStart"/>
      <w:r w:rsidRPr="00E21BB5">
        <w:rPr>
          <w:rStyle w:val="HTMLCite"/>
          <w:rFonts w:ascii="Times New Roman" w:hAnsi="Times New Roman" w:cs="Times New Roman"/>
          <w:i w:val="0"/>
          <w:iCs w:val="0"/>
        </w:rPr>
        <w:t>Ceniti</w:t>
      </w:r>
      <w:proofErr w:type="spellEnd"/>
      <w:r w:rsidRPr="00E21BB5">
        <w:rPr>
          <w:rStyle w:val="HTMLCite"/>
          <w:rFonts w:ascii="Times New Roman" w:hAnsi="Times New Roman" w:cs="Times New Roman"/>
          <w:i w:val="0"/>
          <w:iCs w:val="0"/>
        </w:rPr>
        <w:t xml:space="preserve"> C., Santoro A., </w:t>
      </w:r>
      <w:proofErr w:type="spellStart"/>
      <w:r w:rsidRPr="00E21BB5">
        <w:rPr>
          <w:rStyle w:val="HTMLCite"/>
          <w:rFonts w:ascii="Times New Roman" w:hAnsi="Times New Roman" w:cs="Times New Roman"/>
          <w:i w:val="0"/>
          <w:iCs w:val="0"/>
        </w:rPr>
        <w:t>Clausi</w:t>
      </w:r>
      <w:proofErr w:type="spellEnd"/>
      <w:r w:rsidRPr="00E21BB5">
        <w:rPr>
          <w:rStyle w:val="HTMLCite"/>
          <w:rFonts w:ascii="Times New Roman" w:hAnsi="Times New Roman" w:cs="Times New Roman"/>
          <w:i w:val="0"/>
          <w:iCs w:val="0"/>
        </w:rPr>
        <w:t xml:space="preserve"> M. T., </w:t>
      </w:r>
      <w:proofErr w:type="spellStart"/>
      <w:r w:rsidRPr="00E21BB5">
        <w:rPr>
          <w:rStyle w:val="HTMLCite"/>
          <w:rFonts w:ascii="Times New Roman" w:hAnsi="Times New Roman" w:cs="Times New Roman"/>
          <w:i w:val="0"/>
          <w:iCs w:val="0"/>
        </w:rPr>
        <w:t>Casalinuovo</w:t>
      </w:r>
      <w:proofErr w:type="spellEnd"/>
      <w:r w:rsidRPr="00E21BB5">
        <w:rPr>
          <w:rStyle w:val="HTMLCite"/>
          <w:rFonts w:ascii="Times New Roman" w:hAnsi="Times New Roman" w:cs="Times New Roman"/>
          <w:i w:val="0"/>
          <w:iCs w:val="0"/>
        </w:rPr>
        <w:t xml:space="preserve"> F. Foodborne Pathogen Assessment in Raw Milk Cheeses. International Journal Food Science. 2020;8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10.1155/2020/36167.</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Deddefo</w:t>
      </w:r>
      <w:proofErr w:type="spellEnd"/>
      <w:r w:rsidRPr="00E21BB5">
        <w:rPr>
          <w:rStyle w:val="HTMLCite"/>
          <w:rFonts w:ascii="Times New Roman" w:hAnsi="Times New Roman" w:cs="Times New Roman"/>
          <w:i w:val="0"/>
          <w:iCs w:val="0"/>
        </w:rPr>
        <w:t xml:space="preserve"> A., Mamo G., Asfaw M., </w:t>
      </w:r>
      <w:proofErr w:type="spellStart"/>
      <w:r w:rsidRPr="00E21BB5">
        <w:rPr>
          <w:rStyle w:val="HTMLCite"/>
          <w:rFonts w:ascii="Times New Roman" w:hAnsi="Times New Roman" w:cs="Times New Roman"/>
          <w:i w:val="0"/>
          <w:iCs w:val="0"/>
        </w:rPr>
        <w:t>Amenu</w:t>
      </w:r>
      <w:proofErr w:type="spellEnd"/>
      <w:r w:rsidRPr="00E21BB5">
        <w:rPr>
          <w:rStyle w:val="HTMLCite"/>
          <w:rFonts w:ascii="Times New Roman" w:hAnsi="Times New Roman" w:cs="Times New Roman"/>
          <w:i w:val="0"/>
          <w:iCs w:val="0"/>
        </w:rPr>
        <w:t xml:space="preserve"> K. Factors Affecting the Microbiological Quality and Contamination of Farm Bulk Milk by Staphylococcus aureus in Dairy Farms in </w:t>
      </w:r>
      <w:proofErr w:type="spellStart"/>
      <w:r w:rsidRPr="00E21BB5">
        <w:rPr>
          <w:rStyle w:val="HTMLCite"/>
          <w:rFonts w:ascii="Times New Roman" w:hAnsi="Times New Roman" w:cs="Times New Roman"/>
          <w:i w:val="0"/>
          <w:iCs w:val="0"/>
        </w:rPr>
        <w:t>Asella</w:t>
      </w:r>
      <w:proofErr w:type="spellEnd"/>
      <w:r w:rsidRPr="00E21BB5">
        <w:rPr>
          <w:rStyle w:val="HTMLCite"/>
          <w:rFonts w:ascii="Times New Roman" w:hAnsi="Times New Roman" w:cs="Times New Roman"/>
          <w:i w:val="0"/>
          <w:iCs w:val="0"/>
        </w:rPr>
        <w:t xml:space="preserve">, Ethiopia. BMC Microbiology. 2023;23(1): p. 65.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10.1186/s12866-022-02746-0.</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Reta M. A., </w:t>
      </w:r>
      <w:proofErr w:type="spellStart"/>
      <w:r w:rsidRPr="00E21BB5">
        <w:rPr>
          <w:rStyle w:val="HTMLCite"/>
          <w:rFonts w:ascii="Times New Roman" w:hAnsi="Times New Roman" w:cs="Times New Roman"/>
          <w:i w:val="0"/>
          <w:iCs w:val="0"/>
        </w:rPr>
        <w:t>Bereda</w:t>
      </w:r>
      <w:proofErr w:type="spellEnd"/>
      <w:r w:rsidRPr="00E21BB5">
        <w:rPr>
          <w:rStyle w:val="HTMLCite"/>
          <w:rFonts w:ascii="Times New Roman" w:hAnsi="Times New Roman" w:cs="Times New Roman"/>
          <w:i w:val="0"/>
          <w:iCs w:val="0"/>
        </w:rPr>
        <w:t xml:space="preserve"> T. W., Alemu A. N. Bacterial Contaminations of Raw Cow’s Milk Consumed at </w:t>
      </w:r>
      <w:proofErr w:type="spellStart"/>
      <w:r w:rsidRPr="00E21BB5">
        <w:rPr>
          <w:rStyle w:val="HTMLCite"/>
          <w:rFonts w:ascii="Times New Roman" w:hAnsi="Times New Roman" w:cs="Times New Roman"/>
          <w:i w:val="0"/>
          <w:iCs w:val="0"/>
        </w:rPr>
        <w:t>Jigjiga</w:t>
      </w:r>
      <w:proofErr w:type="spellEnd"/>
      <w:r w:rsidRPr="00E21BB5">
        <w:rPr>
          <w:rStyle w:val="HTMLCite"/>
          <w:rFonts w:ascii="Times New Roman" w:hAnsi="Times New Roman" w:cs="Times New Roman"/>
          <w:i w:val="0"/>
          <w:iCs w:val="0"/>
        </w:rPr>
        <w:t xml:space="preserve"> City of Somali Regional State, Eastern Ethiopia. International Journal of Flow Control. 2016;3(1): p. 4.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10.1186/s40550-016-0027-5.</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Zastempowska</w:t>
      </w:r>
      <w:proofErr w:type="spellEnd"/>
      <w:r w:rsidRPr="00E21BB5">
        <w:rPr>
          <w:rStyle w:val="HTMLCite"/>
          <w:rFonts w:ascii="Times New Roman" w:hAnsi="Times New Roman" w:cs="Times New Roman"/>
          <w:i w:val="0"/>
          <w:iCs w:val="0"/>
        </w:rPr>
        <w:t xml:space="preserve"> E., Grajewski J., </w:t>
      </w:r>
      <w:proofErr w:type="spellStart"/>
      <w:r w:rsidRPr="00E21BB5">
        <w:rPr>
          <w:rStyle w:val="HTMLCite"/>
          <w:rFonts w:ascii="Times New Roman" w:hAnsi="Times New Roman" w:cs="Times New Roman"/>
          <w:i w:val="0"/>
          <w:iCs w:val="0"/>
        </w:rPr>
        <w:t>Twaru˙zek</w:t>
      </w:r>
      <w:proofErr w:type="spellEnd"/>
      <w:r w:rsidRPr="00E21BB5">
        <w:rPr>
          <w:rStyle w:val="HTMLCite"/>
          <w:rFonts w:ascii="Times New Roman" w:hAnsi="Times New Roman" w:cs="Times New Roman"/>
          <w:i w:val="0"/>
          <w:iCs w:val="0"/>
        </w:rPr>
        <w:t xml:space="preserve"> M. Food-borne Pathogens and Contaminants in Raw Milk - a Review. Annals of Animal Science. 2016;16(3):623–639.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Tegegne</w:t>
      </w:r>
      <w:proofErr w:type="spellEnd"/>
      <w:r w:rsidRPr="00E21BB5">
        <w:rPr>
          <w:rStyle w:val="HTMLCite"/>
          <w:rFonts w:ascii="Times New Roman" w:hAnsi="Times New Roman" w:cs="Times New Roman"/>
          <w:i w:val="0"/>
          <w:iCs w:val="0"/>
        </w:rPr>
        <w:t xml:space="preserve"> B., Tesfaye S. Bacteriological Milk Quality: Possible Hygienic Factors and the Role of Staphylococcus aureus in Raw Bovine Milk in and Around Gondar, Ethiopia. International Journal of Flow Control. 2017;4(1)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10.1186/s40550-016-0046-2.</w:t>
      </w:r>
      <w:r w:rsidRPr="00E21BB5">
        <w:rPr>
          <w:rFonts w:ascii="Times New Roman" w:hAnsi="Times New Roman" w:cs="Times New Roman"/>
          <w:i/>
          <w:iCs/>
        </w:rPr>
        <w:t xml:space="preserve"> </w:t>
      </w:r>
    </w:p>
    <w:p w:rsidR="00616D26"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lastRenderedPageBreak/>
        <w:t>Garedew</w:t>
      </w:r>
      <w:proofErr w:type="spellEnd"/>
      <w:r w:rsidRPr="00E21BB5">
        <w:rPr>
          <w:rStyle w:val="HTMLCite"/>
          <w:rFonts w:ascii="Times New Roman" w:hAnsi="Times New Roman" w:cs="Times New Roman"/>
          <w:i w:val="0"/>
          <w:iCs w:val="0"/>
        </w:rPr>
        <w:t xml:space="preserve"> L., </w:t>
      </w:r>
      <w:proofErr w:type="spellStart"/>
      <w:r w:rsidRPr="00E21BB5">
        <w:rPr>
          <w:rStyle w:val="HTMLCite"/>
          <w:rFonts w:ascii="Times New Roman" w:hAnsi="Times New Roman" w:cs="Times New Roman"/>
          <w:i w:val="0"/>
          <w:iCs w:val="0"/>
        </w:rPr>
        <w:t>Berhanu</w:t>
      </w:r>
      <w:proofErr w:type="spellEnd"/>
      <w:r w:rsidRPr="00E21BB5">
        <w:rPr>
          <w:rStyle w:val="HTMLCite"/>
          <w:rFonts w:ascii="Times New Roman" w:hAnsi="Times New Roman" w:cs="Times New Roman"/>
          <w:i w:val="0"/>
          <w:iCs w:val="0"/>
        </w:rPr>
        <w:t xml:space="preserve"> A., </w:t>
      </w:r>
      <w:proofErr w:type="spellStart"/>
      <w:r w:rsidRPr="00E21BB5">
        <w:rPr>
          <w:rStyle w:val="HTMLCite"/>
          <w:rFonts w:ascii="Times New Roman" w:hAnsi="Times New Roman" w:cs="Times New Roman"/>
          <w:i w:val="0"/>
          <w:iCs w:val="0"/>
        </w:rPr>
        <w:t>Mengesha</w:t>
      </w:r>
      <w:proofErr w:type="spellEnd"/>
      <w:r w:rsidRPr="00E21BB5">
        <w:rPr>
          <w:rStyle w:val="HTMLCite"/>
          <w:rFonts w:ascii="Times New Roman" w:hAnsi="Times New Roman" w:cs="Times New Roman"/>
          <w:i w:val="0"/>
          <w:iCs w:val="0"/>
        </w:rPr>
        <w:t xml:space="preserve"> D., </w:t>
      </w:r>
      <w:proofErr w:type="spellStart"/>
      <w:r w:rsidRPr="00E21BB5">
        <w:rPr>
          <w:rStyle w:val="HTMLCite"/>
          <w:rFonts w:ascii="Times New Roman" w:hAnsi="Times New Roman" w:cs="Times New Roman"/>
          <w:i w:val="0"/>
          <w:iCs w:val="0"/>
        </w:rPr>
        <w:t>Tsegay</w:t>
      </w:r>
      <w:proofErr w:type="spellEnd"/>
      <w:r w:rsidRPr="00E21BB5">
        <w:rPr>
          <w:rStyle w:val="HTMLCite"/>
          <w:rFonts w:ascii="Times New Roman" w:hAnsi="Times New Roman" w:cs="Times New Roman"/>
          <w:i w:val="0"/>
          <w:iCs w:val="0"/>
        </w:rPr>
        <w:t xml:space="preserve"> G. Identification of Gram-Negative Bacteria from Critical Control Points of Raw and Pasteurized Cow Milk Consumed at Gondar Town and its Suburbs, Ethiopia. BMC Public Health. 2012;12(1): p. 950.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10.1186/1471-2458-12-950.</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B572AC">
        <w:rPr>
          <w:rFonts w:ascii="Times New Roman" w:hAnsi="Times New Roman" w:cs="Times New Roman"/>
          <w:color w:val="212529"/>
          <w:shd w:val="clear" w:color="auto" w:fill="F4F4F4"/>
        </w:rPr>
        <w:t xml:space="preserve">Rajni, Sharma Gaurav, </w:t>
      </w:r>
      <w:proofErr w:type="spellStart"/>
      <w:r w:rsidRPr="00B572AC">
        <w:rPr>
          <w:rFonts w:ascii="Times New Roman" w:hAnsi="Times New Roman" w:cs="Times New Roman"/>
          <w:color w:val="212529"/>
          <w:shd w:val="clear" w:color="auto" w:fill="F4F4F4"/>
        </w:rPr>
        <w:t>Sahrawat</w:t>
      </w:r>
      <w:proofErr w:type="spellEnd"/>
      <w:r w:rsidRPr="00B572AC">
        <w:rPr>
          <w:rFonts w:ascii="Times New Roman" w:hAnsi="Times New Roman" w:cs="Times New Roman"/>
          <w:color w:val="212529"/>
          <w:shd w:val="clear" w:color="auto" w:fill="F4F4F4"/>
        </w:rPr>
        <w:t xml:space="preserve"> </w:t>
      </w:r>
      <w:proofErr w:type="spellStart"/>
      <w:r w:rsidRPr="00B572AC">
        <w:rPr>
          <w:rFonts w:ascii="Times New Roman" w:hAnsi="Times New Roman" w:cs="Times New Roman"/>
          <w:color w:val="212529"/>
          <w:shd w:val="clear" w:color="auto" w:fill="F4F4F4"/>
        </w:rPr>
        <w:t>Rinni</w:t>
      </w:r>
      <w:proofErr w:type="spellEnd"/>
      <w:r w:rsidRPr="00B572AC">
        <w:rPr>
          <w:rFonts w:ascii="Times New Roman" w:hAnsi="Times New Roman" w:cs="Times New Roman"/>
          <w:color w:val="212529"/>
          <w:shd w:val="clear" w:color="auto" w:fill="F4F4F4"/>
        </w:rPr>
        <w:t xml:space="preserve">. In vitro Antimicrobial Potential and Phytochemical Screening of Albizzia </w:t>
      </w:r>
      <w:proofErr w:type="spellStart"/>
      <w:r w:rsidRPr="00B572AC">
        <w:rPr>
          <w:rFonts w:ascii="Times New Roman" w:hAnsi="Times New Roman" w:cs="Times New Roman"/>
          <w:color w:val="212529"/>
          <w:shd w:val="clear" w:color="auto" w:fill="F4F4F4"/>
        </w:rPr>
        <w:t>lebbeck</w:t>
      </w:r>
      <w:proofErr w:type="spellEnd"/>
      <w:r w:rsidRPr="00B572AC">
        <w:rPr>
          <w:rFonts w:ascii="Times New Roman" w:hAnsi="Times New Roman" w:cs="Times New Roman"/>
          <w:color w:val="212529"/>
          <w:shd w:val="clear" w:color="auto" w:fill="F4F4F4"/>
        </w:rPr>
        <w:t xml:space="preserve"> </w:t>
      </w:r>
      <w:proofErr w:type="spellStart"/>
      <w:r w:rsidRPr="00B572AC">
        <w:rPr>
          <w:rFonts w:ascii="Times New Roman" w:hAnsi="Times New Roman" w:cs="Times New Roman"/>
          <w:color w:val="212529"/>
          <w:shd w:val="clear" w:color="auto" w:fill="F4F4F4"/>
        </w:rPr>
        <w:t>Benth</w:t>
      </w:r>
      <w:proofErr w:type="spellEnd"/>
      <w:r w:rsidRPr="00B572AC">
        <w:rPr>
          <w:rFonts w:ascii="Times New Roman" w:hAnsi="Times New Roman" w:cs="Times New Roman"/>
          <w:color w:val="212529"/>
          <w:shd w:val="clear" w:color="auto" w:fill="F4F4F4"/>
        </w:rPr>
        <w:t>. Bark against Respiratory Tract Pathogens. </w:t>
      </w:r>
      <w:r w:rsidRPr="00B572AC">
        <w:rPr>
          <w:rFonts w:ascii="Times New Roman" w:hAnsi="Times New Roman" w:cs="Times New Roman"/>
          <w:i/>
          <w:iCs/>
          <w:color w:val="212529"/>
        </w:rPr>
        <w:t>Journal of Advances in Biology &amp; Biotechnology</w:t>
      </w:r>
      <w:r w:rsidRPr="00B572AC">
        <w:rPr>
          <w:rFonts w:ascii="Times New Roman" w:hAnsi="Times New Roman" w:cs="Times New Roman"/>
          <w:color w:val="212529"/>
          <w:shd w:val="clear" w:color="auto" w:fill="F4F4F4"/>
        </w:rPr>
        <w:t>, 2025, 28 (5), pp.48-55.</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Fadaei</w:t>
      </w:r>
      <w:proofErr w:type="spellEnd"/>
      <w:r w:rsidRPr="00E21BB5">
        <w:rPr>
          <w:rStyle w:val="HTMLCite"/>
          <w:rFonts w:ascii="Times New Roman" w:hAnsi="Times New Roman" w:cs="Times New Roman"/>
          <w:i w:val="0"/>
          <w:iCs w:val="0"/>
        </w:rPr>
        <w:t xml:space="preserve"> A. Bacteriological Quality of Raw Cow Milk in </w:t>
      </w:r>
      <w:proofErr w:type="spellStart"/>
      <w:r w:rsidRPr="00E21BB5">
        <w:rPr>
          <w:rStyle w:val="HTMLCite"/>
          <w:rFonts w:ascii="Times New Roman" w:hAnsi="Times New Roman" w:cs="Times New Roman"/>
          <w:i w:val="0"/>
          <w:iCs w:val="0"/>
        </w:rPr>
        <w:t>Shahrekord</w:t>
      </w:r>
      <w:proofErr w:type="spellEnd"/>
      <w:r w:rsidRPr="00E21BB5">
        <w:rPr>
          <w:rStyle w:val="HTMLCite"/>
          <w:rFonts w:ascii="Times New Roman" w:hAnsi="Times New Roman" w:cs="Times New Roman"/>
          <w:i w:val="0"/>
          <w:iCs w:val="0"/>
        </w:rPr>
        <w:t xml:space="preserve">, Iran. Veterinary World. 2014;7(4):240–243.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10.14202/vetworld.2014.240-243.</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Fereja</w:t>
      </w:r>
      <w:proofErr w:type="spellEnd"/>
      <w:r w:rsidRPr="00E21BB5">
        <w:rPr>
          <w:rStyle w:val="HTMLCite"/>
          <w:rFonts w:ascii="Times New Roman" w:hAnsi="Times New Roman" w:cs="Times New Roman"/>
          <w:i w:val="0"/>
          <w:iCs w:val="0"/>
        </w:rPr>
        <w:t xml:space="preserve"> A. B., </w:t>
      </w:r>
      <w:proofErr w:type="spellStart"/>
      <w:r w:rsidRPr="00E21BB5">
        <w:rPr>
          <w:rStyle w:val="HTMLCite"/>
          <w:rFonts w:ascii="Times New Roman" w:hAnsi="Times New Roman" w:cs="Times New Roman"/>
          <w:i w:val="0"/>
          <w:iCs w:val="0"/>
        </w:rPr>
        <w:t>Aboretugn</w:t>
      </w:r>
      <w:proofErr w:type="spellEnd"/>
      <w:r w:rsidRPr="00E21BB5">
        <w:rPr>
          <w:rStyle w:val="HTMLCite"/>
          <w:rFonts w:ascii="Times New Roman" w:hAnsi="Times New Roman" w:cs="Times New Roman"/>
          <w:i w:val="0"/>
          <w:iCs w:val="0"/>
        </w:rPr>
        <w:t xml:space="preserve"> N. F., </w:t>
      </w:r>
      <w:proofErr w:type="spellStart"/>
      <w:r w:rsidRPr="00E21BB5">
        <w:rPr>
          <w:rStyle w:val="HTMLCite"/>
          <w:rFonts w:ascii="Times New Roman" w:hAnsi="Times New Roman" w:cs="Times New Roman"/>
          <w:i w:val="0"/>
          <w:iCs w:val="0"/>
        </w:rPr>
        <w:t>Bulti</w:t>
      </w:r>
      <w:proofErr w:type="spellEnd"/>
      <w:r w:rsidRPr="00E21BB5">
        <w:rPr>
          <w:rStyle w:val="HTMLCite"/>
          <w:rFonts w:ascii="Times New Roman" w:hAnsi="Times New Roman" w:cs="Times New Roman"/>
          <w:i w:val="0"/>
          <w:iCs w:val="0"/>
        </w:rPr>
        <w:t xml:space="preserve"> N. Q. Determination of Microbial Hygiene Indicators of Raw Cow Milk in </w:t>
      </w:r>
      <w:proofErr w:type="spellStart"/>
      <w:r w:rsidRPr="00E21BB5">
        <w:rPr>
          <w:rStyle w:val="HTMLCite"/>
          <w:rFonts w:ascii="Times New Roman" w:hAnsi="Times New Roman" w:cs="Times New Roman"/>
          <w:i w:val="0"/>
          <w:iCs w:val="0"/>
        </w:rPr>
        <w:t>Assosa</w:t>
      </w:r>
      <w:proofErr w:type="spellEnd"/>
      <w:r w:rsidRPr="00E21BB5">
        <w:rPr>
          <w:rStyle w:val="HTMLCite"/>
          <w:rFonts w:ascii="Times New Roman" w:hAnsi="Times New Roman" w:cs="Times New Roman"/>
          <w:i w:val="0"/>
          <w:iCs w:val="0"/>
        </w:rPr>
        <w:t xml:space="preserve"> District, Ethiopia. Journal of Food Quality. 2023; 2023:1–6.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10.1155/2023/6769108.</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Conte F., </w:t>
      </w:r>
      <w:proofErr w:type="spellStart"/>
      <w:r w:rsidRPr="00E21BB5">
        <w:rPr>
          <w:rStyle w:val="HTMLCite"/>
          <w:rFonts w:ascii="Times New Roman" w:hAnsi="Times New Roman" w:cs="Times New Roman"/>
          <w:i w:val="0"/>
          <w:iCs w:val="0"/>
        </w:rPr>
        <w:t>Panebianco</w:t>
      </w:r>
      <w:proofErr w:type="spellEnd"/>
      <w:r w:rsidRPr="00E21BB5">
        <w:rPr>
          <w:rStyle w:val="HTMLCite"/>
          <w:rFonts w:ascii="Times New Roman" w:hAnsi="Times New Roman" w:cs="Times New Roman"/>
          <w:i w:val="0"/>
          <w:iCs w:val="0"/>
        </w:rPr>
        <w:t xml:space="preserve"> A. Potential Hazards Associated with Raw Donkey Milk Consumption: A Review. International Journal Food Science. 2019;7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10.1155/2019/578.</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Estrada-</w:t>
      </w:r>
      <w:proofErr w:type="spellStart"/>
      <w:r w:rsidRPr="00E21BB5">
        <w:rPr>
          <w:rStyle w:val="HTMLCite"/>
          <w:rFonts w:ascii="Times New Roman" w:hAnsi="Times New Roman" w:cs="Times New Roman"/>
          <w:i w:val="0"/>
          <w:iCs w:val="0"/>
        </w:rPr>
        <w:t>Anzueto</w:t>
      </w:r>
      <w:proofErr w:type="spellEnd"/>
      <w:r w:rsidRPr="00E21BB5">
        <w:rPr>
          <w:rStyle w:val="HTMLCite"/>
          <w:rFonts w:ascii="Times New Roman" w:hAnsi="Times New Roman" w:cs="Times New Roman"/>
          <w:i w:val="0"/>
          <w:iCs w:val="0"/>
        </w:rPr>
        <w:t xml:space="preserve"> M., Martinez B., Stratton J., </w:t>
      </w:r>
      <w:proofErr w:type="spellStart"/>
      <w:r w:rsidRPr="00E21BB5">
        <w:rPr>
          <w:rStyle w:val="HTMLCite"/>
          <w:rFonts w:ascii="Times New Roman" w:hAnsi="Times New Roman" w:cs="Times New Roman"/>
          <w:i w:val="0"/>
          <w:iCs w:val="0"/>
        </w:rPr>
        <w:t>Bianchini</w:t>
      </w:r>
      <w:proofErr w:type="spellEnd"/>
      <w:r w:rsidRPr="00E21BB5">
        <w:rPr>
          <w:rStyle w:val="HTMLCite"/>
          <w:rFonts w:ascii="Times New Roman" w:hAnsi="Times New Roman" w:cs="Times New Roman"/>
          <w:i w:val="0"/>
          <w:iCs w:val="0"/>
        </w:rPr>
        <w:t xml:space="preserve"> A. Identification of Spoilage Bacteria Present in Laboratory Heat Treated and Commercially Pasteurized Milk: A Case Study Involving Milk Production Chain in Nebraska. Research and Reviews: J. Food Diary Technology. 2017;5(2):22–29.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Mohamed A. F., </w:t>
      </w:r>
      <w:proofErr w:type="spellStart"/>
      <w:r w:rsidRPr="00E21BB5">
        <w:rPr>
          <w:rStyle w:val="HTMLCite"/>
          <w:rFonts w:ascii="Times New Roman" w:hAnsi="Times New Roman" w:cs="Times New Roman"/>
          <w:i w:val="0"/>
          <w:iCs w:val="0"/>
        </w:rPr>
        <w:t>Fourreh</w:t>
      </w:r>
      <w:proofErr w:type="spellEnd"/>
      <w:r w:rsidRPr="00E21BB5">
        <w:rPr>
          <w:rStyle w:val="HTMLCite"/>
          <w:rFonts w:ascii="Times New Roman" w:hAnsi="Times New Roman" w:cs="Times New Roman"/>
          <w:i w:val="0"/>
          <w:iCs w:val="0"/>
        </w:rPr>
        <w:t xml:space="preserve"> A. E., </w:t>
      </w:r>
      <w:proofErr w:type="spellStart"/>
      <w:r w:rsidRPr="00E21BB5">
        <w:rPr>
          <w:rStyle w:val="HTMLCite"/>
          <w:rFonts w:ascii="Times New Roman" w:hAnsi="Times New Roman" w:cs="Times New Roman"/>
          <w:i w:val="0"/>
          <w:iCs w:val="0"/>
        </w:rPr>
        <w:t>Okieh</w:t>
      </w:r>
      <w:proofErr w:type="spellEnd"/>
      <w:r w:rsidRPr="00E21BB5">
        <w:rPr>
          <w:rStyle w:val="HTMLCite"/>
          <w:rFonts w:ascii="Times New Roman" w:hAnsi="Times New Roman" w:cs="Times New Roman"/>
          <w:i w:val="0"/>
          <w:iCs w:val="0"/>
        </w:rPr>
        <w:t xml:space="preserve"> A. A., Said C. N., </w:t>
      </w:r>
      <w:proofErr w:type="spellStart"/>
      <w:r w:rsidRPr="00E21BB5">
        <w:rPr>
          <w:rStyle w:val="HTMLCite"/>
          <w:rFonts w:ascii="Times New Roman" w:hAnsi="Times New Roman" w:cs="Times New Roman"/>
          <w:i w:val="0"/>
          <w:iCs w:val="0"/>
        </w:rPr>
        <w:t>Mérito</w:t>
      </w:r>
      <w:proofErr w:type="spellEnd"/>
      <w:r w:rsidRPr="00E21BB5">
        <w:rPr>
          <w:rStyle w:val="HTMLCite"/>
          <w:rFonts w:ascii="Times New Roman" w:hAnsi="Times New Roman" w:cs="Times New Roman"/>
          <w:i w:val="0"/>
          <w:iCs w:val="0"/>
        </w:rPr>
        <w:t xml:space="preserve"> A., Yagi S. Evaluation of Microbiological Quality of Raw Milk from Farmers and Dairy Producers in Six Districts of Djibouti. Journal Food Microbiology Safety. 2017;2: p. 124.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10.4172/2476-2059.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Godefay</w:t>
      </w:r>
      <w:proofErr w:type="spellEnd"/>
      <w:r w:rsidRPr="00E21BB5">
        <w:rPr>
          <w:rStyle w:val="HTMLCite"/>
          <w:rFonts w:ascii="Times New Roman" w:hAnsi="Times New Roman" w:cs="Times New Roman"/>
          <w:i w:val="0"/>
          <w:iCs w:val="0"/>
        </w:rPr>
        <w:t xml:space="preserve"> B., </w:t>
      </w:r>
      <w:proofErr w:type="spellStart"/>
      <w:r w:rsidRPr="00E21BB5">
        <w:rPr>
          <w:rStyle w:val="HTMLCite"/>
          <w:rFonts w:ascii="Times New Roman" w:hAnsi="Times New Roman" w:cs="Times New Roman"/>
          <w:i w:val="0"/>
          <w:iCs w:val="0"/>
        </w:rPr>
        <w:t>Molla</w:t>
      </w:r>
      <w:proofErr w:type="spellEnd"/>
      <w:r w:rsidRPr="00E21BB5">
        <w:rPr>
          <w:rStyle w:val="HTMLCite"/>
          <w:rFonts w:ascii="Times New Roman" w:hAnsi="Times New Roman" w:cs="Times New Roman"/>
          <w:i w:val="0"/>
          <w:iCs w:val="0"/>
        </w:rPr>
        <w:t xml:space="preserve"> B. Bacteriological Quality of Raw Cow’s Milk from Four Dairy Farms and a Milk Collection </w:t>
      </w:r>
      <w:proofErr w:type="spellStart"/>
      <w:r w:rsidRPr="00E21BB5">
        <w:rPr>
          <w:rStyle w:val="HTMLCite"/>
          <w:rFonts w:ascii="Times New Roman" w:hAnsi="Times New Roman" w:cs="Times New Roman"/>
          <w:i w:val="0"/>
          <w:iCs w:val="0"/>
        </w:rPr>
        <w:t>Center</w:t>
      </w:r>
      <w:proofErr w:type="spellEnd"/>
      <w:r w:rsidRPr="00E21BB5">
        <w:rPr>
          <w:rStyle w:val="HTMLCite"/>
          <w:rFonts w:ascii="Times New Roman" w:hAnsi="Times New Roman" w:cs="Times New Roman"/>
          <w:i w:val="0"/>
          <w:iCs w:val="0"/>
        </w:rPr>
        <w:t xml:space="preserve"> in and Around Addis Ababa. </w:t>
      </w:r>
      <w:proofErr w:type="spellStart"/>
      <w:r w:rsidRPr="00E21BB5">
        <w:rPr>
          <w:rStyle w:val="HTMLCite"/>
          <w:rFonts w:ascii="Times New Roman" w:hAnsi="Times New Roman" w:cs="Times New Roman"/>
          <w:i w:val="0"/>
          <w:iCs w:val="0"/>
        </w:rPr>
        <w:t>Berl</w:t>
      </w:r>
      <w:proofErr w:type="spellEnd"/>
      <w:r w:rsidRPr="00E21BB5">
        <w:rPr>
          <w:rStyle w:val="HTMLCite"/>
          <w:rFonts w:ascii="Times New Roman" w:hAnsi="Times New Roman" w:cs="Times New Roman"/>
          <w:i w:val="0"/>
          <w:iCs w:val="0"/>
        </w:rPr>
        <w:t xml:space="preserve"> Munch </w:t>
      </w:r>
      <w:proofErr w:type="spellStart"/>
      <w:r w:rsidRPr="00E21BB5">
        <w:rPr>
          <w:rStyle w:val="HTMLCite"/>
          <w:rFonts w:ascii="Times New Roman" w:hAnsi="Times New Roman" w:cs="Times New Roman"/>
          <w:i w:val="0"/>
          <w:iCs w:val="0"/>
        </w:rPr>
        <w:t>Tierarztl</w:t>
      </w:r>
      <w:proofErr w:type="spellEnd"/>
      <w:r w:rsidRPr="00E21BB5">
        <w:rPr>
          <w:rStyle w:val="HTMLCite"/>
          <w:rFonts w:ascii="Times New Roman" w:hAnsi="Times New Roman" w:cs="Times New Roman"/>
          <w:i w:val="0"/>
          <w:iCs w:val="0"/>
        </w:rPr>
        <w:t xml:space="preserve"> </w:t>
      </w:r>
      <w:proofErr w:type="spellStart"/>
      <w:r w:rsidRPr="00E21BB5">
        <w:rPr>
          <w:rStyle w:val="HTMLCite"/>
          <w:rFonts w:ascii="Times New Roman" w:hAnsi="Times New Roman" w:cs="Times New Roman"/>
          <w:i w:val="0"/>
          <w:iCs w:val="0"/>
        </w:rPr>
        <w:t>Wochenschr</w:t>
      </w:r>
      <w:proofErr w:type="spellEnd"/>
      <w:r w:rsidRPr="00E21BB5">
        <w:rPr>
          <w:rStyle w:val="HTMLCite"/>
          <w:rFonts w:ascii="Times New Roman" w:hAnsi="Times New Roman" w:cs="Times New Roman"/>
          <w:i w:val="0"/>
          <w:iCs w:val="0"/>
        </w:rPr>
        <w:t>. 2000; 113:1–3.</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Abebe B., Mohammed Y. K., Zelalem Y. Handling, Processing and Utilization of Milk and Milk Products in Ethiopia: A Review. World Journal of Dairy and Food Science. 2014;9(2):105–112.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Haile W., Zelalem Y., Yosef T. Hygienic Practices and Microbiological Quality of Raw Milk Produced Under Different Farm Size in Hawassa, Ethiopia. Journal of Agricultural Research. 2012;1(4):132–142.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Keba</w:t>
      </w:r>
      <w:proofErr w:type="spellEnd"/>
      <w:r w:rsidRPr="00E21BB5">
        <w:rPr>
          <w:rStyle w:val="HTMLCite"/>
          <w:rFonts w:ascii="Times New Roman" w:hAnsi="Times New Roman" w:cs="Times New Roman"/>
          <w:i w:val="0"/>
          <w:iCs w:val="0"/>
        </w:rPr>
        <w:t xml:space="preserve"> A., </w:t>
      </w:r>
      <w:proofErr w:type="spellStart"/>
      <w:r w:rsidRPr="00E21BB5">
        <w:rPr>
          <w:rStyle w:val="HTMLCite"/>
          <w:rFonts w:ascii="Times New Roman" w:hAnsi="Times New Roman" w:cs="Times New Roman"/>
          <w:i w:val="0"/>
          <w:iCs w:val="0"/>
        </w:rPr>
        <w:t>Rolon</w:t>
      </w:r>
      <w:proofErr w:type="spellEnd"/>
      <w:r w:rsidRPr="00E21BB5">
        <w:rPr>
          <w:rStyle w:val="HTMLCite"/>
          <w:rFonts w:ascii="Times New Roman" w:hAnsi="Times New Roman" w:cs="Times New Roman"/>
          <w:i w:val="0"/>
          <w:iCs w:val="0"/>
        </w:rPr>
        <w:t xml:space="preserve"> M. L., </w:t>
      </w:r>
      <w:proofErr w:type="spellStart"/>
      <w:r w:rsidRPr="00E21BB5">
        <w:rPr>
          <w:rStyle w:val="HTMLCite"/>
          <w:rFonts w:ascii="Times New Roman" w:hAnsi="Times New Roman" w:cs="Times New Roman"/>
          <w:i w:val="0"/>
          <w:iCs w:val="0"/>
        </w:rPr>
        <w:t>Tamene</w:t>
      </w:r>
      <w:proofErr w:type="spellEnd"/>
      <w:r w:rsidRPr="00E21BB5">
        <w:rPr>
          <w:rStyle w:val="HTMLCite"/>
          <w:rFonts w:ascii="Times New Roman" w:hAnsi="Times New Roman" w:cs="Times New Roman"/>
          <w:i w:val="0"/>
          <w:iCs w:val="0"/>
        </w:rPr>
        <w:t xml:space="preserve"> A., et al. Review of the Prevalence of Foodborne Pathogens in Milk and Dairy Products in Ethiopia. International Dairy Journal. 2020;109: p. 104762.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10.1016/j.idairyj.2020.104762.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Yenew</w:t>
      </w:r>
      <w:proofErr w:type="spellEnd"/>
      <w:r w:rsidRPr="00E21BB5">
        <w:rPr>
          <w:rStyle w:val="HTMLCite"/>
          <w:rFonts w:ascii="Times New Roman" w:hAnsi="Times New Roman" w:cs="Times New Roman"/>
          <w:i w:val="0"/>
          <w:iCs w:val="0"/>
        </w:rPr>
        <w:t xml:space="preserve"> C., </w:t>
      </w:r>
      <w:proofErr w:type="spellStart"/>
      <w:r w:rsidRPr="00E21BB5">
        <w:rPr>
          <w:rStyle w:val="HTMLCite"/>
          <w:rFonts w:ascii="Times New Roman" w:hAnsi="Times New Roman" w:cs="Times New Roman"/>
          <w:i w:val="0"/>
          <w:iCs w:val="0"/>
        </w:rPr>
        <w:t>Tadele</w:t>
      </w:r>
      <w:proofErr w:type="spellEnd"/>
      <w:r w:rsidRPr="00E21BB5">
        <w:rPr>
          <w:rStyle w:val="HTMLCite"/>
          <w:rFonts w:ascii="Times New Roman" w:hAnsi="Times New Roman" w:cs="Times New Roman"/>
          <w:i w:val="0"/>
          <w:iCs w:val="0"/>
        </w:rPr>
        <w:t xml:space="preserve"> F., </w:t>
      </w:r>
      <w:proofErr w:type="spellStart"/>
      <w:r w:rsidRPr="00E21BB5">
        <w:rPr>
          <w:rStyle w:val="HTMLCite"/>
          <w:rFonts w:ascii="Times New Roman" w:hAnsi="Times New Roman" w:cs="Times New Roman"/>
          <w:i w:val="0"/>
          <w:iCs w:val="0"/>
        </w:rPr>
        <w:t>Minuye</w:t>
      </w:r>
      <w:proofErr w:type="spellEnd"/>
      <w:r w:rsidRPr="00E21BB5">
        <w:rPr>
          <w:rStyle w:val="HTMLCite"/>
          <w:rFonts w:ascii="Times New Roman" w:hAnsi="Times New Roman" w:cs="Times New Roman"/>
          <w:i w:val="0"/>
          <w:iCs w:val="0"/>
        </w:rPr>
        <w:t xml:space="preserve"> B., et al. Raw Cow Milk Nutritional Content and Microbiological Quality Predictors of South Gondar Zone Dairy Farmers in Ethiopia. </w:t>
      </w:r>
      <w:proofErr w:type="spellStart"/>
      <w:r w:rsidRPr="00E21BB5">
        <w:rPr>
          <w:rStyle w:val="HTMLCite"/>
          <w:rFonts w:ascii="Times New Roman" w:hAnsi="Times New Roman" w:cs="Times New Roman"/>
          <w:i w:val="0"/>
          <w:iCs w:val="0"/>
        </w:rPr>
        <w:t>Heliyon</w:t>
      </w:r>
      <w:proofErr w:type="spellEnd"/>
      <w:r w:rsidRPr="00E21BB5">
        <w:rPr>
          <w:rStyle w:val="HTMLCite"/>
          <w:rFonts w:ascii="Times New Roman" w:hAnsi="Times New Roman" w:cs="Times New Roman"/>
          <w:i w:val="0"/>
          <w:iCs w:val="0"/>
        </w:rPr>
        <w:t xml:space="preserve">. 2022;8(10): p. e11020.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10.1016/</w:t>
      </w:r>
      <w:proofErr w:type="spellStart"/>
      <w:r w:rsidRPr="00E21BB5">
        <w:rPr>
          <w:rStyle w:val="HTMLCite"/>
          <w:rFonts w:ascii="Times New Roman" w:hAnsi="Times New Roman" w:cs="Times New Roman"/>
          <w:i w:val="0"/>
          <w:iCs w:val="0"/>
        </w:rPr>
        <w:t>j.heliyon</w:t>
      </w:r>
      <w:proofErr w:type="spellEnd"/>
      <w:r w:rsidRPr="00E21BB5">
        <w:rPr>
          <w:rStyle w:val="HTMLCite"/>
          <w:rFonts w:ascii="Times New Roman" w:hAnsi="Times New Roman" w:cs="Times New Roman"/>
          <w:i w:val="0"/>
          <w:iCs w:val="0"/>
        </w:rPr>
        <w:t>. 2022.e11020.</w:t>
      </w:r>
      <w:r w:rsidRPr="00E21BB5">
        <w:rPr>
          <w:rFonts w:ascii="Times New Roman" w:hAnsi="Times New Roman" w:cs="Times New Roman"/>
          <w:i/>
          <w:iCs/>
        </w:rPr>
        <w:t xml:space="preserve"> </w:t>
      </w: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C02A9E" w:rsidRPr="00C02A9E" w:rsidRDefault="00C02A9E" w:rsidP="00C02A9E"/>
    <w:sectPr w:rsidR="00C02A9E" w:rsidRPr="00C02A9E" w:rsidSect="00D40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12" w:rsidRDefault="00B56A12" w:rsidP="009F0C9A">
      <w:pPr>
        <w:spacing w:after="0" w:line="240" w:lineRule="auto"/>
      </w:pPr>
      <w:r>
        <w:separator/>
      </w:r>
    </w:p>
  </w:endnote>
  <w:endnote w:type="continuationSeparator" w:id="0">
    <w:p w:rsidR="00B56A12" w:rsidRDefault="00B56A12" w:rsidP="009F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12" w:rsidRDefault="00B56A12" w:rsidP="009F0C9A">
      <w:pPr>
        <w:spacing w:after="0" w:line="240" w:lineRule="auto"/>
      </w:pPr>
      <w:r>
        <w:separator/>
      </w:r>
    </w:p>
  </w:footnote>
  <w:footnote w:type="continuationSeparator" w:id="0">
    <w:p w:rsidR="00B56A12" w:rsidRDefault="00B56A12" w:rsidP="009F0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BC8"/>
    <w:multiLevelType w:val="multilevel"/>
    <w:tmpl w:val="4E64D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5238A"/>
    <w:multiLevelType w:val="multilevel"/>
    <w:tmpl w:val="124C3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54027"/>
    <w:multiLevelType w:val="multilevel"/>
    <w:tmpl w:val="BC1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17637"/>
    <w:multiLevelType w:val="multilevel"/>
    <w:tmpl w:val="31CE3966"/>
    <w:lvl w:ilvl="0">
      <w:start w:val="1"/>
      <w:numFmt w:val="decimal"/>
      <w:lvlText w:val="%1."/>
      <w:lvlJc w:val="left"/>
      <w:pPr>
        <w:tabs>
          <w:tab w:val="num" w:pos="720"/>
        </w:tabs>
        <w:ind w:left="720" w:hanging="360"/>
      </w:pPr>
      <w:rPr>
        <w:rFonts w:hint="default"/>
        <w:i w:val="0"/>
        <w:i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0FB"/>
    <w:rsid w:val="000454C4"/>
    <w:rsid w:val="000972A6"/>
    <w:rsid w:val="000A20E5"/>
    <w:rsid w:val="000A236F"/>
    <w:rsid w:val="000B31B4"/>
    <w:rsid w:val="000B3A35"/>
    <w:rsid w:val="000C01BD"/>
    <w:rsid w:val="000D1989"/>
    <w:rsid w:val="000D704C"/>
    <w:rsid w:val="000E5B87"/>
    <w:rsid w:val="00100555"/>
    <w:rsid w:val="00110B5E"/>
    <w:rsid w:val="001133CE"/>
    <w:rsid w:val="001221B2"/>
    <w:rsid w:val="0012589E"/>
    <w:rsid w:val="001319DE"/>
    <w:rsid w:val="00141883"/>
    <w:rsid w:val="0014280E"/>
    <w:rsid w:val="001458B4"/>
    <w:rsid w:val="0014689D"/>
    <w:rsid w:val="0016110A"/>
    <w:rsid w:val="00171C9D"/>
    <w:rsid w:val="00185146"/>
    <w:rsid w:val="0019480F"/>
    <w:rsid w:val="001A2AA9"/>
    <w:rsid w:val="001A48BB"/>
    <w:rsid w:val="001C1B01"/>
    <w:rsid w:val="001C4305"/>
    <w:rsid w:val="001C48BD"/>
    <w:rsid w:val="001D2F59"/>
    <w:rsid w:val="001D651B"/>
    <w:rsid w:val="002155A3"/>
    <w:rsid w:val="0022526D"/>
    <w:rsid w:val="00227D73"/>
    <w:rsid w:val="002463D5"/>
    <w:rsid w:val="00246A9D"/>
    <w:rsid w:val="00257B44"/>
    <w:rsid w:val="00276E85"/>
    <w:rsid w:val="0029309E"/>
    <w:rsid w:val="002A7A87"/>
    <w:rsid w:val="002B2042"/>
    <w:rsid w:val="002B6389"/>
    <w:rsid w:val="002D66D0"/>
    <w:rsid w:val="002E05D6"/>
    <w:rsid w:val="002F7124"/>
    <w:rsid w:val="00311509"/>
    <w:rsid w:val="0031426B"/>
    <w:rsid w:val="0033535D"/>
    <w:rsid w:val="00362A40"/>
    <w:rsid w:val="003635EC"/>
    <w:rsid w:val="00363CE8"/>
    <w:rsid w:val="00366A15"/>
    <w:rsid w:val="003754F3"/>
    <w:rsid w:val="0038694C"/>
    <w:rsid w:val="00390D37"/>
    <w:rsid w:val="003A04FB"/>
    <w:rsid w:val="003B5735"/>
    <w:rsid w:val="003B6017"/>
    <w:rsid w:val="003D55D7"/>
    <w:rsid w:val="003E445A"/>
    <w:rsid w:val="003F208E"/>
    <w:rsid w:val="004266B9"/>
    <w:rsid w:val="00426978"/>
    <w:rsid w:val="00427A6E"/>
    <w:rsid w:val="00432707"/>
    <w:rsid w:val="004407C8"/>
    <w:rsid w:val="00445817"/>
    <w:rsid w:val="00447E2E"/>
    <w:rsid w:val="0045225B"/>
    <w:rsid w:val="0045691B"/>
    <w:rsid w:val="00462C44"/>
    <w:rsid w:val="00467A79"/>
    <w:rsid w:val="0047091A"/>
    <w:rsid w:val="00490ECC"/>
    <w:rsid w:val="00497D37"/>
    <w:rsid w:val="004A7D01"/>
    <w:rsid w:val="004C0171"/>
    <w:rsid w:val="004D5060"/>
    <w:rsid w:val="004E6DDB"/>
    <w:rsid w:val="004F0854"/>
    <w:rsid w:val="004F7BAA"/>
    <w:rsid w:val="00503DA2"/>
    <w:rsid w:val="005078FD"/>
    <w:rsid w:val="00525C90"/>
    <w:rsid w:val="005262D7"/>
    <w:rsid w:val="005560FB"/>
    <w:rsid w:val="00563D07"/>
    <w:rsid w:val="00591628"/>
    <w:rsid w:val="005A2F0C"/>
    <w:rsid w:val="005A6499"/>
    <w:rsid w:val="005B7D4B"/>
    <w:rsid w:val="005C3EC4"/>
    <w:rsid w:val="005E3FA9"/>
    <w:rsid w:val="0061244B"/>
    <w:rsid w:val="00616975"/>
    <w:rsid w:val="00616D26"/>
    <w:rsid w:val="00616D80"/>
    <w:rsid w:val="00632D24"/>
    <w:rsid w:val="006375EF"/>
    <w:rsid w:val="00646D48"/>
    <w:rsid w:val="00683634"/>
    <w:rsid w:val="00684840"/>
    <w:rsid w:val="006873EC"/>
    <w:rsid w:val="006A1ADD"/>
    <w:rsid w:val="006A687D"/>
    <w:rsid w:val="006B28AB"/>
    <w:rsid w:val="006C3253"/>
    <w:rsid w:val="006D0207"/>
    <w:rsid w:val="006E157A"/>
    <w:rsid w:val="006E3DFB"/>
    <w:rsid w:val="006F27AD"/>
    <w:rsid w:val="006F79C9"/>
    <w:rsid w:val="007000D0"/>
    <w:rsid w:val="0071239B"/>
    <w:rsid w:val="007139A7"/>
    <w:rsid w:val="00716E83"/>
    <w:rsid w:val="007341F2"/>
    <w:rsid w:val="00737332"/>
    <w:rsid w:val="00745CF4"/>
    <w:rsid w:val="00756BE5"/>
    <w:rsid w:val="007628F6"/>
    <w:rsid w:val="00763588"/>
    <w:rsid w:val="007A1E68"/>
    <w:rsid w:val="007A581A"/>
    <w:rsid w:val="007B7748"/>
    <w:rsid w:val="007C0FBC"/>
    <w:rsid w:val="007D7EA8"/>
    <w:rsid w:val="007F2138"/>
    <w:rsid w:val="0080527F"/>
    <w:rsid w:val="00826B86"/>
    <w:rsid w:val="00852B7B"/>
    <w:rsid w:val="00853CF9"/>
    <w:rsid w:val="00856C08"/>
    <w:rsid w:val="008707D4"/>
    <w:rsid w:val="008742C4"/>
    <w:rsid w:val="008832B3"/>
    <w:rsid w:val="0089739A"/>
    <w:rsid w:val="008A5FB6"/>
    <w:rsid w:val="008B6D09"/>
    <w:rsid w:val="008C24F8"/>
    <w:rsid w:val="008E0E2F"/>
    <w:rsid w:val="008E153D"/>
    <w:rsid w:val="008F7891"/>
    <w:rsid w:val="009237DC"/>
    <w:rsid w:val="0094144C"/>
    <w:rsid w:val="00941D3D"/>
    <w:rsid w:val="009536DB"/>
    <w:rsid w:val="00954880"/>
    <w:rsid w:val="00957943"/>
    <w:rsid w:val="00962BCC"/>
    <w:rsid w:val="00976705"/>
    <w:rsid w:val="009828D4"/>
    <w:rsid w:val="00991982"/>
    <w:rsid w:val="009B3206"/>
    <w:rsid w:val="009B68F0"/>
    <w:rsid w:val="009B7ECC"/>
    <w:rsid w:val="009D430D"/>
    <w:rsid w:val="009F0C9A"/>
    <w:rsid w:val="00A030FD"/>
    <w:rsid w:val="00A03D07"/>
    <w:rsid w:val="00A10B24"/>
    <w:rsid w:val="00A120AE"/>
    <w:rsid w:val="00A23357"/>
    <w:rsid w:val="00AA4998"/>
    <w:rsid w:val="00AD7769"/>
    <w:rsid w:val="00AE3614"/>
    <w:rsid w:val="00AF55E1"/>
    <w:rsid w:val="00AF5B98"/>
    <w:rsid w:val="00AF5F12"/>
    <w:rsid w:val="00B51647"/>
    <w:rsid w:val="00B5610A"/>
    <w:rsid w:val="00B56A12"/>
    <w:rsid w:val="00B572AC"/>
    <w:rsid w:val="00B6709D"/>
    <w:rsid w:val="00B77543"/>
    <w:rsid w:val="00B91D75"/>
    <w:rsid w:val="00BA49D3"/>
    <w:rsid w:val="00BA52D3"/>
    <w:rsid w:val="00BA74D6"/>
    <w:rsid w:val="00BB4FB0"/>
    <w:rsid w:val="00BD346D"/>
    <w:rsid w:val="00BD4593"/>
    <w:rsid w:val="00C02A9E"/>
    <w:rsid w:val="00C2780C"/>
    <w:rsid w:val="00C42322"/>
    <w:rsid w:val="00C429B5"/>
    <w:rsid w:val="00C473B0"/>
    <w:rsid w:val="00C50C62"/>
    <w:rsid w:val="00C60D17"/>
    <w:rsid w:val="00C62295"/>
    <w:rsid w:val="00C62720"/>
    <w:rsid w:val="00C813C8"/>
    <w:rsid w:val="00C90D2F"/>
    <w:rsid w:val="00C96748"/>
    <w:rsid w:val="00CA062E"/>
    <w:rsid w:val="00CA139C"/>
    <w:rsid w:val="00CB0FA7"/>
    <w:rsid w:val="00CB1AEF"/>
    <w:rsid w:val="00CD156D"/>
    <w:rsid w:val="00CD5CA9"/>
    <w:rsid w:val="00CF5275"/>
    <w:rsid w:val="00D14AF8"/>
    <w:rsid w:val="00D2256B"/>
    <w:rsid w:val="00D256A6"/>
    <w:rsid w:val="00D32985"/>
    <w:rsid w:val="00D3660C"/>
    <w:rsid w:val="00D36885"/>
    <w:rsid w:val="00D40162"/>
    <w:rsid w:val="00D442FA"/>
    <w:rsid w:val="00D47DCD"/>
    <w:rsid w:val="00D50E26"/>
    <w:rsid w:val="00D543AC"/>
    <w:rsid w:val="00D60704"/>
    <w:rsid w:val="00D61F2E"/>
    <w:rsid w:val="00D77084"/>
    <w:rsid w:val="00D82267"/>
    <w:rsid w:val="00D9420A"/>
    <w:rsid w:val="00DA620C"/>
    <w:rsid w:val="00DB1F8B"/>
    <w:rsid w:val="00DC7834"/>
    <w:rsid w:val="00DD5437"/>
    <w:rsid w:val="00DF395C"/>
    <w:rsid w:val="00E005A9"/>
    <w:rsid w:val="00E1389C"/>
    <w:rsid w:val="00E21BB5"/>
    <w:rsid w:val="00E23EBB"/>
    <w:rsid w:val="00E251DF"/>
    <w:rsid w:val="00E42D62"/>
    <w:rsid w:val="00E516D0"/>
    <w:rsid w:val="00E56C1E"/>
    <w:rsid w:val="00E62D24"/>
    <w:rsid w:val="00E8259D"/>
    <w:rsid w:val="00E8398A"/>
    <w:rsid w:val="00E93487"/>
    <w:rsid w:val="00E97E70"/>
    <w:rsid w:val="00EA1B17"/>
    <w:rsid w:val="00EC6F38"/>
    <w:rsid w:val="00ED2C16"/>
    <w:rsid w:val="00EE31E2"/>
    <w:rsid w:val="00EE330A"/>
    <w:rsid w:val="00EE48F3"/>
    <w:rsid w:val="00EE5288"/>
    <w:rsid w:val="00EF0322"/>
    <w:rsid w:val="00EF3DA3"/>
    <w:rsid w:val="00F038BE"/>
    <w:rsid w:val="00F13E37"/>
    <w:rsid w:val="00F17D8E"/>
    <w:rsid w:val="00F21148"/>
    <w:rsid w:val="00F30080"/>
    <w:rsid w:val="00F372D1"/>
    <w:rsid w:val="00F4111A"/>
    <w:rsid w:val="00F615C0"/>
    <w:rsid w:val="00F66266"/>
    <w:rsid w:val="00F740FD"/>
    <w:rsid w:val="00F86055"/>
    <w:rsid w:val="00F908D9"/>
    <w:rsid w:val="00FA59D7"/>
    <w:rsid w:val="00FB5B35"/>
    <w:rsid w:val="00FD11FD"/>
    <w:rsid w:val="00FD1DDE"/>
    <w:rsid w:val="00FD4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A808D16-F253-44DD-A8DE-44E4A036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162"/>
  </w:style>
  <w:style w:type="paragraph" w:styleId="Heading1">
    <w:name w:val="heading 1"/>
    <w:basedOn w:val="Normal"/>
    <w:next w:val="Normal"/>
    <w:link w:val="Heading1Char"/>
    <w:uiPriority w:val="9"/>
    <w:qFormat/>
    <w:rsid w:val="009D430D"/>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4F7BAA"/>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link w:val="Heading3Char"/>
    <w:uiPriority w:val="9"/>
    <w:qFormat/>
    <w:rsid w:val="008832B3"/>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paragraph" w:styleId="Heading4">
    <w:name w:val="heading 4"/>
    <w:basedOn w:val="Normal"/>
    <w:link w:val="Heading4Char"/>
    <w:uiPriority w:val="9"/>
    <w:qFormat/>
    <w:rsid w:val="008832B3"/>
    <w:pPr>
      <w:spacing w:before="100" w:beforeAutospacing="1" w:after="100" w:afterAutospacing="1" w:line="240" w:lineRule="auto"/>
      <w:outlineLvl w:val="3"/>
    </w:pPr>
    <w:rPr>
      <w:rFonts w:ascii="Times New Roman" w:eastAsia="Times New Roman" w:hAnsi="Times New Roman" w:cs="Times New Roman"/>
      <w:b/>
      <w:bCs/>
      <w:kern w:val="0"/>
      <w:lang w:val="en-US"/>
    </w:rPr>
  </w:style>
  <w:style w:type="paragraph" w:styleId="Heading5">
    <w:name w:val="heading 5"/>
    <w:basedOn w:val="Normal"/>
    <w:next w:val="Normal"/>
    <w:link w:val="Heading5Char"/>
    <w:uiPriority w:val="9"/>
    <w:semiHidden/>
    <w:unhideWhenUsed/>
    <w:qFormat/>
    <w:rsid w:val="004F7BAA"/>
    <w:pPr>
      <w:keepNext/>
      <w:keepLines/>
      <w:spacing w:before="200" w:after="0"/>
      <w:outlineLvl w:val="4"/>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9A"/>
    <w:pPr>
      <w:spacing w:before="100" w:beforeAutospacing="1" w:after="100" w:afterAutospacing="1" w:line="240" w:lineRule="auto"/>
    </w:pPr>
    <w:rPr>
      <w:rFonts w:ascii="Times New Roman" w:eastAsia="Times New Roman" w:hAnsi="Times New Roman" w:cs="Times New Roman"/>
      <w:kern w:val="0"/>
      <w:lang w:val="en-US"/>
    </w:rPr>
  </w:style>
  <w:style w:type="character" w:styleId="Hyperlink">
    <w:name w:val="Hyperlink"/>
    <w:basedOn w:val="DefaultParagraphFont"/>
    <w:uiPriority w:val="99"/>
    <w:semiHidden/>
    <w:unhideWhenUsed/>
    <w:rsid w:val="009F0C9A"/>
    <w:rPr>
      <w:color w:val="0000FF"/>
      <w:u w:val="single"/>
    </w:rPr>
  </w:style>
  <w:style w:type="paragraph" w:styleId="Header">
    <w:name w:val="header"/>
    <w:basedOn w:val="Normal"/>
    <w:link w:val="HeaderChar"/>
    <w:uiPriority w:val="99"/>
    <w:semiHidden/>
    <w:unhideWhenUsed/>
    <w:rsid w:val="009F0C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C9A"/>
  </w:style>
  <w:style w:type="paragraph" w:styleId="Footer">
    <w:name w:val="footer"/>
    <w:basedOn w:val="Normal"/>
    <w:link w:val="FooterChar"/>
    <w:uiPriority w:val="99"/>
    <w:semiHidden/>
    <w:unhideWhenUsed/>
    <w:rsid w:val="009F0C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C9A"/>
  </w:style>
  <w:style w:type="character" w:customStyle="1" w:styleId="Heading3Char">
    <w:name w:val="Heading 3 Char"/>
    <w:basedOn w:val="DefaultParagraphFont"/>
    <w:link w:val="Heading3"/>
    <w:uiPriority w:val="9"/>
    <w:rsid w:val="008832B3"/>
    <w:rPr>
      <w:rFonts w:ascii="Times New Roman" w:eastAsia="Times New Roman" w:hAnsi="Times New Roman" w:cs="Times New Roman"/>
      <w:b/>
      <w:bCs/>
      <w:kern w:val="0"/>
      <w:sz w:val="27"/>
      <w:szCs w:val="27"/>
      <w:lang w:val="en-US"/>
    </w:rPr>
  </w:style>
  <w:style w:type="character" w:customStyle="1" w:styleId="Heading4Char">
    <w:name w:val="Heading 4 Char"/>
    <w:basedOn w:val="DefaultParagraphFont"/>
    <w:link w:val="Heading4"/>
    <w:uiPriority w:val="9"/>
    <w:rsid w:val="008832B3"/>
    <w:rPr>
      <w:rFonts w:ascii="Times New Roman" w:eastAsia="Times New Roman" w:hAnsi="Times New Roman" w:cs="Times New Roman"/>
      <w:b/>
      <w:bCs/>
      <w:kern w:val="0"/>
      <w:lang w:val="en-US"/>
    </w:rPr>
  </w:style>
  <w:style w:type="character" w:styleId="Strong">
    <w:name w:val="Strong"/>
    <w:basedOn w:val="DefaultParagraphFont"/>
    <w:uiPriority w:val="22"/>
    <w:qFormat/>
    <w:rsid w:val="008832B3"/>
    <w:rPr>
      <w:b/>
      <w:bCs/>
    </w:rPr>
  </w:style>
  <w:style w:type="character" w:customStyle="1" w:styleId="Heading2Char">
    <w:name w:val="Heading 2 Char"/>
    <w:basedOn w:val="DefaultParagraphFont"/>
    <w:link w:val="Heading2"/>
    <w:uiPriority w:val="9"/>
    <w:rsid w:val="004F7BAA"/>
    <w:rPr>
      <w:rFonts w:asciiTheme="majorHAnsi" w:eastAsiaTheme="majorEastAsia" w:hAnsiTheme="majorHAnsi" w:cstheme="majorBidi"/>
      <w:b/>
      <w:bCs/>
      <w:color w:val="156082" w:themeColor="accent1"/>
      <w:sz w:val="26"/>
      <w:szCs w:val="26"/>
    </w:rPr>
  </w:style>
  <w:style w:type="character" w:customStyle="1" w:styleId="Heading5Char">
    <w:name w:val="Heading 5 Char"/>
    <w:basedOn w:val="DefaultParagraphFont"/>
    <w:link w:val="Heading5"/>
    <w:uiPriority w:val="9"/>
    <w:semiHidden/>
    <w:rsid w:val="004F7BAA"/>
    <w:rPr>
      <w:rFonts w:asciiTheme="majorHAnsi" w:eastAsiaTheme="majorEastAsia" w:hAnsiTheme="majorHAnsi" w:cstheme="majorBidi"/>
      <w:color w:val="0A2F40" w:themeColor="accent1" w:themeShade="7F"/>
    </w:rPr>
  </w:style>
  <w:style w:type="character" w:styleId="Emphasis">
    <w:name w:val="Emphasis"/>
    <w:basedOn w:val="DefaultParagraphFont"/>
    <w:uiPriority w:val="20"/>
    <w:qFormat/>
    <w:rsid w:val="004F7BAA"/>
    <w:rPr>
      <w:i/>
      <w:iCs/>
    </w:rPr>
  </w:style>
  <w:style w:type="character" w:customStyle="1" w:styleId="label">
    <w:name w:val="label"/>
    <w:basedOn w:val="DefaultParagraphFont"/>
    <w:rsid w:val="007341F2"/>
  </w:style>
  <w:style w:type="character" w:styleId="HTMLCite">
    <w:name w:val="HTML Cite"/>
    <w:basedOn w:val="DefaultParagraphFont"/>
    <w:uiPriority w:val="99"/>
    <w:semiHidden/>
    <w:unhideWhenUsed/>
    <w:rsid w:val="007341F2"/>
    <w:rPr>
      <w:i/>
      <w:iCs/>
    </w:rPr>
  </w:style>
  <w:style w:type="character" w:customStyle="1" w:styleId="order">
    <w:name w:val="order"/>
    <w:basedOn w:val="DefaultParagraphFont"/>
    <w:rsid w:val="006873EC"/>
  </w:style>
  <w:style w:type="paragraph" w:styleId="BalloonText">
    <w:name w:val="Balloon Text"/>
    <w:basedOn w:val="Normal"/>
    <w:link w:val="BalloonTextChar"/>
    <w:uiPriority w:val="99"/>
    <w:semiHidden/>
    <w:unhideWhenUsed/>
    <w:rsid w:val="000B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B4"/>
    <w:rPr>
      <w:rFonts w:ascii="Tahoma" w:hAnsi="Tahoma" w:cs="Tahoma"/>
      <w:sz w:val="16"/>
      <w:szCs w:val="16"/>
    </w:rPr>
  </w:style>
  <w:style w:type="paragraph" w:styleId="NoSpacing">
    <w:name w:val="No Spacing"/>
    <w:uiPriority w:val="1"/>
    <w:qFormat/>
    <w:rsid w:val="002E05D6"/>
    <w:pPr>
      <w:spacing w:after="0" w:line="240" w:lineRule="auto"/>
    </w:pPr>
  </w:style>
  <w:style w:type="character" w:customStyle="1" w:styleId="Heading1Char">
    <w:name w:val="Heading 1 Char"/>
    <w:basedOn w:val="DefaultParagraphFont"/>
    <w:link w:val="Heading1"/>
    <w:uiPriority w:val="9"/>
    <w:rsid w:val="009D430D"/>
    <w:rPr>
      <w:rFonts w:asciiTheme="majorHAnsi" w:eastAsiaTheme="majorEastAsia" w:hAnsiTheme="majorHAnsi" w:cstheme="majorBidi"/>
      <w:b/>
      <w:bCs/>
      <w:color w:val="0F4761" w:themeColor="accent1" w:themeShade="BF"/>
      <w:sz w:val="28"/>
      <w:szCs w:val="28"/>
    </w:rPr>
  </w:style>
  <w:style w:type="table" w:styleId="TableGrid">
    <w:name w:val="Table Grid"/>
    <w:basedOn w:val="TableNormal"/>
    <w:uiPriority w:val="39"/>
    <w:rsid w:val="006C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029">
      <w:bodyDiv w:val="1"/>
      <w:marLeft w:val="0"/>
      <w:marRight w:val="0"/>
      <w:marTop w:val="0"/>
      <w:marBottom w:val="0"/>
      <w:divBdr>
        <w:top w:val="none" w:sz="0" w:space="0" w:color="auto"/>
        <w:left w:val="none" w:sz="0" w:space="0" w:color="auto"/>
        <w:bottom w:val="none" w:sz="0" w:space="0" w:color="auto"/>
        <w:right w:val="none" w:sz="0" w:space="0" w:color="auto"/>
      </w:divBdr>
    </w:div>
    <w:div w:id="149643541">
      <w:bodyDiv w:val="1"/>
      <w:marLeft w:val="0"/>
      <w:marRight w:val="0"/>
      <w:marTop w:val="0"/>
      <w:marBottom w:val="0"/>
      <w:divBdr>
        <w:top w:val="none" w:sz="0" w:space="0" w:color="auto"/>
        <w:left w:val="none" w:sz="0" w:space="0" w:color="auto"/>
        <w:bottom w:val="none" w:sz="0" w:space="0" w:color="auto"/>
        <w:right w:val="none" w:sz="0" w:space="0" w:color="auto"/>
      </w:divBdr>
    </w:div>
    <w:div w:id="370149684">
      <w:bodyDiv w:val="1"/>
      <w:marLeft w:val="0"/>
      <w:marRight w:val="0"/>
      <w:marTop w:val="0"/>
      <w:marBottom w:val="0"/>
      <w:divBdr>
        <w:top w:val="none" w:sz="0" w:space="0" w:color="auto"/>
        <w:left w:val="none" w:sz="0" w:space="0" w:color="auto"/>
        <w:bottom w:val="none" w:sz="0" w:space="0" w:color="auto"/>
        <w:right w:val="none" w:sz="0" w:space="0" w:color="auto"/>
      </w:divBdr>
    </w:div>
    <w:div w:id="547304925">
      <w:bodyDiv w:val="1"/>
      <w:marLeft w:val="0"/>
      <w:marRight w:val="0"/>
      <w:marTop w:val="0"/>
      <w:marBottom w:val="0"/>
      <w:divBdr>
        <w:top w:val="none" w:sz="0" w:space="0" w:color="auto"/>
        <w:left w:val="none" w:sz="0" w:space="0" w:color="auto"/>
        <w:bottom w:val="none" w:sz="0" w:space="0" w:color="auto"/>
        <w:right w:val="none" w:sz="0" w:space="0" w:color="auto"/>
      </w:divBdr>
    </w:div>
    <w:div w:id="646591430">
      <w:bodyDiv w:val="1"/>
      <w:marLeft w:val="0"/>
      <w:marRight w:val="0"/>
      <w:marTop w:val="0"/>
      <w:marBottom w:val="0"/>
      <w:divBdr>
        <w:top w:val="none" w:sz="0" w:space="0" w:color="auto"/>
        <w:left w:val="none" w:sz="0" w:space="0" w:color="auto"/>
        <w:bottom w:val="none" w:sz="0" w:space="0" w:color="auto"/>
        <w:right w:val="none" w:sz="0" w:space="0" w:color="auto"/>
      </w:divBdr>
    </w:div>
    <w:div w:id="805780042">
      <w:bodyDiv w:val="1"/>
      <w:marLeft w:val="0"/>
      <w:marRight w:val="0"/>
      <w:marTop w:val="0"/>
      <w:marBottom w:val="0"/>
      <w:divBdr>
        <w:top w:val="none" w:sz="0" w:space="0" w:color="auto"/>
        <w:left w:val="none" w:sz="0" w:space="0" w:color="auto"/>
        <w:bottom w:val="none" w:sz="0" w:space="0" w:color="auto"/>
        <w:right w:val="none" w:sz="0" w:space="0" w:color="auto"/>
      </w:divBdr>
      <w:divsChild>
        <w:div w:id="48655175">
          <w:marLeft w:val="0"/>
          <w:marRight w:val="0"/>
          <w:marTop w:val="0"/>
          <w:marBottom w:val="0"/>
          <w:divBdr>
            <w:top w:val="none" w:sz="0" w:space="0" w:color="auto"/>
            <w:left w:val="none" w:sz="0" w:space="0" w:color="auto"/>
            <w:bottom w:val="none" w:sz="0" w:space="0" w:color="auto"/>
            <w:right w:val="none" w:sz="0" w:space="0" w:color="auto"/>
          </w:divBdr>
          <w:divsChild>
            <w:div w:id="1351683490">
              <w:marLeft w:val="0"/>
              <w:marRight w:val="0"/>
              <w:marTop w:val="0"/>
              <w:marBottom w:val="0"/>
              <w:divBdr>
                <w:top w:val="none" w:sz="0" w:space="0" w:color="auto"/>
                <w:left w:val="none" w:sz="0" w:space="0" w:color="auto"/>
                <w:bottom w:val="none" w:sz="0" w:space="0" w:color="auto"/>
                <w:right w:val="none" w:sz="0" w:space="0" w:color="auto"/>
              </w:divBdr>
              <w:divsChild>
                <w:div w:id="1781220859">
                  <w:marLeft w:val="0"/>
                  <w:marRight w:val="0"/>
                  <w:marTop w:val="0"/>
                  <w:marBottom w:val="0"/>
                  <w:divBdr>
                    <w:top w:val="none" w:sz="0" w:space="0" w:color="auto"/>
                    <w:left w:val="none" w:sz="0" w:space="0" w:color="auto"/>
                    <w:bottom w:val="none" w:sz="0" w:space="0" w:color="auto"/>
                    <w:right w:val="none" w:sz="0" w:space="0" w:color="auto"/>
                  </w:divBdr>
                  <w:divsChild>
                    <w:div w:id="771122159">
                      <w:marLeft w:val="0"/>
                      <w:marRight w:val="0"/>
                      <w:marTop w:val="0"/>
                      <w:marBottom w:val="0"/>
                      <w:divBdr>
                        <w:top w:val="none" w:sz="0" w:space="0" w:color="auto"/>
                        <w:left w:val="none" w:sz="0" w:space="0" w:color="auto"/>
                        <w:bottom w:val="none" w:sz="0" w:space="0" w:color="auto"/>
                        <w:right w:val="none" w:sz="0" w:space="0" w:color="auto"/>
                      </w:divBdr>
                      <w:divsChild>
                        <w:div w:id="1218052662">
                          <w:marLeft w:val="0"/>
                          <w:marRight w:val="0"/>
                          <w:marTop w:val="0"/>
                          <w:marBottom w:val="0"/>
                          <w:divBdr>
                            <w:top w:val="none" w:sz="0" w:space="0" w:color="auto"/>
                            <w:left w:val="none" w:sz="0" w:space="0" w:color="auto"/>
                            <w:bottom w:val="none" w:sz="0" w:space="0" w:color="auto"/>
                            <w:right w:val="none" w:sz="0" w:space="0" w:color="auto"/>
                          </w:divBdr>
                          <w:divsChild>
                            <w:div w:id="107699615">
                              <w:marLeft w:val="0"/>
                              <w:marRight w:val="0"/>
                              <w:marTop w:val="0"/>
                              <w:marBottom w:val="0"/>
                              <w:divBdr>
                                <w:top w:val="none" w:sz="0" w:space="0" w:color="auto"/>
                                <w:left w:val="none" w:sz="0" w:space="0" w:color="auto"/>
                                <w:bottom w:val="none" w:sz="0" w:space="0" w:color="auto"/>
                                <w:right w:val="none" w:sz="0" w:space="0" w:color="auto"/>
                              </w:divBdr>
                              <w:divsChild>
                                <w:div w:id="1511214145">
                                  <w:marLeft w:val="0"/>
                                  <w:marRight w:val="0"/>
                                  <w:marTop w:val="0"/>
                                  <w:marBottom w:val="0"/>
                                  <w:divBdr>
                                    <w:top w:val="none" w:sz="0" w:space="0" w:color="auto"/>
                                    <w:left w:val="none" w:sz="0" w:space="0" w:color="auto"/>
                                    <w:bottom w:val="none" w:sz="0" w:space="0" w:color="auto"/>
                                    <w:right w:val="none" w:sz="0" w:space="0" w:color="auto"/>
                                  </w:divBdr>
                                  <w:divsChild>
                                    <w:div w:id="1832986926">
                                      <w:marLeft w:val="0"/>
                                      <w:marRight w:val="0"/>
                                      <w:marTop w:val="0"/>
                                      <w:marBottom w:val="0"/>
                                      <w:divBdr>
                                        <w:top w:val="none" w:sz="0" w:space="0" w:color="auto"/>
                                        <w:left w:val="none" w:sz="0" w:space="0" w:color="auto"/>
                                        <w:bottom w:val="none" w:sz="0" w:space="0" w:color="auto"/>
                                        <w:right w:val="none" w:sz="0" w:space="0" w:color="auto"/>
                                      </w:divBdr>
                                      <w:divsChild>
                                        <w:div w:id="1427917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9761644">
                          <w:marLeft w:val="0"/>
                          <w:marRight w:val="0"/>
                          <w:marTop w:val="0"/>
                          <w:marBottom w:val="0"/>
                          <w:divBdr>
                            <w:top w:val="none" w:sz="0" w:space="0" w:color="auto"/>
                            <w:left w:val="none" w:sz="0" w:space="0" w:color="auto"/>
                            <w:bottom w:val="none" w:sz="0" w:space="0" w:color="auto"/>
                            <w:right w:val="none" w:sz="0" w:space="0" w:color="auto"/>
                          </w:divBdr>
                          <w:divsChild>
                            <w:div w:id="33652324">
                              <w:marLeft w:val="0"/>
                              <w:marRight w:val="0"/>
                              <w:marTop w:val="0"/>
                              <w:marBottom w:val="0"/>
                              <w:divBdr>
                                <w:top w:val="none" w:sz="0" w:space="0" w:color="auto"/>
                                <w:left w:val="none" w:sz="0" w:space="0" w:color="auto"/>
                                <w:bottom w:val="none" w:sz="0" w:space="0" w:color="auto"/>
                                <w:right w:val="none" w:sz="0" w:space="0" w:color="auto"/>
                              </w:divBdr>
                              <w:divsChild>
                                <w:div w:id="12379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1529">
      <w:bodyDiv w:val="1"/>
      <w:marLeft w:val="0"/>
      <w:marRight w:val="0"/>
      <w:marTop w:val="0"/>
      <w:marBottom w:val="0"/>
      <w:divBdr>
        <w:top w:val="none" w:sz="0" w:space="0" w:color="auto"/>
        <w:left w:val="none" w:sz="0" w:space="0" w:color="auto"/>
        <w:bottom w:val="none" w:sz="0" w:space="0" w:color="auto"/>
        <w:right w:val="none" w:sz="0" w:space="0" w:color="auto"/>
      </w:divBdr>
    </w:div>
    <w:div w:id="864438605">
      <w:bodyDiv w:val="1"/>
      <w:marLeft w:val="0"/>
      <w:marRight w:val="0"/>
      <w:marTop w:val="0"/>
      <w:marBottom w:val="0"/>
      <w:divBdr>
        <w:top w:val="none" w:sz="0" w:space="0" w:color="auto"/>
        <w:left w:val="none" w:sz="0" w:space="0" w:color="auto"/>
        <w:bottom w:val="none" w:sz="0" w:space="0" w:color="auto"/>
        <w:right w:val="none" w:sz="0" w:space="0" w:color="auto"/>
      </w:divBdr>
    </w:div>
    <w:div w:id="889607099">
      <w:bodyDiv w:val="1"/>
      <w:marLeft w:val="0"/>
      <w:marRight w:val="0"/>
      <w:marTop w:val="0"/>
      <w:marBottom w:val="0"/>
      <w:divBdr>
        <w:top w:val="none" w:sz="0" w:space="0" w:color="auto"/>
        <w:left w:val="none" w:sz="0" w:space="0" w:color="auto"/>
        <w:bottom w:val="none" w:sz="0" w:space="0" w:color="auto"/>
        <w:right w:val="none" w:sz="0" w:space="0" w:color="auto"/>
      </w:divBdr>
    </w:div>
    <w:div w:id="958335291">
      <w:bodyDiv w:val="1"/>
      <w:marLeft w:val="0"/>
      <w:marRight w:val="0"/>
      <w:marTop w:val="0"/>
      <w:marBottom w:val="0"/>
      <w:divBdr>
        <w:top w:val="none" w:sz="0" w:space="0" w:color="auto"/>
        <w:left w:val="none" w:sz="0" w:space="0" w:color="auto"/>
        <w:bottom w:val="none" w:sz="0" w:space="0" w:color="auto"/>
        <w:right w:val="none" w:sz="0" w:space="0" w:color="auto"/>
      </w:divBdr>
    </w:div>
    <w:div w:id="1002316373">
      <w:bodyDiv w:val="1"/>
      <w:marLeft w:val="0"/>
      <w:marRight w:val="0"/>
      <w:marTop w:val="0"/>
      <w:marBottom w:val="0"/>
      <w:divBdr>
        <w:top w:val="none" w:sz="0" w:space="0" w:color="auto"/>
        <w:left w:val="none" w:sz="0" w:space="0" w:color="auto"/>
        <w:bottom w:val="none" w:sz="0" w:space="0" w:color="auto"/>
        <w:right w:val="none" w:sz="0" w:space="0" w:color="auto"/>
      </w:divBdr>
    </w:div>
    <w:div w:id="1012688398">
      <w:bodyDiv w:val="1"/>
      <w:marLeft w:val="0"/>
      <w:marRight w:val="0"/>
      <w:marTop w:val="0"/>
      <w:marBottom w:val="0"/>
      <w:divBdr>
        <w:top w:val="none" w:sz="0" w:space="0" w:color="auto"/>
        <w:left w:val="none" w:sz="0" w:space="0" w:color="auto"/>
        <w:bottom w:val="none" w:sz="0" w:space="0" w:color="auto"/>
        <w:right w:val="none" w:sz="0" w:space="0" w:color="auto"/>
      </w:divBdr>
    </w:div>
    <w:div w:id="1100107337">
      <w:bodyDiv w:val="1"/>
      <w:marLeft w:val="0"/>
      <w:marRight w:val="0"/>
      <w:marTop w:val="0"/>
      <w:marBottom w:val="0"/>
      <w:divBdr>
        <w:top w:val="none" w:sz="0" w:space="0" w:color="auto"/>
        <w:left w:val="none" w:sz="0" w:space="0" w:color="auto"/>
        <w:bottom w:val="none" w:sz="0" w:space="0" w:color="auto"/>
        <w:right w:val="none" w:sz="0" w:space="0" w:color="auto"/>
      </w:divBdr>
    </w:div>
    <w:div w:id="12049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5203">
          <w:marLeft w:val="0"/>
          <w:marRight w:val="0"/>
          <w:marTop w:val="0"/>
          <w:marBottom w:val="0"/>
          <w:divBdr>
            <w:top w:val="none" w:sz="0" w:space="0" w:color="auto"/>
            <w:left w:val="none" w:sz="0" w:space="0" w:color="auto"/>
            <w:bottom w:val="none" w:sz="0" w:space="0" w:color="auto"/>
            <w:right w:val="none" w:sz="0" w:space="0" w:color="auto"/>
          </w:divBdr>
          <w:divsChild>
            <w:div w:id="1692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6571">
      <w:bodyDiv w:val="1"/>
      <w:marLeft w:val="0"/>
      <w:marRight w:val="0"/>
      <w:marTop w:val="0"/>
      <w:marBottom w:val="0"/>
      <w:divBdr>
        <w:top w:val="none" w:sz="0" w:space="0" w:color="auto"/>
        <w:left w:val="none" w:sz="0" w:space="0" w:color="auto"/>
        <w:bottom w:val="none" w:sz="0" w:space="0" w:color="auto"/>
        <w:right w:val="none" w:sz="0" w:space="0" w:color="auto"/>
      </w:divBdr>
    </w:div>
    <w:div w:id="1248879180">
      <w:bodyDiv w:val="1"/>
      <w:marLeft w:val="0"/>
      <w:marRight w:val="0"/>
      <w:marTop w:val="0"/>
      <w:marBottom w:val="0"/>
      <w:divBdr>
        <w:top w:val="none" w:sz="0" w:space="0" w:color="auto"/>
        <w:left w:val="none" w:sz="0" w:space="0" w:color="auto"/>
        <w:bottom w:val="none" w:sz="0" w:space="0" w:color="auto"/>
        <w:right w:val="none" w:sz="0" w:space="0" w:color="auto"/>
      </w:divBdr>
      <w:divsChild>
        <w:div w:id="372310141">
          <w:marLeft w:val="0"/>
          <w:marRight w:val="0"/>
          <w:marTop w:val="0"/>
          <w:marBottom w:val="0"/>
          <w:divBdr>
            <w:top w:val="none" w:sz="0" w:space="0" w:color="auto"/>
            <w:left w:val="none" w:sz="0" w:space="0" w:color="auto"/>
            <w:bottom w:val="none" w:sz="0" w:space="0" w:color="auto"/>
            <w:right w:val="none" w:sz="0" w:space="0" w:color="auto"/>
          </w:divBdr>
          <w:divsChild>
            <w:div w:id="471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848">
      <w:bodyDiv w:val="1"/>
      <w:marLeft w:val="0"/>
      <w:marRight w:val="0"/>
      <w:marTop w:val="0"/>
      <w:marBottom w:val="0"/>
      <w:divBdr>
        <w:top w:val="none" w:sz="0" w:space="0" w:color="auto"/>
        <w:left w:val="none" w:sz="0" w:space="0" w:color="auto"/>
        <w:bottom w:val="none" w:sz="0" w:space="0" w:color="auto"/>
        <w:right w:val="none" w:sz="0" w:space="0" w:color="auto"/>
      </w:divBdr>
    </w:div>
    <w:div w:id="1443645673">
      <w:bodyDiv w:val="1"/>
      <w:marLeft w:val="0"/>
      <w:marRight w:val="0"/>
      <w:marTop w:val="0"/>
      <w:marBottom w:val="0"/>
      <w:divBdr>
        <w:top w:val="none" w:sz="0" w:space="0" w:color="auto"/>
        <w:left w:val="none" w:sz="0" w:space="0" w:color="auto"/>
        <w:bottom w:val="none" w:sz="0" w:space="0" w:color="auto"/>
        <w:right w:val="none" w:sz="0" w:space="0" w:color="auto"/>
      </w:divBdr>
    </w:div>
    <w:div w:id="1650406331">
      <w:bodyDiv w:val="1"/>
      <w:marLeft w:val="0"/>
      <w:marRight w:val="0"/>
      <w:marTop w:val="0"/>
      <w:marBottom w:val="0"/>
      <w:divBdr>
        <w:top w:val="none" w:sz="0" w:space="0" w:color="auto"/>
        <w:left w:val="none" w:sz="0" w:space="0" w:color="auto"/>
        <w:bottom w:val="none" w:sz="0" w:space="0" w:color="auto"/>
        <w:right w:val="none" w:sz="0" w:space="0" w:color="auto"/>
      </w:divBdr>
    </w:div>
    <w:div w:id="1670257671">
      <w:bodyDiv w:val="1"/>
      <w:marLeft w:val="0"/>
      <w:marRight w:val="0"/>
      <w:marTop w:val="0"/>
      <w:marBottom w:val="0"/>
      <w:divBdr>
        <w:top w:val="none" w:sz="0" w:space="0" w:color="auto"/>
        <w:left w:val="none" w:sz="0" w:space="0" w:color="auto"/>
        <w:bottom w:val="none" w:sz="0" w:space="0" w:color="auto"/>
        <w:right w:val="none" w:sz="0" w:space="0" w:color="auto"/>
      </w:divBdr>
    </w:div>
    <w:div w:id="1778282833">
      <w:bodyDiv w:val="1"/>
      <w:marLeft w:val="0"/>
      <w:marRight w:val="0"/>
      <w:marTop w:val="0"/>
      <w:marBottom w:val="0"/>
      <w:divBdr>
        <w:top w:val="none" w:sz="0" w:space="0" w:color="auto"/>
        <w:left w:val="none" w:sz="0" w:space="0" w:color="auto"/>
        <w:bottom w:val="none" w:sz="0" w:space="0" w:color="auto"/>
        <w:right w:val="none" w:sz="0" w:space="0" w:color="auto"/>
      </w:divBdr>
    </w:div>
    <w:div w:id="1805079750">
      <w:bodyDiv w:val="1"/>
      <w:marLeft w:val="0"/>
      <w:marRight w:val="0"/>
      <w:marTop w:val="0"/>
      <w:marBottom w:val="0"/>
      <w:divBdr>
        <w:top w:val="none" w:sz="0" w:space="0" w:color="auto"/>
        <w:left w:val="none" w:sz="0" w:space="0" w:color="auto"/>
        <w:bottom w:val="none" w:sz="0" w:space="0" w:color="auto"/>
        <w:right w:val="none" w:sz="0" w:space="0" w:color="auto"/>
      </w:divBdr>
    </w:div>
    <w:div w:id="1920405208">
      <w:bodyDiv w:val="1"/>
      <w:marLeft w:val="0"/>
      <w:marRight w:val="0"/>
      <w:marTop w:val="0"/>
      <w:marBottom w:val="0"/>
      <w:divBdr>
        <w:top w:val="none" w:sz="0" w:space="0" w:color="auto"/>
        <w:left w:val="none" w:sz="0" w:space="0" w:color="auto"/>
        <w:bottom w:val="none" w:sz="0" w:space="0" w:color="auto"/>
        <w:right w:val="none" w:sz="0" w:space="0" w:color="auto"/>
      </w:divBdr>
    </w:div>
    <w:div w:id="1961767592">
      <w:bodyDiv w:val="1"/>
      <w:marLeft w:val="0"/>
      <w:marRight w:val="0"/>
      <w:marTop w:val="0"/>
      <w:marBottom w:val="0"/>
      <w:divBdr>
        <w:top w:val="none" w:sz="0" w:space="0" w:color="auto"/>
        <w:left w:val="none" w:sz="0" w:space="0" w:color="auto"/>
        <w:bottom w:val="none" w:sz="0" w:space="0" w:color="auto"/>
        <w:right w:val="none" w:sz="0" w:space="0" w:color="auto"/>
      </w:divBdr>
    </w:div>
    <w:div w:id="1986623571">
      <w:bodyDiv w:val="1"/>
      <w:marLeft w:val="0"/>
      <w:marRight w:val="0"/>
      <w:marTop w:val="0"/>
      <w:marBottom w:val="0"/>
      <w:divBdr>
        <w:top w:val="none" w:sz="0" w:space="0" w:color="auto"/>
        <w:left w:val="none" w:sz="0" w:space="0" w:color="auto"/>
        <w:bottom w:val="none" w:sz="0" w:space="0" w:color="auto"/>
        <w:right w:val="none" w:sz="0" w:space="0" w:color="auto"/>
      </w:divBdr>
    </w:div>
    <w:div w:id="2055546204">
      <w:bodyDiv w:val="1"/>
      <w:marLeft w:val="0"/>
      <w:marRight w:val="0"/>
      <w:marTop w:val="0"/>
      <w:marBottom w:val="0"/>
      <w:divBdr>
        <w:top w:val="none" w:sz="0" w:space="0" w:color="auto"/>
        <w:left w:val="none" w:sz="0" w:space="0" w:color="auto"/>
        <w:bottom w:val="none" w:sz="0" w:space="0" w:color="auto"/>
        <w:right w:val="none" w:sz="0" w:space="0" w:color="auto"/>
      </w:divBdr>
      <w:divsChild>
        <w:div w:id="141043321">
          <w:marLeft w:val="0"/>
          <w:marRight w:val="0"/>
          <w:marTop w:val="0"/>
          <w:marBottom w:val="0"/>
          <w:divBdr>
            <w:top w:val="none" w:sz="0" w:space="0" w:color="auto"/>
            <w:left w:val="none" w:sz="0" w:space="0" w:color="auto"/>
            <w:bottom w:val="none" w:sz="0" w:space="0" w:color="auto"/>
            <w:right w:val="none" w:sz="0" w:space="0" w:color="auto"/>
          </w:divBdr>
          <w:divsChild>
            <w:div w:id="1956869308">
              <w:marLeft w:val="0"/>
              <w:marRight w:val="0"/>
              <w:marTop w:val="0"/>
              <w:marBottom w:val="0"/>
              <w:divBdr>
                <w:top w:val="none" w:sz="0" w:space="0" w:color="auto"/>
                <w:left w:val="none" w:sz="0" w:space="0" w:color="auto"/>
                <w:bottom w:val="none" w:sz="0" w:space="0" w:color="auto"/>
                <w:right w:val="none" w:sz="0" w:space="0" w:color="auto"/>
              </w:divBdr>
              <w:divsChild>
                <w:div w:id="888537555">
                  <w:marLeft w:val="0"/>
                  <w:marRight w:val="0"/>
                  <w:marTop w:val="0"/>
                  <w:marBottom w:val="0"/>
                  <w:divBdr>
                    <w:top w:val="none" w:sz="0" w:space="0" w:color="auto"/>
                    <w:left w:val="none" w:sz="0" w:space="0" w:color="auto"/>
                    <w:bottom w:val="none" w:sz="0" w:space="0" w:color="auto"/>
                    <w:right w:val="none" w:sz="0" w:space="0" w:color="auto"/>
                  </w:divBdr>
                  <w:divsChild>
                    <w:div w:id="85006476">
                      <w:marLeft w:val="0"/>
                      <w:marRight w:val="0"/>
                      <w:marTop w:val="0"/>
                      <w:marBottom w:val="0"/>
                      <w:divBdr>
                        <w:top w:val="none" w:sz="0" w:space="0" w:color="auto"/>
                        <w:left w:val="none" w:sz="0" w:space="0" w:color="auto"/>
                        <w:bottom w:val="none" w:sz="0" w:space="0" w:color="auto"/>
                        <w:right w:val="none" w:sz="0" w:space="0" w:color="auto"/>
                      </w:divBdr>
                      <w:divsChild>
                        <w:div w:id="1142235526">
                          <w:marLeft w:val="0"/>
                          <w:marRight w:val="0"/>
                          <w:marTop w:val="0"/>
                          <w:marBottom w:val="0"/>
                          <w:divBdr>
                            <w:top w:val="none" w:sz="0" w:space="0" w:color="auto"/>
                            <w:left w:val="none" w:sz="0" w:space="0" w:color="auto"/>
                            <w:bottom w:val="none" w:sz="0" w:space="0" w:color="auto"/>
                            <w:right w:val="none" w:sz="0" w:space="0" w:color="auto"/>
                          </w:divBdr>
                          <w:divsChild>
                            <w:div w:id="2038309071">
                              <w:marLeft w:val="0"/>
                              <w:marRight w:val="0"/>
                              <w:marTop w:val="0"/>
                              <w:marBottom w:val="0"/>
                              <w:divBdr>
                                <w:top w:val="none" w:sz="0" w:space="0" w:color="auto"/>
                                <w:left w:val="none" w:sz="0" w:space="0" w:color="auto"/>
                                <w:bottom w:val="none" w:sz="0" w:space="0" w:color="auto"/>
                                <w:right w:val="none" w:sz="0" w:space="0" w:color="auto"/>
                              </w:divBdr>
                              <w:divsChild>
                                <w:div w:id="785737965">
                                  <w:marLeft w:val="0"/>
                                  <w:marRight w:val="0"/>
                                  <w:marTop w:val="0"/>
                                  <w:marBottom w:val="0"/>
                                  <w:divBdr>
                                    <w:top w:val="none" w:sz="0" w:space="0" w:color="auto"/>
                                    <w:left w:val="none" w:sz="0" w:space="0" w:color="auto"/>
                                    <w:bottom w:val="none" w:sz="0" w:space="0" w:color="auto"/>
                                    <w:right w:val="none" w:sz="0" w:space="0" w:color="auto"/>
                                  </w:divBdr>
                                  <w:divsChild>
                                    <w:div w:id="418911448">
                                      <w:marLeft w:val="0"/>
                                      <w:marRight w:val="0"/>
                                      <w:marTop w:val="0"/>
                                      <w:marBottom w:val="0"/>
                                      <w:divBdr>
                                        <w:top w:val="none" w:sz="0" w:space="0" w:color="auto"/>
                                        <w:left w:val="none" w:sz="0" w:space="0" w:color="auto"/>
                                        <w:bottom w:val="none" w:sz="0" w:space="0" w:color="auto"/>
                                        <w:right w:val="none" w:sz="0" w:space="0" w:color="auto"/>
                                      </w:divBdr>
                                      <w:divsChild>
                                        <w:div w:id="425615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9821099">
                          <w:marLeft w:val="0"/>
                          <w:marRight w:val="0"/>
                          <w:marTop w:val="0"/>
                          <w:marBottom w:val="0"/>
                          <w:divBdr>
                            <w:top w:val="none" w:sz="0" w:space="0" w:color="auto"/>
                            <w:left w:val="none" w:sz="0" w:space="0" w:color="auto"/>
                            <w:bottom w:val="none" w:sz="0" w:space="0" w:color="auto"/>
                            <w:right w:val="none" w:sz="0" w:space="0" w:color="auto"/>
                          </w:divBdr>
                          <w:divsChild>
                            <w:div w:id="575747355">
                              <w:marLeft w:val="0"/>
                              <w:marRight w:val="0"/>
                              <w:marTop w:val="0"/>
                              <w:marBottom w:val="0"/>
                              <w:divBdr>
                                <w:top w:val="none" w:sz="0" w:space="0" w:color="auto"/>
                                <w:left w:val="none" w:sz="0" w:space="0" w:color="auto"/>
                                <w:bottom w:val="none" w:sz="0" w:space="0" w:color="auto"/>
                                <w:right w:val="none" w:sz="0" w:space="0" w:color="auto"/>
                              </w:divBdr>
                              <w:divsChild>
                                <w:div w:id="68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9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15136-8575-4558-A1ED-D5F65977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Aryan Yadav</dc:creator>
  <cp:lastModifiedBy>SDI 1137</cp:lastModifiedBy>
  <cp:revision>3</cp:revision>
  <dcterms:created xsi:type="dcterms:W3CDTF">2025-05-27T09:15:00Z</dcterms:created>
  <dcterms:modified xsi:type="dcterms:W3CDTF">2025-05-31T08:14:00Z</dcterms:modified>
</cp:coreProperties>
</file>