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D25E0" w14:textId="77777777" w:rsidR="003D4E13" w:rsidRPr="003D4E13" w:rsidRDefault="003D4E13" w:rsidP="0090780C">
      <w:pPr>
        <w:spacing w:line="240" w:lineRule="auto"/>
        <w:jc w:val="right"/>
        <w:rPr>
          <w:rFonts w:ascii="Arial" w:hAnsi="Arial" w:cs="Arial"/>
          <w:b/>
          <w:bCs/>
          <w:i/>
          <w:sz w:val="40"/>
          <w:szCs w:val="36"/>
          <w:u w:val="single"/>
        </w:rPr>
      </w:pPr>
      <w:r w:rsidRPr="003D4E13">
        <w:rPr>
          <w:rFonts w:ascii="Arial" w:hAnsi="Arial" w:cs="Arial"/>
          <w:b/>
          <w:bCs/>
          <w:i/>
          <w:sz w:val="40"/>
          <w:szCs w:val="36"/>
          <w:u w:val="single"/>
        </w:rPr>
        <w:t>Original Research Article</w:t>
      </w:r>
    </w:p>
    <w:p w14:paraId="612C729F" w14:textId="089567D6" w:rsidR="006C5CA4" w:rsidRPr="0090780C" w:rsidRDefault="006C5CA4" w:rsidP="0090780C">
      <w:pPr>
        <w:spacing w:line="240" w:lineRule="auto"/>
        <w:jc w:val="right"/>
        <w:rPr>
          <w:rFonts w:ascii="Arial" w:hAnsi="Arial" w:cs="Arial"/>
          <w:b/>
          <w:bCs/>
          <w:sz w:val="36"/>
          <w:szCs w:val="36"/>
        </w:rPr>
      </w:pPr>
      <w:r w:rsidRPr="0090780C">
        <w:rPr>
          <w:rFonts w:ascii="Arial" w:hAnsi="Arial" w:cs="Arial"/>
          <w:b/>
          <w:bCs/>
          <w:sz w:val="36"/>
          <w:szCs w:val="36"/>
        </w:rPr>
        <w:t>Synthesis characterization and antimicrobial evaluation of zinc oxide nanoparticle</w:t>
      </w:r>
      <w:r w:rsidR="00936E9C" w:rsidRPr="0090780C">
        <w:rPr>
          <w:rFonts w:ascii="Arial" w:hAnsi="Arial" w:cs="Arial"/>
          <w:b/>
          <w:bCs/>
          <w:sz w:val="36"/>
          <w:szCs w:val="36"/>
        </w:rPr>
        <w:t xml:space="preserve"> </w:t>
      </w:r>
      <w:r w:rsidRPr="0090780C">
        <w:rPr>
          <w:rFonts w:ascii="Arial" w:hAnsi="Arial" w:cs="Arial"/>
          <w:b/>
          <w:bCs/>
          <w:sz w:val="36"/>
          <w:szCs w:val="36"/>
        </w:rPr>
        <w:t>peptide conjugates</w:t>
      </w:r>
    </w:p>
    <w:p w14:paraId="1101D4B7" w14:textId="77777777" w:rsidR="005914C8" w:rsidRDefault="005914C8" w:rsidP="004A27BA">
      <w:pPr>
        <w:spacing w:line="240" w:lineRule="auto"/>
        <w:jc w:val="right"/>
        <w:rPr>
          <w:rFonts w:ascii="Arial" w:hAnsi="Arial" w:cs="Arial"/>
          <w:i/>
          <w:iCs/>
          <w:sz w:val="20"/>
          <w:szCs w:val="20"/>
        </w:rPr>
      </w:pPr>
    </w:p>
    <w:p w14:paraId="784D0388" w14:textId="77777777" w:rsidR="00DD2922" w:rsidRDefault="00DD2922" w:rsidP="004A27BA">
      <w:pPr>
        <w:spacing w:line="240" w:lineRule="auto"/>
        <w:jc w:val="right"/>
        <w:rPr>
          <w:rFonts w:ascii="Arial" w:hAnsi="Arial" w:cs="Arial"/>
          <w:i/>
          <w:iCs/>
          <w:sz w:val="20"/>
          <w:szCs w:val="20"/>
        </w:rPr>
      </w:pPr>
    </w:p>
    <w:p w14:paraId="763C3725" w14:textId="77777777" w:rsidR="00DD2922" w:rsidRDefault="00DD2922" w:rsidP="004A27BA">
      <w:pPr>
        <w:spacing w:line="240" w:lineRule="auto"/>
        <w:jc w:val="right"/>
        <w:rPr>
          <w:rFonts w:ascii="Arial" w:hAnsi="Arial" w:cs="Arial"/>
          <w:i/>
          <w:iCs/>
          <w:sz w:val="20"/>
          <w:szCs w:val="20"/>
        </w:rPr>
      </w:pPr>
    </w:p>
    <w:p w14:paraId="023B72BA" w14:textId="77777777" w:rsidR="00DD2922" w:rsidRPr="0090780C" w:rsidRDefault="00DD2922" w:rsidP="004A27BA">
      <w:pPr>
        <w:spacing w:line="240" w:lineRule="auto"/>
        <w:jc w:val="right"/>
        <w:rPr>
          <w:rFonts w:ascii="Arial" w:hAnsi="Arial" w:cs="Arial"/>
          <w:i/>
          <w:iCs/>
          <w:sz w:val="20"/>
          <w:szCs w:val="20"/>
        </w:rPr>
      </w:pPr>
    </w:p>
    <w:p w14:paraId="47B326D2" w14:textId="5A51EB5A" w:rsidR="0090780C" w:rsidRPr="0090780C" w:rsidRDefault="0090780C" w:rsidP="0090780C">
      <w:pPr>
        <w:spacing w:line="240" w:lineRule="auto"/>
        <w:jc w:val="right"/>
        <w:rPr>
          <w:rFonts w:ascii="Arial" w:hAnsi="Arial" w:cs="Arial"/>
          <w:i/>
          <w:iCs/>
          <w:sz w:val="20"/>
          <w:szCs w:val="20"/>
        </w:rPr>
      </w:pPr>
      <w:r>
        <w:rPr>
          <w:rFonts w:ascii="Arial" w:hAnsi="Arial" w:cs="Arial"/>
          <w:noProof/>
        </w:rPr>
        <mc:AlternateContent>
          <mc:Choice Requires="wps">
            <w:drawing>
              <wp:inline distT="0" distB="0" distL="0" distR="0" wp14:anchorId="7C52D674" wp14:editId="468E409F">
                <wp:extent cx="5303520" cy="635"/>
                <wp:effectExtent l="9525" t="9525" r="11430" b="9525"/>
                <wp:docPr id="5609106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9C0AA23"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611AF84C" w14:textId="5C01DD62" w:rsidR="00824B03" w:rsidRPr="00B418BA" w:rsidRDefault="00824B03" w:rsidP="00D1676C">
      <w:pPr>
        <w:spacing w:line="240" w:lineRule="auto"/>
        <w:jc w:val="center"/>
        <w:rPr>
          <w:rFonts w:ascii="Arial" w:hAnsi="Arial" w:cs="Arial"/>
          <w:sz w:val="24"/>
          <w:szCs w:val="24"/>
        </w:rPr>
      </w:pPr>
      <w:r w:rsidRPr="00B418BA">
        <w:rPr>
          <w:rFonts w:ascii="Arial" w:hAnsi="Arial" w:cs="Arial"/>
          <w:sz w:val="24"/>
          <w:szCs w:val="24"/>
        </w:rPr>
        <w:t xml:space="preserve"> </w:t>
      </w:r>
    </w:p>
    <w:p w14:paraId="5BE74AA2" w14:textId="54AEFF5E" w:rsidR="00D21503" w:rsidRPr="00B418BA" w:rsidRDefault="00B418BA" w:rsidP="00A32281">
      <w:pPr>
        <w:spacing w:line="360" w:lineRule="auto"/>
        <w:jc w:val="both"/>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658239" behindDoc="0" locked="0" layoutInCell="1" allowOverlap="1" wp14:anchorId="12EEC83C" wp14:editId="5C3BFCC2">
                <wp:simplePos x="0" y="0"/>
                <wp:positionH relativeFrom="column">
                  <wp:posOffset>-107004</wp:posOffset>
                </wp:positionH>
                <wp:positionV relativeFrom="paragraph">
                  <wp:posOffset>327646</wp:posOffset>
                </wp:positionV>
                <wp:extent cx="6030541" cy="6060332"/>
                <wp:effectExtent l="0" t="0" r="27940" b="17145"/>
                <wp:wrapNone/>
                <wp:docPr id="734276117" name="Rectangle 2"/>
                <wp:cNvGraphicFramePr/>
                <a:graphic xmlns:a="http://schemas.openxmlformats.org/drawingml/2006/main">
                  <a:graphicData uri="http://schemas.microsoft.com/office/word/2010/wordprocessingShape">
                    <wps:wsp>
                      <wps:cNvSpPr/>
                      <wps:spPr>
                        <a:xfrm>
                          <a:off x="0" y="0"/>
                          <a:ext cx="6030541" cy="6060332"/>
                        </a:xfrm>
                        <a:prstGeom prst="rect">
                          <a:avLst/>
                        </a:prstGeom>
                        <a:no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C0AEB" id="Rectangle 2" o:spid="_x0000_s1026" style="position:absolute;margin-left:-8.45pt;margin-top:25.8pt;width:474.85pt;height:477.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" filled="f" strokecolor="#a5a5a5 [3206]" strokeweight=".5pt"/>
            </w:pict>
          </mc:Fallback>
        </mc:AlternateContent>
      </w:r>
      <w:r w:rsidRPr="00B418BA">
        <w:rPr>
          <w:rFonts w:ascii="Arial" w:eastAsia="Calibri" w:hAnsi="Arial" w:cs="Arial"/>
          <w:b/>
          <w:bCs/>
        </w:rPr>
        <w:t xml:space="preserve">ABSTRACT </w:t>
      </w:r>
    </w:p>
    <w:p w14:paraId="4E442E96" w14:textId="24D9DAE3" w:rsidR="00521511" w:rsidRDefault="00521511" w:rsidP="00A32281">
      <w:pPr>
        <w:spacing w:line="360" w:lineRule="auto"/>
        <w:jc w:val="both"/>
        <w:rPr>
          <w:rFonts w:ascii="Arial" w:eastAsia="Calibri" w:hAnsi="Arial" w:cs="Arial"/>
          <w:sz w:val="20"/>
          <w:szCs w:val="20"/>
        </w:rPr>
      </w:pPr>
      <w:bookmarkStart w:id="0" w:name="_Hlk199155251"/>
      <w:r w:rsidRPr="00521511">
        <w:rPr>
          <w:rFonts w:ascii="Arial" w:eastAsia="Calibri" w:hAnsi="Arial" w:cs="Arial"/>
          <w:b/>
          <w:bCs/>
          <w:sz w:val="20"/>
          <w:szCs w:val="20"/>
        </w:rPr>
        <w:t>Aim</w:t>
      </w:r>
      <w:r>
        <w:rPr>
          <w:rFonts w:ascii="Arial" w:eastAsia="Calibri" w:hAnsi="Arial" w:cs="Arial"/>
          <w:sz w:val="20"/>
          <w:szCs w:val="20"/>
        </w:rPr>
        <w:t xml:space="preserve">: </w:t>
      </w:r>
      <w:r w:rsidRPr="00521511">
        <w:rPr>
          <w:rFonts w:ascii="Arial" w:eastAsia="Calibri" w:hAnsi="Arial" w:cs="Arial"/>
          <w:sz w:val="20"/>
          <w:szCs w:val="20"/>
        </w:rPr>
        <w:t>The study aimed to develop a zinc oxide nanoparticle–peptide conjugate (ZONPC) using peptides derived from whey fermentation and to compare its physicochemical and antimicrobial properties with conventional zinc oxide nanoparticles (ZONP). The goal was to enhance antimicrobial efficacy, particularly against antibiotic-resistant organisms.</w:t>
      </w:r>
    </w:p>
    <w:p w14:paraId="356213D4" w14:textId="20A1E798" w:rsidR="00521511" w:rsidRDefault="00521511" w:rsidP="00A32281">
      <w:pPr>
        <w:spacing w:line="360" w:lineRule="auto"/>
        <w:jc w:val="both"/>
        <w:rPr>
          <w:rFonts w:ascii="Arial" w:eastAsia="Calibri" w:hAnsi="Arial" w:cs="Arial"/>
          <w:sz w:val="20"/>
          <w:szCs w:val="20"/>
        </w:rPr>
      </w:pPr>
      <w:r w:rsidRPr="00B418BA">
        <w:rPr>
          <w:rFonts w:ascii="Arial" w:eastAsia="Calibri" w:hAnsi="Arial" w:cs="Arial"/>
          <w:b/>
          <w:bCs/>
          <w:sz w:val="20"/>
          <w:szCs w:val="20"/>
        </w:rPr>
        <w:t>Study design</w:t>
      </w:r>
      <w:r w:rsidR="00B418BA">
        <w:rPr>
          <w:rFonts w:ascii="Arial" w:eastAsia="Calibri" w:hAnsi="Arial" w:cs="Arial"/>
          <w:sz w:val="20"/>
          <w:szCs w:val="20"/>
        </w:rPr>
        <w:t xml:space="preserve">: </w:t>
      </w:r>
      <w:r w:rsidR="00B418BA" w:rsidRPr="00B418BA">
        <w:rPr>
          <w:rFonts w:ascii="Arial" w:eastAsia="Calibri" w:hAnsi="Arial" w:cs="Arial"/>
          <w:sz w:val="20"/>
          <w:szCs w:val="20"/>
        </w:rPr>
        <w:t>This was a laboratory-based experimental study involving the synthesis of zinc oxide nanoparticle</w:t>
      </w:r>
      <w:r w:rsidR="00B418BA">
        <w:rPr>
          <w:rFonts w:ascii="Arial" w:eastAsia="Calibri" w:hAnsi="Arial" w:cs="Arial"/>
          <w:sz w:val="20"/>
          <w:szCs w:val="20"/>
        </w:rPr>
        <w:t xml:space="preserve"> </w:t>
      </w:r>
      <w:r w:rsidR="00B418BA" w:rsidRPr="00B418BA">
        <w:rPr>
          <w:rFonts w:ascii="Arial" w:eastAsia="Calibri" w:hAnsi="Arial" w:cs="Arial"/>
          <w:sz w:val="20"/>
          <w:szCs w:val="20"/>
        </w:rPr>
        <w:t>peptide conjugates (ZONPC) using whey-derived peptides, followed by characterization and antimicrobial testing. A comparative approach was used to evaluate the physicochemical and antibacterial properties of ZONPC against conventional zinc oxide nanoparticles (ZONP).</w:t>
      </w:r>
    </w:p>
    <w:p w14:paraId="0181C953" w14:textId="2E01EDDD" w:rsidR="00C31E4D" w:rsidRPr="00C31E4D" w:rsidRDefault="00B418BA" w:rsidP="00C31E4D">
      <w:pPr>
        <w:pStyle w:val="Body"/>
        <w:spacing w:after="0" w:line="360" w:lineRule="auto"/>
        <w:rPr>
          <w:rFonts w:ascii="Arial" w:eastAsia="Calibri" w:hAnsi="Arial" w:cs="Arial"/>
          <w:szCs w:val="22"/>
        </w:rPr>
      </w:pPr>
      <w:r w:rsidRPr="00B418BA">
        <w:rPr>
          <w:rFonts w:ascii="Arial" w:eastAsia="Calibri" w:hAnsi="Arial" w:cs="Arial"/>
          <w:b/>
        </w:rPr>
        <w:t>Place and Duration of Study:</w:t>
      </w:r>
      <w:r>
        <w:rPr>
          <w:rFonts w:ascii="Arial" w:eastAsia="Calibri" w:hAnsi="Arial" w:cs="Arial"/>
          <w:b/>
        </w:rPr>
        <w:t xml:space="preserve"> </w:t>
      </w:r>
      <w:r w:rsidR="00C31E4D" w:rsidRPr="00BA1B01">
        <w:rPr>
          <w:rFonts w:ascii="Arial" w:eastAsia="Calibri" w:hAnsi="Arial" w:cs="Arial"/>
          <w:szCs w:val="22"/>
        </w:rPr>
        <w:t>Department of</w:t>
      </w:r>
      <w:r w:rsidR="00C31E4D">
        <w:rPr>
          <w:rFonts w:ascii="Arial" w:eastAsia="Calibri" w:hAnsi="Arial" w:cs="Arial"/>
          <w:szCs w:val="22"/>
        </w:rPr>
        <w:t xml:space="preserve"> Dairy Microbiology, National Dairy Research institute, Karnal, Haryana</w:t>
      </w:r>
      <w:r w:rsidR="00C31E4D" w:rsidRPr="00BA1B01">
        <w:rPr>
          <w:rFonts w:ascii="Arial" w:eastAsia="Calibri" w:hAnsi="Arial" w:cs="Arial"/>
          <w:szCs w:val="22"/>
        </w:rPr>
        <w:t>, between June 2</w:t>
      </w:r>
      <w:r w:rsidR="00C31E4D">
        <w:rPr>
          <w:rFonts w:ascii="Arial" w:eastAsia="Calibri" w:hAnsi="Arial" w:cs="Arial"/>
          <w:szCs w:val="22"/>
        </w:rPr>
        <w:t>022</w:t>
      </w:r>
      <w:r w:rsidR="00C31E4D" w:rsidRPr="00BA1B01">
        <w:rPr>
          <w:rFonts w:ascii="Arial" w:eastAsia="Calibri" w:hAnsi="Arial" w:cs="Arial"/>
          <w:szCs w:val="22"/>
        </w:rPr>
        <w:t xml:space="preserve"> and July 20</w:t>
      </w:r>
      <w:r w:rsidR="00C31E4D">
        <w:rPr>
          <w:rFonts w:ascii="Arial" w:eastAsia="Calibri" w:hAnsi="Arial" w:cs="Arial"/>
          <w:szCs w:val="22"/>
        </w:rPr>
        <w:t>23.</w:t>
      </w:r>
    </w:p>
    <w:p w14:paraId="3C8E13D6" w14:textId="1B78EEC7" w:rsidR="00B418BA" w:rsidRDefault="00C31E4D" w:rsidP="00C31E4D">
      <w:pPr>
        <w:spacing w:line="360" w:lineRule="auto"/>
        <w:jc w:val="both"/>
        <w:rPr>
          <w:rFonts w:ascii="Arial" w:eastAsia="Calibri" w:hAnsi="Arial" w:cs="Arial"/>
          <w:b/>
          <w:sz w:val="20"/>
          <w:szCs w:val="20"/>
        </w:rPr>
      </w:pPr>
      <w:r w:rsidRPr="00C31E4D">
        <w:rPr>
          <w:rFonts w:ascii="Arial" w:eastAsia="Calibri" w:hAnsi="Arial" w:cs="Arial"/>
          <w:b/>
          <w:sz w:val="20"/>
          <w:szCs w:val="20"/>
        </w:rPr>
        <w:t>Study design</w:t>
      </w:r>
      <w:r>
        <w:rPr>
          <w:rFonts w:ascii="Arial" w:eastAsia="Calibri" w:hAnsi="Arial" w:cs="Arial"/>
          <w:b/>
        </w:rPr>
        <w:t xml:space="preserve">: </w:t>
      </w:r>
      <w:r w:rsidR="00B418BA" w:rsidRPr="00B418BA">
        <w:rPr>
          <w:rFonts w:ascii="Arial" w:eastAsia="Calibri" w:hAnsi="Arial" w:cs="Arial"/>
          <w:bCs/>
          <w:sz w:val="20"/>
          <w:szCs w:val="20"/>
        </w:rPr>
        <w:t>This was a laboratory-based experimental study involving the synthesis of zinc oxide nanoparticle–peptide conjugates (ZONPC) using whey-derived peptides, followed by characterization and antimicrobial testing. A comparative approach was used to evaluate the physicochemical and antibacterial properties of ZONPC against conventional zinc oxide nanoparticles (ZONP).</w:t>
      </w:r>
    </w:p>
    <w:p w14:paraId="1434E9A4" w14:textId="0144ADBD" w:rsidR="00B418BA" w:rsidRPr="00B418BA" w:rsidRDefault="00B418BA" w:rsidP="00B418BA">
      <w:pPr>
        <w:spacing w:line="360" w:lineRule="auto"/>
        <w:jc w:val="both"/>
        <w:rPr>
          <w:rFonts w:ascii="Arial" w:eastAsia="Calibri" w:hAnsi="Arial" w:cs="Arial"/>
          <w:bCs/>
          <w:sz w:val="20"/>
          <w:szCs w:val="20"/>
        </w:rPr>
      </w:pPr>
      <w:r>
        <w:rPr>
          <w:rFonts w:ascii="Arial" w:eastAsia="Calibri" w:hAnsi="Arial" w:cs="Arial"/>
          <w:b/>
          <w:sz w:val="20"/>
          <w:szCs w:val="20"/>
        </w:rPr>
        <w:t>Methodology:</w:t>
      </w:r>
      <w:r>
        <w:rPr>
          <w:rFonts w:ascii="Arial" w:eastAsia="Calibri" w:hAnsi="Arial" w:cs="Arial"/>
          <w:b/>
          <w:bCs/>
          <w:sz w:val="20"/>
          <w:szCs w:val="20"/>
        </w:rPr>
        <w:t xml:space="preserve"> </w:t>
      </w:r>
      <w:r w:rsidRPr="00B418BA">
        <w:rPr>
          <w:rFonts w:ascii="Arial" w:eastAsia="Calibri" w:hAnsi="Arial" w:cs="Arial"/>
          <w:bCs/>
          <w:sz w:val="20"/>
          <w:szCs w:val="20"/>
        </w:rPr>
        <w:t xml:space="preserve">ZONPC was synthesized under optimized conditions using a 1 mol/L solution of </w:t>
      </w:r>
      <w:proofErr w:type="gramStart"/>
      <w:r w:rsidRPr="00B418BA">
        <w:rPr>
          <w:rFonts w:ascii="Arial" w:eastAsia="Calibri" w:hAnsi="Arial" w:cs="Arial"/>
          <w:bCs/>
          <w:sz w:val="20"/>
          <w:szCs w:val="20"/>
        </w:rPr>
        <w:t>Zn(</w:t>
      </w:r>
      <w:proofErr w:type="gramEnd"/>
      <w:r w:rsidRPr="00B418BA">
        <w:rPr>
          <w:rFonts w:ascii="Arial" w:eastAsia="Calibri" w:hAnsi="Arial" w:cs="Arial"/>
          <w:bCs/>
          <w:sz w:val="20"/>
          <w:szCs w:val="20"/>
        </w:rPr>
        <w:t>NO</w:t>
      </w:r>
      <w:proofErr w:type="gramStart"/>
      <w:r w:rsidRPr="00B418BA">
        <w:rPr>
          <w:rFonts w:ascii="Cambria Math" w:eastAsia="Calibri" w:hAnsi="Cambria Math" w:cs="Cambria Math"/>
          <w:bCs/>
          <w:sz w:val="20"/>
          <w:szCs w:val="20"/>
        </w:rPr>
        <w:t>₃</w:t>
      </w:r>
      <w:r w:rsidRPr="00B418BA">
        <w:rPr>
          <w:rFonts w:ascii="Arial" w:eastAsia="Calibri" w:hAnsi="Arial" w:cs="Arial"/>
          <w:bCs/>
          <w:sz w:val="20"/>
          <w:szCs w:val="20"/>
        </w:rPr>
        <w:t>)</w:t>
      </w:r>
      <w:r w:rsidRPr="00B418BA">
        <w:rPr>
          <w:rFonts w:ascii="Cambria Math" w:eastAsia="Calibri" w:hAnsi="Cambria Math" w:cs="Cambria Math"/>
          <w:bCs/>
          <w:sz w:val="20"/>
          <w:szCs w:val="20"/>
        </w:rPr>
        <w:t>₂</w:t>
      </w:r>
      <w:proofErr w:type="gramEnd"/>
      <w:r w:rsidRPr="00B418BA">
        <w:rPr>
          <w:rFonts w:ascii="Arial" w:eastAsia="Calibri" w:hAnsi="Arial" w:cs="Arial"/>
          <w:bCs/>
          <w:sz w:val="20"/>
          <w:szCs w:val="20"/>
        </w:rPr>
        <w:t>·6H</w:t>
      </w:r>
      <w:r w:rsidRPr="00B418BA">
        <w:rPr>
          <w:rFonts w:ascii="Cambria Math" w:eastAsia="Calibri" w:hAnsi="Cambria Math" w:cs="Cambria Math"/>
          <w:bCs/>
          <w:sz w:val="20"/>
          <w:szCs w:val="20"/>
        </w:rPr>
        <w:t>₂</w:t>
      </w:r>
      <w:r w:rsidRPr="00B418BA">
        <w:rPr>
          <w:rFonts w:ascii="Arial" w:eastAsia="Calibri" w:hAnsi="Arial" w:cs="Arial"/>
          <w:bCs/>
          <w:sz w:val="20"/>
          <w:szCs w:val="20"/>
        </w:rPr>
        <w:t>O and peptides at a 1:3 ratio, reacted at 90°C for 4 hours. Characterization involved particle size and zeta potential measurements, along with FTIR analysis to confirm peptide conjugation. Antimicrobial efficacy was assessed using zone of inhibition (ZOI), minimum inhibitory concentration (MIC), and minimum bactericidal concentration (MBC) tests.</w:t>
      </w:r>
    </w:p>
    <w:p w14:paraId="43B99202" w14:textId="1F37FD1B" w:rsidR="00B418BA" w:rsidRDefault="00B418BA" w:rsidP="00B418BA">
      <w:pPr>
        <w:spacing w:line="360" w:lineRule="auto"/>
        <w:jc w:val="both"/>
        <w:rPr>
          <w:rFonts w:ascii="Arial" w:eastAsia="Calibri" w:hAnsi="Arial" w:cs="Arial"/>
          <w:sz w:val="20"/>
          <w:szCs w:val="20"/>
        </w:rPr>
      </w:pPr>
      <w:r w:rsidRPr="00B418BA">
        <w:rPr>
          <w:rFonts w:ascii="Arial" w:eastAsia="Calibri" w:hAnsi="Arial" w:cs="Arial"/>
          <w:b/>
          <w:bCs/>
          <w:sz w:val="20"/>
          <w:szCs w:val="20"/>
        </w:rPr>
        <w:t>Result</w:t>
      </w:r>
      <w:r w:rsidRPr="00B418BA">
        <w:rPr>
          <w:rFonts w:ascii="Arial" w:eastAsia="Calibri" w:hAnsi="Arial" w:cs="Arial"/>
          <w:sz w:val="20"/>
          <w:szCs w:val="20"/>
        </w:rPr>
        <w:t>: ZONPC showed an increase in particle size from 36.87 to 152.6 nm and a reduction in zeta potential from –19.4 to –4.16 mV. FTIR confirmed peptide binding via the presence of an amide III bond. Antimicrobial tests revealed a ZOI of 34–40 mm. While both ZONP and ZONPC had an MIC of 2 µg/mL, the MBC of ZONPC was significantly lower (16.5 µg/mL vs. 65 µg/mL), indicating enhanced bactericidal activity.</w:t>
      </w:r>
    </w:p>
    <w:p w14:paraId="52F783B2" w14:textId="392816A9" w:rsidR="00B418BA" w:rsidRPr="00B418BA" w:rsidRDefault="00B418BA" w:rsidP="00B418BA">
      <w:pPr>
        <w:spacing w:line="360" w:lineRule="auto"/>
        <w:jc w:val="both"/>
        <w:rPr>
          <w:rFonts w:ascii="Arial" w:eastAsia="Calibri" w:hAnsi="Arial" w:cs="Arial"/>
          <w:sz w:val="20"/>
          <w:szCs w:val="20"/>
        </w:rPr>
      </w:pPr>
      <w:r w:rsidRPr="00B418BA">
        <w:rPr>
          <w:rFonts w:ascii="Arial" w:eastAsia="Calibri" w:hAnsi="Arial" w:cs="Arial"/>
          <w:b/>
          <w:bCs/>
          <w:sz w:val="20"/>
          <w:szCs w:val="20"/>
        </w:rPr>
        <w:lastRenderedPageBreak/>
        <w:t>Conclusion</w:t>
      </w:r>
      <w:r>
        <w:rPr>
          <w:rFonts w:ascii="Arial" w:eastAsia="Calibri" w:hAnsi="Arial" w:cs="Arial"/>
          <w:sz w:val="20"/>
          <w:szCs w:val="20"/>
        </w:rPr>
        <w:t xml:space="preserve">: </w:t>
      </w:r>
      <w:r w:rsidRPr="00B418BA">
        <w:rPr>
          <w:rFonts w:ascii="Arial" w:eastAsia="Calibri" w:hAnsi="Arial" w:cs="Arial"/>
          <w:sz w:val="20"/>
          <w:szCs w:val="20"/>
        </w:rPr>
        <w:t>The study concluded that peptide conjugation significantly enhanced the antimicrobial efficacy of zinc oxide nanoparticles, especially against antibiotic-resistant bacteria.</w:t>
      </w:r>
    </w:p>
    <w:bookmarkEnd w:id="0"/>
    <w:p w14:paraId="31821887" w14:textId="41233D61" w:rsidR="00B418BA" w:rsidRPr="00B418BA" w:rsidRDefault="00B418BA" w:rsidP="00A32281">
      <w:pPr>
        <w:spacing w:line="360" w:lineRule="auto"/>
        <w:jc w:val="both"/>
        <w:rPr>
          <w:rFonts w:ascii="Arial" w:eastAsia="Calibri" w:hAnsi="Arial" w:cs="Arial"/>
          <w:sz w:val="20"/>
          <w:szCs w:val="20"/>
        </w:rPr>
      </w:pPr>
    </w:p>
    <w:p w14:paraId="389CC50B" w14:textId="3CCCB842" w:rsidR="00AB104D" w:rsidRPr="002A0C92" w:rsidRDefault="00AB104D" w:rsidP="00AB104D">
      <w:pPr>
        <w:spacing w:line="360" w:lineRule="auto"/>
        <w:jc w:val="both"/>
        <w:rPr>
          <w:rFonts w:ascii="Arial" w:eastAsia="Calibri" w:hAnsi="Arial" w:cs="Arial"/>
          <w:b/>
          <w:bCs/>
          <w:i/>
          <w:iCs/>
          <w:sz w:val="20"/>
          <w:szCs w:val="20"/>
          <w:u w:val="single"/>
        </w:rPr>
      </w:pPr>
      <w:r w:rsidRPr="002A0C92">
        <w:rPr>
          <w:rFonts w:ascii="Arial" w:eastAsia="Calibri" w:hAnsi="Arial" w:cs="Arial"/>
          <w:b/>
          <w:bCs/>
          <w:i/>
          <w:iCs/>
          <w:sz w:val="20"/>
          <w:szCs w:val="20"/>
        </w:rPr>
        <w:t>Key words</w:t>
      </w:r>
      <w:r w:rsidRPr="002A0C92">
        <w:rPr>
          <w:rFonts w:ascii="Arial" w:eastAsia="Calibri" w:hAnsi="Arial" w:cs="Arial"/>
          <w:i/>
          <w:iCs/>
          <w:sz w:val="20"/>
          <w:szCs w:val="20"/>
        </w:rPr>
        <w:t>: Zinc oxide nanoparticle, zinc oxide nanoparticle peptide conjugate, antimicrobial activity</w:t>
      </w:r>
      <w:r w:rsidR="00B418BA" w:rsidRPr="002A0C92">
        <w:rPr>
          <w:rFonts w:ascii="Arial" w:eastAsia="Calibri" w:hAnsi="Arial" w:cs="Arial"/>
          <w:i/>
          <w:iCs/>
          <w:sz w:val="20"/>
          <w:szCs w:val="20"/>
        </w:rPr>
        <w:t>,</w:t>
      </w:r>
      <w:r w:rsidR="002A0C92">
        <w:rPr>
          <w:rFonts w:ascii="Arial" w:eastAsia="Calibri" w:hAnsi="Arial" w:cs="Arial"/>
          <w:i/>
          <w:iCs/>
          <w:sz w:val="20"/>
          <w:szCs w:val="20"/>
        </w:rPr>
        <w:t xml:space="preserve"> </w:t>
      </w:r>
      <w:r w:rsidR="002A0C92" w:rsidRPr="002A0C92">
        <w:rPr>
          <w:rFonts w:ascii="Arial" w:eastAsia="Calibri" w:hAnsi="Arial" w:cs="Arial"/>
          <w:i/>
          <w:iCs/>
          <w:sz w:val="20"/>
          <w:szCs w:val="20"/>
        </w:rPr>
        <w:t>characterization</w:t>
      </w:r>
    </w:p>
    <w:p w14:paraId="282EF420" w14:textId="77777777" w:rsidR="00A32281" w:rsidRPr="0090780C" w:rsidRDefault="00A32281">
      <w:pPr>
        <w:rPr>
          <w:rFonts w:ascii="Arial" w:hAnsi="Arial" w:cs="Arial"/>
        </w:rPr>
      </w:pPr>
    </w:p>
    <w:p w14:paraId="56D51DEC" w14:textId="4362A275" w:rsidR="008D158D" w:rsidRPr="002A0C92" w:rsidRDefault="002A0C92" w:rsidP="002A0C92">
      <w:pPr>
        <w:pStyle w:val="ListParagraph"/>
        <w:numPr>
          <w:ilvl w:val="0"/>
          <w:numId w:val="7"/>
        </w:numPr>
        <w:ind w:left="284"/>
        <w:rPr>
          <w:rFonts w:ascii="Arial" w:hAnsi="Arial" w:cs="Arial"/>
          <w:b/>
          <w:bCs/>
        </w:rPr>
      </w:pPr>
      <w:r w:rsidRPr="002A0C92">
        <w:rPr>
          <w:rFonts w:ascii="Arial" w:hAnsi="Arial" w:cs="Arial"/>
          <w:b/>
          <w:bCs/>
        </w:rPr>
        <w:t>INTRODUCTION</w:t>
      </w:r>
    </w:p>
    <w:p w14:paraId="50B6BD41" w14:textId="237077EA" w:rsidR="00F67CB2" w:rsidRPr="0090780C" w:rsidRDefault="002A5492" w:rsidP="00F67CB2">
      <w:pPr>
        <w:spacing w:before="120" w:after="120" w:line="355" w:lineRule="auto"/>
        <w:ind w:firstLine="720"/>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lang w:val="en-US"/>
          <w14:ligatures w14:val="none"/>
        </w:rPr>
        <w:t xml:space="preserve">For </w:t>
      </w:r>
      <w:r w:rsidR="003E2A7F" w:rsidRPr="0090780C">
        <w:rPr>
          <w:rFonts w:ascii="Arial" w:eastAsia="Times New Roman" w:hAnsi="Arial" w:cs="Arial"/>
          <w:kern w:val="0"/>
          <w:sz w:val="20"/>
          <w:szCs w:val="20"/>
          <w:lang w:val="en-US"/>
          <w14:ligatures w14:val="none"/>
        </w:rPr>
        <w:t>h</w:t>
      </w:r>
      <w:r w:rsidRPr="0090780C">
        <w:rPr>
          <w:rFonts w:ascii="Arial" w:eastAsia="Times New Roman" w:hAnsi="Arial" w:cs="Arial"/>
          <w:kern w:val="0"/>
          <w:sz w:val="20"/>
          <w:szCs w:val="20"/>
          <w:lang w:val="en-US"/>
          <w14:ligatures w14:val="none"/>
        </w:rPr>
        <w:t>igh-producing animals, like dairy cows, to remain healthy and happy, cleaning and sanitation are crucial. Infection risk is increased in dense, modern housing with high production</w:t>
      </w:r>
      <w:r w:rsidR="003F5D3B" w:rsidRPr="0090780C">
        <w:rPr>
          <w:rFonts w:ascii="Arial" w:eastAsia="Times New Roman" w:hAnsi="Arial" w:cs="Arial"/>
          <w:kern w:val="0"/>
          <w:sz w:val="20"/>
          <w:szCs w:val="20"/>
          <w:lang w:val="en-US"/>
          <w14:ligatures w14:val="none"/>
        </w:rPr>
        <w:t xml:space="preserve"> </w:t>
      </w:r>
      <w:r w:rsidR="003F5D3B" w:rsidRPr="0090780C">
        <w:rPr>
          <w:rFonts w:ascii="Arial" w:eastAsia="Times New Roman" w:hAnsi="Arial" w:cs="Arial"/>
          <w:kern w:val="0"/>
          <w:sz w:val="20"/>
          <w:szCs w:val="20"/>
          <w14:ligatures w14:val="none"/>
        </w:rPr>
        <w:t>(</w:t>
      </w:r>
      <w:proofErr w:type="spellStart"/>
      <w:r w:rsidR="003F5D3B" w:rsidRPr="0090780C">
        <w:rPr>
          <w:rFonts w:ascii="Arial" w:eastAsia="Times New Roman" w:hAnsi="Arial" w:cs="Arial"/>
          <w:kern w:val="0"/>
          <w:sz w:val="20"/>
          <w:szCs w:val="20"/>
          <w14:ligatures w14:val="none"/>
        </w:rPr>
        <w:t>Barbuddhe</w:t>
      </w:r>
      <w:proofErr w:type="spellEnd"/>
      <w:r w:rsidR="003F5D3B" w:rsidRPr="0090780C">
        <w:rPr>
          <w:rFonts w:ascii="Arial" w:eastAsia="Times New Roman" w:hAnsi="Arial" w:cs="Arial"/>
          <w:kern w:val="0"/>
          <w:sz w:val="20"/>
          <w:szCs w:val="20"/>
          <w14:ligatures w14:val="none"/>
        </w:rPr>
        <w:t xml:space="preserve"> et al., 2012)</w:t>
      </w:r>
      <w:r w:rsidRPr="0090780C">
        <w:rPr>
          <w:rFonts w:ascii="Arial" w:eastAsia="Times New Roman" w:hAnsi="Arial" w:cs="Arial"/>
          <w:kern w:val="0"/>
          <w:sz w:val="20"/>
          <w:szCs w:val="20"/>
          <w:lang w:val="en-US"/>
          <w14:ligatures w14:val="none"/>
        </w:rPr>
        <w:t>. To lower the pathogen level or stop the illness cycle, thorough cleaning and disinfection are required</w:t>
      </w:r>
      <w:r w:rsidR="003F5D3B" w:rsidRPr="0090780C">
        <w:rPr>
          <w:rFonts w:ascii="Arial" w:eastAsia="Times New Roman" w:hAnsi="Arial" w:cs="Arial"/>
          <w:kern w:val="0"/>
          <w:sz w:val="20"/>
          <w:szCs w:val="20"/>
          <w:lang w:val="en-US"/>
          <w14:ligatures w14:val="none"/>
        </w:rPr>
        <w:t xml:space="preserve"> (</w:t>
      </w:r>
      <w:r w:rsidR="003F5D3B" w:rsidRPr="0090780C">
        <w:rPr>
          <w:rFonts w:ascii="Arial" w:eastAsia="Times New Roman" w:hAnsi="Arial" w:cs="Arial"/>
          <w:kern w:val="0"/>
          <w:sz w:val="20"/>
          <w:szCs w:val="20"/>
          <w14:ligatures w14:val="none"/>
        </w:rPr>
        <w:t>Ahemed et al.,2020)</w:t>
      </w:r>
      <w:r w:rsidR="00654CC7" w:rsidRPr="0090780C">
        <w:rPr>
          <w:rFonts w:ascii="Arial" w:hAnsi="Arial" w:cs="Arial"/>
          <w:sz w:val="20"/>
          <w:szCs w:val="20"/>
        </w:rPr>
        <w:t>.</w:t>
      </w:r>
      <w:r w:rsidRPr="0090780C">
        <w:rPr>
          <w:rFonts w:ascii="Arial" w:eastAsia="Times New Roman" w:hAnsi="Arial" w:cs="Arial"/>
          <w:kern w:val="0"/>
          <w:sz w:val="20"/>
          <w:szCs w:val="20"/>
          <w:lang w:val="en-US"/>
          <w14:ligatures w14:val="none"/>
        </w:rPr>
        <w:t xml:space="preserve"> The three main diseases that affect calves and result in decreased feed conversion, poor growth, and occasionally mortality include calf pneumonia, calf scours, and neonatal </w:t>
      </w:r>
      <w:proofErr w:type="gramStart"/>
      <w:r w:rsidRPr="0090780C">
        <w:rPr>
          <w:rFonts w:ascii="Arial" w:eastAsia="Times New Roman" w:hAnsi="Arial" w:cs="Arial"/>
          <w:kern w:val="0"/>
          <w:sz w:val="20"/>
          <w:szCs w:val="20"/>
          <w:lang w:val="en-US"/>
          <w14:ligatures w14:val="none"/>
        </w:rPr>
        <w:t>calves</w:t>
      </w:r>
      <w:proofErr w:type="gramEnd"/>
      <w:r w:rsidRPr="0090780C">
        <w:rPr>
          <w:rFonts w:ascii="Arial" w:eastAsia="Times New Roman" w:hAnsi="Arial" w:cs="Arial"/>
          <w:kern w:val="0"/>
          <w:sz w:val="20"/>
          <w:szCs w:val="20"/>
          <w:lang w:val="en-US"/>
          <w14:ligatures w14:val="none"/>
        </w:rPr>
        <w:t xml:space="preserve"> diarrhea. Sanitizing after each animal entry is advised since an increase in microbial load raises the risk of infection</w:t>
      </w:r>
      <w:r w:rsidR="00951CF7" w:rsidRPr="0090780C">
        <w:rPr>
          <w:rFonts w:ascii="Arial" w:eastAsia="Times New Roman" w:hAnsi="Arial" w:cs="Arial"/>
          <w:kern w:val="0"/>
          <w:sz w:val="20"/>
          <w:szCs w:val="20"/>
          <w:lang w:val="en-US"/>
          <w14:ligatures w14:val="none"/>
        </w:rPr>
        <w:t xml:space="preserve"> </w:t>
      </w:r>
      <w:r w:rsidR="00951CF7" w:rsidRPr="0090780C">
        <w:rPr>
          <w:rFonts w:ascii="Arial" w:eastAsia="Times New Roman" w:hAnsi="Arial" w:cs="Arial"/>
          <w:kern w:val="0"/>
          <w:sz w:val="20"/>
          <w:szCs w:val="20"/>
          <w14:ligatures w14:val="none"/>
        </w:rPr>
        <w:t xml:space="preserve">(Schreiner and Ruegg, 2003; </w:t>
      </w:r>
      <w:r w:rsidR="001D6CF3" w:rsidRPr="0090780C">
        <w:rPr>
          <w:rFonts w:ascii="Arial" w:eastAsia="Times New Roman" w:hAnsi="Arial" w:cs="Arial"/>
          <w:kern w:val="0"/>
          <w:sz w:val="20"/>
          <w:szCs w:val="20"/>
          <w14:ligatures w14:val="none"/>
        </w:rPr>
        <w:t xml:space="preserve">Dohmen et al., 2010; </w:t>
      </w:r>
      <w:r w:rsidR="00951CF7" w:rsidRPr="0090780C">
        <w:rPr>
          <w:rFonts w:ascii="Arial" w:eastAsia="Times New Roman" w:hAnsi="Arial" w:cs="Arial"/>
          <w:kern w:val="0"/>
          <w:sz w:val="20"/>
          <w:szCs w:val="20"/>
          <w14:ligatures w14:val="none"/>
        </w:rPr>
        <w:t>Reneau et al., 2005)</w:t>
      </w:r>
      <w:r w:rsidRPr="0090780C">
        <w:rPr>
          <w:rFonts w:ascii="Arial" w:eastAsia="Times New Roman" w:hAnsi="Arial" w:cs="Arial"/>
          <w:kern w:val="0"/>
          <w:sz w:val="20"/>
          <w:szCs w:val="20"/>
          <w:lang w:val="en-US"/>
          <w14:ligatures w14:val="none"/>
        </w:rPr>
        <w:t>. Therefore, pathogens and antibiotic-resistant microorganisms (AMR) must be eliminated through efficient sanitization.</w:t>
      </w:r>
      <w:r w:rsidRPr="0090780C">
        <w:rPr>
          <w:rFonts w:ascii="Arial" w:eastAsia="Times New Roman" w:hAnsi="Arial" w:cs="Arial"/>
          <w:kern w:val="0"/>
          <w:sz w:val="20"/>
          <w:szCs w:val="20"/>
          <w14:ligatures w14:val="none"/>
        </w:rPr>
        <w:t xml:space="preserve"> In recent decades, nanotechnology has been the subject of the most academic study. It creates a variety of materials with sizes ranging from 1 to 500 nm at the nanoscale level. They display distinctive physicochemical characteristics</w:t>
      </w:r>
      <w:r w:rsidR="00951CF7" w:rsidRPr="0090780C">
        <w:rPr>
          <w:rFonts w:ascii="Arial" w:eastAsia="Times New Roman" w:hAnsi="Arial" w:cs="Arial"/>
          <w:kern w:val="0"/>
          <w:sz w:val="20"/>
          <w:szCs w:val="20"/>
          <w14:ligatures w14:val="none"/>
        </w:rPr>
        <w:t xml:space="preserve"> (Ealia et al., 2017)</w:t>
      </w:r>
      <w:r w:rsidRPr="0090780C">
        <w:rPr>
          <w:rFonts w:ascii="Arial" w:eastAsia="Times New Roman" w:hAnsi="Arial" w:cs="Arial"/>
          <w:kern w:val="0"/>
          <w:sz w:val="20"/>
          <w:szCs w:val="20"/>
          <w14:ligatures w14:val="none"/>
        </w:rPr>
        <w:t>. Nanoparticles have improved catalytic, magnetic, electrical, mechanical, optical, chemical, and biological capabilities as a result of the high surface-to-volume ratio</w:t>
      </w:r>
      <w:r w:rsidR="00951CF7" w:rsidRPr="0090780C">
        <w:rPr>
          <w:rFonts w:ascii="Arial" w:eastAsia="Times New Roman" w:hAnsi="Arial" w:cs="Arial"/>
          <w:kern w:val="0"/>
          <w:sz w:val="20"/>
          <w:szCs w:val="20"/>
          <w14:ligatures w14:val="none"/>
        </w:rPr>
        <w:t xml:space="preserve"> (Khan et al., 2019). </w:t>
      </w:r>
      <w:r w:rsidR="00282970" w:rsidRPr="0090780C">
        <w:rPr>
          <w:rFonts w:ascii="Arial" w:eastAsia="Times New Roman" w:hAnsi="Arial" w:cs="Arial"/>
          <w:kern w:val="0"/>
          <w:sz w:val="20"/>
          <w:szCs w:val="20"/>
          <w14:ligatures w14:val="none"/>
        </w:rPr>
        <w:t>World</w:t>
      </w:r>
      <w:r w:rsidR="00951CF7" w:rsidRPr="0090780C">
        <w:rPr>
          <w:rFonts w:ascii="Arial" w:eastAsia="Times New Roman" w:hAnsi="Arial" w:cs="Arial"/>
          <w:kern w:val="0"/>
          <w:sz w:val="20"/>
          <w:szCs w:val="20"/>
          <w14:ligatures w14:val="none"/>
        </w:rPr>
        <w:t>-</w:t>
      </w:r>
      <w:r w:rsidR="00282970" w:rsidRPr="0090780C">
        <w:rPr>
          <w:rFonts w:ascii="Arial" w:eastAsia="Times New Roman" w:hAnsi="Arial" w:cs="Arial"/>
          <w:kern w:val="0"/>
          <w:sz w:val="20"/>
          <w:szCs w:val="20"/>
          <w14:ligatures w14:val="none"/>
        </w:rPr>
        <w:t>wide, bacterial infections are acknowledged as major health problems. The need for stronger antimicrobial agents is growing as a result of the emergence of new pathogenic stains like organisms with increased antibiotic resistance</w:t>
      </w:r>
      <w:r w:rsidR="003C634B" w:rsidRPr="0090780C">
        <w:rPr>
          <w:rFonts w:ascii="Arial" w:eastAsia="Times New Roman" w:hAnsi="Arial" w:cs="Arial"/>
          <w:kern w:val="0"/>
          <w:sz w:val="20"/>
          <w:szCs w:val="20"/>
          <w14:ligatures w14:val="none"/>
        </w:rPr>
        <w:t>.</w:t>
      </w:r>
    </w:p>
    <w:p w14:paraId="2B9808F8" w14:textId="58171DCC" w:rsidR="00F67CB2" w:rsidRPr="0090780C" w:rsidRDefault="00F67CB2" w:rsidP="00F67CB2">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Zinc oxide nanoparticles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are widely recognized for their antimicrobial properties and their ability to inhibit microbial growth by damaging key biomolecules such as, proteins, </w:t>
      </w:r>
      <w:r w:rsidR="001D6CF3" w:rsidRPr="0090780C">
        <w:rPr>
          <w:rFonts w:ascii="Arial" w:eastAsia="Times New Roman" w:hAnsi="Arial" w:cs="Arial"/>
          <w:kern w:val="0"/>
          <w:sz w:val="20"/>
          <w:szCs w:val="20"/>
          <w14:ligatures w14:val="none"/>
        </w:rPr>
        <w:t>DNA, lipids</w:t>
      </w:r>
      <w:r w:rsidRPr="0090780C">
        <w:rPr>
          <w:rFonts w:ascii="Arial" w:eastAsia="Times New Roman" w:hAnsi="Arial" w:cs="Arial"/>
          <w:kern w:val="0"/>
          <w:sz w:val="20"/>
          <w:szCs w:val="20"/>
          <w14:ligatures w14:val="none"/>
        </w:rPr>
        <w:t xml:space="preserve">, and </w:t>
      </w:r>
      <w:r w:rsidR="001D6CF3" w:rsidRPr="0090780C">
        <w:rPr>
          <w:rFonts w:ascii="Arial" w:eastAsia="Times New Roman" w:hAnsi="Arial" w:cs="Arial"/>
          <w:kern w:val="0"/>
          <w:sz w:val="20"/>
          <w:szCs w:val="20"/>
          <w14:ligatures w14:val="none"/>
        </w:rPr>
        <w:t>carbohydrates</w:t>
      </w:r>
      <w:r w:rsidRPr="0090780C">
        <w:rPr>
          <w:rFonts w:ascii="Arial" w:eastAsia="Times New Roman" w:hAnsi="Arial" w:cs="Arial"/>
          <w:kern w:val="0"/>
          <w:sz w:val="20"/>
          <w:szCs w:val="20"/>
          <w14:ligatures w14:val="none"/>
        </w:rPr>
        <w:t>, while also inducing oxidative stress. Their antibacterial activity is attributed to the release of zinc ions, hydrogen peroxide (H</w:t>
      </w:r>
      <w:r w:rsidRPr="0090780C">
        <w:rPr>
          <w:rFonts w:ascii="Cambria Math" w:eastAsia="Times New Roman" w:hAnsi="Cambria Math" w:cs="Cambria Math"/>
          <w:kern w:val="0"/>
          <w:sz w:val="20"/>
          <w:szCs w:val="20"/>
          <w14:ligatures w14:val="none"/>
        </w:rPr>
        <w:t>₂</w:t>
      </w:r>
      <w:r w:rsidRPr="0090780C">
        <w:rPr>
          <w:rFonts w:ascii="Arial" w:eastAsia="Times New Roman" w:hAnsi="Arial" w:cs="Arial"/>
          <w:kern w:val="0"/>
          <w:sz w:val="20"/>
          <w:szCs w:val="20"/>
          <w14:ligatures w14:val="none"/>
        </w:rPr>
        <w:t>O</w:t>
      </w:r>
      <w:r w:rsidRPr="0090780C">
        <w:rPr>
          <w:rFonts w:ascii="Cambria Math" w:eastAsia="Times New Roman" w:hAnsi="Cambria Math" w:cs="Cambria Math"/>
          <w:kern w:val="0"/>
          <w:sz w:val="20"/>
          <w:szCs w:val="20"/>
          <w14:ligatures w14:val="none"/>
        </w:rPr>
        <w:t>₂</w:t>
      </w:r>
      <w:r w:rsidRPr="0090780C">
        <w:rPr>
          <w:rFonts w:ascii="Arial" w:eastAsia="Times New Roman" w:hAnsi="Arial" w:cs="Arial"/>
          <w:kern w:val="0"/>
          <w:sz w:val="20"/>
          <w:szCs w:val="20"/>
          <w14:ligatures w14:val="none"/>
        </w:rPr>
        <w:t>), and reactive oxygen species (ROS) (Siddiqi et al., 2018).</w:t>
      </w:r>
    </w:p>
    <w:p w14:paraId="4F811F60" w14:textId="3647E2B7" w:rsidR="00F67CB2" w:rsidRPr="0090780C" w:rsidRDefault="00F67CB2" w:rsidP="00F67CB2">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Antimicrobial peptides (AMPs), which are protein fragments produced by enzymes, have a wide range of applications in the biomedical, pharmaceutical, and food industries (Sanchez et al., 2017). These peptide-based compounds hold significant promise in the pharmaceutical field due to their bioavailability, low toxicity, high selectivity, and ease of customization (Aguilar-</w:t>
      </w:r>
      <w:proofErr w:type="spellStart"/>
      <w:r w:rsidRPr="0090780C">
        <w:rPr>
          <w:rFonts w:ascii="Arial" w:eastAsia="Times New Roman" w:hAnsi="Arial" w:cs="Arial"/>
          <w:kern w:val="0"/>
          <w:sz w:val="20"/>
          <w:szCs w:val="20"/>
          <w14:ligatures w14:val="none"/>
        </w:rPr>
        <w:t>Toalá</w:t>
      </w:r>
      <w:proofErr w:type="spellEnd"/>
      <w:r w:rsidRPr="0090780C">
        <w:rPr>
          <w:rFonts w:ascii="Arial" w:eastAsia="Times New Roman" w:hAnsi="Arial" w:cs="Arial"/>
          <w:kern w:val="0"/>
          <w:sz w:val="20"/>
          <w:szCs w:val="20"/>
          <w14:ligatures w14:val="none"/>
        </w:rPr>
        <w:t xml:space="preserve"> et al., 2017). Combining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with antimicrobial peptides has gained significant attention across various fields due to the unique properties and potential applications of these conjugates.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possess natural antibacterial properties (Ismail et al., 2022), and when combined with peptides, their antibacterial activity is enhanced. This combination is particularly important for developing novel antibacterial strategies, especially against antibiotic-resistant germs (Jeong et al., 2018). Research has also explored the use of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NP-peptide conjugates in environmental remediation, such as water purification and pollution </w:t>
      </w:r>
      <w:r w:rsidRPr="0090780C">
        <w:rPr>
          <w:rFonts w:ascii="Arial" w:eastAsia="Times New Roman" w:hAnsi="Arial" w:cs="Arial"/>
          <w:kern w:val="0"/>
          <w:sz w:val="20"/>
          <w:szCs w:val="20"/>
          <w14:ligatures w14:val="none"/>
        </w:rPr>
        <w:lastRenderedPageBreak/>
        <w:t>removal. These conjugates are effective in absorbing and breaking down contaminants, addressing environmental contamination challenges (</w:t>
      </w:r>
      <w:proofErr w:type="spellStart"/>
      <w:r w:rsidRPr="0090780C">
        <w:rPr>
          <w:rFonts w:ascii="Arial" w:eastAsia="Times New Roman" w:hAnsi="Arial" w:cs="Arial"/>
          <w:kern w:val="0"/>
          <w:sz w:val="20"/>
          <w:szCs w:val="20"/>
          <w14:ligatures w14:val="none"/>
        </w:rPr>
        <w:t>Mostafaii</w:t>
      </w:r>
      <w:proofErr w:type="spellEnd"/>
      <w:r w:rsidRPr="0090780C">
        <w:rPr>
          <w:rFonts w:ascii="Arial" w:eastAsia="Times New Roman" w:hAnsi="Arial" w:cs="Arial"/>
          <w:kern w:val="0"/>
          <w:sz w:val="20"/>
          <w:szCs w:val="20"/>
          <w14:ligatures w14:val="none"/>
        </w:rPr>
        <w:t xml:space="preserve"> et al., 2017).</w:t>
      </w:r>
    </w:p>
    <w:p w14:paraId="65523980" w14:textId="77777777" w:rsidR="00F67CB2" w:rsidRPr="0090780C" w:rsidRDefault="00F67CB2" w:rsidP="00F67CB2">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 xml:space="preserve">In dairy production,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NP-peptide conjugates can significantly improve sanitation. By combining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with antimicrobial peptides, their intrinsic antibacterial properties are strengthened (</w:t>
      </w:r>
      <w:proofErr w:type="spellStart"/>
      <w:r w:rsidRPr="0090780C">
        <w:rPr>
          <w:rFonts w:ascii="Arial" w:eastAsia="Times New Roman" w:hAnsi="Arial" w:cs="Arial"/>
          <w:kern w:val="0"/>
          <w:sz w:val="20"/>
          <w:szCs w:val="20"/>
          <w14:ligatures w14:val="none"/>
        </w:rPr>
        <w:t>Vignoni</w:t>
      </w:r>
      <w:proofErr w:type="spellEnd"/>
      <w:r w:rsidRPr="0090780C">
        <w:rPr>
          <w:rFonts w:ascii="Arial" w:eastAsia="Times New Roman" w:hAnsi="Arial" w:cs="Arial"/>
          <w:kern w:val="0"/>
          <w:sz w:val="20"/>
          <w:szCs w:val="20"/>
          <w14:ligatures w14:val="none"/>
        </w:rPr>
        <w:t xml:space="preserve"> et al., 2014). These conjugates can prevent the growth of bacteria, fungi, and other microorganisms commonly found in milk production environments. They can be applied by spraying, coating, or incorporating them into cleaning solutions to reduce microbial populations on surfaces like equipment, storage tanks, pipes, and utensils. Their antibacterial properties help maintain cleanliness and prevent the spread of disease.</w:t>
      </w:r>
    </w:p>
    <w:p w14:paraId="4F75176B" w14:textId="6DFC8A33" w:rsidR="004975BF" w:rsidRPr="002A0C92" w:rsidRDefault="002A0C92" w:rsidP="002A0C92">
      <w:pPr>
        <w:pStyle w:val="ListParagraph"/>
        <w:numPr>
          <w:ilvl w:val="0"/>
          <w:numId w:val="7"/>
        </w:numPr>
        <w:spacing w:before="120" w:after="120" w:line="355" w:lineRule="auto"/>
        <w:ind w:left="426"/>
        <w:jc w:val="both"/>
        <w:rPr>
          <w:rFonts w:ascii="Arial" w:eastAsia="Times New Roman" w:hAnsi="Arial" w:cs="Arial"/>
          <w:kern w:val="0"/>
          <w14:ligatures w14:val="none"/>
        </w:rPr>
      </w:pPr>
      <w:r w:rsidRPr="002A0C92">
        <w:rPr>
          <w:rFonts w:ascii="Arial" w:eastAsia="Times New Roman" w:hAnsi="Arial" w:cs="Arial"/>
          <w:b/>
          <w:bCs/>
          <w:kern w:val="0"/>
          <w14:ligatures w14:val="none"/>
        </w:rPr>
        <w:t>MATERIAL AND METHOD</w:t>
      </w:r>
      <w:r>
        <w:rPr>
          <w:rFonts w:ascii="Arial" w:eastAsia="Times New Roman" w:hAnsi="Arial" w:cs="Arial"/>
          <w:b/>
          <w:bCs/>
          <w:kern w:val="0"/>
          <w14:ligatures w14:val="none"/>
        </w:rPr>
        <w:t>S</w:t>
      </w:r>
    </w:p>
    <w:p w14:paraId="1AAEFB37" w14:textId="34961E9F" w:rsidR="00862113" w:rsidRDefault="00862113" w:rsidP="00862113">
      <w:pPr>
        <w:spacing w:after="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All chemicals of analytical grade (AR) were procured from Hi-Media </w:t>
      </w:r>
      <w:proofErr w:type="spellStart"/>
      <w:r w:rsidRPr="0090780C">
        <w:rPr>
          <w:rFonts w:ascii="Arial" w:eastAsia="Times New Roman" w:hAnsi="Arial" w:cs="Arial"/>
          <w:color w:val="222222"/>
          <w:kern w:val="0"/>
          <w:sz w:val="20"/>
          <w:szCs w:val="20"/>
          <w14:ligatures w14:val="none"/>
        </w:rPr>
        <w:t>Pvt.</w:t>
      </w:r>
      <w:proofErr w:type="spellEnd"/>
      <w:r w:rsidRPr="0090780C">
        <w:rPr>
          <w:rFonts w:ascii="Arial" w:eastAsia="Times New Roman" w:hAnsi="Arial" w:cs="Arial"/>
          <w:color w:val="222222"/>
          <w:kern w:val="0"/>
          <w:sz w:val="20"/>
          <w:szCs w:val="20"/>
          <w14:ligatures w14:val="none"/>
        </w:rPr>
        <w:t xml:space="preserve"> Ltd., Mumbai and Sisco Research Laboratories </w:t>
      </w:r>
      <w:proofErr w:type="spellStart"/>
      <w:r w:rsidRPr="0090780C">
        <w:rPr>
          <w:rFonts w:ascii="Arial" w:eastAsia="Times New Roman" w:hAnsi="Arial" w:cs="Arial"/>
          <w:color w:val="222222"/>
          <w:kern w:val="0"/>
          <w:sz w:val="20"/>
          <w:szCs w:val="20"/>
          <w14:ligatures w14:val="none"/>
        </w:rPr>
        <w:t>Pvt.</w:t>
      </w:r>
      <w:proofErr w:type="spellEnd"/>
      <w:r w:rsidRPr="0090780C">
        <w:rPr>
          <w:rFonts w:ascii="Arial" w:eastAsia="Times New Roman" w:hAnsi="Arial" w:cs="Arial"/>
          <w:color w:val="222222"/>
          <w:kern w:val="0"/>
          <w:sz w:val="20"/>
          <w:szCs w:val="20"/>
          <w14:ligatures w14:val="none"/>
        </w:rPr>
        <w:t xml:space="preserve"> Ltd. Taloja, Maharashtra. All the test organisms used in the study were procured from the National Collection of Dairy Culture, ICAR-National Dairy Research Institute, Karnal</w:t>
      </w:r>
      <w:proofErr w:type="gramStart"/>
      <w:r w:rsidRPr="0090780C">
        <w:rPr>
          <w:rFonts w:ascii="Arial" w:eastAsia="Times New Roman" w:hAnsi="Arial" w:cs="Arial"/>
          <w:color w:val="222222"/>
          <w:kern w:val="0"/>
          <w:sz w:val="20"/>
          <w:szCs w:val="20"/>
          <w14:ligatures w14:val="none"/>
        </w:rPr>
        <w:t>,</w:t>
      </w:r>
      <w:r w:rsidR="00170D84"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w:t>
      </w:r>
      <w:proofErr w:type="gramEnd"/>
      <w:r w:rsidRPr="0090780C">
        <w:rPr>
          <w:rFonts w:ascii="Arial" w:eastAsia="Times New Roman" w:hAnsi="Arial" w:cs="Arial"/>
          <w:color w:val="222222"/>
          <w:kern w:val="0"/>
          <w:sz w:val="20"/>
          <w:szCs w:val="20"/>
          <w14:ligatures w14:val="none"/>
        </w:rPr>
        <w:t xml:space="preserve"> and Microbial Type Culture Collection (MTCC), Chandigarh, India</w:t>
      </w:r>
      <w:r w:rsidR="00170D84" w:rsidRPr="0090780C">
        <w:rPr>
          <w:rFonts w:ascii="Arial" w:eastAsia="Times New Roman" w:hAnsi="Arial" w:cs="Arial"/>
          <w:color w:val="222222"/>
          <w:kern w:val="0"/>
          <w:sz w:val="20"/>
          <w:szCs w:val="20"/>
          <w14:ligatures w14:val="none"/>
        </w:rPr>
        <w:t xml:space="preserve"> and American Type Culture Collection (ATCC), Manassas, USA</w:t>
      </w:r>
      <w:r w:rsidRPr="0090780C">
        <w:rPr>
          <w:rFonts w:ascii="Arial" w:eastAsia="Times New Roman" w:hAnsi="Arial" w:cs="Arial"/>
          <w:color w:val="222222"/>
          <w:kern w:val="0"/>
          <w:sz w:val="20"/>
          <w:szCs w:val="20"/>
          <w14:ligatures w14:val="none"/>
        </w:rPr>
        <w:t>. Peptide was produced by the method described by Ashok, (2020).</w:t>
      </w:r>
    </w:p>
    <w:p w14:paraId="691ECF2E" w14:textId="77777777" w:rsidR="002A0C92" w:rsidRPr="0090780C" w:rsidRDefault="002A0C92" w:rsidP="00862113">
      <w:pPr>
        <w:spacing w:after="0" w:line="355" w:lineRule="auto"/>
        <w:jc w:val="both"/>
        <w:rPr>
          <w:rFonts w:ascii="Arial" w:eastAsia="Times New Roman" w:hAnsi="Arial" w:cs="Arial"/>
          <w:color w:val="222222"/>
          <w:kern w:val="0"/>
          <w:sz w:val="20"/>
          <w:szCs w:val="20"/>
          <w14:ligatures w14:val="none"/>
        </w:rPr>
      </w:pPr>
    </w:p>
    <w:p w14:paraId="54B5FDBA" w14:textId="2F6A8E9E" w:rsidR="00B36CAC" w:rsidRPr="002A0C92" w:rsidRDefault="00B36CAC" w:rsidP="00862113">
      <w:pPr>
        <w:spacing w:after="0" w:line="355" w:lineRule="auto"/>
        <w:jc w:val="both"/>
        <w:rPr>
          <w:rFonts w:ascii="Arial" w:eastAsia="Times New Roman" w:hAnsi="Arial" w:cs="Arial"/>
          <w:b/>
          <w:bCs/>
          <w:color w:val="222222"/>
          <w:kern w:val="0"/>
          <w14:ligatures w14:val="none"/>
        </w:rPr>
      </w:pPr>
      <w:r w:rsidRPr="002A0C92">
        <w:rPr>
          <w:rFonts w:ascii="Arial" w:eastAsia="Times New Roman" w:hAnsi="Arial" w:cs="Arial"/>
          <w:b/>
          <w:bCs/>
          <w:color w:val="222222"/>
          <w:kern w:val="0"/>
          <w14:ligatures w14:val="none"/>
        </w:rPr>
        <w:t xml:space="preserve">2.1 </w:t>
      </w:r>
      <w:r w:rsidR="0083083E" w:rsidRPr="002A0C92">
        <w:rPr>
          <w:rFonts w:ascii="Arial" w:eastAsia="Times New Roman" w:hAnsi="Arial" w:cs="Arial"/>
          <w:b/>
          <w:bCs/>
          <w:color w:val="222222"/>
          <w:kern w:val="0"/>
          <w14:ligatures w14:val="none"/>
        </w:rPr>
        <w:t>Optimization and s</w:t>
      </w:r>
      <w:r w:rsidRPr="002A0C92">
        <w:rPr>
          <w:rFonts w:ascii="Arial" w:eastAsia="Times New Roman" w:hAnsi="Arial" w:cs="Arial"/>
          <w:b/>
          <w:bCs/>
          <w:color w:val="222222"/>
          <w:kern w:val="0"/>
          <w14:ligatures w14:val="none"/>
        </w:rPr>
        <w:t xml:space="preserve">ynthesis of Zinc oxide nanoparticle peptide conjugate </w:t>
      </w:r>
    </w:p>
    <w:p w14:paraId="0B7407EF" w14:textId="77777777" w:rsidR="00F67CB2" w:rsidRPr="0090780C" w:rsidRDefault="00F67CB2" w:rsidP="00F67CB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There are several methods for preparing nanoparticles, with biosynthesis or "green synthesis" being the most eco-friendly and emerging technique. Green synthesis is widely studied because it avoids the use of harmful chemicals as reducing agents, reducing the emission of toxic substances. In this process, peptide fractions with a molecular weight of 10 </w:t>
      </w:r>
      <w:proofErr w:type="spellStart"/>
      <w:r w:rsidRPr="0090780C">
        <w:rPr>
          <w:rFonts w:ascii="Arial" w:eastAsia="Times New Roman" w:hAnsi="Arial" w:cs="Arial"/>
          <w:color w:val="222222"/>
          <w:kern w:val="0"/>
          <w:sz w:val="20"/>
          <w:szCs w:val="20"/>
          <w14:ligatures w14:val="none"/>
        </w:rPr>
        <w:t>kDa</w:t>
      </w:r>
      <w:proofErr w:type="spellEnd"/>
      <w:r w:rsidRPr="0090780C">
        <w:rPr>
          <w:rFonts w:ascii="Arial" w:eastAsia="Times New Roman" w:hAnsi="Arial" w:cs="Arial"/>
          <w:color w:val="222222"/>
          <w:kern w:val="0"/>
          <w:sz w:val="20"/>
          <w:szCs w:val="20"/>
          <w14:ligatures w14:val="none"/>
        </w:rPr>
        <w:t xml:space="preserve"> were used as reducing agents, minimizing the production of harmful chemicals.</w:t>
      </w:r>
    </w:p>
    <w:p w14:paraId="104FBD3C" w14:textId="1BE27622" w:rsidR="00F67CB2" w:rsidRPr="0090780C" w:rsidRDefault="00F67CB2" w:rsidP="00F67CB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For the production of zinc oxide nanoparticle-peptide conjugates, the method described by </w:t>
      </w:r>
      <w:proofErr w:type="spellStart"/>
      <w:r w:rsidRPr="0090780C">
        <w:rPr>
          <w:rFonts w:ascii="Arial" w:eastAsia="Times New Roman" w:hAnsi="Arial" w:cs="Arial"/>
          <w:color w:val="222222"/>
          <w:kern w:val="0"/>
          <w:sz w:val="20"/>
          <w:szCs w:val="20"/>
          <w14:ligatures w14:val="none"/>
        </w:rPr>
        <w:t>Abomuti</w:t>
      </w:r>
      <w:proofErr w:type="spellEnd"/>
      <w:r w:rsidRPr="0090780C">
        <w:rPr>
          <w:rFonts w:ascii="Arial" w:eastAsia="Times New Roman" w:hAnsi="Arial" w:cs="Arial"/>
          <w:color w:val="222222"/>
          <w:kern w:val="0"/>
          <w:sz w:val="20"/>
          <w:szCs w:val="20"/>
          <w14:ligatures w14:val="none"/>
        </w:rPr>
        <w:t xml:space="preserve"> et al. (2021) was followed. Zinc nitrate hexahydrate (</w:t>
      </w:r>
      <w:proofErr w:type="gramStart"/>
      <w:r w:rsidRPr="0090780C">
        <w:rPr>
          <w:rFonts w:ascii="Arial" w:eastAsia="Times New Roman" w:hAnsi="Arial" w:cs="Arial"/>
          <w:color w:val="222222"/>
          <w:kern w:val="0"/>
          <w:sz w:val="20"/>
          <w:szCs w:val="20"/>
          <w14:ligatures w14:val="none"/>
        </w:rPr>
        <w:t>Zn(</w:t>
      </w:r>
      <w:proofErr w:type="gramEnd"/>
      <w:r w:rsidRPr="0090780C">
        <w:rPr>
          <w:rFonts w:ascii="Arial" w:eastAsia="Times New Roman" w:hAnsi="Arial" w:cs="Arial"/>
          <w:color w:val="222222"/>
          <w:kern w:val="0"/>
          <w:sz w:val="20"/>
          <w:szCs w:val="20"/>
          <w14:ligatures w14:val="none"/>
        </w:rPr>
        <w:t>NO</w:t>
      </w:r>
      <w:proofErr w:type="gramStart"/>
      <w:r w:rsidRPr="0090780C">
        <w:rPr>
          <w:rFonts w:ascii="Cambria Math" w:eastAsia="Times New Roman" w:hAnsi="Cambria Math" w:cs="Cambria Math"/>
          <w:color w:val="222222"/>
          <w:kern w:val="0"/>
          <w:sz w:val="20"/>
          <w:szCs w:val="20"/>
          <w14:ligatures w14:val="none"/>
        </w:rPr>
        <w:t>₃</w:t>
      </w:r>
      <w:r w:rsidRPr="0090780C">
        <w:rPr>
          <w:rFonts w:ascii="Arial" w:eastAsia="Times New Roman" w:hAnsi="Arial" w:cs="Arial"/>
          <w:color w:val="222222"/>
          <w:kern w:val="0"/>
          <w:sz w:val="20"/>
          <w:szCs w:val="20"/>
          <w14:ligatures w14:val="none"/>
        </w:rPr>
        <w:t>)</w:t>
      </w:r>
      <w:r w:rsidRPr="0090780C">
        <w:rPr>
          <w:rFonts w:ascii="Cambria Math" w:eastAsia="Times New Roman" w:hAnsi="Cambria Math" w:cs="Cambria Math"/>
          <w:color w:val="222222"/>
          <w:kern w:val="0"/>
          <w:sz w:val="20"/>
          <w:szCs w:val="20"/>
          <w14:ligatures w14:val="none"/>
        </w:rPr>
        <w:t>₂</w:t>
      </w:r>
      <w:proofErr w:type="gramEnd"/>
      <w:r w:rsidRPr="0090780C">
        <w:rPr>
          <w:rFonts w:ascii="Arial" w:eastAsia="Times New Roman" w:hAnsi="Arial" w:cs="Arial"/>
          <w:color w:val="222222"/>
          <w:kern w:val="0"/>
          <w:sz w:val="20"/>
          <w:szCs w:val="20"/>
          <w14:ligatures w14:val="none"/>
        </w:rPr>
        <w:t>·6H</w:t>
      </w:r>
      <w:r w:rsidRPr="0090780C">
        <w:rPr>
          <w:rFonts w:ascii="Cambria Math" w:eastAsia="Times New Roman" w:hAnsi="Cambria Math" w:cs="Cambria Math"/>
          <w:color w:val="222222"/>
          <w:kern w:val="0"/>
          <w:sz w:val="20"/>
          <w:szCs w:val="20"/>
          <w14:ligatures w14:val="none"/>
        </w:rPr>
        <w:t>₂</w:t>
      </w:r>
      <w:r w:rsidRPr="0090780C">
        <w:rPr>
          <w:rFonts w:ascii="Arial" w:eastAsia="Times New Roman" w:hAnsi="Arial" w:cs="Arial"/>
          <w:color w:val="222222"/>
          <w:kern w:val="0"/>
          <w:sz w:val="20"/>
          <w:szCs w:val="20"/>
          <w14:ligatures w14:val="none"/>
        </w:rPr>
        <w:t xml:space="preserve">O) was used as the base material (precursor), which was converted into zinc </w:t>
      </w:r>
      <w:r w:rsidR="000B0602" w:rsidRPr="0090780C">
        <w:rPr>
          <w:rFonts w:ascii="Arial" w:eastAsia="Times New Roman" w:hAnsi="Arial" w:cs="Arial"/>
          <w:color w:val="222222"/>
          <w:kern w:val="0"/>
          <w:sz w:val="20"/>
          <w:szCs w:val="20"/>
          <w14:ligatures w14:val="none"/>
        </w:rPr>
        <w:t>hydroxide</w:t>
      </w:r>
      <w:r w:rsidRPr="0090780C">
        <w:rPr>
          <w:rFonts w:ascii="Arial" w:eastAsia="Times New Roman" w:hAnsi="Arial" w:cs="Arial"/>
          <w:color w:val="222222"/>
          <w:kern w:val="0"/>
          <w:sz w:val="20"/>
          <w:szCs w:val="20"/>
          <w14:ligatures w14:val="none"/>
        </w:rPr>
        <w:t xml:space="preserve"> using the 10 </w:t>
      </w:r>
      <w:proofErr w:type="spellStart"/>
      <w:r w:rsidRPr="0090780C">
        <w:rPr>
          <w:rFonts w:ascii="Arial" w:eastAsia="Times New Roman" w:hAnsi="Arial" w:cs="Arial"/>
          <w:color w:val="222222"/>
          <w:kern w:val="0"/>
          <w:sz w:val="20"/>
          <w:szCs w:val="20"/>
          <w14:ligatures w14:val="none"/>
        </w:rPr>
        <w:t>kDa</w:t>
      </w:r>
      <w:proofErr w:type="spellEnd"/>
      <w:r w:rsidRPr="0090780C">
        <w:rPr>
          <w:rFonts w:ascii="Arial" w:eastAsia="Times New Roman" w:hAnsi="Arial" w:cs="Arial"/>
          <w:color w:val="222222"/>
          <w:kern w:val="0"/>
          <w:sz w:val="20"/>
          <w:szCs w:val="20"/>
          <w14:ligatures w14:val="none"/>
        </w:rPr>
        <w:t xml:space="preserve"> peptide fraction. The resulting product was further dried to form zinc oxide bonded with peptides.</w:t>
      </w:r>
    </w:p>
    <w:p w14:paraId="1F399D85" w14:textId="67D1AADB" w:rsidR="003B6632" w:rsidRPr="003B6632" w:rsidRDefault="00F67CB2" w:rsidP="00B36CAC">
      <w:pPr>
        <w:spacing w:before="120" w:after="120" w:line="355" w:lineRule="auto"/>
        <w:jc w:val="both"/>
        <w:rPr>
          <w:rFonts w:ascii="Arial" w:hAnsi="Arial" w:cs="Arial"/>
          <w:sz w:val="20"/>
          <w:szCs w:val="20"/>
          <w14:ligatures w14:val="none"/>
        </w:rPr>
      </w:pPr>
      <w:r w:rsidRPr="0090780C">
        <w:rPr>
          <w:rFonts w:ascii="Arial" w:eastAsia="Times New Roman" w:hAnsi="Arial" w:cs="Arial"/>
          <w:color w:val="222222"/>
          <w:kern w:val="0"/>
          <w:sz w:val="20"/>
          <w:szCs w:val="20"/>
          <w14:ligatures w14:val="none"/>
        </w:rPr>
        <w:t xml:space="preserve">In the process, thirty-six different combinations were tested, and the best one was selected. Zinc nitrate was used as the base material, and various concentrations of zinc nitrate were tried (0.001, 0.01, 0.1, and 1 mol/L). The &lt;10 </w:t>
      </w:r>
      <w:proofErr w:type="spellStart"/>
      <w:r w:rsidRPr="0090780C">
        <w:rPr>
          <w:rFonts w:ascii="Arial" w:eastAsia="Times New Roman" w:hAnsi="Arial" w:cs="Arial"/>
          <w:color w:val="222222"/>
          <w:kern w:val="0"/>
          <w:sz w:val="20"/>
          <w:szCs w:val="20"/>
          <w14:ligatures w14:val="none"/>
        </w:rPr>
        <w:t>kDa</w:t>
      </w:r>
      <w:proofErr w:type="spellEnd"/>
      <w:r w:rsidRPr="0090780C">
        <w:rPr>
          <w:rFonts w:ascii="Arial" w:eastAsia="Times New Roman" w:hAnsi="Arial" w:cs="Arial"/>
          <w:color w:val="222222"/>
          <w:kern w:val="0"/>
          <w:sz w:val="20"/>
          <w:szCs w:val="20"/>
          <w14:ligatures w14:val="none"/>
        </w:rPr>
        <w:t xml:space="preserve"> peptide fraction served as the reducing agent, and three different temperatures (70°C, 80°C, and 90°C) were tested for optimization. Different ratios of zinc nitrate and </w:t>
      </w:r>
      <w:r w:rsidR="000B0602" w:rsidRPr="0090780C">
        <w:rPr>
          <w:rFonts w:ascii="Arial" w:eastAsia="Times New Roman" w:hAnsi="Arial" w:cs="Arial"/>
          <w:color w:val="222222"/>
          <w:kern w:val="0"/>
          <w:sz w:val="20"/>
          <w:szCs w:val="20"/>
          <w14:ligatures w14:val="none"/>
        </w:rPr>
        <w:t xml:space="preserve">&lt;10 </w:t>
      </w:r>
      <w:proofErr w:type="spellStart"/>
      <w:r w:rsidR="000B0602" w:rsidRPr="0090780C">
        <w:rPr>
          <w:rFonts w:ascii="Arial" w:eastAsia="Times New Roman" w:hAnsi="Arial" w:cs="Arial"/>
          <w:color w:val="222222"/>
          <w:kern w:val="0"/>
          <w:sz w:val="20"/>
          <w:szCs w:val="20"/>
          <w14:ligatures w14:val="none"/>
        </w:rPr>
        <w:t>kDa</w:t>
      </w:r>
      <w:proofErr w:type="spellEnd"/>
      <w:r w:rsidR="000B0602" w:rsidRPr="0090780C">
        <w:rPr>
          <w:rFonts w:ascii="Arial" w:eastAsia="Times New Roman" w:hAnsi="Arial" w:cs="Arial"/>
          <w:color w:val="222222"/>
          <w:kern w:val="0"/>
          <w:sz w:val="20"/>
          <w:szCs w:val="20"/>
          <w14:ligatures w14:val="none"/>
        </w:rPr>
        <w:t xml:space="preserve"> peptide fraction </w:t>
      </w:r>
      <w:r w:rsidRPr="0090780C">
        <w:rPr>
          <w:rFonts w:ascii="Arial" w:eastAsia="Times New Roman" w:hAnsi="Arial" w:cs="Arial"/>
          <w:color w:val="222222"/>
          <w:kern w:val="0"/>
          <w:sz w:val="20"/>
          <w:szCs w:val="20"/>
          <w14:ligatures w14:val="none"/>
        </w:rPr>
        <w:t>(1:1, 1:2, and 1:3) were also evaluated. The reaction time was optimized using UV-VIS spectrophotometry by measuring absorbance at hourly intervals to monitor peak formation</w:t>
      </w:r>
      <w:r w:rsidR="00FF3ED5" w:rsidRPr="0090780C">
        <w:rPr>
          <w:rFonts w:ascii="Arial" w:eastAsia="Times New Roman" w:hAnsi="Arial" w:cs="Arial"/>
          <w:color w:val="222222"/>
          <w:kern w:val="0"/>
          <w:sz w:val="20"/>
          <w:szCs w:val="20"/>
          <w14:ligatures w14:val="none"/>
        </w:rPr>
        <w:t xml:space="preserve"> as well as the antimicrobial activity against </w:t>
      </w:r>
      <w:proofErr w:type="spellStart"/>
      <w:proofErr w:type="gramStart"/>
      <w:r w:rsidR="00FF3ED5" w:rsidRPr="0090780C">
        <w:rPr>
          <w:rFonts w:ascii="Arial" w:eastAsia="Times New Roman" w:hAnsi="Arial" w:cs="Arial"/>
          <w:i/>
          <w:iCs/>
          <w:color w:val="222222"/>
          <w:kern w:val="0"/>
          <w:sz w:val="20"/>
          <w:szCs w:val="20"/>
          <w14:ligatures w14:val="none"/>
        </w:rPr>
        <w:t>E.Coli</w:t>
      </w:r>
      <w:proofErr w:type="spellEnd"/>
      <w:proofErr w:type="gramEnd"/>
      <w:r w:rsidR="00FF3ED5" w:rsidRPr="0090780C">
        <w:rPr>
          <w:rFonts w:ascii="Arial" w:eastAsia="Times New Roman" w:hAnsi="Arial" w:cs="Arial"/>
          <w:i/>
          <w:iCs/>
          <w:color w:val="222222"/>
          <w:kern w:val="0"/>
          <w:sz w:val="20"/>
          <w:szCs w:val="20"/>
          <w14:ligatures w14:val="none"/>
        </w:rPr>
        <w:t xml:space="preserve">. </w:t>
      </w:r>
      <w:r w:rsidR="000B0602" w:rsidRPr="0090780C">
        <w:rPr>
          <w:rFonts w:ascii="Arial" w:eastAsia="Times New Roman" w:hAnsi="Arial" w:cs="Arial"/>
          <w:i/>
          <w:iCs/>
          <w:color w:val="222222"/>
          <w:kern w:val="0"/>
          <w:sz w:val="20"/>
          <w:szCs w:val="20"/>
          <w14:ligatures w14:val="none"/>
        </w:rPr>
        <w:t xml:space="preserve"> </w:t>
      </w:r>
      <w:r w:rsidR="00B36CAC" w:rsidRPr="0090780C">
        <w:rPr>
          <w:rFonts w:ascii="Arial" w:hAnsi="Arial" w:cs="Arial"/>
          <w:sz w:val="20"/>
          <w:szCs w:val="20"/>
          <w14:ligatures w14:val="none"/>
        </w:rPr>
        <w:t>Zinc nitrate with required quantity (298.5, 29.85, 2.98, 0.298) was dissolved in 1000 mL distilled water according to the concentrations (1, 0.1, 0.01, 0.001 mol/L) which was then put over magnetic stirrer until proper mixing. &lt;10KDa peptide fraction was taken in burette, and was added drop wise to the uniform mixture of zinc nitrate. UV-VIS reading was taken in all one h interval until 6</w:t>
      </w:r>
      <w:r w:rsidR="00B36CAC" w:rsidRPr="0090780C">
        <w:rPr>
          <w:rFonts w:ascii="Arial" w:hAnsi="Arial" w:cs="Arial"/>
          <w:sz w:val="20"/>
          <w:szCs w:val="20"/>
          <w:vertAlign w:val="superscript"/>
          <w14:ligatures w14:val="none"/>
        </w:rPr>
        <w:t>th</w:t>
      </w:r>
      <w:r w:rsidR="00B36CAC" w:rsidRPr="0090780C">
        <w:rPr>
          <w:rFonts w:ascii="Arial" w:hAnsi="Arial" w:cs="Arial"/>
          <w:sz w:val="20"/>
          <w:szCs w:val="20"/>
          <w14:ligatures w14:val="none"/>
        </w:rPr>
        <w:t xml:space="preserve"> h and reaction time was chosen as the time at which UV-VIS reading become constant. The reaction mixture was kept undisturbed for overnight for precipitation. The supernatant was removed and the precipitate was taken for further procedure. Precipitate was taken and centrifuged </w:t>
      </w:r>
      <w:r w:rsidR="00B36CAC" w:rsidRPr="0090780C">
        <w:rPr>
          <w:rFonts w:ascii="Arial" w:hAnsi="Arial" w:cs="Arial"/>
          <w:sz w:val="20"/>
          <w:szCs w:val="20"/>
          <w14:ligatures w14:val="none"/>
        </w:rPr>
        <w:lastRenderedPageBreak/>
        <w:t xml:space="preserve">at 10000 rpm for 15 min with </w:t>
      </w:r>
      <w:proofErr w:type="spellStart"/>
      <w:r w:rsidR="00B36CAC" w:rsidRPr="0090780C">
        <w:rPr>
          <w:rFonts w:ascii="Arial" w:hAnsi="Arial" w:cs="Arial"/>
          <w:sz w:val="20"/>
          <w:szCs w:val="20"/>
          <w14:ligatures w14:val="none"/>
        </w:rPr>
        <w:t>Thermo</w:t>
      </w:r>
      <w:proofErr w:type="spellEnd"/>
      <w:r w:rsidR="00B36CAC" w:rsidRPr="0090780C">
        <w:rPr>
          <w:rFonts w:ascii="Arial" w:hAnsi="Arial" w:cs="Arial"/>
          <w:sz w:val="20"/>
          <w:szCs w:val="20"/>
          <w14:ligatures w14:val="none"/>
        </w:rPr>
        <w:t xml:space="preserve"> Scientific Heraeus </w:t>
      </w:r>
      <w:proofErr w:type="spellStart"/>
      <w:r w:rsidR="00B36CAC" w:rsidRPr="0090780C">
        <w:rPr>
          <w:rFonts w:ascii="Arial" w:hAnsi="Arial" w:cs="Arial"/>
          <w:sz w:val="20"/>
          <w:szCs w:val="20"/>
          <w14:ligatures w14:val="none"/>
        </w:rPr>
        <w:t>Multifuge</w:t>
      </w:r>
      <w:proofErr w:type="spellEnd"/>
      <w:r w:rsidR="00B36CAC" w:rsidRPr="0090780C">
        <w:rPr>
          <w:rFonts w:ascii="Arial" w:hAnsi="Arial" w:cs="Arial"/>
          <w:sz w:val="20"/>
          <w:szCs w:val="20"/>
          <w14:ligatures w14:val="none"/>
        </w:rPr>
        <w:t xml:space="preserve"> X1R centrifuge. Further washed 5 times with double distilled water with the help of centrifuge at 8000rpm for 10 min. The resulting pellet was dried with the help of hot air oven at 60°C for 24 h. Remaining dried pellet was crushed to fine powder with the help of motor and pistil. The powder was used for further characterization and analysis. For the optimization of zinc oxide nanoparticle peptide conjugate production UV-VIS absorbance of 200-800 nm wavelength</w:t>
      </w:r>
      <w:r w:rsidR="001C0CD9" w:rsidRPr="0090780C">
        <w:rPr>
          <w:rFonts w:ascii="Arial" w:hAnsi="Arial" w:cs="Arial"/>
          <w:sz w:val="20"/>
          <w:szCs w:val="20"/>
          <w14:ligatures w14:val="none"/>
        </w:rPr>
        <w:t xml:space="preserve">. </w:t>
      </w:r>
      <w:r w:rsidR="00DA5253" w:rsidRPr="0090780C">
        <w:rPr>
          <w:rFonts w:ascii="Arial" w:hAnsi="Arial" w:cs="Arial"/>
          <w:sz w:val="20"/>
          <w:szCs w:val="20"/>
          <w14:ligatures w14:val="none"/>
        </w:rPr>
        <w:t>In the same reaction condition</w:t>
      </w:r>
      <w:r w:rsidR="00CF6895" w:rsidRPr="0090780C">
        <w:rPr>
          <w:rFonts w:ascii="Arial" w:hAnsi="Arial" w:cs="Arial"/>
          <w:sz w:val="20"/>
          <w:szCs w:val="20"/>
          <w14:ligatures w14:val="none"/>
        </w:rPr>
        <w:t>s</w:t>
      </w:r>
      <w:r w:rsidR="00DA5253" w:rsidRPr="0090780C">
        <w:rPr>
          <w:rFonts w:ascii="Arial" w:hAnsi="Arial" w:cs="Arial"/>
          <w:sz w:val="20"/>
          <w:szCs w:val="20"/>
          <w14:ligatures w14:val="none"/>
        </w:rPr>
        <w:t xml:space="preserve"> zinc oxide nanoparticle was also produced for conforming production of conjugate.</w:t>
      </w:r>
      <w:r w:rsidR="00CF6895" w:rsidRPr="0090780C">
        <w:rPr>
          <w:rFonts w:ascii="Arial" w:hAnsi="Arial" w:cs="Arial"/>
          <w:sz w:val="20"/>
          <w:szCs w:val="20"/>
          <w14:ligatures w14:val="none"/>
        </w:rPr>
        <w:t xml:space="preserve"> For the production of zinc oxide nanoparticle 0.1 Mol/L of Na</w:t>
      </w:r>
      <w:r w:rsidR="003B6DEC" w:rsidRPr="0090780C">
        <w:rPr>
          <w:rFonts w:ascii="Arial" w:hAnsi="Arial" w:cs="Arial"/>
          <w:sz w:val="20"/>
          <w:szCs w:val="20"/>
          <w14:ligatures w14:val="none"/>
        </w:rPr>
        <w:t xml:space="preserve">OH was used as the reducing </w:t>
      </w:r>
      <w:proofErr w:type="gramStart"/>
      <w:r w:rsidR="003B6DEC" w:rsidRPr="0090780C">
        <w:rPr>
          <w:rFonts w:ascii="Arial" w:hAnsi="Arial" w:cs="Arial"/>
          <w:sz w:val="20"/>
          <w:szCs w:val="20"/>
          <w14:ligatures w14:val="none"/>
        </w:rPr>
        <w:t>agent</w:t>
      </w:r>
      <w:r w:rsidR="003B6632">
        <w:rPr>
          <w:rFonts w:ascii="Arial" w:hAnsi="Arial" w:cs="Arial"/>
          <w:sz w:val="20"/>
          <w:szCs w:val="20"/>
          <w14:ligatures w14:val="none"/>
        </w:rPr>
        <w:t xml:space="preserve"> </w:t>
      </w:r>
      <w:r w:rsidR="003B6DEC" w:rsidRPr="0090780C">
        <w:rPr>
          <w:rFonts w:ascii="Arial" w:hAnsi="Arial" w:cs="Arial"/>
          <w:sz w:val="20"/>
          <w:szCs w:val="20"/>
          <w14:ligatures w14:val="none"/>
        </w:rPr>
        <w:t>.</w:t>
      </w:r>
      <w:proofErr w:type="gramEnd"/>
    </w:p>
    <w:p w14:paraId="69BB1C62" w14:textId="355BD650" w:rsidR="001C0CD9" w:rsidRPr="002A0C92" w:rsidRDefault="001C0CD9" w:rsidP="00B36CAC">
      <w:pPr>
        <w:spacing w:before="120" w:after="120" w:line="355" w:lineRule="auto"/>
        <w:jc w:val="both"/>
        <w:rPr>
          <w:rFonts w:ascii="Arial" w:hAnsi="Arial" w:cs="Arial"/>
          <w:b/>
          <w:bCs/>
          <w14:ligatures w14:val="none"/>
        </w:rPr>
      </w:pPr>
      <w:r w:rsidRPr="002A0C92">
        <w:rPr>
          <w:rFonts w:ascii="Arial" w:hAnsi="Arial" w:cs="Arial"/>
          <w:b/>
          <w:bCs/>
          <w14:ligatures w14:val="none"/>
        </w:rPr>
        <w:t xml:space="preserve">2.2 Characterization of zinc oxide nanoparticle </w:t>
      </w:r>
    </w:p>
    <w:p w14:paraId="19A3AA44" w14:textId="7763E3BC" w:rsidR="00B36CAC" w:rsidRPr="0090780C" w:rsidRDefault="001C0CD9" w:rsidP="00862113">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Characterizing zinc oxide nanoparticle-peptide conjugate is a crucial step in understanding their physical, chemical, and structural properties, as well as their potential applications. Various techniques are used to characterize these nanoparticles. UV-Visible spectroscopy, </w:t>
      </w:r>
      <w:r w:rsidR="00170D84" w:rsidRPr="0090780C">
        <w:rPr>
          <w:rFonts w:ascii="Arial" w:eastAsia="Times New Roman" w:hAnsi="Arial" w:cs="Arial"/>
          <w:color w:val="222222"/>
          <w:kern w:val="0"/>
          <w:sz w:val="20"/>
          <w:szCs w:val="20"/>
          <w14:ligatures w14:val="none"/>
        </w:rPr>
        <w:t xml:space="preserve">Zeta potential, Dynamic Light Scattering (DLS), Scanning electron microscope (SEM) and </w:t>
      </w:r>
      <w:r w:rsidRPr="0090780C">
        <w:rPr>
          <w:rFonts w:ascii="Arial" w:eastAsia="Times New Roman" w:hAnsi="Arial" w:cs="Arial"/>
          <w:color w:val="222222"/>
          <w:kern w:val="0"/>
          <w:sz w:val="20"/>
          <w:szCs w:val="20"/>
          <w14:ligatures w14:val="none"/>
        </w:rPr>
        <w:t>Fourier-transform infrared spectroscopy (FTIR)</w:t>
      </w:r>
      <w:r w:rsidR="00170D84" w:rsidRPr="0090780C">
        <w:rPr>
          <w:rFonts w:ascii="Arial" w:eastAsia="Times New Roman" w:hAnsi="Arial" w:cs="Arial"/>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 </w:t>
      </w:r>
    </w:p>
    <w:p w14:paraId="45C5EB01" w14:textId="565D6BAE" w:rsidR="004116C3" w:rsidRPr="0090780C" w:rsidRDefault="004116C3"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14:ligatures w14:val="none"/>
        </w:rPr>
        <w:t xml:space="preserve">2.2.1 Optical properties of zinc oxide nanoparticle peptide conjugate </w:t>
      </w:r>
    </w:p>
    <w:p w14:paraId="54D5505E" w14:textId="5AE25F88" w:rsidR="004116C3" w:rsidRPr="0090780C" w:rsidRDefault="004116C3" w:rsidP="004116C3">
      <w:pPr>
        <w:spacing w:before="100" w:after="10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r>
      <w:r w:rsidR="00170D84" w:rsidRPr="0090780C">
        <w:rPr>
          <w:rFonts w:ascii="Arial" w:eastAsia="Times New Roman" w:hAnsi="Arial" w:cs="Arial"/>
          <w:color w:val="222222"/>
          <w:kern w:val="0"/>
          <w:sz w:val="20"/>
          <w:szCs w:val="20"/>
          <w14:ligatures w14:val="none"/>
        </w:rPr>
        <w:t xml:space="preserve">The size, shape, and interplay of the metal nanoparticles greatly influence their optical characteristics. </w:t>
      </w:r>
      <w:r w:rsidRPr="0090780C">
        <w:rPr>
          <w:rFonts w:ascii="Arial" w:eastAsia="Times New Roman" w:hAnsi="Arial" w:cs="Arial"/>
          <w:color w:val="222222"/>
          <w:kern w:val="0"/>
          <w:sz w:val="20"/>
          <w:szCs w:val="20"/>
          <w14:ligatures w14:val="none"/>
        </w:rPr>
        <w:t>Zinc oxide nanoparticle peptide conjugate</w:t>
      </w:r>
      <w:r w:rsidRPr="0090780C">
        <w:rPr>
          <w:rFonts w:ascii="Arial" w:eastAsia="Times New Roman" w:hAnsi="Arial" w:cs="Arial"/>
          <w:color w:val="222222"/>
          <w:kern w:val="0"/>
          <w:sz w:val="20"/>
          <w:szCs w:val="20"/>
          <w:lang w:val="en-US"/>
          <w14:ligatures w14:val="none"/>
        </w:rPr>
        <w:t xml:space="preserve"> was examined after ultrasonication. </w:t>
      </w:r>
      <w:r w:rsidR="000B0602" w:rsidRPr="0090780C">
        <w:rPr>
          <w:rFonts w:ascii="Arial" w:eastAsia="Times New Roman" w:hAnsi="Arial" w:cs="Arial"/>
          <w:color w:val="222222"/>
          <w:kern w:val="0"/>
          <w:sz w:val="20"/>
          <w:szCs w:val="20"/>
          <w:lang w:val="en-US"/>
          <w14:ligatures w14:val="none"/>
        </w:rPr>
        <w:t>The absorbance</w:t>
      </w:r>
      <w:r w:rsidRPr="0090780C">
        <w:rPr>
          <w:rFonts w:ascii="Arial" w:eastAsia="Times New Roman" w:hAnsi="Arial" w:cs="Arial"/>
          <w:color w:val="222222"/>
          <w:kern w:val="0"/>
          <w:sz w:val="20"/>
          <w:szCs w:val="20"/>
          <w:lang w:val="en-US"/>
          <w14:ligatures w14:val="none"/>
        </w:rPr>
        <w:t xml:space="preserve"> of </w:t>
      </w:r>
      <w:r w:rsidRPr="0090780C">
        <w:rPr>
          <w:rFonts w:ascii="Arial" w:eastAsia="Times New Roman" w:hAnsi="Arial" w:cs="Arial"/>
          <w:color w:val="222222"/>
          <w:kern w:val="0"/>
          <w:sz w:val="20"/>
          <w:szCs w:val="20"/>
          <w14:ligatures w14:val="none"/>
        </w:rPr>
        <w:t>zinc oxide nanoparticle peptide conjugate</w:t>
      </w:r>
      <w:r w:rsidRPr="0090780C">
        <w:rPr>
          <w:rFonts w:ascii="Arial" w:eastAsia="Times New Roman" w:hAnsi="Arial" w:cs="Arial"/>
          <w:color w:val="222222"/>
          <w:kern w:val="0"/>
          <w:sz w:val="20"/>
          <w:szCs w:val="20"/>
          <w:lang w:val="en-US"/>
          <w14:ligatures w14:val="none"/>
        </w:rPr>
        <w:t xml:space="preserve"> was analyzed at 800 to 200 nm wavelength. For checking UV-VIS absorbance </w:t>
      </w:r>
      <w:r w:rsidRPr="0090780C">
        <w:rPr>
          <w:rFonts w:ascii="Arial" w:eastAsia="Times New Roman" w:hAnsi="Arial" w:cs="Arial"/>
          <w:color w:val="222222"/>
          <w:kern w:val="0"/>
          <w:sz w:val="20"/>
          <w:szCs w:val="20"/>
          <w14:ligatures w14:val="none"/>
        </w:rPr>
        <w:t>UV 1800, SHIMADZU, Japan instrument was used and the absorbance peak was</w:t>
      </w:r>
      <w:r w:rsidRPr="0090780C">
        <w:rPr>
          <w:rFonts w:ascii="Arial" w:eastAsia="Times New Roman" w:hAnsi="Arial" w:cs="Arial"/>
          <w:color w:val="222222"/>
          <w:kern w:val="0"/>
          <w:sz w:val="20"/>
          <w:szCs w:val="20"/>
          <w:lang w:val="en-US"/>
          <w14:ligatures w14:val="none"/>
        </w:rPr>
        <w:t xml:space="preserve"> noted. </w:t>
      </w:r>
    </w:p>
    <w:p w14:paraId="1678F92C" w14:textId="4978B8C8" w:rsidR="004116C3" w:rsidRPr="0090780C" w:rsidRDefault="00005504"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 xml:space="preserve">.2 </w:t>
      </w:r>
      <w:r w:rsidR="004116C3" w:rsidRPr="0090780C">
        <w:rPr>
          <w:rFonts w:ascii="Arial" w:eastAsia="Times New Roman" w:hAnsi="Arial" w:cs="Arial"/>
          <w:b/>
          <w:bCs/>
          <w:color w:val="222222"/>
          <w:kern w:val="0"/>
          <w:sz w:val="20"/>
          <w:szCs w:val="20"/>
          <w:lang w:val="en-US"/>
          <w14:ligatures w14:val="none"/>
        </w:rPr>
        <w:tab/>
        <w:t>The size of zinc oxide nanoparticle peptide conjugate (ZONPC) by dynamic light scattering</w:t>
      </w:r>
    </w:p>
    <w:p w14:paraId="39FBCA5A" w14:textId="55185698" w:rsidR="004116C3" w:rsidRPr="0090780C" w:rsidRDefault="004116C3" w:rsidP="004116C3">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color w:val="222222"/>
          <w:kern w:val="0"/>
          <w:sz w:val="20"/>
          <w:szCs w:val="20"/>
          <w:lang w:val="en-US"/>
          <w14:ligatures w14:val="none"/>
        </w:rPr>
        <w:t>T</w:t>
      </w:r>
      <w:r w:rsidRPr="0090780C">
        <w:rPr>
          <w:rFonts w:ascii="Arial" w:eastAsia="Times New Roman" w:hAnsi="Arial" w:cs="Arial"/>
          <w:color w:val="222222"/>
          <w:kern w:val="0"/>
          <w:sz w:val="20"/>
          <w:szCs w:val="20"/>
          <w14:ligatures w14:val="none"/>
        </w:rPr>
        <w:t xml:space="preserve">he Zinc oxide nanoparticle peptide </w:t>
      </w:r>
      <w:r w:rsidRPr="0090780C">
        <w:rPr>
          <w:rFonts w:ascii="Arial" w:eastAsia="Times New Roman" w:hAnsi="Arial" w:cs="Arial"/>
          <w:color w:val="222222"/>
          <w:kern w:val="0"/>
          <w:sz w:val="20"/>
          <w:szCs w:val="20"/>
          <w:lang w:val="en-US"/>
          <w14:ligatures w14:val="none"/>
        </w:rPr>
        <w:t xml:space="preserve">size </w:t>
      </w:r>
      <w:r w:rsidR="00005504" w:rsidRPr="0090780C">
        <w:rPr>
          <w:rFonts w:ascii="Arial" w:eastAsia="Times New Roman" w:hAnsi="Arial" w:cs="Arial"/>
          <w:color w:val="222222"/>
          <w:kern w:val="0"/>
          <w:sz w:val="20"/>
          <w:szCs w:val="20"/>
          <w:lang w:val="en-US"/>
          <w14:ligatures w14:val="none"/>
        </w:rPr>
        <w:t xml:space="preserve">was analyzed </w:t>
      </w:r>
      <w:r w:rsidRPr="0090780C">
        <w:rPr>
          <w:rFonts w:ascii="Arial" w:eastAsia="Times New Roman" w:hAnsi="Arial" w:cs="Arial"/>
          <w:color w:val="222222"/>
          <w:kern w:val="0"/>
          <w:sz w:val="20"/>
          <w:szCs w:val="20"/>
          <w:lang w:val="en-US"/>
          <w14:ligatures w14:val="none"/>
        </w:rPr>
        <w:t>using zeta- size analyzer (</w:t>
      </w:r>
      <w:proofErr w:type="spellStart"/>
      <w:r w:rsidRPr="0090780C">
        <w:rPr>
          <w:rFonts w:ascii="Arial" w:eastAsia="Times New Roman" w:hAnsi="Arial" w:cs="Arial"/>
          <w:color w:val="222222"/>
          <w:kern w:val="0"/>
          <w:sz w:val="20"/>
          <w:szCs w:val="20"/>
          <w:lang w:val="en-US"/>
          <w14:ligatures w14:val="none"/>
        </w:rPr>
        <w:t>Mavern</w:t>
      </w:r>
      <w:proofErr w:type="spellEnd"/>
      <w:r w:rsidRPr="0090780C">
        <w:rPr>
          <w:rFonts w:ascii="Arial" w:eastAsia="Times New Roman" w:hAnsi="Arial" w:cs="Arial"/>
          <w:color w:val="222222"/>
          <w:kern w:val="0"/>
          <w:sz w:val="20"/>
          <w:szCs w:val="20"/>
          <w:lang w:val="en-US"/>
          <w14:ligatures w14:val="none"/>
        </w:rPr>
        <w:t xml:space="preserve"> particle and Zeta sizer</w:t>
      </w:r>
      <w:r w:rsidR="00005504" w:rsidRPr="0090780C">
        <w:rPr>
          <w:rFonts w:ascii="Arial" w:eastAsia="Times New Roman" w:hAnsi="Arial" w:cs="Arial"/>
          <w:color w:val="222222"/>
          <w:kern w:val="0"/>
          <w:sz w:val="20"/>
          <w:szCs w:val="20"/>
          <w:lang w:val="en-US"/>
          <w14:ligatures w14:val="none"/>
        </w:rPr>
        <w:t>). The</w:t>
      </w:r>
      <w:r w:rsidRPr="0090780C">
        <w:rPr>
          <w:rFonts w:ascii="Arial" w:eastAsia="Times New Roman" w:hAnsi="Arial" w:cs="Arial"/>
          <w:color w:val="222222"/>
          <w:kern w:val="0"/>
          <w:sz w:val="20"/>
          <w:szCs w:val="20"/>
          <w:lang w:val="en-US"/>
          <w14:ligatures w14:val="none"/>
        </w:rPr>
        <w:t xml:space="preserve"> result obtains the size distribution against intensity</w:t>
      </w:r>
      <w:r w:rsidR="00005504" w:rsidRPr="0090780C">
        <w:rPr>
          <w:rFonts w:ascii="Arial" w:eastAsia="Times New Roman" w:hAnsi="Arial" w:cs="Arial"/>
          <w:color w:val="222222"/>
          <w:kern w:val="0"/>
          <w:sz w:val="20"/>
          <w:szCs w:val="20"/>
          <w:lang w:val="en-US"/>
          <w14:ligatures w14:val="none"/>
        </w:rPr>
        <w:t>.</w:t>
      </w:r>
    </w:p>
    <w:p w14:paraId="0B8EAF79" w14:textId="51AF240A" w:rsidR="004116C3" w:rsidRPr="0090780C" w:rsidRDefault="00005504"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 xml:space="preserve">.3 </w:t>
      </w:r>
      <w:r w:rsidR="004116C3" w:rsidRPr="0090780C">
        <w:rPr>
          <w:rFonts w:ascii="Arial" w:eastAsia="Times New Roman" w:hAnsi="Arial" w:cs="Arial"/>
          <w:b/>
          <w:bCs/>
          <w:color w:val="222222"/>
          <w:kern w:val="0"/>
          <w:sz w:val="20"/>
          <w:szCs w:val="20"/>
          <w:lang w:val="en-US"/>
          <w14:ligatures w14:val="none"/>
        </w:rPr>
        <w:tab/>
        <w:t xml:space="preserve">The surface charge of zinc oxide </w:t>
      </w:r>
      <w:r w:rsidR="004116C3" w:rsidRPr="0090780C">
        <w:rPr>
          <w:rFonts w:ascii="Arial" w:eastAsia="Times New Roman" w:hAnsi="Arial" w:cs="Arial"/>
          <w:b/>
          <w:bCs/>
          <w:color w:val="222222"/>
          <w:kern w:val="0"/>
          <w:sz w:val="20"/>
          <w:szCs w:val="20"/>
          <w:lang w:val="en-US"/>
          <w14:ligatures w14:val="none"/>
        </w:rPr>
        <w:tab/>
        <w:t>nanoparticle conjugates (ZONPC) by zeta potential</w:t>
      </w:r>
    </w:p>
    <w:p w14:paraId="6FEFE84F" w14:textId="77777777" w:rsidR="000B0602" w:rsidRPr="0090780C" w:rsidRDefault="004116C3" w:rsidP="004116C3">
      <w:pPr>
        <w:spacing w:before="100" w:after="10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r>
      <w:r w:rsidR="000B0602" w:rsidRPr="0090780C">
        <w:rPr>
          <w:rFonts w:ascii="Arial" w:eastAsia="Times New Roman" w:hAnsi="Arial" w:cs="Arial"/>
          <w:color w:val="222222"/>
          <w:kern w:val="0"/>
          <w:sz w:val="20"/>
          <w:szCs w:val="20"/>
          <w14:ligatures w14:val="none"/>
        </w:rPr>
        <w:t>The zeta potential was measured to study the interactions between colloids and electrolytes. The analysis was conducted using a zeta potential cuvette at room temperature (25°C) with an applied voltage of 5V/cm. The experiment was repeated three times for accuracy. The resulting graph displayed the total count versus the apparent zeta potential in millivolts (mV).</w:t>
      </w:r>
    </w:p>
    <w:p w14:paraId="030F88AD" w14:textId="2D173F9B" w:rsidR="004116C3" w:rsidRPr="0090780C" w:rsidRDefault="002210CB" w:rsidP="004116C3">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 xml:space="preserve">.4 </w:t>
      </w:r>
      <w:r w:rsidR="004116C3" w:rsidRPr="0090780C">
        <w:rPr>
          <w:rFonts w:ascii="Arial" w:eastAsia="Times New Roman" w:hAnsi="Arial" w:cs="Arial"/>
          <w:b/>
          <w:bCs/>
          <w:color w:val="222222"/>
          <w:kern w:val="0"/>
          <w:sz w:val="20"/>
          <w:szCs w:val="20"/>
          <w:lang w:val="en-US"/>
          <w14:ligatures w14:val="none"/>
        </w:rPr>
        <w:tab/>
        <w:t>Fourier transformer infrared spectroscopy (FTIR)</w:t>
      </w:r>
    </w:p>
    <w:p w14:paraId="07B249E7" w14:textId="280782D0" w:rsidR="004116C3" w:rsidRPr="0090780C" w:rsidRDefault="004116C3"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color w:val="222222"/>
          <w:kern w:val="0"/>
          <w:sz w:val="20"/>
          <w:szCs w:val="20"/>
          <w:lang w:val="en-US"/>
          <w14:ligatures w14:val="none"/>
        </w:rPr>
        <w:tab/>
      </w:r>
      <w:r w:rsidR="00170D84" w:rsidRPr="0090780C">
        <w:rPr>
          <w:rFonts w:ascii="Arial" w:eastAsia="Times New Roman" w:hAnsi="Arial" w:cs="Arial"/>
          <w:color w:val="222222"/>
          <w:kern w:val="0"/>
          <w:sz w:val="20"/>
          <w:szCs w:val="20"/>
          <w:lang w:val="en-US"/>
          <w14:ligatures w14:val="none"/>
        </w:rPr>
        <w:t>S</w:t>
      </w:r>
      <w:r w:rsidRPr="0090780C">
        <w:rPr>
          <w:rFonts w:ascii="Arial" w:eastAsia="Times New Roman" w:hAnsi="Arial" w:cs="Arial"/>
          <w:color w:val="222222"/>
          <w:kern w:val="0"/>
          <w:sz w:val="20"/>
          <w:szCs w:val="20"/>
          <w:lang w:val="en-US"/>
          <w14:ligatures w14:val="none"/>
        </w:rPr>
        <w:t>urface</w:t>
      </w:r>
      <w:r w:rsidR="00170D84" w:rsidRPr="0090780C">
        <w:rPr>
          <w:rFonts w:ascii="Arial" w:eastAsia="Times New Roman" w:hAnsi="Arial" w:cs="Arial"/>
          <w:color w:val="222222"/>
          <w:kern w:val="0"/>
          <w:sz w:val="20"/>
          <w:szCs w:val="20"/>
          <w:lang w:val="en-US"/>
          <w14:ligatures w14:val="none"/>
        </w:rPr>
        <w:t xml:space="preserve"> functional group on</w:t>
      </w:r>
      <w:r w:rsidRPr="0090780C">
        <w:rPr>
          <w:rFonts w:ascii="Arial" w:eastAsia="Times New Roman" w:hAnsi="Arial" w:cs="Arial"/>
          <w:color w:val="222222"/>
          <w:kern w:val="0"/>
          <w:sz w:val="20"/>
          <w:szCs w:val="20"/>
          <w:lang w:val="en-US"/>
          <w14:ligatures w14:val="none"/>
        </w:rPr>
        <w:t xml:space="preserve"> zinc oxide nanoparticle conjugates</w:t>
      </w:r>
      <w:r w:rsidR="002210CB" w:rsidRPr="0090780C">
        <w:rPr>
          <w:rFonts w:ascii="Arial" w:eastAsia="Times New Roman" w:hAnsi="Arial" w:cs="Arial"/>
          <w:color w:val="222222"/>
          <w:kern w:val="0"/>
          <w:sz w:val="20"/>
          <w:szCs w:val="20"/>
          <w:lang w:val="en-US"/>
          <w14:ligatures w14:val="none"/>
        </w:rPr>
        <w:t xml:space="preserve"> </w:t>
      </w:r>
      <w:r w:rsidR="00243CC2" w:rsidRPr="0090780C">
        <w:rPr>
          <w:rFonts w:ascii="Arial" w:eastAsia="Times New Roman" w:hAnsi="Arial" w:cs="Arial"/>
          <w:color w:val="222222"/>
          <w:kern w:val="0"/>
          <w:sz w:val="20"/>
          <w:szCs w:val="20"/>
          <w:lang w:val="en-US"/>
          <w14:ligatures w14:val="none"/>
        </w:rPr>
        <w:t>were</w:t>
      </w:r>
      <w:r w:rsidR="002210CB" w:rsidRPr="0090780C">
        <w:rPr>
          <w:rFonts w:ascii="Arial" w:eastAsia="Times New Roman" w:hAnsi="Arial" w:cs="Arial"/>
          <w:color w:val="222222"/>
          <w:kern w:val="0"/>
          <w:sz w:val="20"/>
          <w:szCs w:val="20"/>
          <w:lang w:val="en-US"/>
          <w14:ligatures w14:val="none"/>
        </w:rPr>
        <w:t xml:space="preserve"> </w:t>
      </w:r>
      <w:r w:rsidRPr="0090780C">
        <w:rPr>
          <w:rFonts w:ascii="Arial" w:eastAsia="Times New Roman" w:hAnsi="Arial" w:cs="Arial"/>
          <w:color w:val="222222"/>
          <w:kern w:val="0"/>
          <w:sz w:val="20"/>
          <w:szCs w:val="20"/>
          <w:lang w:val="en-US"/>
          <w14:ligatures w14:val="none"/>
        </w:rPr>
        <w:t>determined by Fourier transformer infrared spectroscopy. For the experiment</w:t>
      </w:r>
      <w:r w:rsidR="000B0602" w:rsidRPr="0090780C">
        <w:rPr>
          <w:rFonts w:ascii="Arial" w:eastAsia="Times New Roman" w:hAnsi="Arial" w:cs="Arial"/>
          <w:color w:val="222222"/>
          <w:kern w:val="0"/>
          <w:sz w:val="20"/>
          <w:szCs w:val="20"/>
          <w:lang w:val="en-US"/>
          <w14:ligatures w14:val="none"/>
        </w:rPr>
        <w:t>, conjugate</w:t>
      </w:r>
      <w:r w:rsidRPr="0090780C">
        <w:rPr>
          <w:rFonts w:ascii="Arial" w:eastAsia="Times New Roman" w:hAnsi="Arial" w:cs="Arial"/>
          <w:color w:val="222222"/>
          <w:kern w:val="0"/>
          <w:sz w:val="20"/>
          <w:szCs w:val="20"/>
          <w:lang w:val="en-US"/>
          <w14:ligatures w14:val="none"/>
        </w:rPr>
        <w:t xml:space="preserve"> power was taken and which was placed on the diamond of FTIR Instrument (IRAffinity-1 Fourier Transformer Infrared Spectroscopy by Shimadzu, Japan). The background run was carried-out first and further spectra recorded in the range of 400-4000 cm</w:t>
      </w:r>
      <w:r w:rsidRPr="0090780C">
        <w:rPr>
          <w:rFonts w:ascii="Arial" w:eastAsia="Times New Roman" w:hAnsi="Arial" w:cs="Arial"/>
          <w:color w:val="222222"/>
          <w:kern w:val="0"/>
          <w:sz w:val="20"/>
          <w:szCs w:val="20"/>
          <w:vertAlign w:val="superscript"/>
          <w:lang w:val="en-US"/>
          <w14:ligatures w14:val="none"/>
        </w:rPr>
        <w:t>-1 </w:t>
      </w:r>
      <w:r w:rsidRPr="0090780C">
        <w:rPr>
          <w:rFonts w:ascii="Arial" w:eastAsia="Times New Roman" w:hAnsi="Arial" w:cs="Arial"/>
          <w:color w:val="222222"/>
          <w:kern w:val="0"/>
          <w:sz w:val="20"/>
          <w:szCs w:val="20"/>
          <w:lang w:val="en-US"/>
          <w14:ligatures w14:val="none"/>
        </w:rPr>
        <w:t>(Aslinjensipriya </w:t>
      </w:r>
      <w:r w:rsidRPr="0090780C">
        <w:rPr>
          <w:rFonts w:ascii="Arial" w:eastAsia="Times New Roman" w:hAnsi="Arial" w:cs="Arial"/>
          <w:i/>
          <w:iCs/>
          <w:color w:val="222222"/>
          <w:kern w:val="0"/>
          <w:sz w:val="20"/>
          <w:szCs w:val="20"/>
          <w:lang w:val="en-US"/>
          <w14:ligatures w14:val="none"/>
        </w:rPr>
        <w:t>et al</w:t>
      </w:r>
      <w:r w:rsidRPr="0090780C">
        <w:rPr>
          <w:rFonts w:ascii="Arial" w:eastAsia="Times New Roman" w:hAnsi="Arial" w:cs="Arial"/>
          <w:color w:val="222222"/>
          <w:kern w:val="0"/>
          <w:sz w:val="20"/>
          <w:szCs w:val="20"/>
          <w:lang w:val="en-US"/>
          <w14:ligatures w14:val="none"/>
        </w:rPr>
        <w:t xml:space="preserve">., 2020). The result was obtained in as % Transmittance against </w:t>
      </w:r>
      <w:r w:rsidRPr="0090780C">
        <w:rPr>
          <w:rFonts w:ascii="Arial" w:eastAsia="Times New Roman" w:hAnsi="Arial" w:cs="Arial"/>
          <w:color w:val="222222"/>
          <w:kern w:val="0"/>
          <w:sz w:val="20"/>
          <w:szCs w:val="20"/>
          <w:lang w:val="en-US"/>
          <w14:ligatures w14:val="none"/>
        </w:rPr>
        <w:lastRenderedPageBreak/>
        <w:t>infrared wave length. The peak point was noted and the result was interpreted according to the standard transmission data.</w:t>
      </w:r>
      <w:r w:rsidR="000B0602" w:rsidRPr="0090780C">
        <w:rPr>
          <w:rFonts w:ascii="Arial" w:eastAsia="Times New Roman" w:hAnsi="Arial" w:cs="Arial"/>
          <w:color w:val="222222"/>
          <w:kern w:val="0"/>
          <w:sz w:val="20"/>
          <w:szCs w:val="20"/>
          <w:lang w:val="en-US"/>
          <w14:ligatures w14:val="none"/>
        </w:rPr>
        <w:t xml:space="preserve"> The same procedure </w:t>
      </w:r>
      <w:r w:rsidR="00FF3ED5" w:rsidRPr="0090780C">
        <w:rPr>
          <w:rFonts w:ascii="Arial" w:eastAsia="Times New Roman" w:hAnsi="Arial" w:cs="Arial"/>
          <w:color w:val="222222"/>
          <w:kern w:val="0"/>
          <w:sz w:val="20"/>
          <w:szCs w:val="20"/>
          <w:lang w:val="en-US"/>
          <w14:ligatures w14:val="none"/>
        </w:rPr>
        <w:t>was</w:t>
      </w:r>
      <w:r w:rsidR="000B0602" w:rsidRPr="0090780C">
        <w:rPr>
          <w:rFonts w:ascii="Arial" w:eastAsia="Times New Roman" w:hAnsi="Arial" w:cs="Arial"/>
          <w:color w:val="222222"/>
          <w:kern w:val="0"/>
          <w:sz w:val="20"/>
          <w:szCs w:val="20"/>
          <w:lang w:val="en-US"/>
          <w14:ligatures w14:val="none"/>
        </w:rPr>
        <w:t xml:space="preserve"> carried out for zinc oxide nano particle.</w:t>
      </w:r>
    </w:p>
    <w:p w14:paraId="12F61AA5" w14:textId="62A24241" w:rsidR="004116C3" w:rsidRPr="0090780C" w:rsidRDefault="004A5657" w:rsidP="004116C3">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5</w:t>
      </w:r>
      <w:r w:rsidR="004116C3" w:rsidRPr="0090780C">
        <w:rPr>
          <w:rFonts w:ascii="Arial" w:eastAsia="Times New Roman" w:hAnsi="Arial" w:cs="Arial"/>
          <w:b/>
          <w:bCs/>
          <w:color w:val="222222"/>
          <w:kern w:val="0"/>
          <w:sz w:val="20"/>
          <w:szCs w:val="20"/>
          <w:lang w:val="en-US"/>
          <w14:ligatures w14:val="none"/>
        </w:rPr>
        <w:t xml:space="preserve"> </w:t>
      </w:r>
      <w:r w:rsidR="004116C3" w:rsidRPr="0090780C">
        <w:rPr>
          <w:rFonts w:ascii="Arial" w:eastAsia="Times New Roman" w:hAnsi="Arial" w:cs="Arial"/>
          <w:b/>
          <w:bCs/>
          <w:color w:val="222222"/>
          <w:kern w:val="0"/>
          <w:sz w:val="20"/>
          <w:szCs w:val="20"/>
          <w:lang w:val="en-US"/>
          <w14:ligatures w14:val="none"/>
        </w:rPr>
        <w:tab/>
        <w:t xml:space="preserve">Nanocrystal shape and size of zinc oxide nanoparticle peptide conjugate by </w:t>
      </w:r>
      <w:r w:rsidR="004116C3" w:rsidRPr="0090780C">
        <w:rPr>
          <w:rFonts w:ascii="Arial" w:eastAsia="Times New Roman" w:hAnsi="Arial" w:cs="Arial"/>
          <w:b/>
          <w:bCs/>
          <w:color w:val="222222"/>
          <w:kern w:val="0"/>
          <w:sz w:val="20"/>
          <w:szCs w:val="20"/>
          <w:lang w:val="en-US"/>
          <w14:ligatures w14:val="none"/>
        </w:rPr>
        <w:tab/>
        <w:t>Scanning electron microscope (SEM)</w:t>
      </w:r>
    </w:p>
    <w:p w14:paraId="0668F24E" w14:textId="747A50BA" w:rsidR="004116C3" w:rsidRPr="0090780C" w:rsidRDefault="004116C3" w:rsidP="004116C3">
      <w:pPr>
        <w:spacing w:before="100" w:after="10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t>Scanning Electron Microscopy (SEM) is a powerful imaging technique used to analyse the surface morphology and structure of zinc oxide nanoparticles. It provides high-resolution images and allows researchers to observe the size, shape, and distribution of the nanoparticles. Before analysis sample was prepare as per following method the zinc oxide nanoparticle peptide conjugate was uniformly distributed over carbon-coated grid</w:t>
      </w:r>
      <w:r w:rsidR="004A5657" w:rsidRPr="0090780C">
        <w:rPr>
          <w:rFonts w:ascii="Arial" w:eastAsia="Times New Roman" w:hAnsi="Arial" w:cs="Arial"/>
          <w:color w:val="222222"/>
          <w:kern w:val="0"/>
          <w:sz w:val="20"/>
          <w:szCs w:val="20"/>
          <w14:ligatures w14:val="none"/>
        </w:rPr>
        <w:t>.</w:t>
      </w:r>
    </w:p>
    <w:p w14:paraId="5AED2EB9" w14:textId="37ADDA58" w:rsidR="00D21503" w:rsidRPr="0090780C" w:rsidRDefault="004A5657" w:rsidP="00D21503">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2.3 Efficiency of zinc oxide nanoparticle peptide conjugate </w:t>
      </w:r>
      <w:r w:rsidR="000B0602" w:rsidRPr="0090780C">
        <w:rPr>
          <w:rFonts w:ascii="Arial" w:eastAsia="Times New Roman" w:hAnsi="Arial" w:cs="Arial"/>
          <w:b/>
          <w:bCs/>
          <w:color w:val="222222"/>
          <w:kern w:val="0"/>
          <w:sz w:val="20"/>
          <w:szCs w:val="20"/>
          <w14:ligatures w14:val="none"/>
        </w:rPr>
        <w:t>as anti-microbial agent</w:t>
      </w:r>
    </w:p>
    <w:p w14:paraId="71981113" w14:textId="520089AF" w:rsidR="00D21503" w:rsidRPr="0090780C" w:rsidRDefault="00D21503" w:rsidP="00D21503">
      <w:pPr>
        <w:spacing w:before="120" w:after="12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2.3.1 Antimicrobial activity of zinc oxide nanoparticle-peptide conjugate </w:t>
      </w:r>
    </w:p>
    <w:p w14:paraId="7750DD79" w14:textId="3E98971A" w:rsidR="004A5657" w:rsidRPr="0090780C" w:rsidRDefault="00D21503" w:rsidP="00D21503">
      <w:pPr>
        <w:spacing w:before="120" w:after="12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color w:val="222222"/>
          <w:kern w:val="0"/>
          <w:sz w:val="20"/>
          <w:szCs w:val="20"/>
          <w:lang w:val="en-US"/>
          <w14:ligatures w14:val="none"/>
        </w:rPr>
        <w:t>Antimicrobial activity of conjugate was checked against standard cultures as well as samples taken from the milk production area using well diffusion method.</w:t>
      </w:r>
    </w:p>
    <w:p w14:paraId="19B47F74" w14:textId="63662D77" w:rsidR="001C0CD9" w:rsidRPr="0090780C" w:rsidRDefault="0088227C" w:rsidP="00862113">
      <w:pPr>
        <w:spacing w:before="120" w:after="120" w:line="355" w:lineRule="auto"/>
        <w:jc w:val="both"/>
        <w:rPr>
          <w:rFonts w:ascii="Arial" w:eastAsia="Times New Roman" w:hAnsi="Arial" w:cs="Arial"/>
          <w:b/>
          <w:bCs/>
          <w:kern w:val="0"/>
          <w:sz w:val="20"/>
          <w:szCs w:val="20"/>
          <w14:ligatures w14:val="none"/>
        </w:rPr>
      </w:pPr>
      <w:r w:rsidRPr="0090780C">
        <w:rPr>
          <w:rFonts w:ascii="Arial" w:eastAsia="Times New Roman" w:hAnsi="Arial" w:cs="Arial"/>
          <w:b/>
          <w:bCs/>
          <w:kern w:val="0"/>
          <w:sz w:val="20"/>
          <w:szCs w:val="20"/>
          <w14:ligatures w14:val="none"/>
        </w:rPr>
        <w:t>2.3.</w:t>
      </w:r>
      <w:r w:rsidR="00D21503" w:rsidRPr="0090780C">
        <w:rPr>
          <w:rFonts w:ascii="Arial" w:eastAsia="Times New Roman" w:hAnsi="Arial" w:cs="Arial"/>
          <w:b/>
          <w:bCs/>
          <w:kern w:val="0"/>
          <w:sz w:val="20"/>
          <w:szCs w:val="20"/>
          <w14:ligatures w14:val="none"/>
        </w:rPr>
        <w:t>2</w:t>
      </w:r>
      <w:r w:rsidRPr="0090780C">
        <w:rPr>
          <w:rFonts w:ascii="Arial" w:eastAsia="Times New Roman" w:hAnsi="Arial" w:cs="Arial"/>
          <w:b/>
          <w:bCs/>
          <w:kern w:val="0"/>
          <w:sz w:val="20"/>
          <w:szCs w:val="20"/>
          <w14:ligatures w14:val="none"/>
        </w:rPr>
        <w:t xml:space="preserve"> Minimum inhibitory concentration of zinc oxide nanoparticle peptide conjugate </w:t>
      </w:r>
    </w:p>
    <w:p w14:paraId="374FC73C" w14:textId="77777777" w:rsidR="00C156C2" w:rsidRPr="0090780C" w:rsidRDefault="00C156C2"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 Minimum Inhibitory Concentration (MIC) was determined using the micro-dilution method. First, 50 µL of the bacterial culture was added to separate test tubes and incubated overnight at 37°C. Then, 100 µL of each dilution was transferred into a pre-sterilized 96-well plate using a multichannel pipette. The 96-well plate was </w:t>
      </w:r>
      <w:proofErr w:type="spellStart"/>
      <w:r w:rsidRPr="0090780C">
        <w:rPr>
          <w:rFonts w:ascii="Arial" w:eastAsia="Times New Roman" w:hAnsi="Arial" w:cs="Arial"/>
          <w:color w:val="222222"/>
          <w:kern w:val="0"/>
          <w:sz w:val="20"/>
          <w:szCs w:val="20"/>
          <w14:ligatures w14:val="none"/>
        </w:rPr>
        <w:t>labeled</w:t>
      </w:r>
      <w:proofErr w:type="spellEnd"/>
      <w:r w:rsidRPr="0090780C">
        <w:rPr>
          <w:rFonts w:ascii="Arial" w:eastAsia="Times New Roman" w:hAnsi="Arial" w:cs="Arial"/>
          <w:color w:val="222222"/>
          <w:kern w:val="0"/>
          <w:sz w:val="20"/>
          <w:szCs w:val="20"/>
          <w14:ligatures w14:val="none"/>
        </w:rPr>
        <w:t xml:space="preserve"> with the corresponding concentrations of the nanoparticle-peptide conjugates.</w:t>
      </w:r>
    </w:p>
    <w:p w14:paraId="02030A00" w14:textId="77777777" w:rsidR="00C156C2" w:rsidRPr="0090780C" w:rsidRDefault="00C156C2"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In column 12, 200 µL of broth was added as a sterility control, and in column 11, 100 µL was added as a growth control. Each well, except the first, received 100 µL of media. In the first well, 200 µL of the peptide solution was added. From this well, 100 µL was transferred to the next well, which already contained 100 µL of media, and mixed thoroughly. This process was repeated through to the 10th well, creating serial dilutions. Afterward, 50 µL of bacterial suspension, adjusted to 1×10⁸ CFU/mL, was added to each well along with 50 µL of media. The plates were properly covered with lids and incubated overnight at 37°C. Finally, the optical density of each well was measured using an ELISA plate reader at 600 nm (Wiegand et al., 2008).</w:t>
      </w:r>
    </w:p>
    <w:p w14:paraId="62193C8E" w14:textId="1D2726AA" w:rsidR="0088227C" w:rsidRPr="0090780C" w:rsidRDefault="0088227C"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b/>
          <w:bCs/>
          <w:color w:val="222222"/>
          <w:kern w:val="0"/>
          <w:sz w:val="20"/>
          <w:szCs w:val="20"/>
          <w14:ligatures w14:val="none"/>
        </w:rPr>
        <w:t>2.3.</w:t>
      </w:r>
      <w:r w:rsidR="00D21503" w:rsidRPr="0090780C">
        <w:rPr>
          <w:rFonts w:ascii="Arial" w:eastAsia="Times New Roman" w:hAnsi="Arial" w:cs="Arial"/>
          <w:b/>
          <w:bCs/>
          <w:color w:val="222222"/>
          <w:kern w:val="0"/>
          <w:sz w:val="20"/>
          <w:szCs w:val="20"/>
          <w14:ligatures w14:val="none"/>
        </w:rPr>
        <w:t>3</w:t>
      </w:r>
      <w:r w:rsidRPr="0090780C">
        <w:rPr>
          <w:rFonts w:ascii="Arial" w:eastAsia="Times New Roman" w:hAnsi="Arial" w:cs="Arial"/>
          <w:b/>
          <w:bCs/>
          <w:color w:val="222222"/>
          <w:kern w:val="0"/>
          <w:sz w:val="20"/>
          <w:szCs w:val="20"/>
          <w14:ligatures w14:val="none"/>
        </w:rPr>
        <w:t xml:space="preserve"> Minimum bactericidal concentration </w:t>
      </w:r>
    </w:p>
    <w:p w14:paraId="4762991B" w14:textId="77777777" w:rsidR="00C156C2" w:rsidRPr="0090780C" w:rsidRDefault="00C156C2" w:rsidP="00C156C2">
      <w:pPr>
        <w:spacing w:before="120" w:after="120" w:line="360" w:lineRule="auto"/>
        <w:jc w:val="both"/>
        <w:rPr>
          <w:rFonts w:ascii="Arial" w:hAnsi="Arial" w:cs="Arial"/>
          <w:sz w:val="20"/>
          <w:szCs w:val="20"/>
          <w14:ligatures w14:val="none"/>
        </w:rPr>
      </w:pPr>
      <w:r w:rsidRPr="0090780C">
        <w:rPr>
          <w:rFonts w:ascii="Arial" w:hAnsi="Arial" w:cs="Arial"/>
          <w:sz w:val="20"/>
          <w:szCs w:val="20"/>
          <w14:ligatures w14:val="none"/>
        </w:rPr>
        <w:t>For the MBC determination, 5 mL of sterile BHI broth was added to sterile glass tubes. To each tube, 50 µL of the sample (taken from the wells in the MIC analysis that showed no growth) was added. The sample and broth were mixed thoroughly using a vortex and incubated overnight at 37°C.</w:t>
      </w:r>
    </w:p>
    <w:p w14:paraId="6F28F491" w14:textId="77777777" w:rsidR="00C156C2" w:rsidRPr="0090780C" w:rsidRDefault="00C156C2" w:rsidP="00C156C2">
      <w:pPr>
        <w:spacing w:before="120" w:after="120" w:line="360" w:lineRule="auto"/>
        <w:jc w:val="both"/>
        <w:rPr>
          <w:rFonts w:ascii="Arial" w:hAnsi="Arial" w:cs="Arial"/>
          <w:sz w:val="20"/>
          <w:szCs w:val="20"/>
          <w14:ligatures w14:val="none"/>
        </w:rPr>
      </w:pPr>
      <w:r w:rsidRPr="0090780C">
        <w:rPr>
          <w:rFonts w:ascii="Arial" w:hAnsi="Arial" w:cs="Arial"/>
          <w:sz w:val="20"/>
          <w:szCs w:val="20"/>
          <w14:ligatures w14:val="none"/>
        </w:rPr>
        <w:t>The tubes that showed no visible growth after incubation were selected for further confirmation. From these tubes, 1 mL of broth was transferred to a sterile plate, which was then incubated overnight at 37°C. The plates were checked for any visible growth the next day. The lowest dilution where no growth was observed was recorded as the Minimum Bactericidal Concentration (MBC) (Wiegand et al., 2008).</w:t>
      </w:r>
    </w:p>
    <w:p w14:paraId="44F77D1F" w14:textId="6CE6D93D" w:rsidR="00D21503" w:rsidRPr="0090780C" w:rsidRDefault="00D21503" w:rsidP="00C156C2">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hAnsi="Arial" w:cs="Arial"/>
          <w:b/>
          <w:bCs/>
          <w:sz w:val="20"/>
          <w:szCs w:val="20"/>
          <w14:ligatures w14:val="none"/>
        </w:rPr>
        <w:lastRenderedPageBreak/>
        <w:t>2.3.4</w:t>
      </w:r>
      <w:r w:rsidRPr="0090780C">
        <w:rPr>
          <w:rFonts w:ascii="Arial" w:eastAsia="Times New Roman" w:hAnsi="Arial" w:cs="Arial"/>
          <w:b/>
          <w:bCs/>
          <w:color w:val="222222"/>
          <w:kern w:val="0"/>
          <w:sz w:val="20"/>
          <w:szCs w:val="20"/>
          <w14:ligatures w14:val="none"/>
        </w:rPr>
        <w:tab/>
        <w:t xml:space="preserve">Optimization of contact time and concentration of zinc oxide nanoparticle peptide conjugate </w:t>
      </w:r>
    </w:p>
    <w:p w14:paraId="5424A4D5" w14:textId="666CB7FB" w:rsidR="00D21503" w:rsidRPr="0090780C" w:rsidRDefault="00D21503" w:rsidP="00D21503">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color w:val="222222"/>
          <w:kern w:val="0"/>
          <w:sz w:val="20"/>
          <w:szCs w:val="20"/>
          <w14:ligatures w14:val="none"/>
        </w:rPr>
        <w:tab/>
        <w:t xml:space="preserve">Sample collected from LRC, ICAR-NDRI Karnal was used for this experiment. Different time concentration combinations were taken as shown in </w:t>
      </w:r>
      <w:r w:rsidRPr="0090780C">
        <w:rPr>
          <w:rFonts w:ascii="Arial" w:eastAsia="Times New Roman" w:hAnsi="Arial" w:cs="Arial"/>
          <w:b/>
          <w:bCs/>
          <w:color w:val="222222"/>
          <w:kern w:val="0"/>
          <w:sz w:val="20"/>
          <w:szCs w:val="20"/>
          <w14:ligatures w14:val="none"/>
        </w:rPr>
        <w:t>Table</w:t>
      </w:r>
      <w:r w:rsidR="00A86BC8" w:rsidRPr="0090780C">
        <w:rPr>
          <w:rFonts w:ascii="Arial" w:eastAsia="Times New Roman" w:hAnsi="Arial" w:cs="Arial"/>
          <w:b/>
          <w:bCs/>
          <w:color w:val="222222"/>
          <w:kern w:val="0"/>
          <w:sz w:val="20"/>
          <w:szCs w:val="20"/>
          <w14:ligatures w14:val="none"/>
        </w:rPr>
        <w:t xml:space="preserve"> 1.</w:t>
      </w:r>
    </w:p>
    <w:p w14:paraId="6600FA6A" w14:textId="77777777" w:rsidR="00C156C2" w:rsidRDefault="00D21503" w:rsidP="00D21503">
      <w:pPr>
        <w:spacing w:before="120" w:after="12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r>
      <w:r w:rsidR="00C156C2" w:rsidRPr="0090780C">
        <w:rPr>
          <w:rFonts w:ascii="Arial" w:eastAsia="Times New Roman" w:hAnsi="Arial" w:cs="Arial"/>
          <w:color w:val="222222"/>
          <w:kern w:val="0"/>
          <w:sz w:val="20"/>
          <w:szCs w:val="20"/>
          <w14:ligatures w14:val="none"/>
        </w:rPr>
        <w:t>Swab samples were collected as previously described. From each sample, 1 mL was transferred into separate tubes, and various time and concentration combinations were applied. The treated samples were then poured into Petri plates, followed by the addition of 20 mL of nutrient agar to each plate. The plates were incubated at 37°C for 24 hours. After incubation, the number of colonies on each plate was counted, and the best combination was selected based on the results.</w:t>
      </w:r>
    </w:p>
    <w:p w14:paraId="36E7280C" w14:textId="77777777" w:rsidR="003B6632" w:rsidRPr="003B6632" w:rsidRDefault="003B6632" w:rsidP="003B6632">
      <w:pPr>
        <w:jc w:val="both"/>
        <w:rPr>
          <w:rFonts w:ascii="Arial" w:hAnsi="Arial" w:cs="Arial"/>
          <w:b/>
          <w:bCs/>
          <w:sz w:val="20"/>
          <w:szCs w:val="20"/>
        </w:rPr>
      </w:pPr>
      <w:r w:rsidRPr="003B6632">
        <w:rPr>
          <w:rFonts w:ascii="Arial" w:hAnsi="Arial" w:cs="Arial"/>
          <w:b/>
          <w:bCs/>
          <w:sz w:val="20"/>
          <w:szCs w:val="20"/>
        </w:rPr>
        <w:t>Table 1: Different time concentration combinations</w:t>
      </w:r>
    </w:p>
    <w:tbl>
      <w:tblPr>
        <w:tblStyle w:val="TableGrid0"/>
        <w:tblpPr w:leftFromText="180" w:rightFromText="180" w:vertAnchor="text" w:horzAnchor="margin" w:tblpXSpec="center" w:tblpY="28"/>
        <w:tblW w:w="0" w:type="auto"/>
        <w:tblLook w:val="04A0" w:firstRow="1" w:lastRow="0" w:firstColumn="1" w:lastColumn="0" w:noHBand="0" w:noVBand="1"/>
      </w:tblPr>
      <w:tblGrid>
        <w:gridCol w:w="1348"/>
        <w:gridCol w:w="1704"/>
        <w:gridCol w:w="3322"/>
      </w:tblGrid>
      <w:tr w:rsidR="003B6632" w:rsidRPr="0090780C" w14:paraId="3CCF2F30" w14:textId="77777777" w:rsidTr="003B6632">
        <w:trPr>
          <w:trHeight w:val="334"/>
        </w:trPr>
        <w:tc>
          <w:tcPr>
            <w:tcW w:w="1348" w:type="dxa"/>
          </w:tcPr>
          <w:p w14:paraId="5CF8183E" w14:textId="77777777" w:rsidR="003B6632" w:rsidRPr="0090780C" w:rsidRDefault="003B6632" w:rsidP="000D0DAF">
            <w:pPr>
              <w:spacing w:after="160" w:line="259" w:lineRule="auto"/>
              <w:jc w:val="both"/>
              <w:rPr>
                <w:rFonts w:ascii="Arial" w:hAnsi="Arial" w:cs="Arial"/>
                <w:b/>
                <w:bCs/>
                <w:sz w:val="20"/>
                <w:szCs w:val="20"/>
                <w14:ligatures w14:val="standardContextual"/>
              </w:rPr>
            </w:pPr>
            <w:proofErr w:type="spellStart"/>
            <w:r w:rsidRPr="0090780C">
              <w:rPr>
                <w:rFonts w:ascii="Arial" w:hAnsi="Arial" w:cs="Arial"/>
                <w:b/>
                <w:bCs/>
                <w:sz w:val="20"/>
                <w:szCs w:val="20"/>
                <w14:ligatures w14:val="standardContextual"/>
              </w:rPr>
              <w:t>Sl</w:t>
            </w:r>
            <w:proofErr w:type="spellEnd"/>
            <w:r w:rsidRPr="0090780C">
              <w:rPr>
                <w:rFonts w:ascii="Arial" w:hAnsi="Arial" w:cs="Arial"/>
                <w:b/>
                <w:bCs/>
                <w:sz w:val="20"/>
                <w:szCs w:val="20"/>
                <w14:ligatures w14:val="standardContextual"/>
              </w:rPr>
              <w:t xml:space="preserve"> no</w:t>
            </w:r>
          </w:p>
        </w:tc>
        <w:tc>
          <w:tcPr>
            <w:tcW w:w="1704" w:type="dxa"/>
          </w:tcPr>
          <w:p w14:paraId="34C6F218" w14:textId="77777777" w:rsidR="003B6632" w:rsidRPr="0090780C" w:rsidRDefault="003B6632" w:rsidP="000D0DAF">
            <w:pPr>
              <w:spacing w:after="160" w:line="259" w:lineRule="auto"/>
              <w:jc w:val="both"/>
              <w:rPr>
                <w:rFonts w:ascii="Arial" w:hAnsi="Arial" w:cs="Arial"/>
                <w:b/>
                <w:bCs/>
                <w:sz w:val="20"/>
                <w:szCs w:val="20"/>
                <w14:ligatures w14:val="standardContextual"/>
              </w:rPr>
            </w:pPr>
            <w:r w:rsidRPr="0090780C">
              <w:rPr>
                <w:rFonts w:ascii="Arial" w:hAnsi="Arial" w:cs="Arial"/>
                <w:b/>
                <w:bCs/>
                <w:sz w:val="20"/>
                <w:szCs w:val="20"/>
                <w14:ligatures w14:val="standardContextual"/>
              </w:rPr>
              <w:t>Time (Min)</w:t>
            </w:r>
          </w:p>
        </w:tc>
        <w:tc>
          <w:tcPr>
            <w:tcW w:w="3322" w:type="dxa"/>
          </w:tcPr>
          <w:p w14:paraId="4F4247F4" w14:textId="77777777" w:rsidR="003B6632" w:rsidRPr="0090780C" w:rsidRDefault="003B6632" w:rsidP="000D0DAF">
            <w:pPr>
              <w:spacing w:after="160" w:line="259" w:lineRule="auto"/>
              <w:rPr>
                <w:rFonts w:ascii="Arial" w:hAnsi="Arial" w:cs="Arial"/>
                <w:b/>
                <w:bCs/>
                <w:sz w:val="20"/>
                <w:szCs w:val="20"/>
                <w14:ligatures w14:val="standardContextual"/>
              </w:rPr>
            </w:pPr>
            <w:r w:rsidRPr="0090780C">
              <w:rPr>
                <w:rFonts w:ascii="Arial" w:hAnsi="Arial" w:cs="Arial"/>
                <w:b/>
                <w:bCs/>
                <w:sz w:val="20"/>
                <w:szCs w:val="20"/>
                <w14:ligatures w14:val="standardContextual"/>
              </w:rPr>
              <w:t>Concentrations (µL/ml)</w:t>
            </w:r>
          </w:p>
        </w:tc>
      </w:tr>
      <w:tr w:rsidR="003B6632" w:rsidRPr="0090780C" w14:paraId="6C1FA9FD" w14:textId="77777777" w:rsidTr="003B6632">
        <w:trPr>
          <w:trHeight w:val="326"/>
        </w:trPr>
        <w:tc>
          <w:tcPr>
            <w:tcW w:w="1348" w:type="dxa"/>
          </w:tcPr>
          <w:p w14:paraId="73520C37"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1</w:t>
            </w:r>
          </w:p>
        </w:tc>
        <w:tc>
          <w:tcPr>
            <w:tcW w:w="1704" w:type="dxa"/>
          </w:tcPr>
          <w:p w14:paraId="2DAB9AA2"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1</w:t>
            </w:r>
          </w:p>
        </w:tc>
        <w:tc>
          <w:tcPr>
            <w:tcW w:w="3322" w:type="dxa"/>
          </w:tcPr>
          <w:p w14:paraId="2B580E0C"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366F748F" w14:textId="77777777" w:rsidTr="003B6632">
        <w:trPr>
          <w:trHeight w:val="334"/>
        </w:trPr>
        <w:tc>
          <w:tcPr>
            <w:tcW w:w="1348" w:type="dxa"/>
          </w:tcPr>
          <w:p w14:paraId="15C941A1"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2</w:t>
            </w:r>
          </w:p>
        </w:tc>
        <w:tc>
          <w:tcPr>
            <w:tcW w:w="1704" w:type="dxa"/>
          </w:tcPr>
          <w:p w14:paraId="64E7748F"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5</w:t>
            </w:r>
          </w:p>
        </w:tc>
        <w:tc>
          <w:tcPr>
            <w:tcW w:w="3322" w:type="dxa"/>
          </w:tcPr>
          <w:p w14:paraId="1E6F7F32" w14:textId="77777777" w:rsidR="003B6632" w:rsidRPr="0090780C" w:rsidRDefault="003B6632" w:rsidP="003B6632">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2A6FA7A7" w14:textId="77777777" w:rsidTr="003B6632">
        <w:trPr>
          <w:trHeight w:val="326"/>
        </w:trPr>
        <w:tc>
          <w:tcPr>
            <w:tcW w:w="1348" w:type="dxa"/>
          </w:tcPr>
          <w:p w14:paraId="6CD77228"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3</w:t>
            </w:r>
          </w:p>
        </w:tc>
        <w:tc>
          <w:tcPr>
            <w:tcW w:w="1704" w:type="dxa"/>
          </w:tcPr>
          <w:p w14:paraId="20434B10"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10</w:t>
            </w:r>
          </w:p>
        </w:tc>
        <w:tc>
          <w:tcPr>
            <w:tcW w:w="3322" w:type="dxa"/>
          </w:tcPr>
          <w:p w14:paraId="50A37942"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357A086C" w14:textId="77777777" w:rsidTr="003B6632">
        <w:trPr>
          <w:trHeight w:val="334"/>
        </w:trPr>
        <w:tc>
          <w:tcPr>
            <w:tcW w:w="1348" w:type="dxa"/>
          </w:tcPr>
          <w:p w14:paraId="187F80DF"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4</w:t>
            </w:r>
          </w:p>
        </w:tc>
        <w:tc>
          <w:tcPr>
            <w:tcW w:w="1704" w:type="dxa"/>
          </w:tcPr>
          <w:p w14:paraId="6E7F9E43"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30</w:t>
            </w:r>
          </w:p>
        </w:tc>
        <w:tc>
          <w:tcPr>
            <w:tcW w:w="3322" w:type="dxa"/>
          </w:tcPr>
          <w:p w14:paraId="30E75379"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2F62A95C" w14:textId="77777777" w:rsidTr="003B6632">
        <w:trPr>
          <w:trHeight w:val="326"/>
        </w:trPr>
        <w:tc>
          <w:tcPr>
            <w:tcW w:w="1348" w:type="dxa"/>
          </w:tcPr>
          <w:p w14:paraId="25A1EB4E"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5</w:t>
            </w:r>
          </w:p>
        </w:tc>
        <w:tc>
          <w:tcPr>
            <w:tcW w:w="1704" w:type="dxa"/>
          </w:tcPr>
          <w:p w14:paraId="4FCCE188"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60</w:t>
            </w:r>
          </w:p>
        </w:tc>
        <w:tc>
          <w:tcPr>
            <w:tcW w:w="3322" w:type="dxa"/>
          </w:tcPr>
          <w:p w14:paraId="01F50237"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bl>
    <w:p w14:paraId="7707FCCC" w14:textId="77777777" w:rsidR="003B6632" w:rsidRPr="0090780C" w:rsidRDefault="003B6632" w:rsidP="003B6632">
      <w:pPr>
        <w:jc w:val="center"/>
        <w:rPr>
          <w:rFonts w:ascii="Arial" w:hAnsi="Arial" w:cs="Arial"/>
          <w:sz w:val="20"/>
          <w:szCs w:val="20"/>
        </w:rPr>
      </w:pPr>
    </w:p>
    <w:p w14:paraId="087A0ECE" w14:textId="77777777" w:rsidR="003B6632" w:rsidRPr="0090780C" w:rsidRDefault="003B6632" w:rsidP="003B6632">
      <w:pPr>
        <w:jc w:val="center"/>
        <w:rPr>
          <w:rFonts w:ascii="Arial" w:hAnsi="Arial" w:cs="Arial"/>
          <w:sz w:val="20"/>
          <w:szCs w:val="20"/>
        </w:rPr>
      </w:pPr>
    </w:p>
    <w:p w14:paraId="4D96AF81" w14:textId="77777777" w:rsidR="003B6632" w:rsidRPr="0090780C" w:rsidRDefault="003B6632" w:rsidP="003B6632">
      <w:pPr>
        <w:jc w:val="center"/>
        <w:rPr>
          <w:rFonts w:ascii="Arial" w:hAnsi="Arial" w:cs="Arial"/>
          <w:sz w:val="20"/>
          <w:szCs w:val="20"/>
        </w:rPr>
      </w:pPr>
    </w:p>
    <w:p w14:paraId="28D7CA52" w14:textId="77777777" w:rsidR="003B6632" w:rsidRPr="0090780C" w:rsidRDefault="003B6632" w:rsidP="003B6632">
      <w:pPr>
        <w:jc w:val="center"/>
        <w:rPr>
          <w:rFonts w:ascii="Arial" w:hAnsi="Arial" w:cs="Arial"/>
          <w:sz w:val="20"/>
          <w:szCs w:val="20"/>
        </w:rPr>
      </w:pPr>
    </w:p>
    <w:p w14:paraId="79797930" w14:textId="77777777" w:rsidR="003B6632" w:rsidRPr="0090780C" w:rsidRDefault="003B6632" w:rsidP="003B6632">
      <w:pPr>
        <w:jc w:val="center"/>
        <w:rPr>
          <w:rFonts w:ascii="Arial" w:hAnsi="Arial" w:cs="Arial"/>
          <w:sz w:val="20"/>
          <w:szCs w:val="20"/>
        </w:rPr>
      </w:pPr>
    </w:p>
    <w:p w14:paraId="442B18A1" w14:textId="77777777" w:rsidR="003B6632" w:rsidRPr="0090780C" w:rsidRDefault="003B6632" w:rsidP="003B6632">
      <w:pPr>
        <w:spacing w:before="120" w:after="120" w:line="355" w:lineRule="auto"/>
        <w:jc w:val="center"/>
        <w:rPr>
          <w:rFonts w:ascii="Arial" w:hAnsi="Arial" w:cs="Arial"/>
          <w:sz w:val="20"/>
          <w:szCs w:val="20"/>
          <w14:ligatures w14:val="none"/>
        </w:rPr>
      </w:pPr>
    </w:p>
    <w:p w14:paraId="3887AF10" w14:textId="77777777" w:rsidR="003B6632" w:rsidRPr="0090780C" w:rsidRDefault="003B6632" w:rsidP="00D21503">
      <w:pPr>
        <w:spacing w:before="120" w:after="120" w:line="360" w:lineRule="auto"/>
        <w:jc w:val="both"/>
        <w:rPr>
          <w:rFonts w:ascii="Arial" w:eastAsia="Times New Roman" w:hAnsi="Arial" w:cs="Arial"/>
          <w:color w:val="222222"/>
          <w:kern w:val="0"/>
          <w:sz w:val="20"/>
          <w:szCs w:val="20"/>
          <w14:ligatures w14:val="none"/>
        </w:rPr>
      </w:pPr>
    </w:p>
    <w:p w14:paraId="7F320234" w14:textId="02287AF0" w:rsidR="00D21503" w:rsidRPr="0090780C" w:rsidRDefault="00D21503" w:rsidP="00D21503">
      <w:pPr>
        <w:spacing w:before="120" w:after="12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b/>
          <w:bCs/>
          <w:color w:val="222222"/>
          <w:kern w:val="0"/>
          <w:sz w:val="20"/>
          <w:szCs w:val="20"/>
          <w14:ligatures w14:val="none"/>
        </w:rPr>
        <w:t>2.3.5</w:t>
      </w:r>
      <w:r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b/>
          <w:bCs/>
          <w:color w:val="222222"/>
          <w:kern w:val="0"/>
          <w:sz w:val="20"/>
          <w:szCs w:val="20"/>
          <w14:ligatures w14:val="none"/>
        </w:rPr>
        <w:t xml:space="preserve">Antimicrobial Efficiency of zinc oxide nanoparticle peptide conjugate against individual microorganisms </w:t>
      </w:r>
    </w:p>
    <w:p w14:paraId="15E5768F" w14:textId="77777777" w:rsidR="00C156C2" w:rsidRPr="0090780C" w:rsidRDefault="00D21503"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 efficiency of zinc oxide nanoparticle peptide conjugate for reducing different microbial counts was analysed using samples taken from LRC, ICAR-NDRI Karnal. Four different microbial counts were analysed using selective agar. </w:t>
      </w:r>
      <w:r w:rsidR="00C156C2" w:rsidRPr="0090780C">
        <w:rPr>
          <w:rFonts w:ascii="Arial" w:eastAsia="Times New Roman" w:hAnsi="Arial" w:cs="Arial"/>
          <w:color w:val="222222"/>
          <w:kern w:val="0"/>
          <w:sz w:val="20"/>
          <w:szCs w:val="20"/>
          <w14:ligatures w14:val="none"/>
        </w:rPr>
        <w:t>Two test tubes were prepared, with one tube serving as a control sample and the other treated with the nanoparticle-peptide conjugate at a concentration of 200 µL/mL for 5 minutes. Both tubes were then incubated in selective agar at 37°C for 24 hours.</w:t>
      </w:r>
    </w:p>
    <w:p w14:paraId="070D6A98" w14:textId="7EA32930" w:rsidR="00D21503" w:rsidRPr="0090780C" w:rsidRDefault="002A0C92" w:rsidP="00C156C2">
      <w:pPr>
        <w:spacing w:before="120" w:after="120" w:line="355" w:lineRule="auto"/>
        <w:jc w:val="both"/>
        <w:rPr>
          <w:rFonts w:ascii="Arial" w:hAnsi="Arial" w:cs="Arial"/>
          <w:b/>
          <w:bCs/>
          <w:sz w:val="20"/>
          <w:szCs w:val="20"/>
          <w:lang w:val="en-US"/>
          <w14:ligatures w14:val="none"/>
        </w:rPr>
      </w:pPr>
      <w:r>
        <w:rPr>
          <w:rFonts w:ascii="Arial" w:hAnsi="Arial" w:cs="Arial"/>
          <w:b/>
          <w:bCs/>
          <w:sz w:val="20"/>
          <w:szCs w:val="20"/>
          <w:lang w:val="en-US"/>
          <w14:ligatures w14:val="none"/>
        </w:rPr>
        <w:t xml:space="preserve">3. </w:t>
      </w:r>
      <w:r w:rsidRPr="002A0C92">
        <w:rPr>
          <w:rFonts w:ascii="Arial" w:hAnsi="Arial" w:cs="Arial"/>
          <w:b/>
          <w:bCs/>
          <w:lang w:val="en-US"/>
          <w14:ligatures w14:val="none"/>
        </w:rPr>
        <w:t xml:space="preserve">RESULT AND DISCUSSION </w:t>
      </w:r>
    </w:p>
    <w:p w14:paraId="3AFB7DCC" w14:textId="785B2A0E" w:rsidR="0083083E" w:rsidRPr="0090780C" w:rsidRDefault="0083083E" w:rsidP="0083083E">
      <w:pPr>
        <w:spacing w:after="0" w:line="355"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3.1 </w:t>
      </w:r>
      <w:r w:rsidRPr="002A0C92">
        <w:rPr>
          <w:rFonts w:ascii="Arial" w:eastAsia="Times New Roman" w:hAnsi="Arial" w:cs="Arial"/>
          <w:b/>
          <w:bCs/>
          <w:color w:val="222222"/>
          <w:kern w:val="0"/>
          <w14:ligatures w14:val="none"/>
        </w:rPr>
        <w:t xml:space="preserve">Optimization and synthesis of Zinc oxide nanoparticle peptide conjugate </w:t>
      </w:r>
    </w:p>
    <w:p w14:paraId="271CC777" w14:textId="02FEB6FE" w:rsidR="00277361" w:rsidRPr="0090780C" w:rsidRDefault="00277361" w:rsidP="0083083E">
      <w:pPr>
        <w:spacing w:after="0" w:line="355"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3.1.1 Optimization of Zinc oxide nanoparticle peptide conjugate formation using UV-Visible readings  </w:t>
      </w:r>
    </w:p>
    <w:p w14:paraId="2EF285FB" w14:textId="04D70E10" w:rsidR="00A90E71" w:rsidRPr="0090780C" w:rsidRDefault="0059463F" w:rsidP="004975BF">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sz w:val="20"/>
          <w:szCs w:val="20"/>
        </w:rPr>
        <w:t xml:space="preserve">At 70°C, 80°C, and 90°C, UV-VIS absorbance measurements of zinc oxide nanoparticle conjugates with various precursor-to-reductant concentration ratios (1:1, 1:2, and 1:3) showed maximum absorbance at 1 mol/L precursor concentration, with the highest absorbance recorded at 364 nm being 0.534 at 70°C, 1.000 at 80°C, and 0.991 at 90°C, indicating that an increase in precursor concentration led to increased absorbance, thereby optimizing 1 mol/L as the precursor concentration. </w:t>
      </w:r>
    </w:p>
    <w:p w14:paraId="217B8176" w14:textId="64601BCB" w:rsidR="006345FA" w:rsidRPr="0090780C" w:rsidRDefault="00595522" w:rsidP="00AE7CBF">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 xml:space="preserve"> </w:t>
      </w:r>
      <w:r w:rsidR="0059463F" w:rsidRPr="0090780C">
        <w:rPr>
          <w:rFonts w:ascii="Arial" w:eastAsia="Times New Roman" w:hAnsi="Arial" w:cs="Arial"/>
          <w:sz w:val="20"/>
          <w:szCs w:val="20"/>
        </w:rPr>
        <w:t xml:space="preserve">Out of the 36 different combinations tested, the optimal conditions were found to be a precursor concentration of 1 Mol/L, a reducing agent to precursor ratio of 1:3, and a reaction temperature of 80°C, </w:t>
      </w:r>
      <w:r w:rsidR="0059463F" w:rsidRPr="0090780C">
        <w:rPr>
          <w:rFonts w:ascii="Arial" w:eastAsia="Times New Roman" w:hAnsi="Arial" w:cs="Arial"/>
          <w:sz w:val="20"/>
          <w:szCs w:val="20"/>
        </w:rPr>
        <w:lastRenderedPageBreak/>
        <w:t>with a reaction time of 4 hours. Fig</w:t>
      </w:r>
      <w:r w:rsidR="003B6632">
        <w:rPr>
          <w:rFonts w:ascii="Arial" w:eastAsia="Times New Roman" w:hAnsi="Arial" w:cs="Arial"/>
          <w:sz w:val="20"/>
          <w:szCs w:val="20"/>
        </w:rPr>
        <w:t>.</w:t>
      </w:r>
      <w:r w:rsidR="0059463F" w:rsidRPr="0090780C">
        <w:rPr>
          <w:rFonts w:ascii="Arial" w:eastAsia="Times New Roman" w:hAnsi="Arial" w:cs="Arial"/>
          <w:sz w:val="20"/>
          <w:szCs w:val="20"/>
        </w:rPr>
        <w:t xml:space="preserve"> 1</w:t>
      </w:r>
      <w:r w:rsidR="003B6632">
        <w:rPr>
          <w:rFonts w:ascii="Arial" w:eastAsia="Times New Roman" w:hAnsi="Arial" w:cs="Arial"/>
          <w:sz w:val="20"/>
          <w:szCs w:val="20"/>
        </w:rPr>
        <w:t>.</w:t>
      </w:r>
      <w:r w:rsidR="00AE7CBF" w:rsidRPr="0090780C">
        <w:rPr>
          <w:rFonts w:ascii="Arial" w:eastAsia="Times New Roman" w:hAnsi="Arial" w:cs="Arial"/>
          <w:sz w:val="20"/>
          <w:szCs w:val="20"/>
        </w:rPr>
        <w:t xml:space="preserve"> (a, b, and c)</w:t>
      </w:r>
      <w:r w:rsidR="0059463F" w:rsidRPr="0090780C">
        <w:rPr>
          <w:rFonts w:ascii="Arial" w:eastAsia="Times New Roman" w:hAnsi="Arial" w:cs="Arial"/>
          <w:sz w:val="20"/>
          <w:szCs w:val="20"/>
        </w:rPr>
        <w:t xml:space="preserve"> shows the graphical representation of the absorbance of the nanoparticle conjugates for the various combinations tested.</w:t>
      </w:r>
    </w:p>
    <w:p w14:paraId="4F94E907" w14:textId="7B17BD32" w:rsidR="0055562B" w:rsidRPr="0090780C" w:rsidRDefault="0055562B" w:rsidP="00165502">
      <w:pPr>
        <w:spacing w:line="360" w:lineRule="auto"/>
        <w:jc w:val="both"/>
        <w:rPr>
          <w:rFonts w:ascii="Arial" w:eastAsia="Times New Roman" w:hAnsi="Arial" w:cs="Arial"/>
          <w:sz w:val="20"/>
          <w:szCs w:val="20"/>
        </w:rPr>
      </w:pPr>
      <w:r w:rsidRPr="0090780C">
        <w:rPr>
          <w:rFonts w:ascii="Arial" w:eastAsia="Times New Roman" w:hAnsi="Arial" w:cs="Arial"/>
          <w:sz w:val="20"/>
          <w:szCs w:val="20"/>
        </w:rPr>
        <w:t>Tukey's Multiple Comparison Test (P&lt;0.05, n=3) shows a significant change in UV-VIS absorbance with varying precursor concentrations, consistent with Osman et al. (2015), who reported increased absorbance due to higher zinc oxide nanoparticle production at higher precursor concentrations.</w:t>
      </w:r>
    </w:p>
    <w:p w14:paraId="34F2FF6B" w14:textId="5727C825" w:rsidR="00277361" w:rsidRPr="0090780C" w:rsidRDefault="00277361" w:rsidP="00165502">
      <w:pPr>
        <w:spacing w:line="360" w:lineRule="auto"/>
        <w:jc w:val="both"/>
        <w:rPr>
          <w:rFonts w:ascii="Arial" w:eastAsia="Times New Roman" w:hAnsi="Arial" w:cs="Arial"/>
          <w:sz w:val="20"/>
          <w:szCs w:val="20"/>
        </w:rPr>
      </w:pPr>
      <w:r w:rsidRPr="0090780C">
        <w:rPr>
          <w:rFonts w:ascii="Arial" w:eastAsia="Times New Roman" w:hAnsi="Arial" w:cs="Arial"/>
          <w:b/>
          <w:bCs/>
          <w:color w:val="222222"/>
          <w:kern w:val="0"/>
          <w:sz w:val="20"/>
          <w:szCs w:val="20"/>
          <w14:ligatures w14:val="none"/>
        </w:rPr>
        <w:t xml:space="preserve">3.1.2 Optimization of Zinc oxide nanoparticle peptide conjugate using antimicrobial activity </w:t>
      </w:r>
    </w:p>
    <w:p w14:paraId="2D96F73D" w14:textId="366E3F68" w:rsidR="003B6632" w:rsidRPr="003B6632" w:rsidRDefault="00277361" w:rsidP="003B6632">
      <w:pPr>
        <w:spacing w:line="360" w:lineRule="auto"/>
        <w:jc w:val="both"/>
        <w:rPr>
          <w:rFonts w:ascii="Arial" w:eastAsia="Times New Roman" w:hAnsi="Arial" w:cs="Arial"/>
          <w:sz w:val="20"/>
          <w:szCs w:val="20"/>
        </w:rPr>
      </w:pPr>
      <w:r w:rsidRPr="0090780C">
        <w:rPr>
          <w:rFonts w:ascii="Arial" w:eastAsia="Times New Roman" w:hAnsi="Arial" w:cs="Arial"/>
          <w:sz w:val="20"/>
          <w:szCs w:val="20"/>
        </w:rPr>
        <w:t>At a ratio of 1:1, ZONPC did not exhibit antimicrobial activity at precursor concentrations of 0.001 and 0.01 mol/L. However, when the concentration was increased from 0.1 to 1 mol/L, there was a significant improvement in antimicrobial activity. Upon comparing different reaction temperatures, ZONPC showed maximum activity at 80°C. Similarly, at a ratio of 1:2, no antimicrobial activity was observed at 0.001 and 0.01 mol/L, but a notable increase occurred between 0.1 and 1 mol/L, with maximum activity again recorded at 80°C. For the ratio of 1:3, ZONPC followed the same pattern, with no activity at lower concentrations but a significant increase in antimicrobial activity at higher concentrations, peaking at 80°C. observations are graphically represented in Fig:</w:t>
      </w:r>
      <w:r w:rsidR="00AE7CBF" w:rsidRPr="0090780C">
        <w:rPr>
          <w:rFonts w:ascii="Arial" w:eastAsia="Times New Roman" w:hAnsi="Arial" w:cs="Arial"/>
          <w:sz w:val="20"/>
          <w:szCs w:val="20"/>
        </w:rPr>
        <w:t>1(d, e and f)</w:t>
      </w:r>
      <w:r w:rsidRPr="0090780C">
        <w:rPr>
          <w:rFonts w:ascii="Arial" w:eastAsia="Times New Roman" w:hAnsi="Arial" w:cs="Arial"/>
          <w:sz w:val="20"/>
          <w:szCs w:val="20"/>
        </w:rPr>
        <w:t xml:space="preserve">.  Across all combinations, the highest antimicrobial activity was consistently observed at 1 mol/L, </w:t>
      </w:r>
      <w:proofErr w:type="gramStart"/>
      <w:r w:rsidRPr="0090780C">
        <w:rPr>
          <w:rFonts w:ascii="Arial" w:eastAsia="Times New Roman" w:hAnsi="Arial" w:cs="Arial"/>
          <w:sz w:val="20"/>
          <w:szCs w:val="20"/>
        </w:rPr>
        <w:t>In</w:t>
      </w:r>
      <w:proofErr w:type="gramEnd"/>
      <w:r w:rsidRPr="0090780C">
        <w:rPr>
          <w:rFonts w:ascii="Arial" w:eastAsia="Times New Roman" w:hAnsi="Arial" w:cs="Arial"/>
          <w:sz w:val="20"/>
          <w:szCs w:val="20"/>
        </w:rPr>
        <w:t xml:space="preserve"> this study, statistical analysis at P &lt; 0.05 (n=3) revealed that variations in precursor concentration had a significant impact on antimicrobial activity. A similar study by Faisal et al. (2023) demonstrated that zinc oxide nanoparticles at 1 mg/mL showed maximum antimicrobial activity against </w:t>
      </w:r>
      <w:r w:rsidRPr="0090780C">
        <w:rPr>
          <w:rFonts w:ascii="Arial" w:eastAsia="Times New Roman" w:hAnsi="Arial" w:cs="Arial"/>
          <w:i/>
          <w:iCs/>
          <w:sz w:val="20"/>
          <w:szCs w:val="20"/>
        </w:rPr>
        <w:t>Klebsiella pneumoniae</w:t>
      </w:r>
      <w:r w:rsidRPr="0090780C">
        <w:rPr>
          <w:rFonts w:ascii="Arial" w:eastAsia="Times New Roman" w:hAnsi="Arial" w:cs="Arial"/>
          <w:sz w:val="20"/>
          <w:szCs w:val="20"/>
        </w:rPr>
        <w:t>, with a zone of inhibition measuring 27 ± 1.73 mm.</w:t>
      </w:r>
    </w:p>
    <w:p w14:paraId="1397A3DF" w14:textId="77777777" w:rsidR="003B6632" w:rsidRPr="0090780C" w:rsidRDefault="003B6632" w:rsidP="003B6632">
      <w:pPr>
        <w:jc w:val="both"/>
        <w:rPr>
          <w:rFonts w:ascii="Arial" w:hAnsi="Arial" w:cs="Arial"/>
          <w:sz w:val="20"/>
          <w:szCs w:val="20"/>
        </w:rPr>
      </w:pPr>
      <w:r w:rsidRPr="0090780C">
        <w:rPr>
          <w:rFonts w:ascii="Arial" w:hAnsi="Arial" w:cs="Arial"/>
          <w:noProof/>
          <w:sz w:val="20"/>
          <w:szCs w:val="20"/>
          <w:lang w:val="en-US"/>
        </w:rPr>
        <w:drawing>
          <wp:anchor distT="0" distB="0" distL="114300" distR="114300" simplePos="0" relativeHeight="251664384" behindDoc="0" locked="0" layoutInCell="1" allowOverlap="1" wp14:anchorId="1834DE18" wp14:editId="3F38FA70">
            <wp:simplePos x="0" y="0"/>
            <wp:positionH relativeFrom="column">
              <wp:posOffset>-114935</wp:posOffset>
            </wp:positionH>
            <wp:positionV relativeFrom="paragraph">
              <wp:posOffset>321310</wp:posOffset>
            </wp:positionV>
            <wp:extent cx="1543050" cy="1049655"/>
            <wp:effectExtent l="0" t="0" r="0" b="0"/>
            <wp:wrapSquare wrapText="bothSides"/>
            <wp:docPr id="1602690556" name="Picture 1602690556">
              <a:extLst xmlns:a="http://schemas.openxmlformats.org/drawingml/2006/main">
                <a:ext uri="{FF2B5EF4-FFF2-40B4-BE49-F238E27FC236}">
                  <a16:creationId xmlns:a16="http://schemas.microsoft.com/office/drawing/2014/main" id="{8959F88E-A07C-914D-B271-799334481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89893" name="Picture 1">
                      <a:extLst>
                        <a:ext uri="{FF2B5EF4-FFF2-40B4-BE49-F238E27FC236}">
                          <a16:creationId xmlns:a16="http://schemas.microsoft.com/office/drawing/2014/main" id="{8959F88E-A07C-914D-B271-799334481802}"/>
                        </a:ext>
                      </a:extLst>
                    </pic:cNvPr>
                    <pic:cNvPicPr>
                      <a:picLocks noChangeAspect="1"/>
                    </pic:cNvPicPr>
                  </pic:nvPicPr>
                  <pic:blipFill>
                    <a:blip r:embed="rId7" cstate="print"/>
                    <a:stretch>
                      <a:fillRect/>
                    </a:stretch>
                  </pic:blipFill>
                  <pic:spPr>
                    <a:xfrm>
                      <a:off x="0" y="0"/>
                      <a:ext cx="1543050" cy="1049655"/>
                    </a:xfrm>
                    <a:prstGeom prst="rect">
                      <a:avLst/>
                    </a:prstGeom>
                  </pic:spPr>
                </pic:pic>
              </a:graphicData>
            </a:graphic>
            <wp14:sizeRelH relativeFrom="margin">
              <wp14:pctWidth>0</wp14:pctWidth>
            </wp14:sizeRelH>
            <wp14:sizeRelV relativeFrom="margin">
              <wp14:pctHeight>0</wp14:pctHeight>
            </wp14:sizeRelV>
          </wp:anchor>
        </w:drawing>
      </w:r>
    </w:p>
    <w:p w14:paraId="3B766B24"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 xml:space="preserve">          </w:t>
      </w:r>
      <w:r w:rsidRPr="0090780C">
        <w:rPr>
          <w:rFonts w:ascii="Arial" w:hAnsi="Arial" w:cs="Arial"/>
          <w:noProof/>
          <w:sz w:val="20"/>
          <w:szCs w:val="20"/>
          <w:lang w:val="en-US"/>
        </w:rPr>
        <w:drawing>
          <wp:inline distT="0" distB="0" distL="0" distR="0" wp14:anchorId="07EC6B9D" wp14:editId="13E9201C">
            <wp:extent cx="2035364" cy="1108953"/>
            <wp:effectExtent l="0" t="0" r="0" b="0"/>
            <wp:docPr id="2053917517" name="Picture 2">
              <a:extLst xmlns:a="http://schemas.openxmlformats.org/drawingml/2006/main">
                <a:ext uri="{FF2B5EF4-FFF2-40B4-BE49-F238E27FC236}">
                  <a16:creationId xmlns:a16="http://schemas.microsoft.com/office/drawing/2014/main" id="{E30DB4CB-79B1-A74A-DBC1-BB3E351AC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0DB4CB-79B1-A74A-DBC1-BB3E351ACC94}"/>
                        </a:ext>
                      </a:extLst>
                    </pic:cNvPr>
                    <pic:cNvPicPr>
                      <a:picLocks noChangeAspect="1"/>
                    </pic:cNvPicPr>
                  </pic:nvPicPr>
                  <pic:blipFill>
                    <a:blip r:embed="rId8" cstate="print"/>
                    <a:srcRect t="4924" b="5213"/>
                    <a:stretch>
                      <a:fillRect/>
                    </a:stretch>
                  </pic:blipFill>
                  <pic:spPr bwMode="auto">
                    <a:xfrm>
                      <a:off x="0" y="0"/>
                      <a:ext cx="2152528" cy="1172789"/>
                    </a:xfrm>
                    <a:prstGeom prst="rect">
                      <a:avLst/>
                    </a:prstGeom>
                    <a:ln>
                      <a:noFill/>
                    </a:ln>
                    <a:extLst>
                      <a:ext uri="{53640926-AAD7-44D8-BBD7-CCE9431645EC}">
                        <a14:shadowObscured xmlns:a14="http://schemas.microsoft.com/office/drawing/2010/main"/>
                      </a:ext>
                    </a:extLst>
                  </pic:spPr>
                </pic:pic>
              </a:graphicData>
            </a:graphic>
          </wp:inline>
        </w:drawing>
      </w:r>
      <w:r w:rsidRPr="0090780C">
        <w:rPr>
          <w:rFonts w:ascii="Arial" w:hAnsi="Arial" w:cs="Arial"/>
          <w:noProof/>
          <w:sz w:val="20"/>
          <w:szCs w:val="20"/>
          <w:lang w:val="en-US"/>
        </w:rPr>
        <w:drawing>
          <wp:inline distT="0" distB="0" distL="0" distR="0" wp14:anchorId="71817CE1" wp14:editId="0FA0B21C">
            <wp:extent cx="1770434" cy="1098130"/>
            <wp:effectExtent l="0" t="0" r="1270" b="0"/>
            <wp:docPr id="868457445" name="Picture 868457445">
              <a:extLst xmlns:a="http://schemas.openxmlformats.org/drawingml/2006/main">
                <a:ext uri="{FF2B5EF4-FFF2-40B4-BE49-F238E27FC236}">
                  <a16:creationId xmlns:a16="http://schemas.microsoft.com/office/drawing/2014/main" id="{2A3C0A77-9C44-5F5B-FCD9-32741091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83589" name="Picture 3">
                      <a:extLst>
                        <a:ext uri="{FF2B5EF4-FFF2-40B4-BE49-F238E27FC236}">
                          <a16:creationId xmlns:a16="http://schemas.microsoft.com/office/drawing/2014/main" id="{2A3C0A77-9C44-5F5B-FCD9-32741091C844}"/>
                        </a:ext>
                      </a:extLst>
                    </pic:cNvPr>
                    <pic:cNvPicPr>
                      <a:picLocks noChangeAspect="1"/>
                    </pic:cNvPicPr>
                  </pic:nvPicPr>
                  <pic:blipFill>
                    <a:blip r:embed="rId9" cstate="print"/>
                    <a:stretch>
                      <a:fillRect/>
                    </a:stretch>
                  </pic:blipFill>
                  <pic:spPr>
                    <a:xfrm>
                      <a:off x="0" y="0"/>
                      <a:ext cx="1817659" cy="1127422"/>
                    </a:xfrm>
                    <a:prstGeom prst="rect">
                      <a:avLst/>
                    </a:prstGeom>
                  </pic:spPr>
                </pic:pic>
              </a:graphicData>
            </a:graphic>
          </wp:inline>
        </w:drawing>
      </w:r>
    </w:p>
    <w:p w14:paraId="48F928B5"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a                                                       b                                                       c</w:t>
      </w:r>
    </w:p>
    <w:p w14:paraId="199B7F6C"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 xml:space="preserve">      </w:t>
      </w:r>
    </w:p>
    <w:p w14:paraId="7D7419A3" w14:textId="77777777" w:rsidR="003B6632" w:rsidRPr="0090780C" w:rsidRDefault="003B6632" w:rsidP="003B6632">
      <w:pPr>
        <w:jc w:val="both"/>
        <w:rPr>
          <w:rFonts w:ascii="Arial" w:hAnsi="Arial" w:cs="Arial"/>
          <w:sz w:val="20"/>
          <w:szCs w:val="20"/>
        </w:rPr>
      </w:pPr>
      <w:r w:rsidRPr="0090780C">
        <w:rPr>
          <w:rFonts w:ascii="Arial" w:hAnsi="Arial" w:cs="Arial"/>
          <w:noProof/>
          <w:sz w:val="20"/>
          <w:szCs w:val="20"/>
        </w:rPr>
        <w:drawing>
          <wp:inline distT="0" distB="0" distL="0" distR="0" wp14:anchorId="22DDA514" wp14:editId="2C12BFFE">
            <wp:extent cx="1809291" cy="1114731"/>
            <wp:effectExtent l="0" t="0" r="635" b="9525"/>
            <wp:docPr id="15804185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8525"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92"/>
                    <a:stretch/>
                  </pic:blipFill>
                  <pic:spPr bwMode="auto">
                    <a:xfrm>
                      <a:off x="0" y="0"/>
                      <a:ext cx="1867241" cy="1150435"/>
                    </a:xfrm>
                    <a:prstGeom prst="rect">
                      <a:avLst/>
                    </a:prstGeom>
                    <a:noFill/>
                    <a:ln>
                      <a:noFill/>
                    </a:ln>
                    <a:extLst>
                      <a:ext uri="{53640926-AAD7-44D8-BBD7-CCE9431645EC}">
                        <a14:shadowObscured xmlns:a14="http://schemas.microsoft.com/office/drawing/2010/main"/>
                      </a:ext>
                    </a:extLst>
                  </pic:spPr>
                </pic:pic>
              </a:graphicData>
            </a:graphic>
          </wp:inline>
        </w:drawing>
      </w:r>
      <w:r w:rsidRPr="0090780C">
        <w:rPr>
          <w:rFonts w:ascii="Arial" w:hAnsi="Arial" w:cs="Arial"/>
          <w:b/>
          <w:bCs/>
          <w:noProof/>
          <w:sz w:val="20"/>
          <w:szCs w:val="20"/>
        </w:rPr>
        <w:drawing>
          <wp:anchor distT="0" distB="0" distL="114300" distR="114300" simplePos="0" relativeHeight="251663360" behindDoc="0" locked="0" layoutInCell="1" allowOverlap="1" wp14:anchorId="665C30F0" wp14:editId="79CE53D5">
            <wp:simplePos x="0" y="0"/>
            <wp:positionH relativeFrom="column">
              <wp:posOffset>-214630</wp:posOffset>
            </wp:positionH>
            <wp:positionV relativeFrom="paragraph">
              <wp:posOffset>189865</wp:posOffset>
            </wp:positionV>
            <wp:extent cx="1770380" cy="984885"/>
            <wp:effectExtent l="0" t="0" r="1270" b="5715"/>
            <wp:wrapSquare wrapText="bothSides"/>
            <wp:docPr id="17970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116"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17"/>
                    <a:stretch/>
                  </pic:blipFill>
                  <pic:spPr bwMode="auto">
                    <a:xfrm>
                      <a:off x="0" y="0"/>
                      <a:ext cx="1770380" cy="984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80C">
        <w:rPr>
          <w:rFonts w:ascii="Arial" w:hAnsi="Arial" w:cs="Arial"/>
          <w:sz w:val="20"/>
          <w:szCs w:val="20"/>
        </w:rPr>
        <w:t xml:space="preserve">           </w:t>
      </w:r>
      <w:r w:rsidRPr="0090780C">
        <w:rPr>
          <w:rFonts w:ascii="Arial" w:hAnsi="Arial" w:cs="Arial"/>
          <w:noProof/>
          <w:sz w:val="20"/>
          <w:szCs w:val="20"/>
        </w:rPr>
        <w:drawing>
          <wp:inline distT="0" distB="0" distL="0" distR="0" wp14:anchorId="7B72FAC0" wp14:editId="050A9901">
            <wp:extent cx="1822315" cy="1083571"/>
            <wp:effectExtent l="0" t="0" r="6985" b="2540"/>
            <wp:docPr id="11579254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25487"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67"/>
                    <a:stretch/>
                  </pic:blipFill>
                  <pic:spPr bwMode="auto">
                    <a:xfrm>
                      <a:off x="0" y="0"/>
                      <a:ext cx="1896320" cy="1127575"/>
                    </a:xfrm>
                    <a:prstGeom prst="rect">
                      <a:avLst/>
                    </a:prstGeom>
                    <a:noFill/>
                    <a:ln>
                      <a:noFill/>
                    </a:ln>
                    <a:extLst>
                      <a:ext uri="{53640926-AAD7-44D8-BBD7-CCE9431645EC}">
                        <a14:shadowObscured xmlns:a14="http://schemas.microsoft.com/office/drawing/2010/main"/>
                      </a:ext>
                    </a:extLst>
                  </pic:spPr>
                </pic:pic>
              </a:graphicData>
            </a:graphic>
          </wp:inline>
        </w:drawing>
      </w:r>
      <w:r w:rsidRPr="0090780C">
        <w:rPr>
          <w:rFonts w:ascii="Arial" w:hAnsi="Arial" w:cs="Arial"/>
          <w:sz w:val="20"/>
          <w:szCs w:val="20"/>
        </w:rPr>
        <w:t xml:space="preserve">                                                                                                     </w:t>
      </w:r>
    </w:p>
    <w:p w14:paraId="6A088663"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 xml:space="preserve">               d                                                   e                                                            f                                  </w:t>
      </w:r>
    </w:p>
    <w:p w14:paraId="288A8E1C" w14:textId="1B43334B" w:rsidR="003B6632" w:rsidRDefault="003B6632" w:rsidP="003B6632">
      <w:pPr>
        <w:jc w:val="both"/>
        <w:rPr>
          <w:rFonts w:ascii="Arial" w:hAnsi="Arial" w:cs="Arial"/>
          <w:b/>
          <w:bCs/>
          <w:sz w:val="20"/>
          <w:szCs w:val="20"/>
        </w:rPr>
      </w:pPr>
      <w:r w:rsidRPr="003B6632">
        <w:rPr>
          <w:rFonts w:ascii="Arial" w:hAnsi="Arial" w:cs="Arial"/>
          <w:b/>
          <w:bCs/>
          <w:sz w:val="20"/>
          <w:szCs w:val="20"/>
        </w:rPr>
        <w:t>Fig.1. UV-VIS absorbance of zinc oxide nanoparticle peptide conjugate in different precursor Concentration at different temperatures 70°C (a), 80°C (b) and 90°C (c) antimicrobial activity of ZONPC with different precursor concentration, precursor reducing agent ratio (d-1:1, e-1:2, f-1:3) and temperatures</w:t>
      </w:r>
    </w:p>
    <w:p w14:paraId="2AAA6128" w14:textId="77777777" w:rsidR="003B6632" w:rsidRPr="003B6632" w:rsidRDefault="003B6632" w:rsidP="003B6632">
      <w:pPr>
        <w:jc w:val="both"/>
        <w:rPr>
          <w:rFonts w:ascii="Arial" w:hAnsi="Arial" w:cs="Arial"/>
          <w:b/>
          <w:bCs/>
          <w:sz w:val="20"/>
          <w:szCs w:val="20"/>
        </w:rPr>
      </w:pPr>
    </w:p>
    <w:p w14:paraId="05124234" w14:textId="01331DAA" w:rsidR="00D501DF" w:rsidRPr="002A0C92" w:rsidRDefault="00D501DF" w:rsidP="00E1671D">
      <w:pPr>
        <w:spacing w:line="360" w:lineRule="auto"/>
        <w:jc w:val="both"/>
        <w:rPr>
          <w:rFonts w:ascii="Arial" w:eastAsia="Times New Roman" w:hAnsi="Arial" w:cs="Arial"/>
        </w:rPr>
      </w:pPr>
      <w:r w:rsidRPr="002A0C92">
        <w:rPr>
          <w:rFonts w:ascii="Arial" w:hAnsi="Arial" w:cs="Arial"/>
          <w:b/>
          <w:bCs/>
          <w14:ligatures w14:val="none"/>
        </w:rPr>
        <w:t xml:space="preserve">3.2 Characterization of zinc oxide nanoparticle </w:t>
      </w:r>
    </w:p>
    <w:p w14:paraId="6F73B94E" w14:textId="139408F0" w:rsidR="00D501DF" w:rsidRPr="0090780C" w:rsidRDefault="00D501DF" w:rsidP="00D501DF">
      <w:pPr>
        <w:spacing w:before="100" w:after="10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3.2.1 Optical properties of zinc oxide nanoparticle peptide conjugate </w:t>
      </w:r>
    </w:p>
    <w:p w14:paraId="28C0789F" w14:textId="54DCFE48" w:rsidR="00D501DF" w:rsidRPr="0090780C" w:rsidRDefault="00D501DF" w:rsidP="00E1671D">
      <w:pPr>
        <w:spacing w:before="100" w:after="100" w:line="360" w:lineRule="auto"/>
        <w:jc w:val="both"/>
        <w:rPr>
          <w:rFonts w:ascii="Arial" w:hAnsi="Arial" w:cs="Arial"/>
          <w:color w:val="2E2E2E"/>
          <w:sz w:val="20"/>
          <w:szCs w:val="20"/>
          <w:shd w:val="clear" w:color="auto" w:fill="FFFFFF"/>
          <w14:ligatures w14:val="none"/>
        </w:rPr>
      </w:pPr>
      <w:r w:rsidRPr="0090780C">
        <w:rPr>
          <w:rFonts w:ascii="Arial" w:eastAsia="Times New Roman" w:hAnsi="Arial" w:cs="Arial"/>
          <w:kern w:val="0"/>
          <w:sz w:val="20"/>
          <w:szCs w:val="20"/>
          <w14:ligatures w14:val="none"/>
        </w:rPr>
        <w:t>The absorption spectrum can be influenced by the size, shape, composition, and surface properties of the nanoparticle. In this study, Double beam UV-VIS spectrophotometer was used. Zinc oxide nanoparticle peptide conjugate absorption peak was observed at a wavelength of 364 nm with absorbance of 1 which is presented in</w:t>
      </w:r>
      <w:r w:rsidRPr="0090780C">
        <w:rPr>
          <w:rFonts w:ascii="Arial" w:hAnsi="Arial" w:cs="Arial"/>
          <w:b/>
          <w:bCs/>
          <w:sz w:val="20"/>
          <w:szCs w:val="20"/>
          <w14:ligatures w14:val="none"/>
        </w:rPr>
        <w:t xml:space="preserve"> </w:t>
      </w:r>
      <w:r w:rsidRPr="0090780C">
        <w:rPr>
          <w:rFonts w:ascii="Arial" w:eastAsia="Times New Roman" w:hAnsi="Arial" w:cs="Arial"/>
          <w:b/>
          <w:bCs/>
          <w:kern w:val="0"/>
          <w:sz w:val="20"/>
          <w:szCs w:val="20"/>
          <w14:ligatures w14:val="none"/>
        </w:rPr>
        <w:t>Fig:</w:t>
      </w:r>
      <w:r w:rsidR="00E1671D" w:rsidRPr="0090780C">
        <w:rPr>
          <w:rFonts w:ascii="Arial" w:eastAsia="Times New Roman" w:hAnsi="Arial" w:cs="Arial"/>
          <w:b/>
          <w:bCs/>
          <w:kern w:val="0"/>
          <w:sz w:val="20"/>
          <w:szCs w:val="20"/>
          <w14:ligatures w14:val="none"/>
        </w:rPr>
        <w:t>2a</w:t>
      </w:r>
      <w:r w:rsidRPr="0090780C">
        <w:rPr>
          <w:rFonts w:ascii="Arial" w:eastAsia="Times New Roman" w:hAnsi="Arial" w:cs="Arial"/>
          <w:b/>
          <w:bCs/>
          <w:kern w:val="0"/>
          <w:sz w:val="20"/>
          <w:szCs w:val="20"/>
          <w14:ligatures w14:val="none"/>
        </w:rPr>
        <w:t xml:space="preserve"> </w:t>
      </w:r>
      <w:r w:rsidRPr="0090780C">
        <w:rPr>
          <w:rFonts w:ascii="Arial" w:eastAsia="Times New Roman" w:hAnsi="Arial" w:cs="Arial"/>
          <w:kern w:val="0"/>
          <w:sz w:val="20"/>
          <w:szCs w:val="20"/>
          <w14:ligatures w14:val="none"/>
        </w:rPr>
        <w:t>presence of sharp peak at 364</w:t>
      </w:r>
      <w:r w:rsidR="00FF3ED5" w:rsidRPr="0090780C">
        <w:rPr>
          <w:rFonts w:ascii="Arial" w:eastAsia="Times New Roman" w:hAnsi="Arial" w:cs="Arial"/>
          <w:kern w:val="0"/>
          <w:sz w:val="20"/>
          <w:szCs w:val="20"/>
          <w14:ligatures w14:val="none"/>
        </w:rPr>
        <w:t xml:space="preserve"> </w:t>
      </w:r>
      <w:r w:rsidRPr="0090780C">
        <w:rPr>
          <w:rFonts w:ascii="Arial" w:eastAsia="Times New Roman" w:hAnsi="Arial" w:cs="Arial"/>
          <w:kern w:val="0"/>
          <w:sz w:val="20"/>
          <w:szCs w:val="20"/>
          <w14:ligatures w14:val="none"/>
        </w:rPr>
        <w:t>nm</w:t>
      </w:r>
      <w:r w:rsidRPr="0090780C">
        <w:rPr>
          <w:rFonts w:ascii="Arial" w:eastAsia="Times New Roman" w:hAnsi="Arial" w:cs="Arial"/>
          <w:b/>
          <w:bCs/>
          <w:kern w:val="0"/>
          <w:sz w:val="20"/>
          <w:szCs w:val="20"/>
          <w14:ligatures w14:val="none"/>
        </w:rPr>
        <w:t xml:space="preserve"> </w:t>
      </w:r>
      <w:r w:rsidRPr="0090780C">
        <w:rPr>
          <w:rFonts w:ascii="Arial" w:eastAsia="Times New Roman" w:hAnsi="Arial" w:cs="Arial"/>
          <w:kern w:val="0"/>
          <w:sz w:val="20"/>
          <w:szCs w:val="20"/>
          <w14:ligatures w14:val="none"/>
        </w:rPr>
        <w:t xml:space="preserve">conformed the formation of zinc oxide nanoparticle peptide conjugate. </w:t>
      </w:r>
      <w:proofErr w:type="spellStart"/>
      <w:r w:rsidR="00C919B8" w:rsidRPr="0090780C">
        <w:rPr>
          <w:rFonts w:ascii="Arial" w:hAnsi="Arial" w:cs="Arial"/>
          <w:color w:val="2E2E2E"/>
          <w:sz w:val="20"/>
          <w:szCs w:val="20"/>
          <w:shd w:val="clear" w:color="auto" w:fill="FFFFFF"/>
          <w14:ligatures w14:val="none"/>
        </w:rPr>
        <w:t>Mahamuni</w:t>
      </w:r>
      <w:proofErr w:type="spellEnd"/>
      <w:r w:rsidR="00C919B8" w:rsidRPr="0090780C">
        <w:rPr>
          <w:rFonts w:ascii="Arial" w:hAnsi="Arial" w:cs="Arial"/>
          <w:color w:val="2E2E2E"/>
          <w:sz w:val="20"/>
          <w:szCs w:val="20"/>
          <w:shd w:val="clear" w:color="auto" w:fill="FFFFFF"/>
          <w14:ligatures w14:val="none"/>
        </w:rPr>
        <w:t> </w:t>
      </w:r>
      <w:r w:rsidR="00C919B8" w:rsidRPr="0090780C">
        <w:rPr>
          <w:rFonts w:ascii="Arial" w:hAnsi="Arial" w:cs="Arial"/>
          <w:i/>
          <w:iCs/>
          <w:color w:val="2E2E2E"/>
          <w:sz w:val="20"/>
          <w:szCs w:val="20"/>
          <w:shd w:val="clear" w:color="auto" w:fill="FFFFFF"/>
          <w14:ligatures w14:val="none"/>
        </w:rPr>
        <w:t>et al</w:t>
      </w:r>
      <w:r w:rsidR="00C919B8" w:rsidRPr="0090780C">
        <w:rPr>
          <w:rFonts w:ascii="Arial" w:hAnsi="Arial" w:cs="Arial"/>
          <w:color w:val="2E2E2E"/>
          <w:sz w:val="20"/>
          <w:szCs w:val="20"/>
          <w:shd w:val="clear" w:color="auto" w:fill="FFFFFF"/>
          <w14:ligatures w14:val="none"/>
        </w:rPr>
        <w:t>., 2019 reported that</w:t>
      </w:r>
      <w:r w:rsidR="00C156C2" w:rsidRPr="0090780C">
        <w:rPr>
          <w:rFonts w:ascii="Arial" w:hAnsi="Arial" w:cs="Arial"/>
          <w:color w:val="2E2E2E"/>
          <w:sz w:val="20"/>
          <w:szCs w:val="20"/>
          <w:shd w:val="clear" w:color="auto" w:fill="FFFFFF"/>
          <w14:ligatures w14:val="none"/>
        </w:rPr>
        <w:t>,</w:t>
      </w:r>
      <w:r w:rsidR="00C919B8" w:rsidRPr="0090780C">
        <w:rPr>
          <w:rFonts w:ascii="Arial" w:hAnsi="Arial" w:cs="Arial"/>
          <w:color w:val="2E2E2E"/>
          <w:sz w:val="20"/>
          <w:szCs w:val="20"/>
          <w:shd w:val="clear" w:color="auto" w:fill="FFFFFF"/>
          <w14:ligatures w14:val="none"/>
        </w:rPr>
        <w:t xml:space="preserve"> </w:t>
      </w:r>
      <w:bookmarkStart w:id="1" w:name="_Hlk178935651"/>
      <w:r w:rsidR="00C919B8" w:rsidRPr="0090780C">
        <w:rPr>
          <w:rFonts w:ascii="Arial" w:hAnsi="Arial" w:cs="Arial"/>
          <w:color w:val="2E2E2E"/>
          <w:sz w:val="20"/>
          <w:szCs w:val="20"/>
          <w:shd w:val="clear" w:color="auto" w:fill="FFFFFF"/>
          <w14:ligatures w14:val="none"/>
        </w:rPr>
        <w:t>the maximum absorbance peak was observed between 360-380nm of wavelength which indicated the production of zinc oxide nanoparticles</w:t>
      </w:r>
      <w:bookmarkEnd w:id="1"/>
      <w:r w:rsidR="00C919B8" w:rsidRPr="0090780C">
        <w:rPr>
          <w:rFonts w:ascii="Arial" w:hAnsi="Arial" w:cs="Arial"/>
          <w:color w:val="2E2E2E"/>
          <w:sz w:val="20"/>
          <w:szCs w:val="20"/>
          <w:shd w:val="clear" w:color="auto" w:fill="FFFFFF"/>
          <w14:ligatures w14:val="none"/>
        </w:rPr>
        <w:t>.</w:t>
      </w:r>
    </w:p>
    <w:p w14:paraId="25FC59FF" w14:textId="1DE3BEBE" w:rsidR="00D501DF" w:rsidRPr="0090780C" w:rsidRDefault="00D501DF" w:rsidP="00D501DF">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3.2.2 </w:t>
      </w:r>
      <w:r w:rsidRPr="0090780C">
        <w:rPr>
          <w:rFonts w:ascii="Arial" w:eastAsia="Times New Roman" w:hAnsi="Arial" w:cs="Arial"/>
          <w:b/>
          <w:bCs/>
          <w:color w:val="222222"/>
          <w:kern w:val="0"/>
          <w:sz w:val="20"/>
          <w:szCs w:val="20"/>
          <w:lang w:val="en-US"/>
          <w14:ligatures w14:val="none"/>
        </w:rPr>
        <w:tab/>
        <w:t>The size of zinc oxide nanoparticle peptide conjugate (ZONPC) by dynamic light scattering</w:t>
      </w:r>
    </w:p>
    <w:p w14:paraId="772A253E" w14:textId="23AB3100" w:rsidR="00D501DF" w:rsidRPr="0090780C" w:rsidRDefault="0083471C" w:rsidP="0083471C">
      <w:pPr>
        <w:spacing w:before="120" w:after="120" w:line="355" w:lineRule="auto"/>
        <w:jc w:val="both"/>
        <w:rPr>
          <w:rFonts w:ascii="Arial" w:eastAsia="Times New Roman" w:hAnsi="Arial" w:cs="Arial"/>
          <w:color w:val="2E2E2E"/>
          <w:kern w:val="0"/>
          <w:sz w:val="20"/>
          <w:szCs w:val="20"/>
          <w14:ligatures w14:val="none"/>
        </w:rPr>
      </w:pPr>
      <w:bookmarkStart w:id="2" w:name="_Hlk142936342"/>
      <w:r w:rsidRPr="0090780C">
        <w:rPr>
          <w:rFonts w:ascii="Arial" w:eastAsia="Times New Roman" w:hAnsi="Arial" w:cs="Arial"/>
          <w:kern w:val="0"/>
          <w:sz w:val="20"/>
          <w:szCs w:val="20"/>
          <w14:ligatures w14:val="none"/>
        </w:rPr>
        <w:t>The size of</w:t>
      </w:r>
      <w:r w:rsidRPr="0090780C">
        <w:rPr>
          <w:rFonts w:ascii="Arial" w:eastAsia="Times New Roman" w:hAnsi="Arial" w:cs="Arial"/>
          <w:color w:val="2E2E2E"/>
          <w:kern w:val="0"/>
          <w:sz w:val="20"/>
          <w:szCs w:val="20"/>
          <w14:ligatures w14:val="none"/>
        </w:rPr>
        <w:t xml:space="preserve"> </w:t>
      </w:r>
      <w:bookmarkEnd w:id="2"/>
      <w:r w:rsidRPr="0090780C">
        <w:rPr>
          <w:rFonts w:ascii="Arial" w:eastAsia="Times New Roman" w:hAnsi="Arial" w:cs="Arial"/>
          <w:color w:val="2E2E2E"/>
          <w:kern w:val="0"/>
          <w:sz w:val="20"/>
          <w:szCs w:val="20"/>
          <w14:ligatures w14:val="none"/>
        </w:rPr>
        <w:t xml:space="preserve">Zinc </w:t>
      </w:r>
      <w:r w:rsidRPr="0090780C">
        <w:rPr>
          <w:rFonts w:ascii="Arial" w:eastAsia="Times New Roman" w:hAnsi="Arial" w:cs="Arial"/>
          <w:kern w:val="0"/>
          <w:sz w:val="20"/>
          <w:szCs w:val="20"/>
          <w14:ligatures w14:val="none"/>
        </w:rPr>
        <w:t xml:space="preserve">oxide nanoparticle was observed as 36.87 nm with a PDI value of 0.836 and the size of </w:t>
      </w:r>
      <w:bookmarkStart w:id="3" w:name="_Hlk142936360"/>
      <w:r w:rsidRPr="0090780C">
        <w:rPr>
          <w:rFonts w:ascii="Arial" w:eastAsia="Times New Roman" w:hAnsi="Arial" w:cs="Arial"/>
          <w:kern w:val="0"/>
          <w:sz w:val="20"/>
          <w:szCs w:val="20"/>
          <w14:ligatures w14:val="none"/>
        </w:rPr>
        <w:t>zinc oxide nanoparticle conjugate was 152.6 nm with a PDI value of 0.282 as presented in</w:t>
      </w:r>
      <w:r w:rsidRPr="0090780C">
        <w:rPr>
          <w:rFonts w:ascii="Arial" w:hAnsi="Arial" w:cs="Arial"/>
          <w:b/>
          <w:bCs/>
          <w:sz w:val="20"/>
          <w:szCs w:val="20"/>
          <w14:ligatures w14:val="none"/>
        </w:rPr>
        <w:t xml:space="preserve"> </w:t>
      </w:r>
      <w:r w:rsidRPr="0090780C">
        <w:rPr>
          <w:rFonts w:ascii="Arial" w:eastAsia="Times New Roman" w:hAnsi="Arial" w:cs="Arial"/>
          <w:b/>
          <w:bCs/>
          <w:kern w:val="0"/>
          <w:sz w:val="20"/>
          <w:szCs w:val="20"/>
          <w14:ligatures w14:val="none"/>
        </w:rPr>
        <w:t>Fig</w:t>
      </w:r>
      <w:bookmarkEnd w:id="3"/>
      <w:r w:rsidRPr="0090780C">
        <w:rPr>
          <w:rFonts w:ascii="Arial" w:eastAsia="Times New Roman" w:hAnsi="Arial" w:cs="Arial"/>
          <w:b/>
          <w:bCs/>
          <w:kern w:val="0"/>
          <w:sz w:val="20"/>
          <w:szCs w:val="20"/>
          <w14:ligatures w14:val="none"/>
        </w:rPr>
        <w:t>:</w:t>
      </w:r>
      <w:r w:rsidR="00E1671D" w:rsidRPr="0090780C">
        <w:rPr>
          <w:rFonts w:ascii="Arial" w:eastAsia="Times New Roman" w:hAnsi="Arial" w:cs="Arial"/>
          <w:b/>
          <w:bCs/>
          <w:kern w:val="0"/>
          <w:sz w:val="20"/>
          <w:szCs w:val="20"/>
          <w14:ligatures w14:val="none"/>
        </w:rPr>
        <w:t xml:space="preserve">2 </w:t>
      </w:r>
      <w:proofErr w:type="spellStart"/>
      <w:proofErr w:type="gramStart"/>
      <w:r w:rsidR="00E1671D" w:rsidRPr="0090780C">
        <w:rPr>
          <w:rFonts w:ascii="Arial" w:eastAsia="Times New Roman" w:hAnsi="Arial" w:cs="Arial"/>
          <w:b/>
          <w:bCs/>
          <w:kern w:val="0"/>
          <w:sz w:val="20"/>
          <w:szCs w:val="20"/>
          <w14:ligatures w14:val="none"/>
        </w:rPr>
        <w:t>b,c</w:t>
      </w:r>
      <w:proofErr w:type="spellEnd"/>
      <w:r w:rsidRPr="0090780C">
        <w:rPr>
          <w:rFonts w:ascii="Arial" w:eastAsia="Times New Roman" w:hAnsi="Arial" w:cs="Arial"/>
          <w:b/>
          <w:bCs/>
          <w:kern w:val="0"/>
          <w:sz w:val="20"/>
          <w:szCs w:val="20"/>
          <w14:ligatures w14:val="none"/>
        </w:rPr>
        <w:t>.</w:t>
      </w:r>
      <w:proofErr w:type="gramEnd"/>
      <w:r w:rsidRPr="0090780C">
        <w:rPr>
          <w:rFonts w:ascii="Arial" w:eastAsia="Times New Roman" w:hAnsi="Arial" w:cs="Arial"/>
          <w:kern w:val="0"/>
          <w:sz w:val="20"/>
          <w:szCs w:val="20"/>
          <w14:ligatures w14:val="none"/>
        </w:rPr>
        <w:t xml:space="preserve"> An increase in the size was observed which indicated production of peptide layer around the zinc oxide nanoparticle</w:t>
      </w:r>
      <w:r w:rsidR="00B203B6" w:rsidRPr="0090780C">
        <w:rPr>
          <w:rFonts w:ascii="Arial" w:eastAsia="Times New Roman" w:hAnsi="Arial" w:cs="Arial"/>
          <w:color w:val="2E2E2E"/>
          <w:kern w:val="0"/>
          <w:sz w:val="20"/>
          <w:szCs w:val="20"/>
          <w14:ligatures w14:val="none"/>
        </w:rPr>
        <w:t xml:space="preserve"> which ultimately increased the size by 3-4 times. </w:t>
      </w:r>
      <w:proofErr w:type="spellStart"/>
      <w:r w:rsidR="00C919B8" w:rsidRPr="0090780C">
        <w:rPr>
          <w:rFonts w:ascii="Arial" w:eastAsia="Times New Roman" w:hAnsi="Arial" w:cs="Arial"/>
          <w:color w:val="222222"/>
          <w:kern w:val="0"/>
          <w:sz w:val="20"/>
          <w:szCs w:val="20"/>
          <w14:ligatures w14:val="none"/>
        </w:rPr>
        <w:t>Gumala</w:t>
      </w:r>
      <w:proofErr w:type="spellEnd"/>
      <w:r w:rsidR="00C919B8" w:rsidRPr="0090780C">
        <w:rPr>
          <w:rFonts w:ascii="Arial" w:eastAsia="Times New Roman" w:hAnsi="Arial" w:cs="Arial"/>
          <w:color w:val="222222"/>
          <w:kern w:val="0"/>
          <w:sz w:val="20"/>
          <w:szCs w:val="20"/>
          <w14:ligatures w14:val="none"/>
        </w:rPr>
        <w:t> </w:t>
      </w:r>
      <w:r w:rsidR="00C919B8" w:rsidRPr="0090780C">
        <w:rPr>
          <w:rFonts w:ascii="Arial" w:eastAsia="Times New Roman" w:hAnsi="Arial" w:cs="Arial"/>
          <w:i/>
          <w:iCs/>
          <w:color w:val="222222"/>
          <w:kern w:val="0"/>
          <w:sz w:val="20"/>
          <w:szCs w:val="20"/>
          <w14:ligatures w14:val="none"/>
        </w:rPr>
        <w:t>et al</w:t>
      </w:r>
      <w:r w:rsidR="00C919B8" w:rsidRPr="0090780C">
        <w:rPr>
          <w:rFonts w:ascii="Arial" w:eastAsia="Times New Roman" w:hAnsi="Arial" w:cs="Arial"/>
          <w:color w:val="222222"/>
          <w:kern w:val="0"/>
          <w:sz w:val="20"/>
          <w:szCs w:val="20"/>
          <w14:ligatures w14:val="none"/>
        </w:rPr>
        <w:t>., 2020 reported that during conjugate production, the size of gold nanoparticles increased by 2 to 4 times and the increase in the size indicated the conjugate production.</w:t>
      </w:r>
    </w:p>
    <w:p w14:paraId="65A9223E" w14:textId="6D7529BB" w:rsidR="00243CC2" w:rsidRPr="0090780C" w:rsidRDefault="003175D8" w:rsidP="00243CC2">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3.2.3 </w:t>
      </w:r>
      <w:r w:rsidRPr="0090780C">
        <w:rPr>
          <w:rFonts w:ascii="Arial" w:eastAsia="Times New Roman" w:hAnsi="Arial" w:cs="Arial"/>
          <w:b/>
          <w:bCs/>
          <w:color w:val="222222"/>
          <w:kern w:val="0"/>
          <w:sz w:val="20"/>
          <w:szCs w:val="20"/>
          <w:lang w:val="en-US"/>
          <w14:ligatures w14:val="none"/>
        </w:rPr>
        <w:tab/>
        <w:t xml:space="preserve">The surface charge of zinc oxide </w:t>
      </w:r>
      <w:r w:rsidRPr="0090780C">
        <w:rPr>
          <w:rFonts w:ascii="Arial" w:eastAsia="Times New Roman" w:hAnsi="Arial" w:cs="Arial"/>
          <w:b/>
          <w:bCs/>
          <w:color w:val="222222"/>
          <w:kern w:val="0"/>
          <w:sz w:val="20"/>
          <w:szCs w:val="20"/>
          <w:lang w:val="en-US"/>
          <w14:ligatures w14:val="none"/>
        </w:rPr>
        <w:tab/>
        <w:t>nanoparticle conjugates (ZONPC) by zeta potential</w:t>
      </w:r>
      <w:r w:rsidR="00243CC2" w:rsidRPr="0090780C">
        <w:rPr>
          <w:rFonts w:ascii="Arial" w:eastAsia="Times New Roman" w:hAnsi="Arial" w:cs="Arial"/>
          <w:b/>
          <w:bCs/>
          <w:color w:val="2E2E2E"/>
          <w:kern w:val="0"/>
          <w:sz w:val="20"/>
          <w:szCs w:val="20"/>
          <w14:ligatures w14:val="none"/>
        </w:rPr>
        <w:t xml:space="preserve"> </w:t>
      </w:r>
    </w:p>
    <w:p w14:paraId="62066A49" w14:textId="6DF9DCB1" w:rsidR="009A67D2" w:rsidRPr="0090780C" w:rsidRDefault="00243CC2" w:rsidP="009A67D2">
      <w:pPr>
        <w:spacing w:line="360"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 xml:space="preserve"> </w:t>
      </w:r>
      <w:r w:rsidRPr="0090780C">
        <w:rPr>
          <w:rFonts w:ascii="Arial" w:eastAsia="Times New Roman" w:hAnsi="Arial" w:cs="Arial"/>
          <w:kern w:val="0"/>
          <w:sz w:val="20"/>
          <w:szCs w:val="20"/>
          <w14:ligatures w14:val="none"/>
        </w:rPr>
        <w:tab/>
        <w:t>The zeta potential of the zinc oxide nanoparticles was reported as -19.4 mV and the zeta potential of the zinc oxide nanoparticle peptide conjugate was reported as -4.16 mV which is shown in Fig.</w:t>
      </w:r>
      <w:r w:rsidR="00E1671D" w:rsidRPr="0090780C">
        <w:rPr>
          <w:rFonts w:ascii="Arial" w:eastAsia="Times New Roman" w:hAnsi="Arial" w:cs="Arial"/>
          <w:kern w:val="0"/>
          <w:sz w:val="20"/>
          <w:szCs w:val="20"/>
          <w14:ligatures w14:val="none"/>
        </w:rPr>
        <w:t>2(</w:t>
      </w:r>
      <w:proofErr w:type="spellStart"/>
      <w:proofErr w:type="gramStart"/>
      <w:r w:rsidR="00E1671D" w:rsidRPr="0090780C">
        <w:rPr>
          <w:rFonts w:ascii="Arial" w:eastAsia="Times New Roman" w:hAnsi="Arial" w:cs="Arial"/>
          <w:kern w:val="0"/>
          <w:sz w:val="20"/>
          <w:szCs w:val="20"/>
          <w14:ligatures w14:val="none"/>
        </w:rPr>
        <w:t>d,e</w:t>
      </w:r>
      <w:proofErr w:type="spellEnd"/>
      <w:proofErr w:type="gramEnd"/>
      <w:r w:rsidR="00E1671D" w:rsidRPr="0090780C">
        <w:rPr>
          <w:rFonts w:ascii="Arial" w:eastAsia="Times New Roman" w:hAnsi="Arial" w:cs="Arial"/>
          <w:kern w:val="0"/>
          <w:sz w:val="20"/>
          <w:szCs w:val="20"/>
          <w14:ligatures w14:val="none"/>
        </w:rPr>
        <w:t>)</w:t>
      </w:r>
      <w:r w:rsidRPr="0090780C">
        <w:rPr>
          <w:rFonts w:ascii="Arial" w:eastAsia="Times New Roman" w:hAnsi="Arial" w:cs="Arial"/>
          <w:kern w:val="0"/>
          <w:sz w:val="20"/>
          <w:szCs w:val="20"/>
          <w14:ligatures w14:val="none"/>
        </w:rPr>
        <w:t>. The negative sign indicates the presence of a negative surface charge on the particle. The decrease in the zeta potential indicates the coating of peptide around the nanoparticle which ultimately reduced the surface charge of nanoparticle conjugate.</w:t>
      </w:r>
      <w:r w:rsidR="00C919B8" w:rsidRPr="0090780C">
        <w:rPr>
          <w:rFonts w:ascii="Arial" w:eastAsia="Times New Roman" w:hAnsi="Arial" w:cs="Arial"/>
          <w:kern w:val="0"/>
          <w:sz w:val="20"/>
          <w:szCs w:val="20"/>
          <w14:ligatures w14:val="none"/>
        </w:rPr>
        <w:t xml:space="preserve"> </w:t>
      </w:r>
      <w:proofErr w:type="spellStart"/>
      <w:r w:rsidR="00C919B8" w:rsidRPr="0090780C">
        <w:rPr>
          <w:rFonts w:ascii="Arial" w:eastAsia="Times New Roman" w:hAnsi="Arial" w:cs="Arial"/>
          <w:kern w:val="0"/>
          <w:sz w:val="20"/>
          <w:szCs w:val="20"/>
          <w14:ligatures w14:val="none"/>
        </w:rPr>
        <w:t>Gumala</w:t>
      </w:r>
      <w:proofErr w:type="spellEnd"/>
      <w:r w:rsidR="00C919B8" w:rsidRPr="0090780C">
        <w:rPr>
          <w:rFonts w:ascii="Arial" w:eastAsia="Times New Roman" w:hAnsi="Arial" w:cs="Arial"/>
          <w:kern w:val="0"/>
          <w:sz w:val="20"/>
          <w:szCs w:val="20"/>
          <w14:ligatures w14:val="none"/>
        </w:rPr>
        <w:t xml:space="preserve"> </w:t>
      </w:r>
      <w:r w:rsidR="00C919B8" w:rsidRPr="0090780C">
        <w:rPr>
          <w:rFonts w:ascii="Arial" w:eastAsia="Times New Roman" w:hAnsi="Arial" w:cs="Arial"/>
          <w:i/>
          <w:iCs/>
          <w:kern w:val="0"/>
          <w:sz w:val="20"/>
          <w:szCs w:val="20"/>
          <w14:ligatures w14:val="none"/>
        </w:rPr>
        <w:t>et al</w:t>
      </w:r>
      <w:r w:rsidR="00C919B8" w:rsidRPr="0090780C">
        <w:rPr>
          <w:rFonts w:ascii="Arial" w:eastAsia="Times New Roman" w:hAnsi="Arial" w:cs="Arial"/>
          <w:kern w:val="0"/>
          <w:sz w:val="20"/>
          <w:szCs w:val="20"/>
          <w14:ligatures w14:val="none"/>
        </w:rPr>
        <w:t xml:space="preserve">. (2020) reported that, the zeta potential reduced from -36.33 ± 3.12 to -6.4 ± 9.90 during conjugation of gold nano particle with Trans-resveratrol-PEG-folic acid. </w:t>
      </w:r>
    </w:p>
    <w:p w14:paraId="3415D674" w14:textId="7F714F6D" w:rsidR="00243CC2" w:rsidRPr="0090780C" w:rsidRDefault="00243CC2" w:rsidP="00E1671D">
      <w:pPr>
        <w:spacing w:line="360" w:lineRule="auto"/>
        <w:rPr>
          <w:rFonts w:ascii="Arial" w:eastAsia="Times New Roman" w:hAnsi="Arial" w:cs="Arial"/>
          <w:b/>
          <w:bCs/>
          <w:color w:val="222222"/>
          <w:kern w:val="0"/>
          <w:sz w:val="20"/>
          <w:szCs w:val="20"/>
          <w:lang w:val="en-US"/>
          <w14:ligatures w14:val="none"/>
        </w:rPr>
      </w:pPr>
      <w:r w:rsidRPr="0090780C">
        <w:rPr>
          <w:rFonts w:ascii="Arial" w:eastAsia="Times New Roman" w:hAnsi="Arial" w:cs="Arial"/>
          <w:kern w:val="0"/>
          <w:sz w:val="20"/>
          <w:szCs w:val="20"/>
          <w14:ligatures w14:val="none"/>
        </w:rPr>
        <w:t xml:space="preserve"> </w:t>
      </w:r>
      <w:r w:rsidRPr="0090780C">
        <w:rPr>
          <w:rFonts w:ascii="Arial" w:eastAsia="Times New Roman" w:hAnsi="Arial" w:cs="Arial"/>
          <w:b/>
          <w:bCs/>
          <w:color w:val="222222"/>
          <w:kern w:val="0"/>
          <w:sz w:val="20"/>
          <w:szCs w:val="20"/>
          <w:lang w:val="en-US"/>
          <w14:ligatures w14:val="none"/>
        </w:rPr>
        <w:t xml:space="preserve">3.2.4 </w:t>
      </w:r>
      <w:r w:rsidRPr="0090780C">
        <w:rPr>
          <w:rFonts w:ascii="Arial" w:eastAsia="Times New Roman" w:hAnsi="Arial" w:cs="Arial"/>
          <w:b/>
          <w:bCs/>
          <w:color w:val="222222"/>
          <w:kern w:val="0"/>
          <w:sz w:val="20"/>
          <w:szCs w:val="20"/>
          <w:lang w:val="en-US"/>
          <w14:ligatures w14:val="none"/>
        </w:rPr>
        <w:tab/>
        <w:t>Fourier transformer infrared spectroscopy (FTIR)</w:t>
      </w:r>
    </w:p>
    <w:p w14:paraId="21060C88" w14:textId="0D4E9F8B" w:rsidR="0059463F" w:rsidRPr="0090780C" w:rsidRDefault="0059463F" w:rsidP="0059463F">
      <w:pPr>
        <w:spacing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During FTIR analysis of zinc oxide nanoparticles, four main stretching bonds were identified. In the case of zinc oxide nanoparticle-peptide conjugates, an additional Amide III stretch was observed alongside the four original stretches, confirming the formation of the nanoparticle-peptide conjugate. The observed bonds were at 3321.42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2151.25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1653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1350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and 446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¹, corresponding to OH stretching, </w:t>
      </w:r>
      <w:proofErr w:type="spellStart"/>
      <w:r w:rsidRPr="0090780C">
        <w:rPr>
          <w:rFonts w:ascii="Arial" w:eastAsia="Times New Roman" w:hAnsi="Arial" w:cs="Arial"/>
          <w:color w:val="222222"/>
          <w:kern w:val="0"/>
          <w:sz w:val="20"/>
          <w:szCs w:val="20"/>
          <w14:ligatures w14:val="none"/>
        </w:rPr>
        <w:t>azide</w:t>
      </w:r>
      <w:proofErr w:type="spellEnd"/>
      <w:r w:rsidRPr="0090780C">
        <w:rPr>
          <w:rFonts w:ascii="Arial" w:eastAsia="Times New Roman" w:hAnsi="Arial" w:cs="Arial"/>
          <w:color w:val="222222"/>
          <w:kern w:val="0"/>
          <w:sz w:val="20"/>
          <w:szCs w:val="20"/>
          <w14:ligatures w14:val="none"/>
        </w:rPr>
        <w:t xml:space="preserve"> (N≡N≡N) stretching, amine (N-H) stretching, Amide III stretching, and </w:t>
      </w:r>
      <w:proofErr w:type="spellStart"/>
      <w:r w:rsidRPr="0090780C">
        <w:rPr>
          <w:rFonts w:ascii="Arial" w:eastAsia="Times New Roman" w:hAnsi="Arial" w:cs="Arial"/>
          <w:color w:val="222222"/>
          <w:kern w:val="0"/>
          <w:sz w:val="20"/>
          <w:szCs w:val="20"/>
          <w14:ligatures w14:val="none"/>
        </w:rPr>
        <w:t>ZnO</w:t>
      </w:r>
      <w:proofErr w:type="spellEnd"/>
      <w:r w:rsidRPr="0090780C">
        <w:rPr>
          <w:rFonts w:ascii="Arial" w:eastAsia="Times New Roman" w:hAnsi="Arial" w:cs="Arial"/>
          <w:color w:val="222222"/>
          <w:kern w:val="0"/>
          <w:sz w:val="20"/>
          <w:szCs w:val="20"/>
          <w14:ligatures w14:val="none"/>
        </w:rPr>
        <w:t xml:space="preserve"> stretching, respectively, as shown in Fig </w:t>
      </w:r>
      <w:r w:rsidR="00E1671D" w:rsidRPr="0090780C">
        <w:rPr>
          <w:rFonts w:ascii="Arial" w:eastAsia="Times New Roman" w:hAnsi="Arial" w:cs="Arial"/>
          <w:color w:val="222222"/>
          <w:kern w:val="0"/>
          <w:sz w:val="20"/>
          <w:szCs w:val="20"/>
          <w14:ligatures w14:val="none"/>
        </w:rPr>
        <w:t>2 (</w:t>
      </w:r>
      <w:proofErr w:type="spellStart"/>
      <w:proofErr w:type="gramStart"/>
      <w:r w:rsidR="00E1671D" w:rsidRPr="0090780C">
        <w:rPr>
          <w:rFonts w:ascii="Arial" w:eastAsia="Times New Roman" w:hAnsi="Arial" w:cs="Arial"/>
          <w:color w:val="222222"/>
          <w:kern w:val="0"/>
          <w:sz w:val="20"/>
          <w:szCs w:val="20"/>
          <w14:ligatures w14:val="none"/>
        </w:rPr>
        <w:t>f,g</w:t>
      </w:r>
      <w:proofErr w:type="spellEnd"/>
      <w:proofErr w:type="gramEnd"/>
      <w:r w:rsidR="00E1671D" w:rsidRPr="0090780C">
        <w:rPr>
          <w:rFonts w:ascii="Arial" w:eastAsia="Times New Roman" w:hAnsi="Arial" w:cs="Arial"/>
          <w:color w:val="222222"/>
          <w:kern w:val="0"/>
          <w:sz w:val="20"/>
          <w:szCs w:val="20"/>
          <w14:ligatures w14:val="none"/>
        </w:rPr>
        <w:t>)</w:t>
      </w:r>
      <w:r w:rsidRPr="0090780C">
        <w:rPr>
          <w:rFonts w:ascii="Arial" w:eastAsia="Times New Roman" w:hAnsi="Arial" w:cs="Arial"/>
          <w:color w:val="222222"/>
          <w:kern w:val="0"/>
          <w:sz w:val="20"/>
          <w:szCs w:val="20"/>
          <w14:ligatures w14:val="none"/>
        </w:rPr>
        <w:t>.</w:t>
      </w:r>
    </w:p>
    <w:p w14:paraId="37DA7EDE" w14:textId="77777777" w:rsidR="0059463F" w:rsidRPr="0090780C" w:rsidRDefault="0059463F" w:rsidP="0059463F">
      <w:pPr>
        <w:spacing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 OH stretching indicated the presence of water in the sample, likely due to the water used in the reaction. The </w:t>
      </w:r>
      <w:proofErr w:type="spellStart"/>
      <w:r w:rsidRPr="0090780C">
        <w:rPr>
          <w:rFonts w:ascii="Arial" w:eastAsia="Times New Roman" w:hAnsi="Arial" w:cs="Arial"/>
          <w:color w:val="222222"/>
          <w:kern w:val="0"/>
          <w:sz w:val="20"/>
          <w:szCs w:val="20"/>
          <w14:ligatures w14:val="none"/>
        </w:rPr>
        <w:t>azide</w:t>
      </w:r>
      <w:proofErr w:type="spellEnd"/>
      <w:r w:rsidRPr="0090780C">
        <w:rPr>
          <w:rFonts w:ascii="Arial" w:eastAsia="Times New Roman" w:hAnsi="Arial" w:cs="Arial"/>
          <w:color w:val="222222"/>
          <w:kern w:val="0"/>
          <w:sz w:val="20"/>
          <w:szCs w:val="20"/>
          <w14:ligatures w14:val="none"/>
        </w:rPr>
        <w:t xml:space="preserve"> stretching originated from the nitrate, while the amine stretching may have resulted from byproducts during the reaction. The </w:t>
      </w:r>
      <w:proofErr w:type="spellStart"/>
      <w:r w:rsidRPr="0090780C">
        <w:rPr>
          <w:rFonts w:ascii="Arial" w:eastAsia="Times New Roman" w:hAnsi="Arial" w:cs="Arial"/>
          <w:color w:val="222222"/>
          <w:kern w:val="0"/>
          <w:sz w:val="20"/>
          <w:szCs w:val="20"/>
          <w14:ligatures w14:val="none"/>
        </w:rPr>
        <w:t>ZnO</w:t>
      </w:r>
      <w:proofErr w:type="spellEnd"/>
      <w:r w:rsidRPr="0090780C">
        <w:rPr>
          <w:rFonts w:ascii="Arial" w:eastAsia="Times New Roman" w:hAnsi="Arial" w:cs="Arial"/>
          <w:color w:val="222222"/>
          <w:kern w:val="0"/>
          <w:sz w:val="20"/>
          <w:szCs w:val="20"/>
          <w14:ligatures w14:val="none"/>
        </w:rPr>
        <w:t xml:space="preserve"> stretch at 446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¹ confirmed the presence of zinc oxide </w:t>
      </w:r>
      <w:r w:rsidRPr="0090780C">
        <w:rPr>
          <w:rFonts w:ascii="Arial" w:eastAsia="Times New Roman" w:hAnsi="Arial" w:cs="Arial"/>
          <w:color w:val="222222"/>
          <w:kern w:val="0"/>
          <w:sz w:val="20"/>
          <w:szCs w:val="20"/>
          <w14:ligatures w14:val="none"/>
        </w:rPr>
        <w:lastRenderedPageBreak/>
        <w:t>nanoparticles in both cases. Beyond these bonds, no other significant peaks were observed in the FTIR spectrum, suggesting that both the nanoparticles and nanoparticle-peptide conjugates were in a relatively pure form.</w:t>
      </w:r>
    </w:p>
    <w:p w14:paraId="4C239EBB" w14:textId="77777777" w:rsidR="00E1671D" w:rsidRPr="0090780C" w:rsidRDefault="0059463F" w:rsidP="00E1671D">
      <w:pPr>
        <w:spacing w:line="360" w:lineRule="auto"/>
        <w:jc w:val="both"/>
        <w:rPr>
          <w:rFonts w:ascii="Arial" w:hAnsi="Arial" w:cs="Arial"/>
          <w:sz w:val="20"/>
          <w:szCs w:val="20"/>
        </w:rPr>
      </w:pPr>
      <w:proofErr w:type="spellStart"/>
      <w:r w:rsidRPr="0090780C">
        <w:rPr>
          <w:rFonts w:ascii="Arial" w:eastAsia="Times New Roman" w:hAnsi="Arial" w:cs="Arial"/>
          <w:color w:val="222222"/>
          <w:kern w:val="0"/>
          <w:sz w:val="20"/>
          <w:szCs w:val="20"/>
          <w14:ligatures w14:val="none"/>
        </w:rPr>
        <w:t>Gumala</w:t>
      </w:r>
      <w:proofErr w:type="spellEnd"/>
      <w:r w:rsidRPr="0090780C">
        <w:rPr>
          <w:rFonts w:ascii="Arial" w:eastAsia="Times New Roman" w:hAnsi="Arial" w:cs="Arial"/>
          <w:color w:val="222222"/>
          <w:kern w:val="0"/>
          <w:sz w:val="20"/>
          <w:szCs w:val="20"/>
          <w14:ligatures w14:val="none"/>
        </w:rPr>
        <w:t xml:space="preserve"> et al. (2020) reported that the extra C=O and C=N stretches between 1600–1700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¹ confirmed the production of gold nanoparticle trans-resveratrol-PEG-folic acid conjugates. Similarly, </w:t>
      </w:r>
      <w:proofErr w:type="spellStart"/>
      <w:r w:rsidRPr="0090780C">
        <w:rPr>
          <w:rFonts w:ascii="Arial" w:eastAsia="Times New Roman" w:hAnsi="Arial" w:cs="Arial"/>
          <w:color w:val="222222"/>
          <w:kern w:val="0"/>
          <w:sz w:val="20"/>
          <w:szCs w:val="20"/>
          <w14:ligatures w14:val="none"/>
        </w:rPr>
        <w:t>Abomuti</w:t>
      </w:r>
      <w:proofErr w:type="spellEnd"/>
      <w:r w:rsidRPr="0090780C">
        <w:rPr>
          <w:rFonts w:ascii="Arial" w:eastAsia="Times New Roman" w:hAnsi="Arial" w:cs="Arial"/>
          <w:color w:val="222222"/>
          <w:kern w:val="0"/>
          <w:sz w:val="20"/>
          <w:szCs w:val="20"/>
          <w14:ligatures w14:val="none"/>
        </w:rPr>
        <w:t xml:space="preserve"> et al. (2021) observed Zn-O bonding at 440–450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during their FTIR analysis. Khan et al. (2023) also reported a bond at 454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during the green synthesis of zinc oxide nanoparticles, along with OH stretching at 3323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and amine stretching at 1629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w:t>
      </w:r>
    </w:p>
    <w:p w14:paraId="012CABD7" w14:textId="2FCD9643" w:rsidR="005B1E2F" w:rsidRPr="0090780C" w:rsidRDefault="005B1E2F" w:rsidP="00E1671D">
      <w:pPr>
        <w:spacing w:line="360" w:lineRule="auto"/>
        <w:jc w:val="both"/>
        <w:rPr>
          <w:rFonts w:ascii="Arial" w:hAnsi="Arial" w:cs="Arial"/>
          <w:sz w:val="20"/>
          <w:szCs w:val="20"/>
        </w:rPr>
      </w:pPr>
      <w:r w:rsidRPr="0090780C">
        <w:rPr>
          <w:rFonts w:ascii="Arial" w:eastAsia="Times New Roman" w:hAnsi="Arial" w:cs="Arial"/>
          <w:b/>
          <w:bCs/>
          <w:color w:val="222222"/>
          <w:kern w:val="0"/>
          <w:sz w:val="20"/>
          <w:szCs w:val="20"/>
          <w:lang w:val="en-US"/>
          <w14:ligatures w14:val="none"/>
        </w:rPr>
        <w:t>3.2.5 Nanocrystal shape and size of zinc oxide nanoparticle peptide conjugate by Scanning electron microscope (SEM)</w:t>
      </w:r>
    </w:p>
    <w:p w14:paraId="675E1FD1" w14:textId="46593F07" w:rsidR="00AE7CBF" w:rsidRDefault="00086647" w:rsidP="00086647">
      <w:pPr>
        <w:spacing w:line="360" w:lineRule="auto"/>
        <w:jc w:val="both"/>
        <w:rPr>
          <w:rFonts w:ascii="Arial" w:hAnsi="Arial" w:cs="Arial"/>
          <w:sz w:val="20"/>
          <w:szCs w:val="20"/>
          <w14:ligatures w14:val="none"/>
        </w:rPr>
      </w:pPr>
      <w:r w:rsidRPr="0090780C">
        <w:rPr>
          <w:rFonts w:ascii="Arial" w:hAnsi="Arial" w:cs="Arial"/>
          <w:sz w:val="20"/>
          <w:szCs w:val="20"/>
          <w14:ligatures w14:val="none"/>
        </w:rPr>
        <w:t>The scanning electron microscopy (SEM) images of the zinc oxide nanoparticle-peptide conjugates show that the original nanoparticles had a spherical shape. However, after conjugation with peptides, many particles displayed irregular shapes, while some remained spherical. This indicates that not all nanoparticles were conjugated with peptides.</w:t>
      </w:r>
      <w:r w:rsidR="00E1671D" w:rsidRPr="0090780C">
        <w:rPr>
          <w:rFonts w:ascii="Arial" w:hAnsi="Arial" w:cs="Arial"/>
          <w:sz w:val="20"/>
          <w:szCs w:val="20"/>
          <w14:ligatures w14:val="none"/>
        </w:rPr>
        <w:t xml:space="preserve"> </w:t>
      </w:r>
      <w:r w:rsidRPr="0090780C">
        <w:rPr>
          <w:rFonts w:ascii="Arial" w:hAnsi="Arial" w:cs="Arial"/>
          <w:sz w:val="20"/>
          <w:szCs w:val="20"/>
          <w14:ligatures w14:val="none"/>
        </w:rPr>
        <w:t>The particle sizes of conjugate ranged from 100 to 150 nm, with smaller particles between 25 and 50 nm also visible, likely due to the absence of conjugation. Some particles sized between 50 and 100 nm were conjugated with peptides, but the degree of conjugation was lower. Additionally, a few particles were larger than 150 nm, which could be due to either a higher level of conjugation or nanoparticle aggregation.</w:t>
      </w:r>
      <w:r w:rsidR="00936E9C" w:rsidRPr="0090780C">
        <w:rPr>
          <w:rFonts w:ascii="Arial" w:hAnsi="Arial" w:cs="Arial"/>
          <w:sz w:val="20"/>
          <w:szCs w:val="20"/>
          <w14:ligatures w14:val="none"/>
        </w:rPr>
        <w:t xml:space="preserve"> </w:t>
      </w:r>
      <w:r w:rsidRPr="0090780C">
        <w:rPr>
          <w:rFonts w:ascii="Arial" w:hAnsi="Arial" w:cs="Arial"/>
          <w:sz w:val="20"/>
          <w:szCs w:val="20"/>
          <w14:ligatures w14:val="none"/>
        </w:rPr>
        <w:t>The SEM images also show clusters of conjugates, suggesting that they combined to form larger aggregates, as illustrated in Fig.</w:t>
      </w:r>
      <w:r w:rsidR="00E1671D" w:rsidRPr="0090780C">
        <w:rPr>
          <w:rFonts w:ascii="Arial" w:hAnsi="Arial" w:cs="Arial"/>
          <w:sz w:val="20"/>
          <w:szCs w:val="20"/>
          <w14:ligatures w14:val="none"/>
        </w:rPr>
        <w:t xml:space="preserve"> 2h</w:t>
      </w:r>
      <w:r w:rsidRPr="0090780C">
        <w:rPr>
          <w:rFonts w:ascii="Arial" w:hAnsi="Arial" w:cs="Arial"/>
          <w:sz w:val="20"/>
          <w:szCs w:val="20"/>
          <w14:ligatures w14:val="none"/>
        </w:rPr>
        <w:t>.</w:t>
      </w:r>
    </w:p>
    <w:p w14:paraId="39AA307D" w14:textId="4F007F24" w:rsidR="003B6632" w:rsidRPr="0090780C" w:rsidRDefault="003B6632" w:rsidP="00D40BDC">
      <w:pPr>
        <w:jc w:val="center"/>
        <w:rPr>
          <w:rFonts w:ascii="Arial" w:hAnsi="Arial" w:cs="Arial"/>
          <w:sz w:val="20"/>
          <w:szCs w:val="20"/>
          <w:lang w:val="it-IT"/>
        </w:rPr>
      </w:pPr>
      <w:r w:rsidRPr="0090780C">
        <w:rPr>
          <w:rFonts w:ascii="Arial" w:hAnsi="Arial" w:cs="Arial"/>
          <w:noProof/>
          <w:sz w:val="20"/>
          <w:szCs w:val="20"/>
          <w:lang w:val="en-US"/>
        </w:rPr>
        <w:drawing>
          <wp:inline distT="0" distB="0" distL="0" distR="0" wp14:anchorId="7D27136A" wp14:editId="5F20B720">
            <wp:extent cx="1935734" cy="1530485"/>
            <wp:effectExtent l="0" t="0" r="7620" b="0"/>
            <wp:docPr id="51756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014" cy="1537032"/>
                    </a:xfrm>
                    <a:prstGeom prst="rect">
                      <a:avLst/>
                    </a:prstGeom>
                    <a:noFill/>
                  </pic:spPr>
                </pic:pic>
              </a:graphicData>
            </a:graphic>
          </wp:inline>
        </w:drawing>
      </w:r>
    </w:p>
    <w:p w14:paraId="5112F690" w14:textId="7959AE17" w:rsidR="003B6632" w:rsidRPr="0090780C" w:rsidRDefault="003B6632" w:rsidP="00D40BDC">
      <w:pPr>
        <w:jc w:val="center"/>
        <w:rPr>
          <w:rFonts w:ascii="Arial" w:hAnsi="Arial" w:cs="Arial"/>
          <w:sz w:val="20"/>
          <w:szCs w:val="20"/>
          <w:lang w:val="it-IT"/>
        </w:rPr>
      </w:pPr>
      <w:r w:rsidRPr="0090780C">
        <w:rPr>
          <w:rFonts w:ascii="Arial" w:hAnsi="Arial" w:cs="Arial"/>
          <w:sz w:val="20"/>
          <w:szCs w:val="20"/>
          <w:lang w:val="it-IT"/>
        </w:rPr>
        <w:t>a</w:t>
      </w:r>
    </w:p>
    <w:p w14:paraId="5F89D345" w14:textId="77777777" w:rsidR="003B6632" w:rsidRPr="0090780C" w:rsidRDefault="003B6632" w:rsidP="003B6632">
      <w:pPr>
        <w:jc w:val="both"/>
        <w:rPr>
          <w:rFonts w:ascii="Arial" w:hAnsi="Arial" w:cs="Arial"/>
          <w:sz w:val="20"/>
          <w:szCs w:val="20"/>
          <w:lang w:val="it-IT"/>
        </w:rPr>
      </w:pPr>
      <w:r w:rsidRPr="0090780C">
        <w:rPr>
          <w:rFonts w:ascii="Arial" w:hAnsi="Arial" w:cs="Arial"/>
          <w:noProof/>
          <w:sz w:val="20"/>
          <w:szCs w:val="20"/>
          <w:lang w:val="en-US"/>
        </w:rPr>
        <w:drawing>
          <wp:inline distT="0" distB="0" distL="0" distR="0" wp14:anchorId="051E3CF1" wp14:editId="741495C1">
            <wp:extent cx="2666365" cy="1811655"/>
            <wp:effectExtent l="0" t="0" r="635" b="0"/>
            <wp:docPr id="913520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181" cy="1888987"/>
                    </a:xfrm>
                    <a:prstGeom prst="rect">
                      <a:avLst/>
                    </a:prstGeom>
                    <a:noFill/>
                  </pic:spPr>
                </pic:pic>
              </a:graphicData>
            </a:graphic>
          </wp:inline>
        </w:drawing>
      </w:r>
      <w:r w:rsidRPr="0090780C">
        <w:rPr>
          <w:rFonts w:ascii="Arial" w:hAnsi="Arial" w:cs="Arial"/>
          <w:sz w:val="20"/>
          <w:szCs w:val="20"/>
          <w:lang w:val="it-IT"/>
        </w:rPr>
        <w:t xml:space="preserve">     </w:t>
      </w:r>
      <w:r w:rsidRPr="0090780C">
        <w:rPr>
          <w:rFonts w:ascii="Arial" w:hAnsi="Arial" w:cs="Arial"/>
          <w:noProof/>
          <w:sz w:val="20"/>
          <w:szCs w:val="20"/>
          <w:lang w:val="en-US"/>
        </w:rPr>
        <w:drawing>
          <wp:inline distT="0" distB="0" distL="0" distR="0" wp14:anchorId="54C213C2" wp14:editId="347CE30D">
            <wp:extent cx="2853447" cy="1426083"/>
            <wp:effectExtent l="0" t="0" r="4445" b="3175"/>
            <wp:docPr id="17" name="Picture 17">
              <a:extLst xmlns:a="http://schemas.openxmlformats.org/drawingml/2006/main">
                <a:ext uri="{FF2B5EF4-FFF2-40B4-BE49-F238E27FC236}">
                  <a16:creationId xmlns:a16="http://schemas.microsoft.com/office/drawing/2014/main" id="{A307F1A6-B3D6-5368-D7F1-DCA712775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8354" name="Picture 4">
                      <a:extLst>
                        <a:ext uri="{FF2B5EF4-FFF2-40B4-BE49-F238E27FC236}">
                          <a16:creationId xmlns:a16="http://schemas.microsoft.com/office/drawing/2014/main" id="{A307F1A6-B3D6-5368-D7F1-DCA712775D0F}"/>
                        </a:ext>
                      </a:extLst>
                    </pic:cNvPr>
                    <pic:cNvPicPr>
                      <a:picLocks noChangeAspect="1"/>
                    </pic:cNvPicPr>
                  </pic:nvPicPr>
                  <pic:blipFill>
                    <a:blip r:embed="rId15" cstate="print">
                      <a:extLst>
                        <a:ext uri="{28A0092B-C50C-407E-A947-70E740481C1C}">
                          <a14:useLocalDpi xmlns:a14="http://schemas.microsoft.com/office/drawing/2010/main" val="0"/>
                        </a:ext>
                      </a:extLst>
                    </a:blip>
                    <a:srcRect l="4884" t="30438" r="10177" b="21617"/>
                    <a:stretch>
                      <a:fillRect/>
                    </a:stretch>
                  </pic:blipFill>
                  <pic:spPr>
                    <a:xfrm>
                      <a:off x="0" y="0"/>
                      <a:ext cx="2931266" cy="1464975"/>
                    </a:xfrm>
                    <a:prstGeom prst="rect">
                      <a:avLst/>
                    </a:prstGeom>
                  </pic:spPr>
                </pic:pic>
              </a:graphicData>
            </a:graphic>
          </wp:inline>
        </w:drawing>
      </w:r>
    </w:p>
    <w:p w14:paraId="457AD98E" w14:textId="54140BF2" w:rsidR="003B6632" w:rsidRPr="0090780C" w:rsidRDefault="003B6632" w:rsidP="003B6632">
      <w:pPr>
        <w:jc w:val="both"/>
        <w:rPr>
          <w:rFonts w:ascii="Arial" w:hAnsi="Arial" w:cs="Arial"/>
          <w:sz w:val="20"/>
          <w:szCs w:val="20"/>
          <w:lang w:val="it-IT"/>
        </w:rPr>
      </w:pPr>
      <w:r w:rsidRPr="0090780C">
        <w:rPr>
          <w:rFonts w:ascii="Arial" w:hAnsi="Arial" w:cs="Arial"/>
          <w:sz w:val="20"/>
          <w:szCs w:val="20"/>
          <w:lang w:val="it-IT"/>
        </w:rPr>
        <w:t xml:space="preserve">                                      b                                                                               c</w:t>
      </w:r>
    </w:p>
    <w:p w14:paraId="14F8EE1C" w14:textId="77777777" w:rsidR="003B6632" w:rsidRPr="0090780C" w:rsidRDefault="003B6632" w:rsidP="003B6632">
      <w:pPr>
        <w:jc w:val="both"/>
        <w:rPr>
          <w:rFonts w:ascii="Arial" w:hAnsi="Arial" w:cs="Arial"/>
          <w:sz w:val="20"/>
          <w:szCs w:val="20"/>
          <w:lang w:val="it-IT"/>
        </w:rPr>
      </w:pPr>
      <w:r w:rsidRPr="0090780C">
        <w:rPr>
          <w:rFonts w:ascii="Arial" w:hAnsi="Arial" w:cs="Arial"/>
          <w:noProof/>
          <w:sz w:val="20"/>
          <w:szCs w:val="20"/>
        </w:rPr>
        <w:lastRenderedPageBreak/>
        <w:drawing>
          <wp:inline distT="0" distB="0" distL="0" distR="0" wp14:anchorId="361F40F1" wp14:editId="680B2182">
            <wp:extent cx="2625089" cy="1627762"/>
            <wp:effectExtent l="0" t="0" r="4445" b="0"/>
            <wp:docPr id="9" name="Picture 8">
              <a:extLst xmlns:a="http://schemas.openxmlformats.org/drawingml/2006/main">
                <a:ext uri="{FF2B5EF4-FFF2-40B4-BE49-F238E27FC236}">
                  <a16:creationId xmlns:a16="http://schemas.microsoft.com/office/drawing/2014/main" id="{FFE66AAA-38AC-1C87-BA8E-0B1ACAE38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FE66AAA-38AC-1C87-BA8E-0B1ACAE381A9}"/>
                        </a:ext>
                      </a:extLst>
                    </pic:cNvPr>
                    <pic:cNvPicPr>
                      <a:picLocks noChangeAspect="1"/>
                    </pic:cNvPicPr>
                  </pic:nvPicPr>
                  <pic:blipFill rotWithShape="1">
                    <a:blip r:embed="rId16"/>
                    <a:srcRect l="13071" t="33524" r="50643" b="26476"/>
                    <a:stretch/>
                  </pic:blipFill>
                  <pic:spPr>
                    <a:xfrm>
                      <a:off x="0" y="0"/>
                      <a:ext cx="2720583" cy="1686976"/>
                    </a:xfrm>
                    <a:prstGeom prst="rect">
                      <a:avLst/>
                    </a:prstGeom>
                  </pic:spPr>
                </pic:pic>
              </a:graphicData>
            </a:graphic>
          </wp:inline>
        </w:drawing>
      </w:r>
      <w:r w:rsidRPr="0090780C">
        <w:rPr>
          <w:rFonts w:ascii="Arial" w:hAnsi="Arial" w:cs="Arial"/>
          <w:sz w:val="20"/>
          <w:szCs w:val="20"/>
          <w:lang w:val="it-IT"/>
        </w:rPr>
        <w:t xml:space="preserve">     </w:t>
      </w:r>
      <w:r w:rsidRPr="0090780C">
        <w:rPr>
          <w:rFonts w:ascii="Arial" w:hAnsi="Arial" w:cs="Arial"/>
          <w:noProof/>
          <w:sz w:val="20"/>
          <w:szCs w:val="20"/>
          <w:lang w:val="en-US"/>
        </w:rPr>
        <w:drawing>
          <wp:inline distT="0" distB="0" distL="0" distR="0" wp14:anchorId="0E116EC4" wp14:editId="4DD31651">
            <wp:extent cx="2934686" cy="1571359"/>
            <wp:effectExtent l="0" t="0" r="0" b="0"/>
            <wp:docPr id="1246622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699" cy="1584752"/>
                    </a:xfrm>
                    <a:prstGeom prst="rect">
                      <a:avLst/>
                    </a:prstGeom>
                    <a:noFill/>
                  </pic:spPr>
                </pic:pic>
              </a:graphicData>
            </a:graphic>
          </wp:inline>
        </w:drawing>
      </w:r>
    </w:p>
    <w:p w14:paraId="2CD373A0" w14:textId="77777777" w:rsidR="003B6632" w:rsidRPr="0090780C" w:rsidRDefault="003B6632" w:rsidP="003B6632">
      <w:pPr>
        <w:jc w:val="both"/>
        <w:rPr>
          <w:rFonts w:ascii="Arial" w:hAnsi="Arial" w:cs="Arial"/>
          <w:sz w:val="20"/>
          <w:szCs w:val="20"/>
          <w:lang w:val="it-IT"/>
        </w:rPr>
      </w:pPr>
      <w:r w:rsidRPr="0090780C">
        <w:rPr>
          <w:rFonts w:ascii="Arial" w:hAnsi="Arial" w:cs="Arial"/>
          <w:sz w:val="20"/>
          <w:szCs w:val="20"/>
          <w:lang w:val="it-IT"/>
        </w:rPr>
        <w:t xml:space="preserve">                                         d                                                                                             e</w:t>
      </w:r>
    </w:p>
    <w:p w14:paraId="47079798" w14:textId="77777777" w:rsidR="003B6632" w:rsidRPr="0090780C" w:rsidRDefault="003B6632" w:rsidP="003B6632">
      <w:pPr>
        <w:jc w:val="both"/>
        <w:rPr>
          <w:rFonts w:ascii="Arial" w:hAnsi="Arial" w:cs="Arial"/>
          <w:sz w:val="20"/>
          <w:szCs w:val="20"/>
          <w:lang w:val="it-IT"/>
        </w:rPr>
      </w:pPr>
      <w:r w:rsidRPr="0090780C">
        <w:rPr>
          <w:rFonts w:ascii="Arial" w:hAnsi="Arial" w:cs="Arial"/>
          <w:noProof/>
          <w:sz w:val="20"/>
          <w:szCs w:val="20"/>
          <w:lang w:val="en-US"/>
        </w:rPr>
        <w:drawing>
          <wp:anchor distT="0" distB="0" distL="114300" distR="114300" simplePos="0" relativeHeight="251666432" behindDoc="0" locked="0" layoutInCell="1" allowOverlap="1" wp14:anchorId="360BF559" wp14:editId="03D01B99">
            <wp:simplePos x="0" y="0"/>
            <wp:positionH relativeFrom="column">
              <wp:posOffset>3054350</wp:posOffset>
            </wp:positionH>
            <wp:positionV relativeFrom="paragraph">
              <wp:posOffset>68580</wp:posOffset>
            </wp:positionV>
            <wp:extent cx="2807970" cy="1167130"/>
            <wp:effectExtent l="0" t="0" r="0" b="0"/>
            <wp:wrapSquare wrapText="bothSides"/>
            <wp:docPr id="154273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1167130"/>
                    </a:xfrm>
                    <a:prstGeom prst="rect">
                      <a:avLst/>
                    </a:prstGeom>
                    <a:noFill/>
                  </pic:spPr>
                </pic:pic>
              </a:graphicData>
            </a:graphic>
            <wp14:sizeRelH relativeFrom="margin">
              <wp14:pctWidth>0</wp14:pctWidth>
            </wp14:sizeRelH>
            <wp14:sizeRelV relativeFrom="margin">
              <wp14:pctHeight>0</wp14:pctHeight>
            </wp14:sizeRelV>
          </wp:anchor>
        </w:drawing>
      </w:r>
      <w:r w:rsidRPr="0090780C">
        <w:rPr>
          <w:rFonts w:ascii="Arial" w:hAnsi="Arial" w:cs="Arial"/>
          <w:noProof/>
          <w:sz w:val="20"/>
          <w:szCs w:val="20"/>
          <w:lang w:val="en-US"/>
        </w:rPr>
        <w:drawing>
          <wp:inline distT="0" distB="0" distL="0" distR="0" wp14:anchorId="61BF5BE6" wp14:editId="053583EA">
            <wp:extent cx="2663496" cy="1277566"/>
            <wp:effectExtent l="0" t="0" r="3810" b="0"/>
            <wp:docPr id="145669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98935" name=""/>
                    <pic:cNvPicPr/>
                  </pic:nvPicPr>
                  <pic:blipFill>
                    <a:blip r:embed="rId19"/>
                    <a:stretch>
                      <a:fillRect/>
                    </a:stretch>
                  </pic:blipFill>
                  <pic:spPr>
                    <a:xfrm>
                      <a:off x="0" y="0"/>
                      <a:ext cx="2772788" cy="1329989"/>
                    </a:xfrm>
                    <a:prstGeom prst="rect">
                      <a:avLst/>
                    </a:prstGeom>
                  </pic:spPr>
                </pic:pic>
              </a:graphicData>
            </a:graphic>
          </wp:inline>
        </w:drawing>
      </w:r>
      <w:r w:rsidRPr="0090780C">
        <w:rPr>
          <w:rFonts w:ascii="Arial" w:hAnsi="Arial" w:cs="Arial"/>
          <w:sz w:val="20"/>
          <w:szCs w:val="20"/>
          <w:lang w:val="it-IT"/>
        </w:rPr>
        <w:t xml:space="preserve"> </w:t>
      </w:r>
    </w:p>
    <w:p w14:paraId="094F6D3A" w14:textId="77777777" w:rsidR="003B6632" w:rsidRPr="0090780C" w:rsidRDefault="003B6632" w:rsidP="003B6632">
      <w:pPr>
        <w:jc w:val="both"/>
        <w:rPr>
          <w:rFonts w:ascii="Arial" w:hAnsi="Arial" w:cs="Arial"/>
          <w:sz w:val="20"/>
          <w:szCs w:val="20"/>
          <w:lang w:val="it-IT"/>
        </w:rPr>
      </w:pPr>
      <w:r w:rsidRPr="0090780C">
        <w:rPr>
          <w:rFonts w:ascii="Arial" w:hAnsi="Arial" w:cs="Arial"/>
          <w:sz w:val="20"/>
          <w:szCs w:val="20"/>
          <w:lang w:val="it-IT"/>
        </w:rPr>
        <w:t xml:space="preserve">                                             f</w:t>
      </w:r>
      <w:r w:rsidRPr="0090780C">
        <w:rPr>
          <w:rFonts w:ascii="Arial" w:hAnsi="Arial" w:cs="Arial"/>
          <w:sz w:val="20"/>
          <w:szCs w:val="20"/>
          <w:lang w:val="it-IT"/>
        </w:rPr>
        <w:tab/>
        <w:t xml:space="preserve">                                                                                  g</w:t>
      </w:r>
    </w:p>
    <w:p w14:paraId="471DF6BA" w14:textId="77777777" w:rsidR="003B6632" w:rsidRPr="0090780C" w:rsidRDefault="003B6632" w:rsidP="003B6632">
      <w:pPr>
        <w:jc w:val="center"/>
        <w:rPr>
          <w:rFonts w:ascii="Arial" w:hAnsi="Arial" w:cs="Arial"/>
          <w:b/>
          <w:bCs/>
          <w:sz w:val="20"/>
          <w:szCs w:val="20"/>
        </w:rPr>
      </w:pPr>
      <w:r w:rsidRPr="0090780C">
        <w:rPr>
          <w:rFonts w:ascii="Arial" w:hAnsi="Arial" w:cs="Arial"/>
          <w:b/>
          <w:bCs/>
          <w:noProof/>
          <w:sz w:val="20"/>
          <w:szCs w:val="20"/>
          <w:lang w:val="en-US"/>
        </w:rPr>
        <w:drawing>
          <wp:inline distT="0" distB="0" distL="0" distR="0" wp14:anchorId="7112570F" wp14:editId="67A2DD59">
            <wp:extent cx="2111281" cy="1578645"/>
            <wp:effectExtent l="0" t="0" r="3810" b="2540"/>
            <wp:docPr id="631862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62273"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20463" cy="1585511"/>
                    </a:xfrm>
                    <a:prstGeom prst="rect">
                      <a:avLst/>
                    </a:prstGeom>
                    <a:noFill/>
                  </pic:spPr>
                </pic:pic>
              </a:graphicData>
            </a:graphic>
          </wp:inline>
        </w:drawing>
      </w:r>
      <w:r w:rsidRPr="0090780C">
        <w:rPr>
          <w:rFonts w:ascii="Arial" w:hAnsi="Arial" w:cs="Arial"/>
          <w:b/>
          <w:bCs/>
          <w:noProof/>
          <w:sz w:val="20"/>
          <w:szCs w:val="20"/>
        </w:rPr>
        <w:drawing>
          <wp:inline distT="0" distB="0" distL="0" distR="0" wp14:anchorId="6E1285C2" wp14:editId="57A248EE">
            <wp:extent cx="1984442" cy="1578601"/>
            <wp:effectExtent l="0" t="0" r="0" b="3175"/>
            <wp:docPr id="998460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5719" cy="1595527"/>
                    </a:xfrm>
                    <a:prstGeom prst="rect">
                      <a:avLst/>
                    </a:prstGeom>
                    <a:noFill/>
                  </pic:spPr>
                </pic:pic>
              </a:graphicData>
            </a:graphic>
          </wp:inline>
        </w:drawing>
      </w:r>
    </w:p>
    <w:p w14:paraId="638F214C" w14:textId="77777777" w:rsidR="003B6632" w:rsidRPr="0090780C" w:rsidRDefault="003B6632" w:rsidP="003B6632">
      <w:pPr>
        <w:jc w:val="center"/>
        <w:rPr>
          <w:rFonts w:ascii="Arial" w:hAnsi="Arial" w:cs="Arial"/>
          <w:b/>
          <w:bCs/>
          <w:sz w:val="20"/>
          <w:szCs w:val="20"/>
        </w:rPr>
      </w:pPr>
      <w:r w:rsidRPr="0090780C">
        <w:rPr>
          <w:rFonts w:ascii="Arial" w:hAnsi="Arial" w:cs="Arial"/>
          <w:b/>
          <w:bCs/>
          <w:noProof/>
          <w:sz w:val="20"/>
          <w:szCs w:val="20"/>
          <w:lang w:val="en-US"/>
        </w:rPr>
        <w:drawing>
          <wp:inline distT="0" distB="0" distL="0" distR="0" wp14:anchorId="07D4AA35" wp14:editId="04925B45">
            <wp:extent cx="2070271" cy="1553991"/>
            <wp:effectExtent l="0" t="0" r="6350" b="8255"/>
            <wp:docPr id="1335212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12427"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27144" cy="1596681"/>
                    </a:xfrm>
                    <a:prstGeom prst="rect">
                      <a:avLst/>
                    </a:prstGeom>
                    <a:noFill/>
                  </pic:spPr>
                </pic:pic>
              </a:graphicData>
            </a:graphic>
          </wp:inline>
        </w:drawing>
      </w:r>
      <w:r w:rsidRPr="0090780C">
        <w:rPr>
          <w:rFonts w:ascii="Arial" w:hAnsi="Arial" w:cs="Arial"/>
          <w:noProof/>
          <w:sz w:val="20"/>
          <w:szCs w:val="20"/>
          <w:lang w:val="en-US"/>
        </w:rPr>
        <w:drawing>
          <wp:inline distT="0" distB="0" distL="0" distR="0" wp14:anchorId="7DC41964" wp14:editId="670EFB6D">
            <wp:extent cx="2025405" cy="1563952"/>
            <wp:effectExtent l="0" t="0" r="0" b="0"/>
            <wp:docPr id="10481309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30912"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3816" cy="1609055"/>
                    </a:xfrm>
                    <a:prstGeom prst="rect">
                      <a:avLst/>
                    </a:prstGeom>
                    <a:noFill/>
                    <a:ln>
                      <a:noFill/>
                    </a:ln>
                  </pic:spPr>
                </pic:pic>
              </a:graphicData>
            </a:graphic>
          </wp:inline>
        </w:drawing>
      </w:r>
    </w:p>
    <w:p w14:paraId="04FD57C0" w14:textId="77777777" w:rsidR="003B6632" w:rsidRPr="0090780C" w:rsidRDefault="003B6632" w:rsidP="003B6632">
      <w:pPr>
        <w:jc w:val="center"/>
        <w:rPr>
          <w:rFonts w:ascii="Arial" w:hAnsi="Arial" w:cs="Arial"/>
          <w:b/>
          <w:bCs/>
          <w:sz w:val="20"/>
          <w:szCs w:val="20"/>
        </w:rPr>
      </w:pPr>
      <w:r w:rsidRPr="0090780C">
        <w:rPr>
          <w:rFonts w:ascii="Arial" w:hAnsi="Arial" w:cs="Arial"/>
          <w:b/>
          <w:bCs/>
          <w:sz w:val="20"/>
          <w:szCs w:val="20"/>
        </w:rPr>
        <w:t>h</w:t>
      </w:r>
    </w:p>
    <w:p w14:paraId="061C0CE3" w14:textId="4A5A2AF8" w:rsidR="003B6632" w:rsidRPr="00D40BDC" w:rsidRDefault="003B6632" w:rsidP="003B6632">
      <w:pPr>
        <w:jc w:val="both"/>
        <w:rPr>
          <w:rFonts w:ascii="Arial" w:hAnsi="Arial" w:cs="Arial"/>
          <w:b/>
          <w:bCs/>
          <w:sz w:val="20"/>
          <w:szCs w:val="20"/>
        </w:rPr>
      </w:pPr>
      <w:r w:rsidRPr="00D40BDC">
        <w:rPr>
          <w:rFonts w:ascii="Arial" w:hAnsi="Arial" w:cs="Arial"/>
          <w:b/>
          <w:bCs/>
          <w:sz w:val="20"/>
          <w:szCs w:val="20"/>
        </w:rPr>
        <w:t>Fig</w:t>
      </w:r>
      <w:r w:rsidR="00D40BDC" w:rsidRPr="00D40BDC">
        <w:rPr>
          <w:rFonts w:ascii="Arial" w:hAnsi="Arial" w:cs="Arial"/>
          <w:b/>
          <w:bCs/>
          <w:sz w:val="20"/>
          <w:szCs w:val="20"/>
        </w:rPr>
        <w:t>. 2.</w:t>
      </w:r>
      <w:r w:rsidRPr="00D40BDC">
        <w:rPr>
          <w:rFonts w:ascii="Arial" w:hAnsi="Arial" w:cs="Arial"/>
          <w:b/>
          <w:bCs/>
          <w:sz w:val="20"/>
          <w:szCs w:val="20"/>
        </w:rPr>
        <w:t xml:space="preserve"> Characterization of zinc oxide nano particle and zinc oxide nanoparticle peptide conjugate. (a)UV-VIS absorbance of zinc oxide nanoparticle peptide </w:t>
      </w:r>
      <w:proofErr w:type="gramStart"/>
      <w:r w:rsidRPr="00D40BDC">
        <w:rPr>
          <w:rFonts w:ascii="Arial" w:hAnsi="Arial" w:cs="Arial"/>
          <w:b/>
          <w:bCs/>
          <w:sz w:val="20"/>
          <w:szCs w:val="20"/>
        </w:rPr>
        <w:t>conjugate,(</w:t>
      </w:r>
      <w:proofErr w:type="gramEnd"/>
      <w:r w:rsidRPr="00D40BDC">
        <w:rPr>
          <w:rFonts w:ascii="Arial" w:hAnsi="Arial" w:cs="Arial"/>
          <w:b/>
          <w:bCs/>
          <w:sz w:val="20"/>
          <w:szCs w:val="20"/>
        </w:rPr>
        <w:t xml:space="preserve">b) Dynamic Light Scattering of zinc oxide nanoparticle (c) Dynamic Light </w:t>
      </w:r>
      <w:proofErr w:type="gramStart"/>
      <w:r w:rsidRPr="00D40BDC">
        <w:rPr>
          <w:rFonts w:ascii="Arial" w:hAnsi="Arial" w:cs="Arial"/>
          <w:b/>
          <w:bCs/>
          <w:sz w:val="20"/>
          <w:szCs w:val="20"/>
        </w:rPr>
        <w:t>Scattering  zinc</w:t>
      </w:r>
      <w:proofErr w:type="gramEnd"/>
      <w:r w:rsidRPr="00D40BDC">
        <w:rPr>
          <w:rFonts w:ascii="Arial" w:hAnsi="Arial" w:cs="Arial"/>
          <w:b/>
          <w:bCs/>
          <w:sz w:val="20"/>
          <w:szCs w:val="20"/>
        </w:rPr>
        <w:t xml:space="preserve"> oxide nanoparticle peptide </w:t>
      </w:r>
      <w:proofErr w:type="gramStart"/>
      <w:r w:rsidRPr="00D40BDC">
        <w:rPr>
          <w:rFonts w:ascii="Arial" w:hAnsi="Arial" w:cs="Arial"/>
          <w:b/>
          <w:bCs/>
          <w:sz w:val="20"/>
          <w:szCs w:val="20"/>
        </w:rPr>
        <w:t>conjugate,(</w:t>
      </w:r>
      <w:proofErr w:type="gramEnd"/>
      <w:r w:rsidRPr="00D40BDC">
        <w:rPr>
          <w:rFonts w:ascii="Arial" w:hAnsi="Arial" w:cs="Arial"/>
          <w:b/>
          <w:bCs/>
          <w:sz w:val="20"/>
          <w:szCs w:val="20"/>
        </w:rPr>
        <w:t xml:space="preserve">d) Zeta potential of zinc oxide nanoparticle (e) Zeta potential </w:t>
      </w:r>
      <w:proofErr w:type="gramStart"/>
      <w:r w:rsidRPr="00D40BDC">
        <w:rPr>
          <w:rFonts w:ascii="Arial" w:hAnsi="Arial" w:cs="Arial"/>
          <w:b/>
          <w:bCs/>
          <w:sz w:val="20"/>
          <w:szCs w:val="20"/>
        </w:rPr>
        <w:t>of  zinc</w:t>
      </w:r>
      <w:proofErr w:type="gramEnd"/>
      <w:r w:rsidRPr="00D40BDC">
        <w:rPr>
          <w:rFonts w:ascii="Arial" w:hAnsi="Arial" w:cs="Arial"/>
          <w:b/>
          <w:bCs/>
          <w:sz w:val="20"/>
          <w:szCs w:val="20"/>
        </w:rPr>
        <w:t xml:space="preserve"> oxide nanoparticle peptide conjugate, (f) FTIR of Zinc oxide nanoparticle (g) FTIR of zinc oxide nanoparticle peptide conjugate, (h) SEM images of zinc oxide nanoparticle peptide conjugate</w:t>
      </w:r>
    </w:p>
    <w:p w14:paraId="68E72798" w14:textId="77777777" w:rsidR="003B6632" w:rsidRDefault="003B6632" w:rsidP="00086647">
      <w:pPr>
        <w:spacing w:line="360" w:lineRule="auto"/>
        <w:jc w:val="both"/>
        <w:rPr>
          <w:rFonts w:ascii="Arial" w:hAnsi="Arial" w:cs="Arial"/>
          <w:sz w:val="20"/>
          <w:szCs w:val="20"/>
          <w14:ligatures w14:val="none"/>
        </w:rPr>
      </w:pPr>
    </w:p>
    <w:p w14:paraId="564A607B" w14:textId="77777777" w:rsidR="00D40BDC" w:rsidRPr="0090780C" w:rsidRDefault="00D40BDC" w:rsidP="00086647">
      <w:pPr>
        <w:spacing w:line="360" w:lineRule="auto"/>
        <w:jc w:val="both"/>
        <w:rPr>
          <w:rFonts w:ascii="Arial" w:hAnsi="Arial" w:cs="Arial"/>
          <w:sz w:val="20"/>
          <w:szCs w:val="20"/>
          <w14:ligatures w14:val="none"/>
        </w:rPr>
      </w:pPr>
    </w:p>
    <w:p w14:paraId="47F3BB3A" w14:textId="51236DFC" w:rsidR="00511992" w:rsidRPr="002A0C92" w:rsidRDefault="00511992" w:rsidP="00511992">
      <w:pPr>
        <w:spacing w:before="120" w:after="120" w:line="360" w:lineRule="auto"/>
        <w:jc w:val="both"/>
        <w:rPr>
          <w:rFonts w:ascii="Arial" w:eastAsia="Times New Roman" w:hAnsi="Arial" w:cs="Arial"/>
          <w:b/>
          <w:bCs/>
          <w:color w:val="222222"/>
          <w:kern w:val="0"/>
          <w14:ligatures w14:val="none"/>
        </w:rPr>
      </w:pPr>
      <w:r w:rsidRPr="002A0C92">
        <w:rPr>
          <w:rFonts w:ascii="Arial" w:eastAsia="Times New Roman" w:hAnsi="Arial" w:cs="Arial"/>
          <w:b/>
          <w:bCs/>
          <w:color w:val="222222"/>
          <w:kern w:val="0"/>
          <w14:ligatures w14:val="none"/>
        </w:rPr>
        <w:lastRenderedPageBreak/>
        <w:t xml:space="preserve">3.3 Efficiency of zinc oxide nanoparticle peptide conjugate </w:t>
      </w:r>
      <w:r w:rsidR="00086647" w:rsidRPr="002A0C92">
        <w:rPr>
          <w:rFonts w:ascii="Arial" w:eastAsia="Times New Roman" w:hAnsi="Arial" w:cs="Arial"/>
          <w:b/>
          <w:bCs/>
          <w:color w:val="222222"/>
          <w:kern w:val="0"/>
          <w14:ligatures w14:val="none"/>
        </w:rPr>
        <w:t>as antimicrobial agent</w:t>
      </w:r>
    </w:p>
    <w:p w14:paraId="6C62891E" w14:textId="7537C6B7" w:rsidR="00511992" w:rsidRPr="0090780C" w:rsidRDefault="00511992" w:rsidP="00511992">
      <w:pPr>
        <w:spacing w:before="120" w:after="12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3.3.1 Antimicrobial activity of zinc oxide nanoparticle-peptide conjugate </w:t>
      </w:r>
    </w:p>
    <w:p w14:paraId="74B3F44F" w14:textId="1679FAE8" w:rsidR="00D323B5" w:rsidRDefault="00FC7124" w:rsidP="005B1E2F">
      <w:pPr>
        <w:spacing w:line="360"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Among different organisms, </w:t>
      </w:r>
      <w:r w:rsidRPr="0090780C">
        <w:rPr>
          <w:rFonts w:ascii="Arial" w:eastAsia="Times New Roman" w:hAnsi="Arial" w:cs="Arial"/>
          <w:i/>
          <w:iCs/>
          <w:kern w:val="0"/>
          <w:sz w:val="20"/>
          <w:szCs w:val="20"/>
          <w14:ligatures w14:val="none"/>
        </w:rPr>
        <w:t xml:space="preserve">E. faecalis </w:t>
      </w:r>
      <w:r w:rsidRPr="0090780C">
        <w:rPr>
          <w:rFonts w:ascii="Arial" w:eastAsia="Times New Roman" w:hAnsi="Arial" w:cs="Arial"/>
          <w:kern w:val="0"/>
          <w:sz w:val="20"/>
          <w:szCs w:val="20"/>
          <w14:ligatures w14:val="none"/>
        </w:rPr>
        <w:t xml:space="preserve">showed maximum antimicrobial activity with a zone of clearance of 43±0.76 mm followed by </w:t>
      </w:r>
      <w:r w:rsidRPr="0090780C">
        <w:rPr>
          <w:rFonts w:ascii="Arial" w:eastAsia="Times New Roman" w:hAnsi="Arial" w:cs="Arial"/>
          <w:i/>
          <w:iCs/>
          <w:kern w:val="0"/>
          <w:sz w:val="20"/>
          <w:szCs w:val="20"/>
          <w14:ligatures w14:val="none"/>
        </w:rPr>
        <w:t xml:space="preserve">S. enterica subs. enterica </w:t>
      </w:r>
      <w:r w:rsidRPr="0090780C">
        <w:rPr>
          <w:rFonts w:ascii="Arial" w:eastAsia="Times New Roman" w:hAnsi="Arial" w:cs="Arial"/>
          <w:kern w:val="0"/>
          <w:sz w:val="20"/>
          <w:szCs w:val="20"/>
          <w14:ligatures w14:val="none"/>
        </w:rPr>
        <w:t>and</w:t>
      </w:r>
      <w:r w:rsidRPr="0090780C">
        <w:rPr>
          <w:rFonts w:ascii="Arial" w:eastAsia="Times New Roman" w:hAnsi="Arial" w:cs="Arial"/>
          <w:i/>
          <w:iCs/>
          <w:kern w:val="0"/>
          <w:sz w:val="20"/>
          <w:szCs w:val="20"/>
          <w14:ligatures w14:val="none"/>
        </w:rPr>
        <w:t xml:space="preserve"> S. aureus </w:t>
      </w:r>
      <w:r w:rsidRPr="0090780C">
        <w:rPr>
          <w:rFonts w:ascii="Arial" w:eastAsia="Times New Roman" w:hAnsi="Arial" w:cs="Arial"/>
          <w:kern w:val="0"/>
          <w:sz w:val="20"/>
          <w:szCs w:val="20"/>
          <w14:ligatures w14:val="none"/>
        </w:rPr>
        <w:t>with</w:t>
      </w:r>
      <w:r w:rsidRPr="0090780C">
        <w:rPr>
          <w:rFonts w:ascii="Arial" w:eastAsia="Times New Roman" w:hAnsi="Arial" w:cs="Arial"/>
          <w:i/>
          <w:iCs/>
          <w:kern w:val="0"/>
          <w:sz w:val="20"/>
          <w:szCs w:val="20"/>
          <w14:ligatures w14:val="none"/>
        </w:rPr>
        <w:t xml:space="preserve"> </w:t>
      </w:r>
      <w:r w:rsidRPr="0090780C">
        <w:rPr>
          <w:rFonts w:ascii="Arial" w:eastAsia="Times New Roman" w:hAnsi="Arial" w:cs="Arial"/>
          <w:kern w:val="0"/>
          <w:sz w:val="20"/>
          <w:szCs w:val="20"/>
          <w14:ligatures w14:val="none"/>
        </w:rPr>
        <w:t>42±0.76 mm</w:t>
      </w:r>
      <w:r w:rsidR="006F0725" w:rsidRPr="0090780C">
        <w:rPr>
          <w:rFonts w:ascii="Arial" w:eastAsia="Times New Roman" w:hAnsi="Arial" w:cs="Arial"/>
          <w:kern w:val="0"/>
          <w:sz w:val="20"/>
          <w:szCs w:val="20"/>
          <w14:ligatures w14:val="none"/>
        </w:rPr>
        <w:t xml:space="preserve"> followed by </w:t>
      </w:r>
      <w:r w:rsidR="006F0725" w:rsidRPr="0090780C">
        <w:rPr>
          <w:rFonts w:ascii="Arial" w:hAnsi="Arial" w:cs="Arial"/>
          <w:i/>
          <w:iCs/>
          <w:sz w:val="20"/>
          <w:szCs w:val="20"/>
        </w:rPr>
        <w:t>S. aureus</w:t>
      </w:r>
      <w:r w:rsidR="006F0725" w:rsidRPr="0090780C">
        <w:rPr>
          <w:rFonts w:ascii="Arial" w:hAnsi="Arial" w:cs="Arial"/>
          <w:b/>
          <w:bCs/>
          <w:i/>
          <w:iCs/>
          <w:sz w:val="20"/>
          <w:szCs w:val="20"/>
        </w:rPr>
        <w:t xml:space="preserve"> </w:t>
      </w:r>
      <w:r w:rsidR="006F0725" w:rsidRPr="0090780C">
        <w:rPr>
          <w:rFonts w:ascii="Arial" w:hAnsi="Arial" w:cs="Arial"/>
          <w:sz w:val="20"/>
          <w:szCs w:val="20"/>
        </w:rPr>
        <w:t xml:space="preserve">and </w:t>
      </w:r>
      <w:r w:rsidR="006F0725" w:rsidRPr="0090780C">
        <w:rPr>
          <w:rFonts w:ascii="Arial" w:hAnsi="Arial" w:cs="Arial"/>
          <w:i/>
          <w:iCs/>
          <w:sz w:val="20"/>
          <w:szCs w:val="20"/>
        </w:rPr>
        <w:t xml:space="preserve">E. coli </w:t>
      </w:r>
      <w:r w:rsidR="006F0725" w:rsidRPr="0090780C">
        <w:rPr>
          <w:rFonts w:ascii="Arial" w:hAnsi="Arial" w:cs="Arial"/>
          <w:sz w:val="20"/>
          <w:szCs w:val="20"/>
        </w:rPr>
        <w:t>showed 41±0.76 mm</w:t>
      </w:r>
      <w:r w:rsidRPr="0090780C">
        <w:rPr>
          <w:rFonts w:ascii="Arial" w:eastAsia="Times New Roman" w:hAnsi="Arial" w:cs="Arial"/>
          <w:kern w:val="0"/>
          <w:sz w:val="20"/>
          <w:szCs w:val="20"/>
          <w14:ligatures w14:val="none"/>
        </w:rPr>
        <w:t xml:space="preserve">. </w:t>
      </w:r>
      <w:r w:rsidRPr="0090780C">
        <w:rPr>
          <w:rFonts w:ascii="Arial" w:eastAsia="Times New Roman" w:hAnsi="Arial" w:cs="Arial"/>
          <w:i/>
          <w:iCs/>
          <w:kern w:val="0"/>
          <w:sz w:val="20"/>
          <w:szCs w:val="20"/>
          <w14:ligatures w14:val="none"/>
        </w:rPr>
        <w:t xml:space="preserve"> B. cereus </w:t>
      </w:r>
      <w:r w:rsidRPr="0090780C">
        <w:rPr>
          <w:rFonts w:ascii="Arial" w:eastAsia="Times New Roman" w:hAnsi="Arial" w:cs="Arial"/>
          <w:kern w:val="0"/>
          <w:sz w:val="20"/>
          <w:szCs w:val="20"/>
          <w14:ligatures w14:val="none"/>
        </w:rPr>
        <w:t>showed a minimum zone of clearance of 40±0.76mm</w:t>
      </w:r>
      <w:r w:rsidR="006F0725" w:rsidRPr="0090780C">
        <w:rPr>
          <w:rFonts w:ascii="Arial" w:eastAsia="Times New Roman" w:hAnsi="Arial" w:cs="Arial"/>
          <w:kern w:val="0"/>
          <w:sz w:val="20"/>
          <w:szCs w:val="20"/>
          <w14:ligatures w14:val="none"/>
        </w:rPr>
        <w:t>.</w:t>
      </w:r>
      <w:r w:rsidR="00B92342" w:rsidRPr="0090780C">
        <w:rPr>
          <w:rFonts w:ascii="Arial" w:eastAsia="Times New Roman" w:hAnsi="Arial" w:cs="Arial"/>
          <w:kern w:val="0"/>
          <w:sz w:val="20"/>
          <w:szCs w:val="20"/>
          <w14:ligatures w14:val="none"/>
        </w:rPr>
        <w:t xml:space="preserve"> shown in Fig</w:t>
      </w:r>
      <w:r w:rsidR="00D40BDC">
        <w:rPr>
          <w:rFonts w:ascii="Arial" w:eastAsia="Times New Roman" w:hAnsi="Arial" w:cs="Arial"/>
          <w:kern w:val="0"/>
          <w:sz w:val="20"/>
          <w:szCs w:val="20"/>
          <w14:ligatures w14:val="none"/>
        </w:rPr>
        <w:t>.</w:t>
      </w:r>
      <w:r w:rsidR="00B92342" w:rsidRPr="0090780C">
        <w:rPr>
          <w:rFonts w:ascii="Arial" w:eastAsia="Times New Roman" w:hAnsi="Arial" w:cs="Arial"/>
          <w:kern w:val="0"/>
          <w:sz w:val="20"/>
          <w:szCs w:val="20"/>
          <w14:ligatures w14:val="none"/>
        </w:rPr>
        <w:t xml:space="preserve"> 3.</w:t>
      </w:r>
    </w:p>
    <w:p w14:paraId="24185852" w14:textId="77777777" w:rsidR="00D40BDC" w:rsidRPr="0090780C" w:rsidRDefault="00D40BDC" w:rsidP="00D40BDC">
      <w:pPr>
        <w:jc w:val="center"/>
        <w:rPr>
          <w:rFonts w:ascii="Arial" w:hAnsi="Arial" w:cs="Arial"/>
          <w:sz w:val="20"/>
          <w:szCs w:val="20"/>
        </w:rPr>
      </w:pPr>
      <w:r w:rsidRPr="0090780C">
        <w:rPr>
          <w:rFonts w:ascii="Arial" w:hAnsi="Arial" w:cs="Arial"/>
          <w:noProof/>
          <w:sz w:val="20"/>
          <w:szCs w:val="20"/>
        </w:rPr>
        <w:drawing>
          <wp:inline distT="0" distB="0" distL="0" distR="0" wp14:anchorId="7BC6884F" wp14:editId="0A6836D0">
            <wp:extent cx="1486894" cy="1493896"/>
            <wp:effectExtent l="0" t="0" r="0" b="0"/>
            <wp:docPr id="2039623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6579" cy="1533768"/>
                    </a:xfrm>
                    <a:prstGeom prst="rect">
                      <a:avLst/>
                    </a:prstGeom>
                    <a:noFill/>
                  </pic:spPr>
                </pic:pic>
              </a:graphicData>
            </a:graphic>
          </wp:inline>
        </w:drawing>
      </w:r>
      <w:r w:rsidRPr="0090780C">
        <w:rPr>
          <w:rFonts w:ascii="Arial" w:hAnsi="Arial" w:cs="Arial"/>
          <w:noProof/>
          <w:sz w:val="20"/>
          <w:szCs w:val="20"/>
        </w:rPr>
        <w:drawing>
          <wp:inline distT="0" distB="0" distL="0" distR="0" wp14:anchorId="5B0B83A1" wp14:editId="63C5AEEC">
            <wp:extent cx="1434116" cy="1494845"/>
            <wp:effectExtent l="0" t="0" r="0" b="0"/>
            <wp:docPr id="1778636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4566" cy="1537008"/>
                    </a:xfrm>
                    <a:prstGeom prst="rect">
                      <a:avLst/>
                    </a:prstGeom>
                    <a:noFill/>
                  </pic:spPr>
                </pic:pic>
              </a:graphicData>
            </a:graphic>
          </wp:inline>
        </w:drawing>
      </w:r>
      <w:r w:rsidRPr="0090780C">
        <w:rPr>
          <w:rFonts w:ascii="Arial" w:hAnsi="Arial" w:cs="Arial"/>
          <w:noProof/>
          <w:sz w:val="20"/>
          <w:szCs w:val="20"/>
        </w:rPr>
        <w:drawing>
          <wp:inline distT="0" distB="0" distL="0" distR="0" wp14:anchorId="31D4821B" wp14:editId="40900EA4">
            <wp:extent cx="1454368" cy="1486894"/>
            <wp:effectExtent l="0" t="0" r="0" b="0"/>
            <wp:docPr id="9633890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4189" cy="1629843"/>
                    </a:xfrm>
                    <a:prstGeom prst="rect">
                      <a:avLst/>
                    </a:prstGeom>
                    <a:noFill/>
                  </pic:spPr>
                </pic:pic>
              </a:graphicData>
            </a:graphic>
          </wp:inline>
        </w:drawing>
      </w:r>
    </w:p>
    <w:p w14:paraId="550111D0" w14:textId="5BC1D7D3" w:rsidR="00D40BDC" w:rsidRPr="0090780C" w:rsidRDefault="00D40BDC" w:rsidP="00D40BDC">
      <w:pPr>
        <w:jc w:val="center"/>
        <w:rPr>
          <w:rFonts w:ascii="Arial" w:hAnsi="Arial" w:cs="Arial"/>
          <w:sz w:val="20"/>
          <w:szCs w:val="20"/>
        </w:rPr>
      </w:pPr>
      <w:r w:rsidRPr="0090780C">
        <w:rPr>
          <w:rFonts w:ascii="Arial" w:hAnsi="Arial" w:cs="Arial"/>
          <w:sz w:val="20"/>
          <w:szCs w:val="20"/>
        </w:rPr>
        <w:t>a                                      b                                          c</w:t>
      </w:r>
    </w:p>
    <w:p w14:paraId="2515321B" w14:textId="77777777" w:rsidR="00D40BDC" w:rsidRPr="0090780C" w:rsidRDefault="00D40BDC" w:rsidP="00D40BDC">
      <w:pPr>
        <w:jc w:val="both"/>
        <w:rPr>
          <w:rFonts w:ascii="Arial" w:hAnsi="Arial" w:cs="Arial"/>
          <w:sz w:val="20"/>
          <w:szCs w:val="20"/>
        </w:rPr>
      </w:pPr>
      <w:r w:rsidRPr="0090780C">
        <w:rPr>
          <w:rFonts w:ascii="Arial" w:hAnsi="Arial" w:cs="Arial"/>
          <w:sz w:val="20"/>
          <w:szCs w:val="20"/>
        </w:rPr>
        <w:t xml:space="preserve">                                       </w:t>
      </w:r>
      <w:r w:rsidRPr="0090780C">
        <w:rPr>
          <w:rFonts w:ascii="Arial" w:hAnsi="Arial" w:cs="Arial"/>
          <w:noProof/>
          <w:sz w:val="20"/>
          <w:szCs w:val="20"/>
        </w:rPr>
        <w:drawing>
          <wp:inline distT="0" distB="0" distL="0" distR="0" wp14:anchorId="718E7255" wp14:editId="00C50F09">
            <wp:extent cx="1433637" cy="1433637"/>
            <wp:effectExtent l="0" t="0" r="0" b="0"/>
            <wp:docPr id="8666855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2534" cy="1472534"/>
                    </a:xfrm>
                    <a:prstGeom prst="rect">
                      <a:avLst/>
                    </a:prstGeom>
                    <a:noFill/>
                  </pic:spPr>
                </pic:pic>
              </a:graphicData>
            </a:graphic>
          </wp:inline>
        </w:drawing>
      </w:r>
      <w:r w:rsidRPr="0090780C">
        <w:rPr>
          <w:rFonts w:ascii="Arial" w:hAnsi="Arial" w:cs="Arial"/>
          <w:sz w:val="20"/>
          <w:szCs w:val="20"/>
        </w:rPr>
        <w:t xml:space="preserve">    </w:t>
      </w:r>
      <w:r w:rsidRPr="0090780C">
        <w:rPr>
          <w:rFonts w:ascii="Arial" w:hAnsi="Arial" w:cs="Arial"/>
          <w:noProof/>
          <w:sz w:val="20"/>
          <w:szCs w:val="20"/>
        </w:rPr>
        <w:drawing>
          <wp:inline distT="0" distB="0" distL="0" distR="0" wp14:anchorId="22DE6BF7" wp14:editId="49E0B634">
            <wp:extent cx="1430113" cy="1424526"/>
            <wp:effectExtent l="0" t="0" r="0" b="4445"/>
            <wp:docPr id="15783765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437" cy="1452739"/>
                    </a:xfrm>
                    <a:prstGeom prst="rect">
                      <a:avLst/>
                    </a:prstGeom>
                    <a:noFill/>
                  </pic:spPr>
                </pic:pic>
              </a:graphicData>
            </a:graphic>
          </wp:inline>
        </w:drawing>
      </w:r>
    </w:p>
    <w:p w14:paraId="392FEB9C" w14:textId="22DB6E2C" w:rsidR="00D40BDC" w:rsidRPr="0090780C" w:rsidRDefault="00D40BDC" w:rsidP="00D40BDC">
      <w:pPr>
        <w:jc w:val="both"/>
        <w:rPr>
          <w:rFonts w:ascii="Arial" w:hAnsi="Arial" w:cs="Arial"/>
          <w:sz w:val="20"/>
          <w:szCs w:val="20"/>
          <w:lang w:val="en-US"/>
        </w:rPr>
      </w:pPr>
      <w:r w:rsidRPr="0090780C">
        <w:rPr>
          <w:rFonts w:ascii="Arial" w:hAnsi="Arial" w:cs="Arial"/>
          <w:sz w:val="20"/>
          <w:szCs w:val="20"/>
          <w:lang w:val="en-US"/>
        </w:rPr>
        <w:t xml:space="preserve">                                                          d                                          e</w:t>
      </w:r>
    </w:p>
    <w:p w14:paraId="7E6E832E" w14:textId="77777777" w:rsidR="00D40BDC" w:rsidRPr="0090780C" w:rsidRDefault="00D40BDC" w:rsidP="00D40BDC">
      <w:pPr>
        <w:jc w:val="both"/>
        <w:rPr>
          <w:rFonts w:ascii="Arial" w:hAnsi="Arial" w:cs="Arial"/>
          <w:sz w:val="20"/>
          <w:szCs w:val="20"/>
          <w:lang w:val="en-US"/>
        </w:rPr>
      </w:pPr>
    </w:p>
    <w:p w14:paraId="70AB6ECC" w14:textId="7F301E9D" w:rsidR="00D40BDC" w:rsidRPr="00D40BDC" w:rsidRDefault="00D40BDC" w:rsidP="00D40BDC">
      <w:pPr>
        <w:jc w:val="both"/>
        <w:rPr>
          <w:rFonts w:ascii="Arial" w:hAnsi="Arial" w:cs="Arial"/>
          <w:b/>
          <w:bCs/>
          <w:i/>
          <w:iCs/>
          <w:sz w:val="20"/>
          <w:szCs w:val="20"/>
          <w:lang w:val="en-US"/>
        </w:rPr>
      </w:pPr>
      <w:r w:rsidRPr="0090780C">
        <w:rPr>
          <w:rFonts w:ascii="Arial" w:hAnsi="Arial" w:cs="Arial"/>
          <w:sz w:val="20"/>
          <w:szCs w:val="20"/>
        </w:rPr>
        <w:t xml:space="preserve"> </w:t>
      </w:r>
      <w:r w:rsidRPr="00D40BDC">
        <w:rPr>
          <w:rFonts w:ascii="Arial" w:hAnsi="Arial" w:cs="Arial"/>
          <w:b/>
          <w:bCs/>
          <w:sz w:val="20"/>
          <w:szCs w:val="20"/>
          <w:lang w:val="en-US"/>
        </w:rPr>
        <w:t>Fig. 3. Antimicrobial activity of zinc oxide nanoparticle peptide conjugate against a-</w:t>
      </w:r>
      <w:r w:rsidRPr="00D40BDC">
        <w:rPr>
          <w:rFonts w:ascii="Arial" w:hAnsi="Arial" w:cs="Arial"/>
          <w:b/>
          <w:bCs/>
          <w:i/>
          <w:iCs/>
          <w:sz w:val="20"/>
          <w:szCs w:val="20"/>
          <w:lang w:val="en-US"/>
        </w:rPr>
        <w:t>B. cereus</w:t>
      </w:r>
      <w:r w:rsidRPr="00D40BDC">
        <w:rPr>
          <w:rFonts w:ascii="Arial" w:hAnsi="Arial" w:cs="Arial"/>
          <w:b/>
          <w:bCs/>
          <w:sz w:val="20"/>
          <w:szCs w:val="20"/>
          <w:lang w:val="en-US"/>
        </w:rPr>
        <w:t>, b</w:t>
      </w:r>
      <w:r w:rsidRPr="00D40BDC">
        <w:rPr>
          <w:rFonts w:ascii="Arial" w:hAnsi="Arial" w:cs="Arial"/>
          <w:b/>
          <w:bCs/>
          <w:i/>
          <w:iCs/>
          <w:sz w:val="20"/>
          <w:szCs w:val="20"/>
          <w:lang w:val="en-US"/>
        </w:rPr>
        <w:t>-S. enterica</w:t>
      </w:r>
      <w:r w:rsidRPr="00D40BDC">
        <w:rPr>
          <w:rFonts w:ascii="Arial" w:hAnsi="Arial" w:cs="Arial"/>
          <w:b/>
          <w:bCs/>
          <w:sz w:val="20"/>
          <w:szCs w:val="20"/>
          <w:lang w:val="en-US"/>
        </w:rPr>
        <w:t xml:space="preserve">, c- </w:t>
      </w:r>
      <w:r w:rsidRPr="00D40BDC">
        <w:rPr>
          <w:rFonts w:ascii="Arial" w:hAnsi="Arial" w:cs="Arial"/>
          <w:b/>
          <w:bCs/>
          <w:i/>
          <w:iCs/>
          <w:sz w:val="20"/>
          <w:szCs w:val="20"/>
          <w:lang w:val="en-US"/>
        </w:rPr>
        <w:t>E. coli</w:t>
      </w:r>
      <w:r w:rsidRPr="00D40BDC">
        <w:rPr>
          <w:rFonts w:ascii="Arial" w:hAnsi="Arial" w:cs="Arial"/>
          <w:b/>
          <w:bCs/>
          <w:sz w:val="20"/>
          <w:szCs w:val="20"/>
          <w:lang w:val="en-US"/>
        </w:rPr>
        <w:t>, d-</w:t>
      </w:r>
      <w:r w:rsidRPr="00D40BDC">
        <w:rPr>
          <w:rFonts w:ascii="Arial" w:hAnsi="Arial" w:cs="Arial"/>
          <w:b/>
          <w:bCs/>
          <w:i/>
          <w:iCs/>
          <w:sz w:val="20"/>
          <w:szCs w:val="20"/>
          <w:lang w:val="en-US"/>
        </w:rPr>
        <w:t>E. faecalis</w:t>
      </w:r>
      <w:r w:rsidRPr="00D40BDC">
        <w:rPr>
          <w:rFonts w:ascii="Arial" w:hAnsi="Arial" w:cs="Arial"/>
          <w:b/>
          <w:bCs/>
          <w:sz w:val="20"/>
          <w:szCs w:val="20"/>
          <w:lang w:val="en-US"/>
        </w:rPr>
        <w:t>, e-</w:t>
      </w:r>
      <w:r w:rsidRPr="00D40BDC">
        <w:rPr>
          <w:rFonts w:ascii="Arial" w:hAnsi="Arial" w:cs="Arial"/>
          <w:b/>
          <w:bCs/>
          <w:i/>
          <w:iCs/>
          <w:sz w:val="20"/>
          <w:szCs w:val="20"/>
          <w:lang w:val="en-US"/>
        </w:rPr>
        <w:t>S. aureus</w:t>
      </w:r>
    </w:p>
    <w:p w14:paraId="387D6972" w14:textId="77777777" w:rsidR="00D40BDC" w:rsidRPr="00D40BDC" w:rsidRDefault="00D40BDC" w:rsidP="005B1E2F">
      <w:pPr>
        <w:spacing w:line="360" w:lineRule="auto"/>
        <w:jc w:val="both"/>
        <w:rPr>
          <w:rFonts w:ascii="Arial" w:eastAsia="Times New Roman" w:hAnsi="Arial" w:cs="Arial"/>
          <w:kern w:val="0"/>
          <w:sz w:val="20"/>
          <w:szCs w:val="20"/>
          <w:lang w:val="en-US"/>
          <w14:ligatures w14:val="none"/>
        </w:rPr>
      </w:pPr>
    </w:p>
    <w:p w14:paraId="345CB8D6" w14:textId="0AA6E0A4" w:rsidR="0026405C" w:rsidRPr="0090780C" w:rsidRDefault="0026405C" w:rsidP="0026405C">
      <w:pPr>
        <w:spacing w:before="120" w:after="120" w:line="355" w:lineRule="auto"/>
        <w:jc w:val="both"/>
        <w:rPr>
          <w:rFonts w:ascii="Arial" w:eastAsia="Times New Roman" w:hAnsi="Arial" w:cs="Arial"/>
          <w:b/>
          <w:bCs/>
          <w:kern w:val="0"/>
          <w:sz w:val="20"/>
          <w:szCs w:val="20"/>
          <w14:ligatures w14:val="none"/>
        </w:rPr>
      </w:pPr>
      <w:r w:rsidRPr="0090780C">
        <w:rPr>
          <w:rFonts w:ascii="Arial" w:eastAsia="Times New Roman" w:hAnsi="Arial" w:cs="Arial"/>
          <w:b/>
          <w:bCs/>
          <w:kern w:val="0"/>
          <w:sz w:val="20"/>
          <w:szCs w:val="20"/>
          <w14:ligatures w14:val="none"/>
        </w:rPr>
        <w:t xml:space="preserve">3.3.2 Minimum inhibitory concentration and minimum bactericidal concentration of zinc oxide nanoparticle peptide conjugate </w:t>
      </w:r>
    </w:p>
    <w:p w14:paraId="3F04A6FB" w14:textId="24C7A976" w:rsidR="0026405C" w:rsidRPr="0090780C" w:rsidRDefault="0026405C" w:rsidP="0026405C">
      <w:pPr>
        <w:spacing w:before="120" w:after="120" w:line="360"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All the organisms showed the same minimum inhibitory concentration which was 1.01±0.20 µg/</w:t>
      </w:r>
      <w:proofErr w:type="spellStart"/>
      <w:r w:rsidRPr="0090780C">
        <w:rPr>
          <w:rFonts w:ascii="Arial" w:eastAsia="Times New Roman" w:hAnsi="Arial" w:cs="Arial"/>
          <w:kern w:val="0"/>
          <w:sz w:val="20"/>
          <w:szCs w:val="20"/>
          <w14:ligatures w14:val="none"/>
        </w:rPr>
        <w:t>mL.</w:t>
      </w:r>
      <w:proofErr w:type="spellEnd"/>
      <w:r w:rsidRPr="0090780C">
        <w:rPr>
          <w:rFonts w:ascii="Arial" w:eastAsia="Times New Roman" w:hAnsi="Arial" w:cs="Arial"/>
          <w:kern w:val="0"/>
          <w:sz w:val="20"/>
          <w:szCs w:val="20"/>
          <w14:ligatures w14:val="none"/>
        </w:rPr>
        <w:t xml:space="preserve"> </w:t>
      </w:r>
      <w:r w:rsidRPr="0090780C">
        <w:rPr>
          <w:rFonts w:ascii="Arial" w:eastAsia="Times New Roman" w:hAnsi="Arial" w:cs="Arial"/>
          <w:i/>
          <w:iCs/>
          <w:kern w:val="0"/>
          <w:sz w:val="20"/>
          <w:szCs w:val="20"/>
          <w14:ligatures w14:val="none"/>
        </w:rPr>
        <w:t>E. coli</w:t>
      </w:r>
      <w:r w:rsidRPr="0090780C">
        <w:rPr>
          <w:rFonts w:ascii="Arial" w:eastAsia="Times New Roman" w:hAnsi="Arial" w:cs="Arial"/>
          <w:kern w:val="0"/>
          <w:sz w:val="20"/>
          <w:szCs w:val="20"/>
          <w14:ligatures w14:val="none"/>
        </w:rPr>
        <w:t xml:space="preserve"> and </w:t>
      </w:r>
      <w:r w:rsidRPr="0090780C">
        <w:rPr>
          <w:rFonts w:ascii="Arial" w:eastAsia="Times New Roman" w:hAnsi="Arial" w:cs="Arial"/>
          <w:i/>
          <w:iCs/>
          <w:kern w:val="0"/>
          <w:sz w:val="20"/>
          <w:szCs w:val="20"/>
          <w14:ligatures w14:val="none"/>
        </w:rPr>
        <w:t xml:space="preserve">B. cereus </w:t>
      </w:r>
      <w:r w:rsidRPr="0090780C">
        <w:rPr>
          <w:rFonts w:ascii="Arial" w:eastAsia="Times New Roman" w:hAnsi="Arial" w:cs="Arial"/>
          <w:kern w:val="0"/>
          <w:sz w:val="20"/>
          <w:szCs w:val="20"/>
          <w14:ligatures w14:val="none"/>
        </w:rPr>
        <w:t>showed</w:t>
      </w:r>
      <w:r w:rsidRPr="0090780C">
        <w:rPr>
          <w:rFonts w:ascii="Arial" w:eastAsia="Times New Roman" w:hAnsi="Arial" w:cs="Arial"/>
          <w:i/>
          <w:iCs/>
          <w:kern w:val="0"/>
          <w:sz w:val="20"/>
          <w:szCs w:val="20"/>
          <w14:ligatures w14:val="none"/>
        </w:rPr>
        <w:t xml:space="preserve"> </w:t>
      </w:r>
      <w:r w:rsidRPr="0090780C">
        <w:rPr>
          <w:rFonts w:ascii="Arial" w:eastAsia="Times New Roman" w:hAnsi="Arial" w:cs="Arial"/>
          <w:kern w:val="0"/>
          <w:sz w:val="20"/>
          <w:szCs w:val="20"/>
          <w14:ligatures w14:val="none"/>
        </w:rPr>
        <w:t xml:space="preserve">least value of MBC that is </w:t>
      </w:r>
      <w:r w:rsidRPr="0090780C">
        <w:rPr>
          <w:rFonts w:ascii="Arial" w:eastAsia="Times New Roman" w:hAnsi="Arial" w:cs="Arial"/>
          <w:color w:val="000000"/>
          <w:kern w:val="0"/>
          <w:sz w:val="20"/>
          <w:szCs w:val="20"/>
          <w14:ligatures w14:val="none"/>
        </w:rPr>
        <w:t>8.125</w:t>
      </w:r>
      <w:r w:rsidRPr="0090780C">
        <w:rPr>
          <w:rFonts w:ascii="Arial" w:eastAsia="Times New Roman" w:hAnsi="Arial" w:cs="Arial"/>
          <w:kern w:val="0"/>
          <w:sz w:val="20"/>
          <w:szCs w:val="20"/>
          <w14:ligatures w14:val="none"/>
        </w:rPr>
        <w:t>±0.20 µg/</w:t>
      </w:r>
      <w:proofErr w:type="spellStart"/>
      <w:r w:rsidRPr="0090780C">
        <w:rPr>
          <w:rFonts w:ascii="Arial" w:eastAsia="Times New Roman" w:hAnsi="Arial" w:cs="Arial"/>
          <w:kern w:val="0"/>
          <w:sz w:val="20"/>
          <w:szCs w:val="20"/>
          <w14:ligatures w14:val="none"/>
        </w:rPr>
        <w:t>mL.</w:t>
      </w:r>
      <w:proofErr w:type="spellEnd"/>
      <w:r w:rsidRPr="0090780C">
        <w:rPr>
          <w:rFonts w:ascii="Arial" w:eastAsia="Times New Roman" w:hAnsi="Arial" w:cs="Arial"/>
          <w:kern w:val="0"/>
          <w:sz w:val="20"/>
          <w:szCs w:val="20"/>
          <w14:ligatures w14:val="none"/>
        </w:rPr>
        <w:t xml:space="preserve"> On the other hand, </w:t>
      </w:r>
      <w:r w:rsidRPr="0090780C">
        <w:rPr>
          <w:rFonts w:ascii="Arial" w:eastAsia="Times New Roman" w:hAnsi="Arial" w:cs="Arial"/>
          <w:i/>
          <w:iCs/>
          <w:kern w:val="0"/>
          <w:sz w:val="20"/>
          <w:szCs w:val="20"/>
          <w14:ligatures w14:val="none"/>
        </w:rPr>
        <w:t>E. faecalis</w:t>
      </w:r>
      <w:r w:rsidRPr="0090780C">
        <w:rPr>
          <w:rFonts w:ascii="Arial" w:eastAsia="Times New Roman" w:hAnsi="Arial" w:cs="Arial"/>
          <w:kern w:val="0"/>
          <w:sz w:val="20"/>
          <w:szCs w:val="20"/>
          <w14:ligatures w14:val="none"/>
        </w:rPr>
        <w:t xml:space="preserve">, </w:t>
      </w:r>
      <w:r w:rsidRPr="0090780C">
        <w:rPr>
          <w:rFonts w:ascii="Arial" w:eastAsia="Times New Roman" w:hAnsi="Arial" w:cs="Arial"/>
          <w:i/>
          <w:iCs/>
          <w:kern w:val="0"/>
          <w:sz w:val="20"/>
          <w:szCs w:val="20"/>
          <w14:ligatures w14:val="none"/>
        </w:rPr>
        <w:t xml:space="preserve">S. enterica subs. enterica </w:t>
      </w:r>
      <w:r w:rsidRPr="0090780C">
        <w:rPr>
          <w:rFonts w:ascii="Arial" w:eastAsia="Times New Roman" w:hAnsi="Arial" w:cs="Arial"/>
          <w:kern w:val="0"/>
          <w:sz w:val="20"/>
          <w:szCs w:val="20"/>
          <w14:ligatures w14:val="none"/>
        </w:rPr>
        <w:t xml:space="preserve">and </w:t>
      </w:r>
      <w:r w:rsidRPr="0090780C">
        <w:rPr>
          <w:rFonts w:ascii="Arial" w:eastAsia="Times New Roman" w:hAnsi="Arial" w:cs="Arial"/>
          <w:i/>
          <w:iCs/>
          <w:kern w:val="0"/>
          <w:sz w:val="20"/>
          <w:szCs w:val="20"/>
          <w14:ligatures w14:val="none"/>
        </w:rPr>
        <w:t>S. aureus</w:t>
      </w:r>
      <w:r w:rsidRPr="0090780C">
        <w:rPr>
          <w:rFonts w:ascii="Arial" w:eastAsia="Times New Roman" w:hAnsi="Arial" w:cs="Arial"/>
          <w:kern w:val="0"/>
          <w:sz w:val="20"/>
          <w:szCs w:val="20"/>
          <w14:ligatures w14:val="none"/>
        </w:rPr>
        <w:t xml:space="preserve"> showed a maximum value of MBC (</w:t>
      </w:r>
      <w:r w:rsidRPr="0090780C">
        <w:rPr>
          <w:rFonts w:ascii="Arial" w:eastAsia="Times New Roman" w:hAnsi="Arial" w:cs="Arial"/>
          <w:color w:val="000000"/>
          <w:kern w:val="0"/>
          <w:sz w:val="20"/>
          <w:szCs w:val="20"/>
          <w14:ligatures w14:val="none"/>
        </w:rPr>
        <w:t>16.25</w:t>
      </w:r>
      <w:r w:rsidRPr="0090780C">
        <w:rPr>
          <w:rFonts w:ascii="Arial" w:eastAsia="Times New Roman" w:hAnsi="Arial" w:cs="Arial"/>
          <w:kern w:val="0"/>
          <w:sz w:val="20"/>
          <w:szCs w:val="20"/>
          <w14:ligatures w14:val="none"/>
        </w:rPr>
        <w:t>±0.33 µg/mL).</w:t>
      </w:r>
      <w:r w:rsidRPr="0090780C">
        <w:rPr>
          <w:rFonts w:ascii="Arial" w:eastAsia="Times New Roman" w:hAnsi="Arial" w:cs="Arial"/>
          <w:i/>
          <w:iCs/>
          <w:kern w:val="0"/>
          <w:sz w:val="20"/>
          <w:szCs w:val="20"/>
          <w14:ligatures w14:val="none"/>
        </w:rPr>
        <w:t xml:space="preserve"> </w:t>
      </w:r>
      <w:r w:rsidRPr="0090780C">
        <w:rPr>
          <w:rFonts w:ascii="Arial" w:eastAsia="Times New Roman" w:hAnsi="Arial" w:cs="Arial"/>
          <w:kern w:val="0"/>
          <w:sz w:val="20"/>
          <w:szCs w:val="20"/>
          <w14:ligatures w14:val="none"/>
        </w:rPr>
        <w:t xml:space="preserve"> </w:t>
      </w:r>
    </w:p>
    <w:p w14:paraId="69E21978" w14:textId="3820408B" w:rsidR="00593F85" w:rsidRPr="0090780C" w:rsidRDefault="00593F85" w:rsidP="00593F85">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hAnsi="Arial" w:cs="Arial"/>
          <w:b/>
          <w:bCs/>
          <w:sz w:val="20"/>
          <w:szCs w:val="20"/>
          <w14:ligatures w14:val="none"/>
        </w:rPr>
        <w:t>3.3.3</w:t>
      </w:r>
      <w:r w:rsidRPr="0090780C">
        <w:rPr>
          <w:rFonts w:ascii="Arial" w:eastAsia="Times New Roman" w:hAnsi="Arial" w:cs="Arial"/>
          <w:b/>
          <w:bCs/>
          <w:color w:val="222222"/>
          <w:kern w:val="0"/>
          <w:sz w:val="20"/>
          <w:szCs w:val="20"/>
          <w14:ligatures w14:val="none"/>
        </w:rPr>
        <w:tab/>
        <w:t xml:space="preserve">Optimization of contact time and concentration of zinc oxide nanoparticle peptide conjugate </w:t>
      </w:r>
    </w:p>
    <w:p w14:paraId="34CAFD5C" w14:textId="76FC3BF0" w:rsidR="00086647" w:rsidRPr="0090780C" w:rsidRDefault="00086647" w:rsidP="00086647">
      <w:pPr>
        <w:spacing w:before="120" w:after="120" w:line="360" w:lineRule="auto"/>
        <w:jc w:val="both"/>
        <w:rPr>
          <w:rFonts w:ascii="Arial" w:eastAsia="Times New Roman" w:hAnsi="Arial" w:cs="Arial"/>
          <w:kern w:val="0"/>
          <w:sz w:val="20"/>
          <w:szCs w:val="20"/>
          <w:lang w:val="en-US"/>
          <w14:ligatures w14:val="none"/>
        </w:rPr>
      </w:pPr>
      <w:r w:rsidRPr="0090780C">
        <w:rPr>
          <w:rFonts w:ascii="Arial" w:eastAsia="Times New Roman" w:hAnsi="Arial" w:cs="Arial"/>
          <w:kern w:val="0"/>
          <w:sz w:val="20"/>
          <w:szCs w:val="20"/>
          <w:lang w:val="en-US"/>
          <w14:ligatures w14:val="none"/>
        </w:rPr>
        <w:t>Swab samples were collected from the calving area, which had an initial microbial count of 13.93 Log CFU/</w:t>
      </w:r>
      <w:proofErr w:type="spellStart"/>
      <w:r w:rsidRPr="0090780C">
        <w:rPr>
          <w:rFonts w:ascii="Arial" w:eastAsia="Times New Roman" w:hAnsi="Arial" w:cs="Arial"/>
          <w:kern w:val="0"/>
          <w:sz w:val="20"/>
          <w:szCs w:val="20"/>
          <w:lang w:val="en-US"/>
          <w14:ligatures w14:val="none"/>
        </w:rPr>
        <w:t>mL.</w:t>
      </w:r>
      <w:proofErr w:type="spellEnd"/>
      <w:r w:rsidRPr="0090780C">
        <w:rPr>
          <w:rFonts w:ascii="Arial" w:eastAsia="Times New Roman" w:hAnsi="Arial" w:cs="Arial"/>
          <w:kern w:val="0"/>
          <w:sz w:val="20"/>
          <w:szCs w:val="20"/>
          <w:lang w:val="en-US"/>
          <w14:ligatures w14:val="none"/>
        </w:rPr>
        <w:t xml:space="preserve"> These samples were treated with different concentrations of zinc oxide nanoparticle-peptide conjugates (ZONPC) for various time intervals at room temperature. At a concentration of 10 µL/mL and a contact time of 5 minutes, the microbial count was reduced by approximately half. Extending the </w:t>
      </w:r>
      <w:r w:rsidRPr="0090780C">
        <w:rPr>
          <w:rFonts w:ascii="Arial" w:eastAsia="Times New Roman" w:hAnsi="Arial" w:cs="Arial"/>
          <w:kern w:val="0"/>
          <w:sz w:val="20"/>
          <w:szCs w:val="20"/>
          <w:lang w:val="en-US"/>
          <w14:ligatures w14:val="none"/>
        </w:rPr>
        <w:lastRenderedPageBreak/>
        <w:t>contact time to 60 minutes resulted in a 2-log reduction. When the concentration was increased to 50 µL/mL, a 4-log reduction from the initial count was observed after 60 minutes. At a concentration of 150 µL/mL, there was a significant reduction</w:t>
      </w:r>
      <w:r w:rsidR="00936E9C" w:rsidRPr="0090780C">
        <w:rPr>
          <w:rFonts w:ascii="Arial" w:eastAsia="Times New Roman" w:hAnsi="Arial" w:cs="Arial"/>
          <w:kern w:val="0"/>
          <w:sz w:val="20"/>
          <w:szCs w:val="20"/>
          <w:lang w:val="en-US"/>
          <w14:ligatures w14:val="none"/>
        </w:rPr>
        <w:t xml:space="preserve"> </w:t>
      </w:r>
      <w:r w:rsidRPr="0090780C">
        <w:rPr>
          <w:rFonts w:ascii="Arial" w:eastAsia="Times New Roman" w:hAnsi="Arial" w:cs="Arial"/>
          <w:kern w:val="0"/>
          <w:sz w:val="20"/>
          <w:szCs w:val="20"/>
          <w:lang w:val="en-US"/>
          <w14:ligatures w14:val="none"/>
        </w:rPr>
        <w:t>a 6-log decrease in microbial count</w:t>
      </w:r>
      <w:r w:rsidR="00936E9C" w:rsidRPr="0090780C">
        <w:rPr>
          <w:rFonts w:ascii="Arial" w:eastAsia="Times New Roman" w:hAnsi="Arial" w:cs="Arial"/>
          <w:kern w:val="0"/>
          <w:sz w:val="20"/>
          <w:szCs w:val="20"/>
          <w:lang w:val="en-US"/>
          <w14:ligatures w14:val="none"/>
        </w:rPr>
        <w:t xml:space="preserve"> </w:t>
      </w:r>
      <w:r w:rsidRPr="0090780C">
        <w:rPr>
          <w:rFonts w:ascii="Arial" w:eastAsia="Times New Roman" w:hAnsi="Arial" w:cs="Arial"/>
          <w:kern w:val="0"/>
          <w:sz w:val="20"/>
          <w:szCs w:val="20"/>
          <w:lang w:val="en-US"/>
          <w14:ligatures w14:val="none"/>
        </w:rPr>
        <w:t>within just 1 minute. Increasing the contact time to 10 minutes resulted in an 8-log reduction, and after 60 minutes, an 11-log reduction was reported. At a concentration of 200 µL/mL, even with just 1 minute of contact time, there was a 10-log reduction in microbial count. Extending the contact time to 5 minutes resulted in an 11-log reduction, and complete destruction of the microorganisms was observed after 30 minutes.</w:t>
      </w:r>
    </w:p>
    <w:p w14:paraId="1FC5770E" w14:textId="77777777" w:rsidR="00086647" w:rsidRPr="0090780C" w:rsidRDefault="00086647" w:rsidP="00086647">
      <w:pPr>
        <w:spacing w:before="120" w:after="120" w:line="360" w:lineRule="auto"/>
        <w:jc w:val="both"/>
        <w:rPr>
          <w:rFonts w:ascii="Arial" w:eastAsia="Times New Roman" w:hAnsi="Arial" w:cs="Arial"/>
          <w:kern w:val="0"/>
          <w:sz w:val="20"/>
          <w:szCs w:val="20"/>
          <w:lang w:val="en-US"/>
          <w14:ligatures w14:val="none"/>
        </w:rPr>
      </w:pPr>
      <w:r w:rsidRPr="0090780C">
        <w:rPr>
          <w:rFonts w:ascii="Arial" w:eastAsia="Times New Roman" w:hAnsi="Arial" w:cs="Arial"/>
          <w:kern w:val="0"/>
          <w:sz w:val="20"/>
          <w:szCs w:val="20"/>
          <w:lang w:val="en-US"/>
          <w14:ligatures w14:val="none"/>
        </w:rPr>
        <w:t>Finally, at a concentration of 400 µL/mL, complete destruction of microorganisms was achieved within 1 minute. Based on these results, a concentration of 200 µL/mL and a contact time of 5 minutes were selected for further studies.</w:t>
      </w:r>
    </w:p>
    <w:p w14:paraId="59F01F5B" w14:textId="0E6DA7A7" w:rsidR="00593F85" w:rsidRPr="0090780C" w:rsidRDefault="00593F85" w:rsidP="00086647">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3.3.4</w:t>
      </w:r>
      <w:r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b/>
          <w:bCs/>
          <w:color w:val="222222"/>
          <w:kern w:val="0"/>
          <w:sz w:val="20"/>
          <w:szCs w:val="20"/>
          <w14:ligatures w14:val="none"/>
        </w:rPr>
        <w:t xml:space="preserve">Antimicrobial Efficiency of zinc oxide nanoparticle peptide conjugate against individual microorganisms </w:t>
      </w:r>
    </w:p>
    <w:p w14:paraId="09B0982A" w14:textId="520AD3DE" w:rsidR="00593F85" w:rsidRDefault="00593F85" w:rsidP="00593F85">
      <w:pPr>
        <w:spacing w:before="120" w:after="12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lang w:val="en-US"/>
          <w14:ligatures w14:val="none"/>
        </w:rPr>
        <w:t xml:space="preserve">On treating the sample with ZONPC for the specific contact time at a specific concentration the initial count of the respective organisms </w:t>
      </w:r>
      <w:proofErr w:type="spellStart"/>
      <w:r w:rsidRPr="0090780C">
        <w:rPr>
          <w:rFonts w:ascii="Arial" w:eastAsia="Times New Roman" w:hAnsi="Arial" w:cs="Arial"/>
          <w:color w:val="222222"/>
          <w:kern w:val="0"/>
          <w:sz w:val="20"/>
          <w:szCs w:val="20"/>
          <w:lang w:val="en-US"/>
          <w14:ligatures w14:val="none"/>
        </w:rPr>
        <w:t>ie</w:t>
      </w:r>
      <w:proofErr w:type="spellEnd"/>
      <w:r w:rsidRPr="0090780C">
        <w:rPr>
          <w:rFonts w:ascii="Arial" w:eastAsia="Times New Roman" w:hAnsi="Arial" w:cs="Arial"/>
          <w:color w:val="222222"/>
          <w:kern w:val="0"/>
          <w:sz w:val="20"/>
          <w:szCs w:val="20"/>
          <w:lang w:val="en-US"/>
          <w14:ligatures w14:val="none"/>
        </w:rPr>
        <w:t>, </w:t>
      </w:r>
      <w:r w:rsidRPr="0090780C">
        <w:rPr>
          <w:rFonts w:ascii="Arial" w:eastAsia="Times New Roman" w:hAnsi="Arial" w:cs="Arial"/>
          <w:i/>
          <w:iCs/>
          <w:color w:val="222222"/>
          <w:kern w:val="0"/>
          <w:sz w:val="20"/>
          <w:szCs w:val="20"/>
          <w14:ligatures w14:val="none"/>
        </w:rPr>
        <w:t>B. cereus </w:t>
      </w:r>
      <w:r w:rsidRPr="0090780C">
        <w:rPr>
          <w:rFonts w:ascii="Arial" w:eastAsia="Times New Roman" w:hAnsi="Arial" w:cs="Arial"/>
          <w:color w:val="222222"/>
          <w:kern w:val="0"/>
          <w:sz w:val="20"/>
          <w:szCs w:val="20"/>
          <w14:ligatures w14:val="none"/>
        </w:rPr>
        <w:t>(</w:t>
      </w:r>
      <w:r w:rsidRPr="0090780C">
        <w:rPr>
          <w:rFonts w:ascii="Arial" w:hAnsi="Arial" w:cs="Arial"/>
          <w:sz w:val="20"/>
          <w:szCs w:val="20"/>
          <w14:ligatures w14:val="none"/>
        </w:rPr>
        <w:t xml:space="preserve">5.75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w:t>
      </w:r>
      <w:r w:rsidRPr="0090780C">
        <w:rPr>
          <w:rFonts w:ascii="Arial" w:eastAsia="Times New Roman" w:hAnsi="Arial" w:cs="Arial"/>
          <w:i/>
          <w:iCs/>
          <w:color w:val="222222"/>
          <w:kern w:val="0"/>
          <w:sz w:val="20"/>
          <w:szCs w:val="20"/>
          <w14:ligatures w14:val="none"/>
        </w:rPr>
        <w:t>S. aureus</w:t>
      </w:r>
      <w:r w:rsidRPr="0090780C">
        <w:rPr>
          <w:rFonts w:ascii="Arial" w:eastAsia="Times New Roman" w:hAnsi="Arial" w:cs="Arial"/>
          <w:color w:val="222222"/>
          <w:kern w:val="0"/>
          <w:sz w:val="20"/>
          <w:szCs w:val="20"/>
          <w14:ligatures w14:val="none"/>
        </w:rPr>
        <w:t> (</w:t>
      </w:r>
      <w:r w:rsidRPr="0090780C">
        <w:rPr>
          <w:rFonts w:ascii="Arial" w:hAnsi="Arial" w:cs="Arial"/>
          <w:sz w:val="20"/>
          <w:szCs w:val="20"/>
          <w14:ligatures w14:val="none"/>
        </w:rPr>
        <w:t>5.10</w:t>
      </w:r>
      <w:r w:rsidR="005739B6" w:rsidRPr="0090780C">
        <w:rPr>
          <w:rFonts w:ascii="Arial" w:hAnsi="Arial" w:cs="Arial"/>
          <w:sz w:val="20"/>
          <w:szCs w:val="20"/>
          <w14:ligatures w14:val="none"/>
        </w:rPr>
        <w:t xml:space="preserve">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Salmonella, Shigella (</w:t>
      </w:r>
      <w:r w:rsidRPr="0090780C">
        <w:rPr>
          <w:rFonts w:ascii="Arial" w:hAnsi="Arial" w:cs="Arial"/>
          <w:sz w:val="20"/>
          <w:szCs w:val="20"/>
          <w14:ligatures w14:val="none"/>
        </w:rPr>
        <w:t>6.42</w:t>
      </w:r>
      <w:r w:rsidR="005739B6" w:rsidRPr="0090780C">
        <w:rPr>
          <w:rFonts w:ascii="Arial" w:hAnsi="Arial" w:cs="Arial"/>
          <w:sz w:val="20"/>
          <w:szCs w:val="20"/>
          <w14:ligatures w14:val="none"/>
        </w:rPr>
        <w:t xml:space="preserve">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and Coliform (</w:t>
      </w:r>
      <w:r w:rsidRPr="0090780C">
        <w:rPr>
          <w:rFonts w:ascii="Arial" w:hAnsi="Arial" w:cs="Arial"/>
          <w:sz w:val="20"/>
          <w:szCs w:val="20"/>
          <w14:ligatures w14:val="none"/>
        </w:rPr>
        <w:t>6.26</w:t>
      </w:r>
      <w:r w:rsidR="005739B6" w:rsidRPr="0090780C">
        <w:rPr>
          <w:rFonts w:ascii="Arial" w:hAnsi="Arial" w:cs="Arial"/>
          <w:sz w:val="20"/>
          <w:szCs w:val="20"/>
          <w14:ligatures w14:val="none"/>
        </w:rPr>
        <w:t xml:space="preserve">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reduced to zero. Fig.</w:t>
      </w:r>
      <w:r w:rsidR="00BF6595" w:rsidRPr="0090780C">
        <w:rPr>
          <w:rFonts w:ascii="Arial" w:eastAsia="Times New Roman" w:hAnsi="Arial" w:cs="Arial"/>
          <w:color w:val="222222"/>
          <w:kern w:val="0"/>
          <w:sz w:val="20"/>
          <w:szCs w:val="20"/>
          <w14:ligatures w14:val="none"/>
        </w:rPr>
        <w:t xml:space="preserve">9 </w:t>
      </w:r>
      <w:r w:rsidR="00B92342" w:rsidRPr="0090780C">
        <w:rPr>
          <w:rFonts w:ascii="Arial" w:eastAsia="Times New Roman" w:hAnsi="Arial" w:cs="Arial"/>
          <w:color w:val="222222"/>
          <w:kern w:val="0"/>
          <w:sz w:val="20"/>
          <w:szCs w:val="20"/>
          <w14:ligatures w14:val="none"/>
        </w:rPr>
        <w:t>represents</w:t>
      </w:r>
      <w:r w:rsidRPr="0090780C">
        <w:rPr>
          <w:rFonts w:ascii="Arial" w:eastAsia="Times New Roman" w:hAnsi="Arial" w:cs="Arial"/>
          <w:color w:val="222222"/>
          <w:kern w:val="0"/>
          <w:sz w:val="20"/>
          <w:szCs w:val="20"/>
          <w14:ligatures w14:val="none"/>
        </w:rPr>
        <w:t xml:space="preserve"> the individual microbial count before and after </w:t>
      </w:r>
      <w:r w:rsidR="00B92342" w:rsidRPr="0090780C">
        <w:rPr>
          <w:rFonts w:ascii="Arial" w:eastAsia="Times New Roman" w:hAnsi="Arial" w:cs="Arial"/>
          <w:color w:val="222222"/>
          <w:kern w:val="0"/>
          <w:sz w:val="20"/>
          <w:szCs w:val="20"/>
          <w14:ligatures w14:val="none"/>
        </w:rPr>
        <w:t>treatment</w:t>
      </w:r>
      <w:r w:rsidRPr="0090780C">
        <w:rPr>
          <w:rFonts w:ascii="Arial" w:eastAsia="Times New Roman" w:hAnsi="Arial" w:cs="Arial"/>
          <w:color w:val="222222"/>
          <w:kern w:val="0"/>
          <w:sz w:val="20"/>
          <w:szCs w:val="20"/>
          <w14:ligatures w14:val="none"/>
        </w:rPr>
        <w:t xml:space="preserve"> with zinc oxide nanoparticle peptide conjugate. </w:t>
      </w:r>
      <w:r w:rsidR="00B92342" w:rsidRPr="0090780C">
        <w:rPr>
          <w:rFonts w:ascii="Arial" w:eastAsia="Times New Roman" w:hAnsi="Arial" w:cs="Arial"/>
          <w:color w:val="222222"/>
          <w:kern w:val="0"/>
          <w:sz w:val="20"/>
          <w:szCs w:val="20"/>
          <w14:ligatures w14:val="none"/>
        </w:rPr>
        <w:t>Reduction in microbial colonies can be observed in Fig</w:t>
      </w:r>
      <w:r w:rsidR="00D40BDC">
        <w:rPr>
          <w:rFonts w:ascii="Arial" w:eastAsia="Times New Roman" w:hAnsi="Arial" w:cs="Arial"/>
          <w:color w:val="222222"/>
          <w:kern w:val="0"/>
          <w:sz w:val="20"/>
          <w:szCs w:val="20"/>
          <w14:ligatures w14:val="none"/>
        </w:rPr>
        <w:t>.</w:t>
      </w:r>
      <w:r w:rsidR="00B92342" w:rsidRPr="0090780C">
        <w:rPr>
          <w:rFonts w:ascii="Arial" w:eastAsia="Times New Roman" w:hAnsi="Arial" w:cs="Arial"/>
          <w:color w:val="222222"/>
          <w:kern w:val="0"/>
          <w:sz w:val="20"/>
          <w:szCs w:val="20"/>
          <w14:ligatures w14:val="none"/>
        </w:rPr>
        <w:t xml:space="preserve"> 4.</w:t>
      </w:r>
    </w:p>
    <w:p w14:paraId="63EFF112" w14:textId="77777777" w:rsidR="00D40BDC" w:rsidRPr="0090780C" w:rsidRDefault="00D40BDC" w:rsidP="00D40BDC">
      <w:pPr>
        <w:jc w:val="both"/>
        <w:rPr>
          <w:rFonts w:ascii="Arial" w:hAnsi="Arial" w:cs="Arial"/>
          <w:b/>
          <w:bCs/>
          <w:sz w:val="20"/>
          <w:szCs w:val="20"/>
        </w:rPr>
      </w:pPr>
      <w:r w:rsidRPr="0090780C">
        <w:rPr>
          <w:rFonts w:ascii="Arial" w:hAnsi="Arial" w:cs="Arial"/>
          <w:b/>
          <w:bCs/>
          <w:noProof/>
          <w:sz w:val="20"/>
          <w:szCs w:val="20"/>
        </w:rPr>
        <w:drawing>
          <wp:inline distT="0" distB="0" distL="0" distR="0" wp14:anchorId="1F4C43F8" wp14:editId="4BD851DE">
            <wp:extent cx="2689137" cy="1590261"/>
            <wp:effectExtent l="0" t="0" r="0" b="0"/>
            <wp:docPr id="2106994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3728" cy="1604803"/>
                    </a:xfrm>
                    <a:prstGeom prst="rect">
                      <a:avLst/>
                    </a:prstGeom>
                    <a:noFill/>
                  </pic:spPr>
                </pic:pic>
              </a:graphicData>
            </a:graphic>
          </wp:inline>
        </w:drawing>
      </w:r>
      <w:r w:rsidRPr="0090780C">
        <w:rPr>
          <w:rFonts w:ascii="Arial" w:hAnsi="Arial" w:cs="Arial"/>
          <w:b/>
          <w:bCs/>
          <w:sz w:val="20"/>
          <w:szCs w:val="20"/>
        </w:rPr>
        <w:t xml:space="preserve"> </w:t>
      </w:r>
      <w:r w:rsidRPr="0090780C">
        <w:rPr>
          <w:rFonts w:ascii="Arial" w:hAnsi="Arial" w:cs="Arial"/>
          <w:sz w:val="20"/>
          <w:szCs w:val="20"/>
          <w:lang w:val="en-US"/>
        </w:rPr>
        <w:t xml:space="preserve">            </w:t>
      </w:r>
      <w:r w:rsidRPr="0090780C">
        <w:rPr>
          <w:rFonts w:ascii="Arial" w:hAnsi="Arial" w:cs="Arial"/>
          <w:noProof/>
          <w:sz w:val="20"/>
          <w:szCs w:val="20"/>
          <w:lang w:val="en-US"/>
        </w:rPr>
        <w:drawing>
          <wp:inline distT="0" distB="0" distL="0" distR="0" wp14:anchorId="44C98425" wp14:editId="01DF58C3">
            <wp:extent cx="2415728" cy="1581812"/>
            <wp:effectExtent l="0" t="0" r="3810" b="0"/>
            <wp:docPr id="4257324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32485"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b="22781"/>
                    <a:stretch>
                      <a:fillRect/>
                    </a:stretch>
                  </pic:blipFill>
                  <pic:spPr bwMode="auto">
                    <a:xfrm>
                      <a:off x="0" y="0"/>
                      <a:ext cx="2533528" cy="1658947"/>
                    </a:xfrm>
                    <a:prstGeom prst="rect">
                      <a:avLst/>
                    </a:prstGeom>
                    <a:noFill/>
                    <a:ln>
                      <a:noFill/>
                    </a:ln>
                    <a:extLst>
                      <a:ext uri="{53640926-AAD7-44D8-BBD7-CCE9431645EC}">
                        <a14:shadowObscured xmlns:a14="http://schemas.microsoft.com/office/drawing/2010/main"/>
                      </a:ext>
                    </a:extLst>
                  </pic:spPr>
                </pic:pic>
              </a:graphicData>
            </a:graphic>
          </wp:inline>
        </w:drawing>
      </w:r>
    </w:p>
    <w:p w14:paraId="0700315C" w14:textId="77777777" w:rsidR="00D40BDC" w:rsidRPr="0090780C" w:rsidRDefault="00D40BDC" w:rsidP="00D40BDC">
      <w:pPr>
        <w:jc w:val="both"/>
        <w:rPr>
          <w:rFonts w:ascii="Arial" w:hAnsi="Arial" w:cs="Arial"/>
          <w:b/>
          <w:bCs/>
          <w:sz w:val="20"/>
          <w:szCs w:val="20"/>
        </w:rPr>
      </w:pPr>
      <w:r w:rsidRPr="0090780C">
        <w:rPr>
          <w:rFonts w:ascii="Arial" w:hAnsi="Arial" w:cs="Arial"/>
          <w:b/>
          <w:bCs/>
          <w:sz w:val="20"/>
          <w:szCs w:val="20"/>
        </w:rPr>
        <w:t xml:space="preserve">                                      a                                                                                               b</w:t>
      </w:r>
    </w:p>
    <w:p w14:paraId="2D724687" w14:textId="77777777" w:rsidR="00D40BDC" w:rsidRPr="0090780C" w:rsidRDefault="00D40BDC" w:rsidP="00D40BDC">
      <w:pPr>
        <w:jc w:val="both"/>
        <w:rPr>
          <w:rFonts w:ascii="Arial" w:hAnsi="Arial" w:cs="Arial"/>
          <w:b/>
          <w:bCs/>
          <w:sz w:val="20"/>
          <w:szCs w:val="20"/>
        </w:rPr>
      </w:pPr>
      <w:r w:rsidRPr="0090780C">
        <w:rPr>
          <w:rFonts w:ascii="Arial" w:hAnsi="Arial" w:cs="Arial"/>
          <w:b/>
          <w:bCs/>
          <w:noProof/>
          <w:sz w:val="20"/>
          <w:szCs w:val="20"/>
        </w:rPr>
        <w:drawing>
          <wp:inline distT="0" distB="0" distL="0" distR="0" wp14:anchorId="705CD1BB" wp14:editId="33E6E92D">
            <wp:extent cx="2702030" cy="1764378"/>
            <wp:effectExtent l="0" t="0" r="3175" b="7620"/>
            <wp:docPr id="15221605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2626" cy="1777827"/>
                    </a:xfrm>
                    <a:prstGeom prst="rect">
                      <a:avLst/>
                    </a:prstGeom>
                    <a:noFill/>
                  </pic:spPr>
                </pic:pic>
              </a:graphicData>
            </a:graphic>
          </wp:inline>
        </w:drawing>
      </w:r>
      <w:r w:rsidRPr="0090780C">
        <w:rPr>
          <w:rFonts w:ascii="Arial" w:hAnsi="Arial" w:cs="Arial"/>
          <w:b/>
          <w:bCs/>
          <w:sz w:val="20"/>
          <w:szCs w:val="20"/>
        </w:rPr>
        <w:t xml:space="preserve">             </w:t>
      </w:r>
      <w:r w:rsidRPr="0090780C">
        <w:rPr>
          <w:rFonts w:ascii="Arial" w:hAnsi="Arial" w:cs="Arial"/>
          <w:noProof/>
          <w:sz w:val="20"/>
          <w:szCs w:val="20"/>
          <w:lang w:val="en-US"/>
        </w:rPr>
        <w:drawing>
          <wp:inline distT="0" distB="0" distL="0" distR="0" wp14:anchorId="3C8C1FAA" wp14:editId="66A79F10">
            <wp:extent cx="2512392" cy="1787761"/>
            <wp:effectExtent l="0" t="0" r="2540" b="3175"/>
            <wp:docPr id="1589928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2815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b="24578"/>
                    <a:stretch>
                      <a:fillRect/>
                    </a:stretch>
                  </pic:blipFill>
                  <pic:spPr bwMode="auto">
                    <a:xfrm>
                      <a:off x="0" y="0"/>
                      <a:ext cx="2553617" cy="1817096"/>
                    </a:xfrm>
                    <a:prstGeom prst="rect">
                      <a:avLst/>
                    </a:prstGeom>
                    <a:noFill/>
                    <a:ln>
                      <a:noFill/>
                    </a:ln>
                    <a:extLst>
                      <a:ext uri="{53640926-AAD7-44D8-BBD7-CCE9431645EC}">
                        <a14:shadowObscured xmlns:a14="http://schemas.microsoft.com/office/drawing/2010/main"/>
                      </a:ext>
                    </a:extLst>
                  </pic:spPr>
                </pic:pic>
              </a:graphicData>
            </a:graphic>
          </wp:inline>
        </w:drawing>
      </w:r>
    </w:p>
    <w:p w14:paraId="1408740D" w14:textId="77777777" w:rsidR="00D40BDC" w:rsidRPr="0090780C" w:rsidRDefault="00D40BDC" w:rsidP="00D40BDC">
      <w:pPr>
        <w:jc w:val="both"/>
        <w:rPr>
          <w:rFonts w:ascii="Arial" w:hAnsi="Arial" w:cs="Arial"/>
          <w:b/>
          <w:bCs/>
          <w:sz w:val="20"/>
          <w:szCs w:val="20"/>
        </w:rPr>
      </w:pPr>
      <w:r w:rsidRPr="0090780C">
        <w:rPr>
          <w:rFonts w:ascii="Arial" w:hAnsi="Arial" w:cs="Arial"/>
          <w:b/>
          <w:bCs/>
          <w:sz w:val="20"/>
          <w:szCs w:val="20"/>
        </w:rPr>
        <w:t xml:space="preserve">                                    c                                                                                             d</w:t>
      </w:r>
    </w:p>
    <w:p w14:paraId="2358C362" w14:textId="77777777" w:rsidR="00D40BDC" w:rsidRPr="00D40BDC" w:rsidRDefault="00D40BDC" w:rsidP="00D40BDC">
      <w:pPr>
        <w:jc w:val="both"/>
        <w:rPr>
          <w:rFonts w:ascii="Arial" w:hAnsi="Arial" w:cs="Arial"/>
          <w:b/>
          <w:bCs/>
          <w:sz w:val="20"/>
          <w:szCs w:val="20"/>
        </w:rPr>
      </w:pPr>
      <w:r w:rsidRPr="00D40BDC">
        <w:rPr>
          <w:rFonts w:ascii="Arial" w:hAnsi="Arial" w:cs="Arial"/>
          <w:b/>
          <w:bCs/>
          <w:sz w:val="20"/>
          <w:szCs w:val="20"/>
        </w:rPr>
        <w:t xml:space="preserve">Fig. 4. Reduction in different microbial count (a)- </w:t>
      </w:r>
      <w:r w:rsidRPr="00D40BDC">
        <w:rPr>
          <w:rFonts w:ascii="Arial" w:hAnsi="Arial" w:cs="Arial"/>
          <w:b/>
          <w:bCs/>
          <w:i/>
          <w:iCs/>
          <w:sz w:val="20"/>
          <w:szCs w:val="20"/>
        </w:rPr>
        <w:t>Salmonella, Shigella</w:t>
      </w:r>
      <w:r w:rsidRPr="00D40BDC">
        <w:rPr>
          <w:rFonts w:ascii="Arial" w:hAnsi="Arial" w:cs="Arial"/>
          <w:b/>
          <w:bCs/>
          <w:sz w:val="20"/>
          <w:szCs w:val="20"/>
        </w:rPr>
        <w:t>, (b)-</w:t>
      </w:r>
      <w:r w:rsidRPr="00D40BDC">
        <w:rPr>
          <w:rFonts w:ascii="Arial" w:hAnsi="Arial" w:cs="Arial"/>
          <w:b/>
          <w:bCs/>
          <w:i/>
          <w:iCs/>
          <w:sz w:val="20"/>
          <w:szCs w:val="20"/>
        </w:rPr>
        <w:t xml:space="preserve"> S. aureus,</w:t>
      </w:r>
      <w:r w:rsidRPr="00D40BDC">
        <w:rPr>
          <w:rFonts w:ascii="Arial" w:hAnsi="Arial" w:cs="Arial"/>
          <w:b/>
          <w:bCs/>
          <w:sz w:val="20"/>
          <w:szCs w:val="20"/>
        </w:rPr>
        <w:t xml:space="preserve"> (c)-</w:t>
      </w:r>
      <w:r w:rsidRPr="00D40BDC">
        <w:rPr>
          <w:rFonts w:ascii="Arial" w:hAnsi="Arial" w:cs="Arial"/>
          <w:b/>
          <w:bCs/>
          <w:i/>
          <w:iCs/>
          <w:sz w:val="20"/>
          <w:szCs w:val="20"/>
        </w:rPr>
        <w:t xml:space="preserve"> B. cereus </w:t>
      </w:r>
      <w:r w:rsidRPr="00D40BDC">
        <w:rPr>
          <w:rFonts w:ascii="Arial" w:hAnsi="Arial" w:cs="Arial"/>
          <w:b/>
          <w:bCs/>
          <w:sz w:val="20"/>
          <w:szCs w:val="20"/>
        </w:rPr>
        <w:t xml:space="preserve">and (d) </w:t>
      </w:r>
      <w:r w:rsidRPr="00D40BDC">
        <w:rPr>
          <w:rFonts w:ascii="Arial" w:hAnsi="Arial" w:cs="Arial"/>
          <w:b/>
          <w:bCs/>
          <w:i/>
          <w:iCs/>
          <w:sz w:val="20"/>
          <w:szCs w:val="20"/>
        </w:rPr>
        <w:t>Coliform</w:t>
      </w:r>
    </w:p>
    <w:p w14:paraId="286DF4E9" w14:textId="77777777" w:rsidR="00D40BDC" w:rsidRPr="0090780C" w:rsidRDefault="00D40BDC" w:rsidP="00593F85">
      <w:pPr>
        <w:spacing w:before="120" w:after="120" w:line="360" w:lineRule="auto"/>
        <w:jc w:val="both"/>
        <w:rPr>
          <w:rFonts w:ascii="Arial" w:eastAsia="Times New Roman" w:hAnsi="Arial" w:cs="Arial"/>
          <w:color w:val="222222"/>
          <w:kern w:val="0"/>
          <w:sz w:val="20"/>
          <w:szCs w:val="20"/>
          <w14:ligatures w14:val="none"/>
        </w:rPr>
      </w:pPr>
    </w:p>
    <w:p w14:paraId="335CE2A8" w14:textId="2DFF03E6" w:rsidR="0046244C" w:rsidRDefault="0046244C" w:rsidP="0046244C">
      <w:pPr>
        <w:pStyle w:val="ListParagraph"/>
        <w:numPr>
          <w:ilvl w:val="0"/>
          <w:numId w:val="10"/>
        </w:numPr>
        <w:spacing w:before="120" w:after="120" w:line="360" w:lineRule="auto"/>
        <w:ind w:left="426"/>
        <w:jc w:val="both"/>
        <w:rPr>
          <w:rFonts w:ascii="Arial" w:eastAsia="Times New Roman" w:hAnsi="Arial" w:cs="Arial"/>
          <w:b/>
          <w:bCs/>
          <w:color w:val="222222"/>
          <w:kern w:val="0"/>
          <w14:ligatures w14:val="none"/>
        </w:rPr>
      </w:pPr>
      <w:r w:rsidRPr="0046244C">
        <w:rPr>
          <w:rFonts w:ascii="Arial" w:eastAsia="Times New Roman" w:hAnsi="Arial" w:cs="Arial"/>
          <w:b/>
          <w:bCs/>
          <w:color w:val="222222"/>
          <w:kern w:val="0"/>
          <w14:ligatures w14:val="none"/>
        </w:rPr>
        <w:lastRenderedPageBreak/>
        <w:t>CONCLUSION</w:t>
      </w:r>
    </w:p>
    <w:p w14:paraId="007FE7AE" w14:textId="77777777" w:rsidR="00D40BDC" w:rsidRPr="00D40BDC" w:rsidRDefault="00D40BDC" w:rsidP="00D40BDC">
      <w:pPr>
        <w:spacing w:before="120" w:after="120" w:line="360" w:lineRule="auto"/>
        <w:jc w:val="both"/>
        <w:rPr>
          <w:rFonts w:ascii="Arial" w:eastAsia="Times New Roman" w:hAnsi="Arial" w:cs="Arial"/>
          <w:color w:val="222222"/>
          <w:kern w:val="0"/>
          <w:sz w:val="20"/>
          <w:szCs w:val="20"/>
          <w14:ligatures w14:val="none"/>
        </w:rPr>
      </w:pPr>
      <w:r w:rsidRPr="00D40BDC">
        <w:rPr>
          <w:rFonts w:ascii="Arial" w:eastAsia="Times New Roman" w:hAnsi="Arial" w:cs="Arial"/>
          <w:color w:val="222222"/>
          <w:kern w:val="0"/>
          <w:sz w:val="20"/>
          <w:szCs w:val="20"/>
          <w14:ligatures w14:val="none"/>
        </w:rPr>
        <w:t>It can be concluded that zinc oxide nanoparticle peptide conjugate which have high efficiency to kill or reduce the number of organisms present in milk production area. Nanoparticle-peptide conjugates have shown great promise in various applications, including water treatment, sanitation of floor area and cleaning of animal’s skin, udder etc. Therefore, the developed technology can be used as an ecofriendly alternative to the chemical sanitizer. Further, the application of the prepared ZONPC as effective innovative sanitizing solutions as an alternate to traditional sanitizer in milk production area may be extensively explored and may also be used against different antibiotic-resistant and non-resistant organisms. Further studies may be required to test the toxicity of the developed nanoparticle conjugates for its safe use.</w:t>
      </w:r>
    </w:p>
    <w:p w14:paraId="6694DF4A" w14:textId="25CB3F97" w:rsidR="005739B6" w:rsidRPr="00363321" w:rsidRDefault="00363321" w:rsidP="00593F85">
      <w:pPr>
        <w:spacing w:before="120" w:after="120" w:line="360" w:lineRule="auto"/>
        <w:jc w:val="both"/>
        <w:rPr>
          <w:rFonts w:ascii="Arial" w:eastAsia="Times New Roman" w:hAnsi="Arial" w:cs="Arial"/>
          <w:b/>
          <w:bCs/>
          <w:color w:val="222222"/>
          <w:kern w:val="0"/>
          <w14:ligatures w14:val="none"/>
        </w:rPr>
      </w:pPr>
      <w:r w:rsidRPr="00363321">
        <w:rPr>
          <w:rFonts w:ascii="Arial" w:eastAsia="Times New Roman" w:hAnsi="Arial" w:cs="Arial"/>
          <w:b/>
          <w:bCs/>
          <w:color w:val="222222"/>
          <w:kern w:val="0"/>
          <w14:ligatures w14:val="none"/>
        </w:rPr>
        <w:t>REFERENCES</w:t>
      </w:r>
    </w:p>
    <w:p w14:paraId="14A31DCD" w14:textId="77777777" w:rsidR="00A10689" w:rsidRPr="0016347F"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Abomuti</w:t>
      </w:r>
      <w:proofErr w:type="spellEnd"/>
      <w:r w:rsidRPr="0016347F">
        <w:rPr>
          <w:rFonts w:ascii="Arial" w:hAnsi="Arial" w:cs="Arial"/>
          <w:sz w:val="20"/>
          <w:szCs w:val="20"/>
        </w:rPr>
        <w:t>, M. A., Danish, E. Y., Firoz, A., Hasan, N., &amp; Malik, M. A. (2021). Green synthesis of zinc oxide nanoparticles using salvia officinalis leaf extract and their photocatalytic and antifungal activities</w:t>
      </w:r>
      <w:r w:rsidRPr="0016347F">
        <w:rPr>
          <w:rFonts w:ascii="Arial" w:hAnsi="Arial" w:cs="Arial"/>
          <w:i/>
          <w:iCs/>
          <w:sz w:val="20"/>
          <w:szCs w:val="20"/>
        </w:rPr>
        <w:t>. Biology</w:t>
      </w:r>
      <w:r w:rsidRPr="0016347F">
        <w:rPr>
          <w:rFonts w:ascii="Arial" w:hAnsi="Arial" w:cs="Arial"/>
          <w:sz w:val="20"/>
          <w:szCs w:val="20"/>
        </w:rPr>
        <w:t>, 10(11): 1075</w:t>
      </w:r>
    </w:p>
    <w:p w14:paraId="50BAF360"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Aguilar-</w:t>
      </w:r>
      <w:proofErr w:type="spellStart"/>
      <w:r w:rsidRPr="0016347F">
        <w:rPr>
          <w:rFonts w:ascii="Arial" w:hAnsi="Arial" w:cs="Arial"/>
          <w:sz w:val="20"/>
          <w:szCs w:val="20"/>
        </w:rPr>
        <w:t>Toalá</w:t>
      </w:r>
      <w:proofErr w:type="spellEnd"/>
      <w:r w:rsidRPr="0016347F">
        <w:rPr>
          <w:rFonts w:ascii="Arial" w:hAnsi="Arial" w:cs="Arial"/>
          <w:sz w:val="20"/>
          <w:szCs w:val="20"/>
        </w:rPr>
        <w:t xml:space="preserve">, J. E., Santiago-López, L., Peres, C. M., Peres, C., Garcia, H. S., Vallejo Cordoba, B., &amp; Hernández-Mendoza, A. (2017). Assessment of multifunctional activity of bioactive peptides derived from fermented milk by specific Lactobacillus plantarum strains. </w:t>
      </w:r>
      <w:r w:rsidRPr="0016347F">
        <w:rPr>
          <w:rFonts w:ascii="Arial" w:hAnsi="Arial" w:cs="Arial"/>
          <w:i/>
          <w:iCs/>
          <w:sz w:val="20"/>
          <w:szCs w:val="20"/>
        </w:rPr>
        <w:t>Journal of Dairy Science</w:t>
      </w:r>
      <w:r w:rsidRPr="0016347F">
        <w:rPr>
          <w:rFonts w:ascii="Arial" w:hAnsi="Arial" w:cs="Arial"/>
          <w:sz w:val="20"/>
          <w:szCs w:val="20"/>
        </w:rPr>
        <w:t>, 100(1): 65-75.</w:t>
      </w:r>
    </w:p>
    <w:p w14:paraId="2F1782AB"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Ahmed, I., Kumar, S., &amp; Aggarwal, D. (2020). Assessment of knowledge and practices of hygienic milk production among dairy farmworkers, Southwest Delhi. </w:t>
      </w:r>
      <w:r w:rsidRPr="0016347F">
        <w:rPr>
          <w:rFonts w:ascii="Arial" w:hAnsi="Arial" w:cs="Arial"/>
          <w:i/>
          <w:iCs/>
          <w:sz w:val="20"/>
          <w:szCs w:val="20"/>
        </w:rPr>
        <w:t>Indian Journal of Community Medicine</w:t>
      </w:r>
      <w:r w:rsidRPr="0016347F">
        <w:rPr>
          <w:rFonts w:ascii="Arial" w:hAnsi="Arial" w:cs="Arial"/>
          <w:sz w:val="20"/>
          <w:szCs w:val="20"/>
        </w:rPr>
        <w:t>: Official Publication of Indian Association of Preventive &amp; Social Medicine, 45(</w:t>
      </w:r>
      <w:proofErr w:type="spellStart"/>
      <w:r w:rsidRPr="0016347F">
        <w:rPr>
          <w:rFonts w:ascii="Arial" w:hAnsi="Arial" w:cs="Arial"/>
          <w:sz w:val="20"/>
          <w:szCs w:val="20"/>
        </w:rPr>
        <w:t>Suppl</w:t>
      </w:r>
      <w:proofErr w:type="spellEnd"/>
      <w:r w:rsidRPr="0016347F">
        <w:rPr>
          <w:rFonts w:ascii="Arial" w:hAnsi="Arial" w:cs="Arial"/>
          <w:sz w:val="20"/>
          <w:szCs w:val="20"/>
        </w:rPr>
        <w:t xml:space="preserve"> 1): S26</w:t>
      </w:r>
    </w:p>
    <w:p w14:paraId="33FC96F7"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Aslinjensipriya, A., Narmadha, S., Deepapriya, S., John, D. R., Grace, I. S., Reena, R. S.</w:t>
      </w:r>
      <w:proofErr w:type="gramStart"/>
      <w:r w:rsidRPr="0016347F">
        <w:rPr>
          <w:rFonts w:ascii="Arial" w:hAnsi="Arial" w:cs="Arial"/>
          <w:sz w:val="20"/>
          <w:szCs w:val="20"/>
        </w:rPr>
        <w:t>,  &amp;</w:t>
      </w:r>
      <w:proofErr w:type="gramEnd"/>
      <w:r w:rsidRPr="0016347F">
        <w:rPr>
          <w:rFonts w:ascii="Arial" w:hAnsi="Arial" w:cs="Arial"/>
          <w:sz w:val="20"/>
          <w:szCs w:val="20"/>
        </w:rPr>
        <w:t xml:space="preserve"> Jerome, D. S. (2020, June). Synthesis and characterization of </w:t>
      </w:r>
      <w:proofErr w:type="spellStart"/>
      <w:r w:rsidRPr="0016347F">
        <w:rPr>
          <w:rFonts w:ascii="Arial" w:hAnsi="Arial" w:cs="Arial"/>
          <w:sz w:val="20"/>
          <w:szCs w:val="20"/>
        </w:rPr>
        <w:t>ZnO</w:t>
      </w:r>
      <w:proofErr w:type="spellEnd"/>
      <w:r w:rsidRPr="0016347F">
        <w:rPr>
          <w:rFonts w:ascii="Arial" w:hAnsi="Arial" w:cs="Arial"/>
          <w:sz w:val="20"/>
          <w:szCs w:val="20"/>
        </w:rPr>
        <w:t xml:space="preserve"> nanoparticles by novel sol gel technique. In AIP Conference Proceedings (Vol. 2244, No. 1, p. 070013). AIP Publishing LLC.</w:t>
      </w:r>
    </w:p>
    <w:p w14:paraId="7C384816" w14:textId="77777777" w:rsidR="00A10689" w:rsidRPr="0016347F"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Barbuddhe</w:t>
      </w:r>
      <w:proofErr w:type="spellEnd"/>
      <w:r w:rsidRPr="0016347F">
        <w:rPr>
          <w:rFonts w:ascii="Arial" w:hAnsi="Arial" w:cs="Arial"/>
          <w:sz w:val="20"/>
          <w:szCs w:val="20"/>
        </w:rPr>
        <w:t xml:space="preserve"> S.B., Malik S.V.S., J. Ashok Kumar, </w:t>
      </w:r>
      <w:proofErr w:type="spellStart"/>
      <w:r w:rsidRPr="0016347F">
        <w:rPr>
          <w:rFonts w:ascii="Arial" w:hAnsi="Arial" w:cs="Arial"/>
          <w:sz w:val="20"/>
          <w:szCs w:val="20"/>
        </w:rPr>
        <w:t>Kalorey</w:t>
      </w:r>
      <w:proofErr w:type="spellEnd"/>
      <w:r w:rsidRPr="0016347F">
        <w:rPr>
          <w:rFonts w:ascii="Arial" w:hAnsi="Arial" w:cs="Arial"/>
          <w:sz w:val="20"/>
          <w:szCs w:val="20"/>
        </w:rPr>
        <w:t xml:space="preserve">, D.R., and Chakraborty, T. (2012). Epidemiology and management of listeriosis in India. </w:t>
      </w:r>
      <w:r w:rsidRPr="0016347F">
        <w:rPr>
          <w:rFonts w:ascii="Arial" w:hAnsi="Arial" w:cs="Arial"/>
          <w:i/>
          <w:iCs/>
          <w:sz w:val="20"/>
          <w:szCs w:val="20"/>
        </w:rPr>
        <w:t>International Journal of Food Microbiology</w:t>
      </w:r>
      <w:r w:rsidRPr="0016347F">
        <w:rPr>
          <w:rFonts w:ascii="Arial" w:hAnsi="Arial" w:cs="Arial"/>
          <w:sz w:val="20"/>
          <w:szCs w:val="20"/>
        </w:rPr>
        <w:t>. 154(3):113-118.</w:t>
      </w:r>
    </w:p>
    <w:p w14:paraId="16326357"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Dohmen, T., Falk, A., Huffman, D., &amp; Sunde, U. (2010). Are risk aversion and impatience related to cognitive </w:t>
      </w:r>
      <w:proofErr w:type="gramStart"/>
      <w:r w:rsidRPr="0016347F">
        <w:rPr>
          <w:rFonts w:ascii="Arial" w:hAnsi="Arial" w:cs="Arial"/>
          <w:sz w:val="20"/>
          <w:szCs w:val="20"/>
        </w:rPr>
        <w:t>ability?.</w:t>
      </w:r>
      <w:proofErr w:type="gramEnd"/>
      <w:r w:rsidRPr="0016347F">
        <w:rPr>
          <w:rFonts w:ascii="Arial" w:hAnsi="Arial" w:cs="Arial"/>
          <w:sz w:val="20"/>
          <w:szCs w:val="20"/>
        </w:rPr>
        <w:t xml:space="preserve"> </w:t>
      </w:r>
      <w:r w:rsidRPr="0016347F">
        <w:rPr>
          <w:rFonts w:ascii="Arial" w:hAnsi="Arial" w:cs="Arial"/>
          <w:i/>
          <w:iCs/>
          <w:sz w:val="20"/>
          <w:szCs w:val="20"/>
        </w:rPr>
        <w:t>American Economic Review</w:t>
      </w:r>
      <w:r w:rsidRPr="0016347F">
        <w:rPr>
          <w:rFonts w:ascii="Arial" w:hAnsi="Arial" w:cs="Arial"/>
          <w:sz w:val="20"/>
          <w:szCs w:val="20"/>
        </w:rPr>
        <w:t>, 100(3):1238-1260.</w:t>
      </w:r>
    </w:p>
    <w:p w14:paraId="2619B116" w14:textId="77777777" w:rsidR="00A10689" w:rsidRPr="0016347F" w:rsidRDefault="00A10689" w:rsidP="00A10689">
      <w:pPr>
        <w:ind w:left="720" w:hanging="720"/>
        <w:jc w:val="both"/>
        <w:rPr>
          <w:rFonts w:ascii="Arial" w:hAnsi="Arial" w:cs="Arial"/>
          <w:sz w:val="20"/>
          <w:szCs w:val="20"/>
        </w:rPr>
      </w:pPr>
      <w:proofErr w:type="spellStart"/>
      <w:r w:rsidRPr="00A10689">
        <w:rPr>
          <w:rFonts w:ascii="Arial" w:hAnsi="Arial" w:cs="Arial"/>
          <w:sz w:val="20"/>
          <w:szCs w:val="20"/>
        </w:rPr>
        <w:t>Ealia</w:t>
      </w:r>
      <w:proofErr w:type="spellEnd"/>
      <w:r w:rsidRPr="00A10689">
        <w:rPr>
          <w:rFonts w:ascii="Arial" w:hAnsi="Arial" w:cs="Arial"/>
          <w:sz w:val="20"/>
          <w:szCs w:val="20"/>
        </w:rPr>
        <w:t xml:space="preserve">, S. A. M., &amp; Saravanakumar, M. P. (2017, November). </w:t>
      </w:r>
      <w:r w:rsidRPr="0016347F">
        <w:rPr>
          <w:rFonts w:ascii="Arial" w:hAnsi="Arial" w:cs="Arial"/>
          <w:sz w:val="20"/>
          <w:szCs w:val="20"/>
        </w:rPr>
        <w:t xml:space="preserve">A review on the classification, characterisation, synthesis of nanoparticles and their application. In IOP conference series: </w:t>
      </w:r>
      <w:r w:rsidRPr="0016347F">
        <w:rPr>
          <w:rFonts w:ascii="Arial" w:hAnsi="Arial" w:cs="Arial"/>
          <w:i/>
          <w:iCs/>
          <w:sz w:val="20"/>
          <w:szCs w:val="20"/>
        </w:rPr>
        <w:t>Materials Science and Engineering</w:t>
      </w:r>
      <w:r w:rsidRPr="0016347F">
        <w:rPr>
          <w:rFonts w:ascii="Arial" w:hAnsi="Arial" w:cs="Arial"/>
          <w:sz w:val="20"/>
          <w:szCs w:val="20"/>
        </w:rPr>
        <w:t xml:space="preserve"> (Vol. 263, No. 3, p. 032019). IOP Publishing.</w:t>
      </w:r>
    </w:p>
    <w:p w14:paraId="42AB6079"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lang w:val="it-IT"/>
        </w:rPr>
        <w:t xml:space="preserve">Gumala, A., &amp; Saputri, F. C. (2020). </w:t>
      </w:r>
      <w:r w:rsidRPr="0016347F">
        <w:rPr>
          <w:rFonts w:ascii="Arial" w:hAnsi="Arial" w:cs="Arial"/>
          <w:sz w:val="20"/>
          <w:szCs w:val="20"/>
        </w:rPr>
        <w:t xml:space="preserve">Characterization and biodistribution of trans resveratrol-PEG-folic acid-gold nanoparticle conjugates. </w:t>
      </w:r>
      <w:r w:rsidRPr="0016347F">
        <w:rPr>
          <w:rFonts w:ascii="Arial" w:hAnsi="Arial" w:cs="Arial"/>
          <w:i/>
          <w:iCs/>
          <w:sz w:val="20"/>
          <w:szCs w:val="20"/>
        </w:rPr>
        <w:t>Tropical Journal of Pharmaceutical Research</w:t>
      </w:r>
      <w:r w:rsidRPr="0016347F">
        <w:rPr>
          <w:rFonts w:ascii="Arial" w:hAnsi="Arial" w:cs="Arial"/>
          <w:sz w:val="20"/>
          <w:szCs w:val="20"/>
        </w:rPr>
        <w:t>, 20(2): 223-230.</w:t>
      </w:r>
    </w:p>
    <w:p w14:paraId="43A0E6BC"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lang w:val="it-IT"/>
        </w:rPr>
        <w:t xml:space="preserve">Ismail, A., Raya, N. R., Orabi, A., Ali, A. M., &amp; Abo-Zeid, Y. (2022). </w:t>
      </w:r>
      <w:r w:rsidRPr="0016347F">
        <w:rPr>
          <w:rFonts w:ascii="Arial" w:hAnsi="Arial" w:cs="Arial"/>
          <w:sz w:val="20"/>
          <w:szCs w:val="20"/>
        </w:rPr>
        <w:t xml:space="preserve">Investigating the Antibacterial Activity and Safety of Zinc Oxide Nanoparticles versus a Commercial Alcohol-Based Hand-Sanitizer: Can Zinc Oxide Nanoparticles Be Useful for Hand </w:t>
      </w:r>
      <w:proofErr w:type="gramStart"/>
      <w:r w:rsidRPr="0016347F">
        <w:rPr>
          <w:rFonts w:ascii="Arial" w:hAnsi="Arial" w:cs="Arial"/>
          <w:sz w:val="20"/>
          <w:szCs w:val="20"/>
        </w:rPr>
        <w:t>Sanitation?.</w:t>
      </w:r>
      <w:proofErr w:type="gramEnd"/>
      <w:r w:rsidRPr="0016347F">
        <w:rPr>
          <w:rFonts w:ascii="Arial" w:hAnsi="Arial" w:cs="Arial"/>
          <w:sz w:val="20"/>
          <w:szCs w:val="20"/>
        </w:rPr>
        <w:t xml:space="preserve"> </w:t>
      </w:r>
      <w:r w:rsidRPr="0016347F">
        <w:rPr>
          <w:rFonts w:ascii="Arial" w:hAnsi="Arial" w:cs="Arial"/>
          <w:i/>
          <w:iCs/>
          <w:sz w:val="20"/>
          <w:szCs w:val="20"/>
        </w:rPr>
        <w:t>Antibiotics,</w:t>
      </w:r>
      <w:r w:rsidRPr="0016347F">
        <w:rPr>
          <w:rFonts w:ascii="Arial" w:hAnsi="Arial" w:cs="Arial"/>
          <w:sz w:val="20"/>
          <w:szCs w:val="20"/>
        </w:rPr>
        <w:t xml:space="preserve"> 11(11): 1606.</w:t>
      </w:r>
    </w:p>
    <w:p w14:paraId="0EC09FE7" w14:textId="77777777" w:rsidR="00A10689" w:rsidRPr="0016347F" w:rsidRDefault="00A10689" w:rsidP="00A10689">
      <w:pPr>
        <w:ind w:left="720" w:hanging="720"/>
        <w:jc w:val="both"/>
        <w:rPr>
          <w:rFonts w:ascii="Arial" w:hAnsi="Arial" w:cs="Arial"/>
          <w:sz w:val="20"/>
          <w:szCs w:val="20"/>
          <w:lang w:val="it-IT"/>
        </w:rPr>
      </w:pPr>
      <w:r w:rsidRPr="0016347F">
        <w:rPr>
          <w:rFonts w:ascii="Arial" w:hAnsi="Arial" w:cs="Arial"/>
          <w:sz w:val="20"/>
          <w:szCs w:val="20"/>
        </w:rPr>
        <w:t xml:space="preserve">Jeong, W. J., Bu, J., Kubiatowicz, L. J., Chen, S. S., Kim, Y., &amp; Hong, S. (2018). Peptide–nanoparticle conjugates: a next generation of diagnostic and therapeutic </w:t>
      </w:r>
      <w:proofErr w:type="gramStart"/>
      <w:r w:rsidRPr="0016347F">
        <w:rPr>
          <w:rFonts w:ascii="Arial" w:hAnsi="Arial" w:cs="Arial"/>
          <w:sz w:val="20"/>
          <w:szCs w:val="20"/>
        </w:rPr>
        <w:t>platforms?.</w:t>
      </w:r>
      <w:proofErr w:type="gramEnd"/>
      <w:r w:rsidRPr="0016347F">
        <w:rPr>
          <w:rFonts w:ascii="Arial" w:hAnsi="Arial" w:cs="Arial"/>
          <w:sz w:val="20"/>
          <w:szCs w:val="20"/>
        </w:rPr>
        <w:t> </w:t>
      </w:r>
      <w:r w:rsidRPr="0016347F">
        <w:rPr>
          <w:rFonts w:ascii="Arial" w:hAnsi="Arial" w:cs="Arial"/>
          <w:i/>
          <w:iCs/>
          <w:sz w:val="20"/>
          <w:szCs w:val="20"/>
          <w:lang w:val="it-IT"/>
        </w:rPr>
        <w:t>Nano Convergence</w:t>
      </w:r>
      <w:r w:rsidRPr="0016347F">
        <w:rPr>
          <w:rFonts w:ascii="Arial" w:hAnsi="Arial" w:cs="Arial"/>
          <w:sz w:val="20"/>
          <w:szCs w:val="20"/>
          <w:lang w:val="it-IT"/>
        </w:rPr>
        <w:t>, </w:t>
      </w:r>
      <w:r w:rsidRPr="0016347F">
        <w:rPr>
          <w:rFonts w:ascii="Arial" w:hAnsi="Arial" w:cs="Arial"/>
          <w:i/>
          <w:iCs/>
          <w:sz w:val="20"/>
          <w:szCs w:val="20"/>
          <w:lang w:val="it-IT"/>
        </w:rPr>
        <w:t>5</w:t>
      </w:r>
      <w:r w:rsidRPr="0016347F">
        <w:rPr>
          <w:rFonts w:ascii="Arial" w:hAnsi="Arial" w:cs="Arial"/>
          <w:sz w:val="20"/>
          <w:szCs w:val="20"/>
          <w:lang w:val="it-IT"/>
        </w:rPr>
        <w:t>, 1-18.</w:t>
      </w:r>
    </w:p>
    <w:p w14:paraId="0EC32016"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Khan, I., Saeed, K., &amp; Khan, I. (2019). Nanoparticles: Properties, applications, and toxicities. </w:t>
      </w:r>
      <w:r w:rsidRPr="0016347F">
        <w:rPr>
          <w:rFonts w:ascii="Arial" w:hAnsi="Arial" w:cs="Arial"/>
          <w:i/>
          <w:iCs/>
          <w:sz w:val="20"/>
          <w:szCs w:val="20"/>
        </w:rPr>
        <w:t>Arabian Journal of Chemistry</w:t>
      </w:r>
      <w:r w:rsidRPr="0016347F">
        <w:rPr>
          <w:rFonts w:ascii="Arial" w:hAnsi="Arial" w:cs="Arial"/>
          <w:sz w:val="20"/>
          <w:szCs w:val="20"/>
        </w:rPr>
        <w:t>, 12(7): 908-931</w:t>
      </w:r>
    </w:p>
    <w:p w14:paraId="6EB2A430" w14:textId="77777777" w:rsidR="00A10689" w:rsidRPr="0016347F"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lastRenderedPageBreak/>
        <w:t>Mahamuni</w:t>
      </w:r>
      <w:proofErr w:type="spellEnd"/>
      <w:r w:rsidRPr="0016347F">
        <w:rPr>
          <w:rFonts w:ascii="Arial" w:hAnsi="Arial" w:cs="Arial"/>
          <w:sz w:val="20"/>
          <w:szCs w:val="20"/>
        </w:rPr>
        <w:t xml:space="preserve">, P. P., Patil, P. M., </w:t>
      </w:r>
      <w:proofErr w:type="spellStart"/>
      <w:r w:rsidRPr="0016347F">
        <w:rPr>
          <w:rFonts w:ascii="Arial" w:hAnsi="Arial" w:cs="Arial"/>
          <w:sz w:val="20"/>
          <w:szCs w:val="20"/>
        </w:rPr>
        <w:t>Dhanavade</w:t>
      </w:r>
      <w:proofErr w:type="spellEnd"/>
      <w:r w:rsidRPr="0016347F">
        <w:rPr>
          <w:rFonts w:ascii="Arial" w:hAnsi="Arial" w:cs="Arial"/>
          <w:sz w:val="20"/>
          <w:szCs w:val="20"/>
        </w:rPr>
        <w:t xml:space="preserve">, M. J., Badiger, M. V., Shadija, P. G., Lokhande, A. C., &amp; Bohara, R. A. (2019). Synthesis and characterization of zinc oxide nanoparticles by using polyol chemistry for their antimicrobial and antibiofilm activity. </w:t>
      </w:r>
      <w:r w:rsidRPr="0016347F">
        <w:rPr>
          <w:rFonts w:ascii="Arial" w:hAnsi="Arial" w:cs="Arial"/>
          <w:i/>
          <w:iCs/>
          <w:sz w:val="20"/>
          <w:szCs w:val="20"/>
        </w:rPr>
        <w:t>Biochemistry and Biophysics Reports</w:t>
      </w:r>
      <w:r w:rsidRPr="0016347F">
        <w:rPr>
          <w:rFonts w:ascii="Arial" w:hAnsi="Arial" w:cs="Arial"/>
          <w:sz w:val="20"/>
          <w:szCs w:val="20"/>
        </w:rPr>
        <w:t>, 17: 71-80.</w:t>
      </w:r>
    </w:p>
    <w:p w14:paraId="5651A81E" w14:textId="77777777" w:rsidR="00A10689" w:rsidRPr="0016347F" w:rsidRDefault="00A10689" w:rsidP="00A10689">
      <w:pPr>
        <w:ind w:left="720" w:hanging="720"/>
        <w:jc w:val="both"/>
        <w:rPr>
          <w:rFonts w:ascii="Arial" w:hAnsi="Arial" w:cs="Arial"/>
          <w:sz w:val="20"/>
          <w:szCs w:val="20"/>
        </w:rPr>
      </w:pPr>
      <w:proofErr w:type="spellStart"/>
      <w:r w:rsidRPr="00A10689">
        <w:rPr>
          <w:rFonts w:ascii="Arial" w:hAnsi="Arial" w:cs="Arial"/>
          <w:sz w:val="20"/>
          <w:szCs w:val="20"/>
        </w:rPr>
        <w:t>Mostafaii</w:t>
      </w:r>
      <w:proofErr w:type="spellEnd"/>
      <w:r w:rsidRPr="00A10689">
        <w:rPr>
          <w:rFonts w:ascii="Arial" w:hAnsi="Arial" w:cs="Arial"/>
          <w:sz w:val="20"/>
          <w:szCs w:val="20"/>
        </w:rPr>
        <w:t xml:space="preserve">, G., </w:t>
      </w:r>
      <w:proofErr w:type="spellStart"/>
      <w:r w:rsidRPr="00A10689">
        <w:rPr>
          <w:rFonts w:ascii="Arial" w:hAnsi="Arial" w:cs="Arial"/>
          <w:sz w:val="20"/>
          <w:szCs w:val="20"/>
        </w:rPr>
        <w:t>Chimehi</w:t>
      </w:r>
      <w:proofErr w:type="spellEnd"/>
      <w:r w:rsidRPr="00A10689">
        <w:rPr>
          <w:rFonts w:ascii="Arial" w:hAnsi="Arial" w:cs="Arial"/>
          <w:sz w:val="20"/>
          <w:szCs w:val="20"/>
        </w:rPr>
        <w:t xml:space="preserve">, E., </w:t>
      </w:r>
      <w:proofErr w:type="spellStart"/>
      <w:r w:rsidRPr="00A10689">
        <w:rPr>
          <w:rFonts w:ascii="Arial" w:hAnsi="Arial" w:cs="Arial"/>
          <w:sz w:val="20"/>
          <w:szCs w:val="20"/>
        </w:rPr>
        <w:t>Gilasi</w:t>
      </w:r>
      <w:proofErr w:type="spellEnd"/>
      <w:r w:rsidRPr="00A10689">
        <w:rPr>
          <w:rFonts w:ascii="Arial" w:hAnsi="Arial" w:cs="Arial"/>
          <w:sz w:val="20"/>
          <w:szCs w:val="20"/>
        </w:rPr>
        <w:t xml:space="preserve">, H., &amp; </w:t>
      </w:r>
      <w:proofErr w:type="spellStart"/>
      <w:r w:rsidRPr="00A10689">
        <w:rPr>
          <w:rFonts w:ascii="Arial" w:hAnsi="Arial" w:cs="Arial"/>
          <w:sz w:val="20"/>
          <w:szCs w:val="20"/>
        </w:rPr>
        <w:t>Iranshahi</w:t>
      </w:r>
      <w:proofErr w:type="spellEnd"/>
      <w:r w:rsidRPr="00A10689">
        <w:rPr>
          <w:rFonts w:ascii="Arial" w:hAnsi="Arial" w:cs="Arial"/>
          <w:sz w:val="20"/>
          <w:szCs w:val="20"/>
        </w:rPr>
        <w:t xml:space="preserve">, L. (2017). </w:t>
      </w:r>
      <w:r w:rsidRPr="0016347F">
        <w:rPr>
          <w:rFonts w:ascii="Arial" w:hAnsi="Arial" w:cs="Arial"/>
          <w:sz w:val="20"/>
          <w:szCs w:val="20"/>
        </w:rPr>
        <w:t xml:space="preserve">Investigation of zinc oxide nanoparticles effects on removal of total coliform bacteria in activated sludge process effluent of municipal wastewater. </w:t>
      </w:r>
      <w:r w:rsidRPr="0016347F">
        <w:rPr>
          <w:rFonts w:ascii="Arial" w:hAnsi="Arial" w:cs="Arial"/>
          <w:i/>
          <w:iCs/>
          <w:sz w:val="20"/>
          <w:szCs w:val="20"/>
        </w:rPr>
        <w:t>Journal of Environmental Science and Technology</w:t>
      </w:r>
      <w:r w:rsidRPr="0016347F">
        <w:rPr>
          <w:rFonts w:ascii="Arial" w:hAnsi="Arial" w:cs="Arial"/>
          <w:sz w:val="20"/>
          <w:szCs w:val="20"/>
        </w:rPr>
        <w:t>, 10(1): 49-55.</w:t>
      </w:r>
    </w:p>
    <w:p w14:paraId="15AB6948"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Osman, D. A. M., &amp; Mustafa, M. A. (2015). Synthesis and characterization of zinc oxide nanoparticles using zinc acetate dihydrate and sodium hydroxide. </w:t>
      </w:r>
      <w:r w:rsidRPr="0016347F">
        <w:rPr>
          <w:rFonts w:ascii="Arial" w:hAnsi="Arial" w:cs="Arial"/>
          <w:i/>
          <w:iCs/>
          <w:sz w:val="20"/>
          <w:szCs w:val="20"/>
        </w:rPr>
        <w:t xml:space="preserve">J. Nanosci. </w:t>
      </w:r>
      <w:proofErr w:type="spellStart"/>
      <w:r w:rsidRPr="0016347F">
        <w:rPr>
          <w:rFonts w:ascii="Arial" w:hAnsi="Arial" w:cs="Arial"/>
          <w:i/>
          <w:iCs/>
          <w:sz w:val="20"/>
          <w:szCs w:val="20"/>
        </w:rPr>
        <w:t>Nanoeng</w:t>
      </w:r>
      <w:proofErr w:type="spellEnd"/>
      <w:r w:rsidRPr="0016347F">
        <w:rPr>
          <w:rFonts w:ascii="Arial" w:hAnsi="Arial" w:cs="Arial"/>
          <w:sz w:val="20"/>
          <w:szCs w:val="20"/>
        </w:rPr>
        <w:t>, </w:t>
      </w:r>
      <w:r w:rsidRPr="0016347F">
        <w:rPr>
          <w:rFonts w:ascii="Arial" w:hAnsi="Arial" w:cs="Arial"/>
          <w:i/>
          <w:iCs/>
          <w:sz w:val="20"/>
          <w:szCs w:val="20"/>
        </w:rPr>
        <w:t>1</w:t>
      </w:r>
      <w:r w:rsidRPr="0016347F">
        <w:rPr>
          <w:rFonts w:ascii="Arial" w:hAnsi="Arial" w:cs="Arial"/>
          <w:sz w:val="20"/>
          <w:szCs w:val="20"/>
        </w:rPr>
        <w:t>(4), 248-251.</w:t>
      </w:r>
    </w:p>
    <w:p w14:paraId="6BF2B596"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Reneau, J. K., Seykora, A. J., Heins, B. J., Endres, M. I., Farnsworth, R. J., &amp; Bey, R. F. (2005). Association between hygiene scores and somatic cell scores in dairy cattle. </w:t>
      </w:r>
      <w:r w:rsidRPr="0016347F">
        <w:rPr>
          <w:rFonts w:ascii="Arial" w:hAnsi="Arial" w:cs="Arial"/>
          <w:i/>
          <w:iCs/>
          <w:sz w:val="20"/>
          <w:szCs w:val="20"/>
        </w:rPr>
        <w:t>Journal of the American veterinary medical association</w:t>
      </w:r>
      <w:r w:rsidRPr="0016347F">
        <w:rPr>
          <w:rFonts w:ascii="Arial" w:hAnsi="Arial" w:cs="Arial"/>
          <w:sz w:val="20"/>
          <w:szCs w:val="20"/>
        </w:rPr>
        <w:t>, 227(8): 1297- 1301.</w:t>
      </w:r>
    </w:p>
    <w:p w14:paraId="592D31CE"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Sánchez, A., &amp; Vázquez, A. (2017). Bioactive peptides: A review. </w:t>
      </w:r>
      <w:r w:rsidRPr="0016347F">
        <w:rPr>
          <w:rFonts w:ascii="Arial" w:hAnsi="Arial" w:cs="Arial"/>
          <w:i/>
          <w:iCs/>
          <w:sz w:val="20"/>
          <w:szCs w:val="20"/>
        </w:rPr>
        <w:t>Food Quality and Safety</w:t>
      </w:r>
      <w:r w:rsidRPr="0016347F">
        <w:rPr>
          <w:rFonts w:ascii="Arial" w:hAnsi="Arial" w:cs="Arial"/>
          <w:sz w:val="20"/>
          <w:szCs w:val="20"/>
        </w:rPr>
        <w:t>, 1(1): 29-46.</w:t>
      </w:r>
    </w:p>
    <w:p w14:paraId="35DC7E7C"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Schreiner, D. A., &amp; Ruegg, P. L. (2003). Relationship between udder and leg hygiene scores and subclinical mastitis. </w:t>
      </w:r>
      <w:r w:rsidRPr="0016347F">
        <w:rPr>
          <w:rFonts w:ascii="Arial" w:hAnsi="Arial" w:cs="Arial"/>
          <w:i/>
          <w:iCs/>
          <w:sz w:val="20"/>
          <w:szCs w:val="20"/>
        </w:rPr>
        <w:t>Journal of Dairy Science</w:t>
      </w:r>
      <w:r w:rsidRPr="0016347F">
        <w:rPr>
          <w:rFonts w:ascii="Arial" w:hAnsi="Arial" w:cs="Arial"/>
          <w:sz w:val="20"/>
          <w:szCs w:val="20"/>
        </w:rPr>
        <w:t>, 86(11), 3460-3465.</w:t>
      </w:r>
    </w:p>
    <w:p w14:paraId="66ED1BEF"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Siddiqi, K. S. Rahman, A., Tajuddin, N., &amp; Husen, A. (2018). Properties of zinc oxide nanoparticles and their activity against microbes. </w:t>
      </w:r>
      <w:r w:rsidRPr="0016347F">
        <w:rPr>
          <w:rFonts w:ascii="Arial" w:hAnsi="Arial" w:cs="Arial"/>
          <w:i/>
          <w:iCs/>
          <w:sz w:val="20"/>
          <w:szCs w:val="20"/>
        </w:rPr>
        <w:t>Nanoscale Research Letters</w:t>
      </w:r>
      <w:r w:rsidRPr="0016347F">
        <w:rPr>
          <w:rFonts w:ascii="Arial" w:hAnsi="Arial" w:cs="Arial"/>
          <w:sz w:val="20"/>
          <w:szCs w:val="20"/>
        </w:rPr>
        <w:t>, 13, 1-13.</w:t>
      </w:r>
    </w:p>
    <w:p w14:paraId="31558534" w14:textId="77777777" w:rsidR="00A10689" w:rsidRPr="0016347F"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Vignoni</w:t>
      </w:r>
      <w:proofErr w:type="spellEnd"/>
      <w:r w:rsidRPr="0016347F">
        <w:rPr>
          <w:rFonts w:ascii="Arial" w:hAnsi="Arial" w:cs="Arial"/>
          <w:sz w:val="20"/>
          <w:szCs w:val="20"/>
        </w:rPr>
        <w:t xml:space="preserve">, M., de Alwis Weerasekera, H., Simpson, M. J., Phopase, J., Mah, T. F., Griffith, M., ... &amp; Scaiano, J. C. (2014). LL37 peptide@ silver nanoparticles: combining the best of the two worlds for skin infection control. </w:t>
      </w:r>
      <w:r w:rsidRPr="0016347F">
        <w:rPr>
          <w:rFonts w:ascii="Arial" w:hAnsi="Arial" w:cs="Arial"/>
          <w:i/>
          <w:iCs/>
          <w:sz w:val="20"/>
          <w:szCs w:val="20"/>
        </w:rPr>
        <w:t>Nanoscale</w:t>
      </w:r>
      <w:r w:rsidRPr="0016347F">
        <w:rPr>
          <w:rFonts w:ascii="Arial" w:hAnsi="Arial" w:cs="Arial"/>
          <w:sz w:val="20"/>
          <w:szCs w:val="20"/>
        </w:rPr>
        <w:t>, 6(11): 5725-5728.</w:t>
      </w:r>
    </w:p>
    <w:p w14:paraId="38E3EC84"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Wiegand, I., Hilpert, K., &amp; Hancock, R. E. (2008). Agar and broth dilution methods to determine the minimal inhibitory concentration (MIC) of antimicrobial substances. </w:t>
      </w:r>
      <w:r w:rsidRPr="0016347F">
        <w:rPr>
          <w:rFonts w:ascii="Arial" w:hAnsi="Arial" w:cs="Arial"/>
          <w:i/>
          <w:iCs/>
          <w:sz w:val="20"/>
          <w:szCs w:val="20"/>
        </w:rPr>
        <w:t>Nature Protocols</w:t>
      </w:r>
      <w:r w:rsidRPr="0016347F">
        <w:rPr>
          <w:rFonts w:ascii="Arial" w:hAnsi="Arial" w:cs="Arial"/>
          <w:sz w:val="20"/>
          <w:szCs w:val="20"/>
        </w:rPr>
        <w:t>, 3(2): 163-175.</w:t>
      </w:r>
    </w:p>
    <w:p w14:paraId="03034CF3" w14:textId="1D85FDB1" w:rsidR="00363321" w:rsidRDefault="00363321" w:rsidP="00363321">
      <w:pPr>
        <w:ind w:left="360"/>
        <w:jc w:val="both"/>
        <w:rPr>
          <w:rFonts w:ascii="Arial" w:hAnsi="Arial" w:cs="Arial"/>
          <w:b/>
          <w:bCs/>
        </w:rPr>
      </w:pPr>
      <w:r w:rsidRPr="00363321">
        <w:rPr>
          <w:rFonts w:ascii="Arial" w:hAnsi="Arial" w:cs="Arial"/>
          <w:b/>
          <w:bCs/>
        </w:rPr>
        <w:t>ABBREVIATIONS</w:t>
      </w:r>
    </w:p>
    <w:p w14:paraId="6FB5A7D9" w14:textId="65D1BA19" w:rsidR="003B6632" w:rsidRPr="003B6632" w:rsidRDefault="00363321" w:rsidP="00363321">
      <w:pPr>
        <w:ind w:left="360"/>
        <w:jc w:val="both"/>
        <w:rPr>
          <w:rFonts w:ascii="Arial" w:eastAsia="Times New Roman" w:hAnsi="Arial" w:cs="Arial"/>
          <w:kern w:val="0"/>
          <w:sz w:val="20"/>
          <w:szCs w:val="20"/>
          <w14:ligatures w14:val="none"/>
        </w:rPr>
      </w:pPr>
      <w:r w:rsidRPr="003B6632">
        <w:rPr>
          <w:rFonts w:ascii="Arial" w:hAnsi="Arial" w:cs="Arial"/>
          <w:sz w:val="20"/>
          <w:szCs w:val="20"/>
        </w:rPr>
        <w:t>MBC</w:t>
      </w:r>
      <w:r w:rsidR="003B6632" w:rsidRPr="003B6632">
        <w:rPr>
          <w:rFonts w:ascii="Arial" w:hAnsi="Arial" w:cs="Arial"/>
          <w:sz w:val="20"/>
          <w:szCs w:val="20"/>
        </w:rPr>
        <w:t xml:space="preserve">- </w:t>
      </w:r>
      <w:r w:rsidR="003B6632" w:rsidRPr="003B6632">
        <w:rPr>
          <w:rFonts w:ascii="Arial" w:eastAsia="Times New Roman" w:hAnsi="Arial" w:cs="Arial"/>
          <w:kern w:val="0"/>
          <w:sz w:val="20"/>
          <w:szCs w:val="20"/>
          <w14:ligatures w14:val="none"/>
        </w:rPr>
        <w:t>Minimum bactericidal concentration</w:t>
      </w:r>
    </w:p>
    <w:p w14:paraId="759F6E1D" w14:textId="7ABA887D" w:rsidR="00363321" w:rsidRPr="003B6632" w:rsidRDefault="00363321" w:rsidP="00363321">
      <w:pPr>
        <w:ind w:left="360"/>
        <w:jc w:val="both"/>
        <w:rPr>
          <w:rFonts w:ascii="Arial" w:hAnsi="Arial" w:cs="Arial"/>
          <w:sz w:val="20"/>
          <w:szCs w:val="20"/>
        </w:rPr>
      </w:pPr>
      <w:r w:rsidRPr="003B6632">
        <w:rPr>
          <w:rFonts w:ascii="Arial" w:hAnsi="Arial" w:cs="Arial"/>
          <w:sz w:val="20"/>
          <w:szCs w:val="20"/>
        </w:rPr>
        <w:t>MIC</w:t>
      </w:r>
      <w:r w:rsidR="003B6632" w:rsidRPr="003B6632">
        <w:rPr>
          <w:rFonts w:ascii="Arial" w:hAnsi="Arial" w:cs="Arial"/>
          <w:sz w:val="20"/>
          <w:szCs w:val="20"/>
        </w:rPr>
        <w:t xml:space="preserve"> - </w:t>
      </w:r>
      <w:r w:rsidR="003B6632" w:rsidRPr="003B6632">
        <w:rPr>
          <w:rFonts w:ascii="Arial" w:eastAsia="Times New Roman" w:hAnsi="Arial" w:cs="Arial"/>
          <w:kern w:val="0"/>
          <w:sz w:val="20"/>
          <w:szCs w:val="20"/>
          <w14:ligatures w14:val="none"/>
        </w:rPr>
        <w:t xml:space="preserve">Minimum inhibitory concentration </w:t>
      </w:r>
    </w:p>
    <w:p w14:paraId="652FD566" w14:textId="2B0D1903" w:rsidR="00363321" w:rsidRPr="003B6632" w:rsidRDefault="00363321" w:rsidP="00363321">
      <w:pPr>
        <w:ind w:left="360"/>
        <w:jc w:val="both"/>
        <w:rPr>
          <w:rFonts w:ascii="Arial" w:hAnsi="Arial" w:cs="Arial"/>
          <w:sz w:val="20"/>
          <w:szCs w:val="20"/>
        </w:rPr>
      </w:pPr>
      <w:r w:rsidRPr="003B6632">
        <w:rPr>
          <w:rFonts w:ascii="Arial" w:hAnsi="Arial" w:cs="Arial"/>
          <w:sz w:val="20"/>
          <w:szCs w:val="20"/>
        </w:rPr>
        <w:t>ZONP</w:t>
      </w:r>
      <w:r w:rsidR="003B6632" w:rsidRPr="003B6632">
        <w:rPr>
          <w:rFonts w:ascii="Arial" w:hAnsi="Arial" w:cs="Arial"/>
          <w:sz w:val="20"/>
          <w:szCs w:val="20"/>
        </w:rPr>
        <w:t>-</w:t>
      </w:r>
      <w:r w:rsidR="003B6632" w:rsidRPr="003B6632">
        <w:rPr>
          <w:rFonts w:ascii="Arial" w:eastAsia="Times New Roman" w:hAnsi="Arial" w:cs="Arial"/>
          <w:color w:val="222222"/>
          <w:kern w:val="0"/>
          <w:sz w:val="20"/>
          <w:szCs w:val="20"/>
          <w14:ligatures w14:val="none"/>
        </w:rPr>
        <w:t>zinc oxide nanoparticle</w:t>
      </w:r>
    </w:p>
    <w:p w14:paraId="3D70FDAB" w14:textId="2858788D" w:rsidR="00363321" w:rsidRPr="003B6632" w:rsidRDefault="00363321" w:rsidP="00363321">
      <w:pPr>
        <w:ind w:left="360"/>
        <w:jc w:val="both"/>
        <w:rPr>
          <w:rFonts w:ascii="Arial" w:hAnsi="Arial" w:cs="Arial"/>
          <w:sz w:val="20"/>
          <w:szCs w:val="20"/>
        </w:rPr>
      </w:pPr>
      <w:r w:rsidRPr="003B6632">
        <w:rPr>
          <w:rFonts w:ascii="Arial" w:hAnsi="Arial" w:cs="Arial"/>
          <w:sz w:val="20"/>
          <w:szCs w:val="20"/>
        </w:rPr>
        <w:t>ZONPC</w:t>
      </w:r>
      <w:r w:rsidR="003B6632" w:rsidRPr="003B6632">
        <w:rPr>
          <w:rFonts w:ascii="Arial" w:hAnsi="Arial" w:cs="Arial"/>
          <w:sz w:val="20"/>
          <w:szCs w:val="20"/>
        </w:rPr>
        <w:t>-</w:t>
      </w:r>
      <w:r w:rsidR="003B6632" w:rsidRPr="003B6632">
        <w:rPr>
          <w:rFonts w:ascii="Arial" w:eastAsia="Times New Roman" w:hAnsi="Arial" w:cs="Arial"/>
          <w:color w:val="222222"/>
          <w:kern w:val="0"/>
          <w:sz w:val="20"/>
          <w:szCs w:val="20"/>
          <w14:ligatures w14:val="none"/>
        </w:rPr>
        <w:t xml:space="preserve">zinc oxide nanoparticle peptide conjugates </w:t>
      </w:r>
    </w:p>
    <w:p w14:paraId="2F9E1D2B" w14:textId="3CE9663F" w:rsidR="00363321" w:rsidRPr="003B6632" w:rsidRDefault="00363321" w:rsidP="00363321">
      <w:pPr>
        <w:ind w:left="360"/>
        <w:jc w:val="both"/>
        <w:rPr>
          <w:rFonts w:ascii="Arial" w:hAnsi="Arial" w:cs="Arial"/>
          <w:sz w:val="20"/>
          <w:szCs w:val="20"/>
        </w:rPr>
      </w:pPr>
      <w:r w:rsidRPr="003B6632">
        <w:rPr>
          <w:rFonts w:ascii="Arial" w:hAnsi="Arial" w:cs="Arial"/>
          <w:sz w:val="20"/>
          <w:szCs w:val="20"/>
        </w:rPr>
        <w:t>CFU- Colony</w:t>
      </w:r>
      <w:r w:rsidR="003B6632" w:rsidRPr="003B6632">
        <w:rPr>
          <w:rFonts w:ascii="Arial" w:hAnsi="Arial" w:cs="Arial"/>
          <w:sz w:val="20"/>
          <w:szCs w:val="20"/>
        </w:rPr>
        <w:t xml:space="preserve"> forming unit </w:t>
      </w:r>
    </w:p>
    <w:p w14:paraId="0BECAF08" w14:textId="248CFC87" w:rsidR="00363321" w:rsidRPr="003B6632" w:rsidRDefault="00363321" w:rsidP="00363321">
      <w:pPr>
        <w:ind w:left="360"/>
        <w:jc w:val="both"/>
        <w:rPr>
          <w:rFonts w:ascii="Arial" w:eastAsia="Calibri" w:hAnsi="Arial" w:cs="Arial"/>
          <w:sz w:val="20"/>
          <w:szCs w:val="20"/>
        </w:rPr>
      </w:pPr>
      <w:r w:rsidRPr="00B418BA">
        <w:rPr>
          <w:rFonts w:ascii="Arial" w:eastAsia="Calibri" w:hAnsi="Arial" w:cs="Arial"/>
          <w:sz w:val="20"/>
          <w:szCs w:val="20"/>
        </w:rPr>
        <w:t>ZOI</w:t>
      </w:r>
      <w:r w:rsidRPr="003B6632">
        <w:rPr>
          <w:rFonts w:ascii="Arial" w:eastAsia="Calibri" w:hAnsi="Arial" w:cs="Arial"/>
          <w:sz w:val="20"/>
          <w:szCs w:val="20"/>
        </w:rPr>
        <w:t xml:space="preserve">-Zone of inhibition </w:t>
      </w:r>
    </w:p>
    <w:p w14:paraId="3CA3F823" w14:textId="59909AC1" w:rsidR="00363321" w:rsidRPr="003B6632" w:rsidRDefault="00363321" w:rsidP="00363321">
      <w:pPr>
        <w:ind w:left="360"/>
        <w:jc w:val="both"/>
        <w:rPr>
          <w:rFonts w:ascii="Arial" w:eastAsia="Calibri" w:hAnsi="Arial" w:cs="Arial"/>
          <w:sz w:val="20"/>
          <w:szCs w:val="20"/>
        </w:rPr>
      </w:pPr>
      <w:r w:rsidRPr="003B6632">
        <w:rPr>
          <w:rFonts w:ascii="Arial" w:eastAsia="Calibri" w:hAnsi="Arial" w:cs="Arial"/>
          <w:sz w:val="20"/>
          <w:szCs w:val="20"/>
        </w:rPr>
        <w:t>FTIR-</w:t>
      </w:r>
      <w:r w:rsidRPr="003B6632">
        <w:rPr>
          <w:rFonts w:ascii="Arial" w:eastAsia="Times New Roman" w:hAnsi="Arial" w:cs="Arial"/>
          <w:color w:val="222222"/>
          <w:kern w:val="0"/>
          <w:sz w:val="20"/>
          <w:szCs w:val="20"/>
          <w:lang w:val="en-US"/>
          <w14:ligatures w14:val="none"/>
        </w:rPr>
        <w:t xml:space="preserve">Fourier transformer infrared spectroscopy </w:t>
      </w:r>
    </w:p>
    <w:p w14:paraId="63A04F21" w14:textId="53DC4CAC" w:rsidR="00A86BC8" w:rsidRPr="0090780C" w:rsidRDefault="00363321" w:rsidP="00D40BDC">
      <w:pPr>
        <w:spacing w:line="360" w:lineRule="auto"/>
        <w:ind w:left="426"/>
        <w:jc w:val="both"/>
        <w:rPr>
          <w:rFonts w:ascii="Arial" w:hAnsi="Arial" w:cs="Arial"/>
          <w:sz w:val="20"/>
          <w:szCs w:val="20"/>
        </w:rPr>
      </w:pPr>
      <w:r w:rsidRPr="003B6632">
        <w:rPr>
          <w:rFonts w:ascii="Arial" w:eastAsia="Times New Roman" w:hAnsi="Arial" w:cs="Arial"/>
          <w:color w:val="222222"/>
          <w:kern w:val="0"/>
          <w:sz w:val="20"/>
          <w:szCs w:val="20"/>
          <w:lang w:val="en-US"/>
          <w14:ligatures w14:val="none"/>
        </w:rPr>
        <w:t xml:space="preserve">SEM- Scanning electron microscope </w:t>
      </w:r>
    </w:p>
    <w:sectPr w:rsidR="00A86BC8" w:rsidRPr="0090780C" w:rsidSect="00DD2922">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EAB91" w14:textId="77777777" w:rsidR="00642C38" w:rsidRDefault="00642C38" w:rsidP="00D1676C">
      <w:pPr>
        <w:spacing w:after="0" w:line="240" w:lineRule="auto"/>
      </w:pPr>
      <w:r>
        <w:separator/>
      </w:r>
    </w:p>
  </w:endnote>
  <w:endnote w:type="continuationSeparator" w:id="0">
    <w:p w14:paraId="786D36DE" w14:textId="77777777" w:rsidR="00642C38" w:rsidRDefault="00642C38" w:rsidP="00D1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971D" w14:textId="77777777" w:rsidR="00DD2922" w:rsidRDefault="00DD2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7E88F" w14:textId="77777777" w:rsidR="00DD2922" w:rsidRDefault="00DD29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91E28" w14:textId="77777777" w:rsidR="00DD2922" w:rsidRDefault="00DD2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D96BD" w14:textId="77777777" w:rsidR="00642C38" w:rsidRDefault="00642C38" w:rsidP="00D1676C">
      <w:pPr>
        <w:spacing w:after="0" w:line="240" w:lineRule="auto"/>
      </w:pPr>
      <w:r>
        <w:separator/>
      </w:r>
    </w:p>
  </w:footnote>
  <w:footnote w:type="continuationSeparator" w:id="0">
    <w:p w14:paraId="394A2DE2" w14:textId="77777777" w:rsidR="00642C38" w:rsidRDefault="00642C38" w:rsidP="00D16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0158" w14:textId="611665A9" w:rsidR="00DD2922" w:rsidRDefault="00DD2922">
    <w:pPr>
      <w:pStyle w:val="Header"/>
    </w:pPr>
    <w:r>
      <w:rPr>
        <w:noProof/>
      </w:rPr>
      <w:pict w14:anchorId="765CC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5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3CE0D" w14:textId="6A0246EA" w:rsidR="00DD2922" w:rsidRDefault="00DD2922">
    <w:pPr>
      <w:pStyle w:val="Header"/>
    </w:pPr>
    <w:r>
      <w:rPr>
        <w:noProof/>
      </w:rPr>
      <w:pict w14:anchorId="77D2B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5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34A5" w14:textId="31612F9D" w:rsidR="00DD2922" w:rsidRDefault="00DD2922">
    <w:pPr>
      <w:pStyle w:val="Header"/>
    </w:pPr>
    <w:r>
      <w:rPr>
        <w:noProof/>
      </w:rPr>
      <w:pict w14:anchorId="623BF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5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CAD"/>
    <w:multiLevelType w:val="hybridMultilevel"/>
    <w:tmpl w:val="449C9986"/>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6929F2"/>
    <w:multiLevelType w:val="hybridMultilevel"/>
    <w:tmpl w:val="D02EF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CB0D2C"/>
    <w:multiLevelType w:val="hybridMultilevel"/>
    <w:tmpl w:val="0A1E7DF8"/>
    <w:lvl w:ilvl="0" w:tplc="16541154">
      <w:start w:val="1"/>
      <w:numFmt w:val="upp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3" w15:restartNumberingAfterBreak="0">
    <w:nsid w:val="3E6039CB"/>
    <w:multiLevelType w:val="hybridMultilevel"/>
    <w:tmpl w:val="437E9BDA"/>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20A718D"/>
    <w:multiLevelType w:val="hybridMultilevel"/>
    <w:tmpl w:val="EF2298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DB54D7"/>
    <w:multiLevelType w:val="hybridMultilevel"/>
    <w:tmpl w:val="6EF08E4A"/>
    <w:lvl w:ilvl="0" w:tplc="7F042C50">
      <w:start w:val="1"/>
      <w:numFmt w:val="upperLetter"/>
      <w:lvlText w:val="(%1)"/>
      <w:lvlJc w:val="left"/>
      <w:pPr>
        <w:ind w:left="1560" w:hanging="360"/>
      </w:pPr>
      <w:rPr>
        <w:rFonts w:hint="default"/>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6" w15:restartNumberingAfterBreak="0">
    <w:nsid w:val="6C7D4541"/>
    <w:multiLevelType w:val="multilevel"/>
    <w:tmpl w:val="5A7A8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FF72911"/>
    <w:multiLevelType w:val="hybridMultilevel"/>
    <w:tmpl w:val="0980B52E"/>
    <w:lvl w:ilvl="0" w:tplc="45703664">
      <w:start w:val="1"/>
      <w:numFmt w:val="upperLetter"/>
      <w:lvlText w:val="(%1)"/>
      <w:lvlJc w:val="left"/>
      <w:pPr>
        <w:ind w:left="2450" w:hanging="360"/>
      </w:pPr>
      <w:rPr>
        <w:rFonts w:hint="default"/>
      </w:rPr>
    </w:lvl>
    <w:lvl w:ilvl="1" w:tplc="40090019" w:tentative="1">
      <w:start w:val="1"/>
      <w:numFmt w:val="lowerLetter"/>
      <w:lvlText w:val="%2."/>
      <w:lvlJc w:val="left"/>
      <w:pPr>
        <w:ind w:left="3170" w:hanging="360"/>
      </w:pPr>
    </w:lvl>
    <w:lvl w:ilvl="2" w:tplc="4009001B" w:tentative="1">
      <w:start w:val="1"/>
      <w:numFmt w:val="lowerRoman"/>
      <w:lvlText w:val="%3."/>
      <w:lvlJc w:val="right"/>
      <w:pPr>
        <w:ind w:left="3890" w:hanging="180"/>
      </w:pPr>
    </w:lvl>
    <w:lvl w:ilvl="3" w:tplc="4009000F" w:tentative="1">
      <w:start w:val="1"/>
      <w:numFmt w:val="decimal"/>
      <w:lvlText w:val="%4."/>
      <w:lvlJc w:val="left"/>
      <w:pPr>
        <w:ind w:left="4610" w:hanging="360"/>
      </w:pPr>
    </w:lvl>
    <w:lvl w:ilvl="4" w:tplc="40090019" w:tentative="1">
      <w:start w:val="1"/>
      <w:numFmt w:val="lowerLetter"/>
      <w:lvlText w:val="%5."/>
      <w:lvlJc w:val="left"/>
      <w:pPr>
        <w:ind w:left="5330" w:hanging="360"/>
      </w:pPr>
    </w:lvl>
    <w:lvl w:ilvl="5" w:tplc="4009001B" w:tentative="1">
      <w:start w:val="1"/>
      <w:numFmt w:val="lowerRoman"/>
      <w:lvlText w:val="%6."/>
      <w:lvlJc w:val="right"/>
      <w:pPr>
        <w:ind w:left="6050" w:hanging="180"/>
      </w:pPr>
    </w:lvl>
    <w:lvl w:ilvl="6" w:tplc="4009000F" w:tentative="1">
      <w:start w:val="1"/>
      <w:numFmt w:val="decimal"/>
      <w:lvlText w:val="%7."/>
      <w:lvlJc w:val="left"/>
      <w:pPr>
        <w:ind w:left="6770" w:hanging="360"/>
      </w:pPr>
    </w:lvl>
    <w:lvl w:ilvl="7" w:tplc="40090019" w:tentative="1">
      <w:start w:val="1"/>
      <w:numFmt w:val="lowerLetter"/>
      <w:lvlText w:val="%8."/>
      <w:lvlJc w:val="left"/>
      <w:pPr>
        <w:ind w:left="7490" w:hanging="360"/>
      </w:pPr>
    </w:lvl>
    <w:lvl w:ilvl="8" w:tplc="4009001B" w:tentative="1">
      <w:start w:val="1"/>
      <w:numFmt w:val="lowerRoman"/>
      <w:lvlText w:val="%9."/>
      <w:lvlJc w:val="right"/>
      <w:pPr>
        <w:ind w:left="8210" w:hanging="180"/>
      </w:pPr>
    </w:lvl>
  </w:abstractNum>
  <w:abstractNum w:abstractNumId="8" w15:restartNumberingAfterBreak="0">
    <w:nsid w:val="71522063"/>
    <w:multiLevelType w:val="hybridMultilevel"/>
    <w:tmpl w:val="432671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2A86EB1"/>
    <w:multiLevelType w:val="hybridMultilevel"/>
    <w:tmpl w:val="B25615EA"/>
    <w:lvl w:ilvl="0" w:tplc="6F7E8CA2">
      <w:start w:val="1"/>
      <w:numFmt w:val="upperLetter"/>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num w:numId="1" w16cid:durableId="758522846">
    <w:abstractNumId w:val="6"/>
  </w:num>
  <w:num w:numId="2" w16cid:durableId="116412661">
    <w:abstractNumId w:val="9"/>
  </w:num>
  <w:num w:numId="3" w16cid:durableId="610552640">
    <w:abstractNumId w:val="7"/>
  </w:num>
  <w:num w:numId="4" w16cid:durableId="566380293">
    <w:abstractNumId w:val="2"/>
  </w:num>
  <w:num w:numId="5" w16cid:durableId="723025711">
    <w:abstractNumId w:val="5"/>
  </w:num>
  <w:num w:numId="6" w16cid:durableId="2088452670">
    <w:abstractNumId w:val="1"/>
  </w:num>
  <w:num w:numId="7" w16cid:durableId="676616034">
    <w:abstractNumId w:val="4"/>
  </w:num>
  <w:num w:numId="8" w16cid:durableId="1927766977">
    <w:abstractNumId w:val="8"/>
  </w:num>
  <w:num w:numId="9" w16cid:durableId="485904835">
    <w:abstractNumId w:val="3"/>
  </w:num>
  <w:num w:numId="10" w16cid:durableId="386152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C7"/>
    <w:rsid w:val="00005504"/>
    <w:rsid w:val="00036FA4"/>
    <w:rsid w:val="000650E5"/>
    <w:rsid w:val="00086647"/>
    <w:rsid w:val="000932ED"/>
    <w:rsid w:val="000B0602"/>
    <w:rsid w:val="000D7615"/>
    <w:rsid w:val="00134A81"/>
    <w:rsid w:val="00156AAA"/>
    <w:rsid w:val="0016347F"/>
    <w:rsid w:val="00165502"/>
    <w:rsid w:val="00170D84"/>
    <w:rsid w:val="00194677"/>
    <w:rsid w:val="001B493B"/>
    <w:rsid w:val="001C0CD9"/>
    <w:rsid w:val="001D6CF3"/>
    <w:rsid w:val="002210CB"/>
    <w:rsid w:val="00243CC2"/>
    <w:rsid w:val="0026405C"/>
    <w:rsid w:val="00277361"/>
    <w:rsid w:val="00282970"/>
    <w:rsid w:val="002A0C92"/>
    <w:rsid w:val="002A5492"/>
    <w:rsid w:val="002E0A55"/>
    <w:rsid w:val="003175D8"/>
    <w:rsid w:val="003252A9"/>
    <w:rsid w:val="00335A27"/>
    <w:rsid w:val="00363321"/>
    <w:rsid w:val="003B6632"/>
    <w:rsid w:val="003B6DEC"/>
    <w:rsid w:val="003C634B"/>
    <w:rsid w:val="003D4E13"/>
    <w:rsid w:val="003E2A7F"/>
    <w:rsid w:val="003F5D3B"/>
    <w:rsid w:val="004116C3"/>
    <w:rsid w:val="0046244C"/>
    <w:rsid w:val="00462E00"/>
    <w:rsid w:val="004975BF"/>
    <w:rsid w:val="004A27BA"/>
    <w:rsid w:val="004A5657"/>
    <w:rsid w:val="005028BF"/>
    <w:rsid w:val="00511992"/>
    <w:rsid w:val="00521511"/>
    <w:rsid w:val="00531847"/>
    <w:rsid w:val="0055562B"/>
    <w:rsid w:val="005739B6"/>
    <w:rsid w:val="005914C8"/>
    <w:rsid w:val="00593F85"/>
    <w:rsid w:val="0059463F"/>
    <w:rsid w:val="00595522"/>
    <w:rsid w:val="00597BB4"/>
    <w:rsid w:val="005B1E2F"/>
    <w:rsid w:val="005C4C88"/>
    <w:rsid w:val="0062254A"/>
    <w:rsid w:val="00624604"/>
    <w:rsid w:val="006345FA"/>
    <w:rsid w:val="00642C38"/>
    <w:rsid w:val="0064351D"/>
    <w:rsid w:val="00654CC7"/>
    <w:rsid w:val="006C5CA4"/>
    <w:rsid w:val="006D6362"/>
    <w:rsid w:val="006F0725"/>
    <w:rsid w:val="00735DB7"/>
    <w:rsid w:val="007426F2"/>
    <w:rsid w:val="00783C12"/>
    <w:rsid w:val="00824B03"/>
    <w:rsid w:val="008302E0"/>
    <w:rsid w:val="0083083E"/>
    <w:rsid w:val="0083471C"/>
    <w:rsid w:val="00847C0F"/>
    <w:rsid w:val="00862113"/>
    <w:rsid w:val="008650D2"/>
    <w:rsid w:val="00874DDA"/>
    <w:rsid w:val="0088227C"/>
    <w:rsid w:val="008D0AE2"/>
    <w:rsid w:val="008D158D"/>
    <w:rsid w:val="008E4086"/>
    <w:rsid w:val="008F2D41"/>
    <w:rsid w:val="0090780C"/>
    <w:rsid w:val="00936E9C"/>
    <w:rsid w:val="00941387"/>
    <w:rsid w:val="00946CBF"/>
    <w:rsid w:val="00951CF7"/>
    <w:rsid w:val="00953C5D"/>
    <w:rsid w:val="009A67D2"/>
    <w:rsid w:val="00A10689"/>
    <w:rsid w:val="00A32281"/>
    <w:rsid w:val="00A33C83"/>
    <w:rsid w:val="00A44D80"/>
    <w:rsid w:val="00A624ED"/>
    <w:rsid w:val="00A86BC8"/>
    <w:rsid w:val="00A90E71"/>
    <w:rsid w:val="00AB104D"/>
    <w:rsid w:val="00AE7CBF"/>
    <w:rsid w:val="00B076F2"/>
    <w:rsid w:val="00B203B6"/>
    <w:rsid w:val="00B33C68"/>
    <w:rsid w:val="00B36CAC"/>
    <w:rsid w:val="00B418BA"/>
    <w:rsid w:val="00B92342"/>
    <w:rsid w:val="00BC55CC"/>
    <w:rsid w:val="00BC78F1"/>
    <w:rsid w:val="00BE20AA"/>
    <w:rsid w:val="00BF1BAD"/>
    <w:rsid w:val="00BF6595"/>
    <w:rsid w:val="00C156C2"/>
    <w:rsid w:val="00C31E4D"/>
    <w:rsid w:val="00C66EF7"/>
    <w:rsid w:val="00C75789"/>
    <w:rsid w:val="00C919B8"/>
    <w:rsid w:val="00C92E55"/>
    <w:rsid w:val="00CA1369"/>
    <w:rsid w:val="00CF6895"/>
    <w:rsid w:val="00D03CB8"/>
    <w:rsid w:val="00D1676C"/>
    <w:rsid w:val="00D21503"/>
    <w:rsid w:val="00D323B5"/>
    <w:rsid w:val="00D358AD"/>
    <w:rsid w:val="00D40BDC"/>
    <w:rsid w:val="00D501DF"/>
    <w:rsid w:val="00D65C16"/>
    <w:rsid w:val="00DA5253"/>
    <w:rsid w:val="00DD2922"/>
    <w:rsid w:val="00DE19D3"/>
    <w:rsid w:val="00E1671D"/>
    <w:rsid w:val="00E216FC"/>
    <w:rsid w:val="00E42623"/>
    <w:rsid w:val="00E63C1C"/>
    <w:rsid w:val="00E65A82"/>
    <w:rsid w:val="00E93C95"/>
    <w:rsid w:val="00ED7E8E"/>
    <w:rsid w:val="00F24B29"/>
    <w:rsid w:val="00F50134"/>
    <w:rsid w:val="00F60D57"/>
    <w:rsid w:val="00F67CB2"/>
    <w:rsid w:val="00FC7124"/>
    <w:rsid w:val="00FF3E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B6B63"/>
  <w15:chartTrackingRefBased/>
  <w15:docId w15:val="{A68764B0-302D-4532-8D47-A7D1F305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24B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113"/>
    <w:pPr>
      <w:ind w:left="720"/>
      <w:contextualSpacing/>
    </w:pPr>
  </w:style>
  <w:style w:type="table" w:customStyle="1" w:styleId="TableGrid0">
    <w:name w:val="Table Grid_0"/>
    <w:basedOn w:val="TableNormal"/>
    <w:uiPriority w:val="39"/>
    <w:rsid w:val="00D21503"/>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676C"/>
    <w:rPr>
      <w:color w:val="0563C1" w:themeColor="hyperlink"/>
      <w:u w:val="single"/>
    </w:rPr>
  </w:style>
  <w:style w:type="paragraph" w:styleId="Header">
    <w:name w:val="header"/>
    <w:basedOn w:val="Normal"/>
    <w:link w:val="HeaderChar"/>
    <w:uiPriority w:val="99"/>
    <w:unhideWhenUsed/>
    <w:rsid w:val="00D16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76C"/>
  </w:style>
  <w:style w:type="paragraph" w:styleId="Footer">
    <w:name w:val="footer"/>
    <w:basedOn w:val="Normal"/>
    <w:link w:val="FooterChar"/>
    <w:uiPriority w:val="99"/>
    <w:unhideWhenUsed/>
    <w:rsid w:val="00D16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76C"/>
  </w:style>
  <w:style w:type="character" w:customStyle="1" w:styleId="Heading3Char">
    <w:name w:val="Heading 3 Char"/>
    <w:basedOn w:val="DefaultParagraphFont"/>
    <w:link w:val="Heading3"/>
    <w:uiPriority w:val="9"/>
    <w:semiHidden/>
    <w:rsid w:val="00824B0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824B03"/>
    <w:rPr>
      <w:color w:val="605E5C"/>
      <w:shd w:val="clear" w:color="auto" w:fill="E1DFDD"/>
    </w:rPr>
  </w:style>
  <w:style w:type="character" w:styleId="LineNumber">
    <w:name w:val="line number"/>
    <w:basedOn w:val="DefaultParagraphFont"/>
    <w:uiPriority w:val="99"/>
    <w:semiHidden/>
    <w:unhideWhenUsed/>
    <w:rsid w:val="00824B03"/>
  </w:style>
  <w:style w:type="paragraph" w:customStyle="1" w:styleId="ReferHead">
    <w:name w:val="Refer Head"/>
    <w:basedOn w:val="Normal"/>
    <w:rsid w:val="00363321"/>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Body">
    <w:name w:val="Body"/>
    <w:basedOn w:val="Normal"/>
    <w:rsid w:val="00C31E4D"/>
    <w:pPr>
      <w:spacing w:after="240" w:line="240" w:lineRule="auto"/>
      <w:jc w:val="both"/>
    </w:pPr>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125887">
      <w:bodyDiv w:val="1"/>
      <w:marLeft w:val="0"/>
      <w:marRight w:val="0"/>
      <w:marTop w:val="0"/>
      <w:marBottom w:val="0"/>
      <w:divBdr>
        <w:top w:val="none" w:sz="0" w:space="0" w:color="auto"/>
        <w:left w:val="none" w:sz="0" w:space="0" w:color="auto"/>
        <w:bottom w:val="none" w:sz="0" w:space="0" w:color="auto"/>
        <w:right w:val="none" w:sz="0" w:space="0" w:color="auto"/>
      </w:divBdr>
    </w:div>
    <w:div w:id="344333992">
      <w:bodyDiv w:val="1"/>
      <w:marLeft w:val="0"/>
      <w:marRight w:val="0"/>
      <w:marTop w:val="0"/>
      <w:marBottom w:val="0"/>
      <w:divBdr>
        <w:top w:val="none" w:sz="0" w:space="0" w:color="auto"/>
        <w:left w:val="none" w:sz="0" w:space="0" w:color="auto"/>
        <w:bottom w:val="none" w:sz="0" w:space="0" w:color="auto"/>
        <w:right w:val="none" w:sz="0" w:space="0" w:color="auto"/>
      </w:divBdr>
    </w:div>
    <w:div w:id="401295109">
      <w:bodyDiv w:val="1"/>
      <w:marLeft w:val="0"/>
      <w:marRight w:val="0"/>
      <w:marTop w:val="0"/>
      <w:marBottom w:val="0"/>
      <w:divBdr>
        <w:top w:val="none" w:sz="0" w:space="0" w:color="auto"/>
        <w:left w:val="none" w:sz="0" w:space="0" w:color="auto"/>
        <w:bottom w:val="none" w:sz="0" w:space="0" w:color="auto"/>
        <w:right w:val="none" w:sz="0" w:space="0" w:color="auto"/>
      </w:divBdr>
    </w:div>
    <w:div w:id="543565430">
      <w:bodyDiv w:val="1"/>
      <w:marLeft w:val="0"/>
      <w:marRight w:val="0"/>
      <w:marTop w:val="0"/>
      <w:marBottom w:val="0"/>
      <w:divBdr>
        <w:top w:val="none" w:sz="0" w:space="0" w:color="auto"/>
        <w:left w:val="none" w:sz="0" w:space="0" w:color="auto"/>
        <w:bottom w:val="none" w:sz="0" w:space="0" w:color="auto"/>
        <w:right w:val="none" w:sz="0" w:space="0" w:color="auto"/>
      </w:divBdr>
    </w:div>
    <w:div w:id="750851087">
      <w:bodyDiv w:val="1"/>
      <w:marLeft w:val="0"/>
      <w:marRight w:val="0"/>
      <w:marTop w:val="0"/>
      <w:marBottom w:val="0"/>
      <w:divBdr>
        <w:top w:val="none" w:sz="0" w:space="0" w:color="auto"/>
        <w:left w:val="none" w:sz="0" w:space="0" w:color="auto"/>
        <w:bottom w:val="none" w:sz="0" w:space="0" w:color="auto"/>
        <w:right w:val="none" w:sz="0" w:space="0" w:color="auto"/>
      </w:divBdr>
    </w:div>
    <w:div w:id="1140339119">
      <w:bodyDiv w:val="1"/>
      <w:marLeft w:val="0"/>
      <w:marRight w:val="0"/>
      <w:marTop w:val="0"/>
      <w:marBottom w:val="0"/>
      <w:divBdr>
        <w:top w:val="none" w:sz="0" w:space="0" w:color="auto"/>
        <w:left w:val="none" w:sz="0" w:space="0" w:color="auto"/>
        <w:bottom w:val="none" w:sz="0" w:space="0" w:color="auto"/>
        <w:right w:val="none" w:sz="0" w:space="0" w:color="auto"/>
      </w:divBdr>
    </w:div>
    <w:div w:id="1234123547">
      <w:bodyDiv w:val="1"/>
      <w:marLeft w:val="0"/>
      <w:marRight w:val="0"/>
      <w:marTop w:val="0"/>
      <w:marBottom w:val="0"/>
      <w:divBdr>
        <w:top w:val="none" w:sz="0" w:space="0" w:color="auto"/>
        <w:left w:val="none" w:sz="0" w:space="0" w:color="auto"/>
        <w:bottom w:val="none" w:sz="0" w:space="0" w:color="auto"/>
        <w:right w:val="none" w:sz="0" w:space="0" w:color="auto"/>
      </w:divBdr>
    </w:div>
    <w:div w:id="19991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5237</Words>
  <Characters>29856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ganga a</dc:creator>
  <cp:keywords/>
  <dc:description/>
  <cp:lastModifiedBy>Editor-22</cp:lastModifiedBy>
  <cp:revision>10</cp:revision>
  <dcterms:created xsi:type="dcterms:W3CDTF">2025-05-26T08:18:00Z</dcterms:created>
  <dcterms:modified xsi:type="dcterms:W3CDTF">2025-05-27T07:32:00Z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2fa9f423031b53227dee43fb3d4497fd52c70d5a57ac87101b4fbeef0d769597</vt:lpwstr>
  </property>
</Properties>
</file>