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FFC71" w14:textId="77777777" w:rsidR="00A9130E" w:rsidRPr="00A9130E" w:rsidRDefault="00A9130E" w:rsidP="00A9130E">
      <w:pPr>
        <w:pStyle w:val="Title"/>
        <w:jc w:val="both"/>
        <w:rPr>
          <w:rFonts w:ascii="Arial" w:hAnsi="Arial" w:cs="Arial"/>
          <w:bCs/>
          <w:i/>
          <w:iCs/>
          <w:u w:val="single"/>
        </w:rPr>
      </w:pPr>
      <w:r w:rsidRPr="00A9130E">
        <w:rPr>
          <w:rFonts w:ascii="Arial" w:hAnsi="Arial" w:cs="Arial"/>
          <w:bCs/>
          <w:i/>
          <w:iCs/>
          <w:u w:val="single"/>
        </w:rPr>
        <w:t>Original Research Article</w:t>
      </w:r>
    </w:p>
    <w:p w14:paraId="40C52A26" w14:textId="77777777" w:rsidR="00754C9A" w:rsidRDefault="00754C9A" w:rsidP="00441B6F">
      <w:pPr>
        <w:pStyle w:val="Title"/>
        <w:spacing w:after="0"/>
        <w:jc w:val="both"/>
        <w:rPr>
          <w:rFonts w:ascii="Arial" w:hAnsi="Arial" w:cs="Arial"/>
        </w:rPr>
      </w:pPr>
    </w:p>
    <w:p w14:paraId="66EEB969" w14:textId="5B373854" w:rsidR="00163BC4" w:rsidRPr="00A9130E" w:rsidRDefault="00111EEC" w:rsidP="00441B6F">
      <w:pPr>
        <w:pStyle w:val="Author"/>
        <w:spacing w:line="240" w:lineRule="auto"/>
        <w:rPr>
          <w:rFonts w:ascii="Arial" w:hAnsi="Arial" w:cs="Arial"/>
          <w:bCs/>
          <w:iCs/>
          <w:kern w:val="28"/>
          <w:szCs w:val="14"/>
        </w:rPr>
      </w:pPr>
      <w:r w:rsidRPr="00A9130E">
        <w:rPr>
          <w:rFonts w:ascii="Arial" w:hAnsi="Arial" w:cs="Arial"/>
          <w:bCs/>
          <w:iCs/>
          <w:kern w:val="28"/>
          <w:szCs w:val="14"/>
        </w:rPr>
        <w:t>Effect of Culture Medium Composition and Phenolic Markers on In Vitro Conversion of Somatic Embryos into Plantlets in Pineapple (</w:t>
      </w:r>
      <w:r w:rsidRPr="00A9130E">
        <w:rPr>
          <w:rFonts w:ascii="Arial" w:hAnsi="Arial" w:cs="Arial"/>
          <w:bCs/>
          <w:i/>
          <w:kern w:val="28"/>
          <w:szCs w:val="14"/>
        </w:rPr>
        <w:t>Ananas comosus</w:t>
      </w:r>
      <w:r w:rsidRPr="00A9130E">
        <w:rPr>
          <w:rFonts w:ascii="Arial" w:hAnsi="Arial" w:cs="Arial"/>
          <w:bCs/>
          <w:iCs/>
          <w:kern w:val="28"/>
          <w:szCs w:val="14"/>
        </w:rPr>
        <w:t xml:space="preserve"> L. var. Smooth Cayenne) Grown in Côte d’Ivoire</w:t>
      </w:r>
    </w:p>
    <w:p w14:paraId="6F4BE787" w14:textId="77777777" w:rsidR="00A258C3" w:rsidRPr="00790ADA" w:rsidRDefault="00A258C3" w:rsidP="00441B6F">
      <w:pPr>
        <w:pStyle w:val="Author"/>
        <w:spacing w:line="240" w:lineRule="auto"/>
        <w:jc w:val="both"/>
        <w:rPr>
          <w:rFonts w:ascii="Arial" w:hAnsi="Arial" w:cs="Arial"/>
          <w:sz w:val="36"/>
        </w:rPr>
      </w:pPr>
    </w:p>
    <w:p w14:paraId="2B274AC7" w14:textId="77777777" w:rsidR="00111EEC" w:rsidRPr="00111EEC" w:rsidRDefault="00111EEC" w:rsidP="00441B6F">
      <w:pPr>
        <w:pStyle w:val="Affiliation"/>
        <w:spacing w:after="0" w:line="240" w:lineRule="auto"/>
        <w:rPr>
          <w:rFonts w:ascii="Arial" w:hAnsi="Arial" w:cs="Arial"/>
          <w:i/>
          <w:lang w:val="fr-CI"/>
        </w:rPr>
      </w:pPr>
    </w:p>
    <w:p w14:paraId="18956D13" w14:textId="77777777" w:rsidR="00790ADA" w:rsidRPr="00111EEC" w:rsidRDefault="00790ADA" w:rsidP="00441B6F">
      <w:pPr>
        <w:pStyle w:val="Affiliation"/>
        <w:spacing w:after="0" w:line="240" w:lineRule="auto"/>
        <w:jc w:val="both"/>
        <w:rPr>
          <w:rFonts w:ascii="Arial" w:hAnsi="Arial" w:cs="Arial"/>
          <w:lang w:val="fr-CI"/>
        </w:rPr>
      </w:pPr>
    </w:p>
    <w:p w14:paraId="378636B0" w14:textId="77777777" w:rsidR="002C57D2" w:rsidRPr="00111EEC" w:rsidRDefault="002C57D2" w:rsidP="00441B6F">
      <w:pPr>
        <w:pStyle w:val="Affiliation"/>
        <w:spacing w:after="0" w:line="240" w:lineRule="auto"/>
        <w:jc w:val="both"/>
        <w:rPr>
          <w:rFonts w:ascii="Arial" w:hAnsi="Arial" w:cs="Arial"/>
          <w:lang w:val="fr-CI"/>
        </w:rPr>
      </w:pPr>
    </w:p>
    <w:p w14:paraId="32ECCE09" w14:textId="77777777" w:rsidR="00B01FCD" w:rsidRPr="00FB3A86" w:rsidRDefault="00000000" w:rsidP="00441B6F">
      <w:pPr>
        <w:pStyle w:val="Copyright"/>
        <w:spacing w:after="0" w:line="240" w:lineRule="auto"/>
        <w:jc w:val="both"/>
        <w:rPr>
          <w:rFonts w:ascii="Arial" w:hAnsi="Arial" w:cs="Arial"/>
        </w:rPr>
        <w:sectPr w:rsidR="00B01FCD" w:rsidRPr="00FB3A86" w:rsidSect="008468A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84382E7">
          <v:shapetype id="_x0000_t32" coordsize="21600,21600" o:spt="32" o:oned="t" path="m,l21600,21600e" filled="f">
            <v:path arrowok="t" fillok="f" o:connecttype="none"/>
            <o:lock v:ext="edit" shapetype="t"/>
          </v:shapetype>
          <v:shape id="_x0000_s2075"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1A90FC7" w14:textId="5602A7A4" w:rsidR="00B01FCD" w:rsidRDefault="00B01FCD" w:rsidP="00441B6F">
      <w:pPr>
        <w:pStyle w:val="AbstHead"/>
        <w:spacing w:after="0"/>
        <w:jc w:val="both"/>
        <w:rPr>
          <w:rFonts w:ascii="Arial" w:hAnsi="Arial" w:cs="Arial"/>
        </w:rPr>
      </w:pPr>
      <w:r w:rsidRPr="00FB3A86">
        <w:rPr>
          <w:rFonts w:ascii="Arial" w:hAnsi="Arial" w:cs="Arial"/>
        </w:rPr>
        <w:t>ABSTRACT</w:t>
      </w:r>
    </w:p>
    <w:p w14:paraId="0DCF1D5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5FEF090" w14:textId="77777777" w:rsidTr="001E44FE">
        <w:tc>
          <w:tcPr>
            <w:tcW w:w="9576" w:type="dxa"/>
            <w:shd w:val="clear" w:color="auto" w:fill="F2F2F2"/>
          </w:tcPr>
          <w:p w14:paraId="4732E16D" w14:textId="7080825E" w:rsidR="00505F06" w:rsidRPr="00BA1B01" w:rsidRDefault="00497C0B" w:rsidP="00441B6F">
            <w:pPr>
              <w:pStyle w:val="Body"/>
              <w:spacing w:after="0"/>
              <w:rPr>
                <w:rFonts w:ascii="Arial" w:eastAsia="Calibri" w:hAnsi="Arial" w:cs="Arial"/>
                <w:szCs w:val="22"/>
              </w:rPr>
            </w:pPr>
            <w:r w:rsidRPr="00497C0B">
              <w:rPr>
                <w:rFonts w:ascii="Arial" w:eastAsia="Calibri" w:hAnsi="Arial" w:cs="Arial"/>
                <w:szCs w:val="22"/>
              </w:rPr>
              <w:t xml:space="preserve">Pineapple is a strategic crop in Côte d'Ivoire. However, its declining productivity requires the renewal of orchards using high-performance </w:t>
            </w:r>
            <w:proofErr w:type="spellStart"/>
            <w:r w:rsidRPr="00497C0B">
              <w:rPr>
                <w:rFonts w:ascii="Arial" w:eastAsia="Calibri" w:hAnsi="Arial" w:cs="Arial"/>
                <w:szCs w:val="22"/>
              </w:rPr>
              <w:t>vitroplants</w:t>
            </w:r>
            <w:proofErr w:type="spellEnd"/>
            <w:r w:rsidRPr="00497C0B">
              <w:rPr>
                <w:rFonts w:ascii="Arial" w:eastAsia="Calibri" w:hAnsi="Arial" w:cs="Arial"/>
                <w:szCs w:val="22"/>
              </w:rPr>
              <w:t xml:space="preserve">. The aim of this study was to optimize the conversion of mature somatic embryos into plantlets, by evaluating the influence of culture medium composition and phenolic compounds. Six germination media (MIE1 to MIE6) composed of a combination of auxins (picloram or 2,4-D), </w:t>
            </w:r>
            <w:proofErr w:type="spellStart"/>
            <w:r w:rsidRPr="00497C0B">
              <w:rPr>
                <w:rFonts w:ascii="Arial" w:eastAsia="Calibri" w:hAnsi="Arial" w:cs="Arial"/>
                <w:szCs w:val="22"/>
              </w:rPr>
              <w:t>cytokinins</w:t>
            </w:r>
            <w:proofErr w:type="spellEnd"/>
            <w:r w:rsidRPr="00497C0B">
              <w:rPr>
                <w:rFonts w:ascii="Arial" w:eastAsia="Calibri" w:hAnsi="Arial" w:cs="Arial"/>
                <w:szCs w:val="22"/>
              </w:rPr>
              <w:t xml:space="preserve"> (BAP or kinetin) and amino acids (glycine, glutamine, casein hydrolysate) were tested for their effectiveness in inducing in vitro conversion. In addition, phenolic compounds present in embryos were identified and quantified by spectrophotometry and high-performance liquid chromatography (HPLC). The identified phenolic markers of germination were then added to recalcitrant media to assess their effect on conversion. Results showed that MIE2 (3 mg/L 2,4-D + 1000 mg/L glutamine) and MIE5 (3 mg/L 2,4-D + 2 mg/L glycine + 100 mg/L casein + 0.2 mg/L kinetin) media achieved the best germination rates (75.21% and 79.95%) and the highest mean numbers of germinated embryos (22.7 and 64, respectively). HPLC analysis revealed that resveratrol, trans-</w:t>
            </w:r>
            <w:proofErr w:type="spellStart"/>
            <w:r w:rsidRPr="00497C0B">
              <w:rPr>
                <w:rFonts w:ascii="Arial" w:eastAsia="Calibri" w:hAnsi="Arial" w:cs="Arial"/>
                <w:szCs w:val="22"/>
              </w:rPr>
              <w:t>methoxycinnamic</w:t>
            </w:r>
            <w:proofErr w:type="spellEnd"/>
            <w:r w:rsidRPr="00497C0B">
              <w:rPr>
                <w:rFonts w:ascii="Arial" w:eastAsia="Calibri" w:hAnsi="Arial" w:cs="Arial"/>
                <w:szCs w:val="22"/>
              </w:rPr>
              <w:t xml:space="preserve"> acid, astragalin, gallic acid, genistein, quercetin and naringenin were associated with in vitro germination. However, exogenous addition of these compounds did not improve germination and caused necrotic browning of the </w:t>
            </w:r>
            <w:proofErr w:type="spellStart"/>
            <w:r w:rsidRPr="00497C0B">
              <w:rPr>
                <w:rFonts w:ascii="Arial" w:eastAsia="Calibri" w:hAnsi="Arial" w:cs="Arial"/>
                <w:szCs w:val="22"/>
              </w:rPr>
              <w:t>calli</w:t>
            </w:r>
            <w:proofErr w:type="spellEnd"/>
            <w:r w:rsidRPr="00497C0B">
              <w:rPr>
                <w:rFonts w:ascii="Arial" w:eastAsia="Calibri" w:hAnsi="Arial" w:cs="Arial"/>
                <w:szCs w:val="22"/>
              </w:rPr>
              <w:t>, suggesting that only endogenous metabolites promote germination. The MIE5 medium not only promoted the accumulation of these markers,</w:t>
            </w:r>
            <w:r w:rsidR="00570462">
              <w:rPr>
                <w:rFonts w:ascii="Arial" w:eastAsia="Calibri" w:hAnsi="Arial" w:cs="Arial"/>
                <w:szCs w:val="22"/>
              </w:rPr>
              <w:t xml:space="preserve"> </w:t>
            </w:r>
            <w:r w:rsidRPr="00497C0B">
              <w:rPr>
                <w:rFonts w:ascii="Arial" w:eastAsia="Calibri" w:hAnsi="Arial" w:cs="Arial"/>
                <w:szCs w:val="22"/>
              </w:rPr>
              <w:t xml:space="preserve">but also stimulated the de novo biosynthesis of gallic acid, genistein, quercetin and naringenin. These results underline that the hormonal and mineral combination of the MIE5 medium is the most efficient for converting pineapple somatic embryos and offers new perspectives for the improvement of </w:t>
            </w:r>
            <w:proofErr w:type="spellStart"/>
            <w:r w:rsidRPr="00497C0B">
              <w:rPr>
                <w:rFonts w:ascii="Arial" w:eastAsia="Calibri" w:hAnsi="Arial" w:cs="Arial"/>
                <w:szCs w:val="22"/>
              </w:rPr>
              <w:t>vitroplants</w:t>
            </w:r>
            <w:proofErr w:type="spellEnd"/>
            <w:r w:rsidRPr="00497C0B">
              <w:rPr>
                <w:rFonts w:ascii="Arial" w:eastAsia="Calibri" w:hAnsi="Arial" w:cs="Arial"/>
                <w:szCs w:val="22"/>
              </w:rPr>
              <w:t xml:space="preserve"> production.</w:t>
            </w:r>
          </w:p>
        </w:tc>
      </w:tr>
    </w:tbl>
    <w:p w14:paraId="205F6F40" w14:textId="77777777" w:rsidR="00636EB2" w:rsidRDefault="00636EB2" w:rsidP="00441B6F">
      <w:pPr>
        <w:pStyle w:val="Body"/>
        <w:spacing w:after="0"/>
        <w:rPr>
          <w:rFonts w:ascii="Arial" w:hAnsi="Arial" w:cs="Arial"/>
          <w:i/>
        </w:rPr>
      </w:pPr>
    </w:p>
    <w:p w14:paraId="083BA0CD" w14:textId="6BE26D13" w:rsidR="00A24E7E" w:rsidRDefault="00A24E7E" w:rsidP="00441B6F">
      <w:pPr>
        <w:pStyle w:val="Body"/>
        <w:spacing w:after="0"/>
        <w:rPr>
          <w:rFonts w:ascii="Arial" w:hAnsi="Arial" w:cs="Arial"/>
          <w:i/>
        </w:rPr>
      </w:pPr>
      <w:r>
        <w:rPr>
          <w:rFonts w:ascii="Arial" w:hAnsi="Arial" w:cs="Arial"/>
          <w:i/>
        </w:rPr>
        <w:t xml:space="preserve">Keywords: </w:t>
      </w:r>
      <w:r w:rsidR="004422FB" w:rsidRPr="004422FB">
        <w:rPr>
          <w:rFonts w:ascii="Arial" w:hAnsi="Arial" w:cs="Arial"/>
          <w:i/>
        </w:rPr>
        <w:t>Pineapple, somatic embryogenesis, in vitro germination, phenolic markers, in vitro culture, HPLC</w:t>
      </w:r>
    </w:p>
    <w:p w14:paraId="729494F0" w14:textId="77777777" w:rsidR="00790ADA" w:rsidRDefault="00790ADA" w:rsidP="00441B6F">
      <w:pPr>
        <w:pStyle w:val="Body"/>
        <w:spacing w:after="0"/>
        <w:rPr>
          <w:rFonts w:ascii="Arial" w:hAnsi="Arial" w:cs="Arial"/>
          <w:i/>
        </w:rPr>
      </w:pPr>
    </w:p>
    <w:p w14:paraId="2644E440" w14:textId="38FEA88E"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BF539ED" w14:textId="77777777" w:rsidR="00790ADA" w:rsidRPr="00FB3A86" w:rsidRDefault="00790ADA" w:rsidP="00441B6F">
      <w:pPr>
        <w:pStyle w:val="AbstHead"/>
        <w:spacing w:after="0"/>
        <w:jc w:val="both"/>
        <w:rPr>
          <w:rFonts w:ascii="Arial" w:hAnsi="Arial" w:cs="Arial"/>
        </w:rPr>
      </w:pPr>
    </w:p>
    <w:p w14:paraId="334F9655" w14:textId="77777777" w:rsidR="004422FB" w:rsidRPr="004422FB" w:rsidRDefault="004422FB" w:rsidP="004422FB">
      <w:pPr>
        <w:pStyle w:val="Body"/>
        <w:spacing w:after="0"/>
        <w:rPr>
          <w:rFonts w:ascii="Arial" w:hAnsi="Arial" w:cs="Arial"/>
        </w:rPr>
      </w:pPr>
      <w:r w:rsidRPr="004422FB">
        <w:rPr>
          <w:rFonts w:ascii="Arial" w:hAnsi="Arial" w:cs="Arial"/>
        </w:rPr>
        <w:t xml:space="preserve">Pineapple (Ananas comosus L.) is a </w:t>
      </w:r>
      <w:proofErr w:type="spellStart"/>
      <w:r w:rsidRPr="004422FB">
        <w:rPr>
          <w:rFonts w:ascii="Arial" w:hAnsi="Arial" w:cs="Arial"/>
        </w:rPr>
        <w:t>Bromeliaceae</w:t>
      </w:r>
      <w:proofErr w:type="spellEnd"/>
      <w:r w:rsidRPr="004422FB">
        <w:rPr>
          <w:rFonts w:ascii="Arial" w:hAnsi="Arial" w:cs="Arial"/>
        </w:rPr>
        <w:t xml:space="preserve"> cultivated in tropical regions for its fruit (Akbar et al., 2003; Yapo, 2013). In Côte d'Ivoire, pineapple cultivation contributes 0.6% to the national GDP, and fresh pineapple exports generate more than 30 billion FCFA per year (CNE, 2022). Smooth Cayenne variety, mainly grown in Côte d'Ivoire, has made the country the leading supplier to the European Union (97% of the market). However, since the late 1980s, pineapple production in Côte d'Ivoire has been steadily declining (</w:t>
      </w:r>
      <w:proofErr w:type="spellStart"/>
      <w:r w:rsidRPr="004422FB">
        <w:rPr>
          <w:rFonts w:ascii="Arial" w:hAnsi="Arial" w:cs="Arial"/>
        </w:rPr>
        <w:t>Vagneron</w:t>
      </w:r>
      <w:proofErr w:type="spellEnd"/>
      <w:r w:rsidRPr="004422FB">
        <w:rPr>
          <w:rFonts w:ascii="Arial" w:hAnsi="Arial" w:cs="Arial"/>
        </w:rPr>
        <w:t xml:space="preserve"> et al., 2009; Africa 24, 2022). This decline can be explained by the degeneration of plant material and the failure to respect good agricultural practices, resulting in the accumulation of </w:t>
      </w:r>
      <w:r w:rsidRPr="004422FB">
        <w:rPr>
          <w:rFonts w:ascii="Arial" w:hAnsi="Arial" w:cs="Arial"/>
        </w:rPr>
        <w:lastRenderedPageBreak/>
        <w:t xml:space="preserve">chemical residues beyond the maximum residue limit and an increase in fruit acidity. Consequently, Ivorian pineapple has lost considerable value in the international market in favor of the MD2 variety from Costa Rica. Today, Côte d’Ivoire holds less than 2% of the European market share (Kouadio, 2018; FAO, 2023). </w:t>
      </w:r>
    </w:p>
    <w:p w14:paraId="3A7BDED6" w14:textId="0F470B35" w:rsidR="00B01FCD" w:rsidRDefault="004422FB" w:rsidP="004422FB">
      <w:pPr>
        <w:pStyle w:val="Body"/>
        <w:spacing w:after="0"/>
        <w:rPr>
          <w:rFonts w:ascii="Arial" w:hAnsi="Arial" w:cs="Arial"/>
        </w:rPr>
      </w:pPr>
      <w:r w:rsidRPr="004422FB">
        <w:rPr>
          <w:rFonts w:ascii="Arial" w:hAnsi="Arial" w:cs="Arial"/>
        </w:rPr>
        <w:t xml:space="preserve">In this context, the renewal of the Ivorian orchard with high-performance varieties is essential to improve fruit quality and yield of smooth Cayenne. To this end, the work of Yapo (2013) and Kouadio et al. (2017) has shown that in vitro plant tissue culture by somatic embryogenesis is an interesting tool for pineapple varietal improvement. However, the acquisition of embryogenic competence by cells is strongly influenced by several factors including growth regulators, carbohydrates, amino acids and nitrate (Yapo et al., 2011a; </w:t>
      </w:r>
      <w:proofErr w:type="spellStart"/>
      <w:r w:rsidRPr="004422FB">
        <w:rPr>
          <w:rFonts w:ascii="Arial" w:hAnsi="Arial" w:cs="Arial"/>
        </w:rPr>
        <w:t>Cacaï</w:t>
      </w:r>
      <w:proofErr w:type="spellEnd"/>
      <w:r w:rsidRPr="004422FB">
        <w:rPr>
          <w:rFonts w:ascii="Arial" w:hAnsi="Arial" w:cs="Arial"/>
        </w:rPr>
        <w:t xml:space="preserve"> et al. 2021; Kessel-Domini et al. 2022). Thus, one of the main challenges during somatic embryogenesis lies in the culture medium's ability to support the conversion of mature somatic embryos into plantlets for large-scale production of high-quality planting materials (Kouadio et al., 2023). Indeed, the low conversion capacity of somatic embryos hinders the production of sufficient healthy </w:t>
      </w:r>
      <w:proofErr w:type="spellStart"/>
      <w:r w:rsidRPr="004422FB">
        <w:rPr>
          <w:rFonts w:ascii="Arial" w:hAnsi="Arial" w:cs="Arial"/>
        </w:rPr>
        <w:t>vitroplants</w:t>
      </w:r>
      <w:proofErr w:type="spellEnd"/>
      <w:r w:rsidRPr="004422FB">
        <w:rPr>
          <w:rFonts w:ascii="Arial" w:hAnsi="Arial" w:cs="Arial"/>
        </w:rPr>
        <w:t>. However, the work of Kouakou (2009) in cotton highlighted the central role of phenolic compounds in the acquisition of embryogenic competence. He reported that embryogenic competence depends on both the type and concentration of phenolic compounds. Thus, embryogenic cells accumulate significantly higher levels of phenolic compounds than non-embryogenic cells (Meguellati et al., 2022). This suggests that the addition of specific phenolic compounds to the culture medium could potentially enhance the conversion of embryos into plantlets. It is therefore crucial to identify the optimal culture medium conditions that stimulate the biosynthesis of these phenolic compounds and to understand their role in the in vitro conversion process. The aim of this study was to optimize the conversion of mature somatic embryos of the smooth Cayenne pineapple variety into plantlets. Specifically, it aimed to examine the effect of culture medium composition on the production of phenolic compounds during the in vitro conversion of mature somatic embryos into plantlets and to assess the impact of their exogenous addition to recalcitrant media on embryo conversion.</w:t>
      </w:r>
    </w:p>
    <w:p w14:paraId="3D209D7F" w14:textId="77777777" w:rsidR="00790ADA" w:rsidRPr="00FB3A86" w:rsidRDefault="00790ADA" w:rsidP="00441B6F">
      <w:pPr>
        <w:pStyle w:val="Body"/>
        <w:spacing w:after="0"/>
        <w:rPr>
          <w:rFonts w:ascii="Arial" w:hAnsi="Arial" w:cs="Arial"/>
        </w:rPr>
      </w:pPr>
    </w:p>
    <w:p w14:paraId="2746DE3D" w14:textId="70F7D479"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4C8A07A" w14:textId="77777777" w:rsidR="00790ADA" w:rsidRPr="00FB3A86" w:rsidRDefault="00790ADA" w:rsidP="00441B6F">
      <w:pPr>
        <w:pStyle w:val="AbstHead"/>
        <w:spacing w:after="0"/>
        <w:jc w:val="both"/>
        <w:rPr>
          <w:rFonts w:ascii="Arial" w:hAnsi="Arial" w:cs="Arial"/>
        </w:rPr>
      </w:pPr>
    </w:p>
    <w:p w14:paraId="27355785" w14:textId="77777777" w:rsidR="004422FB" w:rsidRDefault="00AA74E0" w:rsidP="00441B6F">
      <w:pPr>
        <w:pStyle w:val="Body"/>
        <w:spacing w:after="0"/>
        <w:rPr>
          <w:rFonts w:ascii="Arial" w:hAnsi="Arial" w:cs="Arial"/>
          <w:b/>
          <w:sz w:val="22"/>
        </w:rPr>
      </w:pPr>
      <w:r w:rsidRPr="00C30A0F">
        <w:rPr>
          <w:rFonts w:ascii="Arial" w:hAnsi="Arial" w:cs="Arial"/>
          <w:b/>
          <w:caps/>
          <w:sz w:val="22"/>
        </w:rPr>
        <w:t xml:space="preserve">2.1 </w:t>
      </w:r>
      <w:r w:rsidR="004422FB" w:rsidRPr="004422FB">
        <w:rPr>
          <w:rFonts w:ascii="Arial" w:hAnsi="Arial" w:cs="Arial"/>
          <w:b/>
          <w:sz w:val="22"/>
        </w:rPr>
        <w:t>Plant material</w:t>
      </w:r>
    </w:p>
    <w:p w14:paraId="13E89F16" w14:textId="77777777" w:rsidR="00830A97" w:rsidRDefault="00830A97" w:rsidP="00441B6F">
      <w:pPr>
        <w:pStyle w:val="Body"/>
        <w:spacing w:after="0"/>
        <w:rPr>
          <w:rFonts w:ascii="Arial" w:hAnsi="Arial" w:cs="Arial"/>
        </w:rPr>
      </w:pPr>
    </w:p>
    <w:p w14:paraId="46953E8A" w14:textId="69E867F2" w:rsidR="004422FB" w:rsidRDefault="004422FB" w:rsidP="00441B6F">
      <w:pPr>
        <w:pStyle w:val="Body"/>
        <w:spacing w:after="0"/>
        <w:rPr>
          <w:rFonts w:ascii="Arial" w:hAnsi="Arial" w:cs="Arial"/>
        </w:rPr>
      </w:pPr>
      <w:r w:rsidRPr="004422FB">
        <w:rPr>
          <w:rFonts w:ascii="Arial" w:hAnsi="Arial" w:cs="Arial"/>
        </w:rPr>
        <w:t>The plant material consisted of pineapple suckers (Ananas comosus var. Smooth Cayenne, cultivar CI 16) from the collection of the National Center for Agronomic Research (CNRA) of Côte d'Ivoire</w:t>
      </w:r>
      <w:r w:rsidR="00DC1A6C">
        <w:rPr>
          <w:rFonts w:ascii="Arial" w:hAnsi="Arial" w:cs="Arial"/>
        </w:rPr>
        <w:t xml:space="preserve"> (Fig. 1)</w:t>
      </w:r>
      <w:r w:rsidRPr="004422FB">
        <w:rPr>
          <w:rFonts w:ascii="Arial" w:hAnsi="Arial" w:cs="Arial"/>
        </w:rPr>
        <w:t>.</w:t>
      </w:r>
    </w:p>
    <w:p w14:paraId="19151AFE" w14:textId="77777777" w:rsidR="00DC1A6C" w:rsidRDefault="00DC1A6C" w:rsidP="00441B6F">
      <w:pPr>
        <w:pStyle w:val="Body"/>
        <w:spacing w:after="0"/>
        <w:rPr>
          <w:rFonts w:ascii="Arial" w:hAnsi="Arial" w:cs="Arial"/>
        </w:rPr>
      </w:pPr>
    </w:p>
    <w:p w14:paraId="001DB0D2" w14:textId="77777777" w:rsidR="00DC1A6C" w:rsidRDefault="00DC1A6C" w:rsidP="00441B6F">
      <w:pPr>
        <w:pStyle w:val="Body"/>
        <w:spacing w:after="0"/>
        <w:rPr>
          <w:rFonts w:ascii="Arial" w:hAnsi="Arial" w:cs="Arial"/>
        </w:rPr>
      </w:pPr>
    </w:p>
    <w:p w14:paraId="73CE156B" w14:textId="77777777" w:rsidR="00DC1A6C" w:rsidRDefault="00DC1A6C" w:rsidP="00441B6F">
      <w:pPr>
        <w:pStyle w:val="Body"/>
        <w:spacing w:after="0"/>
        <w:rPr>
          <w:rFonts w:ascii="Arial" w:hAnsi="Arial" w:cs="Arial"/>
        </w:rPr>
      </w:pPr>
    </w:p>
    <w:p w14:paraId="6FAC0FBA" w14:textId="77777777" w:rsidR="00DC1A6C" w:rsidRDefault="00DC1A6C" w:rsidP="00441B6F">
      <w:pPr>
        <w:pStyle w:val="Body"/>
        <w:spacing w:after="0"/>
        <w:rPr>
          <w:rFonts w:ascii="Arial" w:hAnsi="Arial" w:cs="Arial"/>
        </w:rPr>
      </w:pPr>
    </w:p>
    <w:p w14:paraId="139E8D4B" w14:textId="77777777" w:rsidR="00DC1A6C" w:rsidRDefault="00DC1A6C" w:rsidP="00441B6F">
      <w:pPr>
        <w:pStyle w:val="Body"/>
        <w:spacing w:after="0"/>
        <w:rPr>
          <w:rFonts w:ascii="Arial" w:hAnsi="Arial" w:cs="Arial"/>
        </w:rPr>
      </w:pPr>
    </w:p>
    <w:p w14:paraId="2DAC38B3" w14:textId="77777777" w:rsidR="00DC1A6C" w:rsidRDefault="00DC1A6C" w:rsidP="00441B6F">
      <w:pPr>
        <w:pStyle w:val="Body"/>
        <w:spacing w:after="0"/>
        <w:rPr>
          <w:rFonts w:ascii="Arial" w:hAnsi="Arial" w:cs="Arial"/>
        </w:rPr>
      </w:pPr>
    </w:p>
    <w:p w14:paraId="346F5FB5" w14:textId="77777777" w:rsidR="00DC1A6C" w:rsidRDefault="00DC1A6C" w:rsidP="00441B6F">
      <w:pPr>
        <w:pStyle w:val="Body"/>
        <w:spacing w:after="0"/>
        <w:rPr>
          <w:rFonts w:ascii="Arial" w:hAnsi="Arial" w:cs="Arial"/>
        </w:rPr>
      </w:pPr>
    </w:p>
    <w:p w14:paraId="170DCF27" w14:textId="31F58676" w:rsidR="00DC1A6C" w:rsidRDefault="00DC1A6C" w:rsidP="00441B6F">
      <w:pPr>
        <w:pStyle w:val="Body"/>
        <w:spacing w:after="0"/>
        <w:rPr>
          <w:rFonts w:ascii="Arial" w:hAnsi="Arial" w:cs="Arial"/>
        </w:rPr>
      </w:pPr>
      <w:r w:rsidRPr="00667646">
        <w:rPr>
          <w:rFonts w:ascii="Times New Roman" w:hAnsi="Times New Roman"/>
          <w:noProof/>
          <w:sz w:val="24"/>
          <w:szCs w:val="24"/>
          <w:lang w:eastAsia="fr-FR"/>
        </w:rPr>
        <w:drawing>
          <wp:anchor distT="0" distB="0" distL="114300" distR="114300" simplePos="0" relativeHeight="251654656" behindDoc="0" locked="0" layoutInCell="1" allowOverlap="1" wp14:anchorId="33342C38" wp14:editId="216131FF">
            <wp:simplePos x="0" y="0"/>
            <wp:positionH relativeFrom="column">
              <wp:posOffset>1476375</wp:posOffset>
            </wp:positionH>
            <wp:positionV relativeFrom="paragraph">
              <wp:posOffset>0</wp:posOffset>
            </wp:positionV>
            <wp:extent cx="2254737" cy="2124075"/>
            <wp:effectExtent l="0" t="0" r="0" b="0"/>
            <wp:wrapNone/>
            <wp:docPr id="32" name="Picture 107" descr="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7" descr="052"/>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14243" t="13687" r="3804"/>
                    <a:stretch>
                      <a:fillRect/>
                    </a:stretch>
                  </pic:blipFill>
                  <pic:spPr bwMode="auto">
                    <a:xfrm>
                      <a:off x="0" y="0"/>
                      <a:ext cx="2254737" cy="2124075"/>
                    </a:xfrm>
                    <a:prstGeom prst="rect">
                      <a:avLst/>
                    </a:prstGeom>
                    <a:noFill/>
                  </pic:spPr>
                </pic:pic>
              </a:graphicData>
            </a:graphic>
            <wp14:sizeRelH relativeFrom="margin">
              <wp14:pctWidth>0</wp14:pctWidth>
            </wp14:sizeRelH>
            <wp14:sizeRelV relativeFrom="margin">
              <wp14:pctHeight>0</wp14:pctHeight>
            </wp14:sizeRelV>
          </wp:anchor>
        </w:drawing>
      </w:r>
    </w:p>
    <w:p w14:paraId="3BD97C6F" w14:textId="77777777" w:rsidR="00DC1A6C" w:rsidRDefault="00DC1A6C" w:rsidP="00441B6F">
      <w:pPr>
        <w:pStyle w:val="Body"/>
        <w:spacing w:after="0"/>
        <w:rPr>
          <w:rFonts w:ascii="Arial" w:hAnsi="Arial" w:cs="Arial"/>
        </w:rPr>
      </w:pPr>
    </w:p>
    <w:p w14:paraId="129B0786" w14:textId="77777777" w:rsidR="00DC1A6C" w:rsidRDefault="00DC1A6C" w:rsidP="00441B6F">
      <w:pPr>
        <w:pStyle w:val="Body"/>
        <w:spacing w:after="0"/>
        <w:rPr>
          <w:rFonts w:ascii="Arial" w:hAnsi="Arial" w:cs="Arial"/>
        </w:rPr>
      </w:pPr>
    </w:p>
    <w:p w14:paraId="1B39A180" w14:textId="77777777" w:rsidR="00DC1A6C" w:rsidRDefault="00DC1A6C" w:rsidP="00441B6F">
      <w:pPr>
        <w:pStyle w:val="Body"/>
        <w:spacing w:after="0"/>
        <w:rPr>
          <w:rFonts w:ascii="Arial" w:hAnsi="Arial" w:cs="Arial"/>
        </w:rPr>
      </w:pPr>
    </w:p>
    <w:p w14:paraId="174C040C" w14:textId="77777777" w:rsidR="00DC1A6C" w:rsidRDefault="00DC1A6C" w:rsidP="00441B6F">
      <w:pPr>
        <w:pStyle w:val="Body"/>
        <w:spacing w:after="0"/>
        <w:rPr>
          <w:rFonts w:ascii="Arial" w:hAnsi="Arial" w:cs="Arial"/>
        </w:rPr>
      </w:pPr>
    </w:p>
    <w:p w14:paraId="1EFAF6E1" w14:textId="77777777" w:rsidR="00DC1A6C" w:rsidRDefault="00DC1A6C" w:rsidP="00441B6F">
      <w:pPr>
        <w:pStyle w:val="Body"/>
        <w:spacing w:after="0"/>
        <w:rPr>
          <w:rFonts w:ascii="Arial" w:hAnsi="Arial" w:cs="Arial"/>
        </w:rPr>
      </w:pPr>
    </w:p>
    <w:p w14:paraId="679500FC" w14:textId="77777777" w:rsidR="00DC1A6C" w:rsidRDefault="00DC1A6C" w:rsidP="00441B6F">
      <w:pPr>
        <w:pStyle w:val="Body"/>
        <w:spacing w:after="0"/>
        <w:rPr>
          <w:rFonts w:ascii="Arial" w:hAnsi="Arial" w:cs="Arial"/>
        </w:rPr>
      </w:pPr>
    </w:p>
    <w:p w14:paraId="2F8E82F2" w14:textId="77777777" w:rsidR="00DC1A6C" w:rsidRDefault="00DC1A6C" w:rsidP="00441B6F">
      <w:pPr>
        <w:pStyle w:val="Body"/>
        <w:spacing w:after="0"/>
        <w:rPr>
          <w:rFonts w:ascii="Arial" w:hAnsi="Arial" w:cs="Arial"/>
        </w:rPr>
      </w:pPr>
    </w:p>
    <w:p w14:paraId="0C150D04" w14:textId="77777777" w:rsidR="00DC1A6C" w:rsidRDefault="00DC1A6C" w:rsidP="00441B6F">
      <w:pPr>
        <w:pStyle w:val="Body"/>
        <w:spacing w:after="0"/>
        <w:rPr>
          <w:rFonts w:ascii="Arial" w:hAnsi="Arial" w:cs="Arial"/>
        </w:rPr>
      </w:pPr>
    </w:p>
    <w:p w14:paraId="41C91CCC" w14:textId="77777777" w:rsidR="00DC1A6C" w:rsidRDefault="00DC1A6C" w:rsidP="00441B6F">
      <w:pPr>
        <w:pStyle w:val="Body"/>
        <w:spacing w:after="0"/>
        <w:rPr>
          <w:rFonts w:ascii="Arial" w:hAnsi="Arial" w:cs="Arial"/>
        </w:rPr>
      </w:pPr>
    </w:p>
    <w:p w14:paraId="712A13F9" w14:textId="77777777" w:rsidR="00DC1A6C" w:rsidRDefault="00DC1A6C" w:rsidP="00441B6F">
      <w:pPr>
        <w:pStyle w:val="Body"/>
        <w:spacing w:after="0"/>
        <w:rPr>
          <w:rFonts w:ascii="Arial" w:hAnsi="Arial" w:cs="Arial"/>
        </w:rPr>
      </w:pPr>
    </w:p>
    <w:p w14:paraId="48B93E81" w14:textId="77777777" w:rsidR="00DC1A6C" w:rsidRDefault="00DC1A6C" w:rsidP="00441B6F">
      <w:pPr>
        <w:pStyle w:val="Body"/>
        <w:spacing w:after="0"/>
        <w:rPr>
          <w:rFonts w:ascii="Arial" w:hAnsi="Arial" w:cs="Arial"/>
        </w:rPr>
      </w:pPr>
    </w:p>
    <w:p w14:paraId="0236DFFB" w14:textId="77777777" w:rsidR="00DC1A6C" w:rsidRDefault="00DC1A6C" w:rsidP="00441B6F">
      <w:pPr>
        <w:pStyle w:val="Body"/>
        <w:spacing w:after="0"/>
        <w:rPr>
          <w:rFonts w:ascii="Arial" w:hAnsi="Arial" w:cs="Arial"/>
        </w:rPr>
      </w:pPr>
    </w:p>
    <w:p w14:paraId="03D67E27" w14:textId="77777777" w:rsidR="00DC1A6C" w:rsidRDefault="00DC1A6C" w:rsidP="00441B6F">
      <w:pPr>
        <w:pStyle w:val="Body"/>
        <w:spacing w:after="0"/>
        <w:rPr>
          <w:rFonts w:ascii="Arial" w:hAnsi="Arial" w:cs="Arial"/>
        </w:rPr>
      </w:pPr>
    </w:p>
    <w:p w14:paraId="2CAD09FC" w14:textId="77777777" w:rsidR="00DC1A6C" w:rsidRDefault="00DC1A6C" w:rsidP="00441B6F">
      <w:pPr>
        <w:pStyle w:val="Body"/>
        <w:spacing w:after="0"/>
        <w:rPr>
          <w:rFonts w:ascii="Arial" w:hAnsi="Arial" w:cs="Arial"/>
        </w:rPr>
      </w:pPr>
    </w:p>
    <w:p w14:paraId="37741F95" w14:textId="253F1F95" w:rsidR="00DC1A6C" w:rsidRPr="00570462" w:rsidRDefault="00DC1A6C" w:rsidP="00DC1A6C">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sidRPr="00570462">
        <w:rPr>
          <w:rFonts w:ascii="Arial" w:hAnsi="Arial" w:cs="Arial"/>
          <w:b/>
          <w:bCs/>
          <w:szCs w:val="22"/>
        </w:rPr>
        <w:t>Pineapple suckers (</w:t>
      </w:r>
      <w:r w:rsidRPr="00570462">
        <w:rPr>
          <w:rFonts w:ascii="Arial" w:hAnsi="Arial" w:cs="Arial"/>
          <w:b/>
          <w:bCs/>
          <w:i/>
          <w:iCs/>
          <w:szCs w:val="22"/>
        </w:rPr>
        <w:t>Ananas comosus</w:t>
      </w:r>
      <w:r w:rsidRPr="00570462">
        <w:rPr>
          <w:rFonts w:ascii="Arial" w:hAnsi="Arial" w:cs="Arial"/>
          <w:b/>
          <w:bCs/>
          <w:szCs w:val="22"/>
        </w:rPr>
        <w:t xml:space="preserve"> var. Smooth Cayenne, cultivar CI 16)</w:t>
      </w:r>
    </w:p>
    <w:p w14:paraId="07FC862E" w14:textId="77777777" w:rsidR="00505F06" w:rsidRDefault="00505F06" w:rsidP="00441B6F">
      <w:pPr>
        <w:pStyle w:val="Body"/>
        <w:spacing w:after="0"/>
        <w:rPr>
          <w:rFonts w:ascii="Arial" w:hAnsi="Arial" w:cs="Arial"/>
        </w:rPr>
      </w:pPr>
    </w:p>
    <w:p w14:paraId="03879A76" w14:textId="553328A4" w:rsidR="00DC1A6C" w:rsidRDefault="00DC1A6C" w:rsidP="00DC1A6C">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Pr>
          <w:rFonts w:ascii="Arial" w:hAnsi="Arial" w:cs="Arial"/>
          <w:b/>
          <w:sz w:val="22"/>
        </w:rPr>
        <w:t>Methods</w:t>
      </w:r>
    </w:p>
    <w:p w14:paraId="17B946C1" w14:textId="77777777" w:rsidR="00DC1A6C" w:rsidRDefault="00DC1A6C" w:rsidP="00441B6F">
      <w:pPr>
        <w:pStyle w:val="Body"/>
        <w:spacing w:after="0"/>
        <w:rPr>
          <w:rFonts w:ascii="Arial" w:hAnsi="Arial" w:cs="Arial"/>
        </w:rPr>
      </w:pPr>
    </w:p>
    <w:p w14:paraId="4242C033" w14:textId="2991F1D4" w:rsidR="00DC1A6C" w:rsidRDefault="00AA74E0" w:rsidP="00441B6F">
      <w:pPr>
        <w:pStyle w:val="Body"/>
        <w:spacing w:after="0"/>
        <w:rPr>
          <w:rFonts w:ascii="Arial" w:hAnsi="Arial" w:cs="Arial"/>
        </w:rPr>
      </w:pPr>
      <w:r>
        <w:rPr>
          <w:rFonts w:ascii="Arial" w:hAnsi="Arial" w:cs="Arial"/>
          <w:b/>
          <w:u w:val="single"/>
        </w:rPr>
        <w:t>2</w:t>
      </w:r>
      <w:r w:rsidRPr="00902823">
        <w:rPr>
          <w:rFonts w:ascii="Arial" w:hAnsi="Arial" w:cs="Arial"/>
          <w:b/>
          <w:u w:val="single"/>
        </w:rPr>
        <w:t>.</w:t>
      </w:r>
      <w:r w:rsidR="00DC1A6C">
        <w:rPr>
          <w:rFonts w:ascii="Arial" w:hAnsi="Arial" w:cs="Arial"/>
          <w:b/>
          <w:u w:val="single"/>
        </w:rPr>
        <w:t>2</w:t>
      </w:r>
      <w:r w:rsidRPr="00902823">
        <w:rPr>
          <w:rFonts w:ascii="Arial" w:hAnsi="Arial" w:cs="Arial"/>
          <w:b/>
          <w:u w:val="single"/>
        </w:rPr>
        <w:t xml:space="preserve">.1 </w:t>
      </w:r>
      <w:r w:rsidR="00DC1A6C" w:rsidRPr="00DC1A6C">
        <w:rPr>
          <w:rFonts w:ascii="Arial" w:hAnsi="Arial" w:cs="Arial"/>
          <w:b/>
          <w:u w:val="single"/>
        </w:rPr>
        <w:t>Initiation of pineapple leafy shoots</w:t>
      </w:r>
      <w:r w:rsidRPr="00FB3A86">
        <w:rPr>
          <w:rFonts w:ascii="Arial" w:hAnsi="Arial" w:cs="Arial"/>
        </w:rPr>
        <w:t xml:space="preserve"> </w:t>
      </w:r>
    </w:p>
    <w:p w14:paraId="2CF88F91" w14:textId="77777777" w:rsidR="00830A97" w:rsidRDefault="00830A97" w:rsidP="00441B6F">
      <w:pPr>
        <w:pStyle w:val="Body"/>
        <w:spacing w:after="0"/>
        <w:rPr>
          <w:rFonts w:ascii="Arial" w:hAnsi="Arial" w:cs="Arial"/>
        </w:rPr>
      </w:pPr>
    </w:p>
    <w:p w14:paraId="0817EF90" w14:textId="4AD6C962" w:rsidR="00505F06" w:rsidRDefault="00DC1A6C" w:rsidP="00441B6F">
      <w:pPr>
        <w:pStyle w:val="Body"/>
        <w:spacing w:after="0"/>
        <w:rPr>
          <w:rFonts w:ascii="Arial" w:hAnsi="Arial" w:cs="Arial"/>
        </w:rPr>
      </w:pPr>
      <w:r w:rsidRPr="00DC1A6C">
        <w:rPr>
          <w:rFonts w:ascii="Arial" w:hAnsi="Arial" w:cs="Arial"/>
        </w:rPr>
        <w:t>After disinfecting the explants using the method of Yapo et al. (2011a), the apical buds were carefully excised using a scalpel-mounted blade. These explants were then transferred to a shoot initiation medium. This medium consisted of MS basal medium (Murashige and Skoog, 1962) supplemented with vitamin B5, 0.2 g/L glutamine, 0.01 mg/L kinetin and 30 g/L sucrose.) The pH of the medium was adjusted to 5.8. The medium was solidified by adding 2.5 g/L phytagel.</w:t>
      </w:r>
    </w:p>
    <w:p w14:paraId="1A8F7978" w14:textId="77777777" w:rsidR="00DC1A6C" w:rsidRDefault="00DC1A6C" w:rsidP="00441B6F">
      <w:pPr>
        <w:pStyle w:val="Body"/>
        <w:spacing w:after="0"/>
        <w:rPr>
          <w:rFonts w:ascii="Arial" w:hAnsi="Arial" w:cs="Arial"/>
        </w:rPr>
      </w:pPr>
    </w:p>
    <w:p w14:paraId="05FF6D67" w14:textId="446042A7" w:rsidR="00DC1A6C" w:rsidRDefault="00DC1A6C" w:rsidP="00441B6F">
      <w:pPr>
        <w:pStyle w:val="Body"/>
        <w:spacing w:after="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sidRPr="00DC1A6C">
        <w:rPr>
          <w:rFonts w:ascii="Arial" w:hAnsi="Arial" w:cs="Arial"/>
          <w:b/>
          <w:u w:val="single"/>
        </w:rPr>
        <w:t>Callus induction</w:t>
      </w:r>
    </w:p>
    <w:p w14:paraId="0C0528F1" w14:textId="77777777" w:rsidR="00830A97" w:rsidRDefault="00830A97" w:rsidP="00441B6F">
      <w:pPr>
        <w:pStyle w:val="Body"/>
        <w:spacing w:after="0"/>
        <w:rPr>
          <w:rFonts w:ascii="Arial" w:hAnsi="Arial" w:cs="Arial"/>
        </w:rPr>
      </w:pPr>
    </w:p>
    <w:p w14:paraId="27A65D71" w14:textId="24EBFAE7" w:rsidR="00DC1A6C" w:rsidRDefault="00DC1A6C" w:rsidP="00441B6F">
      <w:pPr>
        <w:pStyle w:val="Body"/>
        <w:spacing w:after="0"/>
        <w:rPr>
          <w:rFonts w:ascii="Arial" w:hAnsi="Arial" w:cs="Arial"/>
        </w:rPr>
      </w:pPr>
      <w:r w:rsidRPr="00DC1A6C">
        <w:rPr>
          <w:rFonts w:ascii="Arial" w:hAnsi="Arial" w:cs="Arial"/>
        </w:rPr>
        <w:t>Callus induction was performed according to the method described by Kouadio et al. (2017), using MSB</w:t>
      </w:r>
      <w:r w:rsidRPr="00260FCE">
        <w:rPr>
          <w:rFonts w:ascii="Arial" w:hAnsi="Arial" w:cs="Arial"/>
          <w:vertAlign w:val="subscript"/>
        </w:rPr>
        <w:t>5</w:t>
      </w:r>
      <w:r w:rsidRPr="00DC1A6C">
        <w:rPr>
          <w:rFonts w:ascii="Arial" w:hAnsi="Arial" w:cs="Arial"/>
        </w:rPr>
        <w:t xml:space="preserve"> basal medium supplemented with 3 mg/L picloram, 2 mg/L glycine, 1000 mg/L glutamine, 100 mg/L casein hydrolysate, and 30 g/L sucrose. The resulting friable </w:t>
      </w:r>
      <w:proofErr w:type="spellStart"/>
      <w:r w:rsidRPr="00DC1A6C">
        <w:rPr>
          <w:rFonts w:ascii="Arial" w:hAnsi="Arial" w:cs="Arial"/>
        </w:rPr>
        <w:t>calli</w:t>
      </w:r>
      <w:proofErr w:type="spellEnd"/>
      <w:r w:rsidRPr="00DC1A6C">
        <w:rPr>
          <w:rFonts w:ascii="Arial" w:hAnsi="Arial" w:cs="Arial"/>
        </w:rPr>
        <w:t xml:space="preserve"> were transferred to a somatic embryo induction medium.</w:t>
      </w:r>
    </w:p>
    <w:p w14:paraId="50661DF4" w14:textId="77777777" w:rsidR="00DC1A6C" w:rsidRDefault="00DC1A6C" w:rsidP="00441B6F">
      <w:pPr>
        <w:pStyle w:val="Body"/>
        <w:spacing w:after="0"/>
        <w:rPr>
          <w:rFonts w:ascii="Arial" w:hAnsi="Arial" w:cs="Arial"/>
        </w:rPr>
      </w:pPr>
    </w:p>
    <w:p w14:paraId="0D406B6F" w14:textId="2D0C65ED" w:rsidR="00DC1A6C" w:rsidRDefault="00DC1A6C" w:rsidP="00DC1A6C">
      <w:pPr>
        <w:pStyle w:val="Body"/>
        <w:spacing w:after="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3</w:t>
      </w:r>
      <w:r w:rsidRPr="00902823">
        <w:rPr>
          <w:rFonts w:ascii="Arial" w:hAnsi="Arial" w:cs="Arial"/>
          <w:b/>
          <w:u w:val="single"/>
        </w:rPr>
        <w:t xml:space="preserve"> </w:t>
      </w:r>
      <w:r w:rsidRPr="00DC1A6C">
        <w:rPr>
          <w:rFonts w:ascii="Arial" w:hAnsi="Arial" w:cs="Arial"/>
          <w:b/>
          <w:u w:val="single"/>
        </w:rPr>
        <w:t>Somatic embryo induction and maturation</w:t>
      </w:r>
    </w:p>
    <w:p w14:paraId="2AF23505" w14:textId="77777777" w:rsidR="00830A97" w:rsidRDefault="00830A97" w:rsidP="00DC1A6C">
      <w:pPr>
        <w:pStyle w:val="Body"/>
        <w:spacing w:after="0"/>
        <w:rPr>
          <w:rFonts w:ascii="Arial" w:hAnsi="Arial" w:cs="Arial"/>
        </w:rPr>
      </w:pPr>
    </w:p>
    <w:p w14:paraId="7B6649B4" w14:textId="7517BE73" w:rsidR="00DC1A6C" w:rsidRDefault="00DC1A6C" w:rsidP="00DC1A6C">
      <w:pPr>
        <w:pStyle w:val="Body"/>
        <w:spacing w:after="0"/>
        <w:rPr>
          <w:rFonts w:ascii="Arial" w:hAnsi="Arial" w:cs="Arial"/>
        </w:rPr>
      </w:pPr>
      <w:r w:rsidRPr="00DC1A6C">
        <w:rPr>
          <w:rFonts w:ascii="Arial" w:hAnsi="Arial" w:cs="Arial"/>
        </w:rPr>
        <w:t xml:space="preserve">Somatic embryo induction and maturation were carried out according to the method of Kouadio et al. (2023). After four weeks of culture, approximately 1000 mg of induced </w:t>
      </w:r>
      <w:proofErr w:type="spellStart"/>
      <w:r w:rsidRPr="00DC1A6C">
        <w:rPr>
          <w:rFonts w:ascii="Arial" w:hAnsi="Arial" w:cs="Arial"/>
        </w:rPr>
        <w:t>calli</w:t>
      </w:r>
      <w:proofErr w:type="spellEnd"/>
      <w:r w:rsidRPr="00DC1A6C">
        <w:rPr>
          <w:rFonts w:ascii="Arial" w:hAnsi="Arial" w:cs="Arial"/>
        </w:rPr>
        <w:t xml:space="preserve"> were seeded on embryo induction and maturation medium (MIE). This medium consists of the basic MSB</w:t>
      </w:r>
      <w:r w:rsidRPr="00260FCE">
        <w:rPr>
          <w:rFonts w:ascii="Arial" w:hAnsi="Arial" w:cs="Arial"/>
          <w:vertAlign w:val="subscript"/>
        </w:rPr>
        <w:t>5</w:t>
      </w:r>
      <w:r w:rsidRPr="00DC1A6C">
        <w:rPr>
          <w:rFonts w:ascii="Arial" w:hAnsi="Arial" w:cs="Arial"/>
        </w:rPr>
        <w:t xml:space="preserve"> medium modified by an ammonium-nitrate balance and supplemented with combinations of amino acids (glutamine, glycine and casein hydrolysate) and hormones (BAP or kinetin and picloram or 2,4-D) as shown in Table 1. The selection of culture media was based on the work of Kouadio et al. (2023). Thus, the MIE</w:t>
      </w:r>
      <w:r w:rsidRPr="00260FCE">
        <w:rPr>
          <w:rFonts w:ascii="Arial" w:hAnsi="Arial" w:cs="Arial"/>
          <w:vertAlign w:val="subscript"/>
        </w:rPr>
        <w:t>1</w:t>
      </w:r>
      <w:r w:rsidRPr="00DC1A6C">
        <w:rPr>
          <w:rFonts w:ascii="Arial" w:hAnsi="Arial" w:cs="Arial"/>
        </w:rPr>
        <w:t xml:space="preserve"> callogenesis medium (containing the picloram / BAP hormone combination) was used as the control in this study.</w:t>
      </w:r>
    </w:p>
    <w:p w14:paraId="3B930ACF" w14:textId="77777777" w:rsidR="00DC1A6C" w:rsidRDefault="00DC1A6C" w:rsidP="00441B6F">
      <w:pPr>
        <w:pStyle w:val="Body"/>
        <w:spacing w:after="0"/>
        <w:rPr>
          <w:rFonts w:ascii="Arial" w:hAnsi="Arial" w:cs="Arial"/>
        </w:rPr>
      </w:pPr>
    </w:p>
    <w:p w14:paraId="52453270" w14:textId="3C4567CB" w:rsidR="00DC1A6C" w:rsidRDefault="00DC1A6C" w:rsidP="00DC1A6C">
      <w:pPr>
        <w:pStyle w:val="Body"/>
        <w:spacing w:after="0"/>
        <w:rPr>
          <w:rFonts w:ascii="Arial" w:hAnsi="Arial" w:cs="Arial"/>
          <w:b/>
        </w:rPr>
      </w:pPr>
      <w:r w:rsidRPr="00DC1A6C">
        <w:rPr>
          <w:rFonts w:ascii="Arial" w:hAnsi="Arial" w:cs="Arial"/>
          <w:b/>
        </w:rPr>
        <w:t>Table 1</w:t>
      </w:r>
      <w:r w:rsidR="004945E9">
        <w:rPr>
          <w:rFonts w:ascii="Arial" w:hAnsi="Arial" w:cs="Arial"/>
          <w:b/>
        </w:rPr>
        <w:t>.</w:t>
      </w:r>
      <w:r w:rsidRPr="00DC1A6C">
        <w:rPr>
          <w:rFonts w:ascii="Arial" w:hAnsi="Arial" w:cs="Arial"/>
          <w:b/>
        </w:rPr>
        <w:t xml:space="preserve"> Somatic induction embryogenic medium (MIE) components</w:t>
      </w:r>
    </w:p>
    <w:p w14:paraId="3EE669EE" w14:textId="77777777" w:rsidR="004945E9" w:rsidRPr="00DC1A6C" w:rsidRDefault="004945E9" w:rsidP="00DC1A6C">
      <w:pPr>
        <w:pStyle w:val="Body"/>
        <w:spacing w:after="0"/>
        <w:rPr>
          <w:rFonts w:ascii="Arial" w:hAnsi="Arial" w:cs="Arial"/>
          <w:b/>
        </w:rPr>
      </w:pPr>
    </w:p>
    <w:tbl>
      <w:tblPr>
        <w:tblStyle w:val="PlainTable2"/>
        <w:tblW w:w="9088" w:type="dxa"/>
        <w:tblLook w:val="04A0" w:firstRow="1" w:lastRow="0" w:firstColumn="1" w:lastColumn="0" w:noHBand="0" w:noVBand="1"/>
      </w:tblPr>
      <w:tblGrid>
        <w:gridCol w:w="3031"/>
        <w:gridCol w:w="1003"/>
        <w:gridCol w:w="1006"/>
        <w:gridCol w:w="1006"/>
        <w:gridCol w:w="1006"/>
        <w:gridCol w:w="1003"/>
        <w:gridCol w:w="1033"/>
      </w:tblGrid>
      <w:tr w:rsidR="00DC1A6C" w:rsidRPr="00DC1A6C" w14:paraId="037FA895" w14:textId="77777777" w:rsidTr="00D305E0">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031" w:type="dxa"/>
            <w:vMerge w:val="restart"/>
          </w:tcPr>
          <w:p w14:paraId="5EC9499A" w14:textId="77777777" w:rsidR="004945E9" w:rsidRDefault="004945E9" w:rsidP="00DC1A6C">
            <w:pPr>
              <w:pStyle w:val="Body"/>
              <w:spacing w:after="0"/>
              <w:rPr>
                <w:rFonts w:ascii="Arial" w:hAnsi="Arial" w:cs="Arial"/>
                <w:b w:val="0"/>
                <w:bCs w:val="0"/>
              </w:rPr>
            </w:pPr>
          </w:p>
          <w:p w14:paraId="5A31860E" w14:textId="4FED5CF7" w:rsidR="00DC1A6C" w:rsidRPr="00DC1A6C" w:rsidRDefault="00DC1A6C" w:rsidP="00DC1A6C">
            <w:pPr>
              <w:pStyle w:val="Body"/>
              <w:spacing w:after="0"/>
              <w:rPr>
                <w:rFonts w:ascii="Arial" w:hAnsi="Arial" w:cs="Arial"/>
              </w:rPr>
            </w:pPr>
            <w:r w:rsidRPr="00DC1A6C">
              <w:rPr>
                <w:rFonts w:ascii="Arial" w:hAnsi="Arial" w:cs="Arial"/>
              </w:rPr>
              <w:t>Medium components</w:t>
            </w:r>
          </w:p>
        </w:tc>
        <w:tc>
          <w:tcPr>
            <w:tcW w:w="6057" w:type="dxa"/>
            <w:gridSpan w:val="6"/>
          </w:tcPr>
          <w:p w14:paraId="38F0A892" w14:textId="77777777" w:rsidR="00DC1A6C" w:rsidRPr="00DC1A6C" w:rsidRDefault="00DC1A6C" w:rsidP="004945E9">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Culture media</w:t>
            </w:r>
          </w:p>
        </w:tc>
      </w:tr>
      <w:tr w:rsidR="00DC1A6C" w:rsidRPr="00DC1A6C" w14:paraId="7EE83FD1" w14:textId="77777777" w:rsidTr="00D305E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031" w:type="dxa"/>
            <w:vMerge/>
          </w:tcPr>
          <w:p w14:paraId="537310CD" w14:textId="77777777" w:rsidR="00DC1A6C" w:rsidRPr="00DC1A6C" w:rsidRDefault="00DC1A6C" w:rsidP="00DC1A6C">
            <w:pPr>
              <w:pStyle w:val="Body"/>
              <w:spacing w:after="0"/>
              <w:rPr>
                <w:rFonts w:ascii="Arial" w:hAnsi="Arial" w:cs="Arial"/>
              </w:rPr>
            </w:pPr>
          </w:p>
        </w:tc>
        <w:tc>
          <w:tcPr>
            <w:tcW w:w="1003" w:type="dxa"/>
          </w:tcPr>
          <w:p w14:paraId="00587CEA"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C1A6C">
              <w:rPr>
                <w:rFonts w:ascii="Arial" w:hAnsi="Arial" w:cs="Arial"/>
                <w:b/>
                <w:bCs/>
              </w:rPr>
              <w:t>MIE</w:t>
            </w:r>
            <w:r w:rsidRPr="00DC1A6C">
              <w:rPr>
                <w:rFonts w:ascii="Arial" w:hAnsi="Arial" w:cs="Arial"/>
                <w:b/>
                <w:bCs/>
                <w:vertAlign w:val="subscript"/>
              </w:rPr>
              <w:t>1</w:t>
            </w:r>
          </w:p>
        </w:tc>
        <w:tc>
          <w:tcPr>
            <w:tcW w:w="1006" w:type="dxa"/>
          </w:tcPr>
          <w:p w14:paraId="5DBCDAD2"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C1A6C">
              <w:rPr>
                <w:rFonts w:ascii="Arial" w:hAnsi="Arial" w:cs="Arial"/>
                <w:b/>
                <w:bCs/>
              </w:rPr>
              <w:t>MIE</w:t>
            </w:r>
            <w:r w:rsidRPr="00DC1A6C">
              <w:rPr>
                <w:rFonts w:ascii="Arial" w:hAnsi="Arial" w:cs="Arial"/>
                <w:b/>
                <w:bCs/>
                <w:vertAlign w:val="subscript"/>
              </w:rPr>
              <w:t>2</w:t>
            </w:r>
          </w:p>
        </w:tc>
        <w:tc>
          <w:tcPr>
            <w:tcW w:w="1006" w:type="dxa"/>
          </w:tcPr>
          <w:p w14:paraId="3123A4E0"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C1A6C">
              <w:rPr>
                <w:rFonts w:ascii="Arial" w:hAnsi="Arial" w:cs="Arial"/>
                <w:b/>
                <w:bCs/>
              </w:rPr>
              <w:t>MIE</w:t>
            </w:r>
            <w:r w:rsidRPr="00DC1A6C">
              <w:rPr>
                <w:rFonts w:ascii="Arial" w:hAnsi="Arial" w:cs="Arial"/>
                <w:b/>
                <w:bCs/>
                <w:vertAlign w:val="subscript"/>
              </w:rPr>
              <w:t>3</w:t>
            </w:r>
          </w:p>
        </w:tc>
        <w:tc>
          <w:tcPr>
            <w:tcW w:w="1006" w:type="dxa"/>
          </w:tcPr>
          <w:p w14:paraId="3F78ED88"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C1A6C">
              <w:rPr>
                <w:rFonts w:ascii="Arial" w:hAnsi="Arial" w:cs="Arial"/>
                <w:b/>
                <w:bCs/>
              </w:rPr>
              <w:t>MIE</w:t>
            </w:r>
            <w:r w:rsidRPr="00DC1A6C">
              <w:rPr>
                <w:rFonts w:ascii="Arial" w:hAnsi="Arial" w:cs="Arial"/>
                <w:b/>
                <w:bCs/>
                <w:vertAlign w:val="subscript"/>
              </w:rPr>
              <w:t>4</w:t>
            </w:r>
          </w:p>
        </w:tc>
        <w:tc>
          <w:tcPr>
            <w:tcW w:w="1003" w:type="dxa"/>
          </w:tcPr>
          <w:p w14:paraId="1D3D512D"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C1A6C">
              <w:rPr>
                <w:rFonts w:ascii="Arial" w:hAnsi="Arial" w:cs="Arial"/>
                <w:b/>
                <w:bCs/>
              </w:rPr>
              <w:t>MIE</w:t>
            </w:r>
            <w:r w:rsidRPr="00DC1A6C">
              <w:rPr>
                <w:rFonts w:ascii="Arial" w:hAnsi="Arial" w:cs="Arial"/>
                <w:b/>
                <w:bCs/>
                <w:vertAlign w:val="subscript"/>
              </w:rPr>
              <w:t>5</w:t>
            </w:r>
          </w:p>
        </w:tc>
        <w:tc>
          <w:tcPr>
            <w:tcW w:w="1033" w:type="dxa"/>
          </w:tcPr>
          <w:p w14:paraId="545FEBDC"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C1A6C">
              <w:rPr>
                <w:rFonts w:ascii="Arial" w:hAnsi="Arial" w:cs="Arial"/>
                <w:b/>
                <w:bCs/>
              </w:rPr>
              <w:t>MIE</w:t>
            </w:r>
            <w:r w:rsidRPr="00DC1A6C">
              <w:rPr>
                <w:rFonts w:ascii="Arial" w:hAnsi="Arial" w:cs="Arial"/>
                <w:b/>
                <w:bCs/>
                <w:vertAlign w:val="subscript"/>
              </w:rPr>
              <w:t>6</w:t>
            </w:r>
          </w:p>
        </w:tc>
      </w:tr>
      <w:tr w:rsidR="00DC1A6C" w:rsidRPr="00DC1A6C" w14:paraId="54062494" w14:textId="77777777" w:rsidTr="00D305E0">
        <w:trPr>
          <w:trHeight w:val="253"/>
        </w:trPr>
        <w:tc>
          <w:tcPr>
            <w:cnfStyle w:val="001000000000" w:firstRow="0" w:lastRow="0" w:firstColumn="1" w:lastColumn="0" w:oddVBand="0" w:evenVBand="0" w:oddHBand="0" w:evenHBand="0" w:firstRowFirstColumn="0" w:firstRowLastColumn="0" w:lastRowFirstColumn="0" w:lastRowLastColumn="0"/>
            <w:tcW w:w="3031" w:type="dxa"/>
          </w:tcPr>
          <w:p w14:paraId="2EE54085" w14:textId="77777777" w:rsidR="00DC1A6C" w:rsidRPr="00DC1A6C" w:rsidRDefault="00DC1A6C" w:rsidP="00DC1A6C">
            <w:pPr>
              <w:pStyle w:val="Body"/>
              <w:spacing w:after="0"/>
              <w:rPr>
                <w:rFonts w:ascii="Arial" w:hAnsi="Arial" w:cs="Arial"/>
                <w:b w:val="0"/>
                <w:bCs w:val="0"/>
              </w:rPr>
            </w:pPr>
            <w:r w:rsidRPr="00DC1A6C">
              <w:rPr>
                <w:rFonts w:ascii="Arial" w:hAnsi="Arial" w:cs="Arial"/>
                <w:b w:val="0"/>
                <w:bCs w:val="0"/>
              </w:rPr>
              <w:t xml:space="preserve">Picloram (mg/L) </w:t>
            </w:r>
          </w:p>
        </w:tc>
        <w:tc>
          <w:tcPr>
            <w:tcW w:w="1003" w:type="dxa"/>
          </w:tcPr>
          <w:p w14:paraId="2BE8F114"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3</w:t>
            </w:r>
          </w:p>
        </w:tc>
        <w:tc>
          <w:tcPr>
            <w:tcW w:w="1006" w:type="dxa"/>
          </w:tcPr>
          <w:p w14:paraId="2275600A"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w:t>
            </w:r>
          </w:p>
        </w:tc>
        <w:tc>
          <w:tcPr>
            <w:tcW w:w="1006" w:type="dxa"/>
          </w:tcPr>
          <w:p w14:paraId="0BF215F6"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 xml:space="preserve">- </w:t>
            </w:r>
          </w:p>
        </w:tc>
        <w:tc>
          <w:tcPr>
            <w:tcW w:w="1006" w:type="dxa"/>
          </w:tcPr>
          <w:p w14:paraId="614125ED"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 xml:space="preserve">- </w:t>
            </w:r>
          </w:p>
        </w:tc>
        <w:tc>
          <w:tcPr>
            <w:tcW w:w="1003" w:type="dxa"/>
          </w:tcPr>
          <w:p w14:paraId="1B58F1B5"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 xml:space="preserve">- </w:t>
            </w:r>
          </w:p>
        </w:tc>
        <w:tc>
          <w:tcPr>
            <w:tcW w:w="1033" w:type="dxa"/>
          </w:tcPr>
          <w:p w14:paraId="3E3D62DA"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 xml:space="preserve">- </w:t>
            </w:r>
          </w:p>
        </w:tc>
      </w:tr>
      <w:tr w:rsidR="00DC1A6C" w:rsidRPr="00DC1A6C" w14:paraId="5C122DFE" w14:textId="77777777" w:rsidTr="00D305E0">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031" w:type="dxa"/>
          </w:tcPr>
          <w:p w14:paraId="0AB62460" w14:textId="77777777" w:rsidR="00DC1A6C" w:rsidRPr="00DC1A6C" w:rsidRDefault="00DC1A6C" w:rsidP="00DC1A6C">
            <w:pPr>
              <w:pStyle w:val="Body"/>
              <w:spacing w:after="0"/>
              <w:rPr>
                <w:rFonts w:ascii="Arial" w:hAnsi="Arial" w:cs="Arial"/>
                <w:b w:val="0"/>
                <w:bCs w:val="0"/>
              </w:rPr>
            </w:pPr>
            <w:r w:rsidRPr="00DC1A6C">
              <w:rPr>
                <w:rFonts w:ascii="Arial" w:hAnsi="Arial" w:cs="Arial"/>
                <w:b w:val="0"/>
                <w:bCs w:val="0"/>
              </w:rPr>
              <w:t xml:space="preserve">2.4-D (mg/L) </w:t>
            </w:r>
          </w:p>
        </w:tc>
        <w:tc>
          <w:tcPr>
            <w:tcW w:w="1003" w:type="dxa"/>
          </w:tcPr>
          <w:p w14:paraId="089E2BDA"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w:t>
            </w:r>
          </w:p>
        </w:tc>
        <w:tc>
          <w:tcPr>
            <w:tcW w:w="1006" w:type="dxa"/>
          </w:tcPr>
          <w:p w14:paraId="37050DC8"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3</w:t>
            </w:r>
          </w:p>
        </w:tc>
        <w:tc>
          <w:tcPr>
            <w:tcW w:w="1006" w:type="dxa"/>
          </w:tcPr>
          <w:p w14:paraId="57EE855A"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 xml:space="preserve">3 </w:t>
            </w:r>
          </w:p>
        </w:tc>
        <w:tc>
          <w:tcPr>
            <w:tcW w:w="1006" w:type="dxa"/>
          </w:tcPr>
          <w:p w14:paraId="747EA369"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 xml:space="preserve">3 </w:t>
            </w:r>
          </w:p>
        </w:tc>
        <w:tc>
          <w:tcPr>
            <w:tcW w:w="1003" w:type="dxa"/>
          </w:tcPr>
          <w:p w14:paraId="394FEB8E"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 xml:space="preserve">3 </w:t>
            </w:r>
          </w:p>
        </w:tc>
        <w:tc>
          <w:tcPr>
            <w:tcW w:w="1033" w:type="dxa"/>
          </w:tcPr>
          <w:p w14:paraId="4A0C7C87"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 xml:space="preserve">3 </w:t>
            </w:r>
          </w:p>
        </w:tc>
      </w:tr>
      <w:tr w:rsidR="00DC1A6C" w:rsidRPr="00DC1A6C" w14:paraId="1543392E" w14:textId="77777777" w:rsidTr="00D305E0">
        <w:trPr>
          <w:trHeight w:val="253"/>
        </w:trPr>
        <w:tc>
          <w:tcPr>
            <w:cnfStyle w:val="001000000000" w:firstRow="0" w:lastRow="0" w:firstColumn="1" w:lastColumn="0" w:oddVBand="0" w:evenVBand="0" w:oddHBand="0" w:evenHBand="0" w:firstRowFirstColumn="0" w:firstRowLastColumn="0" w:lastRowFirstColumn="0" w:lastRowLastColumn="0"/>
            <w:tcW w:w="3031" w:type="dxa"/>
          </w:tcPr>
          <w:p w14:paraId="407B5924" w14:textId="77777777" w:rsidR="00DC1A6C" w:rsidRPr="00DC1A6C" w:rsidRDefault="00DC1A6C" w:rsidP="00DC1A6C">
            <w:pPr>
              <w:pStyle w:val="Body"/>
              <w:spacing w:after="0"/>
              <w:rPr>
                <w:rFonts w:ascii="Arial" w:hAnsi="Arial" w:cs="Arial"/>
                <w:b w:val="0"/>
                <w:bCs w:val="0"/>
              </w:rPr>
            </w:pPr>
            <w:r w:rsidRPr="00DC1A6C">
              <w:rPr>
                <w:rFonts w:ascii="Arial" w:hAnsi="Arial" w:cs="Arial"/>
                <w:b w:val="0"/>
                <w:bCs w:val="0"/>
              </w:rPr>
              <w:t xml:space="preserve">BAP (mg/L) </w:t>
            </w:r>
          </w:p>
        </w:tc>
        <w:tc>
          <w:tcPr>
            <w:tcW w:w="1003" w:type="dxa"/>
          </w:tcPr>
          <w:p w14:paraId="57179B2F"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0.05</w:t>
            </w:r>
          </w:p>
        </w:tc>
        <w:tc>
          <w:tcPr>
            <w:tcW w:w="1006" w:type="dxa"/>
          </w:tcPr>
          <w:p w14:paraId="3FA94380"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w:t>
            </w:r>
          </w:p>
        </w:tc>
        <w:tc>
          <w:tcPr>
            <w:tcW w:w="1006" w:type="dxa"/>
          </w:tcPr>
          <w:p w14:paraId="5B8F4EC7"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 xml:space="preserve">- </w:t>
            </w:r>
          </w:p>
        </w:tc>
        <w:tc>
          <w:tcPr>
            <w:tcW w:w="1006" w:type="dxa"/>
          </w:tcPr>
          <w:p w14:paraId="23CE1ADC"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 xml:space="preserve">- </w:t>
            </w:r>
          </w:p>
        </w:tc>
        <w:tc>
          <w:tcPr>
            <w:tcW w:w="1003" w:type="dxa"/>
          </w:tcPr>
          <w:p w14:paraId="34E93959"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 xml:space="preserve">- </w:t>
            </w:r>
          </w:p>
        </w:tc>
        <w:tc>
          <w:tcPr>
            <w:tcW w:w="1033" w:type="dxa"/>
          </w:tcPr>
          <w:p w14:paraId="7249D37C"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 xml:space="preserve">- </w:t>
            </w:r>
          </w:p>
        </w:tc>
      </w:tr>
      <w:tr w:rsidR="00DC1A6C" w:rsidRPr="00DC1A6C" w14:paraId="69A834CF" w14:textId="77777777" w:rsidTr="00D305E0">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031" w:type="dxa"/>
          </w:tcPr>
          <w:p w14:paraId="4EF55A60" w14:textId="77777777" w:rsidR="00DC1A6C" w:rsidRPr="00DC1A6C" w:rsidRDefault="00DC1A6C" w:rsidP="00DC1A6C">
            <w:pPr>
              <w:pStyle w:val="Body"/>
              <w:spacing w:after="0"/>
              <w:rPr>
                <w:rFonts w:ascii="Arial" w:hAnsi="Arial" w:cs="Arial"/>
                <w:b w:val="0"/>
                <w:bCs w:val="0"/>
              </w:rPr>
            </w:pPr>
            <w:r w:rsidRPr="00DC1A6C">
              <w:rPr>
                <w:rFonts w:ascii="Arial" w:hAnsi="Arial" w:cs="Arial"/>
                <w:b w:val="0"/>
                <w:bCs w:val="0"/>
              </w:rPr>
              <w:t xml:space="preserve">Kinetin (mg/L) </w:t>
            </w:r>
          </w:p>
        </w:tc>
        <w:tc>
          <w:tcPr>
            <w:tcW w:w="1003" w:type="dxa"/>
          </w:tcPr>
          <w:p w14:paraId="3598E559"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w:t>
            </w:r>
          </w:p>
        </w:tc>
        <w:tc>
          <w:tcPr>
            <w:tcW w:w="1006" w:type="dxa"/>
          </w:tcPr>
          <w:p w14:paraId="45A36451"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w:t>
            </w:r>
          </w:p>
        </w:tc>
        <w:tc>
          <w:tcPr>
            <w:tcW w:w="1006" w:type="dxa"/>
          </w:tcPr>
          <w:p w14:paraId="284C613A"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 xml:space="preserve">- </w:t>
            </w:r>
          </w:p>
        </w:tc>
        <w:tc>
          <w:tcPr>
            <w:tcW w:w="1006" w:type="dxa"/>
          </w:tcPr>
          <w:p w14:paraId="153AB3D5"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 xml:space="preserve">0.2 </w:t>
            </w:r>
          </w:p>
        </w:tc>
        <w:tc>
          <w:tcPr>
            <w:tcW w:w="1003" w:type="dxa"/>
          </w:tcPr>
          <w:p w14:paraId="0811A9FB"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 xml:space="preserve">0.2 </w:t>
            </w:r>
          </w:p>
        </w:tc>
        <w:tc>
          <w:tcPr>
            <w:tcW w:w="1033" w:type="dxa"/>
          </w:tcPr>
          <w:p w14:paraId="28B2AD1F"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 xml:space="preserve">0.2 </w:t>
            </w:r>
          </w:p>
        </w:tc>
      </w:tr>
      <w:tr w:rsidR="00DC1A6C" w:rsidRPr="00DC1A6C" w14:paraId="535C62D5" w14:textId="77777777" w:rsidTr="00D305E0">
        <w:trPr>
          <w:trHeight w:val="269"/>
        </w:trPr>
        <w:tc>
          <w:tcPr>
            <w:cnfStyle w:val="001000000000" w:firstRow="0" w:lastRow="0" w:firstColumn="1" w:lastColumn="0" w:oddVBand="0" w:evenVBand="0" w:oddHBand="0" w:evenHBand="0" w:firstRowFirstColumn="0" w:firstRowLastColumn="0" w:lastRowFirstColumn="0" w:lastRowLastColumn="0"/>
            <w:tcW w:w="3031" w:type="dxa"/>
          </w:tcPr>
          <w:p w14:paraId="74FECC07" w14:textId="77777777" w:rsidR="00DC1A6C" w:rsidRPr="00DC1A6C" w:rsidRDefault="00DC1A6C" w:rsidP="00DC1A6C">
            <w:pPr>
              <w:pStyle w:val="Body"/>
              <w:spacing w:after="0"/>
              <w:rPr>
                <w:rFonts w:ascii="Arial" w:hAnsi="Arial" w:cs="Arial"/>
                <w:b w:val="0"/>
                <w:bCs w:val="0"/>
              </w:rPr>
            </w:pPr>
            <w:r w:rsidRPr="00DC1A6C">
              <w:rPr>
                <w:rFonts w:ascii="Arial" w:hAnsi="Arial" w:cs="Arial"/>
                <w:b w:val="0"/>
                <w:bCs w:val="0"/>
              </w:rPr>
              <w:t xml:space="preserve">Glycine (mg/L) </w:t>
            </w:r>
          </w:p>
        </w:tc>
        <w:tc>
          <w:tcPr>
            <w:tcW w:w="1003" w:type="dxa"/>
          </w:tcPr>
          <w:p w14:paraId="6DE618C8"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2</w:t>
            </w:r>
          </w:p>
        </w:tc>
        <w:tc>
          <w:tcPr>
            <w:tcW w:w="1006" w:type="dxa"/>
          </w:tcPr>
          <w:p w14:paraId="2F51B4C2"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w:t>
            </w:r>
          </w:p>
        </w:tc>
        <w:tc>
          <w:tcPr>
            <w:tcW w:w="1006" w:type="dxa"/>
          </w:tcPr>
          <w:p w14:paraId="6C9032F1"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 xml:space="preserve">2 </w:t>
            </w:r>
          </w:p>
        </w:tc>
        <w:tc>
          <w:tcPr>
            <w:tcW w:w="1006" w:type="dxa"/>
          </w:tcPr>
          <w:p w14:paraId="72FF37CA"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 xml:space="preserve">- </w:t>
            </w:r>
          </w:p>
        </w:tc>
        <w:tc>
          <w:tcPr>
            <w:tcW w:w="1003" w:type="dxa"/>
          </w:tcPr>
          <w:p w14:paraId="440C447B"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 xml:space="preserve">2 </w:t>
            </w:r>
          </w:p>
        </w:tc>
        <w:tc>
          <w:tcPr>
            <w:tcW w:w="1033" w:type="dxa"/>
          </w:tcPr>
          <w:p w14:paraId="25AC0584"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 xml:space="preserve">2 </w:t>
            </w:r>
          </w:p>
        </w:tc>
      </w:tr>
      <w:tr w:rsidR="00DC1A6C" w:rsidRPr="00DC1A6C" w14:paraId="14520B3C" w14:textId="77777777" w:rsidTr="00D305E0">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031" w:type="dxa"/>
          </w:tcPr>
          <w:p w14:paraId="1A4862F8" w14:textId="77777777" w:rsidR="00DC1A6C" w:rsidRPr="00DC1A6C" w:rsidRDefault="00DC1A6C" w:rsidP="00DC1A6C">
            <w:pPr>
              <w:pStyle w:val="Body"/>
              <w:spacing w:after="0"/>
              <w:rPr>
                <w:rFonts w:ascii="Arial" w:hAnsi="Arial" w:cs="Arial"/>
                <w:b w:val="0"/>
                <w:bCs w:val="0"/>
              </w:rPr>
            </w:pPr>
            <w:r w:rsidRPr="00DC1A6C">
              <w:rPr>
                <w:rFonts w:ascii="Arial" w:hAnsi="Arial" w:cs="Arial"/>
                <w:b w:val="0"/>
                <w:bCs w:val="0"/>
              </w:rPr>
              <w:t xml:space="preserve">Glutamine (mg/L) </w:t>
            </w:r>
          </w:p>
        </w:tc>
        <w:tc>
          <w:tcPr>
            <w:tcW w:w="1003" w:type="dxa"/>
          </w:tcPr>
          <w:p w14:paraId="6609728C"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1000</w:t>
            </w:r>
          </w:p>
        </w:tc>
        <w:tc>
          <w:tcPr>
            <w:tcW w:w="1006" w:type="dxa"/>
          </w:tcPr>
          <w:p w14:paraId="137C5661"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1000</w:t>
            </w:r>
          </w:p>
        </w:tc>
        <w:tc>
          <w:tcPr>
            <w:tcW w:w="1006" w:type="dxa"/>
          </w:tcPr>
          <w:p w14:paraId="240A81D6"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 xml:space="preserve">- </w:t>
            </w:r>
          </w:p>
        </w:tc>
        <w:tc>
          <w:tcPr>
            <w:tcW w:w="1006" w:type="dxa"/>
          </w:tcPr>
          <w:p w14:paraId="4223A3DE"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 xml:space="preserve">1000 </w:t>
            </w:r>
          </w:p>
        </w:tc>
        <w:tc>
          <w:tcPr>
            <w:tcW w:w="1003" w:type="dxa"/>
          </w:tcPr>
          <w:p w14:paraId="6C524D2B"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 xml:space="preserve">- </w:t>
            </w:r>
          </w:p>
        </w:tc>
        <w:tc>
          <w:tcPr>
            <w:tcW w:w="1033" w:type="dxa"/>
          </w:tcPr>
          <w:p w14:paraId="2C675C70" w14:textId="77777777" w:rsidR="00DC1A6C" w:rsidRPr="00DC1A6C" w:rsidRDefault="00DC1A6C" w:rsidP="00DC1A6C">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DC1A6C">
              <w:rPr>
                <w:rFonts w:ascii="Arial" w:hAnsi="Arial" w:cs="Arial"/>
              </w:rPr>
              <w:t xml:space="preserve">1000 </w:t>
            </w:r>
          </w:p>
        </w:tc>
      </w:tr>
      <w:tr w:rsidR="00DC1A6C" w:rsidRPr="00DC1A6C" w14:paraId="27DF5039" w14:textId="77777777" w:rsidTr="00D305E0">
        <w:trPr>
          <w:trHeight w:val="273"/>
        </w:trPr>
        <w:tc>
          <w:tcPr>
            <w:cnfStyle w:val="001000000000" w:firstRow="0" w:lastRow="0" w:firstColumn="1" w:lastColumn="0" w:oddVBand="0" w:evenVBand="0" w:oddHBand="0" w:evenHBand="0" w:firstRowFirstColumn="0" w:firstRowLastColumn="0" w:lastRowFirstColumn="0" w:lastRowLastColumn="0"/>
            <w:tcW w:w="3031" w:type="dxa"/>
          </w:tcPr>
          <w:p w14:paraId="2A85A868" w14:textId="77777777" w:rsidR="00DC1A6C" w:rsidRPr="00DC1A6C" w:rsidRDefault="00DC1A6C" w:rsidP="00DC1A6C">
            <w:pPr>
              <w:pStyle w:val="Body"/>
              <w:spacing w:after="0"/>
              <w:rPr>
                <w:rFonts w:ascii="Arial" w:hAnsi="Arial" w:cs="Arial"/>
                <w:b w:val="0"/>
                <w:bCs w:val="0"/>
              </w:rPr>
            </w:pPr>
            <w:r w:rsidRPr="00DC1A6C">
              <w:rPr>
                <w:rFonts w:ascii="Arial" w:hAnsi="Arial" w:cs="Arial"/>
                <w:b w:val="0"/>
                <w:bCs w:val="0"/>
              </w:rPr>
              <w:t>Casein hydrolysate (mg/L)</w:t>
            </w:r>
          </w:p>
        </w:tc>
        <w:tc>
          <w:tcPr>
            <w:tcW w:w="1003" w:type="dxa"/>
          </w:tcPr>
          <w:p w14:paraId="649A6CAE"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100</w:t>
            </w:r>
          </w:p>
        </w:tc>
        <w:tc>
          <w:tcPr>
            <w:tcW w:w="1006" w:type="dxa"/>
          </w:tcPr>
          <w:p w14:paraId="13483351"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w:t>
            </w:r>
          </w:p>
        </w:tc>
        <w:tc>
          <w:tcPr>
            <w:tcW w:w="1006" w:type="dxa"/>
          </w:tcPr>
          <w:p w14:paraId="53E577AD"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 xml:space="preserve">100 </w:t>
            </w:r>
          </w:p>
        </w:tc>
        <w:tc>
          <w:tcPr>
            <w:tcW w:w="1006" w:type="dxa"/>
          </w:tcPr>
          <w:p w14:paraId="252D0C1B"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 xml:space="preserve">- </w:t>
            </w:r>
          </w:p>
        </w:tc>
        <w:tc>
          <w:tcPr>
            <w:tcW w:w="1003" w:type="dxa"/>
          </w:tcPr>
          <w:p w14:paraId="4C361CA2"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 xml:space="preserve">100 </w:t>
            </w:r>
          </w:p>
        </w:tc>
        <w:tc>
          <w:tcPr>
            <w:tcW w:w="1033" w:type="dxa"/>
          </w:tcPr>
          <w:p w14:paraId="52F54EDD" w14:textId="77777777" w:rsidR="00DC1A6C" w:rsidRPr="00DC1A6C" w:rsidRDefault="00DC1A6C" w:rsidP="00DC1A6C">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DC1A6C">
              <w:rPr>
                <w:rFonts w:ascii="Arial" w:hAnsi="Arial" w:cs="Arial"/>
              </w:rPr>
              <w:t xml:space="preserve">100 </w:t>
            </w:r>
          </w:p>
        </w:tc>
      </w:tr>
    </w:tbl>
    <w:p w14:paraId="3D156FAD" w14:textId="77777777" w:rsidR="00DC1A6C" w:rsidRPr="00DC1A6C" w:rsidRDefault="00DC1A6C" w:rsidP="004945E9">
      <w:pPr>
        <w:pStyle w:val="Body"/>
        <w:spacing w:after="0"/>
        <w:rPr>
          <w:rFonts w:ascii="Arial" w:hAnsi="Arial" w:cs="Arial"/>
          <w:bCs/>
        </w:rPr>
      </w:pPr>
    </w:p>
    <w:p w14:paraId="47499DCA" w14:textId="1805A940" w:rsidR="004945E9" w:rsidRDefault="004945E9" w:rsidP="004945E9">
      <w:pPr>
        <w:pStyle w:val="Body"/>
        <w:spacing w:after="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4</w:t>
      </w:r>
      <w:r w:rsidRPr="00902823">
        <w:rPr>
          <w:rFonts w:ascii="Arial" w:hAnsi="Arial" w:cs="Arial"/>
          <w:b/>
          <w:u w:val="single"/>
        </w:rPr>
        <w:t xml:space="preserve"> </w:t>
      </w:r>
      <w:r w:rsidRPr="004945E9">
        <w:rPr>
          <w:rFonts w:ascii="Arial" w:hAnsi="Arial" w:cs="Arial"/>
          <w:b/>
          <w:u w:val="single"/>
        </w:rPr>
        <w:t>Germination of mature somatic embryos</w:t>
      </w:r>
    </w:p>
    <w:p w14:paraId="1E624BD2" w14:textId="77777777" w:rsidR="004945E9" w:rsidRDefault="004945E9" w:rsidP="00441B6F">
      <w:pPr>
        <w:pStyle w:val="Body"/>
        <w:spacing w:after="0"/>
        <w:rPr>
          <w:rFonts w:ascii="Arial" w:hAnsi="Arial" w:cs="Arial"/>
          <w:i/>
        </w:rPr>
      </w:pPr>
    </w:p>
    <w:p w14:paraId="194E0F67" w14:textId="1AEDB7FD" w:rsidR="00AA74E0" w:rsidRDefault="00AA74E0" w:rsidP="00441B6F">
      <w:pPr>
        <w:pStyle w:val="Body"/>
        <w:spacing w:after="0"/>
        <w:rPr>
          <w:rFonts w:ascii="Arial" w:hAnsi="Arial" w:cs="Arial"/>
        </w:rPr>
      </w:pPr>
      <w:r w:rsidRPr="00C30A0F">
        <w:rPr>
          <w:rFonts w:ascii="Arial" w:hAnsi="Arial" w:cs="Arial"/>
          <w:i/>
        </w:rPr>
        <w:t>2.</w:t>
      </w:r>
      <w:r w:rsidR="004945E9">
        <w:rPr>
          <w:rFonts w:ascii="Arial" w:hAnsi="Arial" w:cs="Arial"/>
          <w:i/>
        </w:rPr>
        <w:t>2</w:t>
      </w:r>
      <w:r w:rsidRPr="00C30A0F">
        <w:rPr>
          <w:rFonts w:ascii="Arial" w:hAnsi="Arial" w:cs="Arial"/>
          <w:i/>
        </w:rPr>
        <w:t>.</w:t>
      </w:r>
      <w:r w:rsidR="004945E9">
        <w:rPr>
          <w:rFonts w:ascii="Arial" w:hAnsi="Arial" w:cs="Arial"/>
          <w:i/>
        </w:rPr>
        <w:t>4</w:t>
      </w:r>
      <w:r w:rsidRPr="00C30A0F">
        <w:rPr>
          <w:rFonts w:ascii="Arial" w:hAnsi="Arial" w:cs="Arial"/>
          <w:i/>
        </w:rPr>
        <w:t xml:space="preserve">.1 </w:t>
      </w:r>
      <w:r w:rsidR="004945E9" w:rsidRPr="004945E9">
        <w:rPr>
          <w:rFonts w:ascii="Arial" w:hAnsi="Arial" w:cs="Arial"/>
          <w:i/>
        </w:rPr>
        <w:t>Effect of culture media on embryos germination</w:t>
      </w:r>
      <w:r w:rsidR="007F7B32">
        <w:rPr>
          <w:rFonts w:ascii="Arial" w:hAnsi="Arial" w:cs="Arial"/>
          <w:b/>
        </w:rPr>
        <w:t xml:space="preserve"> </w:t>
      </w:r>
    </w:p>
    <w:p w14:paraId="17733261" w14:textId="77777777" w:rsidR="00830A97" w:rsidRDefault="00830A97" w:rsidP="00441B6F">
      <w:pPr>
        <w:pStyle w:val="Body"/>
        <w:spacing w:after="0"/>
        <w:rPr>
          <w:rFonts w:ascii="Arial" w:hAnsi="Arial" w:cs="Arial"/>
        </w:rPr>
      </w:pPr>
    </w:p>
    <w:p w14:paraId="34BBD1EE" w14:textId="4141E176" w:rsidR="004422FB" w:rsidRDefault="004945E9" w:rsidP="00441B6F">
      <w:pPr>
        <w:pStyle w:val="Body"/>
        <w:spacing w:after="0"/>
        <w:rPr>
          <w:rFonts w:ascii="Arial" w:hAnsi="Arial" w:cs="Arial"/>
        </w:rPr>
      </w:pPr>
      <w:r w:rsidRPr="004945E9">
        <w:rPr>
          <w:rFonts w:ascii="Arial" w:hAnsi="Arial" w:cs="Arial"/>
        </w:rPr>
        <w:lastRenderedPageBreak/>
        <w:t xml:space="preserve">Portions of </w:t>
      </w:r>
      <w:proofErr w:type="spellStart"/>
      <w:r w:rsidRPr="004945E9">
        <w:rPr>
          <w:rFonts w:ascii="Arial" w:hAnsi="Arial" w:cs="Arial"/>
        </w:rPr>
        <w:t>calli</w:t>
      </w:r>
      <w:proofErr w:type="spellEnd"/>
      <w:r w:rsidRPr="004945E9">
        <w:rPr>
          <w:rFonts w:ascii="Arial" w:hAnsi="Arial" w:cs="Arial"/>
        </w:rPr>
        <w:t xml:space="preserve"> containing mature somatic embryos were excised and </w:t>
      </w:r>
      <w:proofErr w:type="spellStart"/>
      <w:r w:rsidRPr="004945E9">
        <w:rPr>
          <w:rFonts w:ascii="Arial" w:hAnsi="Arial" w:cs="Arial"/>
        </w:rPr>
        <w:t>subcultured</w:t>
      </w:r>
      <w:proofErr w:type="spellEnd"/>
      <w:r w:rsidRPr="004945E9">
        <w:rPr>
          <w:rFonts w:ascii="Arial" w:hAnsi="Arial" w:cs="Arial"/>
        </w:rPr>
        <w:t xml:space="preserve"> onto the same maturation media to evaluate the germination of mature embryos. After four weeks of culture in darkness, the germinated embryos were transferred to a temperature-controlled room with a 16-hour photoperiod for two weeks to promote optimal photosynthetic activity. The germinated embryos were counted in jars using a Colony counter (COMECTA SA), and the embryo germination rate (EGR) was then calculated using the following formula:</w:t>
      </w:r>
    </w:p>
    <w:p w14:paraId="3D65843D" w14:textId="77777777" w:rsidR="004945E9" w:rsidRDefault="004945E9" w:rsidP="00441B6F">
      <w:pPr>
        <w:pStyle w:val="Body"/>
        <w:spacing w:after="0"/>
        <w:rPr>
          <w:rFonts w:ascii="Arial" w:hAnsi="Arial" w:cs="Arial"/>
        </w:rPr>
      </w:pPr>
    </w:p>
    <w:p w14:paraId="74DA1597" w14:textId="551B5061" w:rsidR="004945E9" w:rsidRPr="00830A97" w:rsidRDefault="004945E9" w:rsidP="00441B6F">
      <w:pPr>
        <w:pStyle w:val="Body"/>
        <w:spacing w:after="0"/>
        <w:rPr>
          <w:rFonts w:ascii="Arial" w:hAnsi="Arial" w:cs="Arial"/>
          <w:b/>
          <w:bCs/>
        </w:rPr>
      </w:pPr>
      <w:r w:rsidRPr="00830A97">
        <w:rPr>
          <w:rFonts w:ascii="Arial" w:hAnsi="Arial" w:cs="Arial"/>
          <w:b/>
          <w:bCs/>
        </w:rPr>
        <w:t>EGR (embryo germination rate) = (number of germinated embryos)</w:t>
      </w:r>
      <w:r w:rsidR="00830A97">
        <w:rPr>
          <w:rFonts w:ascii="Arial" w:hAnsi="Arial" w:cs="Arial"/>
          <w:b/>
          <w:bCs/>
        </w:rPr>
        <w:t xml:space="preserve"> </w:t>
      </w:r>
      <w:r w:rsidRPr="00830A97">
        <w:rPr>
          <w:rFonts w:ascii="Arial" w:hAnsi="Arial" w:cs="Arial"/>
          <w:b/>
          <w:bCs/>
        </w:rPr>
        <w:t>/ (number of germinated embryos)</w:t>
      </w:r>
      <w:r w:rsidR="00830A97" w:rsidRPr="00830A97">
        <w:rPr>
          <w:rFonts w:ascii="Arial" w:hAnsi="Arial" w:cs="Arial"/>
          <w:b/>
          <w:bCs/>
        </w:rPr>
        <w:t xml:space="preserve"> x 100</w:t>
      </w:r>
    </w:p>
    <w:p w14:paraId="0FE85018" w14:textId="77777777" w:rsidR="004945E9" w:rsidRPr="00830A97" w:rsidRDefault="004945E9" w:rsidP="00441B6F">
      <w:pPr>
        <w:pStyle w:val="Body"/>
        <w:spacing w:after="0"/>
        <w:rPr>
          <w:rFonts w:ascii="Arial" w:hAnsi="Arial" w:cs="Arial"/>
          <w:b/>
          <w:bCs/>
        </w:rPr>
      </w:pPr>
    </w:p>
    <w:p w14:paraId="0240D595" w14:textId="010A8BAD" w:rsidR="00830A97" w:rsidRDefault="00830A97" w:rsidP="00830A97">
      <w:pPr>
        <w:pStyle w:val="Body"/>
        <w:spacing w:after="0"/>
        <w:rPr>
          <w:rFonts w:ascii="Arial" w:hAnsi="Arial" w:cs="Arial"/>
        </w:rPr>
      </w:pPr>
      <w:r w:rsidRPr="00C30A0F">
        <w:rPr>
          <w:rFonts w:ascii="Arial" w:hAnsi="Arial" w:cs="Arial"/>
          <w:i/>
        </w:rPr>
        <w:t>2.</w:t>
      </w:r>
      <w:r>
        <w:rPr>
          <w:rFonts w:ascii="Arial" w:hAnsi="Arial" w:cs="Arial"/>
          <w:i/>
        </w:rPr>
        <w:t>2</w:t>
      </w:r>
      <w:r w:rsidRPr="00C30A0F">
        <w:rPr>
          <w:rFonts w:ascii="Arial" w:hAnsi="Arial" w:cs="Arial"/>
          <w:i/>
        </w:rPr>
        <w:t>.</w:t>
      </w:r>
      <w:r>
        <w:rPr>
          <w:rFonts w:ascii="Arial" w:hAnsi="Arial" w:cs="Arial"/>
          <w:i/>
        </w:rPr>
        <w:t>4</w:t>
      </w:r>
      <w:r w:rsidRPr="00C30A0F">
        <w:rPr>
          <w:rFonts w:ascii="Arial" w:hAnsi="Arial" w:cs="Arial"/>
          <w:i/>
        </w:rPr>
        <w:t>.</w:t>
      </w:r>
      <w:r>
        <w:rPr>
          <w:rFonts w:ascii="Arial" w:hAnsi="Arial" w:cs="Arial"/>
          <w:i/>
        </w:rPr>
        <w:t>2</w:t>
      </w:r>
      <w:r w:rsidRPr="00C30A0F">
        <w:rPr>
          <w:rFonts w:ascii="Arial" w:hAnsi="Arial" w:cs="Arial"/>
          <w:i/>
        </w:rPr>
        <w:t xml:space="preserve"> </w:t>
      </w:r>
      <w:r w:rsidRPr="00830A97">
        <w:rPr>
          <w:rFonts w:ascii="Arial" w:hAnsi="Arial" w:cs="Arial"/>
          <w:i/>
        </w:rPr>
        <w:t>Identification of phenolic markers of embryos germination</w:t>
      </w:r>
      <w:r>
        <w:rPr>
          <w:rFonts w:ascii="Arial" w:hAnsi="Arial" w:cs="Arial"/>
          <w:b/>
        </w:rPr>
        <w:t xml:space="preserve"> </w:t>
      </w:r>
    </w:p>
    <w:p w14:paraId="50D41C66" w14:textId="77777777" w:rsidR="00830A97" w:rsidRDefault="00830A97" w:rsidP="00830A97">
      <w:pPr>
        <w:pStyle w:val="Body"/>
        <w:spacing w:after="0"/>
        <w:rPr>
          <w:rFonts w:ascii="Arial" w:hAnsi="Arial" w:cs="Arial"/>
        </w:rPr>
      </w:pPr>
    </w:p>
    <w:p w14:paraId="343A2B16" w14:textId="7BD260AF" w:rsidR="00830A97" w:rsidRDefault="00830A97" w:rsidP="00830A97">
      <w:pPr>
        <w:pStyle w:val="Body"/>
        <w:spacing w:after="0"/>
        <w:rPr>
          <w:rFonts w:ascii="Arial" w:hAnsi="Arial" w:cs="Arial"/>
        </w:rPr>
      </w:pPr>
      <w:r w:rsidRPr="00830A97">
        <w:rPr>
          <w:rFonts w:ascii="Arial" w:hAnsi="Arial" w:cs="Arial"/>
        </w:rPr>
        <w:t xml:space="preserve">For this study, embryogenic </w:t>
      </w:r>
      <w:proofErr w:type="spellStart"/>
      <w:r w:rsidRPr="00830A97">
        <w:rPr>
          <w:rFonts w:ascii="Arial" w:hAnsi="Arial" w:cs="Arial"/>
        </w:rPr>
        <w:t>calli</w:t>
      </w:r>
      <w:proofErr w:type="spellEnd"/>
      <w:r w:rsidRPr="00830A97">
        <w:rPr>
          <w:rFonts w:ascii="Arial" w:hAnsi="Arial" w:cs="Arial"/>
        </w:rPr>
        <w:t xml:space="preserve"> from the best-performing germination media and those from the control medium, which did not allow any germination, were selected.</w:t>
      </w:r>
    </w:p>
    <w:p w14:paraId="181B3C6A" w14:textId="77777777" w:rsidR="00260FCE" w:rsidRPr="00830A97" w:rsidRDefault="00260FCE" w:rsidP="00830A97">
      <w:pPr>
        <w:pStyle w:val="Body"/>
        <w:spacing w:after="0"/>
        <w:rPr>
          <w:rFonts w:ascii="Arial" w:hAnsi="Arial" w:cs="Arial"/>
        </w:rPr>
      </w:pPr>
    </w:p>
    <w:p w14:paraId="5D4398F0" w14:textId="060CBB64" w:rsidR="00830A97" w:rsidRPr="00830A97" w:rsidRDefault="00830A97" w:rsidP="00830A97">
      <w:pPr>
        <w:pStyle w:val="Body"/>
        <w:rPr>
          <w:rFonts w:ascii="Arial" w:hAnsi="Arial" w:cs="Arial"/>
        </w:rPr>
      </w:pPr>
      <w:r w:rsidRPr="00830A97">
        <w:rPr>
          <w:rFonts w:ascii="Arial" w:hAnsi="Arial" w:cs="Arial"/>
          <w:b/>
          <w:bCs/>
        </w:rPr>
        <w:t>Extraction and purification of phenolic compounds:</w:t>
      </w:r>
      <w:r w:rsidRPr="00830A97">
        <w:rPr>
          <w:rFonts w:ascii="Arial" w:hAnsi="Arial" w:cs="Arial"/>
        </w:rPr>
        <w:t xml:space="preserve"> Total phenol extraction was performed on dry material using the method of Kouakou (2009). Three samples per culture medium were analyzed. A total of 500 mg of lyophilized </w:t>
      </w:r>
      <w:proofErr w:type="spellStart"/>
      <w:r w:rsidRPr="00830A97">
        <w:rPr>
          <w:rFonts w:ascii="Arial" w:hAnsi="Arial" w:cs="Arial"/>
        </w:rPr>
        <w:t>calli</w:t>
      </w:r>
      <w:proofErr w:type="spellEnd"/>
      <w:r w:rsidRPr="00830A97">
        <w:rPr>
          <w:rFonts w:ascii="Arial" w:hAnsi="Arial" w:cs="Arial"/>
        </w:rPr>
        <w:t xml:space="preserve"> were placed in 10 mL of 96% methanol for 10 h at 4°C. After centrifugation at 3000 rpm for 10 min, the supernatant was filtered through a Millipore membrane (0.45 µm) and constituted the crude phenolic extract. </w:t>
      </w:r>
    </w:p>
    <w:p w14:paraId="054F1DC9" w14:textId="77777777" w:rsidR="00830A97" w:rsidRPr="00830A97" w:rsidRDefault="00830A97" w:rsidP="00830A97">
      <w:pPr>
        <w:pStyle w:val="Body"/>
        <w:rPr>
          <w:rFonts w:ascii="Arial" w:hAnsi="Arial" w:cs="Arial"/>
        </w:rPr>
      </w:pPr>
      <w:r w:rsidRPr="00830A97">
        <w:rPr>
          <w:rFonts w:ascii="Arial" w:hAnsi="Arial" w:cs="Arial"/>
          <w:b/>
          <w:bCs/>
        </w:rPr>
        <w:t>Quantification of Total Phenols by Spectrophotometry:</w:t>
      </w:r>
      <w:r w:rsidRPr="00830A97">
        <w:rPr>
          <w:rFonts w:ascii="Arial" w:hAnsi="Arial" w:cs="Arial"/>
        </w:rPr>
        <w:t xml:space="preserve"> Total polyphenols were quantified according to the method of Swain and Hillis (1959), modified and adapted to the plant material. The presence of phenols in the reaction mixture was revealed by the addition of 0.5 mL Folin </w:t>
      </w:r>
      <w:proofErr w:type="spellStart"/>
      <w:r w:rsidRPr="00830A97">
        <w:rPr>
          <w:rFonts w:ascii="Arial" w:hAnsi="Arial" w:cs="Arial"/>
        </w:rPr>
        <w:t>Ciocalteu</w:t>
      </w:r>
      <w:proofErr w:type="spellEnd"/>
      <w:r w:rsidRPr="00830A97">
        <w:rPr>
          <w:rFonts w:ascii="Arial" w:hAnsi="Arial" w:cs="Arial"/>
        </w:rPr>
        <w:t xml:space="preserve"> reagent (0.5 N) and 1.5 mL sodium carbonate (Na</w:t>
      </w:r>
      <w:r w:rsidRPr="000647CB">
        <w:rPr>
          <w:rFonts w:ascii="Arial" w:hAnsi="Arial" w:cs="Arial"/>
          <w:vertAlign w:val="subscript"/>
        </w:rPr>
        <w:t>2</w:t>
      </w:r>
      <w:r w:rsidRPr="00830A97">
        <w:rPr>
          <w:rFonts w:ascii="Arial" w:hAnsi="Arial" w:cs="Arial"/>
        </w:rPr>
        <w:t>CO</w:t>
      </w:r>
      <w:r w:rsidRPr="000647CB">
        <w:rPr>
          <w:rFonts w:ascii="Arial" w:hAnsi="Arial" w:cs="Arial"/>
          <w:vertAlign w:val="subscript"/>
        </w:rPr>
        <w:t>3</w:t>
      </w:r>
      <w:r w:rsidRPr="00830A97">
        <w:rPr>
          <w:rFonts w:ascii="Arial" w:hAnsi="Arial" w:cs="Arial"/>
        </w:rPr>
        <w:t xml:space="preserve">) 17% (w/v) to 0.5 mL of extract. The final mixture was shaken and incubated for 45 minutes in the dark at room temperature. A blank control was prepared by replacing the extract with distilled water. The intensity of the blue coloration produced by this reaction was measured using a UV/VIS spectrophotometer (A &amp; ELAB) at a wavelength of 765 nm. Total phenol content, expressed in milligrams of gallic acid equivalents per gram of dry matter (mg EAG/g DM), was determined using a calibration curve prepared from various concentrations of a stock solution of gallic acid (100 µg/mL) (y = 0.586x; R2 = 0.999, where y is the absorbance and x is the gallic acid concentration). </w:t>
      </w:r>
    </w:p>
    <w:p w14:paraId="0BF66216" w14:textId="2FD9A735" w:rsidR="00830A97" w:rsidRPr="00830A97" w:rsidRDefault="00830A97" w:rsidP="00830A97">
      <w:pPr>
        <w:pStyle w:val="Body"/>
        <w:spacing w:after="0"/>
        <w:rPr>
          <w:rFonts w:ascii="Arial" w:hAnsi="Arial" w:cs="Arial"/>
        </w:rPr>
      </w:pPr>
      <w:r w:rsidRPr="00830A97">
        <w:rPr>
          <w:rFonts w:ascii="Arial" w:hAnsi="Arial" w:cs="Arial"/>
          <w:b/>
          <w:bCs/>
        </w:rPr>
        <w:t>Separation and quantification of phenolic compounds by high-performance liquid chromatography (HPLC):</w:t>
      </w:r>
      <w:r w:rsidRPr="00830A97">
        <w:rPr>
          <w:rFonts w:ascii="Arial" w:hAnsi="Arial" w:cs="Arial"/>
        </w:rPr>
        <w:t xml:space="preserve"> HPLC was performed according to the method of Rodriguez-Delgado et al. (2001), modified by Kouakou et al. (2009). Separation of phenolic compounds was carried out on an Agilent LC series system, using the method of Rodriguez-Delgado et al. (2001). A reverse-phase C18 column (Eclipse XDB-C18, 150 x 4.6 mm, 5 </w:t>
      </w:r>
      <w:proofErr w:type="spellStart"/>
      <w:r w:rsidRPr="00830A97">
        <w:rPr>
          <w:rFonts w:ascii="Arial" w:hAnsi="Arial" w:cs="Arial"/>
        </w:rPr>
        <w:t>μm</w:t>
      </w:r>
      <w:proofErr w:type="spellEnd"/>
      <w:r w:rsidRPr="00830A97">
        <w:rPr>
          <w:rFonts w:ascii="Arial" w:hAnsi="Arial" w:cs="Arial"/>
        </w:rPr>
        <w:t xml:space="preserve">, Agilent) was used with a solvent system consisting of: (A) filtered water/trifluoroacetic acid at 0.1% (99.99/0.1) and (B) acetonitrile/trifluoroacetic acid at 0.1% (99.99/0.1). The applied elution gradient was: 10% B (0–30 min), 30% B (30–40 min), 50% B (40–45 min), 100% B (45–48 min), and 10% B (48–60 min).   </w:t>
      </w:r>
    </w:p>
    <w:p w14:paraId="5203513A" w14:textId="061DA8E8" w:rsidR="004945E9" w:rsidRDefault="00830A97" w:rsidP="00830A97">
      <w:pPr>
        <w:pStyle w:val="Body"/>
        <w:spacing w:after="0"/>
        <w:rPr>
          <w:rFonts w:ascii="Arial" w:hAnsi="Arial" w:cs="Arial"/>
        </w:rPr>
      </w:pPr>
      <w:r w:rsidRPr="00830A97">
        <w:rPr>
          <w:rFonts w:ascii="Arial" w:hAnsi="Arial" w:cs="Arial"/>
        </w:rPr>
        <w:t xml:space="preserve">Separation and quantification of phenolic compounds were carried out in HPLC, controlled by a microcomputer (Workstation system). Approximately 10 µL of the previously obtained hydro-methanolic extract was injected at a flow rate of 0.8 mL/min. Each analysis was repeated three times. Chromatograms were detected at 284 nm. The identification of phenolic compounds (peaks) was based on retention times and NMR (nuclear magnetic resonance) spectra compared to a reference library of known pineapple phenolics (Py et al., 1984; </w:t>
      </w:r>
      <w:proofErr w:type="spellStart"/>
      <w:r w:rsidRPr="00830A97">
        <w:rPr>
          <w:rFonts w:ascii="Arial" w:hAnsi="Arial" w:cs="Arial"/>
        </w:rPr>
        <w:t>Macheix</w:t>
      </w:r>
      <w:proofErr w:type="spellEnd"/>
      <w:r w:rsidRPr="00830A97">
        <w:rPr>
          <w:rFonts w:ascii="Arial" w:hAnsi="Arial" w:cs="Arial"/>
        </w:rPr>
        <w:t xml:space="preserve"> et al., 1990; </w:t>
      </w:r>
      <w:proofErr w:type="spellStart"/>
      <w:r w:rsidRPr="00830A97">
        <w:rPr>
          <w:rFonts w:ascii="Arial" w:hAnsi="Arial" w:cs="Arial"/>
        </w:rPr>
        <w:t>Gorinstein</w:t>
      </w:r>
      <w:proofErr w:type="spellEnd"/>
      <w:r w:rsidRPr="00830A97">
        <w:rPr>
          <w:rFonts w:ascii="Arial" w:hAnsi="Arial" w:cs="Arial"/>
        </w:rPr>
        <w:t xml:space="preserve"> et al., 1999; Chao et al., 2007; Yapo et al., 2011b).</w:t>
      </w:r>
    </w:p>
    <w:p w14:paraId="65E5C215" w14:textId="77777777" w:rsidR="004945E9" w:rsidRDefault="004945E9" w:rsidP="00441B6F">
      <w:pPr>
        <w:pStyle w:val="Body"/>
        <w:spacing w:after="0"/>
        <w:rPr>
          <w:rFonts w:ascii="Arial" w:hAnsi="Arial" w:cs="Arial"/>
        </w:rPr>
      </w:pPr>
    </w:p>
    <w:p w14:paraId="4BC4AF32" w14:textId="7FD86BFF" w:rsidR="00830A97" w:rsidRDefault="00830A97" w:rsidP="00830A97">
      <w:pPr>
        <w:pStyle w:val="Body"/>
        <w:spacing w:after="0"/>
        <w:rPr>
          <w:rFonts w:ascii="Arial" w:hAnsi="Arial" w:cs="Arial"/>
        </w:rPr>
      </w:pPr>
      <w:r w:rsidRPr="00C30A0F">
        <w:rPr>
          <w:rFonts w:ascii="Arial" w:hAnsi="Arial" w:cs="Arial"/>
          <w:i/>
        </w:rPr>
        <w:t>2.</w:t>
      </w:r>
      <w:r>
        <w:rPr>
          <w:rFonts w:ascii="Arial" w:hAnsi="Arial" w:cs="Arial"/>
          <w:i/>
        </w:rPr>
        <w:t>2</w:t>
      </w:r>
      <w:r w:rsidRPr="00C30A0F">
        <w:rPr>
          <w:rFonts w:ascii="Arial" w:hAnsi="Arial" w:cs="Arial"/>
          <w:i/>
        </w:rPr>
        <w:t>.</w:t>
      </w:r>
      <w:r>
        <w:rPr>
          <w:rFonts w:ascii="Arial" w:hAnsi="Arial" w:cs="Arial"/>
          <w:i/>
        </w:rPr>
        <w:t>4</w:t>
      </w:r>
      <w:r w:rsidRPr="00C30A0F">
        <w:rPr>
          <w:rFonts w:ascii="Arial" w:hAnsi="Arial" w:cs="Arial"/>
          <w:i/>
        </w:rPr>
        <w:t>.</w:t>
      </w:r>
      <w:r>
        <w:rPr>
          <w:rFonts w:ascii="Arial" w:hAnsi="Arial" w:cs="Arial"/>
          <w:i/>
        </w:rPr>
        <w:t>3</w:t>
      </w:r>
      <w:r w:rsidRPr="00C30A0F">
        <w:rPr>
          <w:rFonts w:ascii="Arial" w:hAnsi="Arial" w:cs="Arial"/>
          <w:i/>
        </w:rPr>
        <w:t xml:space="preserve"> </w:t>
      </w:r>
      <w:r w:rsidRPr="00830A97">
        <w:rPr>
          <w:rFonts w:ascii="Arial" w:hAnsi="Arial" w:cs="Arial"/>
          <w:i/>
        </w:rPr>
        <w:t>Evaluation of the effect of exogenous addition of phenolic germination markers on the conversion of somatic embryos from recalcitrant media</w:t>
      </w:r>
      <w:r>
        <w:rPr>
          <w:rFonts w:ascii="Arial" w:hAnsi="Arial" w:cs="Arial"/>
          <w:b/>
        </w:rPr>
        <w:t xml:space="preserve"> </w:t>
      </w:r>
    </w:p>
    <w:p w14:paraId="2095D67A" w14:textId="77777777" w:rsidR="00830A97" w:rsidRDefault="00830A97" w:rsidP="00441B6F">
      <w:pPr>
        <w:pStyle w:val="Body"/>
        <w:spacing w:after="0"/>
        <w:rPr>
          <w:rFonts w:ascii="Arial" w:hAnsi="Arial" w:cs="Arial"/>
        </w:rPr>
      </w:pPr>
    </w:p>
    <w:p w14:paraId="27EE7747" w14:textId="7F1D42BA" w:rsidR="004945E9" w:rsidRDefault="00830A97" w:rsidP="00441B6F">
      <w:pPr>
        <w:pStyle w:val="Body"/>
        <w:spacing w:after="0"/>
        <w:rPr>
          <w:rFonts w:ascii="Arial" w:hAnsi="Arial" w:cs="Arial"/>
        </w:rPr>
      </w:pPr>
      <w:r w:rsidRPr="00830A97">
        <w:rPr>
          <w:rFonts w:ascii="Arial" w:hAnsi="Arial" w:cs="Arial"/>
        </w:rPr>
        <w:t xml:space="preserve">After autoclaving the germination media at 121°C for 30 min under 1 bar pressure, the phenolic compounds previously identified in the </w:t>
      </w:r>
      <w:proofErr w:type="spellStart"/>
      <w:r w:rsidRPr="00830A97">
        <w:rPr>
          <w:rFonts w:ascii="Arial" w:hAnsi="Arial" w:cs="Arial"/>
        </w:rPr>
        <w:t>calli</w:t>
      </w:r>
      <w:proofErr w:type="spellEnd"/>
      <w:r w:rsidRPr="00830A97">
        <w:rPr>
          <w:rFonts w:ascii="Arial" w:hAnsi="Arial" w:cs="Arial"/>
        </w:rPr>
        <w:t xml:space="preserve"> as embryo germination markers were added to the recalcitrant media using a sterile 0.22 </w:t>
      </w:r>
      <w:proofErr w:type="spellStart"/>
      <w:r w:rsidRPr="00830A97">
        <w:rPr>
          <w:rFonts w:ascii="Arial" w:hAnsi="Arial" w:cs="Arial"/>
        </w:rPr>
        <w:t>μm</w:t>
      </w:r>
      <w:proofErr w:type="spellEnd"/>
      <w:r w:rsidRPr="00830A97">
        <w:rPr>
          <w:rFonts w:ascii="Arial" w:hAnsi="Arial" w:cs="Arial"/>
        </w:rPr>
        <w:t xml:space="preserve"> Millipore filter. Phenols were added at concentrations similar to those identified in the embryogenic </w:t>
      </w:r>
      <w:proofErr w:type="spellStart"/>
      <w:r w:rsidRPr="00830A97">
        <w:rPr>
          <w:rFonts w:ascii="Arial" w:hAnsi="Arial" w:cs="Arial"/>
        </w:rPr>
        <w:t>calli</w:t>
      </w:r>
      <w:proofErr w:type="spellEnd"/>
      <w:r w:rsidRPr="00830A97">
        <w:rPr>
          <w:rFonts w:ascii="Arial" w:hAnsi="Arial" w:cs="Arial"/>
        </w:rPr>
        <w:t xml:space="preserve">. The concentrations used were close to those levels found in the embryogenic </w:t>
      </w:r>
      <w:proofErr w:type="spellStart"/>
      <w:r w:rsidRPr="00830A97">
        <w:rPr>
          <w:rFonts w:ascii="Arial" w:hAnsi="Arial" w:cs="Arial"/>
        </w:rPr>
        <w:t>calli</w:t>
      </w:r>
      <w:proofErr w:type="spellEnd"/>
      <w:r w:rsidRPr="00830A97">
        <w:rPr>
          <w:rFonts w:ascii="Arial" w:hAnsi="Arial" w:cs="Arial"/>
        </w:rPr>
        <w:t xml:space="preserve">. Then, calluses containing mature embryos were placed on the media. After four weeks of culture at 25°C, under the same conditions as previously described, the </w:t>
      </w:r>
      <w:proofErr w:type="spellStart"/>
      <w:r w:rsidRPr="00830A97">
        <w:rPr>
          <w:rFonts w:ascii="Arial" w:hAnsi="Arial" w:cs="Arial"/>
        </w:rPr>
        <w:t>calli</w:t>
      </w:r>
      <w:proofErr w:type="spellEnd"/>
      <w:r w:rsidRPr="00830A97">
        <w:rPr>
          <w:rFonts w:ascii="Arial" w:hAnsi="Arial" w:cs="Arial"/>
        </w:rPr>
        <w:t xml:space="preserve"> were observed to detect germinated embryos.</w:t>
      </w:r>
    </w:p>
    <w:p w14:paraId="62B19CB6" w14:textId="77777777" w:rsidR="00790ADA" w:rsidRDefault="00790ADA" w:rsidP="00441B6F">
      <w:pPr>
        <w:pStyle w:val="Body"/>
        <w:spacing w:after="0"/>
        <w:rPr>
          <w:rFonts w:ascii="Arial" w:hAnsi="Arial" w:cs="Arial"/>
        </w:rPr>
      </w:pPr>
    </w:p>
    <w:p w14:paraId="3FDCD95C" w14:textId="1BF6D7A6" w:rsidR="00830A97" w:rsidRDefault="00830A97" w:rsidP="00830A97">
      <w:pPr>
        <w:pStyle w:val="Body"/>
        <w:spacing w:after="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5</w:t>
      </w:r>
      <w:r w:rsidRPr="00902823">
        <w:rPr>
          <w:rFonts w:ascii="Arial" w:hAnsi="Arial" w:cs="Arial"/>
          <w:b/>
          <w:u w:val="single"/>
        </w:rPr>
        <w:t xml:space="preserve"> </w:t>
      </w:r>
      <w:r w:rsidRPr="00830A97">
        <w:rPr>
          <w:rFonts w:ascii="Arial" w:hAnsi="Arial" w:cs="Arial"/>
          <w:b/>
          <w:u w:val="single"/>
        </w:rPr>
        <w:t>Statistical analyses</w:t>
      </w:r>
    </w:p>
    <w:p w14:paraId="5C7C21B5" w14:textId="77777777" w:rsidR="00830A97" w:rsidRDefault="00830A97" w:rsidP="00441B6F">
      <w:pPr>
        <w:pStyle w:val="Body"/>
        <w:spacing w:after="0"/>
        <w:rPr>
          <w:rFonts w:ascii="Arial" w:hAnsi="Arial" w:cs="Arial"/>
        </w:rPr>
      </w:pPr>
    </w:p>
    <w:p w14:paraId="00C67C3E" w14:textId="3D12BAEB" w:rsidR="00830A97" w:rsidRDefault="00830A97" w:rsidP="00441B6F">
      <w:pPr>
        <w:pStyle w:val="Body"/>
        <w:spacing w:after="0"/>
        <w:rPr>
          <w:rFonts w:ascii="Arial" w:hAnsi="Arial" w:cs="Arial"/>
        </w:rPr>
      </w:pPr>
      <w:r w:rsidRPr="00830A97">
        <w:rPr>
          <w:rFonts w:ascii="Arial" w:hAnsi="Arial" w:cs="Arial"/>
        </w:rPr>
        <w:t xml:space="preserve">The effect of the different culture media on somatic embryo germination was evaluated through the mean number and germination rate. The rates, expressed as percentages, were subjected to an angular </w:t>
      </w:r>
      <w:proofErr w:type="spellStart"/>
      <w:r w:rsidRPr="00830A97">
        <w:rPr>
          <w:rFonts w:ascii="Arial" w:hAnsi="Arial" w:cs="Arial"/>
        </w:rPr>
        <w:t>arcsin</w:t>
      </w:r>
      <w:proofErr w:type="spellEnd"/>
      <w:r w:rsidRPr="00830A97">
        <w:rPr>
          <w:rFonts w:ascii="Arial" w:hAnsi="Arial" w:cs="Arial"/>
        </w:rPr>
        <w:t xml:space="preserve"> (√x) transformation before analysis. Statistical analyses were performed using Statistica 7.1 software. Analyses of variance were performed on the mean values of the measured parameters. When a significant difference was revealed between two means, the Newman-Keuls test at the 5% threshold was used to rank the means.</w:t>
      </w:r>
    </w:p>
    <w:p w14:paraId="347705DC" w14:textId="77777777" w:rsidR="00830A97" w:rsidRPr="00FB3A86" w:rsidRDefault="00830A97" w:rsidP="00441B6F">
      <w:pPr>
        <w:pStyle w:val="Body"/>
        <w:spacing w:after="0"/>
        <w:rPr>
          <w:rFonts w:ascii="Arial" w:hAnsi="Arial" w:cs="Arial"/>
        </w:rPr>
      </w:pPr>
    </w:p>
    <w:p w14:paraId="52D5D818" w14:textId="020EFD16"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70CFF2B9" w14:textId="77777777" w:rsidR="00790ADA" w:rsidRPr="00FB3A86" w:rsidRDefault="00790ADA" w:rsidP="00441B6F">
      <w:pPr>
        <w:pStyle w:val="Head1"/>
        <w:spacing w:after="0"/>
        <w:jc w:val="both"/>
        <w:rPr>
          <w:rFonts w:ascii="Arial" w:hAnsi="Arial" w:cs="Arial"/>
        </w:rPr>
      </w:pPr>
    </w:p>
    <w:p w14:paraId="41B7B82B" w14:textId="43CCC8A9" w:rsidR="00961800" w:rsidRDefault="00961800" w:rsidP="00441B6F">
      <w:pPr>
        <w:pStyle w:val="Body"/>
        <w:spacing w:after="0"/>
        <w:rPr>
          <w:rFonts w:ascii="Arial" w:hAnsi="Arial" w:cs="Arial"/>
          <w:b/>
          <w:caps/>
        </w:rPr>
      </w:pPr>
      <w:r>
        <w:rPr>
          <w:rFonts w:ascii="Arial" w:hAnsi="Arial" w:cs="Arial"/>
          <w:b/>
          <w:caps/>
          <w:sz w:val="22"/>
        </w:rPr>
        <w:t>3</w:t>
      </w:r>
      <w:r w:rsidRPr="00C30A0F">
        <w:rPr>
          <w:rFonts w:ascii="Arial" w:hAnsi="Arial" w:cs="Arial"/>
          <w:b/>
          <w:caps/>
          <w:sz w:val="22"/>
        </w:rPr>
        <w:t xml:space="preserve">.1 </w:t>
      </w:r>
      <w:r w:rsidRPr="00961800">
        <w:rPr>
          <w:rFonts w:ascii="Arial" w:hAnsi="Arial" w:cs="Arial"/>
          <w:b/>
          <w:sz w:val="22"/>
        </w:rPr>
        <w:t>Effect of culture media composition on somatic embryos germination</w:t>
      </w:r>
      <w:r w:rsidRPr="00C30A0F">
        <w:rPr>
          <w:rFonts w:ascii="Arial" w:hAnsi="Arial" w:cs="Arial"/>
          <w:b/>
          <w:sz w:val="22"/>
        </w:rPr>
        <w:t xml:space="preserve"> </w:t>
      </w:r>
    </w:p>
    <w:p w14:paraId="4583E97F" w14:textId="77777777" w:rsidR="00961800" w:rsidRDefault="00961800" w:rsidP="00441B6F">
      <w:pPr>
        <w:pStyle w:val="Body"/>
        <w:spacing w:after="0"/>
        <w:rPr>
          <w:rFonts w:ascii="Arial" w:hAnsi="Arial" w:cs="Arial"/>
          <w:b/>
          <w:caps/>
        </w:rPr>
      </w:pPr>
    </w:p>
    <w:p w14:paraId="03CDD545" w14:textId="3AA0559C" w:rsidR="00231920" w:rsidRDefault="00961800" w:rsidP="00441B6F">
      <w:pPr>
        <w:pStyle w:val="Body"/>
        <w:spacing w:after="0"/>
        <w:rPr>
          <w:rFonts w:ascii="Arial" w:hAnsi="Arial" w:cs="Arial"/>
        </w:rPr>
      </w:pPr>
      <w:r w:rsidRPr="00961800">
        <w:rPr>
          <w:rFonts w:ascii="Arial" w:hAnsi="Arial" w:cs="Arial"/>
        </w:rPr>
        <w:t>Culture media composition had differential effects on the rate and number of germinated embryos (Table 2). The MIE</w:t>
      </w:r>
      <w:r w:rsidRPr="00260FCE">
        <w:rPr>
          <w:rFonts w:ascii="Arial" w:hAnsi="Arial" w:cs="Arial"/>
          <w:vertAlign w:val="subscript"/>
        </w:rPr>
        <w:t>5</w:t>
      </w:r>
      <w:r w:rsidRPr="00961800">
        <w:rPr>
          <w:rFonts w:ascii="Arial" w:hAnsi="Arial" w:cs="Arial"/>
        </w:rPr>
        <w:t xml:space="preserve"> medium (MIE + 3 mg/L 2,4-D + 2 mg/L glycine + 100 mg/L casein hydrolysate + 0.2 mg/L KIN) and MIE</w:t>
      </w:r>
      <w:r w:rsidRPr="00260FCE">
        <w:rPr>
          <w:rFonts w:ascii="Arial" w:hAnsi="Arial" w:cs="Arial"/>
          <w:vertAlign w:val="subscript"/>
        </w:rPr>
        <w:t>2</w:t>
      </w:r>
      <w:r w:rsidRPr="00961800">
        <w:rPr>
          <w:rFonts w:ascii="Arial" w:hAnsi="Arial" w:cs="Arial"/>
        </w:rPr>
        <w:t xml:space="preserve"> medium (MIE + 3 mg/L 2,4-D + 1000 mg/L glutamine) recorded the highest embryo germination rates (EGR), which were statistically similar (79.95 and 75.21% respectively). Regarding the number of germinated embryos (NGE), the MIE5 medium yielded the highest number (64 embryos), followed by MIE</w:t>
      </w:r>
      <w:r w:rsidRPr="00260FCE">
        <w:rPr>
          <w:rFonts w:ascii="Arial" w:hAnsi="Arial" w:cs="Arial"/>
          <w:vertAlign w:val="subscript"/>
        </w:rPr>
        <w:t>2</w:t>
      </w:r>
      <w:r w:rsidRPr="00961800">
        <w:rPr>
          <w:rFonts w:ascii="Arial" w:hAnsi="Arial" w:cs="Arial"/>
        </w:rPr>
        <w:t xml:space="preserve"> (22.67 embryos). MIE</w:t>
      </w:r>
      <w:r w:rsidRPr="00260FCE">
        <w:rPr>
          <w:rFonts w:ascii="Arial" w:hAnsi="Arial" w:cs="Arial"/>
          <w:vertAlign w:val="subscript"/>
        </w:rPr>
        <w:t>4</w:t>
      </w:r>
      <w:r w:rsidRPr="00961800">
        <w:rPr>
          <w:rFonts w:ascii="Arial" w:hAnsi="Arial" w:cs="Arial"/>
        </w:rPr>
        <w:t xml:space="preserve"> medium produced the lowest NGE (2.67 embryos) (Fig</w:t>
      </w:r>
      <w:r w:rsidR="00260FCE">
        <w:rPr>
          <w:rFonts w:ascii="Arial" w:hAnsi="Arial" w:cs="Arial"/>
        </w:rPr>
        <w:t>.</w:t>
      </w:r>
      <w:r w:rsidRPr="00961800">
        <w:rPr>
          <w:rFonts w:ascii="Arial" w:hAnsi="Arial" w:cs="Arial"/>
        </w:rPr>
        <w:t xml:space="preserve"> 2). However, analysis of Table 2 shows that not all culture media favored embryo germination. For example, mature embryos observed on MIE</w:t>
      </w:r>
      <w:r w:rsidRPr="00260FCE">
        <w:rPr>
          <w:rFonts w:ascii="Arial" w:hAnsi="Arial" w:cs="Arial"/>
          <w:vertAlign w:val="subscript"/>
        </w:rPr>
        <w:t>1</w:t>
      </w:r>
      <w:r w:rsidRPr="00961800">
        <w:rPr>
          <w:rFonts w:ascii="Arial" w:hAnsi="Arial" w:cs="Arial"/>
        </w:rPr>
        <w:t xml:space="preserve"> (MIE + 3 mg/L picloram + 2 mg/L glycine + 1000 mg/L glutamine + 100 mg/L casein hydrolysate + 0.05 mg/L BAP) and MIE</w:t>
      </w:r>
      <w:r w:rsidRPr="00260FCE">
        <w:rPr>
          <w:rFonts w:ascii="Arial" w:hAnsi="Arial" w:cs="Arial"/>
          <w:vertAlign w:val="subscript"/>
        </w:rPr>
        <w:t>6</w:t>
      </w:r>
      <w:r w:rsidRPr="00961800">
        <w:rPr>
          <w:rFonts w:ascii="Arial" w:hAnsi="Arial" w:cs="Arial"/>
        </w:rPr>
        <w:t xml:space="preserve"> (MIE + 3 mg/L 2,4-D + 2 mg/L glycine + 1000 mg/L glutamine + 100 mg/L casein hydrolysate + 0.2 mg/L KIN) degenerated. These media therefore did not allow embryos germination. Consequently, the best germination media (MIE</w:t>
      </w:r>
      <w:r w:rsidRPr="00260FCE">
        <w:rPr>
          <w:rFonts w:ascii="Arial" w:hAnsi="Arial" w:cs="Arial"/>
          <w:vertAlign w:val="subscript"/>
        </w:rPr>
        <w:t>5</w:t>
      </w:r>
      <w:r w:rsidRPr="00961800">
        <w:rPr>
          <w:rFonts w:ascii="Arial" w:hAnsi="Arial" w:cs="Arial"/>
        </w:rPr>
        <w:t xml:space="preserve"> and MIE</w:t>
      </w:r>
      <w:r w:rsidRPr="00260FCE">
        <w:rPr>
          <w:rFonts w:ascii="Arial" w:hAnsi="Arial" w:cs="Arial"/>
          <w:vertAlign w:val="subscript"/>
        </w:rPr>
        <w:t>2</w:t>
      </w:r>
      <w:r w:rsidRPr="00961800">
        <w:rPr>
          <w:rFonts w:ascii="Arial" w:hAnsi="Arial" w:cs="Arial"/>
        </w:rPr>
        <w:t>) and the control medium (MIE</w:t>
      </w:r>
      <w:r w:rsidRPr="00260FCE">
        <w:rPr>
          <w:rFonts w:ascii="Arial" w:hAnsi="Arial" w:cs="Arial"/>
          <w:vertAlign w:val="subscript"/>
        </w:rPr>
        <w:t>1</w:t>
      </w:r>
      <w:r w:rsidRPr="00961800">
        <w:rPr>
          <w:rFonts w:ascii="Arial" w:hAnsi="Arial" w:cs="Arial"/>
        </w:rPr>
        <w:t xml:space="preserve">) were used for quantitative and qualitative analyses of the phenolic compounds in the </w:t>
      </w:r>
      <w:proofErr w:type="spellStart"/>
      <w:r w:rsidRPr="00961800">
        <w:rPr>
          <w:rFonts w:ascii="Arial" w:hAnsi="Arial" w:cs="Arial"/>
        </w:rPr>
        <w:t>calli</w:t>
      </w:r>
      <w:proofErr w:type="spellEnd"/>
      <w:r w:rsidRPr="00961800">
        <w:rPr>
          <w:rFonts w:ascii="Arial" w:hAnsi="Arial" w:cs="Arial"/>
        </w:rPr>
        <w:t>.</w:t>
      </w:r>
      <w:r w:rsidR="00863BD3">
        <w:rPr>
          <w:rFonts w:ascii="Arial" w:hAnsi="Arial" w:cs="Arial"/>
        </w:rPr>
        <w:t xml:space="preserve"> </w:t>
      </w:r>
    </w:p>
    <w:p w14:paraId="0A7B706B" w14:textId="77777777" w:rsidR="00790ADA" w:rsidRDefault="00790ADA" w:rsidP="00441B6F">
      <w:pPr>
        <w:pStyle w:val="Body"/>
        <w:spacing w:after="0"/>
        <w:rPr>
          <w:rFonts w:ascii="Arial" w:hAnsi="Arial" w:cs="Arial"/>
        </w:rPr>
      </w:pPr>
    </w:p>
    <w:p w14:paraId="7E89DB55" w14:textId="77777777" w:rsidR="000647CB" w:rsidRDefault="000647CB" w:rsidP="00441B6F">
      <w:pPr>
        <w:pStyle w:val="Body"/>
        <w:spacing w:after="0"/>
        <w:rPr>
          <w:rFonts w:ascii="Arial" w:hAnsi="Arial" w:cs="Arial"/>
        </w:rPr>
      </w:pPr>
    </w:p>
    <w:p w14:paraId="41205488" w14:textId="77777777" w:rsidR="000647CB" w:rsidRDefault="000647CB" w:rsidP="00441B6F">
      <w:pPr>
        <w:pStyle w:val="Body"/>
        <w:spacing w:after="0"/>
        <w:rPr>
          <w:rFonts w:ascii="Arial" w:hAnsi="Arial" w:cs="Arial"/>
        </w:rPr>
      </w:pPr>
    </w:p>
    <w:p w14:paraId="3C945CC3" w14:textId="07F8F0E4" w:rsidR="00863BD3" w:rsidRDefault="009500A6" w:rsidP="00441B6F">
      <w:pPr>
        <w:tabs>
          <w:tab w:val="left" w:pos="1080"/>
        </w:tabs>
        <w:jc w:val="both"/>
        <w:rPr>
          <w:rFonts w:ascii="Arial" w:hAnsi="Arial"/>
          <w:b/>
        </w:rPr>
      </w:pPr>
      <w:r>
        <w:rPr>
          <w:rFonts w:ascii="Arial" w:hAnsi="Arial"/>
          <w:b/>
        </w:rPr>
        <w:t xml:space="preserve">Table </w:t>
      </w:r>
      <w:r w:rsidR="004A0F6D">
        <w:rPr>
          <w:rFonts w:ascii="Arial" w:hAnsi="Arial"/>
          <w:b/>
        </w:rPr>
        <w:t>2</w:t>
      </w:r>
      <w:r>
        <w:rPr>
          <w:rFonts w:ascii="Arial" w:hAnsi="Arial"/>
          <w:b/>
        </w:rPr>
        <w:t>.</w:t>
      </w:r>
      <w:r w:rsidR="00570462">
        <w:rPr>
          <w:rFonts w:ascii="Arial" w:hAnsi="Arial"/>
          <w:b/>
        </w:rPr>
        <w:t xml:space="preserve"> </w:t>
      </w:r>
      <w:r w:rsidR="00961800" w:rsidRPr="00961800">
        <w:rPr>
          <w:rFonts w:ascii="Arial" w:hAnsi="Arial"/>
          <w:b/>
        </w:rPr>
        <w:t>Effect of culture media composition on somatic embryo germination</w:t>
      </w:r>
    </w:p>
    <w:p w14:paraId="4FB21FEC" w14:textId="77777777" w:rsidR="00A14389" w:rsidRDefault="00A14389" w:rsidP="00441B6F">
      <w:pPr>
        <w:tabs>
          <w:tab w:val="left" w:pos="1080"/>
        </w:tabs>
        <w:jc w:val="both"/>
        <w:rPr>
          <w:rFonts w:ascii="Arial" w:hAnsi="Arial"/>
          <w:b/>
        </w:rPr>
      </w:pPr>
    </w:p>
    <w:tbl>
      <w:tblPr>
        <w:tblStyle w:val="TableSimple1"/>
        <w:tblW w:w="0" w:type="auto"/>
        <w:tblLook w:val="04A0" w:firstRow="1" w:lastRow="0" w:firstColumn="1" w:lastColumn="0" w:noHBand="0" w:noVBand="1"/>
      </w:tblPr>
      <w:tblGrid>
        <w:gridCol w:w="2358"/>
        <w:gridCol w:w="3036"/>
        <w:gridCol w:w="3030"/>
      </w:tblGrid>
      <w:tr w:rsidR="00961800" w:rsidRPr="001B11F9" w14:paraId="08F52175" w14:textId="77777777" w:rsidTr="00A14389">
        <w:trPr>
          <w:cnfStyle w:val="100000000000" w:firstRow="1" w:lastRow="0" w:firstColumn="0" w:lastColumn="0" w:oddVBand="0" w:evenVBand="0" w:oddHBand="0" w:evenHBand="0" w:firstRowFirstColumn="0" w:firstRowLastColumn="0" w:lastRowFirstColumn="0" w:lastRowLastColumn="0"/>
          <w:trHeight w:val="254"/>
        </w:trPr>
        <w:tc>
          <w:tcPr>
            <w:tcW w:w="2358" w:type="dxa"/>
            <w:vMerge w:val="restart"/>
            <w:tcBorders>
              <w:top w:val="single" w:sz="12" w:space="0" w:color="auto"/>
            </w:tcBorders>
          </w:tcPr>
          <w:p w14:paraId="5EA33F44" w14:textId="77777777" w:rsidR="00961800" w:rsidRPr="001B11F9" w:rsidRDefault="00961800" w:rsidP="00D305E0">
            <w:pPr>
              <w:autoSpaceDE w:val="0"/>
              <w:autoSpaceDN w:val="0"/>
              <w:adjustRightInd w:val="0"/>
              <w:jc w:val="both"/>
              <w:rPr>
                <w:rFonts w:ascii="Arial" w:hAnsi="Arial" w:cs="Arial"/>
                <w:b/>
                <w:lang w:val="en-US"/>
              </w:rPr>
            </w:pPr>
          </w:p>
          <w:p w14:paraId="37BEF14A" w14:textId="77777777" w:rsidR="00961800" w:rsidRPr="001B11F9" w:rsidRDefault="00961800" w:rsidP="00D305E0">
            <w:pPr>
              <w:autoSpaceDE w:val="0"/>
              <w:autoSpaceDN w:val="0"/>
              <w:adjustRightInd w:val="0"/>
              <w:jc w:val="both"/>
              <w:rPr>
                <w:rFonts w:ascii="Arial" w:hAnsi="Arial" w:cs="Arial"/>
                <w:b/>
                <w:lang w:val="en-US"/>
              </w:rPr>
            </w:pPr>
          </w:p>
          <w:p w14:paraId="333B78B4" w14:textId="77777777" w:rsidR="00961800" w:rsidRPr="001B11F9" w:rsidRDefault="00961800" w:rsidP="00D305E0">
            <w:pPr>
              <w:autoSpaceDE w:val="0"/>
              <w:autoSpaceDN w:val="0"/>
              <w:adjustRightInd w:val="0"/>
              <w:jc w:val="both"/>
              <w:rPr>
                <w:rFonts w:ascii="Arial" w:hAnsi="Arial" w:cs="Arial"/>
                <w:b/>
                <w:lang w:val="en-US"/>
              </w:rPr>
            </w:pPr>
            <w:r w:rsidRPr="001B11F9">
              <w:rPr>
                <w:rFonts w:ascii="Arial" w:hAnsi="Arial" w:cs="Arial"/>
                <w:b/>
                <w:lang w:val="en-US"/>
              </w:rPr>
              <w:t>Culture media</w:t>
            </w:r>
          </w:p>
        </w:tc>
        <w:tc>
          <w:tcPr>
            <w:tcW w:w="6066" w:type="dxa"/>
            <w:gridSpan w:val="2"/>
            <w:tcBorders>
              <w:top w:val="single" w:sz="12" w:space="0" w:color="auto"/>
            </w:tcBorders>
          </w:tcPr>
          <w:p w14:paraId="0B925C8C" w14:textId="469FBF20" w:rsidR="00961800" w:rsidRPr="001B11F9" w:rsidRDefault="001B11F9" w:rsidP="00D305E0">
            <w:pPr>
              <w:autoSpaceDE w:val="0"/>
              <w:autoSpaceDN w:val="0"/>
              <w:adjustRightInd w:val="0"/>
              <w:jc w:val="center"/>
              <w:rPr>
                <w:rFonts w:ascii="Arial" w:hAnsi="Arial" w:cs="Arial"/>
                <w:b/>
                <w:lang w:val="en-US"/>
              </w:rPr>
            </w:pPr>
            <w:r w:rsidRPr="001B11F9">
              <w:rPr>
                <w:rFonts w:ascii="Arial" w:hAnsi="Arial"/>
                <w:b/>
                <w:lang w:val="en-US"/>
              </w:rPr>
              <w:t>Embryos germination</w:t>
            </w:r>
            <w:r w:rsidRPr="001B11F9">
              <w:rPr>
                <w:rFonts w:ascii="Arial" w:hAnsi="Arial" w:cs="Arial"/>
                <w:b/>
                <w:lang w:val="en-US"/>
              </w:rPr>
              <w:t xml:space="preserve"> </w:t>
            </w:r>
            <w:r>
              <w:rPr>
                <w:rFonts w:ascii="Arial" w:hAnsi="Arial" w:cs="Arial"/>
                <w:b/>
                <w:lang w:val="en-US"/>
              </w:rPr>
              <w:t>p</w:t>
            </w:r>
            <w:r w:rsidR="00961800" w:rsidRPr="001B11F9">
              <w:rPr>
                <w:rFonts w:ascii="Arial" w:hAnsi="Arial" w:cs="Arial"/>
                <w:b/>
                <w:lang w:val="en-US"/>
              </w:rPr>
              <w:t>arameters</w:t>
            </w:r>
          </w:p>
        </w:tc>
      </w:tr>
      <w:tr w:rsidR="00961800" w:rsidRPr="001B11F9" w14:paraId="097754F8" w14:textId="77777777" w:rsidTr="00A14389">
        <w:trPr>
          <w:trHeight w:val="296"/>
        </w:trPr>
        <w:tc>
          <w:tcPr>
            <w:tcW w:w="2358" w:type="dxa"/>
            <w:vMerge/>
            <w:tcBorders>
              <w:bottom w:val="single" w:sz="12" w:space="0" w:color="auto"/>
            </w:tcBorders>
          </w:tcPr>
          <w:p w14:paraId="3F113AA1" w14:textId="77777777" w:rsidR="00961800" w:rsidRPr="001B11F9" w:rsidRDefault="00961800" w:rsidP="00D305E0">
            <w:pPr>
              <w:autoSpaceDE w:val="0"/>
              <w:autoSpaceDN w:val="0"/>
              <w:adjustRightInd w:val="0"/>
              <w:jc w:val="both"/>
              <w:rPr>
                <w:rFonts w:ascii="Arial" w:hAnsi="Arial" w:cs="Arial"/>
                <w:b/>
                <w:lang w:val="en-US"/>
              </w:rPr>
            </w:pPr>
          </w:p>
        </w:tc>
        <w:tc>
          <w:tcPr>
            <w:tcW w:w="3036" w:type="dxa"/>
            <w:tcBorders>
              <w:top w:val="single" w:sz="12" w:space="0" w:color="auto"/>
              <w:bottom w:val="single" w:sz="12" w:space="0" w:color="auto"/>
            </w:tcBorders>
          </w:tcPr>
          <w:p w14:paraId="13030403" w14:textId="77A05E4B" w:rsidR="00961800" w:rsidRPr="001B11F9" w:rsidRDefault="00961800" w:rsidP="00D305E0">
            <w:pPr>
              <w:autoSpaceDE w:val="0"/>
              <w:autoSpaceDN w:val="0"/>
              <w:adjustRightInd w:val="0"/>
              <w:rPr>
                <w:rFonts w:ascii="Arial" w:hAnsi="Arial" w:cs="Arial"/>
                <w:b/>
                <w:lang w:val="en-US"/>
              </w:rPr>
            </w:pPr>
            <w:r w:rsidRPr="001B11F9">
              <w:rPr>
                <w:rFonts w:ascii="Arial" w:hAnsi="Arial" w:cs="Arial"/>
                <w:b/>
                <w:lang w:val="en-US"/>
              </w:rPr>
              <w:t>NGE (</w:t>
            </w:r>
            <w:proofErr w:type="spellStart"/>
            <w:r w:rsidRPr="001B11F9">
              <w:rPr>
                <w:rFonts w:ascii="Arial" w:hAnsi="Arial" w:cs="Arial"/>
                <w:b/>
                <w:lang w:val="en-US"/>
              </w:rPr>
              <w:t>nb</w:t>
            </w:r>
            <w:proofErr w:type="spellEnd"/>
            <w:r w:rsidRPr="001B11F9">
              <w:rPr>
                <w:rFonts w:ascii="Arial" w:hAnsi="Arial" w:cs="Arial"/>
                <w:b/>
                <w:lang w:val="en-US"/>
              </w:rPr>
              <w:t>)</w:t>
            </w:r>
          </w:p>
        </w:tc>
        <w:tc>
          <w:tcPr>
            <w:tcW w:w="3030" w:type="dxa"/>
            <w:tcBorders>
              <w:top w:val="single" w:sz="12" w:space="0" w:color="auto"/>
              <w:bottom w:val="single" w:sz="12" w:space="0" w:color="auto"/>
            </w:tcBorders>
          </w:tcPr>
          <w:p w14:paraId="75BDB28A" w14:textId="77777777" w:rsidR="00961800" w:rsidRPr="001B11F9" w:rsidRDefault="00961800" w:rsidP="00D305E0">
            <w:pPr>
              <w:autoSpaceDE w:val="0"/>
              <w:autoSpaceDN w:val="0"/>
              <w:adjustRightInd w:val="0"/>
              <w:rPr>
                <w:rFonts w:ascii="Arial" w:hAnsi="Arial" w:cs="Arial"/>
                <w:b/>
                <w:lang w:val="en-US"/>
              </w:rPr>
            </w:pPr>
            <w:r w:rsidRPr="001B11F9">
              <w:rPr>
                <w:rFonts w:ascii="Arial" w:hAnsi="Arial" w:cs="Arial"/>
                <w:b/>
                <w:lang w:val="en-US"/>
              </w:rPr>
              <w:t>EGR (%)</w:t>
            </w:r>
          </w:p>
        </w:tc>
      </w:tr>
      <w:tr w:rsidR="00961800" w:rsidRPr="001B11F9" w14:paraId="0160CBB7" w14:textId="77777777" w:rsidTr="00A14389">
        <w:trPr>
          <w:trHeight w:val="190"/>
        </w:trPr>
        <w:tc>
          <w:tcPr>
            <w:tcW w:w="2358" w:type="dxa"/>
            <w:tcBorders>
              <w:top w:val="single" w:sz="12" w:space="0" w:color="auto"/>
            </w:tcBorders>
          </w:tcPr>
          <w:p w14:paraId="420352E2" w14:textId="77777777" w:rsidR="00961800" w:rsidRPr="001B11F9" w:rsidRDefault="00961800" w:rsidP="00D305E0">
            <w:pPr>
              <w:autoSpaceDE w:val="0"/>
              <w:autoSpaceDN w:val="0"/>
              <w:adjustRightInd w:val="0"/>
              <w:jc w:val="both"/>
              <w:rPr>
                <w:rFonts w:ascii="Arial" w:hAnsi="Arial" w:cs="Arial"/>
                <w:bCs/>
                <w:lang w:val="en-US"/>
              </w:rPr>
            </w:pPr>
            <w:r w:rsidRPr="001B11F9">
              <w:rPr>
                <w:rFonts w:ascii="Arial" w:hAnsi="Arial" w:cs="Arial"/>
                <w:bCs/>
                <w:lang w:val="en-US"/>
              </w:rPr>
              <w:t>MIE</w:t>
            </w:r>
            <w:r w:rsidRPr="001B11F9">
              <w:rPr>
                <w:rFonts w:ascii="Arial" w:hAnsi="Arial" w:cs="Arial"/>
                <w:bCs/>
                <w:vertAlign w:val="subscript"/>
                <w:lang w:val="en-US"/>
              </w:rPr>
              <w:t>1</w:t>
            </w:r>
          </w:p>
        </w:tc>
        <w:tc>
          <w:tcPr>
            <w:tcW w:w="3036" w:type="dxa"/>
            <w:tcBorders>
              <w:top w:val="single" w:sz="12" w:space="0" w:color="auto"/>
            </w:tcBorders>
          </w:tcPr>
          <w:p w14:paraId="148F8910" w14:textId="77777777" w:rsidR="00961800" w:rsidRPr="001B11F9" w:rsidRDefault="00961800" w:rsidP="00D305E0">
            <w:pPr>
              <w:rPr>
                <w:rFonts w:ascii="Arial" w:hAnsi="Arial" w:cs="Arial"/>
                <w:b/>
                <w:lang w:val="en-US"/>
              </w:rPr>
            </w:pPr>
            <w:r w:rsidRPr="001B11F9">
              <w:rPr>
                <w:rFonts w:ascii="Arial" w:hAnsi="Arial" w:cs="Arial"/>
                <w:lang w:val="en-US"/>
              </w:rPr>
              <w:t>0,00 ± 0,00</w:t>
            </w:r>
            <w:r w:rsidRPr="001B11F9">
              <w:rPr>
                <w:rFonts w:ascii="Arial" w:hAnsi="Arial" w:cs="Arial"/>
                <w:b/>
                <w:vertAlign w:val="superscript"/>
                <w:lang w:val="en-US"/>
              </w:rPr>
              <w:t>c</w:t>
            </w:r>
          </w:p>
        </w:tc>
        <w:tc>
          <w:tcPr>
            <w:tcW w:w="3030" w:type="dxa"/>
            <w:tcBorders>
              <w:top w:val="single" w:sz="12" w:space="0" w:color="auto"/>
            </w:tcBorders>
          </w:tcPr>
          <w:p w14:paraId="6189DFEF" w14:textId="77777777" w:rsidR="00961800" w:rsidRPr="001B11F9" w:rsidRDefault="00961800" w:rsidP="00D305E0">
            <w:pPr>
              <w:autoSpaceDE w:val="0"/>
              <w:autoSpaceDN w:val="0"/>
              <w:adjustRightInd w:val="0"/>
              <w:rPr>
                <w:rFonts w:ascii="Arial" w:hAnsi="Arial" w:cs="Arial"/>
                <w:lang w:val="en-US"/>
              </w:rPr>
            </w:pPr>
            <w:r w:rsidRPr="001B11F9">
              <w:rPr>
                <w:rFonts w:ascii="Arial" w:hAnsi="Arial" w:cs="Arial"/>
                <w:lang w:val="en-US"/>
              </w:rPr>
              <w:t>16,74 ± 0,00</w:t>
            </w:r>
            <w:r w:rsidRPr="001B11F9">
              <w:rPr>
                <w:rFonts w:ascii="Arial" w:hAnsi="Arial" w:cs="Arial"/>
                <w:b/>
                <w:vertAlign w:val="superscript"/>
                <w:lang w:val="en-US"/>
              </w:rPr>
              <w:t>c</w:t>
            </w:r>
          </w:p>
        </w:tc>
      </w:tr>
      <w:tr w:rsidR="00961800" w:rsidRPr="001B11F9" w14:paraId="040D839E" w14:textId="77777777" w:rsidTr="00A14389">
        <w:trPr>
          <w:trHeight w:val="238"/>
        </w:trPr>
        <w:tc>
          <w:tcPr>
            <w:tcW w:w="2358" w:type="dxa"/>
          </w:tcPr>
          <w:p w14:paraId="7973D091" w14:textId="77777777" w:rsidR="00961800" w:rsidRPr="001B11F9" w:rsidRDefault="00961800" w:rsidP="00D305E0">
            <w:pPr>
              <w:autoSpaceDE w:val="0"/>
              <w:autoSpaceDN w:val="0"/>
              <w:adjustRightInd w:val="0"/>
              <w:jc w:val="both"/>
              <w:rPr>
                <w:rFonts w:ascii="Arial" w:hAnsi="Arial" w:cs="Arial"/>
                <w:bCs/>
                <w:lang w:val="en-US"/>
              </w:rPr>
            </w:pPr>
            <w:r w:rsidRPr="001B11F9">
              <w:rPr>
                <w:rFonts w:ascii="Arial" w:hAnsi="Arial" w:cs="Arial"/>
                <w:bCs/>
                <w:lang w:val="en-US"/>
              </w:rPr>
              <w:t>MIE</w:t>
            </w:r>
            <w:r w:rsidRPr="001B11F9">
              <w:rPr>
                <w:rFonts w:ascii="Arial" w:hAnsi="Arial" w:cs="Arial"/>
                <w:bCs/>
                <w:vertAlign w:val="subscript"/>
                <w:lang w:val="en-US"/>
              </w:rPr>
              <w:t>2</w:t>
            </w:r>
          </w:p>
        </w:tc>
        <w:tc>
          <w:tcPr>
            <w:tcW w:w="3036" w:type="dxa"/>
          </w:tcPr>
          <w:p w14:paraId="6B154781" w14:textId="77777777" w:rsidR="00961800" w:rsidRPr="001B11F9" w:rsidRDefault="00961800" w:rsidP="00D305E0">
            <w:pPr>
              <w:autoSpaceDE w:val="0"/>
              <w:autoSpaceDN w:val="0"/>
              <w:adjustRightInd w:val="0"/>
              <w:rPr>
                <w:rFonts w:ascii="Arial" w:hAnsi="Arial" w:cs="Arial"/>
                <w:lang w:val="en-US"/>
              </w:rPr>
            </w:pPr>
            <w:r w:rsidRPr="001B11F9">
              <w:rPr>
                <w:rFonts w:ascii="Arial" w:hAnsi="Arial" w:cs="Arial"/>
                <w:lang w:val="en-US"/>
              </w:rPr>
              <w:t>22,67 ± 2,18</w:t>
            </w:r>
            <w:r w:rsidRPr="001B11F9">
              <w:rPr>
                <w:rFonts w:ascii="Arial" w:hAnsi="Arial" w:cs="Arial"/>
                <w:b/>
                <w:vertAlign w:val="superscript"/>
                <w:lang w:val="en-US"/>
              </w:rPr>
              <w:t>b</w:t>
            </w:r>
          </w:p>
        </w:tc>
        <w:tc>
          <w:tcPr>
            <w:tcW w:w="3030" w:type="dxa"/>
          </w:tcPr>
          <w:p w14:paraId="2A651CC5" w14:textId="77777777" w:rsidR="00961800" w:rsidRPr="001B11F9" w:rsidRDefault="00961800" w:rsidP="00D305E0">
            <w:pPr>
              <w:autoSpaceDE w:val="0"/>
              <w:autoSpaceDN w:val="0"/>
              <w:adjustRightInd w:val="0"/>
              <w:rPr>
                <w:rFonts w:ascii="Arial" w:hAnsi="Arial" w:cs="Arial"/>
                <w:lang w:val="en-US"/>
              </w:rPr>
            </w:pPr>
            <w:r w:rsidRPr="001B11F9">
              <w:rPr>
                <w:rFonts w:ascii="Arial" w:hAnsi="Arial" w:cs="Arial"/>
                <w:lang w:val="en-US"/>
              </w:rPr>
              <w:t>75,21</w:t>
            </w:r>
            <w:r w:rsidRPr="001B11F9">
              <w:rPr>
                <w:rFonts w:ascii="Arial" w:hAnsi="Arial" w:cs="Arial"/>
                <w:b/>
                <w:lang w:val="en-US"/>
              </w:rPr>
              <w:t xml:space="preserve"> </w:t>
            </w:r>
            <w:r w:rsidRPr="001B11F9">
              <w:rPr>
                <w:rFonts w:ascii="Arial" w:hAnsi="Arial" w:cs="Arial"/>
                <w:lang w:val="en-US"/>
              </w:rPr>
              <w:t>± 1,95</w:t>
            </w:r>
            <w:r w:rsidRPr="001B11F9">
              <w:rPr>
                <w:rFonts w:ascii="Arial" w:hAnsi="Arial" w:cs="Arial"/>
                <w:b/>
                <w:vertAlign w:val="superscript"/>
                <w:lang w:val="en-US"/>
              </w:rPr>
              <w:t>a</w:t>
            </w:r>
          </w:p>
        </w:tc>
      </w:tr>
      <w:tr w:rsidR="00961800" w:rsidRPr="001B11F9" w14:paraId="1222783B" w14:textId="77777777" w:rsidTr="00A14389">
        <w:trPr>
          <w:trHeight w:val="142"/>
        </w:trPr>
        <w:tc>
          <w:tcPr>
            <w:tcW w:w="2358" w:type="dxa"/>
          </w:tcPr>
          <w:p w14:paraId="157EF3E8" w14:textId="77777777" w:rsidR="00961800" w:rsidRPr="001B11F9" w:rsidRDefault="00961800" w:rsidP="00D305E0">
            <w:pPr>
              <w:autoSpaceDE w:val="0"/>
              <w:autoSpaceDN w:val="0"/>
              <w:adjustRightInd w:val="0"/>
              <w:jc w:val="both"/>
              <w:rPr>
                <w:rFonts w:ascii="Arial" w:hAnsi="Arial" w:cs="Arial"/>
                <w:bCs/>
                <w:lang w:val="en-US"/>
              </w:rPr>
            </w:pPr>
            <w:r w:rsidRPr="001B11F9">
              <w:rPr>
                <w:rFonts w:ascii="Arial" w:hAnsi="Arial" w:cs="Arial"/>
                <w:bCs/>
                <w:lang w:val="en-US"/>
              </w:rPr>
              <w:t>MIE</w:t>
            </w:r>
            <w:r w:rsidRPr="001B11F9">
              <w:rPr>
                <w:rFonts w:ascii="Arial" w:hAnsi="Arial" w:cs="Arial"/>
                <w:bCs/>
                <w:vertAlign w:val="subscript"/>
                <w:lang w:val="en-US"/>
              </w:rPr>
              <w:t>3</w:t>
            </w:r>
          </w:p>
        </w:tc>
        <w:tc>
          <w:tcPr>
            <w:tcW w:w="3036" w:type="dxa"/>
          </w:tcPr>
          <w:p w14:paraId="425FC4E7" w14:textId="77777777" w:rsidR="00961800" w:rsidRPr="001B11F9" w:rsidRDefault="00961800" w:rsidP="00D305E0">
            <w:pPr>
              <w:autoSpaceDE w:val="0"/>
              <w:autoSpaceDN w:val="0"/>
              <w:adjustRightInd w:val="0"/>
              <w:rPr>
                <w:rFonts w:ascii="Arial" w:hAnsi="Arial" w:cs="Arial"/>
                <w:lang w:val="en-US"/>
              </w:rPr>
            </w:pPr>
            <w:r w:rsidRPr="001B11F9">
              <w:rPr>
                <w:rFonts w:ascii="Arial" w:hAnsi="Arial" w:cs="Arial"/>
                <w:lang w:val="en-US"/>
              </w:rPr>
              <w:t>18,00 ± 0,58</w:t>
            </w:r>
            <w:r w:rsidRPr="001B11F9">
              <w:rPr>
                <w:rFonts w:ascii="Arial" w:hAnsi="Arial" w:cs="Arial"/>
                <w:b/>
                <w:vertAlign w:val="superscript"/>
                <w:lang w:val="en-US"/>
              </w:rPr>
              <w:t>b</w:t>
            </w:r>
          </w:p>
        </w:tc>
        <w:tc>
          <w:tcPr>
            <w:tcW w:w="3030" w:type="dxa"/>
          </w:tcPr>
          <w:p w14:paraId="6F119F8B" w14:textId="77777777" w:rsidR="00961800" w:rsidRPr="001B11F9" w:rsidRDefault="00961800" w:rsidP="00D305E0">
            <w:pPr>
              <w:autoSpaceDE w:val="0"/>
              <w:autoSpaceDN w:val="0"/>
              <w:adjustRightInd w:val="0"/>
              <w:rPr>
                <w:rFonts w:ascii="Arial" w:hAnsi="Arial" w:cs="Arial"/>
                <w:lang w:val="en-US"/>
              </w:rPr>
            </w:pPr>
            <w:r w:rsidRPr="001B11F9">
              <w:rPr>
                <w:rFonts w:ascii="Arial" w:hAnsi="Arial" w:cs="Arial"/>
                <w:lang w:val="en-US"/>
              </w:rPr>
              <w:t>64,05 ± 1,91</w:t>
            </w:r>
            <w:r w:rsidRPr="001B11F9">
              <w:rPr>
                <w:rFonts w:ascii="Arial" w:hAnsi="Arial" w:cs="Arial"/>
                <w:b/>
                <w:vertAlign w:val="superscript"/>
                <w:lang w:val="en-US"/>
              </w:rPr>
              <w:t>b</w:t>
            </w:r>
          </w:p>
        </w:tc>
      </w:tr>
      <w:tr w:rsidR="00961800" w:rsidRPr="001B11F9" w14:paraId="14E62610" w14:textId="77777777" w:rsidTr="00A14389">
        <w:trPr>
          <w:trHeight w:val="202"/>
        </w:trPr>
        <w:tc>
          <w:tcPr>
            <w:tcW w:w="2358" w:type="dxa"/>
          </w:tcPr>
          <w:p w14:paraId="4F6B3617" w14:textId="77777777" w:rsidR="00961800" w:rsidRPr="001B11F9" w:rsidRDefault="00961800" w:rsidP="00D305E0">
            <w:pPr>
              <w:autoSpaceDE w:val="0"/>
              <w:autoSpaceDN w:val="0"/>
              <w:adjustRightInd w:val="0"/>
              <w:jc w:val="both"/>
              <w:rPr>
                <w:rFonts w:ascii="Arial" w:hAnsi="Arial" w:cs="Arial"/>
                <w:bCs/>
                <w:lang w:val="en-US"/>
              </w:rPr>
            </w:pPr>
            <w:r w:rsidRPr="001B11F9">
              <w:rPr>
                <w:rFonts w:ascii="Arial" w:hAnsi="Arial" w:cs="Arial"/>
                <w:bCs/>
                <w:lang w:val="en-US"/>
              </w:rPr>
              <w:t>MIE</w:t>
            </w:r>
            <w:r w:rsidRPr="001B11F9">
              <w:rPr>
                <w:rFonts w:ascii="Arial" w:hAnsi="Arial" w:cs="Arial"/>
                <w:bCs/>
                <w:vertAlign w:val="subscript"/>
                <w:lang w:val="en-US"/>
              </w:rPr>
              <w:t>4</w:t>
            </w:r>
          </w:p>
        </w:tc>
        <w:tc>
          <w:tcPr>
            <w:tcW w:w="3036" w:type="dxa"/>
          </w:tcPr>
          <w:p w14:paraId="5F06F535" w14:textId="77777777" w:rsidR="00961800" w:rsidRPr="001B11F9" w:rsidRDefault="00961800" w:rsidP="00D305E0">
            <w:pPr>
              <w:rPr>
                <w:rFonts w:ascii="Arial" w:hAnsi="Arial" w:cs="Arial"/>
                <w:b/>
                <w:lang w:val="en-US"/>
              </w:rPr>
            </w:pPr>
            <w:r w:rsidRPr="001B11F9">
              <w:rPr>
                <w:rFonts w:ascii="Arial" w:hAnsi="Arial" w:cs="Arial"/>
                <w:lang w:val="en-US"/>
              </w:rPr>
              <w:t>2,67 ± 1,20</w:t>
            </w:r>
            <w:r w:rsidRPr="001B11F9">
              <w:rPr>
                <w:rFonts w:ascii="Arial" w:hAnsi="Arial" w:cs="Arial"/>
                <w:b/>
                <w:vertAlign w:val="superscript"/>
                <w:lang w:val="en-US"/>
              </w:rPr>
              <w:t>c</w:t>
            </w:r>
          </w:p>
        </w:tc>
        <w:tc>
          <w:tcPr>
            <w:tcW w:w="3030" w:type="dxa"/>
          </w:tcPr>
          <w:p w14:paraId="28F9DED4" w14:textId="77777777" w:rsidR="00961800" w:rsidRPr="001B11F9" w:rsidRDefault="00961800" w:rsidP="00D305E0">
            <w:pPr>
              <w:autoSpaceDE w:val="0"/>
              <w:autoSpaceDN w:val="0"/>
              <w:adjustRightInd w:val="0"/>
              <w:rPr>
                <w:rFonts w:ascii="Arial" w:hAnsi="Arial" w:cs="Arial"/>
                <w:lang w:val="en-US"/>
              </w:rPr>
            </w:pPr>
            <w:r w:rsidRPr="001B11F9">
              <w:rPr>
                <w:rFonts w:ascii="Arial" w:hAnsi="Arial" w:cs="Arial"/>
                <w:lang w:val="en-US"/>
              </w:rPr>
              <w:t>57,66 ± 8,29</w:t>
            </w:r>
            <w:r w:rsidRPr="001B11F9">
              <w:rPr>
                <w:rFonts w:ascii="Arial" w:hAnsi="Arial" w:cs="Arial"/>
                <w:b/>
                <w:vertAlign w:val="superscript"/>
                <w:lang w:val="en-US"/>
              </w:rPr>
              <w:t>b</w:t>
            </w:r>
          </w:p>
        </w:tc>
      </w:tr>
      <w:tr w:rsidR="00961800" w:rsidRPr="001B11F9" w14:paraId="42ACDDD5" w14:textId="77777777" w:rsidTr="00A14389">
        <w:trPr>
          <w:trHeight w:val="106"/>
        </w:trPr>
        <w:tc>
          <w:tcPr>
            <w:tcW w:w="2358" w:type="dxa"/>
          </w:tcPr>
          <w:p w14:paraId="5C4EEC62" w14:textId="77777777" w:rsidR="00961800" w:rsidRPr="001B11F9" w:rsidRDefault="00961800" w:rsidP="00D305E0">
            <w:pPr>
              <w:autoSpaceDE w:val="0"/>
              <w:autoSpaceDN w:val="0"/>
              <w:adjustRightInd w:val="0"/>
              <w:jc w:val="both"/>
              <w:rPr>
                <w:rFonts w:ascii="Arial" w:hAnsi="Arial" w:cs="Arial"/>
                <w:bCs/>
                <w:lang w:val="en-US"/>
              </w:rPr>
            </w:pPr>
            <w:r w:rsidRPr="001B11F9">
              <w:rPr>
                <w:rFonts w:ascii="Arial" w:hAnsi="Arial" w:cs="Arial"/>
                <w:bCs/>
                <w:lang w:val="en-US"/>
              </w:rPr>
              <w:t>MIE</w:t>
            </w:r>
            <w:r w:rsidRPr="001B11F9">
              <w:rPr>
                <w:rFonts w:ascii="Arial" w:hAnsi="Arial" w:cs="Arial"/>
                <w:bCs/>
                <w:vertAlign w:val="subscript"/>
                <w:lang w:val="en-US"/>
              </w:rPr>
              <w:t>5</w:t>
            </w:r>
          </w:p>
        </w:tc>
        <w:tc>
          <w:tcPr>
            <w:tcW w:w="3036" w:type="dxa"/>
          </w:tcPr>
          <w:p w14:paraId="5ACF4AC2" w14:textId="77777777" w:rsidR="00961800" w:rsidRPr="001B11F9" w:rsidRDefault="00961800" w:rsidP="00D305E0">
            <w:pPr>
              <w:autoSpaceDE w:val="0"/>
              <w:autoSpaceDN w:val="0"/>
              <w:adjustRightInd w:val="0"/>
              <w:rPr>
                <w:rFonts w:ascii="Arial" w:hAnsi="Arial" w:cs="Arial"/>
                <w:lang w:val="en-US"/>
              </w:rPr>
            </w:pPr>
            <w:r w:rsidRPr="001B11F9">
              <w:rPr>
                <w:rFonts w:ascii="Arial" w:hAnsi="Arial" w:cs="Arial"/>
                <w:lang w:val="en-US"/>
              </w:rPr>
              <w:t>64,00 ± 3,60</w:t>
            </w:r>
            <w:r w:rsidRPr="001B11F9">
              <w:rPr>
                <w:rFonts w:ascii="Arial" w:hAnsi="Arial" w:cs="Arial"/>
                <w:b/>
                <w:vertAlign w:val="superscript"/>
                <w:lang w:val="en-US"/>
              </w:rPr>
              <w:t>a</w:t>
            </w:r>
          </w:p>
        </w:tc>
        <w:tc>
          <w:tcPr>
            <w:tcW w:w="3030" w:type="dxa"/>
          </w:tcPr>
          <w:p w14:paraId="5D73E88A" w14:textId="77777777" w:rsidR="00961800" w:rsidRPr="001B11F9" w:rsidRDefault="00961800" w:rsidP="00D305E0">
            <w:pPr>
              <w:autoSpaceDE w:val="0"/>
              <w:autoSpaceDN w:val="0"/>
              <w:adjustRightInd w:val="0"/>
              <w:rPr>
                <w:rFonts w:ascii="Arial" w:hAnsi="Arial" w:cs="Arial"/>
                <w:lang w:val="en-US"/>
              </w:rPr>
            </w:pPr>
            <w:r w:rsidRPr="001B11F9">
              <w:rPr>
                <w:rFonts w:ascii="Arial" w:hAnsi="Arial" w:cs="Arial"/>
                <w:lang w:val="en-US"/>
              </w:rPr>
              <w:t>79,95 ± 0,27</w:t>
            </w:r>
            <w:r w:rsidRPr="001B11F9">
              <w:rPr>
                <w:rFonts w:ascii="Arial" w:hAnsi="Arial" w:cs="Arial"/>
                <w:b/>
                <w:vertAlign w:val="superscript"/>
                <w:lang w:val="en-US"/>
              </w:rPr>
              <w:t>a</w:t>
            </w:r>
          </w:p>
        </w:tc>
      </w:tr>
      <w:tr w:rsidR="00961800" w:rsidRPr="001B11F9" w14:paraId="34F8AB10" w14:textId="77777777" w:rsidTr="00A14389">
        <w:trPr>
          <w:trHeight w:val="147"/>
        </w:trPr>
        <w:tc>
          <w:tcPr>
            <w:tcW w:w="2358" w:type="dxa"/>
            <w:tcBorders>
              <w:bottom w:val="single" w:sz="12" w:space="0" w:color="auto"/>
            </w:tcBorders>
          </w:tcPr>
          <w:p w14:paraId="7CC71D33" w14:textId="77777777" w:rsidR="00961800" w:rsidRPr="001B11F9" w:rsidRDefault="00961800" w:rsidP="00D305E0">
            <w:pPr>
              <w:autoSpaceDE w:val="0"/>
              <w:autoSpaceDN w:val="0"/>
              <w:adjustRightInd w:val="0"/>
              <w:jc w:val="both"/>
              <w:rPr>
                <w:rFonts w:ascii="Arial" w:hAnsi="Arial" w:cs="Arial"/>
                <w:bCs/>
                <w:lang w:val="en-US"/>
              </w:rPr>
            </w:pPr>
            <w:r w:rsidRPr="001B11F9">
              <w:rPr>
                <w:rFonts w:ascii="Arial" w:hAnsi="Arial" w:cs="Arial"/>
                <w:bCs/>
                <w:lang w:val="en-US"/>
              </w:rPr>
              <w:t>MIE</w:t>
            </w:r>
            <w:r w:rsidRPr="001B11F9">
              <w:rPr>
                <w:rFonts w:ascii="Arial" w:hAnsi="Arial" w:cs="Arial"/>
                <w:bCs/>
                <w:vertAlign w:val="subscript"/>
                <w:lang w:val="en-US"/>
              </w:rPr>
              <w:t>6</w:t>
            </w:r>
          </w:p>
        </w:tc>
        <w:tc>
          <w:tcPr>
            <w:tcW w:w="3036" w:type="dxa"/>
            <w:tcBorders>
              <w:bottom w:val="single" w:sz="12" w:space="0" w:color="auto"/>
            </w:tcBorders>
          </w:tcPr>
          <w:p w14:paraId="7DB83226" w14:textId="77777777" w:rsidR="00961800" w:rsidRPr="001B11F9" w:rsidRDefault="00961800" w:rsidP="00D305E0">
            <w:pPr>
              <w:rPr>
                <w:rFonts w:ascii="Arial" w:hAnsi="Arial" w:cs="Arial"/>
                <w:b/>
                <w:lang w:val="en-US"/>
              </w:rPr>
            </w:pPr>
            <w:r w:rsidRPr="001B11F9">
              <w:rPr>
                <w:rFonts w:ascii="Arial" w:hAnsi="Arial" w:cs="Arial"/>
                <w:lang w:val="en-US"/>
              </w:rPr>
              <w:t>0,00 ± 0,00</w:t>
            </w:r>
            <w:r w:rsidRPr="001B11F9">
              <w:rPr>
                <w:rFonts w:ascii="Arial" w:hAnsi="Arial" w:cs="Arial"/>
                <w:b/>
                <w:vertAlign w:val="superscript"/>
                <w:lang w:val="en-US"/>
              </w:rPr>
              <w:t>c</w:t>
            </w:r>
          </w:p>
        </w:tc>
        <w:tc>
          <w:tcPr>
            <w:tcW w:w="3030" w:type="dxa"/>
            <w:tcBorders>
              <w:bottom w:val="single" w:sz="12" w:space="0" w:color="auto"/>
            </w:tcBorders>
          </w:tcPr>
          <w:p w14:paraId="1E68C921" w14:textId="77777777" w:rsidR="00961800" w:rsidRPr="001B11F9" w:rsidRDefault="00961800" w:rsidP="00D305E0">
            <w:pPr>
              <w:autoSpaceDE w:val="0"/>
              <w:autoSpaceDN w:val="0"/>
              <w:adjustRightInd w:val="0"/>
              <w:rPr>
                <w:rFonts w:ascii="Arial" w:hAnsi="Arial" w:cs="Arial"/>
                <w:lang w:val="en-US"/>
              </w:rPr>
            </w:pPr>
            <w:r w:rsidRPr="001B11F9">
              <w:rPr>
                <w:rFonts w:ascii="Arial" w:hAnsi="Arial" w:cs="Arial"/>
                <w:lang w:val="en-US"/>
              </w:rPr>
              <w:t>16,74 ± 0,00</w:t>
            </w:r>
            <w:r w:rsidRPr="001B11F9">
              <w:rPr>
                <w:rFonts w:ascii="Arial" w:hAnsi="Arial" w:cs="Arial"/>
                <w:b/>
                <w:vertAlign w:val="superscript"/>
                <w:lang w:val="en-US"/>
              </w:rPr>
              <w:t>c</w:t>
            </w:r>
          </w:p>
        </w:tc>
      </w:tr>
    </w:tbl>
    <w:p w14:paraId="42C767DE" w14:textId="5DB9D5DF" w:rsidR="00961800" w:rsidRPr="007E5690" w:rsidRDefault="00961800" w:rsidP="00961800">
      <w:pPr>
        <w:jc w:val="both"/>
        <w:rPr>
          <w:rFonts w:ascii="Arial" w:hAnsi="Arial" w:cs="Arial"/>
          <w:bCs/>
          <w:i/>
          <w:sz w:val="18"/>
          <w:szCs w:val="18"/>
          <w:lang w:eastAsia="fr-FR"/>
        </w:rPr>
      </w:pPr>
      <w:r w:rsidRPr="007E5690">
        <w:rPr>
          <w:rFonts w:ascii="Arial" w:hAnsi="Arial" w:cs="Arial"/>
          <w:bCs/>
          <w:i/>
          <w:sz w:val="18"/>
          <w:szCs w:val="18"/>
          <w:lang w:eastAsia="fr-FR"/>
        </w:rPr>
        <w:t>In the same column, means followed by the same letter are not significantly different (Newman-Keuls test at the 5% threshold).</w:t>
      </w:r>
    </w:p>
    <w:p w14:paraId="76E88E6E" w14:textId="660B8E6E" w:rsidR="00961800" w:rsidRPr="007E5690" w:rsidRDefault="00961800" w:rsidP="00961800">
      <w:pPr>
        <w:jc w:val="both"/>
        <w:rPr>
          <w:rFonts w:ascii="Arial" w:hAnsi="Arial" w:cs="Arial"/>
          <w:sz w:val="19"/>
          <w:szCs w:val="19"/>
          <w:lang w:eastAsia="fr-FR"/>
        </w:rPr>
      </w:pPr>
      <w:proofErr w:type="spellStart"/>
      <w:r w:rsidRPr="007E5690">
        <w:rPr>
          <w:rFonts w:ascii="Arial" w:hAnsi="Arial" w:cs="Arial"/>
          <w:bCs/>
          <w:i/>
          <w:sz w:val="18"/>
          <w:szCs w:val="18"/>
          <w:lang w:eastAsia="fr-FR"/>
        </w:rPr>
        <w:lastRenderedPageBreak/>
        <w:t>nb</w:t>
      </w:r>
      <w:proofErr w:type="spellEnd"/>
      <w:r w:rsidRPr="007E5690">
        <w:rPr>
          <w:rFonts w:ascii="Arial" w:hAnsi="Arial" w:cs="Arial"/>
          <w:bCs/>
          <w:i/>
          <w:sz w:val="18"/>
          <w:szCs w:val="18"/>
          <w:lang w:eastAsia="fr-FR"/>
        </w:rPr>
        <w:t xml:space="preserve"> (number); MIE (MSB5 – ½ [NH4NO3] + [KNO3]); MIE</w:t>
      </w:r>
      <w:r w:rsidRPr="00454065">
        <w:rPr>
          <w:rFonts w:ascii="Arial" w:hAnsi="Arial" w:cs="Arial"/>
          <w:bCs/>
          <w:i/>
          <w:sz w:val="18"/>
          <w:szCs w:val="18"/>
          <w:vertAlign w:val="subscript"/>
          <w:lang w:eastAsia="fr-FR"/>
        </w:rPr>
        <w:t>1</w:t>
      </w:r>
      <w:r w:rsidRPr="007E5690">
        <w:rPr>
          <w:rFonts w:ascii="Arial" w:hAnsi="Arial" w:cs="Arial"/>
          <w:bCs/>
          <w:i/>
          <w:sz w:val="18"/>
          <w:szCs w:val="18"/>
          <w:lang w:eastAsia="fr-FR"/>
        </w:rPr>
        <w:t xml:space="preserve"> (MIE + 3 mg/L picloram + 2 mg/L glycine + 1000 mg/L glutamine + 100 mg/L casein hydrolysate + 0.05 mg/L BAP); MIE</w:t>
      </w:r>
      <w:r w:rsidRPr="00454065">
        <w:rPr>
          <w:rFonts w:ascii="Arial" w:hAnsi="Arial" w:cs="Arial"/>
          <w:bCs/>
          <w:i/>
          <w:sz w:val="18"/>
          <w:szCs w:val="18"/>
          <w:vertAlign w:val="subscript"/>
          <w:lang w:eastAsia="fr-FR"/>
        </w:rPr>
        <w:t>2</w:t>
      </w:r>
      <w:r w:rsidRPr="007E5690">
        <w:rPr>
          <w:rFonts w:ascii="Arial" w:hAnsi="Arial" w:cs="Arial"/>
          <w:bCs/>
          <w:i/>
          <w:sz w:val="18"/>
          <w:szCs w:val="18"/>
          <w:lang w:eastAsia="fr-FR"/>
        </w:rPr>
        <w:t xml:space="preserve"> (MIE + 3 mg/L 2,4-D + 1000 mg/L glutamine); MIE</w:t>
      </w:r>
      <w:r w:rsidRPr="00454065">
        <w:rPr>
          <w:rFonts w:ascii="Arial" w:hAnsi="Arial" w:cs="Arial"/>
          <w:bCs/>
          <w:i/>
          <w:sz w:val="18"/>
          <w:szCs w:val="18"/>
          <w:vertAlign w:val="subscript"/>
          <w:lang w:eastAsia="fr-FR"/>
        </w:rPr>
        <w:t>3</w:t>
      </w:r>
      <w:r w:rsidRPr="007E5690">
        <w:rPr>
          <w:rFonts w:ascii="Arial" w:hAnsi="Arial" w:cs="Arial"/>
          <w:bCs/>
          <w:i/>
          <w:sz w:val="18"/>
          <w:szCs w:val="18"/>
          <w:lang w:eastAsia="fr-FR"/>
        </w:rPr>
        <w:t xml:space="preserve"> (MIE + 3 mg/L 2,4-D + 2 mg/L glycine + 100 mg/L casein hydrolysate); MIE</w:t>
      </w:r>
      <w:r w:rsidRPr="00454065">
        <w:rPr>
          <w:rFonts w:ascii="Arial" w:hAnsi="Arial" w:cs="Arial"/>
          <w:bCs/>
          <w:i/>
          <w:sz w:val="18"/>
          <w:szCs w:val="18"/>
          <w:vertAlign w:val="subscript"/>
          <w:lang w:eastAsia="fr-FR"/>
        </w:rPr>
        <w:t>4</w:t>
      </w:r>
      <w:r w:rsidRPr="007E5690">
        <w:rPr>
          <w:rFonts w:ascii="Arial" w:hAnsi="Arial" w:cs="Arial"/>
          <w:bCs/>
          <w:i/>
          <w:sz w:val="18"/>
          <w:szCs w:val="18"/>
          <w:lang w:eastAsia="fr-FR"/>
        </w:rPr>
        <w:t xml:space="preserve"> (MIE + 3 mg/L 2,4-D + 1000 mg/L glutamine + 0.2 mg/L KIN);  MIE</w:t>
      </w:r>
      <w:r w:rsidRPr="00454065">
        <w:rPr>
          <w:rFonts w:ascii="Arial" w:hAnsi="Arial" w:cs="Arial"/>
          <w:bCs/>
          <w:i/>
          <w:sz w:val="18"/>
          <w:szCs w:val="18"/>
          <w:vertAlign w:val="subscript"/>
          <w:lang w:eastAsia="fr-FR"/>
        </w:rPr>
        <w:t>5</w:t>
      </w:r>
      <w:r w:rsidRPr="007E5690">
        <w:rPr>
          <w:rFonts w:ascii="Arial" w:hAnsi="Arial" w:cs="Arial"/>
          <w:bCs/>
          <w:i/>
          <w:sz w:val="18"/>
          <w:szCs w:val="18"/>
          <w:lang w:eastAsia="fr-FR"/>
        </w:rPr>
        <w:t xml:space="preserve"> (MIE + 3 mg/L 2,4-D + 2 mg/L glycine + 100 mg/L casein hydrolysate + 0.2 mg/L KIN);  MIE</w:t>
      </w:r>
      <w:r w:rsidRPr="00454065">
        <w:rPr>
          <w:rFonts w:ascii="Arial" w:hAnsi="Arial" w:cs="Arial"/>
          <w:bCs/>
          <w:i/>
          <w:sz w:val="18"/>
          <w:szCs w:val="18"/>
          <w:vertAlign w:val="subscript"/>
          <w:lang w:eastAsia="fr-FR"/>
        </w:rPr>
        <w:t>6</w:t>
      </w:r>
      <w:r w:rsidRPr="007E5690">
        <w:rPr>
          <w:rFonts w:ascii="Arial" w:hAnsi="Arial" w:cs="Arial"/>
          <w:bCs/>
          <w:i/>
          <w:sz w:val="18"/>
          <w:szCs w:val="18"/>
          <w:lang w:eastAsia="fr-FR"/>
        </w:rPr>
        <w:t xml:space="preserve"> (MIE + 3 mg/L 2,4-D + 2 mg/L glycine + 1000 mg/L glutamine + 100 mg/L casein hydrolysate + 0.2 mg/L KIN). NGE (Number of germinated embryos); EGR (Embryo germination rates)</w:t>
      </w:r>
    </w:p>
    <w:p w14:paraId="2E0884F1" w14:textId="77777777" w:rsidR="00961800" w:rsidRDefault="00961800" w:rsidP="00961800">
      <w:pPr>
        <w:jc w:val="both"/>
        <w:rPr>
          <w:rFonts w:ascii="Times New Roman" w:hAnsi="Times New Roman"/>
          <w:sz w:val="19"/>
          <w:szCs w:val="19"/>
          <w:lang w:eastAsia="fr-FR"/>
        </w:rPr>
      </w:pPr>
    </w:p>
    <w:p w14:paraId="52AD098C" w14:textId="67A13203" w:rsidR="00961800" w:rsidRPr="00667646" w:rsidRDefault="00961800" w:rsidP="00961800">
      <w:pPr>
        <w:jc w:val="both"/>
        <w:rPr>
          <w:rFonts w:ascii="Times New Roman" w:hAnsi="Times New Roman"/>
          <w:sz w:val="19"/>
          <w:szCs w:val="19"/>
          <w:lang w:eastAsia="fr-FR"/>
        </w:rPr>
      </w:pPr>
      <w:r>
        <w:rPr>
          <w:rFonts w:ascii="Arial" w:hAnsi="Arial"/>
          <w:b/>
          <w:noProof/>
        </w:rPr>
        <w:drawing>
          <wp:anchor distT="0" distB="0" distL="114300" distR="114300" simplePos="0" relativeHeight="251655680" behindDoc="0" locked="0" layoutInCell="1" allowOverlap="1" wp14:anchorId="78B6881F" wp14:editId="28C7D23D">
            <wp:simplePos x="0" y="0"/>
            <wp:positionH relativeFrom="column">
              <wp:posOffset>586740</wp:posOffset>
            </wp:positionH>
            <wp:positionV relativeFrom="paragraph">
              <wp:posOffset>137160</wp:posOffset>
            </wp:positionV>
            <wp:extent cx="4029710" cy="3908531"/>
            <wp:effectExtent l="0" t="0" r="0" b="0"/>
            <wp:wrapNone/>
            <wp:docPr id="2672739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9710" cy="3908531"/>
                    </a:xfrm>
                    <a:prstGeom prst="rect">
                      <a:avLst/>
                    </a:prstGeom>
                    <a:noFill/>
                  </pic:spPr>
                </pic:pic>
              </a:graphicData>
            </a:graphic>
            <wp14:sizeRelH relativeFrom="margin">
              <wp14:pctWidth>0</wp14:pctWidth>
            </wp14:sizeRelH>
            <wp14:sizeRelV relativeFrom="margin">
              <wp14:pctHeight>0</wp14:pctHeight>
            </wp14:sizeRelV>
          </wp:anchor>
        </w:drawing>
      </w:r>
    </w:p>
    <w:p w14:paraId="7A63F539" w14:textId="5BDF8EFB" w:rsidR="00961800" w:rsidRPr="00DC3180" w:rsidRDefault="00961800" w:rsidP="00441B6F">
      <w:pPr>
        <w:tabs>
          <w:tab w:val="left" w:pos="1080"/>
        </w:tabs>
        <w:jc w:val="both"/>
        <w:rPr>
          <w:rFonts w:ascii="Arial" w:hAnsi="Arial"/>
          <w:b/>
        </w:rPr>
      </w:pPr>
    </w:p>
    <w:p w14:paraId="57A27423" w14:textId="77777777" w:rsidR="00863BD3" w:rsidRDefault="00863BD3" w:rsidP="00441B6F">
      <w:pPr>
        <w:pStyle w:val="BodyText3"/>
        <w:tabs>
          <w:tab w:val="left" w:pos="1080"/>
        </w:tabs>
        <w:spacing w:after="0"/>
        <w:ind w:left="1080" w:hanging="1080"/>
        <w:jc w:val="both"/>
        <w:rPr>
          <w:rFonts w:ascii="Arial" w:hAnsi="Arial"/>
          <w:bCs/>
          <w:i/>
          <w:sz w:val="18"/>
        </w:rPr>
      </w:pPr>
    </w:p>
    <w:p w14:paraId="7578036E" w14:textId="77777777" w:rsidR="00961800" w:rsidRDefault="00961800" w:rsidP="00441B6F">
      <w:pPr>
        <w:pStyle w:val="BodyText3"/>
        <w:tabs>
          <w:tab w:val="left" w:pos="1080"/>
        </w:tabs>
        <w:spacing w:after="0"/>
        <w:ind w:left="1080" w:hanging="1080"/>
        <w:jc w:val="both"/>
        <w:rPr>
          <w:rFonts w:ascii="Arial" w:hAnsi="Arial"/>
          <w:b/>
          <w:sz w:val="20"/>
          <w:szCs w:val="20"/>
        </w:rPr>
      </w:pPr>
    </w:p>
    <w:p w14:paraId="076BEEC5" w14:textId="77777777" w:rsidR="00961800" w:rsidRDefault="00961800" w:rsidP="00441B6F">
      <w:pPr>
        <w:autoSpaceDE w:val="0"/>
        <w:autoSpaceDN w:val="0"/>
        <w:adjustRightInd w:val="0"/>
        <w:jc w:val="both"/>
        <w:rPr>
          <w:rFonts w:ascii="Arial" w:hAnsi="Arial" w:cs="Arial"/>
          <w:b/>
          <w:bCs/>
          <w:sz w:val="22"/>
          <w:szCs w:val="22"/>
        </w:rPr>
      </w:pPr>
    </w:p>
    <w:p w14:paraId="21CB9411" w14:textId="77777777" w:rsidR="00961800" w:rsidRDefault="00961800" w:rsidP="00441B6F">
      <w:pPr>
        <w:autoSpaceDE w:val="0"/>
        <w:autoSpaceDN w:val="0"/>
        <w:adjustRightInd w:val="0"/>
        <w:jc w:val="both"/>
        <w:rPr>
          <w:rFonts w:ascii="Arial" w:hAnsi="Arial" w:cs="Arial"/>
          <w:b/>
          <w:bCs/>
          <w:sz w:val="22"/>
          <w:szCs w:val="22"/>
        </w:rPr>
      </w:pPr>
    </w:p>
    <w:p w14:paraId="4AFE1378" w14:textId="77777777" w:rsidR="00961800" w:rsidRDefault="00961800" w:rsidP="00441B6F">
      <w:pPr>
        <w:autoSpaceDE w:val="0"/>
        <w:autoSpaceDN w:val="0"/>
        <w:adjustRightInd w:val="0"/>
        <w:jc w:val="both"/>
        <w:rPr>
          <w:rFonts w:ascii="Arial" w:hAnsi="Arial" w:cs="Arial"/>
          <w:b/>
          <w:bCs/>
          <w:sz w:val="22"/>
          <w:szCs w:val="22"/>
        </w:rPr>
      </w:pPr>
    </w:p>
    <w:p w14:paraId="2852BB59" w14:textId="77777777" w:rsidR="00961800" w:rsidRDefault="00961800" w:rsidP="00441B6F">
      <w:pPr>
        <w:autoSpaceDE w:val="0"/>
        <w:autoSpaceDN w:val="0"/>
        <w:adjustRightInd w:val="0"/>
        <w:jc w:val="both"/>
        <w:rPr>
          <w:rFonts w:ascii="Arial" w:hAnsi="Arial" w:cs="Arial"/>
          <w:b/>
          <w:bCs/>
          <w:sz w:val="22"/>
          <w:szCs w:val="22"/>
        </w:rPr>
      </w:pPr>
    </w:p>
    <w:p w14:paraId="5064CB27" w14:textId="77777777" w:rsidR="00961800" w:rsidRDefault="00961800" w:rsidP="00441B6F">
      <w:pPr>
        <w:autoSpaceDE w:val="0"/>
        <w:autoSpaceDN w:val="0"/>
        <w:adjustRightInd w:val="0"/>
        <w:jc w:val="both"/>
        <w:rPr>
          <w:rFonts w:ascii="Arial" w:hAnsi="Arial" w:cs="Arial"/>
          <w:b/>
          <w:bCs/>
          <w:sz w:val="22"/>
          <w:szCs w:val="22"/>
        </w:rPr>
      </w:pPr>
    </w:p>
    <w:p w14:paraId="041B3297" w14:textId="77777777" w:rsidR="00961800" w:rsidRDefault="00961800" w:rsidP="00441B6F">
      <w:pPr>
        <w:autoSpaceDE w:val="0"/>
        <w:autoSpaceDN w:val="0"/>
        <w:adjustRightInd w:val="0"/>
        <w:jc w:val="both"/>
        <w:rPr>
          <w:rFonts w:ascii="Arial" w:hAnsi="Arial" w:cs="Arial"/>
          <w:b/>
          <w:bCs/>
          <w:sz w:val="22"/>
          <w:szCs w:val="22"/>
        </w:rPr>
      </w:pPr>
    </w:p>
    <w:p w14:paraId="57D41478" w14:textId="77777777" w:rsidR="00961800" w:rsidRDefault="00961800" w:rsidP="00441B6F">
      <w:pPr>
        <w:autoSpaceDE w:val="0"/>
        <w:autoSpaceDN w:val="0"/>
        <w:adjustRightInd w:val="0"/>
        <w:jc w:val="both"/>
        <w:rPr>
          <w:rFonts w:ascii="Arial" w:hAnsi="Arial" w:cs="Arial"/>
          <w:b/>
          <w:bCs/>
          <w:sz w:val="22"/>
          <w:szCs w:val="22"/>
        </w:rPr>
      </w:pPr>
    </w:p>
    <w:p w14:paraId="082F285A" w14:textId="77777777" w:rsidR="00961800" w:rsidRDefault="00961800" w:rsidP="00441B6F">
      <w:pPr>
        <w:autoSpaceDE w:val="0"/>
        <w:autoSpaceDN w:val="0"/>
        <w:adjustRightInd w:val="0"/>
        <w:jc w:val="both"/>
        <w:rPr>
          <w:rFonts w:ascii="Arial" w:hAnsi="Arial" w:cs="Arial"/>
          <w:b/>
          <w:bCs/>
          <w:sz w:val="22"/>
          <w:szCs w:val="22"/>
        </w:rPr>
      </w:pPr>
    </w:p>
    <w:p w14:paraId="6D568639" w14:textId="77777777" w:rsidR="00961800" w:rsidRDefault="00961800" w:rsidP="00441B6F">
      <w:pPr>
        <w:autoSpaceDE w:val="0"/>
        <w:autoSpaceDN w:val="0"/>
        <w:adjustRightInd w:val="0"/>
        <w:jc w:val="both"/>
        <w:rPr>
          <w:rFonts w:ascii="Arial" w:hAnsi="Arial" w:cs="Arial"/>
          <w:b/>
          <w:bCs/>
          <w:sz w:val="22"/>
          <w:szCs w:val="22"/>
        </w:rPr>
      </w:pPr>
    </w:p>
    <w:p w14:paraId="3B0D8FAE" w14:textId="77777777" w:rsidR="00961800" w:rsidRDefault="00961800" w:rsidP="00441B6F">
      <w:pPr>
        <w:autoSpaceDE w:val="0"/>
        <w:autoSpaceDN w:val="0"/>
        <w:adjustRightInd w:val="0"/>
        <w:jc w:val="both"/>
        <w:rPr>
          <w:rFonts w:ascii="Arial" w:hAnsi="Arial" w:cs="Arial"/>
          <w:b/>
          <w:bCs/>
          <w:sz w:val="22"/>
          <w:szCs w:val="22"/>
        </w:rPr>
      </w:pPr>
    </w:p>
    <w:p w14:paraId="145C3EE0" w14:textId="77777777" w:rsidR="00961800" w:rsidRDefault="00961800" w:rsidP="00441B6F">
      <w:pPr>
        <w:autoSpaceDE w:val="0"/>
        <w:autoSpaceDN w:val="0"/>
        <w:adjustRightInd w:val="0"/>
        <w:jc w:val="both"/>
        <w:rPr>
          <w:rFonts w:ascii="Arial" w:hAnsi="Arial" w:cs="Arial"/>
          <w:b/>
          <w:bCs/>
          <w:sz w:val="22"/>
          <w:szCs w:val="22"/>
        </w:rPr>
      </w:pPr>
    </w:p>
    <w:p w14:paraId="12A9EDF3" w14:textId="77777777" w:rsidR="00961800" w:rsidRDefault="00961800" w:rsidP="00441B6F">
      <w:pPr>
        <w:autoSpaceDE w:val="0"/>
        <w:autoSpaceDN w:val="0"/>
        <w:adjustRightInd w:val="0"/>
        <w:jc w:val="both"/>
        <w:rPr>
          <w:rFonts w:ascii="Arial" w:hAnsi="Arial" w:cs="Arial"/>
          <w:b/>
          <w:bCs/>
          <w:sz w:val="22"/>
          <w:szCs w:val="22"/>
        </w:rPr>
      </w:pPr>
    </w:p>
    <w:p w14:paraId="29BD6534" w14:textId="77777777" w:rsidR="00961800" w:rsidRDefault="00961800" w:rsidP="00441B6F">
      <w:pPr>
        <w:autoSpaceDE w:val="0"/>
        <w:autoSpaceDN w:val="0"/>
        <w:adjustRightInd w:val="0"/>
        <w:jc w:val="both"/>
        <w:rPr>
          <w:rFonts w:ascii="Arial" w:hAnsi="Arial" w:cs="Arial"/>
          <w:b/>
          <w:bCs/>
          <w:sz w:val="22"/>
          <w:szCs w:val="22"/>
        </w:rPr>
      </w:pPr>
    </w:p>
    <w:p w14:paraId="46B45485" w14:textId="77777777" w:rsidR="00961800" w:rsidRDefault="00961800" w:rsidP="00441B6F">
      <w:pPr>
        <w:autoSpaceDE w:val="0"/>
        <w:autoSpaceDN w:val="0"/>
        <w:adjustRightInd w:val="0"/>
        <w:jc w:val="both"/>
        <w:rPr>
          <w:rFonts w:ascii="Arial" w:hAnsi="Arial" w:cs="Arial"/>
          <w:b/>
          <w:bCs/>
          <w:sz w:val="22"/>
          <w:szCs w:val="22"/>
        </w:rPr>
      </w:pPr>
    </w:p>
    <w:p w14:paraId="168D3AC3" w14:textId="77777777" w:rsidR="00961800" w:rsidRDefault="00961800" w:rsidP="00441B6F">
      <w:pPr>
        <w:autoSpaceDE w:val="0"/>
        <w:autoSpaceDN w:val="0"/>
        <w:adjustRightInd w:val="0"/>
        <w:jc w:val="both"/>
        <w:rPr>
          <w:rFonts w:ascii="Arial" w:hAnsi="Arial" w:cs="Arial"/>
          <w:b/>
          <w:bCs/>
          <w:sz w:val="22"/>
          <w:szCs w:val="22"/>
        </w:rPr>
      </w:pPr>
    </w:p>
    <w:p w14:paraId="60B560F0" w14:textId="77777777" w:rsidR="00961800" w:rsidRDefault="00961800" w:rsidP="00441B6F">
      <w:pPr>
        <w:autoSpaceDE w:val="0"/>
        <w:autoSpaceDN w:val="0"/>
        <w:adjustRightInd w:val="0"/>
        <w:jc w:val="both"/>
        <w:rPr>
          <w:rFonts w:ascii="Arial" w:hAnsi="Arial" w:cs="Arial"/>
          <w:b/>
          <w:bCs/>
          <w:sz w:val="22"/>
          <w:szCs w:val="22"/>
        </w:rPr>
      </w:pPr>
    </w:p>
    <w:p w14:paraId="2890E7B8" w14:textId="77777777" w:rsidR="00961800" w:rsidRDefault="00961800" w:rsidP="00441B6F">
      <w:pPr>
        <w:autoSpaceDE w:val="0"/>
        <w:autoSpaceDN w:val="0"/>
        <w:adjustRightInd w:val="0"/>
        <w:jc w:val="both"/>
        <w:rPr>
          <w:rFonts w:ascii="Arial" w:hAnsi="Arial" w:cs="Arial"/>
          <w:b/>
          <w:bCs/>
          <w:sz w:val="22"/>
          <w:szCs w:val="22"/>
        </w:rPr>
      </w:pPr>
    </w:p>
    <w:p w14:paraId="794BDFA4" w14:textId="77777777" w:rsidR="00961800" w:rsidRDefault="00961800" w:rsidP="00441B6F">
      <w:pPr>
        <w:autoSpaceDE w:val="0"/>
        <w:autoSpaceDN w:val="0"/>
        <w:adjustRightInd w:val="0"/>
        <w:jc w:val="both"/>
        <w:rPr>
          <w:rFonts w:ascii="Arial" w:hAnsi="Arial" w:cs="Arial"/>
          <w:b/>
          <w:bCs/>
          <w:sz w:val="22"/>
          <w:szCs w:val="22"/>
        </w:rPr>
      </w:pPr>
    </w:p>
    <w:p w14:paraId="4F3140A9" w14:textId="77777777" w:rsidR="00961800" w:rsidRDefault="00961800" w:rsidP="00441B6F">
      <w:pPr>
        <w:autoSpaceDE w:val="0"/>
        <w:autoSpaceDN w:val="0"/>
        <w:adjustRightInd w:val="0"/>
        <w:jc w:val="both"/>
        <w:rPr>
          <w:rFonts w:ascii="Arial" w:hAnsi="Arial" w:cs="Arial"/>
          <w:b/>
          <w:bCs/>
          <w:sz w:val="22"/>
          <w:szCs w:val="22"/>
        </w:rPr>
      </w:pPr>
    </w:p>
    <w:p w14:paraId="4576A1CD" w14:textId="77777777" w:rsidR="00961800" w:rsidRDefault="00961800" w:rsidP="00441B6F">
      <w:pPr>
        <w:autoSpaceDE w:val="0"/>
        <w:autoSpaceDN w:val="0"/>
        <w:adjustRightInd w:val="0"/>
        <w:jc w:val="both"/>
        <w:rPr>
          <w:rFonts w:ascii="Arial" w:hAnsi="Arial" w:cs="Arial"/>
          <w:b/>
          <w:bCs/>
          <w:sz w:val="22"/>
          <w:szCs w:val="22"/>
        </w:rPr>
      </w:pPr>
    </w:p>
    <w:p w14:paraId="5686A280" w14:textId="6C450EE2" w:rsidR="00927834" w:rsidRDefault="00927834" w:rsidP="00441B6F">
      <w:pPr>
        <w:autoSpaceDE w:val="0"/>
        <w:autoSpaceDN w:val="0"/>
        <w:adjustRightInd w:val="0"/>
        <w:jc w:val="both"/>
        <w:rPr>
          <w:rFonts w:ascii="Arial" w:hAnsi="Arial" w:cs="Arial"/>
          <w:b/>
          <w:bCs/>
          <w:sz w:val="22"/>
          <w:szCs w:val="22"/>
        </w:rPr>
      </w:pPr>
    </w:p>
    <w:p w14:paraId="0614FD8B" w14:textId="77777777" w:rsidR="00927834" w:rsidRDefault="00927834" w:rsidP="00441B6F">
      <w:pPr>
        <w:autoSpaceDE w:val="0"/>
        <w:autoSpaceDN w:val="0"/>
        <w:adjustRightInd w:val="0"/>
        <w:jc w:val="both"/>
        <w:rPr>
          <w:rFonts w:ascii="Arial" w:hAnsi="Arial" w:cs="Arial"/>
          <w:b/>
          <w:bCs/>
          <w:szCs w:val="22"/>
        </w:rPr>
      </w:pPr>
    </w:p>
    <w:p w14:paraId="6E4F6654" w14:textId="2197AC77" w:rsidR="00927834" w:rsidRPr="008247A6" w:rsidRDefault="009E048A" w:rsidP="00441B6F">
      <w:pPr>
        <w:autoSpaceDE w:val="0"/>
        <w:autoSpaceDN w:val="0"/>
        <w:adjustRightInd w:val="0"/>
        <w:jc w:val="both"/>
        <w:rPr>
          <w:rFonts w:ascii="Arial" w:hAnsi="Arial" w:cs="Arial"/>
          <w:b/>
          <w:bCs/>
          <w:szCs w:val="22"/>
        </w:rPr>
      </w:pPr>
      <w:r>
        <w:rPr>
          <w:rFonts w:ascii="Arial" w:hAnsi="Arial" w:cs="Arial"/>
          <w:b/>
          <w:bCs/>
          <w:szCs w:val="22"/>
        </w:rPr>
        <w:t>Fig.</w:t>
      </w:r>
      <w:r w:rsidR="00927834" w:rsidRPr="008247A6">
        <w:rPr>
          <w:rFonts w:ascii="Arial" w:hAnsi="Arial" w:cs="Arial"/>
          <w:b/>
          <w:bCs/>
          <w:szCs w:val="22"/>
        </w:rPr>
        <w:t xml:space="preserve"> </w:t>
      </w:r>
      <w:r w:rsidR="00454065">
        <w:rPr>
          <w:rFonts w:ascii="Arial" w:hAnsi="Arial" w:cs="Arial"/>
          <w:b/>
          <w:bCs/>
          <w:szCs w:val="22"/>
        </w:rPr>
        <w:t>2</w:t>
      </w:r>
      <w:r>
        <w:rPr>
          <w:rFonts w:ascii="Arial" w:hAnsi="Arial" w:cs="Arial"/>
          <w:b/>
          <w:bCs/>
          <w:szCs w:val="22"/>
        </w:rPr>
        <w:t>.</w:t>
      </w:r>
      <w:r w:rsidR="00927834" w:rsidRPr="008247A6">
        <w:rPr>
          <w:rFonts w:ascii="Arial" w:hAnsi="Arial" w:cs="Arial"/>
          <w:b/>
          <w:bCs/>
          <w:szCs w:val="22"/>
        </w:rPr>
        <w:t xml:space="preserve"> </w:t>
      </w:r>
      <w:proofErr w:type="spellStart"/>
      <w:r w:rsidR="00961800" w:rsidRPr="00961800">
        <w:rPr>
          <w:rFonts w:ascii="Arial" w:hAnsi="Arial" w:cs="Arial"/>
          <w:b/>
          <w:bCs/>
          <w:szCs w:val="22"/>
        </w:rPr>
        <w:t>Vitroplants</w:t>
      </w:r>
      <w:proofErr w:type="spellEnd"/>
      <w:r w:rsidR="00961800" w:rsidRPr="00961800">
        <w:rPr>
          <w:rFonts w:ascii="Arial" w:hAnsi="Arial" w:cs="Arial"/>
          <w:b/>
          <w:bCs/>
          <w:szCs w:val="22"/>
        </w:rPr>
        <w:t xml:space="preserve"> from the germination of pineapple somatic embryos on different culture media</w:t>
      </w:r>
    </w:p>
    <w:p w14:paraId="145458E8" w14:textId="70B8584F" w:rsidR="00927834" w:rsidRPr="008247A6" w:rsidRDefault="00961800" w:rsidP="00441B6F">
      <w:pPr>
        <w:autoSpaceDE w:val="0"/>
        <w:autoSpaceDN w:val="0"/>
        <w:adjustRightInd w:val="0"/>
        <w:ind w:left="360"/>
        <w:jc w:val="both"/>
        <w:rPr>
          <w:rFonts w:ascii="Arial" w:hAnsi="Arial" w:cs="Arial"/>
          <w:i/>
          <w:sz w:val="18"/>
        </w:rPr>
      </w:pPr>
      <w:r w:rsidRPr="00961800">
        <w:rPr>
          <w:rFonts w:ascii="Arial" w:hAnsi="Arial" w:cs="Arial"/>
          <w:i/>
          <w:sz w:val="18"/>
        </w:rPr>
        <w:t>A: MIE</w:t>
      </w:r>
      <w:r w:rsidRPr="00454065">
        <w:rPr>
          <w:rFonts w:ascii="Arial" w:hAnsi="Arial" w:cs="Arial"/>
          <w:i/>
          <w:sz w:val="18"/>
          <w:vertAlign w:val="subscript"/>
        </w:rPr>
        <w:t>2</w:t>
      </w:r>
      <w:r w:rsidRPr="00961800">
        <w:rPr>
          <w:rFonts w:ascii="Arial" w:hAnsi="Arial" w:cs="Arial"/>
          <w:i/>
          <w:sz w:val="18"/>
        </w:rPr>
        <w:t xml:space="preserve"> (MIE + 3 mg/L 2,4-D + 1000 mg/L glutamine); B: MIE</w:t>
      </w:r>
      <w:r w:rsidRPr="00454065">
        <w:rPr>
          <w:rFonts w:ascii="Arial" w:hAnsi="Arial" w:cs="Arial"/>
          <w:i/>
          <w:sz w:val="18"/>
          <w:vertAlign w:val="subscript"/>
        </w:rPr>
        <w:t>3</w:t>
      </w:r>
      <w:r w:rsidRPr="00961800">
        <w:rPr>
          <w:rFonts w:ascii="Arial" w:hAnsi="Arial" w:cs="Arial"/>
          <w:i/>
          <w:sz w:val="18"/>
        </w:rPr>
        <w:t xml:space="preserve"> (MIE + 3 mg/L 2,4-D + 2 mg/L glycine + 100 mg/L casein hydrolysate); C: MIE</w:t>
      </w:r>
      <w:r w:rsidRPr="00454065">
        <w:rPr>
          <w:rFonts w:ascii="Arial" w:hAnsi="Arial" w:cs="Arial"/>
          <w:i/>
          <w:sz w:val="18"/>
          <w:vertAlign w:val="subscript"/>
        </w:rPr>
        <w:t>4</w:t>
      </w:r>
      <w:r w:rsidRPr="00961800">
        <w:rPr>
          <w:rFonts w:ascii="Arial" w:hAnsi="Arial" w:cs="Arial"/>
          <w:i/>
          <w:sz w:val="18"/>
        </w:rPr>
        <w:t xml:space="preserve"> (MIE + 3 mg/L 2,4-D + 1000 mg/L glutamine + 0.2 mg/L KIN); D: MIE</w:t>
      </w:r>
      <w:r w:rsidRPr="00454065">
        <w:rPr>
          <w:rFonts w:ascii="Arial" w:hAnsi="Arial" w:cs="Arial"/>
          <w:i/>
          <w:sz w:val="18"/>
          <w:vertAlign w:val="subscript"/>
        </w:rPr>
        <w:t>5</w:t>
      </w:r>
      <w:r w:rsidRPr="00961800">
        <w:rPr>
          <w:rFonts w:ascii="Arial" w:hAnsi="Arial" w:cs="Arial"/>
          <w:i/>
          <w:sz w:val="18"/>
        </w:rPr>
        <w:t xml:space="preserve"> (MIE + 3 mg/L 2,4-D + 2 mg/L glycine + 100 mg/L casein hydrolysate + 0.2 mg/L KIN)</w:t>
      </w:r>
    </w:p>
    <w:p w14:paraId="0D2F5FEA" w14:textId="77777777" w:rsidR="00454065" w:rsidRPr="00FB3A86" w:rsidRDefault="00454065" w:rsidP="00441B6F">
      <w:pPr>
        <w:pStyle w:val="Body"/>
        <w:spacing w:after="0"/>
        <w:rPr>
          <w:rFonts w:ascii="Arial" w:hAnsi="Arial" w:cs="Arial"/>
        </w:rPr>
      </w:pPr>
    </w:p>
    <w:p w14:paraId="58729BE2" w14:textId="28926508" w:rsidR="00961800" w:rsidRDefault="00C30A0F" w:rsidP="00441B6F">
      <w:pPr>
        <w:pStyle w:val="Body"/>
        <w:spacing w:after="0"/>
        <w:rPr>
          <w:rFonts w:ascii="Arial" w:hAnsi="Arial" w:cs="Arial"/>
          <w:b/>
          <w:caps/>
        </w:rPr>
      </w:pPr>
      <w:r>
        <w:rPr>
          <w:rFonts w:ascii="Arial" w:hAnsi="Arial" w:cs="Arial"/>
          <w:b/>
          <w:caps/>
          <w:sz w:val="22"/>
        </w:rPr>
        <w:t>3</w:t>
      </w:r>
      <w:r w:rsidRPr="00C30A0F">
        <w:rPr>
          <w:rFonts w:ascii="Arial" w:hAnsi="Arial" w:cs="Arial"/>
          <w:b/>
          <w:caps/>
          <w:sz w:val="22"/>
        </w:rPr>
        <w:t>.</w:t>
      </w:r>
      <w:r w:rsidR="00961800">
        <w:rPr>
          <w:rFonts w:ascii="Arial" w:hAnsi="Arial" w:cs="Arial"/>
          <w:b/>
          <w:caps/>
          <w:sz w:val="22"/>
        </w:rPr>
        <w:t>2</w:t>
      </w:r>
      <w:r w:rsidRPr="00C30A0F">
        <w:rPr>
          <w:rFonts w:ascii="Arial" w:hAnsi="Arial" w:cs="Arial"/>
          <w:b/>
          <w:caps/>
          <w:sz w:val="22"/>
        </w:rPr>
        <w:t xml:space="preserve"> </w:t>
      </w:r>
      <w:r w:rsidR="00961800" w:rsidRPr="00961800">
        <w:rPr>
          <w:rFonts w:ascii="Arial" w:hAnsi="Arial" w:cs="Arial"/>
          <w:b/>
          <w:sz w:val="22"/>
        </w:rPr>
        <w:t xml:space="preserve">Quantitative analysis of phenolic compounds in </w:t>
      </w:r>
      <w:proofErr w:type="spellStart"/>
      <w:r w:rsidR="00961800" w:rsidRPr="00961800">
        <w:rPr>
          <w:rFonts w:ascii="Arial" w:hAnsi="Arial" w:cs="Arial"/>
          <w:b/>
          <w:sz w:val="22"/>
        </w:rPr>
        <w:t>calli</w:t>
      </w:r>
      <w:proofErr w:type="spellEnd"/>
    </w:p>
    <w:p w14:paraId="7F076757" w14:textId="77777777" w:rsidR="00961800" w:rsidRDefault="00961800" w:rsidP="00441B6F">
      <w:pPr>
        <w:pStyle w:val="Body"/>
        <w:spacing w:after="0"/>
        <w:rPr>
          <w:rFonts w:ascii="Arial" w:hAnsi="Arial" w:cs="Arial"/>
        </w:rPr>
      </w:pPr>
    </w:p>
    <w:p w14:paraId="04083179" w14:textId="222733F0" w:rsidR="00961800" w:rsidRDefault="00961800" w:rsidP="00441B6F">
      <w:pPr>
        <w:pStyle w:val="Body"/>
        <w:spacing w:after="0"/>
        <w:rPr>
          <w:rFonts w:ascii="Arial" w:hAnsi="Arial" w:cs="Arial"/>
        </w:rPr>
      </w:pPr>
      <w:r w:rsidRPr="00961800">
        <w:rPr>
          <w:rFonts w:ascii="Arial" w:hAnsi="Arial" w:cs="Arial"/>
        </w:rPr>
        <w:t xml:space="preserve">The culture medium significantly influenced the total phenol content in the </w:t>
      </w:r>
      <w:proofErr w:type="spellStart"/>
      <w:r w:rsidRPr="00961800">
        <w:rPr>
          <w:rFonts w:ascii="Arial" w:hAnsi="Arial" w:cs="Arial"/>
        </w:rPr>
        <w:t>calli</w:t>
      </w:r>
      <w:proofErr w:type="spellEnd"/>
      <w:r w:rsidRPr="00961800">
        <w:rPr>
          <w:rFonts w:ascii="Arial" w:hAnsi="Arial" w:cs="Arial"/>
        </w:rPr>
        <w:t xml:space="preserve">. Evaluation of total phenolic content showed that pineapple </w:t>
      </w:r>
      <w:proofErr w:type="spellStart"/>
      <w:r w:rsidRPr="00961800">
        <w:rPr>
          <w:rFonts w:ascii="Arial" w:hAnsi="Arial" w:cs="Arial"/>
        </w:rPr>
        <w:t>calli</w:t>
      </w:r>
      <w:proofErr w:type="spellEnd"/>
      <w:r w:rsidRPr="00961800">
        <w:rPr>
          <w:rFonts w:ascii="Arial" w:hAnsi="Arial" w:cs="Arial"/>
        </w:rPr>
        <w:t xml:space="preserve"> cultured on MIE</w:t>
      </w:r>
      <w:r w:rsidRPr="00454065">
        <w:rPr>
          <w:rFonts w:ascii="Arial" w:hAnsi="Arial" w:cs="Arial"/>
          <w:vertAlign w:val="subscript"/>
        </w:rPr>
        <w:t>5</w:t>
      </w:r>
      <w:r w:rsidRPr="00961800">
        <w:rPr>
          <w:rFonts w:ascii="Arial" w:hAnsi="Arial" w:cs="Arial"/>
        </w:rPr>
        <w:t xml:space="preserve"> medium had the highest total phenolic content (16.01 mg/g fresh </w:t>
      </w:r>
      <w:proofErr w:type="spellStart"/>
      <w:r w:rsidRPr="00961800">
        <w:rPr>
          <w:rFonts w:ascii="Arial" w:hAnsi="Arial" w:cs="Arial"/>
        </w:rPr>
        <w:t>calli</w:t>
      </w:r>
      <w:proofErr w:type="spellEnd"/>
      <w:r w:rsidRPr="00961800">
        <w:rPr>
          <w:rFonts w:ascii="Arial" w:hAnsi="Arial" w:cs="Arial"/>
        </w:rPr>
        <w:t>), followed by those on MIE</w:t>
      </w:r>
      <w:r w:rsidRPr="00454065">
        <w:rPr>
          <w:rFonts w:ascii="Arial" w:hAnsi="Arial" w:cs="Arial"/>
          <w:vertAlign w:val="subscript"/>
        </w:rPr>
        <w:t>2</w:t>
      </w:r>
      <w:r w:rsidRPr="00961800">
        <w:rPr>
          <w:rFonts w:ascii="Arial" w:hAnsi="Arial" w:cs="Arial"/>
        </w:rPr>
        <w:t xml:space="preserve"> medium (14.07 mg/g fresh </w:t>
      </w:r>
      <w:proofErr w:type="spellStart"/>
      <w:r w:rsidRPr="00961800">
        <w:rPr>
          <w:rFonts w:ascii="Arial" w:hAnsi="Arial" w:cs="Arial"/>
        </w:rPr>
        <w:t>calli</w:t>
      </w:r>
      <w:proofErr w:type="spellEnd"/>
      <w:r w:rsidRPr="00961800">
        <w:rPr>
          <w:rFonts w:ascii="Arial" w:hAnsi="Arial" w:cs="Arial"/>
        </w:rPr>
        <w:t xml:space="preserve">). In contrast, the results showed that </w:t>
      </w:r>
      <w:proofErr w:type="spellStart"/>
      <w:r w:rsidRPr="00961800">
        <w:rPr>
          <w:rFonts w:ascii="Arial" w:hAnsi="Arial" w:cs="Arial"/>
        </w:rPr>
        <w:t>calli</w:t>
      </w:r>
      <w:proofErr w:type="spellEnd"/>
      <w:r w:rsidRPr="00961800">
        <w:rPr>
          <w:rFonts w:ascii="Arial" w:hAnsi="Arial" w:cs="Arial"/>
        </w:rPr>
        <w:t xml:space="preserve"> from MIE</w:t>
      </w:r>
      <w:r w:rsidRPr="00454065">
        <w:rPr>
          <w:rFonts w:ascii="Arial" w:hAnsi="Arial" w:cs="Arial"/>
          <w:vertAlign w:val="subscript"/>
        </w:rPr>
        <w:t>1</w:t>
      </w:r>
      <w:r w:rsidRPr="00961800">
        <w:rPr>
          <w:rFonts w:ascii="Arial" w:hAnsi="Arial" w:cs="Arial"/>
        </w:rPr>
        <w:t xml:space="preserve"> medium yielded the lowest total phenol content (9.70 mg/g fresh </w:t>
      </w:r>
      <w:proofErr w:type="spellStart"/>
      <w:r w:rsidRPr="00961800">
        <w:rPr>
          <w:rFonts w:ascii="Arial" w:hAnsi="Arial" w:cs="Arial"/>
        </w:rPr>
        <w:t>calli</w:t>
      </w:r>
      <w:proofErr w:type="spellEnd"/>
      <w:r w:rsidRPr="00961800">
        <w:rPr>
          <w:rFonts w:ascii="Arial" w:hAnsi="Arial" w:cs="Arial"/>
        </w:rPr>
        <w:t>) (Table 3)</w:t>
      </w:r>
      <w:r>
        <w:rPr>
          <w:rFonts w:ascii="Arial" w:hAnsi="Arial" w:cs="Arial"/>
        </w:rPr>
        <w:t>.</w:t>
      </w:r>
    </w:p>
    <w:p w14:paraId="79B2F87A" w14:textId="77777777" w:rsidR="00961800" w:rsidRDefault="00961800" w:rsidP="00441B6F">
      <w:pPr>
        <w:pStyle w:val="Body"/>
        <w:spacing w:after="0"/>
        <w:rPr>
          <w:rFonts w:ascii="Arial" w:hAnsi="Arial" w:cs="Arial"/>
        </w:rPr>
      </w:pPr>
    </w:p>
    <w:p w14:paraId="34DD3840" w14:textId="77777777" w:rsidR="00961800" w:rsidRPr="00961800" w:rsidRDefault="00961800" w:rsidP="00961800">
      <w:pPr>
        <w:pStyle w:val="Body"/>
        <w:rPr>
          <w:rFonts w:ascii="Arial" w:hAnsi="Arial" w:cs="Arial"/>
          <w:b/>
          <w:bCs/>
        </w:rPr>
      </w:pPr>
      <w:bookmarkStart w:id="0" w:name="_Toc529418079"/>
      <w:r w:rsidRPr="00961800">
        <w:rPr>
          <w:rFonts w:ascii="Arial" w:hAnsi="Arial" w:cs="Arial"/>
          <w:b/>
          <w:bCs/>
        </w:rPr>
        <w:t xml:space="preserve">Table 3. </w:t>
      </w:r>
      <w:bookmarkEnd w:id="0"/>
      <w:r w:rsidRPr="00961800">
        <w:rPr>
          <w:rFonts w:ascii="Arial" w:hAnsi="Arial" w:cs="Arial"/>
          <w:b/>
          <w:bCs/>
        </w:rPr>
        <w:t xml:space="preserve">Total phenolic contents of </w:t>
      </w:r>
      <w:proofErr w:type="spellStart"/>
      <w:r w:rsidRPr="00961800">
        <w:rPr>
          <w:rFonts w:ascii="Arial" w:hAnsi="Arial" w:cs="Arial"/>
          <w:b/>
          <w:bCs/>
        </w:rPr>
        <w:t>calli</w:t>
      </w:r>
      <w:proofErr w:type="spellEnd"/>
      <w:r w:rsidRPr="00961800">
        <w:rPr>
          <w:rFonts w:ascii="Arial" w:hAnsi="Arial" w:cs="Arial"/>
          <w:b/>
          <w:bCs/>
        </w:rPr>
        <w:tab/>
      </w:r>
    </w:p>
    <w:tbl>
      <w:tblPr>
        <w:tblStyle w:val="TableSimple1"/>
        <w:tblpPr w:leftFromText="141" w:rightFromText="141" w:vertAnchor="text" w:tblpY="1"/>
        <w:tblOverlap w:val="never"/>
        <w:tblW w:w="0" w:type="auto"/>
        <w:tblLook w:val="04A0" w:firstRow="1" w:lastRow="0" w:firstColumn="1" w:lastColumn="0" w:noHBand="0" w:noVBand="1"/>
      </w:tblPr>
      <w:tblGrid>
        <w:gridCol w:w="3661"/>
        <w:gridCol w:w="4763"/>
      </w:tblGrid>
      <w:tr w:rsidR="00961800" w:rsidRPr="00961800" w14:paraId="6F8BF0C2" w14:textId="77777777" w:rsidTr="00D305E0">
        <w:trPr>
          <w:cnfStyle w:val="100000000000" w:firstRow="1" w:lastRow="0" w:firstColumn="0" w:lastColumn="0" w:oddVBand="0" w:evenVBand="0" w:oddHBand="0" w:evenHBand="0" w:firstRowFirstColumn="0" w:firstRowLastColumn="0" w:lastRowFirstColumn="0" w:lastRowLastColumn="0"/>
          <w:trHeight w:val="255"/>
        </w:trPr>
        <w:tc>
          <w:tcPr>
            <w:tcW w:w="3918" w:type="dxa"/>
            <w:tcBorders>
              <w:top w:val="single" w:sz="12" w:space="0" w:color="auto"/>
              <w:bottom w:val="single" w:sz="12" w:space="0" w:color="auto"/>
            </w:tcBorders>
          </w:tcPr>
          <w:p w14:paraId="25C3C678" w14:textId="30B6C497" w:rsidR="00961800" w:rsidRPr="00961800" w:rsidRDefault="00A14389" w:rsidP="00961800">
            <w:pPr>
              <w:pStyle w:val="Body"/>
              <w:spacing w:after="0"/>
              <w:rPr>
                <w:rFonts w:ascii="Arial" w:hAnsi="Arial" w:cs="Arial"/>
                <w:b/>
                <w:lang w:val="en-US"/>
              </w:rPr>
            </w:pPr>
            <w:r>
              <w:rPr>
                <w:rFonts w:ascii="Arial" w:hAnsi="Arial" w:cs="Arial"/>
                <w:b/>
                <w:lang w:val="en-US"/>
              </w:rPr>
              <w:t xml:space="preserve">Culture Media </w:t>
            </w:r>
          </w:p>
        </w:tc>
        <w:tc>
          <w:tcPr>
            <w:tcW w:w="5110" w:type="dxa"/>
            <w:tcBorders>
              <w:top w:val="single" w:sz="12" w:space="0" w:color="auto"/>
              <w:bottom w:val="single" w:sz="12" w:space="0" w:color="auto"/>
            </w:tcBorders>
          </w:tcPr>
          <w:p w14:paraId="62A1AD8D" w14:textId="77777777" w:rsidR="00961800" w:rsidRPr="00961800" w:rsidRDefault="00961800" w:rsidP="00961800">
            <w:pPr>
              <w:pStyle w:val="Body"/>
              <w:spacing w:after="0"/>
              <w:rPr>
                <w:rFonts w:ascii="Arial" w:hAnsi="Arial" w:cs="Arial"/>
                <w:b/>
                <w:lang w:val="en-US"/>
              </w:rPr>
            </w:pPr>
            <w:r w:rsidRPr="00961800">
              <w:rPr>
                <w:rFonts w:ascii="Arial" w:hAnsi="Arial" w:cs="Arial"/>
                <w:b/>
                <w:lang w:val="en-US"/>
              </w:rPr>
              <w:t xml:space="preserve">Total phenolic contents (mg/g of fresh </w:t>
            </w:r>
            <w:proofErr w:type="spellStart"/>
            <w:r w:rsidRPr="00961800">
              <w:rPr>
                <w:rFonts w:ascii="Arial" w:hAnsi="Arial" w:cs="Arial"/>
                <w:b/>
                <w:lang w:val="en-US"/>
              </w:rPr>
              <w:t>calli</w:t>
            </w:r>
            <w:proofErr w:type="spellEnd"/>
            <w:r w:rsidRPr="00961800">
              <w:rPr>
                <w:rFonts w:ascii="Arial" w:hAnsi="Arial" w:cs="Arial"/>
                <w:b/>
                <w:lang w:val="en-US"/>
              </w:rPr>
              <w:t>)</w:t>
            </w:r>
          </w:p>
        </w:tc>
      </w:tr>
      <w:tr w:rsidR="00961800" w:rsidRPr="00961800" w14:paraId="39F3BD72" w14:textId="77777777" w:rsidTr="00D305E0">
        <w:trPr>
          <w:trHeight w:val="343"/>
        </w:trPr>
        <w:tc>
          <w:tcPr>
            <w:tcW w:w="3918" w:type="dxa"/>
            <w:tcBorders>
              <w:top w:val="single" w:sz="12" w:space="0" w:color="auto"/>
            </w:tcBorders>
          </w:tcPr>
          <w:p w14:paraId="66A029F3" w14:textId="77777777" w:rsidR="00961800" w:rsidRPr="00961800" w:rsidRDefault="00961800" w:rsidP="00961800">
            <w:pPr>
              <w:pStyle w:val="Body"/>
              <w:spacing w:after="0"/>
              <w:rPr>
                <w:rFonts w:ascii="Arial" w:hAnsi="Arial" w:cs="Arial"/>
                <w:bCs/>
              </w:rPr>
            </w:pPr>
            <w:r w:rsidRPr="00961800">
              <w:rPr>
                <w:rFonts w:ascii="Arial" w:hAnsi="Arial" w:cs="Arial"/>
                <w:bCs/>
              </w:rPr>
              <w:lastRenderedPageBreak/>
              <w:t>MIE</w:t>
            </w:r>
            <w:r w:rsidRPr="00961800">
              <w:rPr>
                <w:rFonts w:ascii="Arial" w:hAnsi="Arial" w:cs="Arial"/>
                <w:bCs/>
                <w:vertAlign w:val="subscript"/>
              </w:rPr>
              <w:t>1</w:t>
            </w:r>
          </w:p>
        </w:tc>
        <w:tc>
          <w:tcPr>
            <w:tcW w:w="5110" w:type="dxa"/>
            <w:tcBorders>
              <w:top w:val="single" w:sz="12" w:space="0" w:color="auto"/>
            </w:tcBorders>
          </w:tcPr>
          <w:p w14:paraId="297649A3" w14:textId="77777777" w:rsidR="00961800" w:rsidRPr="00961800" w:rsidRDefault="00961800" w:rsidP="00961800">
            <w:pPr>
              <w:pStyle w:val="Body"/>
              <w:spacing w:after="0"/>
              <w:rPr>
                <w:rFonts w:ascii="Arial" w:hAnsi="Arial" w:cs="Arial"/>
                <w:bCs/>
              </w:rPr>
            </w:pPr>
            <w:r w:rsidRPr="00961800">
              <w:rPr>
                <w:rFonts w:ascii="Arial" w:hAnsi="Arial" w:cs="Arial"/>
                <w:bCs/>
              </w:rPr>
              <w:t>09,70 ± 0,17</w:t>
            </w:r>
            <w:r w:rsidRPr="00961800">
              <w:rPr>
                <w:rFonts w:ascii="Arial" w:hAnsi="Arial" w:cs="Arial"/>
                <w:bCs/>
                <w:vertAlign w:val="superscript"/>
              </w:rPr>
              <w:t>b</w:t>
            </w:r>
          </w:p>
        </w:tc>
      </w:tr>
      <w:tr w:rsidR="00961800" w:rsidRPr="00961800" w14:paraId="43C41056" w14:textId="77777777" w:rsidTr="00D305E0">
        <w:trPr>
          <w:trHeight w:val="343"/>
        </w:trPr>
        <w:tc>
          <w:tcPr>
            <w:tcW w:w="3918" w:type="dxa"/>
          </w:tcPr>
          <w:p w14:paraId="56B77FFA" w14:textId="77777777" w:rsidR="00961800" w:rsidRPr="00961800" w:rsidRDefault="00961800" w:rsidP="00961800">
            <w:pPr>
              <w:pStyle w:val="Body"/>
              <w:spacing w:after="0"/>
              <w:rPr>
                <w:rFonts w:ascii="Arial" w:hAnsi="Arial" w:cs="Arial"/>
                <w:bCs/>
              </w:rPr>
            </w:pPr>
            <w:r w:rsidRPr="00961800">
              <w:rPr>
                <w:rFonts w:ascii="Arial" w:hAnsi="Arial" w:cs="Arial"/>
                <w:bCs/>
              </w:rPr>
              <w:t>MIE</w:t>
            </w:r>
            <w:r w:rsidRPr="00961800">
              <w:rPr>
                <w:rFonts w:ascii="Arial" w:hAnsi="Arial" w:cs="Arial"/>
                <w:bCs/>
                <w:vertAlign w:val="subscript"/>
              </w:rPr>
              <w:t>2</w:t>
            </w:r>
          </w:p>
        </w:tc>
        <w:tc>
          <w:tcPr>
            <w:tcW w:w="5110" w:type="dxa"/>
          </w:tcPr>
          <w:p w14:paraId="58B5712F" w14:textId="77777777" w:rsidR="00961800" w:rsidRPr="00961800" w:rsidRDefault="00961800" w:rsidP="00961800">
            <w:pPr>
              <w:pStyle w:val="Body"/>
              <w:spacing w:after="0"/>
              <w:rPr>
                <w:rFonts w:ascii="Arial" w:hAnsi="Arial" w:cs="Arial"/>
                <w:bCs/>
              </w:rPr>
            </w:pPr>
            <w:r w:rsidRPr="00961800">
              <w:rPr>
                <w:rFonts w:ascii="Arial" w:hAnsi="Arial" w:cs="Arial"/>
                <w:bCs/>
              </w:rPr>
              <w:t>14,07 ± 1,74</w:t>
            </w:r>
            <w:r w:rsidRPr="00961800">
              <w:rPr>
                <w:rFonts w:ascii="Arial" w:hAnsi="Arial" w:cs="Arial"/>
                <w:bCs/>
                <w:vertAlign w:val="superscript"/>
              </w:rPr>
              <w:t>ab</w:t>
            </w:r>
          </w:p>
        </w:tc>
      </w:tr>
      <w:tr w:rsidR="00961800" w:rsidRPr="00961800" w14:paraId="54E4F77E" w14:textId="77777777" w:rsidTr="00D305E0">
        <w:trPr>
          <w:trHeight w:val="343"/>
        </w:trPr>
        <w:tc>
          <w:tcPr>
            <w:tcW w:w="3918" w:type="dxa"/>
            <w:tcBorders>
              <w:bottom w:val="single" w:sz="12" w:space="0" w:color="auto"/>
            </w:tcBorders>
          </w:tcPr>
          <w:p w14:paraId="53B37B2C" w14:textId="77777777" w:rsidR="00961800" w:rsidRPr="00961800" w:rsidRDefault="00961800" w:rsidP="00961800">
            <w:pPr>
              <w:pStyle w:val="Body"/>
              <w:spacing w:after="0"/>
              <w:rPr>
                <w:rFonts w:ascii="Arial" w:hAnsi="Arial" w:cs="Arial"/>
                <w:bCs/>
              </w:rPr>
            </w:pPr>
            <w:r w:rsidRPr="00961800">
              <w:rPr>
                <w:rFonts w:ascii="Arial" w:hAnsi="Arial" w:cs="Arial"/>
                <w:bCs/>
              </w:rPr>
              <w:t>MIE</w:t>
            </w:r>
            <w:r w:rsidRPr="00961800">
              <w:rPr>
                <w:rFonts w:ascii="Arial" w:hAnsi="Arial" w:cs="Arial"/>
                <w:bCs/>
                <w:vertAlign w:val="subscript"/>
              </w:rPr>
              <w:t>5</w:t>
            </w:r>
          </w:p>
        </w:tc>
        <w:tc>
          <w:tcPr>
            <w:tcW w:w="5110" w:type="dxa"/>
            <w:tcBorders>
              <w:bottom w:val="single" w:sz="12" w:space="0" w:color="auto"/>
            </w:tcBorders>
          </w:tcPr>
          <w:p w14:paraId="27892F36" w14:textId="1C3726CE" w:rsidR="00961800" w:rsidRPr="00961800" w:rsidRDefault="00961800" w:rsidP="00A14389">
            <w:pPr>
              <w:pStyle w:val="Body"/>
              <w:spacing w:after="0"/>
              <w:rPr>
                <w:rFonts w:ascii="Arial" w:hAnsi="Arial" w:cs="Arial"/>
                <w:bCs/>
              </w:rPr>
            </w:pPr>
            <w:r w:rsidRPr="00961800">
              <w:rPr>
                <w:rFonts w:ascii="Arial" w:hAnsi="Arial" w:cs="Arial"/>
                <w:bCs/>
              </w:rPr>
              <w:t>16,01 ± 1,54</w:t>
            </w:r>
            <w:r w:rsidRPr="00961800">
              <w:rPr>
                <w:rFonts w:ascii="Arial" w:hAnsi="Arial" w:cs="Arial"/>
                <w:bCs/>
                <w:vertAlign w:val="superscript"/>
              </w:rPr>
              <w:t>a</w:t>
            </w:r>
          </w:p>
        </w:tc>
      </w:tr>
    </w:tbl>
    <w:p w14:paraId="28A4DEA7" w14:textId="158A2FB9" w:rsidR="00961800" w:rsidRPr="00961800" w:rsidRDefault="00961800" w:rsidP="00961800">
      <w:pPr>
        <w:pStyle w:val="Body"/>
        <w:rPr>
          <w:rFonts w:ascii="Arial" w:hAnsi="Arial" w:cs="Arial"/>
          <w:bCs/>
          <w:i/>
          <w:sz w:val="18"/>
          <w:szCs w:val="18"/>
        </w:rPr>
      </w:pPr>
      <w:r w:rsidRPr="00961800">
        <w:rPr>
          <w:rFonts w:ascii="Arial" w:hAnsi="Arial" w:cs="Arial"/>
          <w:bCs/>
          <w:i/>
          <w:sz w:val="18"/>
          <w:szCs w:val="18"/>
        </w:rPr>
        <w:t>Means followed by the same letter are not significantly different (Newman-Keuls test at the 5% threshold)</w:t>
      </w:r>
      <w:r w:rsidR="00A14389" w:rsidRPr="00A14389">
        <w:rPr>
          <w:rFonts w:ascii="Arial" w:hAnsi="Arial" w:cs="Arial"/>
          <w:bCs/>
          <w:i/>
          <w:sz w:val="18"/>
          <w:szCs w:val="18"/>
        </w:rPr>
        <w:t xml:space="preserve">, </w:t>
      </w:r>
      <w:r w:rsidRPr="00961800">
        <w:rPr>
          <w:rFonts w:ascii="Arial" w:hAnsi="Arial" w:cs="Arial"/>
          <w:bCs/>
          <w:i/>
          <w:sz w:val="18"/>
          <w:szCs w:val="18"/>
        </w:rPr>
        <w:t>MIE (MSB5 – ½ [NH4NO3] + [KNO3]); MIE</w:t>
      </w:r>
      <w:r w:rsidRPr="00454065">
        <w:rPr>
          <w:rFonts w:ascii="Arial" w:hAnsi="Arial" w:cs="Arial"/>
          <w:bCs/>
          <w:i/>
          <w:sz w:val="18"/>
          <w:szCs w:val="18"/>
          <w:vertAlign w:val="subscript"/>
        </w:rPr>
        <w:t>1</w:t>
      </w:r>
      <w:r w:rsidRPr="00961800">
        <w:rPr>
          <w:rFonts w:ascii="Arial" w:hAnsi="Arial" w:cs="Arial"/>
          <w:bCs/>
          <w:i/>
          <w:sz w:val="18"/>
          <w:szCs w:val="18"/>
        </w:rPr>
        <w:t xml:space="preserve"> (MIE + 3 mg/L picloram + 2 mg/L glycine + 1000 mg/L glutamine + 100 mg/L casein hydrolysate + 0.05 mg/L BAP); MIE</w:t>
      </w:r>
      <w:r w:rsidRPr="00454065">
        <w:rPr>
          <w:rFonts w:ascii="Arial" w:hAnsi="Arial" w:cs="Arial"/>
          <w:bCs/>
          <w:i/>
          <w:sz w:val="18"/>
          <w:szCs w:val="18"/>
          <w:vertAlign w:val="subscript"/>
        </w:rPr>
        <w:t>2</w:t>
      </w:r>
      <w:r w:rsidRPr="00961800">
        <w:rPr>
          <w:rFonts w:ascii="Arial" w:hAnsi="Arial" w:cs="Arial"/>
          <w:bCs/>
          <w:i/>
          <w:sz w:val="18"/>
          <w:szCs w:val="18"/>
        </w:rPr>
        <w:t xml:space="preserve"> (MIE + 3 mg/L 2,4-D + 1000 mg/L glutamine); MIE</w:t>
      </w:r>
      <w:r w:rsidRPr="00454065">
        <w:rPr>
          <w:rFonts w:ascii="Arial" w:hAnsi="Arial" w:cs="Arial"/>
          <w:bCs/>
          <w:i/>
          <w:sz w:val="18"/>
          <w:szCs w:val="18"/>
          <w:vertAlign w:val="subscript"/>
        </w:rPr>
        <w:t>5</w:t>
      </w:r>
      <w:r w:rsidRPr="00961800">
        <w:rPr>
          <w:rFonts w:ascii="Arial" w:hAnsi="Arial" w:cs="Arial"/>
          <w:bCs/>
          <w:i/>
          <w:sz w:val="18"/>
          <w:szCs w:val="18"/>
        </w:rPr>
        <w:t xml:space="preserve"> (MIE + 3 mg/L 2,4-D +2 mg/L glycine + 100 mg/L casein hydrolysate + 0.2 mg/L KIN)</w:t>
      </w:r>
    </w:p>
    <w:p w14:paraId="75748854" w14:textId="7587A320" w:rsidR="00A14389" w:rsidRDefault="00A14389" w:rsidP="00A14389">
      <w:pPr>
        <w:pStyle w:val="Body"/>
        <w:spacing w:after="0"/>
        <w:rPr>
          <w:rFonts w:ascii="Arial" w:hAnsi="Arial" w:cs="Arial"/>
          <w:b/>
          <w:caps/>
        </w:rPr>
      </w:pPr>
      <w:r>
        <w:rPr>
          <w:rFonts w:ascii="Arial" w:hAnsi="Arial" w:cs="Arial"/>
          <w:b/>
          <w:caps/>
          <w:sz w:val="22"/>
        </w:rPr>
        <w:t>3</w:t>
      </w:r>
      <w:r w:rsidRPr="00C30A0F">
        <w:rPr>
          <w:rFonts w:ascii="Arial" w:hAnsi="Arial" w:cs="Arial"/>
          <w:b/>
          <w:caps/>
          <w:sz w:val="22"/>
        </w:rPr>
        <w:t>.</w:t>
      </w:r>
      <w:r w:rsidR="009D08EE">
        <w:rPr>
          <w:rFonts w:ascii="Arial" w:hAnsi="Arial" w:cs="Arial"/>
          <w:b/>
          <w:caps/>
          <w:sz w:val="22"/>
        </w:rPr>
        <w:t>3</w:t>
      </w:r>
      <w:r w:rsidRPr="00C30A0F">
        <w:rPr>
          <w:rFonts w:ascii="Arial" w:hAnsi="Arial" w:cs="Arial"/>
          <w:b/>
          <w:caps/>
          <w:sz w:val="22"/>
        </w:rPr>
        <w:t xml:space="preserve"> </w:t>
      </w:r>
      <w:r w:rsidRPr="00A14389">
        <w:rPr>
          <w:rFonts w:ascii="Arial" w:hAnsi="Arial" w:cs="Arial"/>
          <w:b/>
          <w:sz w:val="22"/>
        </w:rPr>
        <w:t xml:space="preserve">Qualitative analysis and identification of phenolic compounds in </w:t>
      </w:r>
      <w:proofErr w:type="spellStart"/>
      <w:r w:rsidRPr="00A14389">
        <w:rPr>
          <w:rFonts w:ascii="Arial" w:hAnsi="Arial" w:cs="Arial"/>
          <w:b/>
          <w:sz w:val="22"/>
        </w:rPr>
        <w:t>calli</w:t>
      </w:r>
      <w:proofErr w:type="spellEnd"/>
    </w:p>
    <w:p w14:paraId="4EE213D1" w14:textId="77777777" w:rsidR="00961800" w:rsidRDefault="00961800" w:rsidP="00441B6F">
      <w:pPr>
        <w:pStyle w:val="Body"/>
        <w:spacing w:after="0"/>
        <w:rPr>
          <w:rFonts w:ascii="Arial" w:hAnsi="Arial" w:cs="Arial"/>
        </w:rPr>
      </w:pPr>
    </w:p>
    <w:p w14:paraId="314461E0" w14:textId="04B1CD5B" w:rsidR="00961800" w:rsidRDefault="00A14389" w:rsidP="00441B6F">
      <w:pPr>
        <w:pStyle w:val="Body"/>
        <w:spacing w:after="0"/>
        <w:rPr>
          <w:rFonts w:ascii="Arial" w:hAnsi="Arial" w:cs="Arial"/>
        </w:rPr>
      </w:pPr>
      <w:r w:rsidRPr="00A14389">
        <w:rPr>
          <w:rFonts w:ascii="Arial" w:hAnsi="Arial" w:cs="Arial"/>
        </w:rPr>
        <w:t xml:space="preserve">High-performance liquid chromatography (HPLC) analysis enabled the identification of phenolic compounds present in pineapple </w:t>
      </w:r>
      <w:proofErr w:type="spellStart"/>
      <w:r w:rsidRPr="00A14389">
        <w:rPr>
          <w:rFonts w:ascii="Arial" w:hAnsi="Arial" w:cs="Arial"/>
        </w:rPr>
        <w:t>calli</w:t>
      </w:r>
      <w:proofErr w:type="spellEnd"/>
      <w:r w:rsidRPr="00A14389">
        <w:rPr>
          <w:rFonts w:ascii="Arial" w:hAnsi="Arial" w:cs="Arial"/>
        </w:rPr>
        <w:t xml:space="preserve"> cultured on different media (MIE</w:t>
      </w:r>
      <w:r w:rsidRPr="00454065">
        <w:rPr>
          <w:rFonts w:ascii="Arial" w:hAnsi="Arial" w:cs="Arial"/>
          <w:vertAlign w:val="subscript"/>
        </w:rPr>
        <w:t>1</w:t>
      </w:r>
      <w:r w:rsidRPr="00A14389">
        <w:rPr>
          <w:rFonts w:ascii="Arial" w:hAnsi="Arial" w:cs="Arial"/>
        </w:rPr>
        <w:t>, MIE</w:t>
      </w:r>
      <w:r w:rsidRPr="00454065">
        <w:rPr>
          <w:rFonts w:ascii="Arial" w:hAnsi="Arial" w:cs="Arial"/>
          <w:vertAlign w:val="subscript"/>
        </w:rPr>
        <w:t>2</w:t>
      </w:r>
      <w:r w:rsidRPr="00A14389">
        <w:rPr>
          <w:rFonts w:ascii="Arial" w:hAnsi="Arial" w:cs="Arial"/>
        </w:rPr>
        <w:t>, and MIE</w:t>
      </w:r>
      <w:r w:rsidRPr="00454065">
        <w:rPr>
          <w:rFonts w:ascii="Arial" w:hAnsi="Arial" w:cs="Arial"/>
          <w:vertAlign w:val="subscript"/>
        </w:rPr>
        <w:t>5</w:t>
      </w:r>
      <w:r w:rsidRPr="00A14389">
        <w:rPr>
          <w:rFonts w:ascii="Arial" w:hAnsi="Arial" w:cs="Arial"/>
        </w:rPr>
        <w:t>). A total of 20 phenolic standards were chromatographed beforehand under the same conditions as the samples. This process allowed the determination of the various retention times of the phenolic standards (Table 4).</w:t>
      </w:r>
    </w:p>
    <w:p w14:paraId="36D82E7F" w14:textId="77777777" w:rsidR="00A14389" w:rsidRDefault="00A14389" w:rsidP="00441B6F">
      <w:pPr>
        <w:pStyle w:val="Body"/>
        <w:spacing w:after="0"/>
        <w:rPr>
          <w:rFonts w:ascii="Arial" w:hAnsi="Arial" w:cs="Arial"/>
        </w:rPr>
      </w:pPr>
    </w:p>
    <w:p w14:paraId="7ED79019" w14:textId="77777777" w:rsidR="00A14389" w:rsidRPr="00A14389" w:rsidRDefault="00A14389" w:rsidP="00A14389">
      <w:pPr>
        <w:pStyle w:val="Body"/>
        <w:rPr>
          <w:rFonts w:ascii="Arial" w:hAnsi="Arial" w:cs="Arial"/>
          <w:b/>
        </w:rPr>
      </w:pPr>
      <w:r w:rsidRPr="00A14389">
        <w:rPr>
          <w:rFonts w:ascii="Arial" w:hAnsi="Arial" w:cs="Arial"/>
          <w:b/>
          <w:bCs/>
        </w:rPr>
        <w:t>Table 4. Retention times of phenolic standards detected at 284 nm</w:t>
      </w:r>
    </w:p>
    <w:tbl>
      <w:tblPr>
        <w:tblW w:w="0" w:type="auto"/>
        <w:tblBorders>
          <w:top w:val="single" w:sz="4" w:space="0" w:color="auto"/>
          <w:bottom w:val="single" w:sz="4" w:space="0" w:color="auto"/>
        </w:tblBorders>
        <w:tblLook w:val="01E0" w:firstRow="1" w:lastRow="1" w:firstColumn="1" w:lastColumn="1" w:noHBand="0" w:noVBand="0"/>
      </w:tblPr>
      <w:tblGrid>
        <w:gridCol w:w="522"/>
        <w:gridCol w:w="4979"/>
        <w:gridCol w:w="2923"/>
      </w:tblGrid>
      <w:tr w:rsidR="00A14389" w:rsidRPr="001B11F9" w14:paraId="61E1FD16" w14:textId="77777777" w:rsidTr="00D305E0">
        <w:tc>
          <w:tcPr>
            <w:tcW w:w="532" w:type="dxa"/>
            <w:tcBorders>
              <w:top w:val="single" w:sz="4" w:space="0" w:color="auto"/>
              <w:bottom w:val="single" w:sz="4" w:space="0" w:color="auto"/>
            </w:tcBorders>
            <w:shd w:val="clear" w:color="auto" w:fill="auto"/>
          </w:tcPr>
          <w:p w14:paraId="2EBFF8CF" w14:textId="77777777" w:rsidR="00A14389" w:rsidRPr="001B11F9" w:rsidRDefault="00A14389" w:rsidP="00A14389">
            <w:pPr>
              <w:pStyle w:val="Body"/>
              <w:spacing w:after="0"/>
              <w:rPr>
                <w:rFonts w:ascii="Arial" w:hAnsi="Arial" w:cs="Arial"/>
                <w:b/>
                <w:bCs/>
              </w:rPr>
            </w:pPr>
            <w:r w:rsidRPr="001B11F9">
              <w:rPr>
                <w:rFonts w:ascii="Arial" w:hAnsi="Arial" w:cs="Arial"/>
                <w:b/>
                <w:bCs/>
              </w:rPr>
              <w:t>N°</w:t>
            </w:r>
          </w:p>
        </w:tc>
        <w:tc>
          <w:tcPr>
            <w:tcW w:w="5395" w:type="dxa"/>
            <w:tcBorders>
              <w:top w:val="single" w:sz="4" w:space="0" w:color="auto"/>
              <w:bottom w:val="single" w:sz="4" w:space="0" w:color="auto"/>
            </w:tcBorders>
            <w:shd w:val="clear" w:color="auto" w:fill="auto"/>
          </w:tcPr>
          <w:p w14:paraId="15B8DC11" w14:textId="77777777" w:rsidR="00A14389" w:rsidRPr="001B11F9" w:rsidRDefault="00A14389" w:rsidP="00A14389">
            <w:pPr>
              <w:pStyle w:val="Body"/>
              <w:spacing w:after="0"/>
              <w:rPr>
                <w:rFonts w:ascii="Arial" w:hAnsi="Arial" w:cs="Arial"/>
                <w:b/>
                <w:bCs/>
              </w:rPr>
            </w:pPr>
            <w:r w:rsidRPr="001B11F9">
              <w:rPr>
                <w:rFonts w:ascii="Arial" w:hAnsi="Arial" w:cs="Arial"/>
                <w:b/>
                <w:bCs/>
              </w:rPr>
              <w:t>Phenolic compounds</w:t>
            </w:r>
          </w:p>
        </w:tc>
        <w:tc>
          <w:tcPr>
            <w:tcW w:w="3145" w:type="dxa"/>
            <w:tcBorders>
              <w:top w:val="single" w:sz="4" w:space="0" w:color="auto"/>
              <w:bottom w:val="single" w:sz="4" w:space="0" w:color="auto"/>
            </w:tcBorders>
            <w:shd w:val="clear" w:color="auto" w:fill="auto"/>
          </w:tcPr>
          <w:p w14:paraId="6FDF3ADC" w14:textId="77777777" w:rsidR="00A14389" w:rsidRPr="001B11F9" w:rsidRDefault="00A14389" w:rsidP="00A14389">
            <w:pPr>
              <w:pStyle w:val="Body"/>
              <w:spacing w:after="0"/>
              <w:rPr>
                <w:rFonts w:ascii="Arial" w:hAnsi="Arial" w:cs="Arial"/>
                <w:b/>
                <w:bCs/>
              </w:rPr>
            </w:pPr>
            <w:r w:rsidRPr="001B11F9">
              <w:rPr>
                <w:rFonts w:ascii="Arial" w:hAnsi="Arial" w:cs="Arial"/>
                <w:b/>
                <w:bCs/>
              </w:rPr>
              <w:t>Retention time (min)</w:t>
            </w:r>
          </w:p>
        </w:tc>
      </w:tr>
      <w:tr w:rsidR="00A14389" w:rsidRPr="00A14389" w14:paraId="51EB60D2" w14:textId="77777777" w:rsidTr="00D305E0">
        <w:tc>
          <w:tcPr>
            <w:tcW w:w="532" w:type="dxa"/>
            <w:tcBorders>
              <w:top w:val="single" w:sz="4" w:space="0" w:color="auto"/>
            </w:tcBorders>
            <w:shd w:val="clear" w:color="auto" w:fill="auto"/>
          </w:tcPr>
          <w:p w14:paraId="35B715E0" w14:textId="77777777" w:rsidR="00A14389" w:rsidRPr="00A14389" w:rsidRDefault="00A14389" w:rsidP="00A14389">
            <w:pPr>
              <w:pStyle w:val="Body"/>
              <w:spacing w:after="0"/>
              <w:rPr>
                <w:rFonts w:ascii="Arial" w:hAnsi="Arial" w:cs="Arial"/>
              </w:rPr>
            </w:pPr>
            <w:r w:rsidRPr="00A14389">
              <w:rPr>
                <w:rFonts w:ascii="Arial" w:hAnsi="Arial" w:cs="Arial"/>
              </w:rPr>
              <w:t>1</w:t>
            </w:r>
          </w:p>
        </w:tc>
        <w:tc>
          <w:tcPr>
            <w:tcW w:w="5395" w:type="dxa"/>
            <w:tcBorders>
              <w:top w:val="single" w:sz="4" w:space="0" w:color="auto"/>
            </w:tcBorders>
            <w:shd w:val="clear" w:color="auto" w:fill="auto"/>
          </w:tcPr>
          <w:p w14:paraId="4BCF06E5" w14:textId="77777777" w:rsidR="00A14389" w:rsidRPr="00A14389" w:rsidRDefault="00A14389" w:rsidP="00A14389">
            <w:pPr>
              <w:pStyle w:val="Body"/>
              <w:spacing w:after="0"/>
              <w:rPr>
                <w:rFonts w:ascii="Arial" w:hAnsi="Arial" w:cs="Arial"/>
              </w:rPr>
            </w:pPr>
            <w:r w:rsidRPr="00A14389">
              <w:rPr>
                <w:rFonts w:ascii="Arial" w:hAnsi="Arial" w:cs="Arial"/>
              </w:rPr>
              <w:t>Arbutin</w:t>
            </w:r>
          </w:p>
        </w:tc>
        <w:tc>
          <w:tcPr>
            <w:tcW w:w="3145" w:type="dxa"/>
            <w:tcBorders>
              <w:top w:val="single" w:sz="4" w:space="0" w:color="auto"/>
            </w:tcBorders>
            <w:shd w:val="clear" w:color="auto" w:fill="auto"/>
          </w:tcPr>
          <w:p w14:paraId="604854D5" w14:textId="77777777" w:rsidR="00A14389" w:rsidRPr="00A14389" w:rsidRDefault="00A14389" w:rsidP="00A14389">
            <w:pPr>
              <w:pStyle w:val="Body"/>
              <w:spacing w:after="0"/>
              <w:rPr>
                <w:rFonts w:ascii="Arial" w:hAnsi="Arial" w:cs="Arial"/>
              </w:rPr>
            </w:pPr>
            <w:r w:rsidRPr="00A14389">
              <w:rPr>
                <w:rFonts w:ascii="Arial" w:hAnsi="Arial" w:cs="Arial"/>
              </w:rPr>
              <w:t>4,471</w:t>
            </w:r>
          </w:p>
        </w:tc>
      </w:tr>
      <w:tr w:rsidR="00A14389" w:rsidRPr="00A14389" w14:paraId="56C99EA6" w14:textId="77777777" w:rsidTr="00D305E0">
        <w:tc>
          <w:tcPr>
            <w:tcW w:w="532" w:type="dxa"/>
            <w:shd w:val="clear" w:color="auto" w:fill="auto"/>
          </w:tcPr>
          <w:p w14:paraId="4DEE3247" w14:textId="77777777" w:rsidR="00A14389" w:rsidRPr="00A14389" w:rsidRDefault="00A14389" w:rsidP="00A14389">
            <w:pPr>
              <w:pStyle w:val="Body"/>
              <w:spacing w:after="0"/>
              <w:rPr>
                <w:rFonts w:ascii="Arial" w:hAnsi="Arial" w:cs="Arial"/>
              </w:rPr>
            </w:pPr>
            <w:r w:rsidRPr="00A14389">
              <w:rPr>
                <w:rFonts w:ascii="Arial" w:hAnsi="Arial" w:cs="Arial"/>
              </w:rPr>
              <w:t>2</w:t>
            </w:r>
          </w:p>
        </w:tc>
        <w:tc>
          <w:tcPr>
            <w:tcW w:w="5395" w:type="dxa"/>
            <w:shd w:val="clear" w:color="auto" w:fill="auto"/>
          </w:tcPr>
          <w:p w14:paraId="460BAD67" w14:textId="77777777" w:rsidR="00A14389" w:rsidRPr="00A14389" w:rsidRDefault="00A14389" w:rsidP="00A14389">
            <w:pPr>
              <w:pStyle w:val="Body"/>
              <w:spacing w:after="0"/>
              <w:rPr>
                <w:rFonts w:ascii="Arial" w:hAnsi="Arial" w:cs="Arial"/>
              </w:rPr>
            </w:pPr>
            <w:r w:rsidRPr="00A14389">
              <w:rPr>
                <w:rFonts w:ascii="Arial" w:hAnsi="Arial" w:cs="Arial"/>
              </w:rPr>
              <w:t xml:space="preserve">Gallic acid </w:t>
            </w:r>
          </w:p>
        </w:tc>
        <w:tc>
          <w:tcPr>
            <w:tcW w:w="3145" w:type="dxa"/>
            <w:shd w:val="clear" w:color="auto" w:fill="auto"/>
          </w:tcPr>
          <w:p w14:paraId="49081991" w14:textId="77777777" w:rsidR="00A14389" w:rsidRPr="00A14389" w:rsidRDefault="00A14389" w:rsidP="00A14389">
            <w:pPr>
              <w:pStyle w:val="Body"/>
              <w:spacing w:after="0"/>
              <w:rPr>
                <w:rFonts w:ascii="Arial" w:hAnsi="Arial" w:cs="Arial"/>
              </w:rPr>
            </w:pPr>
            <w:r w:rsidRPr="00A14389">
              <w:rPr>
                <w:rFonts w:ascii="Arial" w:hAnsi="Arial" w:cs="Arial"/>
              </w:rPr>
              <w:t>7,888</w:t>
            </w:r>
          </w:p>
        </w:tc>
      </w:tr>
      <w:tr w:rsidR="00A14389" w:rsidRPr="00A14389" w14:paraId="2F91D309" w14:textId="77777777" w:rsidTr="00D305E0">
        <w:tc>
          <w:tcPr>
            <w:tcW w:w="532" w:type="dxa"/>
            <w:shd w:val="clear" w:color="auto" w:fill="auto"/>
          </w:tcPr>
          <w:p w14:paraId="0FD83161" w14:textId="77777777" w:rsidR="00A14389" w:rsidRPr="00A14389" w:rsidRDefault="00A14389" w:rsidP="00A14389">
            <w:pPr>
              <w:pStyle w:val="Body"/>
              <w:spacing w:after="0"/>
              <w:rPr>
                <w:rFonts w:ascii="Arial" w:hAnsi="Arial" w:cs="Arial"/>
              </w:rPr>
            </w:pPr>
            <w:r w:rsidRPr="00A14389">
              <w:rPr>
                <w:rFonts w:ascii="Arial" w:hAnsi="Arial" w:cs="Arial"/>
              </w:rPr>
              <w:t>3</w:t>
            </w:r>
          </w:p>
        </w:tc>
        <w:tc>
          <w:tcPr>
            <w:tcW w:w="5395" w:type="dxa"/>
            <w:shd w:val="clear" w:color="auto" w:fill="auto"/>
          </w:tcPr>
          <w:p w14:paraId="73EB1F5E" w14:textId="77777777" w:rsidR="00A14389" w:rsidRPr="00A14389" w:rsidRDefault="00A14389" w:rsidP="00A14389">
            <w:pPr>
              <w:pStyle w:val="Body"/>
              <w:spacing w:after="0"/>
              <w:rPr>
                <w:rFonts w:ascii="Arial" w:hAnsi="Arial" w:cs="Arial"/>
              </w:rPr>
            </w:pPr>
            <w:proofErr w:type="spellStart"/>
            <w:r w:rsidRPr="00A14389">
              <w:rPr>
                <w:rFonts w:ascii="Arial" w:hAnsi="Arial" w:cs="Arial"/>
              </w:rPr>
              <w:t>Protocatechic</w:t>
            </w:r>
            <w:proofErr w:type="spellEnd"/>
            <w:r w:rsidRPr="00A14389">
              <w:rPr>
                <w:rFonts w:ascii="Arial" w:hAnsi="Arial" w:cs="Arial"/>
              </w:rPr>
              <w:t xml:space="preserve"> acid</w:t>
            </w:r>
          </w:p>
        </w:tc>
        <w:tc>
          <w:tcPr>
            <w:tcW w:w="3145" w:type="dxa"/>
            <w:shd w:val="clear" w:color="auto" w:fill="auto"/>
          </w:tcPr>
          <w:p w14:paraId="1E1F3DC8" w14:textId="77777777" w:rsidR="00A14389" w:rsidRPr="00A14389" w:rsidRDefault="00A14389" w:rsidP="00A14389">
            <w:pPr>
              <w:pStyle w:val="Body"/>
              <w:spacing w:after="0"/>
              <w:rPr>
                <w:rFonts w:ascii="Arial" w:hAnsi="Arial" w:cs="Arial"/>
              </w:rPr>
            </w:pPr>
            <w:r w:rsidRPr="00A14389">
              <w:rPr>
                <w:rFonts w:ascii="Arial" w:hAnsi="Arial" w:cs="Arial"/>
              </w:rPr>
              <w:t>8,911</w:t>
            </w:r>
          </w:p>
        </w:tc>
      </w:tr>
      <w:tr w:rsidR="00A14389" w:rsidRPr="00A14389" w14:paraId="4ECC6F20" w14:textId="77777777" w:rsidTr="00D305E0">
        <w:tc>
          <w:tcPr>
            <w:tcW w:w="532" w:type="dxa"/>
            <w:shd w:val="clear" w:color="auto" w:fill="auto"/>
          </w:tcPr>
          <w:p w14:paraId="0859CEA6" w14:textId="77777777" w:rsidR="00A14389" w:rsidRPr="00A14389" w:rsidRDefault="00A14389" w:rsidP="00A14389">
            <w:pPr>
              <w:pStyle w:val="Body"/>
              <w:spacing w:after="0"/>
              <w:rPr>
                <w:rFonts w:ascii="Arial" w:hAnsi="Arial" w:cs="Arial"/>
              </w:rPr>
            </w:pPr>
            <w:r w:rsidRPr="00A14389">
              <w:rPr>
                <w:rFonts w:ascii="Arial" w:hAnsi="Arial" w:cs="Arial"/>
              </w:rPr>
              <w:t>4</w:t>
            </w:r>
          </w:p>
        </w:tc>
        <w:tc>
          <w:tcPr>
            <w:tcW w:w="5395" w:type="dxa"/>
            <w:shd w:val="clear" w:color="auto" w:fill="auto"/>
          </w:tcPr>
          <w:p w14:paraId="785969A1" w14:textId="77777777" w:rsidR="00A14389" w:rsidRPr="00A14389" w:rsidRDefault="00A14389" w:rsidP="00A14389">
            <w:pPr>
              <w:pStyle w:val="Body"/>
              <w:spacing w:after="0"/>
              <w:rPr>
                <w:rFonts w:ascii="Arial" w:hAnsi="Arial" w:cs="Arial"/>
              </w:rPr>
            </w:pPr>
            <w:r w:rsidRPr="00A14389">
              <w:rPr>
                <w:rFonts w:ascii="Arial" w:hAnsi="Arial" w:cs="Arial"/>
              </w:rPr>
              <w:t xml:space="preserve">3-Hydroxybenzoic acid </w:t>
            </w:r>
          </w:p>
        </w:tc>
        <w:tc>
          <w:tcPr>
            <w:tcW w:w="3145" w:type="dxa"/>
            <w:shd w:val="clear" w:color="auto" w:fill="auto"/>
          </w:tcPr>
          <w:p w14:paraId="19362F97" w14:textId="77777777" w:rsidR="00A14389" w:rsidRPr="00A14389" w:rsidRDefault="00A14389" w:rsidP="00A14389">
            <w:pPr>
              <w:pStyle w:val="Body"/>
              <w:spacing w:after="0"/>
              <w:rPr>
                <w:rFonts w:ascii="Arial" w:hAnsi="Arial" w:cs="Arial"/>
              </w:rPr>
            </w:pPr>
            <w:r w:rsidRPr="00A14389">
              <w:rPr>
                <w:rFonts w:ascii="Arial" w:hAnsi="Arial" w:cs="Arial"/>
              </w:rPr>
              <w:t>10,078</w:t>
            </w:r>
          </w:p>
        </w:tc>
      </w:tr>
      <w:tr w:rsidR="00A14389" w:rsidRPr="00A14389" w14:paraId="713F5C77" w14:textId="77777777" w:rsidTr="00D305E0">
        <w:tc>
          <w:tcPr>
            <w:tcW w:w="532" w:type="dxa"/>
            <w:shd w:val="clear" w:color="auto" w:fill="auto"/>
          </w:tcPr>
          <w:p w14:paraId="13CFEC1B" w14:textId="77777777" w:rsidR="00A14389" w:rsidRPr="00A14389" w:rsidRDefault="00A14389" w:rsidP="00A14389">
            <w:pPr>
              <w:pStyle w:val="Body"/>
              <w:spacing w:after="0"/>
              <w:rPr>
                <w:rFonts w:ascii="Arial" w:hAnsi="Arial" w:cs="Arial"/>
              </w:rPr>
            </w:pPr>
            <w:r w:rsidRPr="00A14389">
              <w:rPr>
                <w:rFonts w:ascii="Arial" w:hAnsi="Arial" w:cs="Arial"/>
              </w:rPr>
              <w:t>5</w:t>
            </w:r>
          </w:p>
        </w:tc>
        <w:tc>
          <w:tcPr>
            <w:tcW w:w="5395" w:type="dxa"/>
            <w:shd w:val="clear" w:color="auto" w:fill="auto"/>
          </w:tcPr>
          <w:p w14:paraId="2AA1743E" w14:textId="77777777" w:rsidR="00A14389" w:rsidRPr="00A14389" w:rsidRDefault="00A14389" w:rsidP="00A14389">
            <w:pPr>
              <w:pStyle w:val="Body"/>
              <w:spacing w:after="0"/>
              <w:rPr>
                <w:rFonts w:ascii="Arial" w:hAnsi="Arial" w:cs="Arial"/>
              </w:rPr>
            </w:pPr>
            <w:r w:rsidRPr="00A14389">
              <w:rPr>
                <w:rFonts w:ascii="Arial" w:hAnsi="Arial" w:cs="Arial"/>
              </w:rPr>
              <w:t>4-Hydroxybenzoic acid</w:t>
            </w:r>
          </w:p>
        </w:tc>
        <w:tc>
          <w:tcPr>
            <w:tcW w:w="3145" w:type="dxa"/>
            <w:shd w:val="clear" w:color="auto" w:fill="auto"/>
          </w:tcPr>
          <w:p w14:paraId="0EF53D5A" w14:textId="77777777" w:rsidR="00A14389" w:rsidRPr="00A14389" w:rsidRDefault="00A14389" w:rsidP="00A14389">
            <w:pPr>
              <w:pStyle w:val="Body"/>
              <w:spacing w:after="0"/>
              <w:rPr>
                <w:rFonts w:ascii="Arial" w:hAnsi="Arial" w:cs="Arial"/>
              </w:rPr>
            </w:pPr>
            <w:r w:rsidRPr="00A14389">
              <w:rPr>
                <w:rFonts w:ascii="Arial" w:hAnsi="Arial" w:cs="Arial"/>
              </w:rPr>
              <w:t>10,545</w:t>
            </w:r>
          </w:p>
        </w:tc>
      </w:tr>
      <w:tr w:rsidR="00A14389" w:rsidRPr="00A14389" w14:paraId="6D9EA7A2" w14:textId="77777777" w:rsidTr="00D305E0">
        <w:tc>
          <w:tcPr>
            <w:tcW w:w="532" w:type="dxa"/>
            <w:shd w:val="clear" w:color="auto" w:fill="auto"/>
          </w:tcPr>
          <w:p w14:paraId="26CB38F8" w14:textId="77777777" w:rsidR="00A14389" w:rsidRPr="00A14389" w:rsidRDefault="00A14389" w:rsidP="00A14389">
            <w:pPr>
              <w:pStyle w:val="Body"/>
              <w:spacing w:after="0"/>
              <w:rPr>
                <w:rFonts w:ascii="Arial" w:hAnsi="Arial" w:cs="Arial"/>
              </w:rPr>
            </w:pPr>
            <w:r w:rsidRPr="00A14389">
              <w:rPr>
                <w:rFonts w:ascii="Arial" w:hAnsi="Arial" w:cs="Arial"/>
              </w:rPr>
              <w:t>6</w:t>
            </w:r>
          </w:p>
        </w:tc>
        <w:tc>
          <w:tcPr>
            <w:tcW w:w="5395" w:type="dxa"/>
            <w:shd w:val="clear" w:color="auto" w:fill="auto"/>
          </w:tcPr>
          <w:p w14:paraId="5D553FC2" w14:textId="77777777" w:rsidR="00A14389" w:rsidRPr="00A14389" w:rsidRDefault="00A14389" w:rsidP="00A14389">
            <w:pPr>
              <w:pStyle w:val="Body"/>
              <w:spacing w:after="0"/>
              <w:rPr>
                <w:rFonts w:ascii="Arial" w:hAnsi="Arial" w:cs="Arial"/>
              </w:rPr>
            </w:pPr>
            <w:r w:rsidRPr="00A14389">
              <w:rPr>
                <w:rFonts w:ascii="Arial" w:hAnsi="Arial" w:cs="Arial"/>
              </w:rPr>
              <w:t>Ellagic acid</w:t>
            </w:r>
          </w:p>
        </w:tc>
        <w:tc>
          <w:tcPr>
            <w:tcW w:w="3145" w:type="dxa"/>
            <w:shd w:val="clear" w:color="auto" w:fill="auto"/>
          </w:tcPr>
          <w:p w14:paraId="2A7BE220" w14:textId="77777777" w:rsidR="00A14389" w:rsidRPr="00A14389" w:rsidRDefault="00A14389" w:rsidP="00A14389">
            <w:pPr>
              <w:pStyle w:val="Body"/>
              <w:spacing w:after="0"/>
              <w:rPr>
                <w:rFonts w:ascii="Arial" w:hAnsi="Arial" w:cs="Arial"/>
              </w:rPr>
            </w:pPr>
            <w:r w:rsidRPr="00A14389">
              <w:rPr>
                <w:rFonts w:ascii="Arial" w:hAnsi="Arial" w:cs="Arial"/>
              </w:rPr>
              <w:t>10,762</w:t>
            </w:r>
          </w:p>
        </w:tc>
      </w:tr>
      <w:tr w:rsidR="00A14389" w:rsidRPr="00A14389" w14:paraId="148ED862" w14:textId="77777777" w:rsidTr="00D305E0">
        <w:tc>
          <w:tcPr>
            <w:tcW w:w="532" w:type="dxa"/>
            <w:shd w:val="clear" w:color="auto" w:fill="auto"/>
          </w:tcPr>
          <w:p w14:paraId="7A91F306" w14:textId="77777777" w:rsidR="00A14389" w:rsidRPr="00A14389" w:rsidRDefault="00A14389" w:rsidP="00A14389">
            <w:pPr>
              <w:pStyle w:val="Body"/>
              <w:spacing w:after="0"/>
              <w:rPr>
                <w:rFonts w:ascii="Arial" w:hAnsi="Arial" w:cs="Arial"/>
              </w:rPr>
            </w:pPr>
            <w:r w:rsidRPr="00A14389">
              <w:rPr>
                <w:rFonts w:ascii="Arial" w:hAnsi="Arial" w:cs="Arial"/>
              </w:rPr>
              <w:t>7</w:t>
            </w:r>
          </w:p>
        </w:tc>
        <w:tc>
          <w:tcPr>
            <w:tcW w:w="5395" w:type="dxa"/>
            <w:shd w:val="clear" w:color="auto" w:fill="auto"/>
          </w:tcPr>
          <w:p w14:paraId="4C253313" w14:textId="77777777" w:rsidR="00A14389" w:rsidRPr="00A14389" w:rsidRDefault="00A14389" w:rsidP="00A14389">
            <w:pPr>
              <w:pStyle w:val="Body"/>
              <w:spacing w:after="0"/>
              <w:rPr>
                <w:rFonts w:ascii="Arial" w:hAnsi="Arial" w:cs="Arial"/>
              </w:rPr>
            </w:pPr>
            <w:r w:rsidRPr="00A14389">
              <w:rPr>
                <w:rFonts w:ascii="Arial" w:hAnsi="Arial" w:cs="Arial"/>
              </w:rPr>
              <w:t xml:space="preserve">Catechin </w:t>
            </w:r>
          </w:p>
        </w:tc>
        <w:tc>
          <w:tcPr>
            <w:tcW w:w="3145" w:type="dxa"/>
            <w:shd w:val="clear" w:color="auto" w:fill="auto"/>
          </w:tcPr>
          <w:p w14:paraId="4A255085" w14:textId="77777777" w:rsidR="00A14389" w:rsidRPr="00A14389" w:rsidRDefault="00A14389" w:rsidP="00A14389">
            <w:pPr>
              <w:pStyle w:val="Body"/>
              <w:spacing w:after="0"/>
              <w:rPr>
                <w:rFonts w:ascii="Arial" w:hAnsi="Arial" w:cs="Arial"/>
              </w:rPr>
            </w:pPr>
            <w:r w:rsidRPr="00A14389">
              <w:rPr>
                <w:rFonts w:ascii="Arial" w:hAnsi="Arial" w:cs="Arial"/>
              </w:rPr>
              <w:t>11,544</w:t>
            </w:r>
          </w:p>
        </w:tc>
      </w:tr>
      <w:tr w:rsidR="00A14389" w:rsidRPr="00A14389" w14:paraId="4ECD6576" w14:textId="77777777" w:rsidTr="00D305E0">
        <w:tc>
          <w:tcPr>
            <w:tcW w:w="532" w:type="dxa"/>
            <w:shd w:val="clear" w:color="auto" w:fill="auto"/>
          </w:tcPr>
          <w:p w14:paraId="470FE7D1" w14:textId="77777777" w:rsidR="00A14389" w:rsidRPr="00A14389" w:rsidRDefault="00A14389" w:rsidP="00A14389">
            <w:pPr>
              <w:pStyle w:val="Body"/>
              <w:spacing w:after="0"/>
              <w:rPr>
                <w:rFonts w:ascii="Arial" w:hAnsi="Arial" w:cs="Arial"/>
              </w:rPr>
            </w:pPr>
            <w:r w:rsidRPr="00A14389">
              <w:rPr>
                <w:rFonts w:ascii="Arial" w:hAnsi="Arial" w:cs="Arial"/>
              </w:rPr>
              <w:t>8</w:t>
            </w:r>
          </w:p>
        </w:tc>
        <w:tc>
          <w:tcPr>
            <w:tcW w:w="5395" w:type="dxa"/>
            <w:shd w:val="clear" w:color="auto" w:fill="auto"/>
          </w:tcPr>
          <w:p w14:paraId="483D09F4" w14:textId="77777777" w:rsidR="00A14389" w:rsidRPr="00A14389" w:rsidRDefault="00A14389" w:rsidP="00A14389">
            <w:pPr>
              <w:pStyle w:val="Body"/>
              <w:spacing w:after="0"/>
              <w:rPr>
                <w:rFonts w:ascii="Arial" w:hAnsi="Arial" w:cs="Arial"/>
              </w:rPr>
            </w:pPr>
            <w:r w:rsidRPr="00A14389">
              <w:rPr>
                <w:rFonts w:ascii="Arial" w:hAnsi="Arial" w:cs="Arial"/>
              </w:rPr>
              <w:t>Syringic acid</w:t>
            </w:r>
          </w:p>
        </w:tc>
        <w:tc>
          <w:tcPr>
            <w:tcW w:w="3145" w:type="dxa"/>
            <w:shd w:val="clear" w:color="auto" w:fill="auto"/>
          </w:tcPr>
          <w:p w14:paraId="68B3A4FD" w14:textId="77777777" w:rsidR="00A14389" w:rsidRPr="00A14389" w:rsidRDefault="00A14389" w:rsidP="00A14389">
            <w:pPr>
              <w:pStyle w:val="Body"/>
              <w:spacing w:after="0"/>
              <w:rPr>
                <w:rFonts w:ascii="Arial" w:hAnsi="Arial" w:cs="Arial"/>
              </w:rPr>
            </w:pPr>
            <w:r w:rsidRPr="00A14389">
              <w:rPr>
                <w:rFonts w:ascii="Arial" w:hAnsi="Arial" w:cs="Arial"/>
              </w:rPr>
              <w:t>11,570</w:t>
            </w:r>
          </w:p>
        </w:tc>
      </w:tr>
      <w:tr w:rsidR="00A14389" w:rsidRPr="00A14389" w14:paraId="294126FA" w14:textId="77777777" w:rsidTr="00D305E0">
        <w:tc>
          <w:tcPr>
            <w:tcW w:w="532" w:type="dxa"/>
            <w:shd w:val="clear" w:color="auto" w:fill="auto"/>
          </w:tcPr>
          <w:p w14:paraId="38BA3AC2" w14:textId="77777777" w:rsidR="00A14389" w:rsidRPr="00A14389" w:rsidRDefault="00A14389" w:rsidP="00A14389">
            <w:pPr>
              <w:pStyle w:val="Body"/>
              <w:spacing w:after="0"/>
              <w:rPr>
                <w:rFonts w:ascii="Arial" w:hAnsi="Arial" w:cs="Arial"/>
              </w:rPr>
            </w:pPr>
            <w:r w:rsidRPr="00A14389">
              <w:rPr>
                <w:rFonts w:ascii="Arial" w:hAnsi="Arial" w:cs="Arial"/>
              </w:rPr>
              <w:t>9</w:t>
            </w:r>
          </w:p>
        </w:tc>
        <w:tc>
          <w:tcPr>
            <w:tcW w:w="5395" w:type="dxa"/>
            <w:shd w:val="clear" w:color="auto" w:fill="auto"/>
          </w:tcPr>
          <w:p w14:paraId="5B6CE49D" w14:textId="77777777" w:rsidR="00A14389" w:rsidRPr="00A14389" w:rsidRDefault="00A14389" w:rsidP="00A14389">
            <w:pPr>
              <w:pStyle w:val="Body"/>
              <w:spacing w:after="0"/>
              <w:rPr>
                <w:rFonts w:ascii="Arial" w:hAnsi="Arial" w:cs="Arial"/>
              </w:rPr>
            </w:pPr>
            <w:proofErr w:type="spellStart"/>
            <w:r w:rsidRPr="00A14389">
              <w:rPr>
                <w:rFonts w:ascii="Arial" w:hAnsi="Arial" w:cs="Arial"/>
              </w:rPr>
              <w:t>Gentisic</w:t>
            </w:r>
            <w:proofErr w:type="spellEnd"/>
            <w:r w:rsidRPr="00A14389">
              <w:rPr>
                <w:rFonts w:ascii="Arial" w:hAnsi="Arial" w:cs="Arial"/>
              </w:rPr>
              <w:t xml:space="preserve"> acid</w:t>
            </w:r>
          </w:p>
        </w:tc>
        <w:tc>
          <w:tcPr>
            <w:tcW w:w="3145" w:type="dxa"/>
            <w:shd w:val="clear" w:color="auto" w:fill="auto"/>
          </w:tcPr>
          <w:p w14:paraId="7B8B4774" w14:textId="77777777" w:rsidR="00A14389" w:rsidRPr="00A14389" w:rsidRDefault="00A14389" w:rsidP="00A14389">
            <w:pPr>
              <w:pStyle w:val="Body"/>
              <w:spacing w:after="0"/>
              <w:rPr>
                <w:rFonts w:ascii="Arial" w:hAnsi="Arial" w:cs="Arial"/>
              </w:rPr>
            </w:pPr>
            <w:r w:rsidRPr="00A14389">
              <w:rPr>
                <w:rFonts w:ascii="Arial" w:hAnsi="Arial" w:cs="Arial"/>
              </w:rPr>
              <w:t>11,922</w:t>
            </w:r>
          </w:p>
        </w:tc>
      </w:tr>
      <w:tr w:rsidR="00A14389" w:rsidRPr="00A14389" w14:paraId="71F9D994" w14:textId="77777777" w:rsidTr="00D305E0">
        <w:tc>
          <w:tcPr>
            <w:tcW w:w="532" w:type="dxa"/>
            <w:shd w:val="clear" w:color="auto" w:fill="auto"/>
          </w:tcPr>
          <w:p w14:paraId="438105C9" w14:textId="77777777" w:rsidR="00A14389" w:rsidRPr="00A14389" w:rsidRDefault="00A14389" w:rsidP="00A14389">
            <w:pPr>
              <w:pStyle w:val="Body"/>
              <w:spacing w:after="0"/>
              <w:rPr>
                <w:rFonts w:ascii="Arial" w:hAnsi="Arial" w:cs="Arial"/>
              </w:rPr>
            </w:pPr>
            <w:r w:rsidRPr="00A14389">
              <w:rPr>
                <w:rFonts w:ascii="Arial" w:hAnsi="Arial" w:cs="Arial"/>
              </w:rPr>
              <w:t>10</w:t>
            </w:r>
          </w:p>
        </w:tc>
        <w:tc>
          <w:tcPr>
            <w:tcW w:w="5395" w:type="dxa"/>
            <w:shd w:val="clear" w:color="auto" w:fill="auto"/>
          </w:tcPr>
          <w:p w14:paraId="47C7B601" w14:textId="77777777" w:rsidR="00A14389" w:rsidRPr="00A14389" w:rsidRDefault="00A14389" w:rsidP="00A14389">
            <w:pPr>
              <w:pStyle w:val="Body"/>
              <w:spacing w:after="0"/>
              <w:rPr>
                <w:rFonts w:ascii="Arial" w:hAnsi="Arial" w:cs="Arial"/>
              </w:rPr>
            </w:pPr>
            <w:r w:rsidRPr="00A14389">
              <w:rPr>
                <w:rFonts w:ascii="Arial" w:hAnsi="Arial" w:cs="Arial"/>
              </w:rPr>
              <w:t>Chlorogenic acid</w:t>
            </w:r>
          </w:p>
        </w:tc>
        <w:tc>
          <w:tcPr>
            <w:tcW w:w="3145" w:type="dxa"/>
            <w:shd w:val="clear" w:color="auto" w:fill="auto"/>
          </w:tcPr>
          <w:p w14:paraId="539E10DD" w14:textId="77777777" w:rsidR="00A14389" w:rsidRPr="00A14389" w:rsidRDefault="00A14389" w:rsidP="00A14389">
            <w:pPr>
              <w:pStyle w:val="Body"/>
              <w:spacing w:after="0"/>
              <w:rPr>
                <w:rFonts w:ascii="Arial" w:hAnsi="Arial" w:cs="Arial"/>
              </w:rPr>
            </w:pPr>
            <w:r w:rsidRPr="00A14389">
              <w:rPr>
                <w:rFonts w:ascii="Arial" w:hAnsi="Arial" w:cs="Arial"/>
              </w:rPr>
              <w:t>12,111</w:t>
            </w:r>
          </w:p>
        </w:tc>
      </w:tr>
      <w:tr w:rsidR="00A14389" w:rsidRPr="00A14389" w14:paraId="376FFFB1" w14:textId="77777777" w:rsidTr="00D305E0">
        <w:tc>
          <w:tcPr>
            <w:tcW w:w="532" w:type="dxa"/>
            <w:shd w:val="clear" w:color="auto" w:fill="auto"/>
          </w:tcPr>
          <w:p w14:paraId="191D072B" w14:textId="77777777" w:rsidR="00A14389" w:rsidRPr="00A14389" w:rsidRDefault="00A14389" w:rsidP="00A14389">
            <w:pPr>
              <w:pStyle w:val="Body"/>
              <w:spacing w:after="0"/>
              <w:rPr>
                <w:rFonts w:ascii="Arial" w:hAnsi="Arial" w:cs="Arial"/>
              </w:rPr>
            </w:pPr>
            <w:r w:rsidRPr="00A14389">
              <w:rPr>
                <w:rFonts w:ascii="Arial" w:hAnsi="Arial" w:cs="Arial"/>
              </w:rPr>
              <w:t>11</w:t>
            </w:r>
          </w:p>
        </w:tc>
        <w:tc>
          <w:tcPr>
            <w:tcW w:w="5395" w:type="dxa"/>
            <w:shd w:val="clear" w:color="auto" w:fill="auto"/>
          </w:tcPr>
          <w:p w14:paraId="09A8AE9A" w14:textId="77777777" w:rsidR="00A14389" w:rsidRPr="00A14389" w:rsidRDefault="00A14389" w:rsidP="00A14389">
            <w:pPr>
              <w:pStyle w:val="Body"/>
              <w:spacing w:after="0"/>
              <w:rPr>
                <w:rFonts w:ascii="Arial" w:hAnsi="Arial" w:cs="Arial"/>
              </w:rPr>
            </w:pPr>
            <w:proofErr w:type="spellStart"/>
            <w:r w:rsidRPr="00A14389">
              <w:rPr>
                <w:rFonts w:ascii="Arial" w:hAnsi="Arial" w:cs="Arial"/>
              </w:rPr>
              <w:t>Isovanillic</w:t>
            </w:r>
            <w:proofErr w:type="spellEnd"/>
            <w:r w:rsidRPr="00A14389">
              <w:rPr>
                <w:rFonts w:ascii="Arial" w:hAnsi="Arial" w:cs="Arial"/>
              </w:rPr>
              <w:t xml:space="preserve"> acid</w:t>
            </w:r>
          </w:p>
        </w:tc>
        <w:tc>
          <w:tcPr>
            <w:tcW w:w="3145" w:type="dxa"/>
            <w:shd w:val="clear" w:color="auto" w:fill="auto"/>
          </w:tcPr>
          <w:p w14:paraId="273F0358" w14:textId="77777777" w:rsidR="00A14389" w:rsidRPr="00A14389" w:rsidRDefault="00A14389" w:rsidP="00A14389">
            <w:pPr>
              <w:pStyle w:val="Body"/>
              <w:spacing w:after="0"/>
              <w:rPr>
                <w:rFonts w:ascii="Arial" w:hAnsi="Arial" w:cs="Arial"/>
              </w:rPr>
            </w:pPr>
            <w:r w:rsidRPr="00A14389">
              <w:rPr>
                <w:rFonts w:ascii="Arial" w:hAnsi="Arial" w:cs="Arial"/>
              </w:rPr>
              <w:t>13,364</w:t>
            </w:r>
          </w:p>
        </w:tc>
      </w:tr>
      <w:tr w:rsidR="00A14389" w:rsidRPr="00A14389" w14:paraId="77BE8798" w14:textId="77777777" w:rsidTr="00D305E0">
        <w:tc>
          <w:tcPr>
            <w:tcW w:w="532" w:type="dxa"/>
            <w:shd w:val="clear" w:color="auto" w:fill="auto"/>
          </w:tcPr>
          <w:p w14:paraId="5EB0F008" w14:textId="77777777" w:rsidR="00A14389" w:rsidRPr="00A14389" w:rsidRDefault="00A14389" w:rsidP="00A14389">
            <w:pPr>
              <w:pStyle w:val="Body"/>
              <w:spacing w:after="0"/>
              <w:rPr>
                <w:rFonts w:ascii="Arial" w:hAnsi="Arial" w:cs="Arial"/>
              </w:rPr>
            </w:pPr>
            <w:r w:rsidRPr="00A14389">
              <w:rPr>
                <w:rFonts w:ascii="Arial" w:hAnsi="Arial" w:cs="Arial"/>
              </w:rPr>
              <w:t>12</w:t>
            </w:r>
          </w:p>
        </w:tc>
        <w:tc>
          <w:tcPr>
            <w:tcW w:w="5395" w:type="dxa"/>
            <w:shd w:val="clear" w:color="auto" w:fill="auto"/>
          </w:tcPr>
          <w:p w14:paraId="44F54EBA" w14:textId="77777777" w:rsidR="00A14389" w:rsidRPr="00A14389" w:rsidRDefault="00A14389" w:rsidP="00A14389">
            <w:pPr>
              <w:pStyle w:val="Body"/>
              <w:spacing w:after="0"/>
              <w:rPr>
                <w:rFonts w:ascii="Arial" w:hAnsi="Arial" w:cs="Arial"/>
              </w:rPr>
            </w:pPr>
            <w:r w:rsidRPr="00A14389">
              <w:rPr>
                <w:rFonts w:ascii="Arial" w:hAnsi="Arial" w:cs="Arial"/>
              </w:rPr>
              <w:t>Epicatechin</w:t>
            </w:r>
          </w:p>
        </w:tc>
        <w:tc>
          <w:tcPr>
            <w:tcW w:w="3145" w:type="dxa"/>
            <w:shd w:val="clear" w:color="auto" w:fill="auto"/>
          </w:tcPr>
          <w:p w14:paraId="11DA1E06" w14:textId="77777777" w:rsidR="00A14389" w:rsidRPr="00A14389" w:rsidRDefault="00A14389" w:rsidP="00A14389">
            <w:pPr>
              <w:pStyle w:val="Body"/>
              <w:spacing w:after="0"/>
              <w:rPr>
                <w:rFonts w:ascii="Arial" w:hAnsi="Arial" w:cs="Arial"/>
              </w:rPr>
            </w:pPr>
            <w:r w:rsidRPr="00A14389">
              <w:rPr>
                <w:rFonts w:ascii="Arial" w:hAnsi="Arial" w:cs="Arial"/>
              </w:rPr>
              <w:t>13,954</w:t>
            </w:r>
          </w:p>
        </w:tc>
      </w:tr>
      <w:tr w:rsidR="00A14389" w:rsidRPr="00A14389" w14:paraId="4FD04BF8" w14:textId="77777777" w:rsidTr="00D305E0">
        <w:tc>
          <w:tcPr>
            <w:tcW w:w="532" w:type="dxa"/>
            <w:shd w:val="clear" w:color="auto" w:fill="auto"/>
          </w:tcPr>
          <w:p w14:paraId="6364D3FE" w14:textId="77777777" w:rsidR="00A14389" w:rsidRPr="00A14389" w:rsidRDefault="00A14389" w:rsidP="00A14389">
            <w:pPr>
              <w:pStyle w:val="Body"/>
              <w:spacing w:after="0"/>
              <w:rPr>
                <w:rFonts w:ascii="Arial" w:hAnsi="Arial" w:cs="Arial"/>
              </w:rPr>
            </w:pPr>
            <w:r w:rsidRPr="00A14389">
              <w:rPr>
                <w:rFonts w:ascii="Arial" w:hAnsi="Arial" w:cs="Arial"/>
              </w:rPr>
              <w:t>13</w:t>
            </w:r>
          </w:p>
        </w:tc>
        <w:tc>
          <w:tcPr>
            <w:tcW w:w="5395" w:type="dxa"/>
            <w:shd w:val="clear" w:color="auto" w:fill="auto"/>
          </w:tcPr>
          <w:p w14:paraId="2E25A831" w14:textId="77777777" w:rsidR="00A14389" w:rsidRPr="00A14389" w:rsidRDefault="00A14389" w:rsidP="00A14389">
            <w:pPr>
              <w:pStyle w:val="Body"/>
              <w:spacing w:after="0"/>
              <w:rPr>
                <w:rFonts w:ascii="Arial" w:hAnsi="Arial" w:cs="Arial"/>
              </w:rPr>
            </w:pPr>
            <w:r w:rsidRPr="00A14389">
              <w:rPr>
                <w:rFonts w:ascii="Arial" w:hAnsi="Arial" w:cs="Arial"/>
              </w:rPr>
              <w:t xml:space="preserve">Vanillin </w:t>
            </w:r>
          </w:p>
        </w:tc>
        <w:tc>
          <w:tcPr>
            <w:tcW w:w="3145" w:type="dxa"/>
            <w:shd w:val="clear" w:color="auto" w:fill="auto"/>
          </w:tcPr>
          <w:p w14:paraId="75B22F5F" w14:textId="77777777" w:rsidR="00A14389" w:rsidRPr="00A14389" w:rsidRDefault="00A14389" w:rsidP="00A14389">
            <w:pPr>
              <w:pStyle w:val="Body"/>
              <w:spacing w:after="0"/>
              <w:rPr>
                <w:rFonts w:ascii="Arial" w:hAnsi="Arial" w:cs="Arial"/>
              </w:rPr>
            </w:pPr>
            <w:r w:rsidRPr="00A14389">
              <w:rPr>
                <w:rFonts w:ascii="Arial" w:hAnsi="Arial" w:cs="Arial"/>
              </w:rPr>
              <w:t>16,112</w:t>
            </w:r>
          </w:p>
        </w:tc>
      </w:tr>
      <w:tr w:rsidR="00A14389" w:rsidRPr="00A14389" w14:paraId="4BBA43DA" w14:textId="77777777" w:rsidTr="00D305E0">
        <w:tc>
          <w:tcPr>
            <w:tcW w:w="532" w:type="dxa"/>
            <w:shd w:val="clear" w:color="auto" w:fill="auto"/>
          </w:tcPr>
          <w:p w14:paraId="04FF37B3" w14:textId="77777777" w:rsidR="00A14389" w:rsidRPr="00A14389" w:rsidRDefault="00A14389" w:rsidP="00A14389">
            <w:pPr>
              <w:pStyle w:val="Body"/>
              <w:spacing w:after="0"/>
              <w:rPr>
                <w:rFonts w:ascii="Arial" w:hAnsi="Arial" w:cs="Arial"/>
              </w:rPr>
            </w:pPr>
            <w:r w:rsidRPr="00A14389">
              <w:rPr>
                <w:rFonts w:ascii="Arial" w:hAnsi="Arial" w:cs="Arial"/>
              </w:rPr>
              <w:t>14</w:t>
            </w:r>
          </w:p>
        </w:tc>
        <w:tc>
          <w:tcPr>
            <w:tcW w:w="5395" w:type="dxa"/>
            <w:shd w:val="clear" w:color="auto" w:fill="auto"/>
          </w:tcPr>
          <w:p w14:paraId="4E086FE5" w14:textId="77777777" w:rsidR="00A14389" w:rsidRPr="00A14389" w:rsidRDefault="00A14389" w:rsidP="00A14389">
            <w:pPr>
              <w:pStyle w:val="Body"/>
              <w:spacing w:after="0"/>
              <w:rPr>
                <w:rFonts w:ascii="Arial" w:hAnsi="Arial" w:cs="Arial"/>
              </w:rPr>
            </w:pPr>
            <w:r w:rsidRPr="00A14389">
              <w:rPr>
                <w:rFonts w:ascii="Arial" w:hAnsi="Arial" w:cs="Arial"/>
              </w:rPr>
              <w:t>Vanillic acid</w:t>
            </w:r>
          </w:p>
        </w:tc>
        <w:tc>
          <w:tcPr>
            <w:tcW w:w="3145" w:type="dxa"/>
            <w:shd w:val="clear" w:color="auto" w:fill="auto"/>
          </w:tcPr>
          <w:p w14:paraId="34B981ED" w14:textId="77777777" w:rsidR="00A14389" w:rsidRPr="00A14389" w:rsidRDefault="00A14389" w:rsidP="00A14389">
            <w:pPr>
              <w:pStyle w:val="Body"/>
              <w:spacing w:after="0"/>
              <w:rPr>
                <w:rFonts w:ascii="Arial" w:hAnsi="Arial" w:cs="Arial"/>
              </w:rPr>
            </w:pPr>
            <w:r w:rsidRPr="00A14389">
              <w:rPr>
                <w:rFonts w:ascii="Arial" w:hAnsi="Arial" w:cs="Arial"/>
              </w:rPr>
              <w:t>15,046</w:t>
            </w:r>
          </w:p>
        </w:tc>
      </w:tr>
      <w:tr w:rsidR="00A14389" w:rsidRPr="00A14389" w14:paraId="4BD9198C" w14:textId="77777777" w:rsidTr="00D305E0">
        <w:tc>
          <w:tcPr>
            <w:tcW w:w="532" w:type="dxa"/>
            <w:shd w:val="clear" w:color="auto" w:fill="auto"/>
          </w:tcPr>
          <w:p w14:paraId="43C9EB78" w14:textId="77777777" w:rsidR="00A14389" w:rsidRPr="00A14389" w:rsidRDefault="00A14389" w:rsidP="00A14389">
            <w:pPr>
              <w:pStyle w:val="Body"/>
              <w:spacing w:after="0"/>
              <w:rPr>
                <w:rFonts w:ascii="Arial" w:hAnsi="Arial" w:cs="Arial"/>
              </w:rPr>
            </w:pPr>
            <w:r w:rsidRPr="00A14389">
              <w:rPr>
                <w:rFonts w:ascii="Arial" w:hAnsi="Arial" w:cs="Arial"/>
              </w:rPr>
              <w:t>15</w:t>
            </w:r>
          </w:p>
        </w:tc>
        <w:tc>
          <w:tcPr>
            <w:tcW w:w="5395" w:type="dxa"/>
            <w:shd w:val="clear" w:color="auto" w:fill="auto"/>
          </w:tcPr>
          <w:p w14:paraId="345B3C4D" w14:textId="77777777" w:rsidR="00A14389" w:rsidRPr="00A14389" w:rsidRDefault="00A14389" w:rsidP="00A14389">
            <w:pPr>
              <w:pStyle w:val="Body"/>
              <w:spacing w:after="0"/>
              <w:rPr>
                <w:rFonts w:ascii="Arial" w:hAnsi="Arial" w:cs="Arial"/>
              </w:rPr>
            </w:pPr>
            <w:r w:rsidRPr="00A14389">
              <w:rPr>
                <w:rFonts w:ascii="Arial" w:hAnsi="Arial" w:cs="Arial"/>
              </w:rPr>
              <w:t>Quercitrin</w:t>
            </w:r>
          </w:p>
        </w:tc>
        <w:tc>
          <w:tcPr>
            <w:tcW w:w="3145" w:type="dxa"/>
            <w:shd w:val="clear" w:color="auto" w:fill="auto"/>
          </w:tcPr>
          <w:p w14:paraId="2B252A6B" w14:textId="77777777" w:rsidR="00A14389" w:rsidRPr="00A14389" w:rsidRDefault="00A14389" w:rsidP="00A14389">
            <w:pPr>
              <w:pStyle w:val="Body"/>
              <w:spacing w:after="0"/>
              <w:rPr>
                <w:rFonts w:ascii="Arial" w:hAnsi="Arial" w:cs="Arial"/>
              </w:rPr>
            </w:pPr>
            <w:r w:rsidRPr="00A14389">
              <w:rPr>
                <w:rFonts w:ascii="Arial" w:hAnsi="Arial" w:cs="Arial"/>
              </w:rPr>
              <w:t>16,112</w:t>
            </w:r>
          </w:p>
        </w:tc>
      </w:tr>
      <w:tr w:rsidR="00A14389" w:rsidRPr="00A14389" w14:paraId="10832762" w14:textId="77777777" w:rsidTr="00D305E0">
        <w:tc>
          <w:tcPr>
            <w:tcW w:w="532" w:type="dxa"/>
            <w:shd w:val="clear" w:color="auto" w:fill="auto"/>
          </w:tcPr>
          <w:p w14:paraId="62B5DF0F" w14:textId="77777777" w:rsidR="00A14389" w:rsidRPr="00A14389" w:rsidRDefault="00A14389" w:rsidP="00A14389">
            <w:pPr>
              <w:pStyle w:val="Body"/>
              <w:spacing w:after="0"/>
              <w:rPr>
                <w:rFonts w:ascii="Arial" w:hAnsi="Arial" w:cs="Arial"/>
              </w:rPr>
            </w:pPr>
            <w:r w:rsidRPr="00A14389">
              <w:rPr>
                <w:rFonts w:ascii="Arial" w:hAnsi="Arial" w:cs="Arial"/>
              </w:rPr>
              <w:t>16</w:t>
            </w:r>
          </w:p>
        </w:tc>
        <w:tc>
          <w:tcPr>
            <w:tcW w:w="5395" w:type="dxa"/>
            <w:shd w:val="clear" w:color="auto" w:fill="auto"/>
          </w:tcPr>
          <w:p w14:paraId="763B1C0F" w14:textId="77777777" w:rsidR="00A14389" w:rsidRPr="00A14389" w:rsidRDefault="00A14389" w:rsidP="00A14389">
            <w:pPr>
              <w:pStyle w:val="Body"/>
              <w:spacing w:after="0"/>
              <w:rPr>
                <w:rFonts w:ascii="Arial" w:hAnsi="Arial" w:cs="Arial"/>
              </w:rPr>
            </w:pPr>
            <w:r w:rsidRPr="00A14389">
              <w:rPr>
                <w:rFonts w:ascii="Arial" w:hAnsi="Arial" w:cs="Arial"/>
              </w:rPr>
              <w:t>Ferulic acid</w:t>
            </w:r>
          </w:p>
        </w:tc>
        <w:tc>
          <w:tcPr>
            <w:tcW w:w="3145" w:type="dxa"/>
            <w:shd w:val="clear" w:color="auto" w:fill="auto"/>
          </w:tcPr>
          <w:p w14:paraId="54B074F1" w14:textId="77777777" w:rsidR="00A14389" w:rsidRPr="00A14389" w:rsidRDefault="00A14389" w:rsidP="00A14389">
            <w:pPr>
              <w:pStyle w:val="Body"/>
              <w:spacing w:after="0"/>
              <w:rPr>
                <w:rFonts w:ascii="Arial" w:hAnsi="Arial" w:cs="Arial"/>
              </w:rPr>
            </w:pPr>
            <w:r w:rsidRPr="00A14389">
              <w:rPr>
                <w:rFonts w:ascii="Arial" w:hAnsi="Arial" w:cs="Arial"/>
              </w:rPr>
              <w:t>18,274</w:t>
            </w:r>
          </w:p>
        </w:tc>
      </w:tr>
      <w:tr w:rsidR="00A14389" w:rsidRPr="00A14389" w14:paraId="7E698260" w14:textId="77777777" w:rsidTr="00D305E0">
        <w:tc>
          <w:tcPr>
            <w:tcW w:w="532" w:type="dxa"/>
            <w:shd w:val="clear" w:color="auto" w:fill="auto"/>
          </w:tcPr>
          <w:p w14:paraId="128A8850" w14:textId="77777777" w:rsidR="00A14389" w:rsidRPr="00A14389" w:rsidRDefault="00A14389" w:rsidP="00A14389">
            <w:pPr>
              <w:pStyle w:val="Body"/>
              <w:spacing w:after="0"/>
              <w:rPr>
                <w:rFonts w:ascii="Arial" w:hAnsi="Arial" w:cs="Arial"/>
              </w:rPr>
            </w:pPr>
            <w:r w:rsidRPr="00A14389">
              <w:rPr>
                <w:rFonts w:ascii="Arial" w:hAnsi="Arial" w:cs="Arial"/>
              </w:rPr>
              <w:t>17</w:t>
            </w:r>
          </w:p>
        </w:tc>
        <w:tc>
          <w:tcPr>
            <w:tcW w:w="5395" w:type="dxa"/>
            <w:shd w:val="clear" w:color="auto" w:fill="auto"/>
          </w:tcPr>
          <w:p w14:paraId="679C10E5" w14:textId="77777777" w:rsidR="00A14389" w:rsidRPr="00A14389" w:rsidRDefault="00A14389" w:rsidP="00A14389">
            <w:pPr>
              <w:pStyle w:val="Body"/>
              <w:spacing w:after="0"/>
              <w:rPr>
                <w:rFonts w:ascii="Arial" w:hAnsi="Arial" w:cs="Arial"/>
              </w:rPr>
            </w:pPr>
            <w:r w:rsidRPr="00A14389">
              <w:rPr>
                <w:rFonts w:ascii="Arial" w:hAnsi="Arial" w:cs="Arial"/>
              </w:rPr>
              <w:t xml:space="preserve">Rutin </w:t>
            </w:r>
          </w:p>
        </w:tc>
        <w:tc>
          <w:tcPr>
            <w:tcW w:w="3145" w:type="dxa"/>
            <w:shd w:val="clear" w:color="auto" w:fill="auto"/>
          </w:tcPr>
          <w:p w14:paraId="694104FE" w14:textId="77777777" w:rsidR="00A14389" w:rsidRPr="00A14389" w:rsidRDefault="00A14389" w:rsidP="00A14389">
            <w:pPr>
              <w:pStyle w:val="Body"/>
              <w:spacing w:after="0"/>
              <w:rPr>
                <w:rFonts w:ascii="Arial" w:hAnsi="Arial" w:cs="Arial"/>
              </w:rPr>
            </w:pPr>
            <w:r w:rsidRPr="00A14389">
              <w:rPr>
                <w:rFonts w:ascii="Arial" w:hAnsi="Arial" w:cs="Arial"/>
              </w:rPr>
              <w:t>18,670</w:t>
            </w:r>
          </w:p>
        </w:tc>
      </w:tr>
      <w:tr w:rsidR="00A14389" w:rsidRPr="00A14389" w14:paraId="27FBD1C0" w14:textId="77777777" w:rsidTr="00D305E0">
        <w:tc>
          <w:tcPr>
            <w:tcW w:w="532" w:type="dxa"/>
            <w:shd w:val="clear" w:color="auto" w:fill="auto"/>
          </w:tcPr>
          <w:p w14:paraId="30BB919D" w14:textId="77777777" w:rsidR="00A14389" w:rsidRPr="00A14389" w:rsidRDefault="00A14389" w:rsidP="00A14389">
            <w:pPr>
              <w:pStyle w:val="Body"/>
              <w:spacing w:after="0"/>
              <w:rPr>
                <w:rFonts w:ascii="Arial" w:hAnsi="Arial" w:cs="Arial"/>
              </w:rPr>
            </w:pPr>
            <w:r w:rsidRPr="00A14389">
              <w:rPr>
                <w:rFonts w:ascii="Arial" w:hAnsi="Arial" w:cs="Arial"/>
              </w:rPr>
              <w:t>18</w:t>
            </w:r>
          </w:p>
        </w:tc>
        <w:tc>
          <w:tcPr>
            <w:tcW w:w="5395" w:type="dxa"/>
            <w:shd w:val="clear" w:color="auto" w:fill="auto"/>
          </w:tcPr>
          <w:p w14:paraId="26CE0DE0" w14:textId="77777777" w:rsidR="00A14389" w:rsidRPr="00A14389" w:rsidRDefault="00A14389" w:rsidP="00A14389">
            <w:pPr>
              <w:pStyle w:val="Body"/>
              <w:spacing w:after="0"/>
              <w:rPr>
                <w:rFonts w:ascii="Arial" w:hAnsi="Arial" w:cs="Arial"/>
              </w:rPr>
            </w:pPr>
            <w:r w:rsidRPr="00A14389">
              <w:rPr>
                <w:rFonts w:ascii="Arial" w:hAnsi="Arial" w:cs="Arial"/>
              </w:rPr>
              <w:t>Salicylic acid</w:t>
            </w:r>
          </w:p>
        </w:tc>
        <w:tc>
          <w:tcPr>
            <w:tcW w:w="3145" w:type="dxa"/>
            <w:shd w:val="clear" w:color="auto" w:fill="auto"/>
          </w:tcPr>
          <w:p w14:paraId="49F71C0C" w14:textId="77777777" w:rsidR="00A14389" w:rsidRPr="00A14389" w:rsidRDefault="00A14389" w:rsidP="00A14389">
            <w:pPr>
              <w:pStyle w:val="Body"/>
              <w:spacing w:after="0"/>
              <w:rPr>
                <w:rFonts w:ascii="Arial" w:hAnsi="Arial" w:cs="Arial"/>
              </w:rPr>
            </w:pPr>
            <w:r w:rsidRPr="00A14389">
              <w:rPr>
                <w:rFonts w:ascii="Arial" w:hAnsi="Arial" w:cs="Arial"/>
              </w:rPr>
              <w:t>21,014</w:t>
            </w:r>
          </w:p>
        </w:tc>
      </w:tr>
      <w:tr w:rsidR="00A14389" w:rsidRPr="00A14389" w14:paraId="16987A20" w14:textId="77777777" w:rsidTr="00D305E0">
        <w:tc>
          <w:tcPr>
            <w:tcW w:w="532" w:type="dxa"/>
            <w:shd w:val="clear" w:color="auto" w:fill="auto"/>
          </w:tcPr>
          <w:p w14:paraId="02AA80FB" w14:textId="77777777" w:rsidR="00A14389" w:rsidRPr="00A14389" w:rsidRDefault="00A14389" w:rsidP="00A14389">
            <w:pPr>
              <w:pStyle w:val="Body"/>
              <w:spacing w:after="0"/>
              <w:rPr>
                <w:rFonts w:ascii="Arial" w:hAnsi="Arial" w:cs="Arial"/>
              </w:rPr>
            </w:pPr>
            <w:r w:rsidRPr="00A14389">
              <w:rPr>
                <w:rFonts w:ascii="Arial" w:hAnsi="Arial" w:cs="Arial"/>
              </w:rPr>
              <w:t>19</w:t>
            </w:r>
          </w:p>
        </w:tc>
        <w:tc>
          <w:tcPr>
            <w:tcW w:w="5395" w:type="dxa"/>
            <w:shd w:val="clear" w:color="auto" w:fill="auto"/>
          </w:tcPr>
          <w:p w14:paraId="6222C292" w14:textId="77777777" w:rsidR="00A14389" w:rsidRPr="00A14389" w:rsidRDefault="00A14389" w:rsidP="00A14389">
            <w:pPr>
              <w:pStyle w:val="Body"/>
              <w:spacing w:after="0"/>
              <w:rPr>
                <w:rFonts w:ascii="Arial" w:hAnsi="Arial" w:cs="Arial"/>
              </w:rPr>
            </w:pPr>
            <w:r w:rsidRPr="00A14389">
              <w:rPr>
                <w:rFonts w:ascii="Arial" w:hAnsi="Arial" w:cs="Arial"/>
              </w:rPr>
              <w:t xml:space="preserve">Kaempferol </w:t>
            </w:r>
          </w:p>
        </w:tc>
        <w:tc>
          <w:tcPr>
            <w:tcW w:w="3145" w:type="dxa"/>
            <w:shd w:val="clear" w:color="auto" w:fill="auto"/>
          </w:tcPr>
          <w:p w14:paraId="6A8F4D61" w14:textId="77777777" w:rsidR="00A14389" w:rsidRPr="00A14389" w:rsidRDefault="00A14389" w:rsidP="00A14389">
            <w:pPr>
              <w:pStyle w:val="Body"/>
              <w:spacing w:after="0"/>
              <w:rPr>
                <w:rFonts w:ascii="Arial" w:hAnsi="Arial" w:cs="Arial"/>
              </w:rPr>
            </w:pPr>
            <w:r w:rsidRPr="00A14389">
              <w:rPr>
                <w:rFonts w:ascii="Arial" w:hAnsi="Arial" w:cs="Arial"/>
              </w:rPr>
              <w:t>29,470</w:t>
            </w:r>
          </w:p>
        </w:tc>
      </w:tr>
      <w:tr w:rsidR="00A14389" w:rsidRPr="00A14389" w14:paraId="2E3AA1BC" w14:textId="77777777" w:rsidTr="00D305E0">
        <w:tc>
          <w:tcPr>
            <w:tcW w:w="532" w:type="dxa"/>
            <w:shd w:val="clear" w:color="auto" w:fill="auto"/>
          </w:tcPr>
          <w:p w14:paraId="7291E913" w14:textId="77777777" w:rsidR="00A14389" w:rsidRPr="00A14389" w:rsidRDefault="00A14389" w:rsidP="00A14389">
            <w:pPr>
              <w:pStyle w:val="Body"/>
              <w:spacing w:after="0"/>
              <w:rPr>
                <w:rFonts w:ascii="Arial" w:hAnsi="Arial" w:cs="Arial"/>
              </w:rPr>
            </w:pPr>
            <w:r w:rsidRPr="00A14389">
              <w:rPr>
                <w:rFonts w:ascii="Arial" w:hAnsi="Arial" w:cs="Arial"/>
              </w:rPr>
              <w:t>20</w:t>
            </w:r>
          </w:p>
        </w:tc>
        <w:tc>
          <w:tcPr>
            <w:tcW w:w="5395" w:type="dxa"/>
            <w:shd w:val="clear" w:color="auto" w:fill="auto"/>
          </w:tcPr>
          <w:p w14:paraId="62A77ABB" w14:textId="77777777" w:rsidR="00A14389" w:rsidRPr="00A14389" w:rsidRDefault="00A14389" w:rsidP="00A14389">
            <w:pPr>
              <w:pStyle w:val="Body"/>
              <w:spacing w:after="0"/>
              <w:rPr>
                <w:rFonts w:ascii="Arial" w:hAnsi="Arial" w:cs="Arial"/>
              </w:rPr>
            </w:pPr>
            <w:r w:rsidRPr="00A14389">
              <w:rPr>
                <w:rFonts w:ascii="Arial" w:hAnsi="Arial" w:cs="Arial"/>
              </w:rPr>
              <w:t>Quercetin</w:t>
            </w:r>
          </w:p>
        </w:tc>
        <w:tc>
          <w:tcPr>
            <w:tcW w:w="3145" w:type="dxa"/>
            <w:shd w:val="clear" w:color="auto" w:fill="auto"/>
          </w:tcPr>
          <w:p w14:paraId="4E1C4973" w14:textId="77777777" w:rsidR="00A14389" w:rsidRPr="00A14389" w:rsidRDefault="00A14389" w:rsidP="00A14389">
            <w:pPr>
              <w:pStyle w:val="Body"/>
              <w:spacing w:after="0"/>
              <w:rPr>
                <w:rFonts w:ascii="Arial" w:hAnsi="Arial" w:cs="Arial"/>
              </w:rPr>
            </w:pPr>
            <w:r w:rsidRPr="00A14389">
              <w:rPr>
                <w:rFonts w:ascii="Arial" w:hAnsi="Arial" w:cs="Arial"/>
              </w:rPr>
              <w:t>35,925</w:t>
            </w:r>
          </w:p>
        </w:tc>
      </w:tr>
    </w:tbl>
    <w:p w14:paraId="1A5B84C9" w14:textId="77777777" w:rsidR="00A14389" w:rsidRPr="00A14389" w:rsidRDefault="00A14389" w:rsidP="00A14389">
      <w:pPr>
        <w:pStyle w:val="Body"/>
        <w:rPr>
          <w:rFonts w:ascii="Arial" w:hAnsi="Arial" w:cs="Arial"/>
        </w:rPr>
      </w:pPr>
    </w:p>
    <w:p w14:paraId="0A45E209" w14:textId="39A02519" w:rsidR="00A14389" w:rsidRPr="00A14389" w:rsidRDefault="00A14389" w:rsidP="00A14389">
      <w:pPr>
        <w:pStyle w:val="Body"/>
        <w:spacing w:after="0"/>
        <w:rPr>
          <w:rFonts w:ascii="Arial" w:hAnsi="Arial" w:cs="Arial"/>
        </w:rPr>
      </w:pPr>
      <w:r w:rsidRPr="00A14389">
        <w:rPr>
          <w:rFonts w:ascii="Arial" w:hAnsi="Arial" w:cs="Arial"/>
        </w:rPr>
        <w:t>Analysis of the chromatograms in Fig</w:t>
      </w:r>
      <w:r w:rsidR="00454065">
        <w:rPr>
          <w:rFonts w:ascii="Arial" w:hAnsi="Arial" w:cs="Arial"/>
        </w:rPr>
        <w:t>.</w:t>
      </w:r>
      <w:r w:rsidRPr="00A14389">
        <w:rPr>
          <w:rFonts w:ascii="Arial" w:hAnsi="Arial" w:cs="Arial"/>
        </w:rPr>
        <w:t xml:space="preserve"> 3 revealed that the phenolic profiles of pineapple </w:t>
      </w:r>
      <w:proofErr w:type="spellStart"/>
      <w:r w:rsidRPr="00A14389">
        <w:rPr>
          <w:rFonts w:ascii="Arial" w:hAnsi="Arial" w:cs="Arial"/>
        </w:rPr>
        <w:t>calli</w:t>
      </w:r>
      <w:proofErr w:type="spellEnd"/>
      <w:r w:rsidRPr="00A14389">
        <w:rPr>
          <w:rFonts w:ascii="Arial" w:hAnsi="Arial" w:cs="Arial"/>
        </w:rPr>
        <w:t xml:space="preserve"> cultured on MIE</w:t>
      </w:r>
      <w:r w:rsidRPr="00454065">
        <w:rPr>
          <w:rFonts w:ascii="Arial" w:hAnsi="Arial" w:cs="Arial"/>
          <w:vertAlign w:val="subscript"/>
        </w:rPr>
        <w:t>1</w:t>
      </w:r>
      <w:r w:rsidRPr="00A14389">
        <w:rPr>
          <w:rFonts w:ascii="Arial" w:hAnsi="Arial" w:cs="Arial"/>
        </w:rPr>
        <w:t>, MIE</w:t>
      </w:r>
      <w:r w:rsidRPr="00454065">
        <w:rPr>
          <w:rFonts w:ascii="Arial" w:hAnsi="Arial" w:cs="Arial"/>
          <w:vertAlign w:val="subscript"/>
        </w:rPr>
        <w:t>2</w:t>
      </w:r>
      <w:r w:rsidRPr="00A14389">
        <w:rPr>
          <w:rFonts w:ascii="Arial" w:hAnsi="Arial" w:cs="Arial"/>
        </w:rPr>
        <w:t>, and MIE</w:t>
      </w:r>
      <w:r w:rsidRPr="00454065">
        <w:rPr>
          <w:rFonts w:ascii="Arial" w:hAnsi="Arial" w:cs="Arial"/>
          <w:vertAlign w:val="subscript"/>
        </w:rPr>
        <w:t>5</w:t>
      </w:r>
      <w:r w:rsidRPr="00A14389">
        <w:rPr>
          <w:rFonts w:ascii="Arial" w:hAnsi="Arial" w:cs="Arial"/>
        </w:rPr>
        <w:t xml:space="preserve"> media showed both similarities and differences. Indeed, chromatogram analysis revealed that five compounds are common to all three tested culture media (MIE</w:t>
      </w:r>
      <w:r w:rsidRPr="00454065">
        <w:rPr>
          <w:rFonts w:ascii="Arial" w:hAnsi="Arial" w:cs="Arial"/>
          <w:vertAlign w:val="subscript"/>
        </w:rPr>
        <w:t>1</w:t>
      </w:r>
      <w:r w:rsidRPr="00A14389">
        <w:rPr>
          <w:rFonts w:ascii="Arial" w:hAnsi="Arial" w:cs="Arial"/>
        </w:rPr>
        <w:t>; MIE</w:t>
      </w:r>
      <w:r w:rsidRPr="00454065">
        <w:rPr>
          <w:rFonts w:ascii="Arial" w:hAnsi="Arial" w:cs="Arial"/>
          <w:vertAlign w:val="subscript"/>
        </w:rPr>
        <w:t>2</w:t>
      </w:r>
      <w:r w:rsidRPr="00A14389">
        <w:rPr>
          <w:rFonts w:ascii="Arial" w:hAnsi="Arial" w:cs="Arial"/>
        </w:rPr>
        <w:t xml:space="preserve"> and MIE</w:t>
      </w:r>
      <w:r w:rsidRPr="00454065">
        <w:rPr>
          <w:rFonts w:ascii="Arial" w:hAnsi="Arial" w:cs="Arial"/>
          <w:vertAlign w:val="subscript"/>
        </w:rPr>
        <w:t>5</w:t>
      </w:r>
      <w:r w:rsidRPr="00A14389">
        <w:rPr>
          <w:rFonts w:ascii="Arial" w:hAnsi="Arial" w:cs="Arial"/>
        </w:rPr>
        <w:t xml:space="preserve">). Thus, compounds (2); (3); (4); (5) and (6) were synthesized in all </w:t>
      </w:r>
      <w:proofErr w:type="spellStart"/>
      <w:r w:rsidRPr="00A14389">
        <w:rPr>
          <w:rFonts w:ascii="Arial" w:hAnsi="Arial" w:cs="Arial"/>
        </w:rPr>
        <w:t>calli</w:t>
      </w:r>
      <w:proofErr w:type="spellEnd"/>
      <w:r w:rsidRPr="00A14389">
        <w:rPr>
          <w:rFonts w:ascii="Arial" w:hAnsi="Arial" w:cs="Arial"/>
        </w:rPr>
        <w:t xml:space="preserve"> from the three media. However, HPLC results showed that compounds (7); (8) and (9) were biosynthesized exclusively in </w:t>
      </w:r>
      <w:proofErr w:type="spellStart"/>
      <w:r w:rsidRPr="00A14389">
        <w:rPr>
          <w:rFonts w:ascii="Arial" w:hAnsi="Arial" w:cs="Arial"/>
        </w:rPr>
        <w:t>calli</w:t>
      </w:r>
      <w:proofErr w:type="spellEnd"/>
      <w:r w:rsidRPr="00A14389">
        <w:rPr>
          <w:rFonts w:ascii="Arial" w:hAnsi="Arial" w:cs="Arial"/>
        </w:rPr>
        <w:t xml:space="preserve"> from MIE</w:t>
      </w:r>
      <w:r w:rsidRPr="00454065">
        <w:rPr>
          <w:rFonts w:ascii="Arial" w:hAnsi="Arial" w:cs="Arial"/>
          <w:vertAlign w:val="subscript"/>
        </w:rPr>
        <w:t>5</w:t>
      </w:r>
      <w:r w:rsidRPr="00A14389">
        <w:rPr>
          <w:rFonts w:ascii="Arial" w:hAnsi="Arial" w:cs="Arial"/>
        </w:rPr>
        <w:t xml:space="preserve"> and MIE</w:t>
      </w:r>
      <w:r w:rsidRPr="00454065">
        <w:rPr>
          <w:rFonts w:ascii="Arial" w:hAnsi="Arial" w:cs="Arial"/>
          <w:vertAlign w:val="subscript"/>
        </w:rPr>
        <w:t>2</w:t>
      </w:r>
      <w:r w:rsidRPr="00A14389">
        <w:rPr>
          <w:rFonts w:ascii="Arial" w:hAnsi="Arial" w:cs="Arial"/>
        </w:rPr>
        <w:t xml:space="preserve"> media. A comparison of the phenolic profiles of </w:t>
      </w:r>
      <w:proofErr w:type="spellStart"/>
      <w:r w:rsidRPr="00A14389">
        <w:rPr>
          <w:rFonts w:ascii="Arial" w:hAnsi="Arial" w:cs="Arial"/>
        </w:rPr>
        <w:t>calli</w:t>
      </w:r>
      <w:proofErr w:type="spellEnd"/>
      <w:r w:rsidRPr="00A14389">
        <w:rPr>
          <w:rFonts w:ascii="Arial" w:hAnsi="Arial" w:cs="Arial"/>
        </w:rPr>
        <w:t xml:space="preserve"> grown on MIE</w:t>
      </w:r>
      <w:r w:rsidRPr="00454065">
        <w:rPr>
          <w:rFonts w:ascii="Arial" w:hAnsi="Arial" w:cs="Arial"/>
          <w:vertAlign w:val="subscript"/>
        </w:rPr>
        <w:t>2</w:t>
      </w:r>
      <w:r w:rsidRPr="00A14389">
        <w:rPr>
          <w:rFonts w:ascii="Arial" w:hAnsi="Arial" w:cs="Arial"/>
        </w:rPr>
        <w:t xml:space="preserve"> medium (containing 2,4-D without cytokinin) and those grown on MIE</w:t>
      </w:r>
      <w:r w:rsidRPr="00454065">
        <w:rPr>
          <w:rFonts w:ascii="Arial" w:hAnsi="Arial" w:cs="Arial"/>
          <w:vertAlign w:val="subscript"/>
        </w:rPr>
        <w:t>5</w:t>
      </w:r>
      <w:r w:rsidRPr="00A14389">
        <w:rPr>
          <w:rFonts w:ascii="Arial" w:hAnsi="Arial" w:cs="Arial"/>
        </w:rPr>
        <w:t xml:space="preserve"> medium (containing 2,4-D supplemented with 0.2 mg/mL kinetin) revealed a de novo synthesis of compounds (1), (10), (11), and (12) in the </w:t>
      </w:r>
      <w:proofErr w:type="spellStart"/>
      <w:r w:rsidRPr="00A14389">
        <w:rPr>
          <w:rFonts w:ascii="Arial" w:hAnsi="Arial" w:cs="Arial"/>
        </w:rPr>
        <w:t>calli</w:t>
      </w:r>
      <w:proofErr w:type="spellEnd"/>
      <w:r w:rsidRPr="00A14389">
        <w:rPr>
          <w:rFonts w:ascii="Arial" w:hAnsi="Arial" w:cs="Arial"/>
        </w:rPr>
        <w:t xml:space="preserve"> cultured on MIE</w:t>
      </w:r>
      <w:r w:rsidRPr="00454065">
        <w:rPr>
          <w:rFonts w:ascii="Arial" w:hAnsi="Arial" w:cs="Arial"/>
          <w:vertAlign w:val="subscript"/>
        </w:rPr>
        <w:t>5</w:t>
      </w:r>
      <w:r w:rsidRPr="00A14389">
        <w:rPr>
          <w:rFonts w:ascii="Arial" w:hAnsi="Arial" w:cs="Arial"/>
        </w:rPr>
        <w:t>. Additionally, an overlay of the chromatographic profiles (Fig</w:t>
      </w:r>
      <w:r w:rsidR="00454065">
        <w:rPr>
          <w:rFonts w:ascii="Arial" w:hAnsi="Arial" w:cs="Arial"/>
        </w:rPr>
        <w:t>.</w:t>
      </w:r>
      <w:r w:rsidRPr="00A14389">
        <w:rPr>
          <w:rFonts w:ascii="Arial" w:hAnsi="Arial" w:cs="Arial"/>
        </w:rPr>
        <w:t xml:space="preserve"> 3) highlighted differences </w:t>
      </w:r>
      <w:r w:rsidRPr="00A14389">
        <w:rPr>
          <w:rFonts w:ascii="Arial" w:hAnsi="Arial" w:cs="Arial"/>
        </w:rPr>
        <w:lastRenderedPageBreak/>
        <w:t>in the peak amplitudes of phenolic compounds common to both media. Calli cultured on MIE</w:t>
      </w:r>
      <w:r w:rsidRPr="001B11F9">
        <w:rPr>
          <w:rFonts w:ascii="Arial" w:hAnsi="Arial" w:cs="Arial"/>
          <w:vertAlign w:val="subscript"/>
        </w:rPr>
        <w:t>5</w:t>
      </w:r>
      <w:r w:rsidRPr="00A14389">
        <w:rPr>
          <w:rFonts w:ascii="Arial" w:hAnsi="Arial" w:cs="Arial"/>
        </w:rPr>
        <w:t xml:space="preserve"> exhibited significantly higher peak amplitudes for compounds (2), (4), (5), (6), (7), and (8) compared to those from MIE</w:t>
      </w:r>
      <w:r w:rsidRPr="00454065">
        <w:rPr>
          <w:rFonts w:ascii="Arial" w:hAnsi="Arial" w:cs="Arial"/>
          <w:vertAlign w:val="subscript"/>
        </w:rPr>
        <w:t>2</w:t>
      </w:r>
      <w:r w:rsidRPr="00A14389">
        <w:rPr>
          <w:rFonts w:ascii="Arial" w:hAnsi="Arial" w:cs="Arial"/>
        </w:rPr>
        <w:t xml:space="preserve"> (without kinetin).</w:t>
      </w:r>
    </w:p>
    <w:p w14:paraId="48221513" w14:textId="1B484883" w:rsidR="00A14389" w:rsidRDefault="00A14389" w:rsidP="00A14389">
      <w:pPr>
        <w:pStyle w:val="Body"/>
        <w:spacing w:after="0"/>
        <w:rPr>
          <w:rFonts w:ascii="Arial" w:hAnsi="Arial" w:cs="Arial"/>
        </w:rPr>
      </w:pPr>
      <w:r w:rsidRPr="00A14389">
        <w:rPr>
          <w:rFonts w:ascii="Arial" w:hAnsi="Arial" w:cs="Arial"/>
        </w:rPr>
        <w:t xml:space="preserve">By comparing with standard compounds whose retention times and NMR profiles are cataloged in the reference library, all detected phenolic compounds were identified based on their retention times and NMR spectra. Thus, the compounds were identified as (1) Gallic acid (7.923 min); (2) </w:t>
      </w:r>
      <w:proofErr w:type="spellStart"/>
      <w:r w:rsidRPr="00A14389">
        <w:rPr>
          <w:rFonts w:ascii="Arial" w:hAnsi="Arial" w:cs="Arial"/>
        </w:rPr>
        <w:t>Protocatechic</w:t>
      </w:r>
      <w:proofErr w:type="spellEnd"/>
      <w:r w:rsidRPr="00A14389">
        <w:rPr>
          <w:rFonts w:ascii="Arial" w:hAnsi="Arial" w:cs="Arial"/>
        </w:rPr>
        <w:t xml:space="preserve"> acid (8.887 min); (3) 3-hydroxybenzoic acid (10.080 min); (4) Epicatechin (13.951 min); (5) Vanillin (16.111 min); (6) Myricetin (18.890 min); (7) Resveratrol (23,060 min); (8) Trans-</w:t>
      </w:r>
      <w:proofErr w:type="spellStart"/>
      <w:r w:rsidRPr="00A14389">
        <w:rPr>
          <w:rFonts w:ascii="Arial" w:hAnsi="Arial" w:cs="Arial"/>
        </w:rPr>
        <w:t>methoxycinnamic</w:t>
      </w:r>
      <w:proofErr w:type="spellEnd"/>
      <w:r w:rsidRPr="00A14389">
        <w:rPr>
          <w:rFonts w:ascii="Arial" w:hAnsi="Arial" w:cs="Arial"/>
        </w:rPr>
        <w:t xml:space="preserve"> acid (26,466 min); (9) Astragalin or Kaempferol 3-O-glucoside (29,471 min); (10) Genistein (33,750 min); (11) Quercetin (35,922 min); (12) Naringenin (43,870 min).</w:t>
      </w:r>
    </w:p>
    <w:p w14:paraId="60C97F54" w14:textId="5ACF956A" w:rsidR="00961800" w:rsidRDefault="00A53894" w:rsidP="00441B6F">
      <w:pPr>
        <w:pStyle w:val="Body"/>
        <w:spacing w:after="0"/>
        <w:rPr>
          <w:rFonts w:ascii="Arial" w:hAnsi="Arial" w:cs="Arial"/>
        </w:rPr>
      </w:pPr>
      <w:r w:rsidRPr="00E60B58">
        <w:rPr>
          <w:noProof/>
        </w:rPr>
        <w:drawing>
          <wp:anchor distT="0" distB="0" distL="114300" distR="114300" simplePos="0" relativeHeight="251652608" behindDoc="0" locked="0" layoutInCell="1" allowOverlap="1" wp14:anchorId="2A91C4B5" wp14:editId="14D93665">
            <wp:simplePos x="0" y="0"/>
            <wp:positionH relativeFrom="column">
              <wp:posOffset>-3810</wp:posOffset>
            </wp:positionH>
            <wp:positionV relativeFrom="paragraph">
              <wp:posOffset>142875</wp:posOffset>
            </wp:positionV>
            <wp:extent cx="5118735" cy="4638675"/>
            <wp:effectExtent l="0" t="0" r="0" b="0"/>
            <wp:wrapNone/>
            <wp:docPr id="3110642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33631" r="2899" b="581"/>
                    <a:stretch/>
                  </pic:blipFill>
                  <pic:spPr bwMode="auto">
                    <a:xfrm>
                      <a:off x="0" y="0"/>
                      <a:ext cx="5119649" cy="46395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51D58C" w14:textId="6B5FF1E4" w:rsidR="00570462" w:rsidRDefault="00570462" w:rsidP="00441B6F">
      <w:pPr>
        <w:pStyle w:val="Body"/>
        <w:spacing w:after="0"/>
        <w:rPr>
          <w:rFonts w:ascii="Arial" w:hAnsi="Arial" w:cs="Arial"/>
        </w:rPr>
      </w:pPr>
    </w:p>
    <w:p w14:paraId="160C347E" w14:textId="08263719" w:rsidR="00A14389" w:rsidRDefault="00A14389" w:rsidP="00441B6F">
      <w:pPr>
        <w:pStyle w:val="Body"/>
        <w:spacing w:after="0"/>
        <w:rPr>
          <w:rFonts w:ascii="Arial" w:hAnsi="Arial" w:cs="Arial"/>
        </w:rPr>
      </w:pPr>
    </w:p>
    <w:p w14:paraId="33CCEB9F" w14:textId="24571100" w:rsidR="00A14389" w:rsidRDefault="00A14389" w:rsidP="00441B6F">
      <w:pPr>
        <w:pStyle w:val="Body"/>
        <w:spacing w:after="0"/>
        <w:rPr>
          <w:rFonts w:ascii="Arial" w:hAnsi="Arial" w:cs="Arial"/>
        </w:rPr>
      </w:pPr>
    </w:p>
    <w:p w14:paraId="1AE6153C" w14:textId="3473F974" w:rsidR="00A14389" w:rsidRDefault="00A14389" w:rsidP="00441B6F">
      <w:pPr>
        <w:pStyle w:val="Body"/>
        <w:spacing w:after="0"/>
        <w:rPr>
          <w:rFonts w:ascii="Arial" w:hAnsi="Arial" w:cs="Arial"/>
        </w:rPr>
      </w:pPr>
    </w:p>
    <w:p w14:paraId="27237617" w14:textId="04AC77FD" w:rsidR="00A14389" w:rsidRDefault="00A14389" w:rsidP="00441B6F">
      <w:pPr>
        <w:pStyle w:val="Body"/>
        <w:spacing w:after="0"/>
        <w:rPr>
          <w:rFonts w:ascii="Arial" w:hAnsi="Arial" w:cs="Arial"/>
        </w:rPr>
      </w:pPr>
    </w:p>
    <w:p w14:paraId="5B0CE98F" w14:textId="77777777" w:rsidR="00A14389" w:rsidRDefault="00A14389" w:rsidP="00441B6F">
      <w:pPr>
        <w:pStyle w:val="Body"/>
        <w:spacing w:after="0"/>
        <w:rPr>
          <w:rFonts w:ascii="Arial" w:hAnsi="Arial" w:cs="Arial"/>
        </w:rPr>
      </w:pPr>
    </w:p>
    <w:p w14:paraId="3ED35841" w14:textId="4DE83D09" w:rsidR="00A14389" w:rsidRDefault="00A14389" w:rsidP="00441B6F">
      <w:pPr>
        <w:pStyle w:val="Body"/>
        <w:spacing w:after="0"/>
        <w:rPr>
          <w:rFonts w:ascii="Arial" w:hAnsi="Arial" w:cs="Arial"/>
        </w:rPr>
      </w:pPr>
    </w:p>
    <w:p w14:paraId="50BF4073" w14:textId="7A35E081" w:rsidR="00A14389" w:rsidRDefault="00A14389" w:rsidP="00441B6F">
      <w:pPr>
        <w:pStyle w:val="Body"/>
        <w:spacing w:after="0"/>
        <w:rPr>
          <w:rFonts w:ascii="Arial" w:hAnsi="Arial" w:cs="Arial"/>
        </w:rPr>
      </w:pPr>
    </w:p>
    <w:p w14:paraId="2F05C3FA" w14:textId="73FFB2B5" w:rsidR="00A14389" w:rsidRDefault="00A14389" w:rsidP="00441B6F">
      <w:pPr>
        <w:pStyle w:val="Body"/>
        <w:spacing w:after="0"/>
        <w:rPr>
          <w:rFonts w:ascii="Arial" w:hAnsi="Arial" w:cs="Arial"/>
        </w:rPr>
      </w:pPr>
    </w:p>
    <w:p w14:paraId="55E8D562" w14:textId="77777777" w:rsidR="00A14389" w:rsidRDefault="00A14389" w:rsidP="00441B6F">
      <w:pPr>
        <w:pStyle w:val="Body"/>
        <w:spacing w:after="0"/>
        <w:rPr>
          <w:rFonts w:ascii="Arial" w:hAnsi="Arial" w:cs="Arial"/>
        </w:rPr>
      </w:pPr>
    </w:p>
    <w:p w14:paraId="7016DDAF" w14:textId="77777777" w:rsidR="00A14389" w:rsidRDefault="00A14389" w:rsidP="00441B6F">
      <w:pPr>
        <w:pStyle w:val="Body"/>
        <w:spacing w:after="0"/>
        <w:rPr>
          <w:rFonts w:ascii="Arial" w:hAnsi="Arial" w:cs="Arial"/>
        </w:rPr>
      </w:pPr>
    </w:p>
    <w:p w14:paraId="0F973CC6" w14:textId="77777777" w:rsidR="00A14389" w:rsidRDefault="00A14389" w:rsidP="00441B6F">
      <w:pPr>
        <w:pStyle w:val="Body"/>
        <w:spacing w:after="0"/>
        <w:rPr>
          <w:rFonts w:ascii="Arial" w:hAnsi="Arial" w:cs="Arial"/>
        </w:rPr>
      </w:pPr>
    </w:p>
    <w:p w14:paraId="5D115C9A" w14:textId="77777777" w:rsidR="00A14389" w:rsidRDefault="00A14389" w:rsidP="00441B6F">
      <w:pPr>
        <w:pStyle w:val="Body"/>
        <w:spacing w:after="0"/>
        <w:rPr>
          <w:rFonts w:ascii="Arial" w:hAnsi="Arial" w:cs="Arial"/>
        </w:rPr>
      </w:pPr>
    </w:p>
    <w:p w14:paraId="60A56AC2" w14:textId="77777777" w:rsidR="00A14389" w:rsidRDefault="00A14389" w:rsidP="00441B6F">
      <w:pPr>
        <w:pStyle w:val="Body"/>
        <w:spacing w:after="0"/>
        <w:rPr>
          <w:rFonts w:ascii="Arial" w:hAnsi="Arial" w:cs="Arial"/>
        </w:rPr>
      </w:pPr>
    </w:p>
    <w:p w14:paraId="085AD39E" w14:textId="77777777" w:rsidR="00A14389" w:rsidRDefault="00A14389" w:rsidP="00441B6F">
      <w:pPr>
        <w:pStyle w:val="Body"/>
        <w:spacing w:after="0"/>
        <w:rPr>
          <w:rFonts w:ascii="Arial" w:hAnsi="Arial" w:cs="Arial"/>
        </w:rPr>
      </w:pPr>
    </w:p>
    <w:p w14:paraId="545473AF" w14:textId="77777777" w:rsidR="00A14389" w:rsidRDefault="00A14389" w:rsidP="00441B6F">
      <w:pPr>
        <w:pStyle w:val="Body"/>
        <w:spacing w:after="0"/>
        <w:rPr>
          <w:rFonts w:ascii="Arial" w:hAnsi="Arial" w:cs="Arial"/>
        </w:rPr>
      </w:pPr>
    </w:p>
    <w:p w14:paraId="181481FC" w14:textId="77777777" w:rsidR="00A14389" w:rsidRDefault="00A14389" w:rsidP="00441B6F">
      <w:pPr>
        <w:pStyle w:val="Body"/>
        <w:spacing w:after="0"/>
        <w:rPr>
          <w:rFonts w:ascii="Arial" w:hAnsi="Arial" w:cs="Arial"/>
        </w:rPr>
      </w:pPr>
    </w:p>
    <w:p w14:paraId="03F49A8C" w14:textId="77777777" w:rsidR="00A14389" w:rsidRDefault="00A14389" w:rsidP="00441B6F">
      <w:pPr>
        <w:pStyle w:val="Body"/>
        <w:spacing w:after="0"/>
        <w:rPr>
          <w:rFonts w:ascii="Arial" w:hAnsi="Arial" w:cs="Arial"/>
        </w:rPr>
      </w:pPr>
    </w:p>
    <w:p w14:paraId="21FCD619" w14:textId="77777777" w:rsidR="00A14389" w:rsidRDefault="00A14389" w:rsidP="00441B6F">
      <w:pPr>
        <w:pStyle w:val="Body"/>
        <w:spacing w:after="0"/>
        <w:rPr>
          <w:rFonts w:ascii="Arial" w:hAnsi="Arial" w:cs="Arial"/>
        </w:rPr>
      </w:pPr>
    </w:p>
    <w:p w14:paraId="5972A79B" w14:textId="77777777" w:rsidR="00A14389" w:rsidRDefault="00A14389" w:rsidP="00441B6F">
      <w:pPr>
        <w:pStyle w:val="Body"/>
        <w:spacing w:after="0"/>
        <w:rPr>
          <w:rFonts w:ascii="Arial" w:hAnsi="Arial" w:cs="Arial"/>
        </w:rPr>
      </w:pPr>
    </w:p>
    <w:p w14:paraId="04FA0812" w14:textId="77777777" w:rsidR="00A14389" w:rsidRDefault="00A14389" w:rsidP="00441B6F">
      <w:pPr>
        <w:pStyle w:val="Body"/>
        <w:spacing w:after="0"/>
        <w:rPr>
          <w:rFonts w:ascii="Arial" w:hAnsi="Arial" w:cs="Arial"/>
        </w:rPr>
      </w:pPr>
    </w:p>
    <w:p w14:paraId="67BF8F4F" w14:textId="77777777" w:rsidR="00A14389" w:rsidRDefault="00A14389" w:rsidP="00441B6F">
      <w:pPr>
        <w:pStyle w:val="Body"/>
        <w:spacing w:after="0"/>
        <w:rPr>
          <w:rFonts w:ascii="Arial" w:hAnsi="Arial" w:cs="Arial"/>
        </w:rPr>
      </w:pPr>
    </w:p>
    <w:p w14:paraId="78D00ACC" w14:textId="77777777" w:rsidR="00A14389" w:rsidRDefault="00A14389" w:rsidP="00441B6F">
      <w:pPr>
        <w:pStyle w:val="Body"/>
        <w:spacing w:after="0"/>
        <w:rPr>
          <w:rFonts w:ascii="Arial" w:hAnsi="Arial" w:cs="Arial"/>
        </w:rPr>
      </w:pPr>
    </w:p>
    <w:p w14:paraId="4C4CA2AA" w14:textId="77777777" w:rsidR="00A14389" w:rsidRDefault="00A14389" w:rsidP="00441B6F">
      <w:pPr>
        <w:pStyle w:val="Body"/>
        <w:spacing w:after="0"/>
        <w:rPr>
          <w:rFonts w:ascii="Arial" w:hAnsi="Arial" w:cs="Arial"/>
        </w:rPr>
      </w:pPr>
    </w:p>
    <w:p w14:paraId="58546B96" w14:textId="77777777" w:rsidR="00A14389" w:rsidRDefault="00A14389" w:rsidP="00441B6F">
      <w:pPr>
        <w:pStyle w:val="Body"/>
        <w:spacing w:after="0"/>
        <w:rPr>
          <w:rFonts w:ascii="Arial" w:hAnsi="Arial" w:cs="Arial"/>
        </w:rPr>
      </w:pPr>
    </w:p>
    <w:p w14:paraId="4BF8702F" w14:textId="77777777" w:rsidR="00A14389" w:rsidRDefault="00A14389" w:rsidP="00441B6F">
      <w:pPr>
        <w:pStyle w:val="Body"/>
        <w:spacing w:after="0"/>
        <w:rPr>
          <w:rFonts w:ascii="Arial" w:hAnsi="Arial" w:cs="Arial"/>
        </w:rPr>
      </w:pPr>
    </w:p>
    <w:p w14:paraId="0F5A94AA" w14:textId="77777777" w:rsidR="00A14389" w:rsidRDefault="00A14389" w:rsidP="00441B6F">
      <w:pPr>
        <w:pStyle w:val="Body"/>
        <w:spacing w:after="0"/>
        <w:rPr>
          <w:rFonts w:ascii="Arial" w:hAnsi="Arial" w:cs="Arial"/>
        </w:rPr>
      </w:pPr>
    </w:p>
    <w:p w14:paraId="3D241552" w14:textId="77777777" w:rsidR="00A14389" w:rsidRDefault="00A14389" w:rsidP="00441B6F">
      <w:pPr>
        <w:pStyle w:val="Body"/>
        <w:spacing w:after="0"/>
        <w:rPr>
          <w:rFonts w:ascii="Arial" w:hAnsi="Arial" w:cs="Arial"/>
        </w:rPr>
      </w:pPr>
    </w:p>
    <w:p w14:paraId="173B5BDF" w14:textId="77777777" w:rsidR="00A14389" w:rsidRDefault="00A14389" w:rsidP="00441B6F">
      <w:pPr>
        <w:pStyle w:val="Body"/>
        <w:spacing w:after="0"/>
        <w:rPr>
          <w:rFonts w:ascii="Arial" w:hAnsi="Arial" w:cs="Arial"/>
        </w:rPr>
      </w:pPr>
    </w:p>
    <w:p w14:paraId="1C14C2B8" w14:textId="77777777" w:rsidR="00A14389" w:rsidRDefault="00A14389" w:rsidP="00441B6F">
      <w:pPr>
        <w:pStyle w:val="Body"/>
        <w:spacing w:after="0"/>
        <w:rPr>
          <w:rFonts w:ascii="Arial" w:hAnsi="Arial" w:cs="Arial"/>
        </w:rPr>
      </w:pPr>
    </w:p>
    <w:p w14:paraId="40EF9FA4" w14:textId="6E8A3243" w:rsidR="00570462" w:rsidRPr="008247A6" w:rsidRDefault="00570462" w:rsidP="00570462">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sidR="00D95A12">
        <w:rPr>
          <w:rFonts w:ascii="Arial" w:hAnsi="Arial" w:cs="Arial"/>
          <w:b/>
          <w:bCs/>
          <w:szCs w:val="22"/>
        </w:rPr>
        <w:t>3</w:t>
      </w:r>
      <w:r>
        <w:rPr>
          <w:rFonts w:ascii="Arial" w:hAnsi="Arial" w:cs="Arial"/>
          <w:b/>
          <w:bCs/>
          <w:szCs w:val="22"/>
        </w:rPr>
        <w:t>.</w:t>
      </w:r>
      <w:r w:rsidRPr="008247A6">
        <w:rPr>
          <w:rFonts w:ascii="Arial" w:hAnsi="Arial" w:cs="Arial"/>
          <w:b/>
          <w:bCs/>
          <w:szCs w:val="22"/>
        </w:rPr>
        <w:t xml:space="preserve"> </w:t>
      </w:r>
      <w:r w:rsidR="00D95A12" w:rsidRPr="00D95A12">
        <w:rPr>
          <w:rFonts w:ascii="Arial" w:hAnsi="Arial" w:cs="Arial"/>
          <w:b/>
          <w:bCs/>
          <w:szCs w:val="22"/>
        </w:rPr>
        <w:t xml:space="preserve">Chromatographic profile of polyphenols detected during pineapple </w:t>
      </w:r>
      <w:proofErr w:type="spellStart"/>
      <w:r w:rsidR="00D95A12" w:rsidRPr="00D95A12">
        <w:rPr>
          <w:rFonts w:ascii="Arial" w:hAnsi="Arial" w:cs="Arial"/>
          <w:b/>
          <w:bCs/>
          <w:szCs w:val="22"/>
        </w:rPr>
        <w:t>calli</w:t>
      </w:r>
      <w:proofErr w:type="spellEnd"/>
      <w:r w:rsidR="00D95A12" w:rsidRPr="00D95A12">
        <w:rPr>
          <w:rFonts w:ascii="Arial" w:hAnsi="Arial" w:cs="Arial"/>
          <w:b/>
          <w:bCs/>
          <w:szCs w:val="22"/>
        </w:rPr>
        <w:t xml:space="preserve"> germination at 284 nm</w:t>
      </w:r>
    </w:p>
    <w:p w14:paraId="129B4FE9" w14:textId="77777777" w:rsidR="00D95A12" w:rsidRPr="00D95A12" w:rsidRDefault="00D95A12" w:rsidP="00D95A12">
      <w:pPr>
        <w:autoSpaceDE w:val="0"/>
        <w:autoSpaceDN w:val="0"/>
        <w:adjustRightInd w:val="0"/>
        <w:ind w:left="360"/>
        <w:jc w:val="both"/>
        <w:rPr>
          <w:rFonts w:ascii="Arial" w:hAnsi="Arial" w:cs="Arial"/>
          <w:i/>
          <w:sz w:val="18"/>
        </w:rPr>
      </w:pPr>
      <w:r w:rsidRPr="00D95A12">
        <w:rPr>
          <w:rFonts w:ascii="Arial" w:hAnsi="Arial" w:cs="Arial"/>
          <w:i/>
          <w:sz w:val="18"/>
        </w:rPr>
        <w:t xml:space="preserve">(1) Gallic acid (7.923 min); (2) </w:t>
      </w:r>
      <w:proofErr w:type="spellStart"/>
      <w:r w:rsidRPr="00D95A12">
        <w:rPr>
          <w:rFonts w:ascii="Arial" w:hAnsi="Arial" w:cs="Arial"/>
          <w:i/>
          <w:sz w:val="18"/>
        </w:rPr>
        <w:t>Protocatechic</w:t>
      </w:r>
      <w:proofErr w:type="spellEnd"/>
      <w:r w:rsidRPr="00D95A12">
        <w:rPr>
          <w:rFonts w:ascii="Arial" w:hAnsi="Arial" w:cs="Arial"/>
          <w:i/>
          <w:sz w:val="18"/>
        </w:rPr>
        <w:t xml:space="preserve"> acid (8.887 min); (3) 3-hydroxybenzoic acid (10.080 min); (4) Epicatechin (13.951 min); (5) Vanillin (16.111 min); (6) Myricetin (18,890 min); (7) Resveratrol (23,060 min); (8) Trans-</w:t>
      </w:r>
      <w:proofErr w:type="spellStart"/>
      <w:r w:rsidRPr="00D95A12">
        <w:rPr>
          <w:rFonts w:ascii="Arial" w:hAnsi="Arial" w:cs="Arial"/>
          <w:i/>
          <w:sz w:val="18"/>
        </w:rPr>
        <w:t>methoxycinnamic</w:t>
      </w:r>
      <w:proofErr w:type="spellEnd"/>
      <w:r w:rsidRPr="00D95A12">
        <w:rPr>
          <w:rFonts w:ascii="Arial" w:hAnsi="Arial" w:cs="Arial"/>
          <w:i/>
          <w:sz w:val="18"/>
        </w:rPr>
        <w:t xml:space="preserve"> acid (26,466 min); (9) Astragalin or Kaempferol 3-O-glucoside (29,471 min); (10) Genistein (33,750 min); (11) Quercetin (35,922 min); (12) Naringenin (43,870 min).</w:t>
      </w:r>
    </w:p>
    <w:p w14:paraId="43CC3F1A" w14:textId="3B2B06ED" w:rsidR="00570462" w:rsidRPr="008247A6" w:rsidRDefault="00D95A12" w:rsidP="00D95A12">
      <w:pPr>
        <w:autoSpaceDE w:val="0"/>
        <w:autoSpaceDN w:val="0"/>
        <w:adjustRightInd w:val="0"/>
        <w:ind w:left="360"/>
        <w:jc w:val="both"/>
        <w:rPr>
          <w:rFonts w:ascii="Arial" w:hAnsi="Arial" w:cs="Arial"/>
          <w:i/>
          <w:sz w:val="18"/>
        </w:rPr>
      </w:pPr>
      <w:r w:rsidRPr="00D95A12">
        <w:rPr>
          <w:rFonts w:ascii="Arial" w:hAnsi="Arial" w:cs="Arial"/>
          <w:i/>
          <w:sz w:val="18"/>
        </w:rPr>
        <w:t>MIE (MSB5 - ½ [NH4NO3] + [KNO3]); MIE</w:t>
      </w:r>
      <w:r w:rsidRPr="00454065">
        <w:rPr>
          <w:rFonts w:ascii="Arial" w:hAnsi="Arial" w:cs="Arial"/>
          <w:i/>
          <w:sz w:val="18"/>
          <w:vertAlign w:val="subscript"/>
        </w:rPr>
        <w:t>1</w:t>
      </w:r>
      <w:r w:rsidRPr="00D95A12">
        <w:rPr>
          <w:rFonts w:ascii="Arial" w:hAnsi="Arial" w:cs="Arial"/>
          <w:i/>
          <w:sz w:val="18"/>
        </w:rPr>
        <w:t xml:space="preserve"> (MIE + 3 mg/L picloram + 2 mg/L glycine + 1000 mg/L glutamine + 100 mg/L casein hydrolysate + 0.05 mg/L BAP); MIE</w:t>
      </w:r>
      <w:r w:rsidRPr="00454065">
        <w:rPr>
          <w:rFonts w:ascii="Arial" w:hAnsi="Arial" w:cs="Arial"/>
          <w:i/>
          <w:sz w:val="18"/>
          <w:vertAlign w:val="subscript"/>
        </w:rPr>
        <w:t>2</w:t>
      </w:r>
      <w:r w:rsidRPr="00D95A12">
        <w:rPr>
          <w:rFonts w:ascii="Arial" w:hAnsi="Arial" w:cs="Arial"/>
          <w:i/>
          <w:sz w:val="18"/>
        </w:rPr>
        <w:t xml:space="preserve"> (MIE + 3 mg/L 2,4-D + 1000 mg/L glutamine); MIE</w:t>
      </w:r>
      <w:r w:rsidRPr="00454065">
        <w:rPr>
          <w:rFonts w:ascii="Arial" w:hAnsi="Arial" w:cs="Arial"/>
          <w:i/>
          <w:sz w:val="18"/>
          <w:vertAlign w:val="subscript"/>
        </w:rPr>
        <w:t>5</w:t>
      </w:r>
      <w:r w:rsidRPr="00D95A12">
        <w:rPr>
          <w:rFonts w:ascii="Arial" w:hAnsi="Arial" w:cs="Arial"/>
          <w:i/>
          <w:sz w:val="18"/>
        </w:rPr>
        <w:t xml:space="preserve"> (MIE + 3 mg/L 2,4-D + 2 mg/L glycine + 100 mg/L casein hydrolysate + 0.2 mg/L KIN)</w:t>
      </w:r>
    </w:p>
    <w:p w14:paraId="04FD8985" w14:textId="77777777" w:rsidR="00A14389" w:rsidRDefault="00A14389" w:rsidP="00441B6F">
      <w:pPr>
        <w:pStyle w:val="Body"/>
        <w:spacing w:after="0"/>
        <w:rPr>
          <w:rFonts w:ascii="Arial" w:hAnsi="Arial" w:cs="Arial"/>
        </w:rPr>
      </w:pPr>
    </w:p>
    <w:p w14:paraId="2C16820F" w14:textId="77777777" w:rsidR="00D95A12" w:rsidRPr="00D95A12" w:rsidRDefault="00D95A12" w:rsidP="00D95A12">
      <w:pPr>
        <w:pStyle w:val="Body"/>
        <w:spacing w:after="0"/>
        <w:rPr>
          <w:rFonts w:ascii="Arial" w:hAnsi="Arial" w:cs="Arial"/>
        </w:rPr>
      </w:pPr>
      <w:r w:rsidRPr="00D95A12">
        <w:rPr>
          <w:rFonts w:ascii="Arial" w:hAnsi="Arial" w:cs="Arial"/>
          <w:b/>
          <w:bCs/>
        </w:rPr>
        <w:lastRenderedPageBreak/>
        <w:t xml:space="preserve">Comparison of average contents of phenolic compounds identified in </w:t>
      </w:r>
      <w:proofErr w:type="spellStart"/>
      <w:r w:rsidRPr="00D95A12">
        <w:rPr>
          <w:rFonts w:ascii="Arial" w:hAnsi="Arial" w:cs="Arial"/>
          <w:b/>
          <w:bCs/>
        </w:rPr>
        <w:t>calli</w:t>
      </w:r>
      <w:proofErr w:type="spellEnd"/>
      <w:r w:rsidRPr="00D95A12">
        <w:rPr>
          <w:rFonts w:ascii="Arial" w:hAnsi="Arial" w:cs="Arial"/>
          <w:b/>
          <w:bCs/>
        </w:rPr>
        <w:t xml:space="preserve">: </w:t>
      </w:r>
      <w:r w:rsidRPr="00D95A12">
        <w:rPr>
          <w:rFonts w:ascii="Arial" w:hAnsi="Arial" w:cs="Arial"/>
        </w:rPr>
        <w:t xml:space="preserve">Table 5 presents the average contents of phenolic compounds identified in pineapple </w:t>
      </w:r>
      <w:proofErr w:type="spellStart"/>
      <w:r w:rsidRPr="00D95A12">
        <w:rPr>
          <w:rFonts w:ascii="Arial" w:hAnsi="Arial" w:cs="Arial"/>
        </w:rPr>
        <w:t>calli</w:t>
      </w:r>
      <w:proofErr w:type="spellEnd"/>
      <w:r w:rsidRPr="00D95A12">
        <w:rPr>
          <w:rFonts w:ascii="Arial" w:hAnsi="Arial" w:cs="Arial"/>
        </w:rPr>
        <w:t xml:space="preserve"> cultured on MIE</w:t>
      </w:r>
      <w:r w:rsidRPr="00454065">
        <w:rPr>
          <w:rFonts w:ascii="Arial" w:hAnsi="Arial" w:cs="Arial"/>
          <w:vertAlign w:val="subscript"/>
        </w:rPr>
        <w:t>1</w:t>
      </w:r>
      <w:r w:rsidRPr="00D95A12">
        <w:rPr>
          <w:rFonts w:ascii="Arial" w:hAnsi="Arial" w:cs="Arial"/>
        </w:rPr>
        <w:t>, MIE</w:t>
      </w:r>
      <w:r w:rsidRPr="00454065">
        <w:rPr>
          <w:rFonts w:ascii="Arial" w:hAnsi="Arial" w:cs="Arial"/>
          <w:vertAlign w:val="subscript"/>
        </w:rPr>
        <w:t>2</w:t>
      </w:r>
      <w:r w:rsidRPr="00D95A12">
        <w:rPr>
          <w:rFonts w:ascii="Arial" w:hAnsi="Arial" w:cs="Arial"/>
        </w:rPr>
        <w:t>, and MIE</w:t>
      </w:r>
      <w:r w:rsidRPr="00454065">
        <w:rPr>
          <w:rFonts w:ascii="Arial" w:hAnsi="Arial" w:cs="Arial"/>
          <w:vertAlign w:val="subscript"/>
        </w:rPr>
        <w:t>5</w:t>
      </w:r>
      <w:r w:rsidRPr="00D95A12">
        <w:rPr>
          <w:rFonts w:ascii="Arial" w:hAnsi="Arial" w:cs="Arial"/>
        </w:rPr>
        <w:t xml:space="preserve"> media. Compounds (2) </w:t>
      </w:r>
      <w:proofErr w:type="spellStart"/>
      <w:r w:rsidRPr="00D95A12">
        <w:rPr>
          <w:rFonts w:ascii="Arial" w:hAnsi="Arial" w:cs="Arial"/>
        </w:rPr>
        <w:t>protocatechic</w:t>
      </w:r>
      <w:proofErr w:type="spellEnd"/>
      <w:r w:rsidRPr="00D95A12">
        <w:rPr>
          <w:rFonts w:ascii="Arial" w:hAnsi="Arial" w:cs="Arial"/>
        </w:rPr>
        <w:t xml:space="preserve"> acid; (3) 3-hydroxybenzoic acid; (4) epicatechin; (5) vanillin and (6) myricetin are common to all three media. However, comparison of their concentrations showed that the levels of certain compounds doubled from MIE</w:t>
      </w:r>
      <w:r w:rsidRPr="00454065">
        <w:rPr>
          <w:rFonts w:ascii="Arial" w:hAnsi="Arial" w:cs="Arial"/>
          <w:vertAlign w:val="subscript"/>
        </w:rPr>
        <w:t>1</w:t>
      </w:r>
      <w:r w:rsidRPr="00D95A12">
        <w:rPr>
          <w:rFonts w:ascii="Arial" w:hAnsi="Arial" w:cs="Arial"/>
        </w:rPr>
        <w:t xml:space="preserve"> to MIE</w:t>
      </w:r>
      <w:r w:rsidRPr="00454065">
        <w:rPr>
          <w:rFonts w:ascii="Arial" w:hAnsi="Arial" w:cs="Arial"/>
          <w:vertAlign w:val="subscript"/>
        </w:rPr>
        <w:t>5</w:t>
      </w:r>
      <w:r w:rsidRPr="00D95A12">
        <w:rPr>
          <w:rFonts w:ascii="Arial" w:hAnsi="Arial" w:cs="Arial"/>
        </w:rPr>
        <w:t xml:space="preserve">.  For example, the concentrations of </w:t>
      </w:r>
      <w:proofErr w:type="spellStart"/>
      <w:r w:rsidRPr="00D95A12">
        <w:rPr>
          <w:rFonts w:ascii="Arial" w:hAnsi="Arial" w:cs="Arial"/>
        </w:rPr>
        <w:t>protocatechic</w:t>
      </w:r>
      <w:proofErr w:type="spellEnd"/>
      <w:r w:rsidRPr="00D95A12">
        <w:rPr>
          <w:rFonts w:ascii="Arial" w:hAnsi="Arial" w:cs="Arial"/>
        </w:rPr>
        <w:t xml:space="preserve"> acid (4.67 </w:t>
      </w:r>
      <w:proofErr w:type="spellStart"/>
      <w:r w:rsidRPr="00D95A12">
        <w:rPr>
          <w:rFonts w:ascii="Arial" w:hAnsi="Arial" w:cs="Arial"/>
        </w:rPr>
        <w:t>μg</w:t>
      </w:r>
      <w:proofErr w:type="spellEnd"/>
      <w:r w:rsidRPr="00D95A12">
        <w:rPr>
          <w:rFonts w:ascii="Arial" w:hAnsi="Arial" w:cs="Arial"/>
        </w:rPr>
        <w:t xml:space="preserve">/g); epicatechin (14.10 </w:t>
      </w:r>
      <w:proofErr w:type="spellStart"/>
      <w:r w:rsidRPr="00D95A12">
        <w:rPr>
          <w:rFonts w:ascii="Arial" w:hAnsi="Arial" w:cs="Arial"/>
        </w:rPr>
        <w:t>μg</w:t>
      </w:r>
      <w:proofErr w:type="spellEnd"/>
      <w:r w:rsidRPr="00D95A12">
        <w:rPr>
          <w:rFonts w:ascii="Arial" w:hAnsi="Arial" w:cs="Arial"/>
        </w:rPr>
        <w:t xml:space="preserve">/g); vanillin (10.75 </w:t>
      </w:r>
      <w:proofErr w:type="spellStart"/>
      <w:r w:rsidRPr="00D95A12">
        <w:rPr>
          <w:rFonts w:ascii="Arial" w:hAnsi="Arial" w:cs="Arial"/>
        </w:rPr>
        <w:t>μg</w:t>
      </w:r>
      <w:proofErr w:type="spellEnd"/>
      <w:r w:rsidRPr="00D95A12">
        <w:rPr>
          <w:rFonts w:ascii="Arial" w:hAnsi="Arial" w:cs="Arial"/>
        </w:rPr>
        <w:t xml:space="preserve">/g) and myricetin (4.11 </w:t>
      </w:r>
      <w:proofErr w:type="spellStart"/>
      <w:r w:rsidRPr="00D95A12">
        <w:rPr>
          <w:rFonts w:ascii="Arial" w:hAnsi="Arial" w:cs="Arial"/>
        </w:rPr>
        <w:t>μg</w:t>
      </w:r>
      <w:proofErr w:type="spellEnd"/>
      <w:r w:rsidRPr="00D95A12">
        <w:rPr>
          <w:rFonts w:ascii="Arial" w:hAnsi="Arial" w:cs="Arial"/>
        </w:rPr>
        <w:t xml:space="preserve">/g) observed in </w:t>
      </w:r>
      <w:proofErr w:type="spellStart"/>
      <w:r w:rsidRPr="00D95A12">
        <w:rPr>
          <w:rFonts w:ascii="Arial" w:hAnsi="Arial" w:cs="Arial"/>
        </w:rPr>
        <w:t>calli</w:t>
      </w:r>
      <w:proofErr w:type="spellEnd"/>
      <w:r w:rsidRPr="00D95A12">
        <w:rPr>
          <w:rFonts w:ascii="Arial" w:hAnsi="Arial" w:cs="Arial"/>
        </w:rPr>
        <w:t xml:space="preserve"> from MIE</w:t>
      </w:r>
      <w:r w:rsidRPr="00454065">
        <w:rPr>
          <w:rFonts w:ascii="Arial" w:hAnsi="Arial" w:cs="Arial"/>
          <w:vertAlign w:val="subscript"/>
        </w:rPr>
        <w:t>1</w:t>
      </w:r>
      <w:r w:rsidRPr="00D95A12">
        <w:rPr>
          <w:rFonts w:ascii="Arial" w:hAnsi="Arial" w:cs="Arial"/>
        </w:rPr>
        <w:t xml:space="preserve"> medium increased to 14.60 </w:t>
      </w:r>
      <w:proofErr w:type="spellStart"/>
      <w:r w:rsidRPr="00D95A12">
        <w:rPr>
          <w:rFonts w:ascii="Arial" w:hAnsi="Arial" w:cs="Arial"/>
        </w:rPr>
        <w:t>μg</w:t>
      </w:r>
      <w:proofErr w:type="spellEnd"/>
      <w:r w:rsidRPr="00D95A12">
        <w:rPr>
          <w:rFonts w:ascii="Arial" w:hAnsi="Arial" w:cs="Arial"/>
        </w:rPr>
        <w:t xml:space="preserve">/g, 20.14 </w:t>
      </w:r>
      <w:proofErr w:type="spellStart"/>
      <w:r w:rsidRPr="00D95A12">
        <w:rPr>
          <w:rFonts w:ascii="Arial" w:hAnsi="Arial" w:cs="Arial"/>
        </w:rPr>
        <w:t>μg</w:t>
      </w:r>
      <w:proofErr w:type="spellEnd"/>
      <w:r w:rsidRPr="00D95A12">
        <w:rPr>
          <w:rFonts w:ascii="Arial" w:hAnsi="Arial" w:cs="Arial"/>
        </w:rPr>
        <w:t xml:space="preserve">/g, 23.17 </w:t>
      </w:r>
      <w:proofErr w:type="spellStart"/>
      <w:r w:rsidRPr="00D95A12">
        <w:rPr>
          <w:rFonts w:ascii="Arial" w:hAnsi="Arial" w:cs="Arial"/>
        </w:rPr>
        <w:t>μg</w:t>
      </w:r>
      <w:proofErr w:type="spellEnd"/>
      <w:r w:rsidRPr="00D95A12">
        <w:rPr>
          <w:rFonts w:ascii="Arial" w:hAnsi="Arial" w:cs="Arial"/>
        </w:rPr>
        <w:t xml:space="preserve">/g and 13.40 </w:t>
      </w:r>
      <w:proofErr w:type="spellStart"/>
      <w:r w:rsidRPr="00D95A12">
        <w:rPr>
          <w:rFonts w:ascii="Arial" w:hAnsi="Arial" w:cs="Arial"/>
        </w:rPr>
        <w:t>μg</w:t>
      </w:r>
      <w:proofErr w:type="spellEnd"/>
      <w:r w:rsidRPr="00D95A12">
        <w:rPr>
          <w:rFonts w:ascii="Arial" w:hAnsi="Arial" w:cs="Arial"/>
        </w:rPr>
        <w:t xml:space="preserve">/g respectively in </w:t>
      </w:r>
      <w:proofErr w:type="spellStart"/>
      <w:r w:rsidRPr="00D95A12">
        <w:rPr>
          <w:rFonts w:ascii="Arial" w:hAnsi="Arial" w:cs="Arial"/>
        </w:rPr>
        <w:t>calli</w:t>
      </w:r>
      <w:proofErr w:type="spellEnd"/>
      <w:r w:rsidRPr="00D95A12">
        <w:rPr>
          <w:rFonts w:ascii="Arial" w:hAnsi="Arial" w:cs="Arial"/>
        </w:rPr>
        <w:t xml:space="preserve"> from MIE</w:t>
      </w:r>
      <w:r w:rsidRPr="00454065">
        <w:rPr>
          <w:rFonts w:ascii="Arial" w:hAnsi="Arial" w:cs="Arial"/>
          <w:vertAlign w:val="subscript"/>
        </w:rPr>
        <w:t xml:space="preserve">5 </w:t>
      </w:r>
      <w:r w:rsidRPr="00D95A12">
        <w:rPr>
          <w:rFonts w:ascii="Arial" w:hAnsi="Arial" w:cs="Arial"/>
        </w:rPr>
        <w:t xml:space="preserve">medium. </w:t>
      </w:r>
    </w:p>
    <w:p w14:paraId="76883A09" w14:textId="77777777" w:rsidR="00D95A12" w:rsidRPr="00D95A12" w:rsidRDefault="00D95A12" w:rsidP="00D95A12">
      <w:pPr>
        <w:pStyle w:val="Body"/>
        <w:rPr>
          <w:rFonts w:ascii="Arial" w:hAnsi="Arial" w:cs="Arial"/>
        </w:rPr>
      </w:pPr>
      <w:r w:rsidRPr="00D95A12">
        <w:rPr>
          <w:rFonts w:ascii="Arial" w:hAnsi="Arial" w:cs="Arial"/>
        </w:rPr>
        <w:t>Regarding MIE</w:t>
      </w:r>
      <w:r w:rsidRPr="00454065">
        <w:rPr>
          <w:rFonts w:ascii="Arial" w:hAnsi="Arial" w:cs="Arial"/>
          <w:vertAlign w:val="subscript"/>
        </w:rPr>
        <w:t>2</w:t>
      </w:r>
      <w:r w:rsidRPr="00D95A12">
        <w:rPr>
          <w:rFonts w:ascii="Arial" w:hAnsi="Arial" w:cs="Arial"/>
        </w:rPr>
        <w:t xml:space="preserve"> and MIE</w:t>
      </w:r>
      <w:r w:rsidRPr="00454065">
        <w:rPr>
          <w:rFonts w:ascii="Arial" w:hAnsi="Arial" w:cs="Arial"/>
          <w:vertAlign w:val="subscript"/>
        </w:rPr>
        <w:t>5</w:t>
      </w:r>
      <w:r w:rsidRPr="00D95A12">
        <w:rPr>
          <w:rFonts w:ascii="Arial" w:hAnsi="Arial" w:cs="Arial"/>
        </w:rPr>
        <w:t>, both containing 2,4-D as the auxin source, it was noted that resveratrol, trans-</w:t>
      </w:r>
      <w:proofErr w:type="spellStart"/>
      <w:r w:rsidRPr="00D95A12">
        <w:rPr>
          <w:rFonts w:ascii="Arial" w:hAnsi="Arial" w:cs="Arial"/>
        </w:rPr>
        <w:t>methoxycinnamic</w:t>
      </w:r>
      <w:proofErr w:type="spellEnd"/>
      <w:r w:rsidRPr="00D95A12">
        <w:rPr>
          <w:rFonts w:ascii="Arial" w:hAnsi="Arial" w:cs="Arial"/>
        </w:rPr>
        <w:t xml:space="preserve"> acid, and astragalin, specific to these two media, were present at nearly equal concentrations. However, the addition of kinetin to MIE</w:t>
      </w:r>
      <w:r w:rsidRPr="00454065">
        <w:rPr>
          <w:rFonts w:ascii="Arial" w:hAnsi="Arial" w:cs="Arial"/>
          <w:vertAlign w:val="subscript"/>
        </w:rPr>
        <w:t>5</w:t>
      </w:r>
      <w:r w:rsidRPr="00D95A12">
        <w:rPr>
          <w:rFonts w:ascii="Arial" w:hAnsi="Arial" w:cs="Arial"/>
        </w:rPr>
        <w:t xml:space="preserve"> medium not only increased the concentrations of </w:t>
      </w:r>
      <w:proofErr w:type="spellStart"/>
      <w:r w:rsidRPr="00D95A12">
        <w:rPr>
          <w:rFonts w:ascii="Arial" w:hAnsi="Arial" w:cs="Arial"/>
        </w:rPr>
        <w:t>protocatechic</w:t>
      </w:r>
      <w:proofErr w:type="spellEnd"/>
      <w:r w:rsidRPr="00D95A12">
        <w:rPr>
          <w:rFonts w:ascii="Arial" w:hAnsi="Arial" w:cs="Arial"/>
        </w:rPr>
        <w:t xml:space="preserve"> acid (from 5.84 to 14.60 </w:t>
      </w:r>
      <w:proofErr w:type="spellStart"/>
      <w:r w:rsidRPr="00D95A12">
        <w:rPr>
          <w:rFonts w:ascii="Arial" w:hAnsi="Arial" w:cs="Arial"/>
        </w:rPr>
        <w:t>μg</w:t>
      </w:r>
      <w:proofErr w:type="spellEnd"/>
      <w:r w:rsidRPr="00D95A12">
        <w:rPr>
          <w:rFonts w:ascii="Arial" w:hAnsi="Arial" w:cs="Arial"/>
        </w:rPr>
        <w:t xml:space="preserve">/g), epicatechin (16.77 to 20.14 </w:t>
      </w:r>
      <w:proofErr w:type="spellStart"/>
      <w:r w:rsidRPr="00D95A12">
        <w:rPr>
          <w:rFonts w:ascii="Arial" w:hAnsi="Arial" w:cs="Arial"/>
        </w:rPr>
        <w:t>μg</w:t>
      </w:r>
      <w:proofErr w:type="spellEnd"/>
      <w:r w:rsidRPr="00D95A12">
        <w:rPr>
          <w:rFonts w:ascii="Arial" w:hAnsi="Arial" w:cs="Arial"/>
        </w:rPr>
        <w:t xml:space="preserve">/g), vanillin (19.58 to 23.17 </w:t>
      </w:r>
      <w:proofErr w:type="spellStart"/>
      <w:r w:rsidRPr="00D95A12">
        <w:rPr>
          <w:rFonts w:ascii="Arial" w:hAnsi="Arial" w:cs="Arial"/>
        </w:rPr>
        <w:t>μg</w:t>
      </w:r>
      <w:proofErr w:type="spellEnd"/>
      <w:r w:rsidRPr="00D95A12">
        <w:rPr>
          <w:rFonts w:ascii="Arial" w:hAnsi="Arial" w:cs="Arial"/>
        </w:rPr>
        <w:t xml:space="preserve">/g), and myricetin (4.70 to 13.40 </w:t>
      </w:r>
      <w:proofErr w:type="spellStart"/>
      <w:r w:rsidRPr="00D95A12">
        <w:rPr>
          <w:rFonts w:ascii="Arial" w:hAnsi="Arial" w:cs="Arial"/>
        </w:rPr>
        <w:t>μg</w:t>
      </w:r>
      <w:proofErr w:type="spellEnd"/>
      <w:r w:rsidRPr="00D95A12">
        <w:rPr>
          <w:rFonts w:ascii="Arial" w:hAnsi="Arial" w:cs="Arial"/>
        </w:rPr>
        <w:t xml:space="preserve">/g), but also induced the de novo synthesis of new compounds such as gallic acid (6.13 </w:t>
      </w:r>
      <w:proofErr w:type="spellStart"/>
      <w:r w:rsidRPr="00D95A12">
        <w:rPr>
          <w:rFonts w:ascii="Arial" w:hAnsi="Arial" w:cs="Arial"/>
        </w:rPr>
        <w:t>μg</w:t>
      </w:r>
      <w:proofErr w:type="spellEnd"/>
      <w:r w:rsidRPr="00D95A12">
        <w:rPr>
          <w:rFonts w:ascii="Arial" w:hAnsi="Arial" w:cs="Arial"/>
        </w:rPr>
        <w:t xml:space="preserve">/g), genistein (13.09 </w:t>
      </w:r>
      <w:proofErr w:type="spellStart"/>
      <w:r w:rsidRPr="00D95A12">
        <w:rPr>
          <w:rFonts w:ascii="Arial" w:hAnsi="Arial" w:cs="Arial"/>
        </w:rPr>
        <w:t>μg</w:t>
      </w:r>
      <w:proofErr w:type="spellEnd"/>
      <w:r w:rsidRPr="00D95A12">
        <w:rPr>
          <w:rFonts w:ascii="Arial" w:hAnsi="Arial" w:cs="Arial"/>
        </w:rPr>
        <w:t xml:space="preserve">/g), quercetin (14.22 </w:t>
      </w:r>
      <w:proofErr w:type="spellStart"/>
      <w:r w:rsidRPr="00D95A12">
        <w:rPr>
          <w:rFonts w:ascii="Arial" w:hAnsi="Arial" w:cs="Arial"/>
        </w:rPr>
        <w:t>μg</w:t>
      </w:r>
      <w:proofErr w:type="spellEnd"/>
      <w:r w:rsidRPr="00D95A12">
        <w:rPr>
          <w:rFonts w:ascii="Arial" w:hAnsi="Arial" w:cs="Arial"/>
        </w:rPr>
        <w:t xml:space="preserve">/g), and naringenin (3.96 </w:t>
      </w:r>
      <w:proofErr w:type="spellStart"/>
      <w:r w:rsidRPr="00D95A12">
        <w:rPr>
          <w:rFonts w:ascii="Arial" w:hAnsi="Arial" w:cs="Arial"/>
        </w:rPr>
        <w:t>μg</w:t>
      </w:r>
      <w:proofErr w:type="spellEnd"/>
      <w:r w:rsidRPr="00D95A12">
        <w:rPr>
          <w:rFonts w:ascii="Arial" w:hAnsi="Arial" w:cs="Arial"/>
        </w:rPr>
        <w:t>/g). Thus, the specific combination of hormones and amino acids in the MIE</w:t>
      </w:r>
      <w:r w:rsidRPr="00454065">
        <w:rPr>
          <w:rFonts w:ascii="Arial" w:hAnsi="Arial" w:cs="Arial"/>
          <w:vertAlign w:val="subscript"/>
        </w:rPr>
        <w:t>5</w:t>
      </w:r>
      <w:r w:rsidRPr="00D95A12">
        <w:rPr>
          <w:rFonts w:ascii="Arial" w:hAnsi="Arial" w:cs="Arial"/>
        </w:rPr>
        <w:t xml:space="preserve"> medium promoted both the biosynthesis and accumulation of certain phenolic compounds. </w:t>
      </w:r>
    </w:p>
    <w:p w14:paraId="6E73F795" w14:textId="7C3FA658" w:rsidR="00D95A12" w:rsidRPr="00D95A12" w:rsidRDefault="00D95A12" w:rsidP="00D95A12">
      <w:pPr>
        <w:pStyle w:val="Body"/>
        <w:spacing w:after="0"/>
        <w:rPr>
          <w:rFonts w:ascii="Arial" w:hAnsi="Arial" w:cs="Arial"/>
        </w:rPr>
      </w:pPr>
      <w:r w:rsidRPr="00D95A12">
        <w:rPr>
          <w:rFonts w:ascii="Arial" w:hAnsi="Arial" w:cs="Arial"/>
          <w:b/>
          <w:bCs/>
        </w:rPr>
        <w:t xml:space="preserve">Group classification of phenolic compounds identified in </w:t>
      </w:r>
      <w:proofErr w:type="spellStart"/>
      <w:r w:rsidRPr="00D95A12">
        <w:rPr>
          <w:rFonts w:ascii="Arial" w:hAnsi="Arial" w:cs="Arial"/>
          <w:b/>
          <w:bCs/>
        </w:rPr>
        <w:t>calli</w:t>
      </w:r>
      <w:proofErr w:type="spellEnd"/>
      <w:r w:rsidRPr="00D95A12">
        <w:rPr>
          <w:rFonts w:ascii="Arial" w:hAnsi="Arial" w:cs="Arial"/>
          <w:b/>
          <w:bCs/>
        </w:rPr>
        <w:t>:</w:t>
      </w:r>
      <w:r>
        <w:rPr>
          <w:rFonts w:ascii="Arial" w:hAnsi="Arial" w:cs="Arial"/>
        </w:rPr>
        <w:t xml:space="preserve"> </w:t>
      </w:r>
      <w:r w:rsidRPr="00D95A12">
        <w:rPr>
          <w:rFonts w:ascii="Arial" w:hAnsi="Arial" w:cs="Arial"/>
        </w:rPr>
        <w:t xml:space="preserve">Table 6 shows the average contents of the various phenolic groups identified in pineapple </w:t>
      </w:r>
      <w:proofErr w:type="spellStart"/>
      <w:r w:rsidRPr="00D95A12">
        <w:rPr>
          <w:rFonts w:ascii="Arial" w:hAnsi="Arial" w:cs="Arial"/>
        </w:rPr>
        <w:t>calli</w:t>
      </w:r>
      <w:proofErr w:type="spellEnd"/>
      <w:r w:rsidRPr="00D95A12">
        <w:rPr>
          <w:rFonts w:ascii="Arial" w:hAnsi="Arial" w:cs="Arial"/>
        </w:rPr>
        <w:t xml:space="preserve"> depending on the culture medium used. Analysis of Table 6 showed that approximately three phenolic groups were identified in the </w:t>
      </w:r>
      <w:proofErr w:type="spellStart"/>
      <w:r w:rsidRPr="00D95A12">
        <w:rPr>
          <w:rFonts w:ascii="Arial" w:hAnsi="Arial" w:cs="Arial"/>
        </w:rPr>
        <w:t>calli</w:t>
      </w:r>
      <w:proofErr w:type="spellEnd"/>
      <w:r w:rsidRPr="00D95A12">
        <w:rPr>
          <w:rFonts w:ascii="Arial" w:hAnsi="Arial" w:cs="Arial"/>
        </w:rPr>
        <w:t xml:space="preserve"> cultured on MIE</w:t>
      </w:r>
      <w:r w:rsidRPr="00454065">
        <w:rPr>
          <w:rFonts w:ascii="Arial" w:hAnsi="Arial" w:cs="Arial"/>
          <w:vertAlign w:val="subscript"/>
        </w:rPr>
        <w:t>1</w:t>
      </w:r>
      <w:r w:rsidRPr="00D95A12">
        <w:rPr>
          <w:rFonts w:ascii="Arial" w:hAnsi="Arial" w:cs="Arial"/>
        </w:rPr>
        <w:t>, MIE</w:t>
      </w:r>
      <w:r w:rsidRPr="00454065">
        <w:rPr>
          <w:rFonts w:ascii="Arial" w:hAnsi="Arial" w:cs="Arial"/>
          <w:vertAlign w:val="subscript"/>
        </w:rPr>
        <w:t>2</w:t>
      </w:r>
      <w:r w:rsidRPr="00D95A12">
        <w:rPr>
          <w:rFonts w:ascii="Arial" w:hAnsi="Arial" w:cs="Arial"/>
        </w:rPr>
        <w:t>, and MIE</w:t>
      </w:r>
      <w:r w:rsidRPr="00454065">
        <w:rPr>
          <w:rFonts w:ascii="Arial" w:hAnsi="Arial" w:cs="Arial"/>
          <w:vertAlign w:val="subscript"/>
        </w:rPr>
        <w:t>5</w:t>
      </w:r>
      <w:r w:rsidRPr="00D95A12">
        <w:rPr>
          <w:rFonts w:ascii="Arial" w:hAnsi="Arial" w:cs="Arial"/>
        </w:rPr>
        <w:t xml:space="preserve">. The concentrations of phenolic acids and flavonoids in </w:t>
      </w:r>
      <w:proofErr w:type="spellStart"/>
      <w:r w:rsidRPr="00D95A12">
        <w:rPr>
          <w:rFonts w:ascii="Arial" w:hAnsi="Arial" w:cs="Arial"/>
        </w:rPr>
        <w:t>calli</w:t>
      </w:r>
      <w:proofErr w:type="spellEnd"/>
      <w:r w:rsidRPr="00D95A12">
        <w:rPr>
          <w:rFonts w:ascii="Arial" w:hAnsi="Arial" w:cs="Arial"/>
        </w:rPr>
        <w:t xml:space="preserve"> from MIE1 doubled and then quadrupled in </w:t>
      </w:r>
      <w:proofErr w:type="spellStart"/>
      <w:r w:rsidRPr="00D95A12">
        <w:rPr>
          <w:rFonts w:ascii="Arial" w:hAnsi="Arial" w:cs="Arial"/>
        </w:rPr>
        <w:t>calli</w:t>
      </w:r>
      <w:proofErr w:type="spellEnd"/>
      <w:r w:rsidRPr="00D95A12">
        <w:rPr>
          <w:rFonts w:ascii="Arial" w:hAnsi="Arial" w:cs="Arial"/>
        </w:rPr>
        <w:t xml:space="preserve"> from MIE</w:t>
      </w:r>
      <w:r w:rsidRPr="00454065">
        <w:rPr>
          <w:rFonts w:ascii="Arial" w:hAnsi="Arial" w:cs="Arial"/>
          <w:vertAlign w:val="subscript"/>
        </w:rPr>
        <w:t>2</w:t>
      </w:r>
      <w:r w:rsidRPr="00D95A12">
        <w:rPr>
          <w:rFonts w:ascii="Arial" w:hAnsi="Arial" w:cs="Arial"/>
        </w:rPr>
        <w:t xml:space="preserve"> and MIE</w:t>
      </w:r>
      <w:r w:rsidRPr="00454065">
        <w:rPr>
          <w:rFonts w:ascii="Arial" w:hAnsi="Arial" w:cs="Arial"/>
          <w:vertAlign w:val="subscript"/>
        </w:rPr>
        <w:t>5</w:t>
      </w:r>
      <w:r w:rsidRPr="00D95A12">
        <w:rPr>
          <w:rFonts w:ascii="Arial" w:hAnsi="Arial" w:cs="Arial"/>
        </w:rPr>
        <w:t xml:space="preserve">, respectively. In contrast, the content of </w:t>
      </w:r>
      <w:proofErr w:type="spellStart"/>
      <w:r w:rsidRPr="00D95A12">
        <w:rPr>
          <w:rFonts w:ascii="Arial" w:hAnsi="Arial" w:cs="Arial"/>
        </w:rPr>
        <w:t>stilbenoids</w:t>
      </w:r>
      <w:proofErr w:type="spellEnd"/>
      <w:r w:rsidRPr="00D95A12">
        <w:rPr>
          <w:rFonts w:ascii="Arial" w:hAnsi="Arial" w:cs="Arial"/>
        </w:rPr>
        <w:t xml:space="preserve"> did not vary significantly between MIE</w:t>
      </w:r>
      <w:r w:rsidRPr="00454065">
        <w:rPr>
          <w:rFonts w:ascii="Arial" w:hAnsi="Arial" w:cs="Arial"/>
          <w:vertAlign w:val="subscript"/>
        </w:rPr>
        <w:t>2</w:t>
      </w:r>
      <w:r w:rsidRPr="00D95A12">
        <w:rPr>
          <w:rFonts w:ascii="Arial" w:hAnsi="Arial" w:cs="Arial"/>
        </w:rPr>
        <w:t xml:space="preserve"> and MIE</w:t>
      </w:r>
      <w:r w:rsidRPr="00454065">
        <w:rPr>
          <w:rFonts w:ascii="Arial" w:hAnsi="Arial" w:cs="Arial"/>
          <w:vertAlign w:val="subscript"/>
        </w:rPr>
        <w:t>5</w:t>
      </w:r>
      <w:r w:rsidRPr="00D95A12">
        <w:rPr>
          <w:rFonts w:ascii="Arial" w:hAnsi="Arial" w:cs="Arial"/>
        </w:rPr>
        <w:t xml:space="preserve">. Additionally, flavonoids had the highest concentrations, followed by phenolic acids in </w:t>
      </w:r>
      <w:proofErr w:type="spellStart"/>
      <w:r w:rsidRPr="00D95A12">
        <w:rPr>
          <w:rFonts w:ascii="Arial" w:hAnsi="Arial" w:cs="Arial"/>
        </w:rPr>
        <w:t>calli</w:t>
      </w:r>
      <w:proofErr w:type="spellEnd"/>
      <w:r w:rsidRPr="00D95A12">
        <w:rPr>
          <w:rFonts w:ascii="Arial" w:hAnsi="Arial" w:cs="Arial"/>
        </w:rPr>
        <w:t xml:space="preserve"> cultured on media containing 2,4-D as the auxin. Therefore, flavonoids were the predominant phenolic group in pineapple </w:t>
      </w:r>
      <w:proofErr w:type="spellStart"/>
      <w:r w:rsidRPr="00D95A12">
        <w:rPr>
          <w:rFonts w:ascii="Arial" w:hAnsi="Arial" w:cs="Arial"/>
        </w:rPr>
        <w:t>calli</w:t>
      </w:r>
      <w:proofErr w:type="spellEnd"/>
      <w:r w:rsidRPr="00D95A12">
        <w:rPr>
          <w:rFonts w:ascii="Arial" w:hAnsi="Arial" w:cs="Arial"/>
        </w:rPr>
        <w:t xml:space="preserve">, followed closely by phenolic acids. </w:t>
      </w:r>
      <w:proofErr w:type="spellStart"/>
      <w:r w:rsidRPr="00D95A12">
        <w:rPr>
          <w:rFonts w:ascii="Arial" w:hAnsi="Arial" w:cs="Arial"/>
        </w:rPr>
        <w:t>Stilbenoids</w:t>
      </w:r>
      <w:proofErr w:type="spellEnd"/>
      <w:r w:rsidRPr="00D95A12">
        <w:rPr>
          <w:rFonts w:ascii="Arial" w:hAnsi="Arial" w:cs="Arial"/>
        </w:rPr>
        <w:t xml:space="preserve"> were synthesized in very small amounts or not at all in some media (MIE</w:t>
      </w:r>
      <w:r w:rsidRPr="00454065">
        <w:rPr>
          <w:rFonts w:ascii="Arial" w:hAnsi="Arial" w:cs="Arial"/>
          <w:vertAlign w:val="subscript"/>
        </w:rPr>
        <w:t>1</w:t>
      </w:r>
      <w:r w:rsidRPr="00D95A12">
        <w:rPr>
          <w:rFonts w:ascii="Arial" w:hAnsi="Arial" w:cs="Arial"/>
        </w:rPr>
        <w:t xml:space="preserve">). </w:t>
      </w:r>
    </w:p>
    <w:p w14:paraId="44470665" w14:textId="71EDFAA6" w:rsidR="00A14389" w:rsidRDefault="00D95A12" w:rsidP="00D95A12">
      <w:pPr>
        <w:pStyle w:val="Body"/>
        <w:spacing w:after="0"/>
        <w:rPr>
          <w:rFonts w:ascii="Arial" w:hAnsi="Arial" w:cs="Arial"/>
        </w:rPr>
      </w:pPr>
      <w:r w:rsidRPr="00D95A12">
        <w:rPr>
          <w:rFonts w:ascii="Arial" w:hAnsi="Arial" w:cs="Arial"/>
        </w:rPr>
        <w:t>Regarding the phenolic pool, the MIE</w:t>
      </w:r>
      <w:r w:rsidRPr="00454065">
        <w:rPr>
          <w:rFonts w:ascii="Arial" w:hAnsi="Arial" w:cs="Arial"/>
          <w:vertAlign w:val="subscript"/>
        </w:rPr>
        <w:t>5</w:t>
      </w:r>
      <w:r w:rsidRPr="00D95A12">
        <w:rPr>
          <w:rFonts w:ascii="Arial" w:hAnsi="Arial" w:cs="Arial"/>
        </w:rPr>
        <w:t xml:space="preserve"> medium yielded the highest accumulation (131.89 </w:t>
      </w:r>
      <w:proofErr w:type="spellStart"/>
      <w:r w:rsidRPr="00D95A12">
        <w:rPr>
          <w:rFonts w:ascii="Arial" w:hAnsi="Arial" w:cs="Arial"/>
        </w:rPr>
        <w:t>μg</w:t>
      </w:r>
      <w:proofErr w:type="spellEnd"/>
      <w:r w:rsidRPr="00D95A12">
        <w:rPr>
          <w:rFonts w:ascii="Arial" w:hAnsi="Arial" w:cs="Arial"/>
        </w:rPr>
        <w:t>/g), followed by MIE</w:t>
      </w:r>
      <w:r w:rsidRPr="00454065">
        <w:rPr>
          <w:rFonts w:ascii="Arial" w:hAnsi="Arial" w:cs="Arial"/>
          <w:vertAlign w:val="subscript"/>
        </w:rPr>
        <w:t>2</w:t>
      </w:r>
      <w:r w:rsidRPr="00D95A12">
        <w:rPr>
          <w:rFonts w:ascii="Arial" w:hAnsi="Arial" w:cs="Arial"/>
        </w:rPr>
        <w:t xml:space="preserve"> (70.93 </w:t>
      </w:r>
      <w:proofErr w:type="spellStart"/>
      <w:r w:rsidRPr="00D95A12">
        <w:rPr>
          <w:rFonts w:ascii="Arial" w:hAnsi="Arial" w:cs="Arial"/>
        </w:rPr>
        <w:t>μg</w:t>
      </w:r>
      <w:proofErr w:type="spellEnd"/>
      <w:r w:rsidRPr="00D95A12">
        <w:rPr>
          <w:rFonts w:ascii="Arial" w:hAnsi="Arial" w:cs="Arial"/>
        </w:rPr>
        <w:t xml:space="preserve">/g) and MIE1 (37.45 </w:t>
      </w:r>
      <w:proofErr w:type="spellStart"/>
      <w:r w:rsidRPr="00D95A12">
        <w:rPr>
          <w:rFonts w:ascii="Arial" w:hAnsi="Arial" w:cs="Arial"/>
        </w:rPr>
        <w:t>μg</w:t>
      </w:r>
      <w:proofErr w:type="spellEnd"/>
      <w:r w:rsidRPr="00D95A12">
        <w:rPr>
          <w:rFonts w:ascii="Arial" w:hAnsi="Arial" w:cs="Arial"/>
        </w:rPr>
        <w:t>/g).</w:t>
      </w:r>
    </w:p>
    <w:p w14:paraId="70495750" w14:textId="77777777" w:rsidR="00A14389" w:rsidRDefault="00A14389" w:rsidP="00441B6F">
      <w:pPr>
        <w:pStyle w:val="Body"/>
        <w:spacing w:after="0"/>
        <w:rPr>
          <w:rFonts w:ascii="Arial" w:hAnsi="Arial" w:cs="Arial"/>
        </w:rPr>
      </w:pPr>
    </w:p>
    <w:p w14:paraId="3ED9C289" w14:textId="77777777" w:rsidR="009D08EE" w:rsidRPr="009D08EE" w:rsidRDefault="009D08EE" w:rsidP="009D08EE">
      <w:pPr>
        <w:pStyle w:val="Body"/>
        <w:spacing w:after="0"/>
        <w:rPr>
          <w:rFonts w:ascii="Arial" w:hAnsi="Arial" w:cs="Arial"/>
          <w:b/>
          <w:bCs/>
        </w:rPr>
      </w:pPr>
      <w:r w:rsidRPr="009D08EE">
        <w:rPr>
          <w:rFonts w:ascii="Arial" w:hAnsi="Arial" w:cs="Arial"/>
          <w:b/>
          <w:bCs/>
        </w:rPr>
        <w:t>Table 5. Content of polyphenols (</w:t>
      </w:r>
      <w:proofErr w:type="spellStart"/>
      <w:r w:rsidRPr="009D08EE">
        <w:rPr>
          <w:rFonts w:ascii="Arial" w:hAnsi="Arial" w:cs="Arial"/>
          <w:b/>
          <w:bCs/>
        </w:rPr>
        <w:t>μg</w:t>
      </w:r>
      <w:proofErr w:type="spellEnd"/>
      <w:r w:rsidRPr="009D08EE">
        <w:rPr>
          <w:rFonts w:ascii="Arial" w:hAnsi="Arial" w:cs="Arial"/>
          <w:b/>
          <w:bCs/>
        </w:rPr>
        <w:t xml:space="preserve">/g) identified in pineapple </w:t>
      </w:r>
      <w:proofErr w:type="spellStart"/>
      <w:r w:rsidRPr="009D08EE">
        <w:rPr>
          <w:rFonts w:ascii="Arial" w:hAnsi="Arial" w:cs="Arial"/>
          <w:b/>
          <w:bCs/>
        </w:rPr>
        <w:t>calli</w:t>
      </w:r>
      <w:proofErr w:type="spellEnd"/>
      <w:r w:rsidRPr="009D08EE">
        <w:rPr>
          <w:rFonts w:ascii="Arial" w:hAnsi="Arial" w:cs="Arial"/>
          <w:b/>
          <w:bCs/>
        </w:rPr>
        <w:t xml:space="preserve"> at 284 nm</w:t>
      </w:r>
    </w:p>
    <w:p w14:paraId="4308E978" w14:textId="77777777" w:rsidR="009D08EE" w:rsidRPr="009D08EE" w:rsidRDefault="009D08EE" w:rsidP="001B11F9">
      <w:pPr>
        <w:pStyle w:val="Body"/>
        <w:spacing w:after="0"/>
        <w:rPr>
          <w:rFonts w:ascii="Arial" w:hAnsi="Arial" w:cs="Arial"/>
        </w:rPr>
      </w:pPr>
    </w:p>
    <w:tbl>
      <w:tblPr>
        <w:tblStyle w:val="PlainTable5"/>
        <w:tblW w:w="5313" w:type="pct"/>
        <w:tblInd w:w="-284" w:type="dxa"/>
        <w:tblLayout w:type="fixed"/>
        <w:tblLook w:val="0660" w:firstRow="1" w:lastRow="1" w:firstColumn="0" w:lastColumn="0" w:noHBand="1" w:noVBand="1"/>
      </w:tblPr>
      <w:tblGrid>
        <w:gridCol w:w="2369"/>
        <w:gridCol w:w="2503"/>
        <w:gridCol w:w="1183"/>
        <w:gridCol w:w="1448"/>
        <w:gridCol w:w="1448"/>
      </w:tblGrid>
      <w:tr w:rsidR="009D08EE" w:rsidRPr="009D08EE" w14:paraId="16A70053" w14:textId="77777777" w:rsidTr="00092006">
        <w:trPr>
          <w:cnfStyle w:val="100000000000" w:firstRow="1" w:lastRow="0" w:firstColumn="0" w:lastColumn="0" w:oddVBand="0" w:evenVBand="0" w:oddHBand="0" w:evenHBand="0" w:firstRowFirstColumn="0" w:firstRowLastColumn="0" w:lastRowFirstColumn="0" w:lastRowLastColumn="0"/>
          <w:trHeight w:val="268"/>
        </w:trPr>
        <w:tc>
          <w:tcPr>
            <w:tcW w:w="1323" w:type="pct"/>
            <w:tcBorders>
              <w:bottom w:val="single" w:sz="4" w:space="0" w:color="auto"/>
            </w:tcBorders>
            <w:noWrap/>
          </w:tcPr>
          <w:p w14:paraId="47F1896B" w14:textId="77777777" w:rsidR="009D08EE" w:rsidRPr="009D08EE" w:rsidRDefault="009D08EE" w:rsidP="009D08EE">
            <w:pPr>
              <w:pStyle w:val="Body"/>
              <w:spacing w:after="0"/>
              <w:rPr>
                <w:rFonts w:ascii="Arial" w:hAnsi="Arial" w:cs="Arial"/>
                <w:sz w:val="20"/>
              </w:rPr>
            </w:pPr>
          </w:p>
        </w:tc>
        <w:tc>
          <w:tcPr>
            <w:tcW w:w="1398" w:type="pct"/>
            <w:tcBorders>
              <w:bottom w:val="single" w:sz="4" w:space="0" w:color="auto"/>
            </w:tcBorders>
          </w:tcPr>
          <w:p w14:paraId="1831AC22" w14:textId="77777777" w:rsidR="009D08EE" w:rsidRPr="009D08EE" w:rsidRDefault="009D08EE" w:rsidP="009D08EE">
            <w:pPr>
              <w:pStyle w:val="Body"/>
              <w:spacing w:after="0"/>
              <w:rPr>
                <w:rFonts w:ascii="Arial" w:hAnsi="Arial" w:cs="Arial"/>
                <w:sz w:val="20"/>
              </w:rPr>
            </w:pPr>
          </w:p>
        </w:tc>
        <w:tc>
          <w:tcPr>
            <w:tcW w:w="2279" w:type="pct"/>
            <w:gridSpan w:val="3"/>
            <w:tcBorders>
              <w:top w:val="single" w:sz="4" w:space="0" w:color="auto"/>
              <w:bottom w:val="single" w:sz="4" w:space="0" w:color="auto"/>
            </w:tcBorders>
          </w:tcPr>
          <w:p w14:paraId="44A55B29" w14:textId="77777777" w:rsidR="009D08EE" w:rsidRPr="009D08EE" w:rsidRDefault="009D08EE" w:rsidP="009D08EE">
            <w:pPr>
              <w:pStyle w:val="Body"/>
              <w:spacing w:after="0"/>
              <w:rPr>
                <w:rFonts w:ascii="Arial" w:hAnsi="Arial" w:cs="Arial"/>
                <w:b/>
                <w:bCs/>
                <w:i w:val="0"/>
                <w:iCs w:val="0"/>
                <w:sz w:val="20"/>
              </w:rPr>
            </w:pPr>
            <w:r w:rsidRPr="009D08EE">
              <w:rPr>
                <w:rFonts w:ascii="Arial" w:eastAsia="Times New Roman" w:hAnsi="Arial" w:cs="Arial"/>
                <w:b/>
                <w:bCs/>
                <w:i w:val="0"/>
                <w:iCs w:val="0"/>
                <w:sz w:val="20"/>
              </w:rPr>
              <w:t>Phenolic compound content (</w:t>
            </w:r>
            <w:proofErr w:type="spellStart"/>
            <w:r w:rsidRPr="009D08EE">
              <w:rPr>
                <w:rFonts w:ascii="Arial" w:eastAsia="Times New Roman" w:hAnsi="Arial" w:cs="Arial"/>
                <w:b/>
                <w:bCs/>
                <w:i w:val="0"/>
                <w:iCs w:val="0"/>
                <w:sz w:val="20"/>
              </w:rPr>
              <w:t>μg</w:t>
            </w:r>
            <w:proofErr w:type="spellEnd"/>
            <w:r w:rsidRPr="009D08EE">
              <w:rPr>
                <w:rFonts w:ascii="Arial" w:eastAsia="Times New Roman" w:hAnsi="Arial" w:cs="Arial"/>
                <w:b/>
                <w:bCs/>
                <w:i w:val="0"/>
                <w:iCs w:val="0"/>
                <w:sz w:val="20"/>
              </w:rPr>
              <w:t>/g)</w:t>
            </w:r>
          </w:p>
        </w:tc>
      </w:tr>
      <w:tr w:rsidR="009D08EE" w:rsidRPr="009D08EE" w14:paraId="0075C3F6" w14:textId="77777777" w:rsidTr="00092006">
        <w:trPr>
          <w:trHeight w:val="268"/>
        </w:trPr>
        <w:tc>
          <w:tcPr>
            <w:tcW w:w="1323" w:type="pct"/>
            <w:tcBorders>
              <w:top w:val="single" w:sz="4" w:space="0" w:color="auto"/>
              <w:bottom w:val="single" w:sz="4" w:space="0" w:color="auto"/>
            </w:tcBorders>
            <w:noWrap/>
          </w:tcPr>
          <w:p w14:paraId="1FC42E1F" w14:textId="77777777" w:rsidR="009D08EE" w:rsidRPr="009D08EE" w:rsidRDefault="009D08EE" w:rsidP="009D08EE">
            <w:pPr>
              <w:pStyle w:val="Body"/>
              <w:spacing w:after="0"/>
              <w:rPr>
                <w:rFonts w:ascii="Arial" w:hAnsi="Arial" w:cs="Arial"/>
                <w:b/>
                <w:bCs/>
              </w:rPr>
            </w:pPr>
            <w:r w:rsidRPr="009D08EE">
              <w:rPr>
                <w:rFonts w:ascii="Arial" w:hAnsi="Arial" w:cs="Arial"/>
                <w:b/>
                <w:bCs/>
              </w:rPr>
              <w:t>Phenolic groups</w:t>
            </w:r>
          </w:p>
        </w:tc>
        <w:tc>
          <w:tcPr>
            <w:tcW w:w="1398" w:type="pct"/>
            <w:tcBorders>
              <w:top w:val="single" w:sz="4" w:space="0" w:color="auto"/>
              <w:bottom w:val="single" w:sz="4" w:space="0" w:color="auto"/>
            </w:tcBorders>
          </w:tcPr>
          <w:p w14:paraId="442A170E" w14:textId="77777777" w:rsidR="009D08EE" w:rsidRPr="009D08EE" w:rsidRDefault="009D08EE" w:rsidP="009D08EE">
            <w:pPr>
              <w:pStyle w:val="Body"/>
              <w:spacing w:after="0"/>
              <w:rPr>
                <w:rFonts w:ascii="Arial" w:hAnsi="Arial" w:cs="Arial"/>
                <w:b/>
                <w:bCs/>
              </w:rPr>
            </w:pPr>
            <w:r w:rsidRPr="009D08EE">
              <w:rPr>
                <w:rFonts w:ascii="Arial" w:hAnsi="Arial" w:cs="Arial"/>
                <w:b/>
                <w:bCs/>
              </w:rPr>
              <w:t>Phenolic compounds</w:t>
            </w:r>
          </w:p>
        </w:tc>
        <w:tc>
          <w:tcPr>
            <w:tcW w:w="661" w:type="pct"/>
            <w:tcBorders>
              <w:top w:val="single" w:sz="4" w:space="0" w:color="auto"/>
              <w:bottom w:val="single" w:sz="4" w:space="0" w:color="auto"/>
            </w:tcBorders>
          </w:tcPr>
          <w:p w14:paraId="1DC34BFB" w14:textId="77777777" w:rsidR="009D08EE" w:rsidRPr="009D08EE" w:rsidRDefault="009D08EE" w:rsidP="009D08EE">
            <w:pPr>
              <w:pStyle w:val="Body"/>
              <w:spacing w:after="0"/>
              <w:rPr>
                <w:rFonts w:ascii="Arial" w:hAnsi="Arial" w:cs="Arial"/>
                <w:b/>
                <w:bCs/>
              </w:rPr>
            </w:pPr>
            <w:r w:rsidRPr="009D08EE">
              <w:rPr>
                <w:rFonts w:ascii="Arial" w:hAnsi="Arial" w:cs="Arial"/>
                <w:b/>
                <w:bCs/>
              </w:rPr>
              <w:t>MIE</w:t>
            </w:r>
            <w:r w:rsidRPr="009D08EE">
              <w:rPr>
                <w:rFonts w:ascii="Arial" w:hAnsi="Arial" w:cs="Arial"/>
                <w:b/>
                <w:bCs/>
                <w:vertAlign w:val="subscript"/>
              </w:rPr>
              <w:t>1</w:t>
            </w:r>
          </w:p>
        </w:tc>
        <w:tc>
          <w:tcPr>
            <w:tcW w:w="809" w:type="pct"/>
            <w:tcBorders>
              <w:top w:val="single" w:sz="4" w:space="0" w:color="auto"/>
              <w:bottom w:val="single" w:sz="4" w:space="0" w:color="auto"/>
            </w:tcBorders>
          </w:tcPr>
          <w:p w14:paraId="68469221" w14:textId="77777777" w:rsidR="009D08EE" w:rsidRPr="009D08EE" w:rsidRDefault="009D08EE" w:rsidP="009D08EE">
            <w:pPr>
              <w:pStyle w:val="Body"/>
              <w:spacing w:after="0"/>
              <w:rPr>
                <w:rFonts w:ascii="Arial" w:hAnsi="Arial" w:cs="Arial"/>
                <w:b/>
                <w:bCs/>
              </w:rPr>
            </w:pPr>
            <w:r w:rsidRPr="009D08EE">
              <w:rPr>
                <w:rFonts w:ascii="Arial" w:hAnsi="Arial" w:cs="Arial"/>
                <w:b/>
                <w:bCs/>
              </w:rPr>
              <w:t>MIE</w:t>
            </w:r>
            <w:r w:rsidRPr="009D08EE">
              <w:rPr>
                <w:rFonts w:ascii="Arial" w:hAnsi="Arial" w:cs="Arial"/>
                <w:b/>
                <w:bCs/>
                <w:vertAlign w:val="subscript"/>
              </w:rPr>
              <w:t>2</w:t>
            </w:r>
          </w:p>
        </w:tc>
        <w:tc>
          <w:tcPr>
            <w:tcW w:w="809" w:type="pct"/>
            <w:tcBorders>
              <w:top w:val="single" w:sz="4" w:space="0" w:color="auto"/>
              <w:bottom w:val="single" w:sz="4" w:space="0" w:color="auto"/>
            </w:tcBorders>
          </w:tcPr>
          <w:p w14:paraId="7660F3CC" w14:textId="77777777" w:rsidR="009D08EE" w:rsidRPr="009D08EE" w:rsidRDefault="009D08EE" w:rsidP="009D08EE">
            <w:pPr>
              <w:pStyle w:val="Body"/>
              <w:spacing w:after="0"/>
              <w:rPr>
                <w:rFonts w:ascii="Arial" w:hAnsi="Arial" w:cs="Arial"/>
                <w:b/>
                <w:bCs/>
              </w:rPr>
            </w:pPr>
            <w:r w:rsidRPr="009D08EE">
              <w:rPr>
                <w:rFonts w:ascii="Arial" w:hAnsi="Arial" w:cs="Arial"/>
                <w:b/>
                <w:bCs/>
              </w:rPr>
              <w:t>MIE</w:t>
            </w:r>
            <w:r w:rsidRPr="009D08EE">
              <w:rPr>
                <w:rFonts w:ascii="Arial" w:hAnsi="Arial" w:cs="Arial"/>
                <w:b/>
                <w:bCs/>
                <w:vertAlign w:val="subscript"/>
              </w:rPr>
              <w:t>5</w:t>
            </w:r>
          </w:p>
        </w:tc>
      </w:tr>
      <w:tr w:rsidR="001B11F9" w:rsidRPr="009D08EE" w14:paraId="03C7CF8B" w14:textId="77777777" w:rsidTr="00092006">
        <w:trPr>
          <w:trHeight w:val="536"/>
        </w:trPr>
        <w:tc>
          <w:tcPr>
            <w:tcW w:w="1323" w:type="pct"/>
            <w:tcBorders>
              <w:top w:val="single" w:sz="4" w:space="0" w:color="auto"/>
            </w:tcBorders>
            <w:noWrap/>
          </w:tcPr>
          <w:p w14:paraId="40EB68BE" w14:textId="77777777" w:rsidR="001B11F9" w:rsidRPr="009D08EE" w:rsidRDefault="001B11F9" w:rsidP="001B11F9">
            <w:pPr>
              <w:pStyle w:val="Body"/>
              <w:spacing w:after="0"/>
              <w:rPr>
                <w:rFonts w:ascii="Arial" w:hAnsi="Arial" w:cs="Arial"/>
              </w:rPr>
            </w:pPr>
            <w:r w:rsidRPr="009D08EE">
              <w:rPr>
                <w:rFonts w:ascii="Arial" w:hAnsi="Arial" w:cs="Arial"/>
              </w:rPr>
              <w:t xml:space="preserve">Phenolic acids </w:t>
            </w:r>
          </w:p>
          <w:p w14:paraId="221E1998" w14:textId="77777777" w:rsidR="001B11F9" w:rsidRPr="009D08EE" w:rsidRDefault="001B11F9" w:rsidP="001B11F9">
            <w:pPr>
              <w:pStyle w:val="Body"/>
              <w:spacing w:after="0"/>
              <w:rPr>
                <w:rFonts w:ascii="Arial" w:hAnsi="Arial" w:cs="Arial"/>
              </w:rPr>
            </w:pPr>
            <w:r w:rsidRPr="009D08EE">
              <w:rPr>
                <w:rFonts w:ascii="Arial" w:hAnsi="Arial" w:cs="Arial"/>
              </w:rPr>
              <w:t>(hydroxybenzoic acid)</w:t>
            </w:r>
          </w:p>
        </w:tc>
        <w:tc>
          <w:tcPr>
            <w:tcW w:w="1398" w:type="pct"/>
            <w:tcBorders>
              <w:top w:val="single" w:sz="4" w:space="0" w:color="auto"/>
            </w:tcBorders>
          </w:tcPr>
          <w:p w14:paraId="77C88F9E" w14:textId="1BBF4797" w:rsidR="001B11F9" w:rsidRPr="009D08EE" w:rsidRDefault="001B11F9" w:rsidP="001B11F9">
            <w:pPr>
              <w:pStyle w:val="Body"/>
              <w:spacing w:after="0"/>
              <w:rPr>
                <w:rFonts w:ascii="Arial" w:hAnsi="Arial" w:cs="Arial"/>
              </w:rPr>
            </w:pPr>
            <w:r w:rsidRPr="00C57D46">
              <w:t xml:space="preserve">(1) Gallic acid </w:t>
            </w:r>
          </w:p>
        </w:tc>
        <w:tc>
          <w:tcPr>
            <w:tcW w:w="661" w:type="pct"/>
            <w:tcBorders>
              <w:top w:val="single" w:sz="4" w:space="0" w:color="auto"/>
            </w:tcBorders>
          </w:tcPr>
          <w:p w14:paraId="643A9177" w14:textId="77777777" w:rsidR="001B11F9" w:rsidRPr="009D08EE" w:rsidRDefault="001B11F9" w:rsidP="001B11F9">
            <w:pPr>
              <w:pStyle w:val="Body"/>
              <w:spacing w:after="0"/>
              <w:rPr>
                <w:rFonts w:ascii="Arial" w:hAnsi="Arial" w:cs="Arial"/>
              </w:rPr>
            </w:pPr>
            <w:proofErr w:type="spellStart"/>
            <w:r w:rsidRPr="009D08EE">
              <w:rPr>
                <w:rFonts w:ascii="Arial" w:hAnsi="Arial" w:cs="Arial"/>
              </w:rPr>
              <w:t>nd</w:t>
            </w:r>
            <w:proofErr w:type="spellEnd"/>
          </w:p>
        </w:tc>
        <w:tc>
          <w:tcPr>
            <w:tcW w:w="809" w:type="pct"/>
            <w:tcBorders>
              <w:top w:val="single" w:sz="4" w:space="0" w:color="auto"/>
            </w:tcBorders>
          </w:tcPr>
          <w:p w14:paraId="35EB5FD1" w14:textId="77777777" w:rsidR="001B11F9" w:rsidRPr="009D08EE" w:rsidRDefault="001B11F9" w:rsidP="001B11F9">
            <w:pPr>
              <w:pStyle w:val="Body"/>
              <w:spacing w:after="0"/>
              <w:rPr>
                <w:rFonts w:ascii="Arial" w:hAnsi="Arial" w:cs="Arial"/>
              </w:rPr>
            </w:pPr>
            <w:proofErr w:type="spellStart"/>
            <w:r w:rsidRPr="009D08EE">
              <w:rPr>
                <w:rFonts w:ascii="Arial" w:hAnsi="Arial" w:cs="Arial"/>
              </w:rPr>
              <w:t>nd</w:t>
            </w:r>
            <w:proofErr w:type="spellEnd"/>
          </w:p>
        </w:tc>
        <w:tc>
          <w:tcPr>
            <w:tcW w:w="809" w:type="pct"/>
            <w:tcBorders>
              <w:top w:val="single" w:sz="4" w:space="0" w:color="auto"/>
            </w:tcBorders>
          </w:tcPr>
          <w:p w14:paraId="21C7A9BF" w14:textId="77777777" w:rsidR="001B11F9" w:rsidRPr="009D08EE" w:rsidRDefault="001B11F9" w:rsidP="001B11F9">
            <w:pPr>
              <w:pStyle w:val="Body"/>
              <w:spacing w:after="0"/>
              <w:rPr>
                <w:rFonts w:ascii="Arial" w:hAnsi="Arial" w:cs="Arial"/>
              </w:rPr>
            </w:pPr>
            <w:r w:rsidRPr="009D08EE">
              <w:rPr>
                <w:rFonts w:ascii="Arial" w:hAnsi="Arial" w:cs="Arial"/>
              </w:rPr>
              <w:t>6,13 ± 0,30</w:t>
            </w:r>
            <w:r w:rsidRPr="009D08EE">
              <w:rPr>
                <w:rFonts w:ascii="Arial" w:hAnsi="Arial" w:cs="Arial"/>
                <w:vertAlign w:val="superscript"/>
              </w:rPr>
              <w:t>d</w:t>
            </w:r>
          </w:p>
        </w:tc>
      </w:tr>
      <w:tr w:rsidR="001B11F9" w:rsidRPr="009D08EE" w14:paraId="45E8E94F" w14:textId="77777777" w:rsidTr="00092006">
        <w:trPr>
          <w:trHeight w:val="554"/>
        </w:trPr>
        <w:tc>
          <w:tcPr>
            <w:tcW w:w="1323" w:type="pct"/>
            <w:noWrap/>
          </w:tcPr>
          <w:p w14:paraId="2371C218" w14:textId="77777777" w:rsidR="001B11F9" w:rsidRPr="009D08EE" w:rsidRDefault="001B11F9" w:rsidP="001B11F9">
            <w:pPr>
              <w:pStyle w:val="Body"/>
              <w:spacing w:after="0"/>
              <w:rPr>
                <w:rFonts w:ascii="Arial" w:hAnsi="Arial" w:cs="Arial"/>
              </w:rPr>
            </w:pPr>
            <w:r w:rsidRPr="009D08EE">
              <w:rPr>
                <w:rFonts w:ascii="Arial" w:hAnsi="Arial" w:cs="Arial"/>
              </w:rPr>
              <w:t xml:space="preserve">Phenolic acids </w:t>
            </w:r>
          </w:p>
          <w:p w14:paraId="5E2FC7D7" w14:textId="77777777" w:rsidR="001B11F9" w:rsidRPr="009D08EE" w:rsidRDefault="001B11F9" w:rsidP="001B11F9">
            <w:pPr>
              <w:pStyle w:val="Body"/>
              <w:spacing w:after="0"/>
              <w:rPr>
                <w:rFonts w:ascii="Arial" w:hAnsi="Arial" w:cs="Arial"/>
              </w:rPr>
            </w:pPr>
            <w:r w:rsidRPr="009D08EE">
              <w:rPr>
                <w:rFonts w:ascii="Arial" w:hAnsi="Arial" w:cs="Arial"/>
              </w:rPr>
              <w:t>(hydroxybenzoic acid)</w:t>
            </w:r>
          </w:p>
        </w:tc>
        <w:tc>
          <w:tcPr>
            <w:tcW w:w="1398" w:type="pct"/>
          </w:tcPr>
          <w:p w14:paraId="6A127AFD" w14:textId="32C3C63A" w:rsidR="001B11F9" w:rsidRPr="009D08EE" w:rsidRDefault="001B11F9" w:rsidP="001B11F9">
            <w:pPr>
              <w:pStyle w:val="Body"/>
              <w:spacing w:after="0"/>
              <w:rPr>
                <w:rFonts w:ascii="Arial" w:hAnsi="Arial" w:cs="Arial"/>
              </w:rPr>
            </w:pPr>
            <w:r w:rsidRPr="00C57D46">
              <w:t xml:space="preserve">(2) </w:t>
            </w:r>
            <w:proofErr w:type="spellStart"/>
            <w:r w:rsidRPr="00C57D46">
              <w:t>Protocatechic</w:t>
            </w:r>
            <w:proofErr w:type="spellEnd"/>
            <w:r w:rsidRPr="00C57D46">
              <w:t xml:space="preserve"> acid</w:t>
            </w:r>
          </w:p>
        </w:tc>
        <w:tc>
          <w:tcPr>
            <w:tcW w:w="661" w:type="pct"/>
          </w:tcPr>
          <w:p w14:paraId="62052DB9" w14:textId="77777777" w:rsidR="001B11F9" w:rsidRPr="009D08EE" w:rsidRDefault="001B11F9" w:rsidP="001B11F9">
            <w:pPr>
              <w:pStyle w:val="Body"/>
              <w:spacing w:after="0"/>
              <w:rPr>
                <w:rFonts w:ascii="Arial" w:hAnsi="Arial" w:cs="Arial"/>
              </w:rPr>
            </w:pPr>
            <w:r w:rsidRPr="009D08EE">
              <w:rPr>
                <w:rFonts w:ascii="Arial" w:hAnsi="Arial" w:cs="Arial"/>
              </w:rPr>
              <w:t>4,67 ± 0,20</w:t>
            </w:r>
            <w:r w:rsidRPr="009D08EE">
              <w:rPr>
                <w:rFonts w:ascii="Arial" w:hAnsi="Arial" w:cs="Arial"/>
                <w:vertAlign w:val="superscript"/>
              </w:rPr>
              <w:t>de</w:t>
            </w:r>
          </w:p>
        </w:tc>
        <w:tc>
          <w:tcPr>
            <w:tcW w:w="809" w:type="pct"/>
          </w:tcPr>
          <w:p w14:paraId="7BB80F09" w14:textId="77777777" w:rsidR="001B11F9" w:rsidRPr="009D08EE" w:rsidRDefault="001B11F9" w:rsidP="001B11F9">
            <w:pPr>
              <w:pStyle w:val="Body"/>
              <w:spacing w:after="0"/>
              <w:rPr>
                <w:rFonts w:ascii="Arial" w:hAnsi="Arial" w:cs="Arial"/>
              </w:rPr>
            </w:pPr>
            <w:r w:rsidRPr="009D08EE">
              <w:rPr>
                <w:rFonts w:ascii="Arial" w:hAnsi="Arial" w:cs="Arial"/>
              </w:rPr>
              <w:t>5,84 ± 0,10</w:t>
            </w:r>
            <w:r w:rsidRPr="009D08EE">
              <w:rPr>
                <w:rFonts w:ascii="Arial" w:hAnsi="Arial" w:cs="Arial"/>
                <w:vertAlign w:val="superscript"/>
              </w:rPr>
              <w:t>d</w:t>
            </w:r>
          </w:p>
        </w:tc>
        <w:tc>
          <w:tcPr>
            <w:tcW w:w="809" w:type="pct"/>
          </w:tcPr>
          <w:p w14:paraId="5F25BDA2" w14:textId="77777777" w:rsidR="001B11F9" w:rsidRPr="009D08EE" w:rsidRDefault="001B11F9" w:rsidP="001B11F9">
            <w:pPr>
              <w:pStyle w:val="Body"/>
              <w:spacing w:after="0"/>
              <w:rPr>
                <w:rFonts w:ascii="Arial" w:hAnsi="Arial" w:cs="Arial"/>
              </w:rPr>
            </w:pPr>
            <w:r w:rsidRPr="009D08EE">
              <w:rPr>
                <w:rFonts w:ascii="Arial" w:hAnsi="Arial" w:cs="Arial"/>
              </w:rPr>
              <w:t>14,60 ± 0,40</w:t>
            </w:r>
            <w:r w:rsidRPr="009D08EE">
              <w:rPr>
                <w:rFonts w:ascii="Arial" w:hAnsi="Arial" w:cs="Arial"/>
                <w:vertAlign w:val="superscript"/>
              </w:rPr>
              <w:t>b</w:t>
            </w:r>
          </w:p>
        </w:tc>
      </w:tr>
      <w:tr w:rsidR="001B11F9" w:rsidRPr="009D08EE" w14:paraId="599D6579" w14:textId="77777777" w:rsidTr="00092006">
        <w:trPr>
          <w:trHeight w:val="554"/>
        </w:trPr>
        <w:tc>
          <w:tcPr>
            <w:tcW w:w="1323" w:type="pct"/>
            <w:noWrap/>
          </w:tcPr>
          <w:p w14:paraId="134B6666" w14:textId="77777777" w:rsidR="001B11F9" w:rsidRPr="009D08EE" w:rsidRDefault="001B11F9" w:rsidP="001B11F9">
            <w:pPr>
              <w:pStyle w:val="Body"/>
              <w:spacing w:after="0"/>
              <w:rPr>
                <w:rFonts w:ascii="Arial" w:hAnsi="Arial" w:cs="Arial"/>
              </w:rPr>
            </w:pPr>
            <w:r w:rsidRPr="009D08EE">
              <w:rPr>
                <w:rFonts w:ascii="Arial" w:hAnsi="Arial" w:cs="Arial"/>
              </w:rPr>
              <w:t xml:space="preserve">Phenolic acids </w:t>
            </w:r>
          </w:p>
          <w:p w14:paraId="4EA423B5" w14:textId="77777777" w:rsidR="001B11F9" w:rsidRPr="009D08EE" w:rsidRDefault="001B11F9" w:rsidP="001B11F9">
            <w:pPr>
              <w:pStyle w:val="Body"/>
              <w:spacing w:after="0"/>
              <w:rPr>
                <w:rFonts w:ascii="Arial" w:hAnsi="Arial" w:cs="Arial"/>
              </w:rPr>
            </w:pPr>
            <w:r w:rsidRPr="009D08EE">
              <w:rPr>
                <w:rFonts w:ascii="Arial" w:hAnsi="Arial" w:cs="Arial"/>
              </w:rPr>
              <w:t>(hydroxybenzoic acid)</w:t>
            </w:r>
          </w:p>
        </w:tc>
        <w:tc>
          <w:tcPr>
            <w:tcW w:w="1398" w:type="pct"/>
          </w:tcPr>
          <w:p w14:paraId="09FAA9A1" w14:textId="43663430" w:rsidR="001B11F9" w:rsidRPr="009D08EE" w:rsidRDefault="001B11F9" w:rsidP="001B11F9">
            <w:pPr>
              <w:pStyle w:val="Body"/>
              <w:spacing w:after="0"/>
              <w:rPr>
                <w:rFonts w:ascii="Arial" w:hAnsi="Arial" w:cs="Arial"/>
              </w:rPr>
            </w:pPr>
            <w:r w:rsidRPr="00C57D46">
              <w:t>(3) 3-hydroxybenzoic acid</w:t>
            </w:r>
          </w:p>
        </w:tc>
        <w:tc>
          <w:tcPr>
            <w:tcW w:w="661" w:type="pct"/>
          </w:tcPr>
          <w:p w14:paraId="704A34EA" w14:textId="77777777" w:rsidR="001B11F9" w:rsidRPr="009D08EE" w:rsidRDefault="001B11F9" w:rsidP="001B11F9">
            <w:pPr>
              <w:pStyle w:val="Body"/>
              <w:spacing w:after="0"/>
              <w:rPr>
                <w:rFonts w:ascii="Arial" w:hAnsi="Arial" w:cs="Arial"/>
              </w:rPr>
            </w:pPr>
            <w:r w:rsidRPr="009D08EE">
              <w:rPr>
                <w:rFonts w:ascii="Arial" w:hAnsi="Arial" w:cs="Arial"/>
              </w:rPr>
              <w:t>3,82 ± 0,50</w:t>
            </w:r>
            <w:r w:rsidRPr="009D08EE">
              <w:rPr>
                <w:rFonts w:ascii="Arial" w:hAnsi="Arial" w:cs="Arial"/>
                <w:vertAlign w:val="superscript"/>
              </w:rPr>
              <w:t>e</w:t>
            </w:r>
          </w:p>
        </w:tc>
        <w:tc>
          <w:tcPr>
            <w:tcW w:w="809" w:type="pct"/>
          </w:tcPr>
          <w:p w14:paraId="69DCF462" w14:textId="77777777" w:rsidR="001B11F9" w:rsidRPr="009D08EE" w:rsidRDefault="001B11F9" w:rsidP="001B11F9">
            <w:pPr>
              <w:pStyle w:val="Body"/>
              <w:spacing w:after="0"/>
              <w:rPr>
                <w:rFonts w:ascii="Arial" w:hAnsi="Arial" w:cs="Arial"/>
              </w:rPr>
            </w:pPr>
            <w:r w:rsidRPr="009D08EE">
              <w:rPr>
                <w:rFonts w:ascii="Arial" w:hAnsi="Arial" w:cs="Arial"/>
              </w:rPr>
              <w:t>7,33 ± 0,40</w:t>
            </w:r>
            <w:r w:rsidRPr="009D08EE">
              <w:rPr>
                <w:rFonts w:ascii="Arial" w:hAnsi="Arial" w:cs="Arial"/>
                <w:vertAlign w:val="superscript"/>
              </w:rPr>
              <w:t>d</w:t>
            </w:r>
          </w:p>
        </w:tc>
        <w:tc>
          <w:tcPr>
            <w:tcW w:w="809" w:type="pct"/>
          </w:tcPr>
          <w:p w14:paraId="5C984BB6" w14:textId="77777777" w:rsidR="001B11F9" w:rsidRPr="009D08EE" w:rsidRDefault="001B11F9" w:rsidP="001B11F9">
            <w:pPr>
              <w:pStyle w:val="Body"/>
              <w:spacing w:after="0"/>
              <w:rPr>
                <w:rFonts w:ascii="Arial" w:hAnsi="Arial" w:cs="Arial"/>
              </w:rPr>
            </w:pPr>
            <w:r w:rsidRPr="009D08EE">
              <w:rPr>
                <w:rFonts w:ascii="Arial" w:hAnsi="Arial" w:cs="Arial"/>
              </w:rPr>
              <w:t>5,19 ± 0,20</w:t>
            </w:r>
            <w:r w:rsidRPr="009D08EE">
              <w:rPr>
                <w:rFonts w:ascii="Arial" w:hAnsi="Arial" w:cs="Arial"/>
                <w:vertAlign w:val="superscript"/>
              </w:rPr>
              <w:t>d</w:t>
            </w:r>
          </w:p>
        </w:tc>
      </w:tr>
      <w:tr w:rsidR="001B11F9" w:rsidRPr="009D08EE" w14:paraId="0146A705" w14:textId="77777777" w:rsidTr="00092006">
        <w:trPr>
          <w:trHeight w:val="536"/>
        </w:trPr>
        <w:tc>
          <w:tcPr>
            <w:tcW w:w="1323" w:type="pct"/>
            <w:noWrap/>
          </w:tcPr>
          <w:p w14:paraId="064AC36E" w14:textId="77777777" w:rsidR="001B11F9" w:rsidRPr="009D08EE" w:rsidRDefault="001B11F9" w:rsidP="001B11F9">
            <w:pPr>
              <w:pStyle w:val="Body"/>
              <w:spacing w:after="0"/>
              <w:rPr>
                <w:rFonts w:ascii="Arial" w:hAnsi="Arial" w:cs="Arial"/>
              </w:rPr>
            </w:pPr>
            <w:r w:rsidRPr="009D08EE">
              <w:rPr>
                <w:rFonts w:ascii="Arial" w:hAnsi="Arial" w:cs="Arial"/>
              </w:rPr>
              <w:t xml:space="preserve">Phenolic acids </w:t>
            </w:r>
          </w:p>
          <w:p w14:paraId="7D37F8B9" w14:textId="77777777" w:rsidR="001B11F9" w:rsidRPr="009D08EE" w:rsidRDefault="001B11F9" w:rsidP="001B11F9">
            <w:pPr>
              <w:pStyle w:val="Body"/>
              <w:spacing w:after="0"/>
              <w:rPr>
                <w:rFonts w:ascii="Arial" w:hAnsi="Arial" w:cs="Arial"/>
              </w:rPr>
            </w:pPr>
            <w:r w:rsidRPr="009D08EE">
              <w:rPr>
                <w:rFonts w:ascii="Arial" w:hAnsi="Arial" w:cs="Arial"/>
              </w:rPr>
              <w:t>(hydroxybenzoic acid)</w:t>
            </w:r>
          </w:p>
        </w:tc>
        <w:tc>
          <w:tcPr>
            <w:tcW w:w="1398" w:type="pct"/>
          </w:tcPr>
          <w:p w14:paraId="674DC006" w14:textId="15F4F05B" w:rsidR="001B11F9" w:rsidRPr="009D08EE" w:rsidRDefault="001B11F9" w:rsidP="001B11F9">
            <w:pPr>
              <w:pStyle w:val="Body"/>
              <w:spacing w:after="0"/>
              <w:rPr>
                <w:rFonts w:ascii="Arial" w:hAnsi="Arial" w:cs="Arial"/>
              </w:rPr>
            </w:pPr>
            <w:r w:rsidRPr="00C57D46">
              <w:t>(5) Vanillin</w:t>
            </w:r>
          </w:p>
        </w:tc>
        <w:tc>
          <w:tcPr>
            <w:tcW w:w="661" w:type="pct"/>
          </w:tcPr>
          <w:p w14:paraId="2CCC98E5" w14:textId="77777777" w:rsidR="001B11F9" w:rsidRPr="009D08EE" w:rsidRDefault="001B11F9" w:rsidP="001B11F9">
            <w:pPr>
              <w:pStyle w:val="Body"/>
              <w:spacing w:after="0"/>
              <w:rPr>
                <w:rFonts w:ascii="Arial" w:hAnsi="Arial" w:cs="Arial"/>
              </w:rPr>
            </w:pPr>
            <w:r w:rsidRPr="009D08EE">
              <w:rPr>
                <w:rFonts w:ascii="Arial" w:hAnsi="Arial" w:cs="Arial"/>
              </w:rPr>
              <w:t>10,75 ± 0,60</w:t>
            </w:r>
            <w:r w:rsidRPr="009D08EE">
              <w:rPr>
                <w:rFonts w:ascii="Arial" w:hAnsi="Arial" w:cs="Arial"/>
                <w:vertAlign w:val="superscript"/>
              </w:rPr>
              <w:t>c</w:t>
            </w:r>
          </w:p>
        </w:tc>
        <w:tc>
          <w:tcPr>
            <w:tcW w:w="809" w:type="pct"/>
          </w:tcPr>
          <w:p w14:paraId="4012668D" w14:textId="77777777" w:rsidR="001B11F9" w:rsidRPr="009D08EE" w:rsidRDefault="001B11F9" w:rsidP="001B11F9">
            <w:pPr>
              <w:pStyle w:val="Body"/>
              <w:spacing w:after="0"/>
              <w:rPr>
                <w:rFonts w:ascii="Arial" w:hAnsi="Arial" w:cs="Arial"/>
              </w:rPr>
            </w:pPr>
            <w:r w:rsidRPr="009D08EE">
              <w:rPr>
                <w:rFonts w:ascii="Arial" w:hAnsi="Arial" w:cs="Arial"/>
              </w:rPr>
              <w:t>19,58 ± 0,30</w:t>
            </w:r>
            <w:r w:rsidRPr="009D08EE">
              <w:rPr>
                <w:rFonts w:ascii="Arial" w:hAnsi="Arial" w:cs="Arial"/>
                <w:vertAlign w:val="superscript"/>
              </w:rPr>
              <w:t>ab</w:t>
            </w:r>
          </w:p>
        </w:tc>
        <w:tc>
          <w:tcPr>
            <w:tcW w:w="809" w:type="pct"/>
          </w:tcPr>
          <w:p w14:paraId="1CF51581" w14:textId="77777777" w:rsidR="001B11F9" w:rsidRPr="009D08EE" w:rsidRDefault="001B11F9" w:rsidP="001B11F9">
            <w:pPr>
              <w:pStyle w:val="Body"/>
              <w:spacing w:after="0"/>
              <w:rPr>
                <w:rFonts w:ascii="Arial" w:hAnsi="Arial" w:cs="Arial"/>
              </w:rPr>
            </w:pPr>
            <w:r w:rsidRPr="009D08EE">
              <w:rPr>
                <w:rFonts w:ascii="Arial" w:hAnsi="Arial" w:cs="Arial"/>
              </w:rPr>
              <w:t>23,17 ± 0,50</w:t>
            </w:r>
            <w:r w:rsidRPr="009D08EE">
              <w:rPr>
                <w:rFonts w:ascii="Arial" w:hAnsi="Arial" w:cs="Arial"/>
                <w:vertAlign w:val="superscript"/>
              </w:rPr>
              <w:t>a</w:t>
            </w:r>
          </w:p>
        </w:tc>
      </w:tr>
      <w:tr w:rsidR="001B11F9" w:rsidRPr="009D08EE" w14:paraId="08E5E833" w14:textId="77777777" w:rsidTr="00092006">
        <w:trPr>
          <w:trHeight w:val="554"/>
        </w:trPr>
        <w:tc>
          <w:tcPr>
            <w:tcW w:w="1323" w:type="pct"/>
            <w:noWrap/>
          </w:tcPr>
          <w:p w14:paraId="0E82244A" w14:textId="77777777" w:rsidR="001B11F9" w:rsidRPr="009D08EE" w:rsidRDefault="001B11F9" w:rsidP="001B11F9">
            <w:pPr>
              <w:pStyle w:val="Body"/>
              <w:spacing w:after="0"/>
              <w:rPr>
                <w:rFonts w:ascii="Arial" w:hAnsi="Arial" w:cs="Arial"/>
              </w:rPr>
            </w:pPr>
            <w:r w:rsidRPr="009D08EE">
              <w:rPr>
                <w:rFonts w:ascii="Arial" w:hAnsi="Arial" w:cs="Arial"/>
              </w:rPr>
              <w:t xml:space="preserve">Phenolic acids </w:t>
            </w:r>
          </w:p>
          <w:p w14:paraId="31B6EA93" w14:textId="77777777" w:rsidR="001B11F9" w:rsidRPr="009D08EE" w:rsidRDefault="001B11F9" w:rsidP="001B11F9">
            <w:pPr>
              <w:pStyle w:val="Body"/>
              <w:spacing w:after="0"/>
              <w:rPr>
                <w:rFonts w:ascii="Arial" w:hAnsi="Arial" w:cs="Arial"/>
              </w:rPr>
            </w:pPr>
            <w:r w:rsidRPr="009D08EE">
              <w:rPr>
                <w:rFonts w:ascii="Arial" w:hAnsi="Arial" w:cs="Arial"/>
              </w:rPr>
              <w:t>(</w:t>
            </w:r>
            <w:proofErr w:type="spellStart"/>
            <w:r w:rsidRPr="009D08EE">
              <w:rPr>
                <w:rFonts w:ascii="Arial" w:hAnsi="Arial" w:cs="Arial"/>
              </w:rPr>
              <w:t>hydroxycynnamic</w:t>
            </w:r>
            <w:proofErr w:type="spellEnd"/>
            <w:r w:rsidRPr="009D08EE">
              <w:rPr>
                <w:rFonts w:ascii="Arial" w:hAnsi="Arial" w:cs="Arial"/>
              </w:rPr>
              <w:t xml:space="preserve"> acid)</w:t>
            </w:r>
          </w:p>
        </w:tc>
        <w:tc>
          <w:tcPr>
            <w:tcW w:w="1398" w:type="pct"/>
          </w:tcPr>
          <w:p w14:paraId="5151D784" w14:textId="0213439F" w:rsidR="001B11F9" w:rsidRPr="009D08EE" w:rsidRDefault="001B11F9" w:rsidP="001B11F9">
            <w:pPr>
              <w:pStyle w:val="Body"/>
              <w:spacing w:after="0"/>
              <w:rPr>
                <w:rFonts w:ascii="Arial" w:hAnsi="Arial" w:cs="Arial"/>
              </w:rPr>
            </w:pPr>
            <w:r w:rsidRPr="00C57D46">
              <w:t>(8) Trans-</w:t>
            </w:r>
            <w:proofErr w:type="spellStart"/>
            <w:r w:rsidRPr="00C57D46">
              <w:t>methoxycinnamic</w:t>
            </w:r>
            <w:proofErr w:type="spellEnd"/>
            <w:r w:rsidRPr="00C57D46">
              <w:t xml:space="preserve"> acid</w:t>
            </w:r>
          </w:p>
        </w:tc>
        <w:tc>
          <w:tcPr>
            <w:tcW w:w="661" w:type="pct"/>
          </w:tcPr>
          <w:p w14:paraId="4BC5B76F" w14:textId="460EA39C" w:rsidR="001B11F9" w:rsidRPr="009D08EE" w:rsidRDefault="001B11F9" w:rsidP="001B11F9">
            <w:pPr>
              <w:pStyle w:val="Body"/>
              <w:spacing w:after="0"/>
              <w:rPr>
                <w:rFonts w:ascii="Arial" w:hAnsi="Arial" w:cs="Arial"/>
              </w:rPr>
            </w:pPr>
            <w:proofErr w:type="spellStart"/>
            <w:r w:rsidRPr="009D08EE">
              <w:rPr>
                <w:rFonts w:ascii="Arial" w:hAnsi="Arial" w:cs="Arial"/>
              </w:rPr>
              <w:t>nd</w:t>
            </w:r>
            <w:proofErr w:type="spellEnd"/>
          </w:p>
        </w:tc>
        <w:tc>
          <w:tcPr>
            <w:tcW w:w="809" w:type="pct"/>
          </w:tcPr>
          <w:p w14:paraId="7B1B02A0" w14:textId="77777777" w:rsidR="001B11F9" w:rsidRPr="009D08EE" w:rsidRDefault="001B11F9" w:rsidP="001B11F9">
            <w:pPr>
              <w:pStyle w:val="Body"/>
              <w:spacing w:after="0"/>
              <w:rPr>
                <w:rFonts w:ascii="Arial" w:hAnsi="Arial" w:cs="Arial"/>
              </w:rPr>
            </w:pPr>
            <w:r w:rsidRPr="009D08EE">
              <w:rPr>
                <w:rFonts w:ascii="Arial" w:hAnsi="Arial" w:cs="Arial"/>
              </w:rPr>
              <w:t>2,68 ± 0,30</w:t>
            </w:r>
            <w:r w:rsidRPr="009D08EE">
              <w:rPr>
                <w:rFonts w:ascii="Arial" w:hAnsi="Arial" w:cs="Arial"/>
                <w:vertAlign w:val="superscript"/>
              </w:rPr>
              <w:t>ef</w:t>
            </w:r>
          </w:p>
        </w:tc>
        <w:tc>
          <w:tcPr>
            <w:tcW w:w="809" w:type="pct"/>
          </w:tcPr>
          <w:p w14:paraId="5640A424" w14:textId="77777777" w:rsidR="001B11F9" w:rsidRPr="009D08EE" w:rsidRDefault="001B11F9" w:rsidP="001B11F9">
            <w:pPr>
              <w:pStyle w:val="Body"/>
              <w:spacing w:after="0"/>
              <w:rPr>
                <w:rFonts w:ascii="Arial" w:hAnsi="Arial" w:cs="Arial"/>
              </w:rPr>
            </w:pPr>
            <w:r w:rsidRPr="009D08EE">
              <w:rPr>
                <w:rFonts w:ascii="Arial" w:hAnsi="Arial" w:cs="Arial"/>
              </w:rPr>
              <w:t>3,36 ± 0,10</w:t>
            </w:r>
            <w:r w:rsidRPr="009D08EE">
              <w:rPr>
                <w:rFonts w:ascii="Arial" w:hAnsi="Arial" w:cs="Arial"/>
                <w:vertAlign w:val="superscript"/>
              </w:rPr>
              <w:t>e</w:t>
            </w:r>
          </w:p>
        </w:tc>
      </w:tr>
      <w:tr w:rsidR="001B11F9" w:rsidRPr="009D08EE" w14:paraId="2C0C0D44" w14:textId="77777777" w:rsidTr="00092006">
        <w:trPr>
          <w:trHeight w:val="268"/>
        </w:trPr>
        <w:tc>
          <w:tcPr>
            <w:tcW w:w="1323" w:type="pct"/>
            <w:noWrap/>
          </w:tcPr>
          <w:p w14:paraId="7709AE50" w14:textId="77777777" w:rsidR="001B11F9" w:rsidRPr="009D08EE" w:rsidRDefault="001B11F9" w:rsidP="001B11F9">
            <w:pPr>
              <w:pStyle w:val="Body"/>
              <w:spacing w:after="0"/>
              <w:rPr>
                <w:rFonts w:ascii="Arial" w:hAnsi="Arial" w:cs="Arial"/>
              </w:rPr>
            </w:pPr>
            <w:proofErr w:type="spellStart"/>
            <w:r w:rsidRPr="009D08EE">
              <w:rPr>
                <w:rFonts w:ascii="Arial" w:hAnsi="Arial" w:cs="Arial"/>
              </w:rPr>
              <w:t>Stilbenoids</w:t>
            </w:r>
            <w:proofErr w:type="spellEnd"/>
            <w:r w:rsidRPr="009D08EE">
              <w:rPr>
                <w:rFonts w:ascii="Arial" w:hAnsi="Arial" w:cs="Arial"/>
              </w:rPr>
              <w:t xml:space="preserve"> (stilbene)</w:t>
            </w:r>
          </w:p>
        </w:tc>
        <w:tc>
          <w:tcPr>
            <w:tcW w:w="1398" w:type="pct"/>
          </w:tcPr>
          <w:p w14:paraId="49711F55" w14:textId="3B548C51" w:rsidR="001B11F9" w:rsidRPr="009D08EE" w:rsidRDefault="001B11F9" w:rsidP="001B11F9">
            <w:pPr>
              <w:pStyle w:val="Body"/>
              <w:spacing w:after="0"/>
              <w:rPr>
                <w:rFonts w:ascii="Arial" w:hAnsi="Arial" w:cs="Arial"/>
              </w:rPr>
            </w:pPr>
            <w:r w:rsidRPr="00C57D46">
              <w:t>(7) Resveratrol</w:t>
            </w:r>
          </w:p>
        </w:tc>
        <w:tc>
          <w:tcPr>
            <w:tcW w:w="661" w:type="pct"/>
          </w:tcPr>
          <w:p w14:paraId="13CBEBDB" w14:textId="77777777" w:rsidR="001B11F9" w:rsidRPr="009D08EE" w:rsidRDefault="001B11F9" w:rsidP="001B11F9">
            <w:pPr>
              <w:pStyle w:val="Body"/>
              <w:spacing w:after="0"/>
              <w:rPr>
                <w:rFonts w:ascii="Arial" w:hAnsi="Arial" w:cs="Arial"/>
              </w:rPr>
            </w:pPr>
            <w:proofErr w:type="spellStart"/>
            <w:r w:rsidRPr="009D08EE">
              <w:rPr>
                <w:rFonts w:ascii="Arial" w:hAnsi="Arial" w:cs="Arial"/>
              </w:rPr>
              <w:t>nd</w:t>
            </w:r>
            <w:proofErr w:type="spellEnd"/>
          </w:p>
        </w:tc>
        <w:tc>
          <w:tcPr>
            <w:tcW w:w="809" w:type="pct"/>
          </w:tcPr>
          <w:p w14:paraId="1123DA39" w14:textId="77777777" w:rsidR="001B11F9" w:rsidRPr="009D08EE" w:rsidRDefault="001B11F9" w:rsidP="001B11F9">
            <w:pPr>
              <w:pStyle w:val="Body"/>
              <w:spacing w:after="0"/>
              <w:rPr>
                <w:rFonts w:ascii="Arial" w:hAnsi="Arial" w:cs="Arial"/>
              </w:rPr>
            </w:pPr>
            <w:r w:rsidRPr="009D08EE">
              <w:rPr>
                <w:rFonts w:ascii="Arial" w:hAnsi="Arial" w:cs="Arial"/>
              </w:rPr>
              <w:t>3,83 ± 0,20</w:t>
            </w:r>
            <w:r w:rsidRPr="009D08EE">
              <w:rPr>
                <w:rFonts w:ascii="Arial" w:hAnsi="Arial" w:cs="Arial"/>
                <w:vertAlign w:val="superscript"/>
              </w:rPr>
              <w:t>e</w:t>
            </w:r>
          </w:p>
        </w:tc>
        <w:tc>
          <w:tcPr>
            <w:tcW w:w="809" w:type="pct"/>
          </w:tcPr>
          <w:p w14:paraId="27776FE3" w14:textId="77777777" w:rsidR="001B11F9" w:rsidRPr="009D08EE" w:rsidRDefault="001B11F9" w:rsidP="001B11F9">
            <w:pPr>
              <w:pStyle w:val="Body"/>
              <w:spacing w:after="0"/>
              <w:rPr>
                <w:rFonts w:ascii="Arial" w:hAnsi="Arial" w:cs="Arial"/>
              </w:rPr>
            </w:pPr>
            <w:r w:rsidRPr="009D08EE">
              <w:rPr>
                <w:rFonts w:ascii="Arial" w:hAnsi="Arial" w:cs="Arial"/>
              </w:rPr>
              <w:t>4,38± 0,30</w:t>
            </w:r>
            <w:r w:rsidRPr="009D08EE">
              <w:rPr>
                <w:rFonts w:ascii="Arial" w:hAnsi="Arial" w:cs="Arial"/>
                <w:vertAlign w:val="superscript"/>
              </w:rPr>
              <w:t>de</w:t>
            </w:r>
          </w:p>
        </w:tc>
      </w:tr>
      <w:tr w:rsidR="001B11F9" w:rsidRPr="009D08EE" w14:paraId="649C2E91" w14:textId="77777777" w:rsidTr="00092006">
        <w:trPr>
          <w:trHeight w:val="286"/>
        </w:trPr>
        <w:tc>
          <w:tcPr>
            <w:tcW w:w="1323" w:type="pct"/>
            <w:noWrap/>
          </w:tcPr>
          <w:p w14:paraId="6565AD36" w14:textId="77777777" w:rsidR="001B11F9" w:rsidRPr="009D08EE" w:rsidRDefault="001B11F9" w:rsidP="001B11F9">
            <w:pPr>
              <w:pStyle w:val="Body"/>
              <w:spacing w:after="0"/>
              <w:rPr>
                <w:rFonts w:ascii="Arial" w:hAnsi="Arial" w:cs="Arial"/>
              </w:rPr>
            </w:pPr>
            <w:r w:rsidRPr="009D08EE">
              <w:rPr>
                <w:rFonts w:ascii="Arial" w:hAnsi="Arial" w:cs="Arial"/>
              </w:rPr>
              <w:t>Flavonoids (flavanol)</w:t>
            </w:r>
          </w:p>
        </w:tc>
        <w:tc>
          <w:tcPr>
            <w:tcW w:w="1398" w:type="pct"/>
          </w:tcPr>
          <w:p w14:paraId="08B2E3B6" w14:textId="1BB94B6C" w:rsidR="001B11F9" w:rsidRPr="009D08EE" w:rsidRDefault="001B11F9" w:rsidP="001B11F9">
            <w:pPr>
              <w:pStyle w:val="Body"/>
              <w:spacing w:after="0"/>
              <w:rPr>
                <w:rFonts w:ascii="Arial" w:hAnsi="Arial" w:cs="Arial"/>
              </w:rPr>
            </w:pPr>
            <w:r w:rsidRPr="00C57D46">
              <w:t>(4) Epicatechin</w:t>
            </w:r>
          </w:p>
        </w:tc>
        <w:tc>
          <w:tcPr>
            <w:tcW w:w="661" w:type="pct"/>
          </w:tcPr>
          <w:p w14:paraId="51D67098" w14:textId="096BF955" w:rsidR="001B11F9" w:rsidRPr="009D08EE" w:rsidRDefault="001B11F9" w:rsidP="001B11F9">
            <w:pPr>
              <w:pStyle w:val="Body"/>
              <w:spacing w:after="0"/>
              <w:rPr>
                <w:rFonts w:ascii="Arial" w:hAnsi="Arial" w:cs="Arial"/>
              </w:rPr>
            </w:pPr>
            <w:r w:rsidRPr="009D08EE">
              <w:rPr>
                <w:rFonts w:ascii="Arial" w:hAnsi="Arial" w:cs="Arial"/>
              </w:rPr>
              <w:t>14,10 ± 0,30</w:t>
            </w:r>
            <w:r w:rsidRPr="009D08EE">
              <w:rPr>
                <w:rFonts w:ascii="Arial" w:hAnsi="Arial" w:cs="Arial"/>
                <w:vertAlign w:val="superscript"/>
              </w:rPr>
              <w:t>b</w:t>
            </w:r>
          </w:p>
        </w:tc>
        <w:tc>
          <w:tcPr>
            <w:tcW w:w="809" w:type="pct"/>
          </w:tcPr>
          <w:p w14:paraId="2AAA48E4" w14:textId="77777777" w:rsidR="001B11F9" w:rsidRPr="009D08EE" w:rsidRDefault="001B11F9" w:rsidP="001B11F9">
            <w:pPr>
              <w:pStyle w:val="Body"/>
              <w:spacing w:after="0"/>
              <w:rPr>
                <w:rFonts w:ascii="Arial" w:hAnsi="Arial" w:cs="Arial"/>
              </w:rPr>
            </w:pPr>
            <w:r w:rsidRPr="009D08EE">
              <w:rPr>
                <w:rFonts w:ascii="Arial" w:hAnsi="Arial" w:cs="Arial"/>
              </w:rPr>
              <w:t>16,77 ± 0,50</w:t>
            </w:r>
            <w:r w:rsidRPr="009D08EE">
              <w:rPr>
                <w:rFonts w:ascii="Arial" w:hAnsi="Arial" w:cs="Arial"/>
                <w:vertAlign w:val="superscript"/>
              </w:rPr>
              <w:t>b</w:t>
            </w:r>
          </w:p>
        </w:tc>
        <w:tc>
          <w:tcPr>
            <w:tcW w:w="809" w:type="pct"/>
          </w:tcPr>
          <w:p w14:paraId="61BB2C37" w14:textId="77777777" w:rsidR="001B11F9" w:rsidRPr="009D08EE" w:rsidRDefault="001B11F9" w:rsidP="001B11F9">
            <w:pPr>
              <w:pStyle w:val="Body"/>
              <w:spacing w:after="0"/>
              <w:rPr>
                <w:rFonts w:ascii="Arial" w:hAnsi="Arial" w:cs="Arial"/>
              </w:rPr>
            </w:pPr>
            <w:r w:rsidRPr="009D08EE">
              <w:rPr>
                <w:rFonts w:ascii="Arial" w:hAnsi="Arial" w:cs="Arial"/>
              </w:rPr>
              <w:t>20,14 ± 0,80</w:t>
            </w:r>
            <w:r w:rsidRPr="009D08EE">
              <w:rPr>
                <w:rFonts w:ascii="Arial" w:hAnsi="Arial" w:cs="Arial"/>
                <w:vertAlign w:val="superscript"/>
              </w:rPr>
              <w:t>ab</w:t>
            </w:r>
          </w:p>
        </w:tc>
      </w:tr>
      <w:tr w:rsidR="001B11F9" w:rsidRPr="009D08EE" w14:paraId="17358EE6" w14:textId="77777777" w:rsidTr="00092006">
        <w:trPr>
          <w:trHeight w:val="268"/>
        </w:trPr>
        <w:tc>
          <w:tcPr>
            <w:tcW w:w="1323" w:type="pct"/>
            <w:noWrap/>
          </w:tcPr>
          <w:p w14:paraId="56B362CA" w14:textId="77777777" w:rsidR="001B11F9" w:rsidRPr="009D08EE" w:rsidRDefault="001B11F9" w:rsidP="001B11F9">
            <w:pPr>
              <w:pStyle w:val="Body"/>
              <w:spacing w:after="0"/>
              <w:rPr>
                <w:rFonts w:ascii="Arial" w:hAnsi="Arial" w:cs="Arial"/>
              </w:rPr>
            </w:pPr>
            <w:r w:rsidRPr="009D08EE">
              <w:rPr>
                <w:rFonts w:ascii="Arial" w:hAnsi="Arial" w:cs="Arial"/>
              </w:rPr>
              <w:t>Flavonoids (</w:t>
            </w:r>
            <w:proofErr w:type="spellStart"/>
            <w:r w:rsidRPr="009D08EE">
              <w:rPr>
                <w:rFonts w:ascii="Arial" w:hAnsi="Arial" w:cs="Arial"/>
              </w:rPr>
              <w:t>flavonol</w:t>
            </w:r>
            <w:proofErr w:type="spellEnd"/>
            <w:r w:rsidRPr="009D08EE">
              <w:rPr>
                <w:rFonts w:ascii="Arial" w:hAnsi="Arial" w:cs="Arial"/>
              </w:rPr>
              <w:t>)</w:t>
            </w:r>
          </w:p>
        </w:tc>
        <w:tc>
          <w:tcPr>
            <w:tcW w:w="1398" w:type="pct"/>
          </w:tcPr>
          <w:p w14:paraId="3AE1D1B9" w14:textId="47B90A80" w:rsidR="001B11F9" w:rsidRPr="009D08EE" w:rsidRDefault="001B11F9" w:rsidP="001B11F9">
            <w:pPr>
              <w:pStyle w:val="Body"/>
              <w:spacing w:after="0"/>
              <w:rPr>
                <w:rFonts w:ascii="Arial" w:hAnsi="Arial" w:cs="Arial"/>
              </w:rPr>
            </w:pPr>
            <w:r w:rsidRPr="00C57D46">
              <w:t>(6) Myricetin</w:t>
            </w:r>
          </w:p>
        </w:tc>
        <w:tc>
          <w:tcPr>
            <w:tcW w:w="661" w:type="pct"/>
          </w:tcPr>
          <w:p w14:paraId="04378718" w14:textId="2A2FA256" w:rsidR="001B11F9" w:rsidRPr="009D08EE" w:rsidRDefault="001B11F9" w:rsidP="001B11F9">
            <w:pPr>
              <w:pStyle w:val="Body"/>
              <w:spacing w:after="0"/>
              <w:rPr>
                <w:rFonts w:ascii="Arial" w:hAnsi="Arial" w:cs="Arial"/>
              </w:rPr>
            </w:pPr>
            <w:r w:rsidRPr="009D08EE">
              <w:rPr>
                <w:rFonts w:ascii="Arial" w:hAnsi="Arial" w:cs="Arial"/>
              </w:rPr>
              <w:t>4,11 ± 0,10</w:t>
            </w:r>
            <w:r w:rsidRPr="009D08EE">
              <w:rPr>
                <w:rFonts w:ascii="Arial" w:hAnsi="Arial" w:cs="Arial"/>
                <w:vertAlign w:val="superscript"/>
              </w:rPr>
              <w:t>de</w:t>
            </w:r>
          </w:p>
        </w:tc>
        <w:tc>
          <w:tcPr>
            <w:tcW w:w="809" w:type="pct"/>
          </w:tcPr>
          <w:p w14:paraId="614651DF" w14:textId="77777777" w:rsidR="001B11F9" w:rsidRPr="009D08EE" w:rsidRDefault="001B11F9" w:rsidP="001B11F9">
            <w:pPr>
              <w:pStyle w:val="Body"/>
              <w:spacing w:after="0"/>
              <w:rPr>
                <w:rFonts w:ascii="Arial" w:hAnsi="Arial" w:cs="Arial"/>
              </w:rPr>
            </w:pPr>
            <w:r w:rsidRPr="009D08EE">
              <w:rPr>
                <w:rFonts w:ascii="Arial" w:hAnsi="Arial" w:cs="Arial"/>
              </w:rPr>
              <w:t>4,70 ± 0,10</w:t>
            </w:r>
            <w:r w:rsidRPr="009D08EE">
              <w:rPr>
                <w:rFonts w:ascii="Arial" w:hAnsi="Arial" w:cs="Arial"/>
                <w:vertAlign w:val="superscript"/>
              </w:rPr>
              <w:t>de</w:t>
            </w:r>
          </w:p>
        </w:tc>
        <w:tc>
          <w:tcPr>
            <w:tcW w:w="809" w:type="pct"/>
          </w:tcPr>
          <w:p w14:paraId="61BFD404" w14:textId="77777777" w:rsidR="001B11F9" w:rsidRPr="009D08EE" w:rsidRDefault="001B11F9" w:rsidP="001B11F9">
            <w:pPr>
              <w:pStyle w:val="Body"/>
              <w:spacing w:after="0"/>
              <w:rPr>
                <w:rFonts w:ascii="Arial" w:hAnsi="Arial" w:cs="Arial"/>
              </w:rPr>
            </w:pPr>
            <w:r w:rsidRPr="009D08EE">
              <w:rPr>
                <w:rFonts w:ascii="Arial" w:hAnsi="Arial" w:cs="Arial"/>
              </w:rPr>
              <w:t>13,40 ± 0,60</w:t>
            </w:r>
            <w:r w:rsidRPr="009D08EE">
              <w:rPr>
                <w:rFonts w:ascii="Arial" w:hAnsi="Arial" w:cs="Arial"/>
                <w:vertAlign w:val="superscript"/>
              </w:rPr>
              <w:t>bc</w:t>
            </w:r>
          </w:p>
        </w:tc>
      </w:tr>
      <w:tr w:rsidR="001B11F9" w:rsidRPr="009D08EE" w14:paraId="117DCEF8" w14:textId="77777777" w:rsidTr="00092006">
        <w:trPr>
          <w:trHeight w:val="268"/>
        </w:trPr>
        <w:tc>
          <w:tcPr>
            <w:tcW w:w="1323" w:type="pct"/>
            <w:noWrap/>
          </w:tcPr>
          <w:p w14:paraId="7CB7C12D" w14:textId="77777777" w:rsidR="001B11F9" w:rsidRPr="009D08EE" w:rsidRDefault="001B11F9" w:rsidP="001B11F9">
            <w:pPr>
              <w:pStyle w:val="Body"/>
              <w:spacing w:after="0"/>
              <w:rPr>
                <w:rFonts w:ascii="Arial" w:hAnsi="Arial" w:cs="Arial"/>
              </w:rPr>
            </w:pPr>
            <w:r w:rsidRPr="009D08EE">
              <w:rPr>
                <w:rFonts w:ascii="Arial" w:hAnsi="Arial" w:cs="Arial"/>
              </w:rPr>
              <w:lastRenderedPageBreak/>
              <w:t>Flavonoids (</w:t>
            </w:r>
            <w:proofErr w:type="spellStart"/>
            <w:r w:rsidRPr="009D08EE">
              <w:rPr>
                <w:rFonts w:ascii="Arial" w:hAnsi="Arial" w:cs="Arial"/>
              </w:rPr>
              <w:t>flavonol</w:t>
            </w:r>
            <w:proofErr w:type="spellEnd"/>
            <w:r w:rsidRPr="009D08EE">
              <w:rPr>
                <w:rFonts w:ascii="Arial" w:hAnsi="Arial" w:cs="Arial"/>
              </w:rPr>
              <w:t>)</w:t>
            </w:r>
          </w:p>
        </w:tc>
        <w:tc>
          <w:tcPr>
            <w:tcW w:w="1398" w:type="pct"/>
          </w:tcPr>
          <w:p w14:paraId="307AE152" w14:textId="18CB8676" w:rsidR="001B11F9" w:rsidRPr="009D08EE" w:rsidRDefault="001B11F9" w:rsidP="001B11F9">
            <w:pPr>
              <w:pStyle w:val="Body"/>
              <w:spacing w:after="0"/>
              <w:rPr>
                <w:rFonts w:ascii="Arial" w:hAnsi="Arial" w:cs="Arial"/>
              </w:rPr>
            </w:pPr>
            <w:r w:rsidRPr="00C57D46">
              <w:t>(9) Astragalin</w:t>
            </w:r>
          </w:p>
        </w:tc>
        <w:tc>
          <w:tcPr>
            <w:tcW w:w="661" w:type="pct"/>
          </w:tcPr>
          <w:p w14:paraId="7522D7EF" w14:textId="77777777" w:rsidR="001B11F9" w:rsidRPr="009D08EE" w:rsidRDefault="001B11F9" w:rsidP="001B11F9">
            <w:pPr>
              <w:pStyle w:val="Body"/>
              <w:spacing w:after="0"/>
              <w:rPr>
                <w:rFonts w:ascii="Arial" w:hAnsi="Arial" w:cs="Arial"/>
              </w:rPr>
            </w:pPr>
            <w:proofErr w:type="spellStart"/>
            <w:r w:rsidRPr="009D08EE">
              <w:rPr>
                <w:rFonts w:ascii="Arial" w:hAnsi="Arial" w:cs="Arial"/>
              </w:rPr>
              <w:t>nd</w:t>
            </w:r>
            <w:proofErr w:type="spellEnd"/>
          </w:p>
        </w:tc>
        <w:tc>
          <w:tcPr>
            <w:tcW w:w="809" w:type="pct"/>
          </w:tcPr>
          <w:p w14:paraId="54C2E129" w14:textId="77777777" w:rsidR="001B11F9" w:rsidRPr="009D08EE" w:rsidRDefault="001B11F9" w:rsidP="001B11F9">
            <w:pPr>
              <w:pStyle w:val="Body"/>
              <w:spacing w:after="0"/>
              <w:rPr>
                <w:rFonts w:ascii="Arial" w:hAnsi="Arial" w:cs="Arial"/>
              </w:rPr>
            </w:pPr>
            <w:r w:rsidRPr="009D08EE">
              <w:rPr>
                <w:rFonts w:ascii="Arial" w:hAnsi="Arial" w:cs="Arial"/>
              </w:rPr>
              <w:t>10,20 ± 0,40</w:t>
            </w:r>
            <w:r w:rsidRPr="009D08EE">
              <w:rPr>
                <w:rFonts w:ascii="Arial" w:hAnsi="Arial" w:cs="Arial"/>
                <w:vertAlign w:val="superscript"/>
              </w:rPr>
              <w:t>c</w:t>
            </w:r>
          </w:p>
        </w:tc>
        <w:tc>
          <w:tcPr>
            <w:tcW w:w="809" w:type="pct"/>
          </w:tcPr>
          <w:p w14:paraId="5344CD1E" w14:textId="77777777" w:rsidR="001B11F9" w:rsidRPr="009D08EE" w:rsidRDefault="001B11F9" w:rsidP="001B11F9">
            <w:pPr>
              <w:pStyle w:val="Body"/>
              <w:spacing w:after="0"/>
              <w:rPr>
                <w:rFonts w:ascii="Arial" w:hAnsi="Arial" w:cs="Arial"/>
              </w:rPr>
            </w:pPr>
            <w:r w:rsidRPr="009D08EE">
              <w:rPr>
                <w:rFonts w:ascii="Arial" w:hAnsi="Arial" w:cs="Arial"/>
              </w:rPr>
              <w:t>10,25 ± 0,70</w:t>
            </w:r>
            <w:r w:rsidRPr="009D08EE">
              <w:rPr>
                <w:rFonts w:ascii="Arial" w:hAnsi="Arial" w:cs="Arial"/>
                <w:vertAlign w:val="superscript"/>
              </w:rPr>
              <w:t>c</w:t>
            </w:r>
          </w:p>
        </w:tc>
      </w:tr>
      <w:tr w:rsidR="001B11F9" w:rsidRPr="009D08EE" w14:paraId="64B74DFC" w14:textId="77777777" w:rsidTr="00092006">
        <w:trPr>
          <w:trHeight w:val="286"/>
        </w:trPr>
        <w:tc>
          <w:tcPr>
            <w:tcW w:w="1323" w:type="pct"/>
            <w:noWrap/>
          </w:tcPr>
          <w:p w14:paraId="2279B61F" w14:textId="77777777" w:rsidR="001B11F9" w:rsidRPr="009D08EE" w:rsidRDefault="001B11F9" w:rsidP="001B11F9">
            <w:pPr>
              <w:pStyle w:val="Body"/>
              <w:spacing w:after="0"/>
              <w:rPr>
                <w:rFonts w:ascii="Arial" w:hAnsi="Arial" w:cs="Arial"/>
              </w:rPr>
            </w:pPr>
            <w:r w:rsidRPr="009D08EE">
              <w:rPr>
                <w:rFonts w:ascii="Arial" w:hAnsi="Arial" w:cs="Arial"/>
              </w:rPr>
              <w:t>Flavonoids (isoflavone)</w:t>
            </w:r>
          </w:p>
        </w:tc>
        <w:tc>
          <w:tcPr>
            <w:tcW w:w="1398" w:type="pct"/>
          </w:tcPr>
          <w:p w14:paraId="324C7551" w14:textId="2EF348E8" w:rsidR="001B11F9" w:rsidRPr="009D08EE" w:rsidRDefault="001B11F9" w:rsidP="001B11F9">
            <w:pPr>
              <w:pStyle w:val="Body"/>
              <w:spacing w:after="0"/>
              <w:rPr>
                <w:rFonts w:ascii="Arial" w:hAnsi="Arial" w:cs="Arial"/>
              </w:rPr>
            </w:pPr>
            <w:r w:rsidRPr="00C57D46">
              <w:t>(10) Genistein</w:t>
            </w:r>
          </w:p>
        </w:tc>
        <w:tc>
          <w:tcPr>
            <w:tcW w:w="661" w:type="pct"/>
          </w:tcPr>
          <w:p w14:paraId="3A3D64CA" w14:textId="77777777" w:rsidR="001B11F9" w:rsidRPr="009D08EE" w:rsidRDefault="001B11F9" w:rsidP="001B11F9">
            <w:pPr>
              <w:pStyle w:val="Body"/>
              <w:spacing w:after="0"/>
              <w:rPr>
                <w:rFonts w:ascii="Arial" w:hAnsi="Arial" w:cs="Arial"/>
              </w:rPr>
            </w:pPr>
            <w:proofErr w:type="spellStart"/>
            <w:r w:rsidRPr="009D08EE">
              <w:rPr>
                <w:rFonts w:ascii="Arial" w:hAnsi="Arial" w:cs="Arial"/>
              </w:rPr>
              <w:t>nd</w:t>
            </w:r>
            <w:proofErr w:type="spellEnd"/>
          </w:p>
        </w:tc>
        <w:tc>
          <w:tcPr>
            <w:tcW w:w="809" w:type="pct"/>
          </w:tcPr>
          <w:p w14:paraId="60507458" w14:textId="77777777" w:rsidR="001B11F9" w:rsidRPr="009D08EE" w:rsidRDefault="001B11F9" w:rsidP="001B11F9">
            <w:pPr>
              <w:pStyle w:val="Body"/>
              <w:spacing w:after="0"/>
              <w:rPr>
                <w:rFonts w:ascii="Arial" w:hAnsi="Arial" w:cs="Arial"/>
              </w:rPr>
            </w:pPr>
            <w:proofErr w:type="spellStart"/>
            <w:r w:rsidRPr="009D08EE">
              <w:rPr>
                <w:rFonts w:ascii="Arial" w:hAnsi="Arial" w:cs="Arial"/>
              </w:rPr>
              <w:t>nd</w:t>
            </w:r>
            <w:proofErr w:type="spellEnd"/>
          </w:p>
        </w:tc>
        <w:tc>
          <w:tcPr>
            <w:tcW w:w="809" w:type="pct"/>
          </w:tcPr>
          <w:p w14:paraId="098C4171" w14:textId="77777777" w:rsidR="001B11F9" w:rsidRPr="009D08EE" w:rsidRDefault="001B11F9" w:rsidP="001B11F9">
            <w:pPr>
              <w:pStyle w:val="Body"/>
              <w:spacing w:after="0"/>
              <w:rPr>
                <w:rFonts w:ascii="Arial" w:hAnsi="Arial" w:cs="Arial"/>
              </w:rPr>
            </w:pPr>
            <w:r w:rsidRPr="009D08EE">
              <w:rPr>
                <w:rFonts w:ascii="Arial" w:hAnsi="Arial" w:cs="Arial"/>
              </w:rPr>
              <w:t>13,09 ± 0,40</w:t>
            </w:r>
            <w:r w:rsidRPr="009D08EE">
              <w:rPr>
                <w:rFonts w:ascii="Arial" w:hAnsi="Arial" w:cs="Arial"/>
                <w:vertAlign w:val="superscript"/>
              </w:rPr>
              <w:t>bc</w:t>
            </w:r>
          </w:p>
        </w:tc>
      </w:tr>
      <w:tr w:rsidR="001B11F9" w:rsidRPr="009D08EE" w14:paraId="451DCA50" w14:textId="77777777" w:rsidTr="00092006">
        <w:trPr>
          <w:trHeight w:val="268"/>
        </w:trPr>
        <w:tc>
          <w:tcPr>
            <w:tcW w:w="1323" w:type="pct"/>
            <w:noWrap/>
          </w:tcPr>
          <w:p w14:paraId="6737B6C1" w14:textId="77777777" w:rsidR="001B11F9" w:rsidRPr="009D08EE" w:rsidRDefault="001B11F9" w:rsidP="001B11F9">
            <w:pPr>
              <w:pStyle w:val="Body"/>
              <w:spacing w:after="0"/>
              <w:rPr>
                <w:rFonts w:ascii="Arial" w:hAnsi="Arial" w:cs="Arial"/>
              </w:rPr>
            </w:pPr>
            <w:r w:rsidRPr="009D08EE">
              <w:rPr>
                <w:rFonts w:ascii="Arial" w:hAnsi="Arial" w:cs="Arial"/>
              </w:rPr>
              <w:t>Flavonoids (</w:t>
            </w:r>
            <w:proofErr w:type="spellStart"/>
            <w:r w:rsidRPr="009D08EE">
              <w:rPr>
                <w:rFonts w:ascii="Arial" w:hAnsi="Arial" w:cs="Arial"/>
              </w:rPr>
              <w:t>flavonol</w:t>
            </w:r>
            <w:proofErr w:type="spellEnd"/>
            <w:r w:rsidRPr="009D08EE">
              <w:rPr>
                <w:rFonts w:ascii="Arial" w:hAnsi="Arial" w:cs="Arial"/>
              </w:rPr>
              <w:t>)</w:t>
            </w:r>
          </w:p>
        </w:tc>
        <w:tc>
          <w:tcPr>
            <w:tcW w:w="1398" w:type="pct"/>
          </w:tcPr>
          <w:p w14:paraId="5F6AEDC4" w14:textId="391AFD31" w:rsidR="001B11F9" w:rsidRPr="009D08EE" w:rsidRDefault="001B11F9" w:rsidP="001B11F9">
            <w:pPr>
              <w:pStyle w:val="Body"/>
              <w:spacing w:after="0"/>
              <w:rPr>
                <w:rFonts w:ascii="Arial" w:hAnsi="Arial" w:cs="Arial"/>
              </w:rPr>
            </w:pPr>
            <w:r w:rsidRPr="00C57D46">
              <w:t>(11) Quercetin</w:t>
            </w:r>
          </w:p>
        </w:tc>
        <w:tc>
          <w:tcPr>
            <w:tcW w:w="661" w:type="pct"/>
          </w:tcPr>
          <w:p w14:paraId="2430685F" w14:textId="77777777" w:rsidR="001B11F9" w:rsidRPr="009D08EE" w:rsidRDefault="001B11F9" w:rsidP="001B11F9">
            <w:pPr>
              <w:pStyle w:val="Body"/>
              <w:spacing w:after="0"/>
              <w:rPr>
                <w:rFonts w:ascii="Arial" w:hAnsi="Arial" w:cs="Arial"/>
              </w:rPr>
            </w:pPr>
            <w:proofErr w:type="spellStart"/>
            <w:r w:rsidRPr="009D08EE">
              <w:rPr>
                <w:rFonts w:ascii="Arial" w:hAnsi="Arial" w:cs="Arial"/>
              </w:rPr>
              <w:t>nd</w:t>
            </w:r>
            <w:proofErr w:type="spellEnd"/>
          </w:p>
        </w:tc>
        <w:tc>
          <w:tcPr>
            <w:tcW w:w="809" w:type="pct"/>
          </w:tcPr>
          <w:p w14:paraId="7020DB20" w14:textId="77777777" w:rsidR="001B11F9" w:rsidRPr="009D08EE" w:rsidRDefault="001B11F9" w:rsidP="001B11F9">
            <w:pPr>
              <w:pStyle w:val="Body"/>
              <w:spacing w:after="0"/>
              <w:rPr>
                <w:rFonts w:ascii="Arial" w:hAnsi="Arial" w:cs="Arial"/>
              </w:rPr>
            </w:pPr>
            <w:proofErr w:type="spellStart"/>
            <w:r w:rsidRPr="009D08EE">
              <w:rPr>
                <w:rFonts w:ascii="Arial" w:hAnsi="Arial" w:cs="Arial"/>
              </w:rPr>
              <w:t>nd</w:t>
            </w:r>
            <w:proofErr w:type="spellEnd"/>
          </w:p>
        </w:tc>
        <w:tc>
          <w:tcPr>
            <w:tcW w:w="809" w:type="pct"/>
          </w:tcPr>
          <w:p w14:paraId="378359EE" w14:textId="77777777" w:rsidR="001B11F9" w:rsidRPr="009D08EE" w:rsidRDefault="001B11F9" w:rsidP="001B11F9">
            <w:pPr>
              <w:pStyle w:val="Body"/>
              <w:spacing w:after="0"/>
              <w:rPr>
                <w:rFonts w:ascii="Arial" w:hAnsi="Arial" w:cs="Arial"/>
              </w:rPr>
            </w:pPr>
            <w:r w:rsidRPr="009D08EE">
              <w:rPr>
                <w:rFonts w:ascii="Arial" w:hAnsi="Arial" w:cs="Arial"/>
              </w:rPr>
              <w:t>14,22 ± 0,30</w:t>
            </w:r>
            <w:r w:rsidRPr="009D08EE">
              <w:rPr>
                <w:rFonts w:ascii="Arial" w:hAnsi="Arial" w:cs="Arial"/>
                <w:vertAlign w:val="superscript"/>
              </w:rPr>
              <w:t>b</w:t>
            </w:r>
          </w:p>
        </w:tc>
      </w:tr>
      <w:tr w:rsidR="001B11F9" w:rsidRPr="009D08EE" w14:paraId="4516B1E0" w14:textId="77777777" w:rsidTr="00092006">
        <w:trPr>
          <w:trHeight w:val="268"/>
        </w:trPr>
        <w:tc>
          <w:tcPr>
            <w:tcW w:w="1323" w:type="pct"/>
            <w:tcBorders>
              <w:bottom w:val="single" w:sz="4" w:space="0" w:color="auto"/>
            </w:tcBorders>
            <w:noWrap/>
          </w:tcPr>
          <w:p w14:paraId="22E74A83" w14:textId="77777777" w:rsidR="001B11F9" w:rsidRPr="009D08EE" w:rsidRDefault="001B11F9" w:rsidP="001B11F9">
            <w:pPr>
              <w:pStyle w:val="Body"/>
              <w:spacing w:after="0"/>
              <w:rPr>
                <w:rFonts w:ascii="Arial" w:hAnsi="Arial" w:cs="Arial"/>
              </w:rPr>
            </w:pPr>
            <w:r w:rsidRPr="009D08EE">
              <w:rPr>
                <w:rFonts w:ascii="Arial" w:hAnsi="Arial" w:cs="Arial"/>
              </w:rPr>
              <w:t>Flavonoids (flavanone)</w:t>
            </w:r>
          </w:p>
        </w:tc>
        <w:tc>
          <w:tcPr>
            <w:tcW w:w="1398" w:type="pct"/>
            <w:tcBorders>
              <w:bottom w:val="single" w:sz="4" w:space="0" w:color="auto"/>
            </w:tcBorders>
          </w:tcPr>
          <w:p w14:paraId="1E224933" w14:textId="751A0A00" w:rsidR="001B11F9" w:rsidRPr="009D08EE" w:rsidRDefault="001B11F9" w:rsidP="001B11F9">
            <w:pPr>
              <w:pStyle w:val="Body"/>
              <w:spacing w:after="0"/>
              <w:rPr>
                <w:rFonts w:ascii="Arial" w:hAnsi="Arial" w:cs="Arial"/>
              </w:rPr>
            </w:pPr>
            <w:r w:rsidRPr="00C57D46">
              <w:t>(12) Naringenin</w:t>
            </w:r>
          </w:p>
        </w:tc>
        <w:tc>
          <w:tcPr>
            <w:tcW w:w="661" w:type="pct"/>
            <w:tcBorders>
              <w:bottom w:val="single" w:sz="4" w:space="0" w:color="auto"/>
            </w:tcBorders>
          </w:tcPr>
          <w:p w14:paraId="245EF98E" w14:textId="77777777" w:rsidR="001B11F9" w:rsidRPr="009D08EE" w:rsidRDefault="001B11F9" w:rsidP="001B11F9">
            <w:pPr>
              <w:pStyle w:val="Body"/>
              <w:spacing w:after="0"/>
              <w:rPr>
                <w:rFonts w:ascii="Arial" w:hAnsi="Arial" w:cs="Arial"/>
              </w:rPr>
            </w:pPr>
            <w:proofErr w:type="spellStart"/>
            <w:r w:rsidRPr="009D08EE">
              <w:rPr>
                <w:rFonts w:ascii="Arial" w:hAnsi="Arial" w:cs="Arial"/>
              </w:rPr>
              <w:t>nd</w:t>
            </w:r>
            <w:proofErr w:type="spellEnd"/>
          </w:p>
        </w:tc>
        <w:tc>
          <w:tcPr>
            <w:tcW w:w="809" w:type="pct"/>
            <w:tcBorders>
              <w:bottom w:val="single" w:sz="4" w:space="0" w:color="auto"/>
            </w:tcBorders>
          </w:tcPr>
          <w:p w14:paraId="6A986FC2" w14:textId="77777777" w:rsidR="001B11F9" w:rsidRPr="009D08EE" w:rsidRDefault="001B11F9" w:rsidP="001B11F9">
            <w:pPr>
              <w:pStyle w:val="Body"/>
              <w:spacing w:after="0"/>
              <w:rPr>
                <w:rFonts w:ascii="Arial" w:hAnsi="Arial" w:cs="Arial"/>
              </w:rPr>
            </w:pPr>
            <w:proofErr w:type="spellStart"/>
            <w:r w:rsidRPr="009D08EE">
              <w:rPr>
                <w:rFonts w:ascii="Arial" w:hAnsi="Arial" w:cs="Arial"/>
              </w:rPr>
              <w:t>nd</w:t>
            </w:r>
            <w:proofErr w:type="spellEnd"/>
            <w:r w:rsidRPr="009D08EE">
              <w:rPr>
                <w:rFonts w:ascii="Arial" w:hAnsi="Arial" w:cs="Arial"/>
              </w:rPr>
              <w:tab/>
            </w:r>
          </w:p>
        </w:tc>
        <w:tc>
          <w:tcPr>
            <w:tcW w:w="809" w:type="pct"/>
            <w:tcBorders>
              <w:bottom w:val="single" w:sz="4" w:space="0" w:color="auto"/>
            </w:tcBorders>
          </w:tcPr>
          <w:p w14:paraId="75046800" w14:textId="77777777" w:rsidR="001B11F9" w:rsidRPr="009D08EE" w:rsidRDefault="001B11F9" w:rsidP="001B11F9">
            <w:pPr>
              <w:pStyle w:val="Body"/>
              <w:spacing w:after="0"/>
              <w:rPr>
                <w:rFonts w:ascii="Arial" w:hAnsi="Arial" w:cs="Arial"/>
              </w:rPr>
            </w:pPr>
            <w:r w:rsidRPr="009D08EE">
              <w:rPr>
                <w:rFonts w:ascii="Arial" w:hAnsi="Arial" w:cs="Arial"/>
              </w:rPr>
              <w:t>3,96 ± 0,10</w:t>
            </w:r>
            <w:r w:rsidRPr="009D08EE">
              <w:rPr>
                <w:rFonts w:ascii="Arial" w:hAnsi="Arial" w:cs="Arial"/>
                <w:vertAlign w:val="superscript"/>
              </w:rPr>
              <w:t>e</w:t>
            </w:r>
          </w:p>
        </w:tc>
      </w:tr>
      <w:tr w:rsidR="009D08EE" w:rsidRPr="009D08EE" w14:paraId="0654D216" w14:textId="77777777" w:rsidTr="00092006">
        <w:trPr>
          <w:cnfStyle w:val="010000000000" w:firstRow="0" w:lastRow="1" w:firstColumn="0" w:lastColumn="0" w:oddVBand="0" w:evenVBand="0" w:oddHBand="0" w:evenHBand="0" w:firstRowFirstColumn="0" w:firstRowLastColumn="0" w:lastRowFirstColumn="0" w:lastRowLastColumn="0"/>
          <w:trHeight w:val="87"/>
        </w:trPr>
        <w:tc>
          <w:tcPr>
            <w:tcW w:w="5000" w:type="pct"/>
            <w:gridSpan w:val="5"/>
            <w:tcBorders>
              <w:top w:val="single" w:sz="4" w:space="0" w:color="auto"/>
            </w:tcBorders>
            <w:noWrap/>
          </w:tcPr>
          <w:p w14:paraId="12B2AB2E" w14:textId="72E9D395" w:rsidR="009D08EE" w:rsidRPr="009D08EE" w:rsidRDefault="009D08EE" w:rsidP="009D08EE">
            <w:pPr>
              <w:pStyle w:val="Body"/>
              <w:spacing w:after="0"/>
              <w:rPr>
                <w:rFonts w:ascii="Arial" w:eastAsia="Times New Roman" w:hAnsi="Arial" w:cs="Arial"/>
                <w:sz w:val="20"/>
              </w:rPr>
            </w:pPr>
            <w:proofErr w:type="spellStart"/>
            <w:r w:rsidRPr="009D08EE">
              <w:rPr>
                <w:rFonts w:ascii="Arial" w:eastAsia="Times New Roman" w:hAnsi="Arial" w:cs="Arial"/>
                <w:sz w:val="18"/>
                <w:szCs w:val="18"/>
              </w:rPr>
              <w:t>nd</w:t>
            </w:r>
            <w:proofErr w:type="spellEnd"/>
            <w:r w:rsidRPr="009D08EE">
              <w:rPr>
                <w:rFonts w:ascii="Arial" w:eastAsia="Times New Roman" w:hAnsi="Arial" w:cs="Arial"/>
                <w:sz w:val="18"/>
                <w:szCs w:val="18"/>
              </w:rPr>
              <w:t>, not detected or absent; S, standard error; within the same column and within the same row, means followed by the same letter are not significantly different (5% Newman-Keuls test); values represent the mean of three replicates. MIE</w:t>
            </w:r>
            <w:r w:rsidRPr="009D08EE">
              <w:rPr>
                <w:rFonts w:ascii="Arial" w:eastAsia="Times New Roman" w:hAnsi="Arial" w:cs="Arial"/>
                <w:sz w:val="18"/>
                <w:szCs w:val="18"/>
                <w:vertAlign w:val="subscript"/>
              </w:rPr>
              <w:t>1</w:t>
            </w:r>
            <w:r w:rsidRPr="009D08EE">
              <w:rPr>
                <w:rFonts w:ascii="Arial" w:eastAsia="Times New Roman" w:hAnsi="Arial" w:cs="Arial"/>
                <w:sz w:val="18"/>
                <w:szCs w:val="18"/>
              </w:rPr>
              <w:t xml:space="preserve"> (MIE + 3 mg/L picloram + 2 mg/L glycine + 1000 mg/L glutamine + 100 mg/L casein hydrolysate + 0.05 mg/L BAP); MIE</w:t>
            </w:r>
            <w:r w:rsidRPr="009D08EE">
              <w:rPr>
                <w:rFonts w:ascii="Arial" w:eastAsia="Times New Roman" w:hAnsi="Arial" w:cs="Arial"/>
                <w:sz w:val="18"/>
                <w:szCs w:val="18"/>
                <w:vertAlign w:val="subscript"/>
              </w:rPr>
              <w:t>2</w:t>
            </w:r>
            <w:r w:rsidRPr="009D08EE">
              <w:rPr>
                <w:rFonts w:ascii="Arial" w:eastAsia="Times New Roman" w:hAnsi="Arial" w:cs="Arial"/>
                <w:sz w:val="18"/>
                <w:szCs w:val="18"/>
              </w:rPr>
              <w:t xml:space="preserve"> (MIE + 3 mg/L 2,4-D + 1000 mg/L glutamine); MIE</w:t>
            </w:r>
            <w:r w:rsidRPr="009D08EE">
              <w:rPr>
                <w:rFonts w:ascii="Arial" w:eastAsia="Times New Roman" w:hAnsi="Arial" w:cs="Arial"/>
                <w:sz w:val="18"/>
                <w:szCs w:val="18"/>
                <w:vertAlign w:val="subscript"/>
              </w:rPr>
              <w:t>5</w:t>
            </w:r>
            <w:r w:rsidRPr="009D08EE">
              <w:rPr>
                <w:rFonts w:ascii="Arial" w:eastAsia="Times New Roman" w:hAnsi="Arial" w:cs="Arial"/>
                <w:sz w:val="18"/>
                <w:szCs w:val="18"/>
              </w:rPr>
              <w:t xml:space="preserve"> (MIE + 3 mg/L 2,4-D + 2 mg/L glycine + 100 mg/L casein hydrolysate + 0.2 mg/L KIN)</w:t>
            </w:r>
          </w:p>
          <w:p w14:paraId="6B5DBE27" w14:textId="77777777" w:rsidR="009D08EE" w:rsidRPr="009D08EE" w:rsidRDefault="009D08EE" w:rsidP="009D08EE">
            <w:pPr>
              <w:pStyle w:val="Body"/>
              <w:spacing w:after="0"/>
              <w:rPr>
                <w:rFonts w:ascii="Arial" w:hAnsi="Arial" w:cs="Arial"/>
                <w:sz w:val="20"/>
              </w:rPr>
            </w:pPr>
            <w:r w:rsidRPr="009D08EE">
              <w:rPr>
                <w:rFonts w:ascii="Arial" w:hAnsi="Arial" w:cs="Arial"/>
                <w:sz w:val="20"/>
              </w:rPr>
              <w:t xml:space="preserve"> </w:t>
            </w:r>
          </w:p>
        </w:tc>
      </w:tr>
    </w:tbl>
    <w:p w14:paraId="7F0C4977" w14:textId="0CF23F4B" w:rsidR="009D08EE" w:rsidRPr="009D08EE" w:rsidRDefault="009D08EE" w:rsidP="009D08EE">
      <w:pPr>
        <w:pStyle w:val="Body"/>
        <w:rPr>
          <w:rFonts w:ascii="Arial" w:hAnsi="Arial" w:cs="Arial"/>
          <w:b/>
          <w:bCs/>
        </w:rPr>
      </w:pPr>
      <w:r w:rsidRPr="009D08EE">
        <w:rPr>
          <w:rFonts w:ascii="Arial" w:hAnsi="Arial" w:cs="Arial"/>
          <w:b/>
          <w:bCs/>
        </w:rPr>
        <w:t xml:space="preserve">Table </w:t>
      </w:r>
      <w:r w:rsidR="004A0F6D">
        <w:rPr>
          <w:rFonts w:ascii="Arial" w:hAnsi="Arial" w:cs="Arial"/>
          <w:b/>
          <w:bCs/>
        </w:rPr>
        <w:t>6</w:t>
      </w:r>
      <w:r w:rsidRPr="009D08EE">
        <w:rPr>
          <w:rFonts w:ascii="Arial" w:hAnsi="Arial" w:cs="Arial"/>
          <w:b/>
          <w:bCs/>
        </w:rPr>
        <w:t>. Average phenolic group contents (</w:t>
      </w:r>
      <w:proofErr w:type="spellStart"/>
      <w:r w:rsidRPr="009D08EE">
        <w:rPr>
          <w:rFonts w:ascii="Arial" w:hAnsi="Arial" w:cs="Arial"/>
          <w:b/>
          <w:bCs/>
        </w:rPr>
        <w:t>μg</w:t>
      </w:r>
      <w:proofErr w:type="spellEnd"/>
      <w:r w:rsidRPr="009D08EE">
        <w:rPr>
          <w:rFonts w:ascii="Arial" w:hAnsi="Arial" w:cs="Arial"/>
          <w:b/>
          <w:bCs/>
        </w:rPr>
        <w:t xml:space="preserve">/g) in pineapple </w:t>
      </w:r>
      <w:proofErr w:type="spellStart"/>
      <w:r w:rsidRPr="009D08EE">
        <w:rPr>
          <w:rFonts w:ascii="Arial" w:hAnsi="Arial" w:cs="Arial"/>
          <w:b/>
          <w:bCs/>
        </w:rPr>
        <w:t>calli</w:t>
      </w:r>
      <w:proofErr w:type="spellEnd"/>
      <w:r w:rsidRPr="009D08EE">
        <w:rPr>
          <w:rFonts w:ascii="Arial" w:hAnsi="Arial" w:cs="Arial"/>
          <w:b/>
          <w:bCs/>
        </w:rPr>
        <w:t xml:space="preserve"> at 284 nm</w:t>
      </w:r>
    </w:p>
    <w:tbl>
      <w:tblPr>
        <w:tblStyle w:val="ListTable7Colorful-Accent6"/>
        <w:tblW w:w="5078" w:type="pct"/>
        <w:tblInd w:w="-142" w:type="dxa"/>
        <w:tblLook w:val="0660" w:firstRow="1" w:lastRow="1" w:firstColumn="0" w:lastColumn="0" w:noHBand="1" w:noVBand="1"/>
      </w:tblPr>
      <w:tblGrid>
        <w:gridCol w:w="2645"/>
        <w:gridCol w:w="2051"/>
        <w:gridCol w:w="1836"/>
        <w:gridCol w:w="2034"/>
      </w:tblGrid>
      <w:tr w:rsidR="009D08EE" w:rsidRPr="009D08EE" w14:paraId="18BE2AB0" w14:textId="77777777" w:rsidTr="00092006">
        <w:trPr>
          <w:cnfStyle w:val="100000000000" w:firstRow="1" w:lastRow="0" w:firstColumn="0" w:lastColumn="0" w:oddVBand="0" w:evenVBand="0" w:oddHBand="0" w:evenHBand="0" w:firstRowFirstColumn="0" w:firstRowLastColumn="0" w:lastRowFirstColumn="0" w:lastRowLastColumn="0"/>
          <w:trHeight w:val="215"/>
        </w:trPr>
        <w:tc>
          <w:tcPr>
            <w:tcW w:w="1568" w:type="pct"/>
            <w:tcBorders>
              <w:bottom w:val="single" w:sz="4" w:space="0" w:color="auto"/>
            </w:tcBorders>
            <w:noWrap/>
          </w:tcPr>
          <w:p w14:paraId="156B5245" w14:textId="77777777" w:rsidR="009D08EE" w:rsidRPr="009D08EE" w:rsidRDefault="009D08EE" w:rsidP="009D08EE">
            <w:pPr>
              <w:pStyle w:val="Body"/>
              <w:spacing w:after="0"/>
              <w:rPr>
                <w:rFonts w:ascii="Arial" w:hAnsi="Arial" w:cs="Arial"/>
                <w:b/>
                <w:bCs/>
                <w:color w:val="auto"/>
                <w:sz w:val="20"/>
              </w:rPr>
            </w:pPr>
          </w:p>
        </w:tc>
        <w:tc>
          <w:tcPr>
            <w:tcW w:w="3432" w:type="pct"/>
            <w:gridSpan w:val="3"/>
            <w:tcBorders>
              <w:top w:val="single" w:sz="4" w:space="0" w:color="auto"/>
              <w:bottom w:val="single" w:sz="4" w:space="0" w:color="auto"/>
            </w:tcBorders>
          </w:tcPr>
          <w:p w14:paraId="513FD43E" w14:textId="77777777" w:rsidR="009D08EE" w:rsidRPr="009D08EE" w:rsidRDefault="009D08EE" w:rsidP="009D08EE">
            <w:pPr>
              <w:pStyle w:val="Body"/>
              <w:spacing w:after="0"/>
              <w:rPr>
                <w:rFonts w:ascii="Arial" w:hAnsi="Arial" w:cs="Arial"/>
                <w:b/>
                <w:bCs/>
                <w:color w:val="auto"/>
                <w:sz w:val="20"/>
              </w:rPr>
            </w:pPr>
            <w:r w:rsidRPr="009D08EE">
              <w:rPr>
                <w:rFonts w:ascii="Arial" w:eastAsia="Times New Roman" w:hAnsi="Arial" w:cs="Arial"/>
                <w:b/>
                <w:bCs/>
                <w:color w:val="auto"/>
                <w:sz w:val="20"/>
              </w:rPr>
              <w:t>Phenolic compound content (</w:t>
            </w:r>
            <w:proofErr w:type="spellStart"/>
            <w:r w:rsidRPr="009D08EE">
              <w:rPr>
                <w:rFonts w:ascii="Arial" w:eastAsia="Times New Roman" w:hAnsi="Arial" w:cs="Arial"/>
                <w:b/>
                <w:bCs/>
                <w:color w:val="auto"/>
                <w:sz w:val="20"/>
              </w:rPr>
              <w:t>μg</w:t>
            </w:r>
            <w:proofErr w:type="spellEnd"/>
            <w:r w:rsidRPr="009D08EE">
              <w:rPr>
                <w:rFonts w:ascii="Arial" w:eastAsia="Times New Roman" w:hAnsi="Arial" w:cs="Arial"/>
                <w:b/>
                <w:bCs/>
                <w:color w:val="auto"/>
                <w:sz w:val="20"/>
              </w:rPr>
              <w:t>/g)</w:t>
            </w:r>
          </w:p>
        </w:tc>
      </w:tr>
      <w:tr w:rsidR="009D08EE" w:rsidRPr="009D08EE" w14:paraId="3BA69913" w14:textId="77777777" w:rsidTr="00092006">
        <w:trPr>
          <w:trHeight w:val="141"/>
        </w:trPr>
        <w:tc>
          <w:tcPr>
            <w:tcW w:w="1568" w:type="pct"/>
            <w:tcBorders>
              <w:top w:val="single" w:sz="4" w:space="0" w:color="auto"/>
              <w:bottom w:val="single" w:sz="4" w:space="0" w:color="auto"/>
            </w:tcBorders>
            <w:noWrap/>
          </w:tcPr>
          <w:p w14:paraId="52786572" w14:textId="77777777" w:rsidR="009D08EE" w:rsidRPr="009D08EE" w:rsidRDefault="009D08EE" w:rsidP="009D08EE">
            <w:pPr>
              <w:pStyle w:val="Body"/>
              <w:spacing w:after="0"/>
              <w:rPr>
                <w:rFonts w:ascii="Arial" w:hAnsi="Arial" w:cs="Arial"/>
                <w:b/>
                <w:bCs/>
                <w:color w:val="auto"/>
              </w:rPr>
            </w:pPr>
            <w:r w:rsidRPr="009D08EE">
              <w:rPr>
                <w:rFonts w:ascii="Arial" w:hAnsi="Arial" w:cs="Arial"/>
                <w:b/>
                <w:bCs/>
                <w:color w:val="auto"/>
              </w:rPr>
              <w:t>Phenolic groups</w:t>
            </w:r>
          </w:p>
        </w:tc>
        <w:tc>
          <w:tcPr>
            <w:tcW w:w="1193" w:type="pct"/>
            <w:tcBorders>
              <w:top w:val="single" w:sz="4" w:space="0" w:color="auto"/>
              <w:bottom w:val="single" w:sz="4" w:space="0" w:color="auto"/>
            </w:tcBorders>
          </w:tcPr>
          <w:p w14:paraId="6FD8B980" w14:textId="77777777" w:rsidR="009D08EE" w:rsidRPr="009D08EE" w:rsidRDefault="009D08EE" w:rsidP="009D08EE">
            <w:pPr>
              <w:pStyle w:val="Body"/>
              <w:spacing w:after="0"/>
              <w:rPr>
                <w:rFonts w:ascii="Arial" w:hAnsi="Arial" w:cs="Arial"/>
                <w:b/>
                <w:bCs/>
                <w:color w:val="auto"/>
              </w:rPr>
            </w:pPr>
            <w:r w:rsidRPr="009D08EE">
              <w:rPr>
                <w:rFonts w:ascii="Arial" w:hAnsi="Arial" w:cs="Arial"/>
                <w:b/>
                <w:bCs/>
                <w:color w:val="auto"/>
              </w:rPr>
              <w:t>MIE</w:t>
            </w:r>
            <w:r w:rsidRPr="009D08EE">
              <w:rPr>
                <w:rFonts w:ascii="Arial" w:hAnsi="Arial" w:cs="Arial"/>
                <w:b/>
                <w:bCs/>
                <w:color w:val="auto"/>
                <w:vertAlign w:val="subscript"/>
              </w:rPr>
              <w:t>1</w:t>
            </w:r>
          </w:p>
        </w:tc>
        <w:tc>
          <w:tcPr>
            <w:tcW w:w="1057" w:type="pct"/>
            <w:tcBorders>
              <w:top w:val="single" w:sz="4" w:space="0" w:color="auto"/>
              <w:bottom w:val="single" w:sz="4" w:space="0" w:color="auto"/>
            </w:tcBorders>
          </w:tcPr>
          <w:p w14:paraId="685163B3" w14:textId="77777777" w:rsidR="009D08EE" w:rsidRPr="009D08EE" w:rsidRDefault="009D08EE" w:rsidP="009D08EE">
            <w:pPr>
              <w:pStyle w:val="Body"/>
              <w:spacing w:after="0"/>
              <w:rPr>
                <w:rFonts w:ascii="Arial" w:hAnsi="Arial" w:cs="Arial"/>
                <w:b/>
                <w:bCs/>
                <w:color w:val="auto"/>
              </w:rPr>
            </w:pPr>
            <w:r w:rsidRPr="009D08EE">
              <w:rPr>
                <w:rFonts w:ascii="Arial" w:hAnsi="Arial" w:cs="Arial"/>
                <w:b/>
                <w:bCs/>
                <w:color w:val="auto"/>
              </w:rPr>
              <w:t>MIE</w:t>
            </w:r>
            <w:r w:rsidRPr="009D08EE">
              <w:rPr>
                <w:rFonts w:ascii="Arial" w:hAnsi="Arial" w:cs="Arial"/>
                <w:b/>
                <w:bCs/>
                <w:color w:val="auto"/>
                <w:vertAlign w:val="subscript"/>
              </w:rPr>
              <w:t>2</w:t>
            </w:r>
          </w:p>
        </w:tc>
        <w:tc>
          <w:tcPr>
            <w:tcW w:w="1182" w:type="pct"/>
            <w:tcBorders>
              <w:top w:val="single" w:sz="4" w:space="0" w:color="auto"/>
              <w:bottom w:val="single" w:sz="4" w:space="0" w:color="auto"/>
            </w:tcBorders>
          </w:tcPr>
          <w:p w14:paraId="156AC224" w14:textId="77777777" w:rsidR="009D08EE" w:rsidRPr="009D08EE" w:rsidRDefault="009D08EE" w:rsidP="009D08EE">
            <w:pPr>
              <w:pStyle w:val="Body"/>
              <w:spacing w:after="0"/>
              <w:rPr>
                <w:rFonts w:ascii="Arial" w:hAnsi="Arial" w:cs="Arial"/>
                <w:b/>
                <w:bCs/>
                <w:color w:val="auto"/>
              </w:rPr>
            </w:pPr>
            <w:r w:rsidRPr="009D08EE">
              <w:rPr>
                <w:rFonts w:ascii="Arial" w:hAnsi="Arial" w:cs="Arial"/>
                <w:b/>
                <w:bCs/>
                <w:color w:val="auto"/>
              </w:rPr>
              <w:t>MIE</w:t>
            </w:r>
            <w:r w:rsidRPr="009D08EE">
              <w:rPr>
                <w:rFonts w:ascii="Arial" w:hAnsi="Arial" w:cs="Arial"/>
                <w:b/>
                <w:bCs/>
                <w:color w:val="auto"/>
                <w:vertAlign w:val="subscript"/>
              </w:rPr>
              <w:t>5</w:t>
            </w:r>
          </w:p>
        </w:tc>
      </w:tr>
      <w:tr w:rsidR="009D08EE" w:rsidRPr="009D08EE" w14:paraId="312E738A" w14:textId="77777777" w:rsidTr="00092006">
        <w:trPr>
          <w:trHeight w:val="153"/>
        </w:trPr>
        <w:tc>
          <w:tcPr>
            <w:tcW w:w="1568" w:type="pct"/>
            <w:noWrap/>
          </w:tcPr>
          <w:p w14:paraId="014B3803" w14:textId="77777777" w:rsidR="009D08EE" w:rsidRPr="009D08EE" w:rsidRDefault="009D08EE" w:rsidP="009D08EE">
            <w:pPr>
              <w:pStyle w:val="Body"/>
              <w:spacing w:after="0"/>
              <w:rPr>
                <w:rFonts w:ascii="Arial" w:hAnsi="Arial" w:cs="Arial"/>
                <w:b/>
                <w:color w:val="auto"/>
              </w:rPr>
            </w:pPr>
            <w:r w:rsidRPr="009D08EE">
              <w:rPr>
                <w:rFonts w:ascii="Arial" w:hAnsi="Arial" w:cs="Arial"/>
                <w:color w:val="auto"/>
              </w:rPr>
              <w:t>Phenolic acids</w:t>
            </w:r>
          </w:p>
        </w:tc>
        <w:tc>
          <w:tcPr>
            <w:tcW w:w="1193" w:type="pct"/>
          </w:tcPr>
          <w:p w14:paraId="3DB070DB" w14:textId="77777777" w:rsidR="009D08EE" w:rsidRPr="009D08EE" w:rsidRDefault="009D08EE" w:rsidP="009D08EE">
            <w:pPr>
              <w:pStyle w:val="Body"/>
              <w:spacing w:after="0"/>
              <w:rPr>
                <w:rFonts w:ascii="Arial" w:hAnsi="Arial" w:cs="Arial"/>
                <w:color w:val="auto"/>
              </w:rPr>
            </w:pPr>
            <w:r w:rsidRPr="009D08EE">
              <w:rPr>
                <w:rFonts w:ascii="Arial" w:hAnsi="Arial" w:cs="Arial"/>
                <w:color w:val="auto"/>
              </w:rPr>
              <w:t>19,24 ± 0,11</w:t>
            </w:r>
            <w:r w:rsidRPr="009D08EE">
              <w:rPr>
                <w:rFonts w:ascii="Arial" w:hAnsi="Arial" w:cs="Arial"/>
                <w:b/>
                <w:color w:val="auto"/>
                <w:vertAlign w:val="superscript"/>
              </w:rPr>
              <w:t>f</w:t>
            </w:r>
          </w:p>
        </w:tc>
        <w:tc>
          <w:tcPr>
            <w:tcW w:w="1057" w:type="pct"/>
          </w:tcPr>
          <w:p w14:paraId="34E64A04" w14:textId="77777777" w:rsidR="009D08EE" w:rsidRPr="009D08EE" w:rsidRDefault="009D08EE" w:rsidP="009D08EE">
            <w:pPr>
              <w:pStyle w:val="Body"/>
              <w:spacing w:after="0"/>
              <w:rPr>
                <w:rFonts w:ascii="Arial" w:hAnsi="Arial" w:cs="Arial"/>
                <w:color w:val="auto"/>
              </w:rPr>
            </w:pPr>
            <w:r w:rsidRPr="009D08EE">
              <w:rPr>
                <w:rFonts w:ascii="Arial" w:hAnsi="Arial" w:cs="Arial"/>
                <w:color w:val="auto"/>
              </w:rPr>
              <w:t>35,43 ± 0,30</w:t>
            </w:r>
            <w:r w:rsidRPr="009D08EE">
              <w:rPr>
                <w:rFonts w:ascii="Arial" w:hAnsi="Arial" w:cs="Arial"/>
                <w:b/>
                <w:color w:val="auto"/>
                <w:vertAlign w:val="superscript"/>
              </w:rPr>
              <w:t>e</w:t>
            </w:r>
          </w:p>
        </w:tc>
        <w:tc>
          <w:tcPr>
            <w:tcW w:w="1182" w:type="pct"/>
          </w:tcPr>
          <w:p w14:paraId="01B25333" w14:textId="77777777" w:rsidR="009D08EE" w:rsidRPr="009D08EE" w:rsidRDefault="009D08EE" w:rsidP="009D08EE">
            <w:pPr>
              <w:pStyle w:val="Body"/>
              <w:spacing w:after="0"/>
              <w:rPr>
                <w:rFonts w:ascii="Arial" w:hAnsi="Arial" w:cs="Arial"/>
                <w:color w:val="auto"/>
              </w:rPr>
            </w:pPr>
            <w:r w:rsidRPr="009D08EE">
              <w:rPr>
                <w:rFonts w:ascii="Arial" w:hAnsi="Arial" w:cs="Arial"/>
                <w:color w:val="auto"/>
              </w:rPr>
              <w:t>52,45 ± 0,23</w:t>
            </w:r>
            <w:r w:rsidRPr="009D08EE">
              <w:rPr>
                <w:rFonts w:ascii="Arial" w:hAnsi="Arial" w:cs="Arial"/>
                <w:b/>
                <w:color w:val="auto"/>
                <w:vertAlign w:val="superscript"/>
              </w:rPr>
              <w:t>d</w:t>
            </w:r>
          </w:p>
        </w:tc>
      </w:tr>
      <w:tr w:rsidR="009D08EE" w:rsidRPr="009D08EE" w14:paraId="4DC0767E" w14:textId="77777777" w:rsidTr="00092006">
        <w:trPr>
          <w:trHeight w:val="256"/>
        </w:trPr>
        <w:tc>
          <w:tcPr>
            <w:tcW w:w="1568" w:type="pct"/>
            <w:noWrap/>
          </w:tcPr>
          <w:p w14:paraId="5E134ED3" w14:textId="77777777" w:rsidR="009D08EE" w:rsidRPr="009D08EE" w:rsidRDefault="009D08EE" w:rsidP="009D08EE">
            <w:pPr>
              <w:pStyle w:val="Body"/>
              <w:spacing w:after="0"/>
              <w:rPr>
                <w:rFonts w:ascii="Arial" w:hAnsi="Arial" w:cs="Arial"/>
                <w:b/>
                <w:color w:val="auto"/>
              </w:rPr>
            </w:pPr>
            <w:r w:rsidRPr="009D08EE">
              <w:rPr>
                <w:rFonts w:ascii="Arial" w:hAnsi="Arial" w:cs="Arial"/>
                <w:color w:val="auto"/>
              </w:rPr>
              <w:t>Flavonoids</w:t>
            </w:r>
          </w:p>
        </w:tc>
        <w:tc>
          <w:tcPr>
            <w:tcW w:w="1193" w:type="pct"/>
          </w:tcPr>
          <w:p w14:paraId="25C3CF64" w14:textId="77777777" w:rsidR="009D08EE" w:rsidRPr="009D08EE" w:rsidRDefault="009D08EE" w:rsidP="009D08EE">
            <w:pPr>
              <w:pStyle w:val="Body"/>
              <w:spacing w:after="0"/>
              <w:rPr>
                <w:rFonts w:ascii="Arial" w:hAnsi="Arial" w:cs="Arial"/>
                <w:color w:val="auto"/>
              </w:rPr>
            </w:pPr>
            <w:r w:rsidRPr="009D08EE">
              <w:rPr>
                <w:rFonts w:ascii="Arial" w:hAnsi="Arial" w:cs="Arial"/>
                <w:color w:val="auto"/>
              </w:rPr>
              <w:t>18,21 ± 0,50</w:t>
            </w:r>
            <w:r w:rsidRPr="009D08EE">
              <w:rPr>
                <w:rFonts w:ascii="Arial" w:hAnsi="Arial" w:cs="Arial"/>
                <w:b/>
                <w:color w:val="auto"/>
                <w:vertAlign w:val="superscript"/>
              </w:rPr>
              <w:t>f</w:t>
            </w:r>
          </w:p>
        </w:tc>
        <w:tc>
          <w:tcPr>
            <w:tcW w:w="1057" w:type="pct"/>
          </w:tcPr>
          <w:p w14:paraId="63F807E4" w14:textId="77777777" w:rsidR="009D08EE" w:rsidRPr="009D08EE" w:rsidRDefault="009D08EE" w:rsidP="009D08EE">
            <w:pPr>
              <w:pStyle w:val="Body"/>
              <w:spacing w:after="0"/>
              <w:rPr>
                <w:rFonts w:ascii="Arial" w:hAnsi="Arial" w:cs="Arial"/>
                <w:color w:val="auto"/>
              </w:rPr>
            </w:pPr>
            <w:r w:rsidRPr="009D08EE">
              <w:rPr>
                <w:rFonts w:ascii="Arial" w:hAnsi="Arial" w:cs="Arial"/>
                <w:color w:val="auto"/>
              </w:rPr>
              <w:t>31,67 ± 0,20</w:t>
            </w:r>
            <w:r w:rsidRPr="009D08EE">
              <w:rPr>
                <w:rFonts w:ascii="Arial" w:hAnsi="Arial" w:cs="Arial"/>
                <w:b/>
                <w:color w:val="auto"/>
                <w:vertAlign w:val="superscript"/>
              </w:rPr>
              <w:t>ef</w:t>
            </w:r>
          </w:p>
        </w:tc>
        <w:tc>
          <w:tcPr>
            <w:tcW w:w="1182" w:type="pct"/>
          </w:tcPr>
          <w:p w14:paraId="3D53AA7E" w14:textId="77777777" w:rsidR="009D08EE" w:rsidRPr="009D08EE" w:rsidRDefault="009D08EE" w:rsidP="009D08EE">
            <w:pPr>
              <w:pStyle w:val="Body"/>
              <w:spacing w:after="0"/>
              <w:rPr>
                <w:rFonts w:ascii="Arial" w:hAnsi="Arial" w:cs="Arial"/>
                <w:color w:val="auto"/>
              </w:rPr>
            </w:pPr>
            <w:r w:rsidRPr="009D08EE">
              <w:rPr>
                <w:rFonts w:ascii="Arial" w:hAnsi="Arial" w:cs="Arial"/>
                <w:color w:val="auto"/>
              </w:rPr>
              <w:t>75,06 ± 0,03</w:t>
            </w:r>
            <w:r w:rsidRPr="009D08EE">
              <w:rPr>
                <w:rFonts w:ascii="Arial" w:hAnsi="Arial" w:cs="Arial"/>
                <w:b/>
                <w:color w:val="auto"/>
                <w:vertAlign w:val="superscript"/>
              </w:rPr>
              <w:t>b</w:t>
            </w:r>
          </w:p>
        </w:tc>
      </w:tr>
      <w:tr w:rsidR="009D08EE" w:rsidRPr="009D08EE" w14:paraId="711F8B05" w14:textId="77777777" w:rsidTr="00092006">
        <w:trPr>
          <w:trHeight w:val="205"/>
        </w:trPr>
        <w:tc>
          <w:tcPr>
            <w:tcW w:w="1568" w:type="pct"/>
            <w:noWrap/>
          </w:tcPr>
          <w:p w14:paraId="6B8EADFE" w14:textId="77777777" w:rsidR="009D08EE" w:rsidRPr="009D08EE" w:rsidRDefault="009D08EE" w:rsidP="009D08EE">
            <w:pPr>
              <w:pStyle w:val="Body"/>
              <w:spacing w:after="0"/>
              <w:rPr>
                <w:rFonts w:ascii="Arial" w:hAnsi="Arial" w:cs="Arial"/>
                <w:b/>
                <w:color w:val="auto"/>
              </w:rPr>
            </w:pPr>
            <w:proofErr w:type="spellStart"/>
            <w:r w:rsidRPr="009D08EE">
              <w:rPr>
                <w:rFonts w:ascii="Arial" w:hAnsi="Arial" w:cs="Arial"/>
                <w:color w:val="auto"/>
              </w:rPr>
              <w:t>Stilbenoids</w:t>
            </w:r>
            <w:proofErr w:type="spellEnd"/>
          </w:p>
        </w:tc>
        <w:tc>
          <w:tcPr>
            <w:tcW w:w="1193" w:type="pct"/>
          </w:tcPr>
          <w:p w14:paraId="5BB5CA87" w14:textId="77777777" w:rsidR="009D08EE" w:rsidRPr="009D08EE" w:rsidRDefault="009D08EE" w:rsidP="009D08EE">
            <w:pPr>
              <w:pStyle w:val="Body"/>
              <w:spacing w:after="0"/>
              <w:rPr>
                <w:rFonts w:ascii="Arial" w:hAnsi="Arial" w:cs="Arial"/>
                <w:color w:val="auto"/>
              </w:rPr>
            </w:pPr>
            <w:proofErr w:type="spellStart"/>
            <w:r w:rsidRPr="009D08EE">
              <w:rPr>
                <w:rFonts w:ascii="Arial" w:hAnsi="Arial" w:cs="Arial"/>
                <w:color w:val="auto"/>
              </w:rPr>
              <w:t>nd</w:t>
            </w:r>
            <w:proofErr w:type="spellEnd"/>
          </w:p>
        </w:tc>
        <w:tc>
          <w:tcPr>
            <w:tcW w:w="1057" w:type="pct"/>
          </w:tcPr>
          <w:p w14:paraId="6827948D" w14:textId="77777777" w:rsidR="009D08EE" w:rsidRPr="009D08EE" w:rsidRDefault="009D08EE" w:rsidP="009D08EE">
            <w:pPr>
              <w:pStyle w:val="Body"/>
              <w:spacing w:after="0"/>
              <w:rPr>
                <w:rFonts w:ascii="Arial" w:hAnsi="Arial" w:cs="Arial"/>
                <w:color w:val="auto"/>
              </w:rPr>
            </w:pPr>
            <w:r w:rsidRPr="009D08EE">
              <w:rPr>
                <w:rFonts w:ascii="Arial" w:hAnsi="Arial" w:cs="Arial"/>
                <w:color w:val="auto"/>
              </w:rPr>
              <w:t>3,83 ± 0,08</w:t>
            </w:r>
            <w:r w:rsidRPr="009D08EE">
              <w:rPr>
                <w:rFonts w:ascii="Arial" w:hAnsi="Arial" w:cs="Arial"/>
                <w:b/>
                <w:color w:val="auto"/>
                <w:vertAlign w:val="superscript"/>
              </w:rPr>
              <w:t>g</w:t>
            </w:r>
          </w:p>
        </w:tc>
        <w:tc>
          <w:tcPr>
            <w:tcW w:w="1182" w:type="pct"/>
          </w:tcPr>
          <w:p w14:paraId="517ADA8F" w14:textId="77777777" w:rsidR="009D08EE" w:rsidRPr="009D08EE" w:rsidRDefault="009D08EE" w:rsidP="009D08EE">
            <w:pPr>
              <w:pStyle w:val="Body"/>
              <w:spacing w:after="0"/>
              <w:rPr>
                <w:rFonts w:ascii="Arial" w:hAnsi="Arial" w:cs="Arial"/>
                <w:color w:val="auto"/>
              </w:rPr>
            </w:pPr>
            <w:r w:rsidRPr="009D08EE">
              <w:rPr>
                <w:rFonts w:ascii="Arial" w:hAnsi="Arial" w:cs="Arial"/>
                <w:color w:val="auto"/>
              </w:rPr>
              <w:t>4,38 ± 0,11</w:t>
            </w:r>
            <w:r w:rsidRPr="009D08EE">
              <w:rPr>
                <w:rFonts w:ascii="Arial" w:hAnsi="Arial" w:cs="Arial"/>
                <w:b/>
                <w:color w:val="auto"/>
                <w:vertAlign w:val="superscript"/>
              </w:rPr>
              <w:t>g</w:t>
            </w:r>
          </w:p>
        </w:tc>
      </w:tr>
      <w:tr w:rsidR="009D08EE" w:rsidRPr="009D08EE" w14:paraId="521C2991" w14:textId="77777777" w:rsidTr="00092006">
        <w:trPr>
          <w:trHeight w:val="256"/>
        </w:trPr>
        <w:tc>
          <w:tcPr>
            <w:tcW w:w="1568" w:type="pct"/>
            <w:noWrap/>
          </w:tcPr>
          <w:p w14:paraId="62252E4F" w14:textId="77777777" w:rsidR="009D08EE" w:rsidRPr="009D08EE" w:rsidRDefault="009D08EE" w:rsidP="009D08EE">
            <w:pPr>
              <w:pStyle w:val="Body"/>
              <w:spacing w:after="0"/>
              <w:rPr>
                <w:rFonts w:ascii="Arial" w:hAnsi="Arial" w:cs="Arial"/>
                <w:b/>
                <w:color w:val="auto"/>
              </w:rPr>
            </w:pPr>
            <w:r w:rsidRPr="009D08EE">
              <w:rPr>
                <w:rFonts w:ascii="Arial" w:hAnsi="Arial" w:cs="Arial"/>
                <w:color w:val="auto"/>
              </w:rPr>
              <w:t>Phenolic pool</w:t>
            </w:r>
          </w:p>
        </w:tc>
        <w:tc>
          <w:tcPr>
            <w:tcW w:w="1193" w:type="pct"/>
          </w:tcPr>
          <w:p w14:paraId="476E7154" w14:textId="77777777" w:rsidR="009D08EE" w:rsidRPr="009D08EE" w:rsidRDefault="009D08EE" w:rsidP="009D08EE">
            <w:pPr>
              <w:pStyle w:val="Body"/>
              <w:spacing w:after="0"/>
              <w:rPr>
                <w:rFonts w:ascii="Arial" w:hAnsi="Arial" w:cs="Arial"/>
                <w:color w:val="auto"/>
              </w:rPr>
            </w:pPr>
            <w:r w:rsidRPr="009D08EE">
              <w:rPr>
                <w:rFonts w:ascii="Arial" w:hAnsi="Arial" w:cs="Arial"/>
                <w:color w:val="auto"/>
              </w:rPr>
              <w:t>37,45 ± 0,12</w:t>
            </w:r>
            <w:r w:rsidRPr="009D08EE">
              <w:rPr>
                <w:rFonts w:ascii="Arial" w:hAnsi="Arial" w:cs="Arial"/>
                <w:b/>
                <w:color w:val="auto"/>
                <w:vertAlign w:val="superscript"/>
              </w:rPr>
              <w:t>e</w:t>
            </w:r>
          </w:p>
        </w:tc>
        <w:tc>
          <w:tcPr>
            <w:tcW w:w="1057" w:type="pct"/>
          </w:tcPr>
          <w:p w14:paraId="72FE7B2E" w14:textId="0B71E0E5" w:rsidR="009D08EE" w:rsidRPr="009D08EE" w:rsidRDefault="009D08EE" w:rsidP="009D08EE">
            <w:pPr>
              <w:pStyle w:val="Body"/>
              <w:spacing w:after="0"/>
              <w:rPr>
                <w:rFonts w:ascii="Arial" w:hAnsi="Arial" w:cs="Arial"/>
                <w:color w:val="auto"/>
              </w:rPr>
            </w:pPr>
            <w:r w:rsidRPr="009D08EE">
              <w:rPr>
                <w:rFonts w:ascii="Arial" w:hAnsi="Arial" w:cs="Arial"/>
                <w:color w:val="auto"/>
              </w:rPr>
              <w:t>70,93 ± 0,18</w:t>
            </w:r>
            <w:r w:rsidRPr="009D08EE">
              <w:rPr>
                <w:rFonts w:ascii="Arial" w:hAnsi="Arial" w:cs="Arial"/>
                <w:b/>
                <w:color w:val="auto"/>
                <w:vertAlign w:val="superscript"/>
              </w:rPr>
              <w:t>c</w:t>
            </w:r>
          </w:p>
        </w:tc>
        <w:tc>
          <w:tcPr>
            <w:tcW w:w="1182" w:type="pct"/>
          </w:tcPr>
          <w:p w14:paraId="27C8817C" w14:textId="77777777" w:rsidR="009D08EE" w:rsidRPr="009D08EE" w:rsidRDefault="009D08EE" w:rsidP="009D08EE">
            <w:pPr>
              <w:pStyle w:val="Body"/>
              <w:spacing w:after="0"/>
              <w:rPr>
                <w:rFonts w:ascii="Arial" w:hAnsi="Arial" w:cs="Arial"/>
                <w:color w:val="auto"/>
              </w:rPr>
            </w:pPr>
            <w:r w:rsidRPr="009D08EE">
              <w:rPr>
                <w:rFonts w:ascii="Arial" w:hAnsi="Arial" w:cs="Arial"/>
                <w:color w:val="auto"/>
              </w:rPr>
              <w:t>131,89 ± 0,09</w:t>
            </w:r>
            <w:r w:rsidRPr="009D08EE">
              <w:rPr>
                <w:rFonts w:ascii="Arial" w:hAnsi="Arial" w:cs="Arial"/>
                <w:b/>
                <w:color w:val="auto"/>
                <w:vertAlign w:val="superscript"/>
              </w:rPr>
              <w:t>a</w:t>
            </w:r>
          </w:p>
        </w:tc>
      </w:tr>
      <w:tr w:rsidR="009D08EE" w:rsidRPr="009D08EE" w14:paraId="7576472D" w14:textId="77777777" w:rsidTr="00092006">
        <w:trPr>
          <w:cnfStyle w:val="010000000000" w:firstRow="0" w:lastRow="1" w:firstColumn="0" w:lastColumn="0" w:oddVBand="0" w:evenVBand="0" w:oddHBand="0" w:evenHBand="0" w:firstRowFirstColumn="0" w:firstRowLastColumn="0" w:lastRowFirstColumn="0" w:lastRowLastColumn="0"/>
          <w:trHeight w:val="52"/>
        </w:trPr>
        <w:tc>
          <w:tcPr>
            <w:tcW w:w="5000" w:type="pct"/>
            <w:gridSpan w:val="4"/>
            <w:tcBorders>
              <w:top w:val="single" w:sz="4" w:space="0" w:color="auto"/>
            </w:tcBorders>
            <w:noWrap/>
          </w:tcPr>
          <w:p w14:paraId="1D73905F" w14:textId="62DF4568" w:rsidR="009D08EE" w:rsidRPr="009D08EE" w:rsidRDefault="009D08EE" w:rsidP="009D08EE">
            <w:pPr>
              <w:pStyle w:val="Body"/>
              <w:spacing w:after="0"/>
              <w:rPr>
                <w:rFonts w:ascii="Arial" w:hAnsi="Arial" w:cs="Arial"/>
                <w:color w:val="auto"/>
                <w:sz w:val="20"/>
              </w:rPr>
            </w:pPr>
            <w:proofErr w:type="spellStart"/>
            <w:r w:rsidRPr="009D08EE">
              <w:rPr>
                <w:rFonts w:ascii="Arial" w:eastAsia="Times New Roman" w:hAnsi="Arial" w:cs="Arial"/>
                <w:color w:val="auto"/>
                <w:sz w:val="18"/>
                <w:szCs w:val="18"/>
              </w:rPr>
              <w:t>nd</w:t>
            </w:r>
            <w:proofErr w:type="spellEnd"/>
            <w:r w:rsidRPr="009D08EE">
              <w:rPr>
                <w:rFonts w:ascii="Arial" w:eastAsia="Times New Roman" w:hAnsi="Arial" w:cs="Arial"/>
                <w:color w:val="auto"/>
                <w:sz w:val="18"/>
                <w:szCs w:val="18"/>
              </w:rPr>
              <w:t>, not detected or absent; S, standard error; within the same column and on the same row, means followed by the same letter are not significantly different (5% Newman-Keuls test); values ​​represent the average of three repetitions. MIE</w:t>
            </w:r>
            <w:r w:rsidRPr="009D08EE">
              <w:rPr>
                <w:rFonts w:ascii="Arial" w:eastAsia="Times New Roman" w:hAnsi="Arial" w:cs="Arial"/>
                <w:color w:val="auto"/>
                <w:sz w:val="18"/>
                <w:szCs w:val="18"/>
                <w:vertAlign w:val="subscript"/>
              </w:rPr>
              <w:t>1</w:t>
            </w:r>
            <w:r w:rsidRPr="009D08EE">
              <w:rPr>
                <w:rFonts w:ascii="Arial" w:eastAsia="Times New Roman" w:hAnsi="Arial" w:cs="Arial"/>
                <w:color w:val="auto"/>
                <w:sz w:val="18"/>
                <w:szCs w:val="18"/>
              </w:rPr>
              <w:t xml:space="preserve"> (MIE + 3 mg/L picloram + 2 mg/L glycine + 1000 mg/L glutamine + 100 mg/L casein hydrolysate + 0.05 mg/L BAP); MIE</w:t>
            </w:r>
            <w:r w:rsidRPr="009D08EE">
              <w:rPr>
                <w:rFonts w:ascii="Arial" w:eastAsia="Times New Roman" w:hAnsi="Arial" w:cs="Arial"/>
                <w:color w:val="auto"/>
                <w:sz w:val="18"/>
                <w:szCs w:val="18"/>
                <w:vertAlign w:val="subscript"/>
              </w:rPr>
              <w:t>2</w:t>
            </w:r>
            <w:r w:rsidRPr="009D08EE">
              <w:rPr>
                <w:rFonts w:ascii="Arial" w:eastAsia="Times New Roman" w:hAnsi="Arial" w:cs="Arial"/>
                <w:color w:val="auto"/>
                <w:sz w:val="18"/>
                <w:szCs w:val="18"/>
              </w:rPr>
              <w:t xml:space="preserve"> (MIE + 3 mg/L 2,4-D + 1000 mg/L glutamine); MIE</w:t>
            </w:r>
            <w:r w:rsidRPr="009D08EE">
              <w:rPr>
                <w:rFonts w:ascii="Arial" w:eastAsia="Times New Roman" w:hAnsi="Arial" w:cs="Arial"/>
                <w:color w:val="auto"/>
                <w:sz w:val="18"/>
                <w:szCs w:val="18"/>
                <w:vertAlign w:val="subscript"/>
              </w:rPr>
              <w:t>5</w:t>
            </w:r>
            <w:r w:rsidRPr="009D08EE">
              <w:rPr>
                <w:rFonts w:ascii="Arial" w:eastAsia="Times New Roman" w:hAnsi="Arial" w:cs="Arial"/>
                <w:color w:val="auto"/>
                <w:sz w:val="18"/>
                <w:szCs w:val="18"/>
              </w:rPr>
              <w:t xml:space="preserve"> (MIE + 3 mg/L 2,4-D + 2 mg/L glycine + 100 mg/L casein hydrolysate + 0.2 mg/L KIN)</w:t>
            </w:r>
          </w:p>
        </w:tc>
      </w:tr>
    </w:tbl>
    <w:p w14:paraId="49628E3B" w14:textId="77777777" w:rsidR="00A14389" w:rsidRDefault="00A14389" w:rsidP="00441B6F">
      <w:pPr>
        <w:pStyle w:val="Body"/>
        <w:spacing w:after="0"/>
        <w:rPr>
          <w:rFonts w:ascii="Arial" w:hAnsi="Arial" w:cs="Arial"/>
        </w:rPr>
      </w:pPr>
    </w:p>
    <w:p w14:paraId="7F01EF97" w14:textId="6D9D0F88" w:rsidR="009D08EE" w:rsidRDefault="009D08EE" w:rsidP="009D08EE">
      <w:pPr>
        <w:pStyle w:val="Body"/>
        <w:spacing w:after="0"/>
        <w:rPr>
          <w:rFonts w:ascii="Arial" w:hAnsi="Arial" w:cs="Arial"/>
          <w:b/>
          <w:caps/>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9D08EE">
        <w:rPr>
          <w:rFonts w:ascii="Arial" w:hAnsi="Arial" w:cs="Arial"/>
          <w:b/>
          <w:sz w:val="22"/>
        </w:rPr>
        <w:t>Evaluation of the Addition of Exogenous Phenolic Compounds on the Germination of Mature Embryos in Recalcitrant Media</w:t>
      </w:r>
    </w:p>
    <w:p w14:paraId="08517722" w14:textId="48BA136C" w:rsidR="009D08EE" w:rsidRDefault="009D08EE" w:rsidP="009D08EE">
      <w:pPr>
        <w:pStyle w:val="Body"/>
        <w:spacing w:after="0"/>
        <w:rPr>
          <w:rFonts w:ascii="Arial" w:hAnsi="Arial" w:cs="Arial"/>
        </w:rPr>
      </w:pPr>
    </w:p>
    <w:p w14:paraId="7B8A9037" w14:textId="66124EFC" w:rsidR="00A14389" w:rsidRDefault="009D08EE" w:rsidP="00441B6F">
      <w:pPr>
        <w:pStyle w:val="Body"/>
        <w:spacing w:after="0"/>
        <w:rPr>
          <w:rFonts w:ascii="Arial" w:hAnsi="Arial" w:cs="Arial"/>
        </w:rPr>
      </w:pPr>
      <w:r w:rsidRPr="009D08EE">
        <w:rPr>
          <w:rFonts w:ascii="Arial" w:hAnsi="Arial" w:cs="Arial"/>
        </w:rPr>
        <w:t xml:space="preserve">The results obtained show that the addition of exogenous phenolic compounds (markers of in vitro germination of somatic embryos) neither enabled the germination of mature embryos on the MIE1 medium, nor increased the germination rate of embryos on MIE2 medium. However, the </w:t>
      </w:r>
      <w:proofErr w:type="spellStart"/>
      <w:r w:rsidRPr="009D08EE">
        <w:rPr>
          <w:rFonts w:ascii="Arial" w:hAnsi="Arial" w:cs="Arial"/>
        </w:rPr>
        <w:t>calli</w:t>
      </w:r>
      <w:proofErr w:type="spellEnd"/>
      <w:r w:rsidRPr="009D08EE">
        <w:rPr>
          <w:rFonts w:ascii="Arial" w:hAnsi="Arial" w:cs="Arial"/>
        </w:rPr>
        <w:t xml:space="preserve"> showed browning followed by necrosis (Fig</w:t>
      </w:r>
      <w:r>
        <w:rPr>
          <w:rFonts w:ascii="Arial" w:hAnsi="Arial" w:cs="Arial"/>
        </w:rPr>
        <w:t>.</w:t>
      </w:r>
      <w:r w:rsidRPr="009D08EE">
        <w:rPr>
          <w:rFonts w:ascii="Arial" w:hAnsi="Arial" w:cs="Arial"/>
        </w:rPr>
        <w:t xml:space="preserve"> 4).</w:t>
      </w:r>
    </w:p>
    <w:p w14:paraId="5168BD72" w14:textId="3D316CFE" w:rsidR="00A14389" w:rsidRDefault="00A14389" w:rsidP="00441B6F">
      <w:pPr>
        <w:pStyle w:val="Body"/>
        <w:spacing w:after="0"/>
        <w:rPr>
          <w:rFonts w:ascii="Arial" w:hAnsi="Arial" w:cs="Arial"/>
        </w:rPr>
      </w:pPr>
    </w:p>
    <w:p w14:paraId="096DD5AA" w14:textId="1B7ECEAE" w:rsidR="00CB10B0" w:rsidRDefault="00CB10B0" w:rsidP="00441B6F">
      <w:pPr>
        <w:pStyle w:val="Body"/>
        <w:spacing w:after="0"/>
        <w:rPr>
          <w:rFonts w:ascii="Arial" w:hAnsi="Arial" w:cs="Arial"/>
        </w:rPr>
      </w:pPr>
    </w:p>
    <w:p w14:paraId="73EF085E" w14:textId="77777777" w:rsidR="00CB10B0" w:rsidRDefault="00CB10B0" w:rsidP="00441B6F">
      <w:pPr>
        <w:pStyle w:val="Body"/>
        <w:spacing w:after="0"/>
        <w:rPr>
          <w:rFonts w:ascii="Arial" w:hAnsi="Arial" w:cs="Arial"/>
        </w:rPr>
      </w:pPr>
    </w:p>
    <w:p w14:paraId="59567E23" w14:textId="512AB780" w:rsidR="00CB10B0" w:rsidRDefault="00CB10B0" w:rsidP="00441B6F">
      <w:pPr>
        <w:pStyle w:val="Body"/>
        <w:spacing w:after="0"/>
        <w:rPr>
          <w:rFonts w:ascii="Arial" w:hAnsi="Arial" w:cs="Arial"/>
        </w:rPr>
      </w:pPr>
    </w:p>
    <w:p w14:paraId="5C5F0612" w14:textId="77777777" w:rsidR="00CB10B0" w:rsidRDefault="00CB10B0" w:rsidP="00441B6F">
      <w:pPr>
        <w:pStyle w:val="Body"/>
        <w:spacing w:after="0"/>
        <w:rPr>
          <w:rFonts w:ascii="Arial" w:hAnsi="Arial" w:cs="Arial"/>
        </w:rPr>
      </w:pPr>
    </w:p>
    <w:p w14:paraId="77C80A00" w14:textId="77777777" w:rsidR="00CB10B0" w:rsidRDefault="00CB10B0" w:rsidP="00441B6F">
      <w:pPr>
        <w:pStyle w:val="Body"/>
        <w:spacing w:after="0"/>
        <w:rPr>
          <w:rFonts w:ascii="Arial" w:hAnsi="Arial" w:cs="Arial"/>
        </w:rPr>
      </w:pPr>
    </w:p>
    <w:p w14:paraId="620A3FDA" w14:textId="77777777" w:rsidR="00CB10B0" w:rsidRDefault="00CB10B0" w:rsidP="00441B6F">
      <w:pPr>
        <w:pStyle w:val="Body"/>
        <w:spacing w:after="0"/>
        <w:rPr>
          <w:rFonts w:ascii="Arial" w:hAnsi="Arial" w:cs="Arial"/>
        </w:rPr>
      </w:pPr>
    </w:p>
    <w:p w14:paraId="59446D4E" w14:textId="77777777" w:rsidR="00CB10B0" w:rsidRDefault="00CB10B0" w:rsidP="00441B6F">
      <w:pPr>
        <w:pStyle w:val="Body"/>
        <w:spacing w:after="0"/>
        <w:rPr>
          <w:rFonts w:ascii="Arial" w:hAnsi="Arial" w:cs="Arial"/>
        </w:rPr>
      </w:pPr>
    </w:p>
    <w:p w14:paraId="7C1986F8" w14:textId="77777777" w:rsidR="00CB10B0" w:rsidRDefault="00CB10B0" w:rsidP="00441B6F">
      <w:pPr>
        <w:pStyle w:val="Body"/>
        <w:spacing w:after="0"/>
        <w:rPr>
          <w:rFonts w:ascii="Arial" w:hAnsi="Arial" w:cs="Arial"/>
        </w:rPr>
      </w:pPr>
    </w:p>
    <w:p w14:paraId="19D2F4EF" w14:textId="77777777" w:rsidR="00CB10B0" w:rsidRDefault="00CB10B0" w:rsidP="00441B6F">
      <w:pPr>
        <w:pStyle w:val="Body"/>
        <w:spacing w:after="0"/>
        <w:rPr>
          <w:rFonts w:ascii="Arial" w:hAnsi="Arial" w:cs="Arial"/>
        </w:rPr>
      </w:pPr>
    </w:p>
    <w:p w14:paraId="78E44DAF" w14:textId="77777777" w:rsidR="00CB10B0" w:rsidRDefault="00CB10B0" w:rsidP="00441B6F">
      <w:pPr>
        <w:pStyle w:val="Body"/>
        <w:spacing w:after="0"/>
        <w:rPr>
          <w:rFonts w:ascii="Arial" w:hAnsi="Arial" w:cs="Arial"/>
        </w:rPr>
      </w:pPr>
    </w:p>
    <w:p w14:paraId="0D9D6E62" w14:textId="77777777" w:rsidR="00CB10B0" w:rsidRDefault="00CB10B0" w:rsidP="00441B6F">
      <w:pPr>
        <w:pStyle w:val="Body"/>
        <w:spacing w:after="0"/>
        <w:rPr>
          <w:rFonts w:ascii="Arial" w:hAnsi="Arial" w:cs="Arial"/>
        </w:rPr>
      </w:pPr>
    </w:p>
    <w:p w14:paraId="1206AC52" w14:textId="6ACBB75C" w:rsidR="00CB10B0" w:rsidRDefault="00CB10B0" w:rsidP="00441B6F">
      <w:pPr>
        <w:pStyle w:val="Body"/>
        <w:spacing w:after="0"/>
        <w:rPr>
          <w:rFonts w:ascii="Arial" w:hAnsi="Arial" w:cs="Arial"/>
        </w:rPr>
      </w:pPr>
      <w:r>
        <w:rPr>
          <w:rFonts w:ascii="Arial" w:hAnsi="Arial" w:cs="Arial"/>
          <w:noProof/>
        </w:rPr>
        <w:drawing>
          <wp:anchor distT="0" distB="0" distL="114300" distR="114300" simplePos="0" relativeHeight="251660800" behindDoc="0" locked="0" layoutInCell="1" allowOverlap="1" wp14:anchorId="12BA6EAE" wp14:editId="6C087810">
            <wp:simplePos x="0" y="0"/>
            <wp:positionH relativeFrom="column">
              <wp:posOffset>145415</wp:posOffset>
            </wp:positionH>
            <wp:positionV relativeFrom="paragraph">
              <wp:posOffset>-860121</wp:posOffset>
            </wp:positionV>
            <wp:extent cx="5038090" cy="2228850"/>
            <wp:effectExtent l="0" t="0" r="0" b="0"/>
            <wp:wrapNone/>
            <wp:docPr id="12586447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8090" cy="2228850"/>
                    </a:xfrm>
                    <a:prstGeom prst="rect">
                      <a:avLst/>
                    </a:prstGeom>
                    <a:noFill/>
                  </pic:spPr>
                </pic:pic>
              </a:graphicData>
            </a:graphic>
          </wp:anchor>
        </w:drawing>
      </w:r>
    </w:p>
    <w:p w14:paraId="340CBB63" w14:textId="77777777" w:rsidR="009D08EE" w:rsidRPr="009D08EE" w:rsidRDefault="009D08EE" w:rsidP="009D08EE">
      <w:pPr>
        <w:pStyle w:val="Body"/>
        <w:spacing w:after="0"/>
        <w:rPr>
          <w:rFonts w:ascii="Arial" w:hAnsi="Arial" w:cs="Arial"/>
        </w:rPr>
      </w:pPr>
    </w:p>
    <w:p w14:paraId="677DA578" w14:textId="19497365" w:rsidR="009D08EE" w:rsidRPr="009D08EE" w:rsidRDefault="009D08EE" w:rsidP="009D08EE">
      <w:pPr>
        <w:pStyle w:val="Body"/>
        <w:spacing w:after="0"/>
        <w:rPr>
          <w:rFonts w:ascii="Arial" w:hAnsi="Arial" w:cs="Arial"/>
        </w:rPr>
      </w:pPr>
    </w:p>
    <w:p w14:paraId="5A41EAFF" w14:textId="77777777" w:rsidR="009D08EE" w:rsidRPr="009D08EE" w:rsidRDefault="009D08EE" w:rsidP="009D08EE">
      <w:pPr>
        <w:pStyle w:val="Body"/>
        <w:spacing w:after="0"/>
        <w:rPr>
          <w:rFonts w:ascii="Arial" w:hAnsi="Arial" w:cs="Arial"/>
        </w:rPr>
      </w:pPr>
    </w:p>
    <w:p w14:paraId="2DE122E3" w14:textId="77777777" w:rsidR="009D08EE" w:rsidRPr="009D08EE" w:rsidRDefault="009D08EE" w:rsidP="009D08EE">
      <w:pPr>
        <w:pStyle w:val="Body"/>
        <w:spacing w:after="0"/>
        <w:rPr>
          <w:rFonts w:ascii="Arial" w:hAnsi="Arial" w:cs="Arial"/>
        </w:rPr>
      </w:pPr>
    </w:p>
    <w:p w14:paraId="310427AC" w14:textId="77777777" w:rsidR="009D08EE" w:rsidRPr="009D08EE" w:rsidRDefault="009D08EE" w:rsidP="009D08EE">
      <w:pPr>
        <w:pStyle w:val="Body"/>
        <w:spacing w:after="0"/>
        <w:rPr>
          <w:rFonts w:ascii="Arial" w:hAnsi="Arial" w:cs="Arial"/>
        </w:rPr>
      </w:pPr>
    </w:p>
    <w:p w14:paraId="0772B6B9" w14:textId="77777777" w:rsidR="009D08EE" w:rsidRPr="009D08EE" w:rsidRDefault="009D08EE" w:rsidP="009D08EE">
      <w:pPr>
        <w:pStyle w:val="Body"/>
        <w:spacing w:after="0"/>
        <w:rPr>
          <w:rFonts w:ascii="Arial" w:hAnsi="Arial" w:cs="Arial"/>
        </w:rPr>
      </w:pPr>
    </w:p>
    <w:p w14:paraId="56D88463" w14:textId="77777777" w:rsidR="009D08EE" w:rsidRPr="009D08EE" w:rsidRDefault="009D08EE" w:rsidP="009D08EE">
      <w:pPr>
        <w:pStyle w:val="Body"/>
        <w:spacing w:after="0"/>
        <w:rPr>
          <w:rFonts w:ascii="Arial" w:hAnsi="Arial" w:cs="Arial"/>
        </w:rPr>
      </w:pPr>
    </w:p>
    <w:p w14:paraId="4B5BB81C" w14:textId="5344057A" w:rsidR="009D08EE" w:rsidRPr="009D08EE" w:rsidRDefault="00000000" w:rsidP="009D08EE">
      <w:pPr>
        <w:pStyle w:val="Body"/>
        <w:spacing w:after="0"/>
        <w:rPr>
          <w:rFonts w:ascii="Arial" w:hAnsi="Arial" w:cs="Arial"/>
        </w:rPr>
      </w:pPr>
      <w:r>
        <w:rPr>
          <w:rFonts w:ascii="Arial" w:hAnsi="Arial" w:cs="Arial"/>
        </w:rPr>
        <w:pict w14:anchorId="550EF3D8">
          <v:group id="Groupe 364" o:spid="_x0000_s2072" style="position:absolute;left:0;text-align:left;margin-left:386.2pt;margin-top:13.2pt;width:41.45pt;height:23.4pt;z-index:251659776" coordsize="5264,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">
            <v:shapetype id="_x0000_t202" coordsize="21600,21600" o:spt="202" path="m,l,21600r21600,l21600,xe">
              <v:stroke joinstyle="miter"/>
              <v:path gradientshapeok="t" o:connecttype="rect"/>
            </v:shapetype>
            <v:shape id="Text Box 76" o:spid="_x0000_s2073" type="#_x0000_t202" style="position:absolute;width:5264;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" filled="f" stroked="f">
              <v:textbox>
                <w:txbxContent>
                  <w:p w14:paraId="7D75A3AD" w14:textId="77777777" w:rsidR="009D08EE" w:rsidRPr="003E0CE1" w:rsidRDefault="009D08EE" w:rsidP="009D08EE">
                    <w:pPr>
                      <w:rPr>
                        <w:rFonts w:ascii="Times New Roman" w:hAnsi="Times New Roman"/>
                        <w:b/>
                        <w:color w:val="FFFFFF" w:themeColor="background1"/>
                        <w:sz w:val="16"/>
                        <w:szCs w:val="16"/>
                      </w:rPr>
                    </w:pPr>
                    <w:r w:rsidRPr="00915CF0">
                      <w:rPr>
                        <w:rFonts w:ascii="Times New Roman" w:hAnsi="Times New Roman"/>
                        <w:b/>
                        <w:color w:val="FFFFFF" w:themeColor="background1"/>
                        <w:sz w:val="18"/>
                        <w:szCs w:val="16"/>
                      </w:rPr>
                      <w:t>2μm</w:t>
                    </w:r>
                  </w:p>
                </w:txbxContent>
              </v:textbox>
            </v:shape>
            <v:line id="Connecteur droit 2030324998" o:spid="_x0000_s2074" style="position:absolute;visibility:visible;mso-wrap-style:square" from="1143,2095" to="3086,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" strokecolor="window" strokeweight="1.5pt">
              <v:stroke joinstyle="miter"/>
            </v:line>
          </v:group>
        </w:pict>
      </w:r>
      <w:r>
        <w:rPr>
          <w:rFonts w:ascii="Arial" w:hAnsi="Arial" w:cs="Arial"/>
        </w:rPr>
        <w:pict w14:anchorId="06EED1CE">
          <v:group id="Groupe 363" o:spid="_x0000_s2069" style="position:absolute;left:0;text-align:left;margin-left:179.65pt;margin-top:11.7pt;width:41.45pt;height:23.4pt;z-index:251658752" coordsize="5264,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">
            <v:shape id="Text Box 76" o:spid="_x0000_s2070" type="#_x0000_t202" style="position:absolute;width:5264;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" filled="f" stroked="f">
              <v:textbox>
                <w:txbxContent>
                  <w:p w14:paraId="25150FD2" w14:textId="77777777" w:rsidR="009D08EE" w:rsidRPr="003E0CE1" w:rsidRDefault="009D08EE" w:rsidP="009D08EE">
                    <w:pPr>
                      <w:rPr>
                        <w:rFonts w:ascii="Times New Roman" w:hAnsi="Times New Roman"/>
                        <w:b/>
                        <w:color w:val="FFFFFF" w:themeColor="background1"/>
                        <w:sz w:val="16"/>
                        <w:szCs w:val="16"/>
                      </w:rPr>
                    </w:pPr>
                    <w:r>
                      <w:rPr>
                        <w:rFonts w:ascii="Times New Roman" w:hAnsi="Times New Roman"/>
                        <w:b/>
                        <w:color w:val="FFFFFF" w:themeColor="background1"/>
                        <w:sz w:val="18"/>
                        <w:szCs w:val="16"/>
                      </w:rPr>
                      <w:t>4</w:t>
                    </w:r>
                    <w:r w:rsidRPr="00915CF0">
                      <w:rPr>
                        <w:rFonts w:ascii="Times New Roman" w:hAnsi="Times New Roman"/>
                        <w:b/>
                        <w:color w:val="FFFFFF" w:themeColor="background1"/>
                        <w:sz w:val="18"/>
                        <w:szCs w:val="16"/>
                      </w:rPr>
                      <w:t>μm</w:t>
                    </w:r>
                  </w:p>
                </w:txbxContent>
              </v:textbox>
            </v:shape>
            <v:line id="Connecteur droit 1856746288" o:spid="_x0000_s2071" style="position:absolute;visibility:visible;mso-wrap-style:square" from="1143,2095" to="3086,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" strokecolor="window" strokeweight="1.5pt">
              <v:stroke joinstyle="miter"/>
            </v:line>
          </v:group>
        </w:pict>
      </w:r>
    </w:p>
    <w:p w14:paraId="18B2E477" w14:textId="77777777" w:rsidR="009D08EE" w:rsidRPr="009D08EE" w:rsidRDefault="009D08EE" w:rsidP="009D08EE">
      <w:pPr>
        <w:pStyle w:val="Body"/>
        <w:spacing w:after="0"/>
        <w:rPr>
          <w:rFonts w:ascii="Arial" w:hAnsi="Arial" w:cs="Arial"/>
        </w:rPr>
      </w:pPr>
    </w:p>
    <w:p w14:paraId="21F357FD" w14:textId="52825749" w:rsidR="009D08EE" w:rsidRPr="009D08EE" w:rsidRDefault="009D08EE" w:rsidP="009D08EE">
      <w:pPr>
        <w:pStyle w:val="Body"/>
        <w:spacing w:after="0"/>
        <w:rPr>
          <w:rFonts w:ascii="Arial" w:hAnsi="Arial" w:cs="Arial"/>
          <w:b/>
          <w:bCs/>
        </w:rPr>
      </w:pPr>
      <w:r w:rsidRPr="009D08EE">
        <w:rPr>
          <w:rFonts w:ascii="Arial" w:hAnsi="Arial" w:cs="Arial"/>
          <w:b/>
          <w:bCs/>
        </w:rPr>
        <w:t>Fig</w:t>
      </w:r>
      <w:r w:rsidR="00CB10B0">
        <w:rPr>
          <w:rFonts w:ascii="Arial" w:hAnsi="Arial" w:cs="Arial"/>
          <w:b/>
          <w:bCs/>
        </w:rPr>
        <w:t>.</w:t>
      </w:r>
      <w:r w:rsidRPr="009D08EE">
        <w:rPr>
          <w:rFonts w:ascii="Arial" w:hAnsi="Arial" w:cs="Arial"/>
          <w:b/>
          <w:bCs/>
        </w:rPr>
        <w:t xml:space="preserve"> 4. Pineapple embryogenic </w:t>
      </w:r>
      <w:proofErr w:type="spellStart"/>
      <w:r w:rsidRPr="009D08EE">
        <w:rPr>
          <w:rFonts w:ascii="Arial" w:hAnsi="Arial" w:cs="Arial"/>
          <w:b/>
          <w:bCs/>
        </w:rPr>
        <w:t>calli</w:t>
      </w:r>
      <w:proofErr w:type="spellEnd"/>
      <w:r w:rsidRPr="009D08EE">
        <w:rPr>
          <w:rFonts w:ascii="Arial" w:hAnsi="Arial" w:cs="Arial"/>
          <w:b/>
          <w:bCs/>
        </w:rPr>
        <w:t xml:space="preserve"> obtained after addition of phenolic germination markers </w:t>
      </w:r>
    </w:p>
    <w:p w14:paraId="0F834594" w14:textId="77777777" w:rsidR="009D08EE" w:rsidRPr="009D08EE" w:rsidRDefault="009D08EE" w:rsidP="009D08EE">
      <w:pPr>
        <w:pStyle w:val="Body"/>
        <w:spacing w:after="0"/>
        <w:rPr>
          <w:rFonts w:ascii="Arial" w:hAnsi="Arial" w:cs="Arial"/>
          <w:sz w:val="18"/>
          <w:szCs w:val="18"/>
        </w:rPr>
      </w:pPr>
      <w:r w:rsidRPr="009D08EE">
        <w:rPr>
          <w:rFonts w:ascii="Arial" w:hAnsi="Arial" w:cs="Arial"/>
          <w:sz w:val="18"/>
          <w:szCs w:val="18"/>
        </w:rPr>
        <w:t>A: MIE</w:t>
      </w:r>
      <w:r w:rsidRPr="009D08EE">
        <w:rPr>
          <w:rFonts w:ascii="Arial" w:hAnsi="Arial" w:cs="Arial"/>
          <w:sz w:val="18"/>
          <w:szCs w:val="18"/>
          <w:vertAlign w:val="subscript"/>
        </w:rPr>
        <w:t>1</w:t>
      </w:r>
      <w:r w:rsidRPr="009D08EE">
        <w:rPr>
          <w:rFonts w:ascii="Arial" w:hAnsi="Arial" w:cs="Arial"/>
          <w:sz w:val="18"/>
          <w:szCs w:val="18"/>
        </w:rPr>
        <w:t xml:space="preserve"> (MIE + 3 mg/L picloram + 2 mg/L glycine + 1000 mg/L glutamine + 100 mg/L casein hydrolysate + 0.05 mg/L BAP); B: MIE</w:t>
      </w:r>
      <w:r w:rsidRPr="009D08EE">
        <w:rPr>
          <w:rFonts w:ascii="Arial" w:hAnsi="Arial" w:cs="Arial"/>
          <w:sz w:val="18"/>
          <w:szCs w:val="18"/>
          <w:vertAlign w:val="subscript"/>
        </w:rPr>
        <w:t>2</w:t>
      </w:r>
      <w:r w:rsidRPr="009D08EE">
        <w:rPr>
          <w:rFonts w:ascii="Arial" w:hAnsi="Arial" w:cs="Arial"/>
          <w:sz w:val="18"/>
          <w:szCs w:val="18"/>
        </w:rPr>
        <w:t xml:space="preserve"> (MIE + 3 mg/L 2,4-D + 1000 mg/L glutamine); </w:t>
      </w:r>
      <w:proofErr w:type="spellStart"/>
      <w:r w:rsidRPr="009D08EE">
        <w:rPr>
          <w:rFonts w:ascii="Arial" w:hAnsi="Arial" w:cs="Arial"/>
          <w:sz w:val="18"/>
          <w:szCs w:val="18"/>
        </w:rPr>
        <w:t>em</w:t>
      </w:r>
      <w:proofErr w:type="spellEnd"/>
      <w:r w:rsidRPr="009D08EE">
        <w:rPr>
          <w:rFonts w:ascii="Arial" w:hAnsi="Arial" w:cs="Arial"/>
          <w:sz w:val="18"/>
          <w:szCs w:val="18"/>
        </w:rPr>
        <w:t xml:space="preserve"> (germinating embryos); red arrows indicate browned callus.</w:t>
      </w:r>
    </w:p>
    <w:p w14:paraId="16AA4596" w14:textId="77777777" w:rsidR="009D08EE" w:rsidRDefault="009D08EE" w:rsidP="00441B6F">
      <w:pPr>
        <w:pStyle w:val="Body"/>
        <w:spacing w:after="0"/>
        <w:rPr>
          <w:rFonts w:ascii="Arial" w:hAnsi="Arial" w:cs="Arial"/>
        </w:rPr>
      </w:pPr>
    </w:p>
    <w:p w14:paraId="4A3E3087" w14:textId="7BC8F60E" w:rsidR="004422FB" w:rsidRDefault="004422FB" w:rsidP="004422FB">
      <w:pPr>
        <w:pStyle w:val="Head1"/>
        <w:spacing w:after="0"/>
        <w:jc w:val="both"/>
        <w:rPr>
          <w:rFonts w:ascii="Arial" w:hAnsi="Arial" w:cs="Arial"/>
        </w:rPr>
      </w:pPr>
      <w:r>
        <w:rPr>
          <w:rFonts w:ascii="Arial" w:hAnsi="Arial" w:cs="Arial"/>
        </w:rPr>
        <w:t>4. discussion</w:t>
      </w:r>
    </w:p>
    <w:p w14:paraId="67102A50" w14:textId="77777777" w:rsidR="004422FB" w:rsidRDefault="004422FB" w:rsidP="00441B6F">
      <w:pPr>
        <w:pStyle w:val="Body"/>
        <w:spacing w:after="0"/>
        <w:rPr>
          <w:rFonts w:ascii="Arial" w:hAnsi="Arial" w:cs="Arial"/>
        </w:rPr>
      </w:pPr>
    </w:p>
    <w:p w14:paraId="4FF99A57" w14:textId="77777777" w:rsidR="009D08EE" w:rsidRPr="009D08EE" w:rsidRDefault="009D08EE" w:rsidP="00CB10B0">
      <w:pPr>
        <w:pStyle w:val="Body"/>
        <w:spacing w:after="0"/>
        <w:rPr>
          <w:rFonts w:ascii="Arial" w:hAnsi="Arial" w:cs="Arial"/>
        </w:rPr>
      </w:pPr>
      <w:r w:rsidRPr="009D08EE">
        <w:rPr>
          <w:rFonts w:ascii="Arial" w:hAnsi="Arial" w:cs="Arial"/>
        </w:rPr>
        <w:t xml:space="preserve">The low germination rate of mature embryos is a major constraint to somatic embryogenesis in several species (Das et al., 1997; Cuenca et al., 1999; </w:t>
      </w:r>
      <w:proofErr w:type="spellStart"/>
      <w:r w:rsidRPr="009D08EE">
        <w:rPr>
          <w:rFonts w:ascii="Arial" w:hAnsi="Arial" w:cs="Arial"/>
        </w:rPr>
        <w:t>Odutaya</w:t>
      </w:r>
      <w:proofErr w:type="spellEnd"/>
      <w:r w:rsidRPr="009D08EE">
        <w:rPr>
          <w:rFonts w:ascii="Arial" w:hAnsi="Arial" w:cs="Arial"/>
        </w:rPr>
        <w:t xml:space="preserve"> et al., 2005). Consequently, various studies have been conducted to optimize the germination of mature embryos. In pineapple, Yapo (2013) showed that modified MS medium fortified with cytokinin (BAP) and glutamine improves embryos germination. This may explain the observed germination on most media (MIE</w:t>
      </w:r>
      <w:r w:rsidRPr="00CB10B0">
        <w:rPr>
          <w:rFonts w:ascii="Arial" w:hAnsi="Arial" w:cs="Arial"/>
          <w:vertAlign w:val="subscript"/>
        </w:rPr>
        <w:t>2</w:t>
      </w:r>
      <w:r w:rsidRPr="009D08EE">
        <w:rPr>
          <w:rFonts w:ascii="Arial" w:hAnsi="Arial" w:cs="Arial"/>
        </w:rPr>
        <w:t>, MIE</w:t>
      </w:r>
      <w:r w:rsidRPr="00CB10B0">
        <w:rPr>
          <w:rFonts w:ascii="Arial" w:hAnsi="Arial" w:cs="Arial"/>
          <w:vertAlign w:val="subscript"/>
        </w:rPr>
        <w:t>3</w:t>
      </w:r>
      <w:r w:rsidRPr="009D08EE">
        <w:rPr>
          <w:rFonts w:ascii="Arial" w:hAnsi="Arial" w:cs="Arial"/>
        </w:rPr>
        <w:t>, MIE</w:t>
      </w:r>
      <w:r w:rsidRPr="00CB10B0">
        <w:rPr>
          <w:rFonts w:ascii="Arial" w:hAnsi="Arial" w:cs="Arial"/>
          <w:vertAlign w:val="subscript"/>
        </w:rPr>
        <w:t>4</w:t>
      </w:r>
      <w:r w:rsidRPr="009D08EE">
        <w:rPr>
          <w:rFonts w:ascii="Arial" w:hAnsi="Arial" w:cs="Arial"/>
        </w:rPr>
        <w:t>, and MIE</w:t>
      </w:r>
      <w:r w:rsidRPr="00CB10B0">
        <w:rPr>
          <w:rFonts w:ascii="Arial" w:hAnsi="Arial" w:cs="Arial"/>
          <w:vertAlign w:val="subscript"/>
        </w:rPr>
        <w:t>5</w:t>
      </w:r>
      <w:r w:rsidRPr="009D08EE">
        <w:rPr>
          <w:rFonts w:ascii="Arial" w:hAnsi="Arial" w:cs="Arial"/>
        </w:rPr>
        <w:t>).  In contrast, our results revealed that the MIE1 medium (MIE + 3 mg/L picloram + 2 mg/L glycine + 1000 mg/L glutamine + 100 mg/L casein hydrolysate + 0.05 mg/L BAP), although containing BAP, induced degeneration of the mature embryos. This result suggests a differential influence of BAP on mature embryos germination depending on the cultivar. This inhibition of germination may also be related to the combination of amino acids in the MIE</w:t>
      </w:r>
      <w:r w:rsidRPr="00CB10B0">
        <w:rPr>
          <w:rFonts w:ascii="Arial" w:hAnsi="Arial" w:cs="Arial"/>
          <w:vertAlign w:val="subscript"/>
        </w:rPr>
        <w:t>1</w:t>
      </w:r>
      <w:r w:rsidRPr="009D08EE">
        <w:rPr>
          <w:rFonts w:ascii="Arial" w:hAnsi="Arial" w:cs="Arial"/>
        </w:rPr>
        <w:t xml:space="preserve"> medium.  </w:t>
      </w:r>
    </w:p>
    <w:p w14:paraId="35A2DA9E" w14:textId="77777777" w:rsidR="009D08EE" w:rsidRPr="009D08EE" w:rsidRDefault="009D08EE" w:rsidP="00CB10B0">
      <w:pPr>
        <w:pStyle w:val="Body"/>
        <w:spacing w:after="0"/>
        <w:rPr>
          <w:rFonts w:ascii="Arial" w:hAnsi="Arial" w:cs="Arial"/>
        </w:rPr>
      </w:pPr>
      <w:r w:rsidRPr="009D08EE">
        <w:rPr>
          <w:rFonts w:ascii="Arial" w:hAnsi="Arial" w:cs="Arial"/>
        </w:rPr>
        <w:t>Similarly, this study showed that MIE</w:t>
      </w:r>
      <w:r w:rsidRPr="00CB10B0">
        <w:rPr>
          <w:rFonts w:ascii="Arial" w:hAnsi="Arial" w:cs="Arial"/>
          <w:vertAlign w:val="subscript"/>
        </w:rPr>
        <w:t>6</w:t>
      </w:r>
      <w:r w:rsidRPr="009D08EE">
        <w:rPr>
          <w:rFonts w:ascii="Arial" w:hAnsi="Arial" w:cs="Arial"/>
        </w:rPr>
        <w:t xml:space="preserve"> medium (MIE + 3 mg/L 2,4-D + 2 mg/L glycine + 1000 mg/L glutamine + 100 mg/L casein hydrolysate + 0.2 mg/L KIN) did not allow embryos germination. Comparison of the composition of MIE</w:t>
      </w:r>
      <w:r w:rsidRPr="00CB10B0">
        <w:rPr>
          <w:rFonts w:ascii="Arial" w:hAnsi="Arial" w:cs="Arial"/>
          <w:vertAlign w:val="subscript"/>
        </w:rPr>
        <w:t>1</w:t>
      </w:r>
      <w:r w:rsidRPr="009D08EE">
        <w:rPr>
          <w:rFonts w:ascii="Arial" w:hAnsi="Arial" w:cs="Arial"/>
        </w:rPr>
        <w:t xml:space="preserve"> and MIE</w:t>
      </w:r>
      <w:r w:rsidRPr="00CB10B0">
        <w:rPr>
          <w:rFonts w:ascii="Arial" w:hAnsi="Arial" w:cs="Arial"/>
          <w:vertAlign w:val="subscript"/>
        </w:rPr>
        <w:t>6</w:t>
      </w:r>
      <w:r w:rsidRPr="009D08EE">
        <w:rPr>
          <w:rFonts w:ascii="Arial" w:hAnsi="Arial" w:cs="Arial"/>
        </w:rPr>
        <w:t xml:space="preserve"> media suggests that the simultaneous presence of all three amino acids (glycine, glutamine and casein hydrolysate) inhibits embryo germination on these media. This suggests a competitive interaction between certain amino acids. </w:t>
      </w:r>
    </w:p>
    <w:p w14:paraId="43A99F2A" w14:textId="77777777" w:rsidR="009D08EE" w:rsidRPr="009D08EE" w:rsidRDefault="009D08EE" w:rsidP="00CB10B0">
      <w:pPr>
        <w:pStyle w:val="Body"/>
        <w:spacing w:after="0"/>
        <w:rPr>
          <w:rFonts w:ascii="Arial" w:hAnsi="Arial" w:cs="Arial"/>
        </w:rPr>
      </w:pPr>
      <w:r w:rsidRPr="009D08EE">
        <w:rPr>
          <w:rFonts w:ascii="Arial" w:hAnsi="Arial" w:cs="Arial"/>
        </w:rPr>
        <w:t>Furthermore, MIE</w:t>
      </w:r>
      <w:r w:rsidRPr="00CB10B0">
        <w:rPr>
          <w:rFonts w:ascii="Arial" w:hAnsi="Arial" w:cs="Arial"/>
          <w:vertAlign w:val="subscript"/>
        </w:rPr>
        <w:t>5</w:t>
      </w:r>
      <w:r w:rsidRPr="009D08EE">
        <w:rPr>
          <w:rFonts w:ascii="Arial" w:hAnsi="Arial" w:cs="Arial"/>
        </w:rPr>
        <w:t xml:space="preserve"> medium (MIE + 3 mg/L 2,4-D + 2 mg/L glycine + 100 mg/L casein hydrolysate + 0.2 mg/L KIN) enabled the germination of a large number of mature embryos (64 embryos), followed by MIE</w:t>
      </w:r>
      <w:r w:rsidRPr="00CB10B0">
        <w:rPr>
          <w:rFonts w:ascii="Arial" w:hAnsi="Arial" w:cs="Arial"/>
          <w:vertAlign w:val="subscript"/>
        </w:rPr>
        <w:t>2</w:t>
      </w:r>
      <w:r w:rsidRPr="009D08EE">
        <w:rPr>
          <w:rFonts w:ascii="Arial" w:hAnsi="Arial" w:cs="Arial"/>
        </w:rPr>
        <w:t xml:space="preserve"> medium (MIE + 3 mg/L 2,4-D + 1000 mg/L glutamine) with 22.67 embryos. These results demonstrate the influence of medium composition on embryo germination in pineapple. Similar results were reported by Matthews et al (1993) in cassava; </w:t>
      </w:r>
      <w:proofErr w:type="spellStart"/>
      <w:r w:rsidRPr="009D08EE">
        <w:rPr>
          <w:rFonts w:ascii="Arial" w:hAnsi="Arial" w:cs="Arial"/>
        </w:rPr>
        <w:t>Fki</w:t>
      </w:r>
      <w:proofErr w:type="spellEnd"/>
      <w:r w:rsidRPr="009D08EE">
        <w:rPr>
          <w:rFonts w:ascii="Arial" w:hAnsi="Arial" w:cs="Arial"/>
        </w:rPr>
        <w:t xml:space="preserve"> et al (2001) in date palm; and </w:t>
      </w:r>
      <w:proofErr w:type="spellStart"/>
      <w:r w:rsidRPr="009D08EE">
        <w:rPr>
          <w:rFonts w:ascii="Arial" w:hAnsi="Arial" w:cs="Arial"/>
        </w:rPr>
        <w:t>Pateña</w:t>
      </w:r>
      <w:proofErr w:type="spellEnd"/>
      <w:r w:rsidRPr="009D08EE">
        <w:rPr>
          <w:rFonts w:ascii="Arial" w:hAnsi="Arial" w:cs="Arial"/>
        </w:rPr>
        <w:t xml:space="preserve"> et al (2001) in mango. Indeed, these authors mentioned that the osmotic and/or hormonal shock induced by the medium composition leads to embryo cell desiccation, followed by an increase in intracellular osmotic pressure. This affects membrane permeability and alters endogenous abscisic acid content, thereby stimulating germination.</w:t>
      </w:r>
    </w:p>
    <w:p w14:paraId="5D4BD7D6" w14:textId="77777777" w:rsidR="009D08EE" w:rsidRPr="009D08EE" w:rsidRDefault="009D08EE" w:rsidP="00CB10B0">
      <w:pPr>
        <w:pStyle w:val="Body"/>
        <w:spacing w:after="0"/>
        <w:rPr>
          <w:rFonts w:ascii="Arial" w:hAnsi="Arial" w:cs="Arial"/>
        </w:rPr>
      </w:pPr>
      <w:r w:rsidRPr="009D08EE">
        <w:rPr>
          <w:rFonts w:ascii="Arial" w:hAnsi="Arial" w:cs="Arial"/>
        </w:rPr>
        <w:t>To better assess the effect of the culture medium on embryogenesis, biochemical studies were conducted. Several authors have reported the significant influence of phenolic compounds on somatic embryogenesis (</w:t>
      </w:r>
      <w:proofErr w:type="spellStart"/>
      <w:r w:rsidRPr="009D08EE">
        <w:rPr>
          <w:rFonts w:ascii="Arial" w:hAnsi="Arial" w:cs="Arial"/>
        </w:rPr>
        <w:t>Cvikrova</w:t>
      </w:r>
      <w:proofErr w:type="spellEnd"/>
      <w:r w:rsidRPr="009D08EE">
        <w:rPr>
          <w:rFonts w:ascii="Arial" w:hAnsi="Arial" w:cs="Arial"/>
        </w:rPr>
        <w:t xml:space="preserve"> et al., 1996; Kouadio et al., 1999; Kouakou, 2009). According to </w:t>
      </w:r>
      <w:proofErr w:type="spellStart"/>
      <w:r w:rsidRPr="009D08EE">
        <w:rPr>
          <w:rFonts w:ascii="Arial" w:hAnsi="Arial" w:cs="Arial"/>
        </w:rPr>
        <w:t>Dembinska</w:t>
      </w:r>
      <w:proofErr w:type="spellEnd"/>
      <w:r w:rsidRPr="009D08EE">
        <w:rPr>
          <w:rFonts w:ascii="Arial" w:hAnsi="Arial" w:cs="Arial"/>
        </w:rPr>
        <w:t>-Migas et al. (1998), phenolic compounds exert specific effects on cell growth. In pineapple, our study demonstrated the influence of phenolic metabolism on the germination of mature embryos. HPLC analysis of the samples revealed the presence of a large number of phenolic compounds. However, the quality and quantity of these compounds varied depending on the culture medium. During embryogenesis, media MIE</w:t>
      </w:r>
      <w:r w:rsidRPr="00CB10B0">
        <w:rPr>
          <w:rFonts w:ascii="Arial" w:hAnsi="Arial" w:cs="Arial"/>
          <w:vertAlign w:val="subscript"/>
        </w:rPr>
        <w:t>1</w:t>
      </w:r>
      <w:r w:rsidRPr="009D08EE">
        <w:rPr>
          <w:rFonts w:ascii="Arial" w:hAnsi="Arial" w:cs="Arial"/>
        </w:rPr>
        <w:t>, MIE</w:t>
      </w:r>
      <w:r w:rsidRPr="00CB10B0">
        <w:rPr>
          <w:rFonts w:ascii="Arial" w:hAnsi="Arial" w:cs="Arial"/>
          <w:vertAlign w:val="subscript"/>
        </w:rPr>
        <w:t>2</w:t>
      </w:r>
      <w:r w:rsidRPr="009D08EE">
        <w:rPr>
          <w:rFonts w:ascii="Arial" w:hAnsi="Arial" w:cs="Arial"/>
        </w:rPr>
        <w:t>, and MIE</w:t>
      </w:r>
      <w:r w:rsidRPr="00CB10B0">
        <w:rPr>
          <w:rFonts w:ascii="Arial" w:hAnsi="Arial" w:cs="Arial"/>
          <w:vertAlign w:val="subscript"/>
        </w:rPr>
        <w:t>5</w:t>
      </w:r>
      <w:r w:rsidRPr="009D08EE">
        <w:rPr>
          <w:rFonts w:ascii="Arial" w:hAnsi="Arial" w:cs="Arial"/>
        </w:rPr>
        <w:t xml:space="preserve"> all synthesized protocatechuic acid, 3-hydroxybenzoic acid, epicatechin, vanillin, and myricetin. The simultaneous presence of these phenolic compounds in the three media, which induced mature embryos, appears to be related to embryogenesis but may not favor embryo germination in pineapple. However, the study also showed that MIE</w:t>
      </w:r>
      <w:r w:rsidRPr="00CB10B0">
        <w:rPr>
          <w:rFonts w:ascii="Arial" w:hAnsi="Arial" w:cs="Arial"/>
          <w:vertAlign w:val="subscript"/>
        </w:rPr>
        <w:t>2</w:t>
      </w:r>
      <w:r w:rsidRPr="009D08EE">
        <w:rPr>
          <w:rFonts w:ascii="Arial" w:hAnsi="Arial" w:cs="Arial"/>
        </w:rPr>
        <w:t xml:space="preserve"> and MIE</w:t>
      </w:r>
      <w:r w:rsidRPr="00CB10B0">
        <w:rPr>
          <w:rFonts w:ascii="Arial" w:hAnsi="Arial" w:cs="Arial"/>
          <w:vertAlign w:val="subscript"/>
        </w:rPr>
        <w:t>5</w:t>
      </w:r>
      <w:r w:rsidRPr="009D08EE">
        <w:rPr>
          <w:rFonts w:ascii="Arial" w:hAnsi="Arial" w:cs="Arial"/>
        </w:rPr>
        <w:t>, which are rich in 2,4-D, supported embryo germination. The presence of resveratrol, trans-</w:t>
      </w:r>
      <w:proofErr w:type="spellStart"/>
      <w:r w:rsidRPr="009D08EE">
        <w:rPr>
          <w:rFonts w:ascii="Arial" w:hAnsi="Arial" w:cs="Arial"/>
        </w:rPr>
        <w:t>methoxycinnamic</w:t>
      </w:r>
      <w:proofErr w:type="spellEnd"/>
      <w:r w:rsidRPr="009D08EE">
        <w:rPr>
          <w:rFonts w:ascii="Arial" w:hAnsi="Arial" w:cs="Arial"/>
        </w:rPr>
        <w:t xml:space="preserve"> acid, and astragalin (kaempferol 3-O-glucoside), synthesized exclusively in </w:t>
      </w:r>
      <w:proofErr w:type="spellStart"/>
      <w:r w:rsidRPr="009D08EE">
        <w:rPr>
          <w:rFonts w:ascii="Arial" w:hAnsi="Arial" w:cs="Arial"/>
        </w:rPr>
        <w:t>calli</w:t>
      </w:r>
      <w:proofErr w:type="spellEnd"/>
      <w:r w:rsidRPr="009D08EE">
        <w:rPr>
          <w:rFonts w:ascii="Arial" w:hAnsi="Arial" w:cs="Arial"/>
        </w:rPr>
        <w:t xml:space="preserve"> containing mature embryos from these media, suggests a close relationship between phenolics and embryo germination. Indeed, Kouakou (2009) also reported the beneficial effect of resveratrol and kaempferol on cotton somatic embryogenesis. Furthermore, the results showed that MIE</w:t>
      </w:r>
      <w:r w:rsidRPr="00CB10B0">
        <w:rPr>
          <w:rFonts w:ascii="Arial" w:hAnsi="Arial" w:cs="Arial"/>
          <w:vertAlign w:val="subscript"/>
        </w:rPr>
        <w:t>5</w:t>
      </w:r>
      <w:r w:rsidRPr="009D08EE">
        <w:rPr>
          <w:rFonts w:ascii="Arial" w:hAnsi="Arial" w:cs="Arial"/>
        </w:rPr>
        <w:t xml:space="preserve"> not only induced </w:t>
      </w:r>
      <w:r w:rsidRPr="009D08EE">
        <w:rPr>
          <w:rFonts w:ascii="Arial" w:hAnsi="Arial" w:cs="Arial"/>
        </w:rPr>
        <w:lastRenderedPageBreak/>
        <w:t xml:space="preserve">the highest germination rate but also promoted de novo synthesis of phenolic compounds (gallic acid, genistein, quercetin, and naringenin) following the addition of kinetin. This result suggests that the presence of gallic acid, genistein, quercetin, and naringenin in pineapple </w:t>
      </w:r>
      <w:proofErr w:type="spellStart"/>
      <w:r w:rsidRPr="009D08EE">
        <w:rPr>
          <w:rFonts w:ascii="Arial" w:hAnsi="Arial" w:cs="Arial"/>
        </w:rPr>
        <w:t>calli</w:t>
      </w:r>
      <w:proofErr w:type="spellEnd"/>
      <w:r w:rsidRPr="009D08EE">
        <w:rPr>
          <w:rFonts w:ascii="Arial" w:hAnsi="Arial" w:cs="Arial"/>
        </w:rPr>
        <w:t xml:space="preserve"> may be responsible for the high germination rate of mature embryos observed on MIE</w:t>
      </w:r>
      <w:r w:rsidRPr="00CB10B0">
        <w:rPr>
          <w:rFonts w:ascii="Arial" w:hAnsi="Arial" w:cs="Arial"/>
          <w:vertAlign w:val="subscript"/>
        </w:rPr>
        <w:t>5</w:t>
      </w:r>
      <w:r w:rsidRPr="009D08EE">
        <w:rPr>
          <w:rFonts w:ascii="Arial" w:hAnsi="Arial" w:cs="Arial"/>
        </w:rPr>
        <w:t>. Similar results were observed in cotton. Kouakou (2009) showed that quercetin and gallic acid may serve as phenolic markers of embryogenesis. However, he also reported that genistein is among the phenolic compounds potentially responsible for inhibiting the induction of embryogenic structures. The effect of phenolic compounds thus appears to be species-dependent. This study also showed that, in addition to the de novo synthesis of specific phenolic compounds, the addition of kinetin to the MIE</w:t>
      </w:r>
      <w:r w:rsidRPr="00CB10B0">
        <w:rPr>
          <w:rFonts w:ascii="Arial" w:hAnsi="Arial" w:cs="Arial"/>
          <w:vertAlign w:val="subscript"/>
        </w:rPr>
        <w:t>5</w:t>
      </w:r>
      <w:r w:rsidRPr="009D08EE">
        <w:rPr>
          <w:rFonts w:ascii="Arial" w:hAnsi="Arial" w:cs="Arial"/>
        </w:rPr>
        <w:t xml:space="preserve"> medium induced a high accumulation of phenolic compounds common to both MIE</w:t>
      </w:r>
      <w:r w:rsidRPr="00CB10B0">
        <w:rPr>
          <w:rFonts w:ascii="Arial" w:hAnsi="Arial" w:cs="Arial"/>
          <w:vertAlign w:val="subscript"/>
        </w:rPr>
        <w:t>2</w:t>
      </w:r>
      <w:r w:rsidRPr="009D08EE">
        <w:rPr>
          <w:rFonts w:ascii="Arial" w:hAnsi="Arial" w:cs="Arial"/>
        </w:rPr>
        <w:t xml:space="preserve"> and MIE</w:t>
      </w:r>
      <w:r w:rsidRPr="00CB10B0">
        <w:rPr>
          <w:rFonts w:ascii="Arial" w:hAnsi="Arial" w:cs="Arial"/>
          <w:vertAlign w:val="subscript"/>
        </w:rPr>
        <w:t>5</w:t>
      </w:r>
      <w:r w:rsidRPr="009D08EE">
        <w:rPr>
          <w:rFonts w:ascii="Arial" w:hAnsi="Arial" w:cs="Arial"/>
        </w:rPr>
        <w:t xml:space="preserve"> (resveratrol, trans-</w:t>
      </w:r>
      <w:proofErr w:type="spellStart"/>
      <w:r w:rsidRPr="009D08EE">
        <w:rPr>
          <w:rFonts w:ascii="Arial" w:hAnsi="Arial" w:cs="Arial"/>
        </w:rPr>
        <w:t>methoxycinnamic</w:t>
      </w:r>
      <w:proofErr w:type="spellEnd"/>
      <w:r w:rsidRPr="009D08EE">
        <w:rPr>
          <w:rFonts w:ascii="Arial" w:hAnsi="Arial" w:cs="Arial"/>
        </w:rPr>
        <w:t xml:space="preserve"> acid, and astragalin). This suggests a key role of the accumulation of these phenolic compounds in embryo germination in pineapple. Similar results have been reported by several authors in other plants (El </w:t>
      </w:r>
      <w:proofErr w:type="spellStart"/>
      <w:r w:rsidRPr="009D08EE">
        <w:rPr>
          <w:rFonts w:ascii="Arial" w:hAnsi="Arial" w:cs="Arial"/>
        </w:rPr>
        <w:t>Bellaj</w:t>
      </w:r>
      <w:proofErr w:type="spellEnd"/>
      <w:r w:rsidRPr="009D08EE">
        <w:rPr>
          <w:rFonts w:ascii="Arial" w:hAnsi="Arial" w:cs="Arial"/>
        </w:rPr>
        <w:t xml:space="preserve"> and El Hadrami, 1998; </w:t>
      </w:r>
      <w:proofErr w:type="spellStart"/>
      <w:r w:rsidRPr="009D08EE">
        <w:rPr>
          <w:rFonts w:ascii="Arial" w:hAnsi="Arial" w:cs="Arial"/>
        </w:rPr>
        <w:t>Luczkiewicz</w:t>
      </w:r>
      <w:proofErr w:type="spellEnd"/>
      <w:r w:rsidRPr="009D08EE">
        <w:rPr>
          <w:rFonts w:ascii="Arial" w:hAnsi="Arial" w:cs="Arial"/>
        </w:rPr>
        <w:t xml:space="preserve"> and Glod, 2003). </w:t>
      </w:r>
    </w:p>
    <w:p w14:paraId="41A414D1" w14:textId="77777777" w:rsidR="009D08EE" w:rsidRPr="009D08EE" w:rsidRDefault="009D08EE" w:rsidP="00CB10B0">
      <w:pPr>
        <w:pStyle w:val="Body"/>
        <w:spacing w:after="0"/>
        <w:rPr>
          <w:rFonts w:ascii="Arial" w:hAnsi="Arial" w:cs="Arial"/>
        </w:rPr>
      </w:pPr>
      <w:r w:rsidRPr="009D08EE">
        <w:rPr>
          <w:rFonts w:ascii="Arial" w:hAnsi="Arial" w:cs="Arial"/>
        </w:rPr>
        <w:t>Furthermore, phenolic group classification of HPLC-identified compounds reveals that the flavonoid and phenolic acid pools doubled, then quadrupled on MIE</w:t>
      </w:r>
      <w:r w:rsidRPr="00CB10B0">
        <w:rPr>
          <w:rFonts w:ascii="Arial" w:hAnsi="Arial" w:cs="Arial"/>
          <w:vertAlign w:val="subscript"/>
        </w:rPr>
        <w:t>2</w:t>
      </w:r>
      <w:r w:rsidRPr="009D08EE">
        <w:rPr>
          <w:rFonts w:ascii="Arial" w:hAnsi="Arial" w:cs="Arial"/>
        </w:rPr>
        <w:t xml:space="preserve"> and MIE</w:t>
      </w:r>
      <w:r w:rsidRPr="00CB10B0">
        <w:rPr>
          <w:rFonts w:ascii="Arial" w:hAnsi="Arial" w:cs="Arial"/>
          <w:vertAlign w:val="subscript"/>
        </w:rPr>
        <w:t>5</w:t>
      </w:r>
      <w:r w:rsidRPr="009D08EE">
        <w:rPr>
          <w:rFonts w:ascii="Arial" w:hAnsi="Arial" w:cs="Arial"/>
        </w:rPr>
        <w:t xml:space="preserve"> media respectively. This suggests a very important role of flavonoids and phenolic acids in the acquisition of the capacity for mature embryo conversion in pineapple. Similar results have been reported by other authors. According to them, a significant accumulation of phenolic acids, flavonoids, and stilbenes in the cells promotes the formation of embryogenic structures in certain plant species (El </w:t>
      </w:r>
      <w:proofErr w:type="spellStart"/>
      <w:r w:rsidRPr="009D08EE">
        <w:rPr>
          <w:rFonts w:ascii="Arial" w:hAnsi="Arial" w:cs="Arial"/>
        </w:rPr>
        <w:t>Bellaj</w:t>
      </w:r>
      <w:proofErr w:type="spellEnd"/>
      <w:r w:rsidRPr="009D08EE">
        <w:rPr>
          <w:rFonts w:ascii="Arial" w:hAnsi="Arial" w:cs="Arial"/>
        </w:rPr>
        <w:t xml:space="preserve"> and El Hadrami, 1998; Kouakou, 2009). In contrast, the statistically identical content of </w:t>
      </w:r>
      <w:proofErr w:type="spellStart"/>
      <w:r w:rsidRPr="009D08EE">
        <w:rPr>
          <w:rFonts w:ascii="Arial" w:hAnsi="Arial" w:cs="Arial"/>
        </w:rPr>
        <w:t>stilbenoids</w:t>
      </w:r>
      <w:proofErr w:type="spellEnd"/>
      <w:r w:rsidRPr="009D08EE">
        <w:rPr>
          <w:rFonts w:ascii="Arial" w:hAnsi="Arial" w:cs="Arial"/>
        </w:rPr>
        <w:t xml:space="preserve"> (resveratrol) in both MIE</w:t>
      </w:r>
      <w:r w:rsidRPr="00CB10B0">
        <w:rPr>
          <w:rFonts w:ascii="Arial" w:hAnsi="Arial" w:cs="Arial"/>
          <w:vertAlign w:val="subscript"/>
        </w:rPr>
        <w:t>2</w:t>
      </w:r>
      <w:r w:rsidRPr="009D08EE">
        <w:rPr>
          <w:rFonts w:ascii="Arial" w:hAnsi="Arial" w:cs="Arial"/>
        </w:rPr>
        <w:t xml:space="preserve"> and MIE</w:t>
      </w:r>
      <w:r w:rsidRPr="00CB10B0">
        <w:rPr>
          <w:rFonts w:ascii="Arial" w:hAnsi="Arial" w:cs="Arial"/>
          <w:vertAlign w:val="subscript"/>
        </w:rPr>
        <w:t>5</w:t>
      </w:r>
      <w:r w:rsidRPr="009D08EE">
        <w:rPr>
          <w:rFonts w:ascii="Arial" w:hAnsi="Arial" w:cs="Arial"/>
        </w:rPr>
        <w:t xml:space="preserve"> media, as well as their absence in MIE1, suggests an influence of this phenolic group on germination but seems to have no correlation with the germination rate of mature embryos. Similar findings were reported by Kouakou (2009), who first demonstrated the beneficial effect of resveratrol on embryogenesis in cotton.</w:t>
      </w:r>
    </w:p>
    <w:p w14:paraId="4EBF7B3A" w14:textId="77777777" w:rsidR="009D08EE" w:rsidRPr="009D08EE" w:rsidRDefault="009D08EE" w:rsidP="00CB10B0">
      <w:pPr>
        <w:pStyle w:val="Body"/>
        <w:spacing w:after="0"/>
        <w:rPr>
          <w:rFonts w:ascii="Arial" w:hAnsi="Arial" w:cs="Arial"/>
        </w:rPr>
      </w:pPr>
      <w:r w:rsidRPr="009D08EE">
        <w:rPr>
          <w:rFonts w:ascii="Arial" w:hAnsi="Arial" w:cs="Arial"/>
        </w:rPr>
        <w:t>This study showed that the combination of certain hormones with amino acids enabled the biosynthesis and accumulation of specific phenolic compounds in MIE</w:t>
      </w:r>
      <w:r w:rsidRPr="00CB10B0">
        <w:rPr>
          <w:rFonts w:ascii="Arial" w:hAnsi="Arial" w:cs="Arial"/>
          <w:vertAlign w:val="subscript"/>
        </w:rPr>
        <w:t>5</w:t>
      </w:r>
      <w:r w:rsidRPr="009D08EE">
        <w:rPr>
          <w:rFonts w:ascii="Arial" w:hAnsi="Arial" w:cs="Arial"/>
        </w:rPr>
        <w:t xml:space="preserve"> medium. This suggests that the germination capacity of embryos could be due to the biosynthesis and subsequent accumulation of certain phenolic compounds in pineapple </w:t>
      </w:r>
      <w:proofErr w:type="spellStart"/>
      <w:r w:rsidRPr="009D08EE">
        <w:rPr>
          <w:rFonts w:ascii="Arial" w:hAnsi="Arial" w:cs="Arial"/>
        </w:rPr>
        <w:t>calli</w:t>
      </w:r>
      <w:proofErr w:type="spellEnd"/>
      <w:r w:rsidRPr="009D08EE">
        <w:rPr>
          <w:rFonts w:ascii="Arial" w:hAnsi="Arial" w:cs="Arial"/>
        </w:rPr>
        <w:t>. Resveratrol, trans-</w:t>
      </w:r>
      <w:proofErr w:type="spellStart"/>
      <w:r w:rsidRPr="009D08EE">
        <w:rPr>
          <w:rFonts w:ascii="Arial" w:hAnsi="Arial" w:cs="Arial"/>
        </w:rPr>
        <w:t>methoxycinnamic</w:t>
      </w:r>
      <w:proofErr w:type="spellEnd"/>
      <w:r w:rsidRPr="009D08EE">
        <w:rPr>
          <w:rFonts w:ascii="Arial" w:hAnsi="Arial" w:cs="Arial"/>
        </w:rPr>
        <w:t xml:space="preserve"> acid, astragalin, gallic acid, genistein, quercetin, and naringenin could be considered as phenolic markers of mature embryos germination in pineapple.</w:t>
      </w:r>
    </w:p>
    <w:p w14:paraId="15C3904D" w14:textId="22E75017" w:rsidR="00790ADA" w:rsidRDefault="009D08EE" w:rsidP="009D08EE">
      <w:pPr>
        <w:pStyle w:val="Body"/>
        <w:spacing w:after="0"/>
        <w:rPr>
          <w:rFonts w:ascii="Arial" w:hAnsi="Arial" w:cs="Arial"/>
        </w:rPr>
      </w:pPr>
      <w:r w:rsidRPr="009D08EE">
        <w:rPr>
          <w:rFonts w:ascii="Arial" w:hAnsi="Arial" w:cs="Arial"/>
        </w:rPr>
        <w:t xml:space="preserve">Regarding the addition of exogenous phenolic compounds to media that are not favorable (recalcitrant) to embryo germination, the present study showed that this did not stimulate the germination of mature embryos from these media. On the contrary, browning followed by necrosis of the </w:t>
      </w:r>
      <w:proofErr w:type="spellStart"/>
      <w:r w:rsidRPr="009D08EE">
        <w:rPr>
          <w:rFonts w:ascii="Arial" w:hAnsi="Arial" w:cs="Arial"/>
        </w:rPr>
        <w:t>calli</w:t>
      </w:r>
      <w:proofErr w:type="spellEnd"/>
      <w:r w:rsidRPr="009D08EE">
        <w:rPr>
          <w:rFonts w:ascii="Arial" w:hAnsi="Arial" w:cs="Arial"/>
        </w:rPr>
        <w:t xml:space="preserve"> were observed in the tested media. The phenolic compounds added to the culture medium could not be assimilated by the cells. They were probably oxidized by oxidoreductases secreted by the </w:t>
      </w:r>
      <w:proofErr w:type="spellStart"/>
      <w:r w:rsidRPr="009D08EE">
        <w:rPr>
          <w:rFonts w:ascii="Arial" w:hAnsi="Arial" w:cs="Arial"/>
        </w:rPr>
        <w:t>calli</w:t>
      </w:r>
      <w:proofErr w:type="spellEnd"/>
      <w:r w:rsidRPr="009D08EE">
        <w:rPr>
          <w:rFonts w:ascii="Arial" w:hAnsi="Arial" w:cs="Arial"/>
        </w:rPr>
        <w:t>, leading to the formation of quinones, which rapidly condensed into brown polymers. These toxic polymers are responsible for the observed cell necrosis (Shetty et al., 1990; Baaziz et al., 1994; Kouakou, 2009) and inhibit germination. Moreover, Kouakou (2003) reported that phenolic compounds act as germination inhibitors. Kouakou (2009) also demonstrated that embryogenic cells possess specific phenolic compounds that are not synthesized by non-embryogenic cells. Thus, the germination or conversion of somatic embryos in pineapple appears to depend on the types of phenolic compounds present, but their direct addition to the medium does not seem to promote germination. In fact, according to the work of Kouakou (2009) in cotton, only a change in the endogenous phenolic metabolism of the cells could effectively stimulate embryogenesis in cultivars that are recalcitrant to somatic embryogenesis.</w:t>
      </w:r>
    </w:p>
    <w:p w14:paraId="3B274261" w14:textId="77777777" w:rsidR="009D08EE" w:rsidRPr="00FB3A86" w:rsidRDefault="009D08EE" w:rsidP="009D08EE">
      <w:pPr>
        <w:pStyle w:val="Body"/>
        <w:spacing w:after="0"/>
        <w:rPr>
          <w:rFonts w:ascii="Arial" w:hAnsi="Arial" w:cs="Arial"/>
        </w:rPr>
      </w:pPr>
    </w:p>
    <w:p w14:paraId="0A83995E" w14:textId="1E2611A9" w:rsidR="00B01FCD" w:rsidRDefault="004422FB" w:rsidP="00441B6F">
      <w:pPr>
        <w:pStyle w:val="ConcHead"/>
        <w:spacing w:after="0"/>
        <w:jc w:val="both"/>
        <w:rPr>
          <w:rFonts w:ascii="Arial" w:hAnsi="Arial" w:cs="Arial"/>
        </w:rPr>
      </w:pPr>
      <w:r>
        <w:rPr>
          <w:rFonts w:ascii="Arial" w:hAnsi="Arial" w:cs="Arial"/>
        </w:rPr>
        <w:lastRenderedPageBreak/>
        <w:t>5</w:t>
      </w:r>
      <w:r w:rsidR="00000F8F">
        <w:rPr>
          <w:rFonts w:ascii="Arial" w:hAnsi="Arial" w:cs="Arial"/>
        </w:rPr>
        <w:t xml:space="preserve">. </w:t>
      </w:r>
      <w:r w:rsidR="00B01FCD" w:rsidRPr="00FB3A86">
        <w:rPr>
          <w:rFonts w:ascii="Arial" w:hAnsi="Arial" w:cs="Arial"/>
        </w:rPr>
        <w:t>Conclusion</w:t>
      </w:r>
    </w:p>
    <w:p w14:paraId="759F51E2" w14:textId="77777777" w:rsidR="00790ADA" w:rsidRPr="00FB3A86" w:rsidRDefault="00790ADA" w:rsidP="00441B6F">
      <w:pPr>
        <w:pStyle w:val="ConcHead"/>
        <w:spacing w:after="0"/>
        <w:jc w:val="both"/>
        <w:rPr>
          <w:rFonts w:ascii="Arial" w:hAnsi="Arial" w:cs="Arial"/>
        </w:rPr>
      </w:pPr>
    </w:p>
    <w:p w14:paraId="7C1547C7" w14:textId="10FD09A6" w:rsidR="00B01FCD" w:rsidRDefault="009D08EE" w:rsidP="00441B6F">
      <w:pPr>
        <w:pStyle w:val="Body"/>
        <w:spacing w:after="0"/>
        <w:rPr>
          <w:rFonts w:ascii="Arial" w:hAnsi="Arial" w:cs="Arial"/>
        </w:rPr>
      </w:pPr>
      <w:r w:rsidRPr="009D08EE">
        <w:rPr>
          <w:rFonts w:ascii="Arial" w:hAnsi="Arial" w:cs="Arial"/>
        </w:rPr>
        <w:t>In pineapple, the combination of hormones and amino acids enabled the biosynthesis and accumulation of several phenolic compounds in the MIE</w:t>
      </w:r>
      <w:r w:rsidRPr="00CB10B0">
        <w:rPr>
          <w:rFonts w:ascii="Arial" w:hAnsi="Arial" w:cs="Arial"/>
          <w:vertAlign w:val="subscript"/>
        </w:rPr>
        <w:t>5</w:t>
      </w:r>
      <w:r w:rsidRPr="009D08EE">
        <w:rPr>
          <w:rFonts w:ascii="Arial" w:hAnsi="Arial" w:cs="Arial"/>
        </w:rPr>
        <w:t xml:space="preserve"> medium, which produced the highest germination rate. The ability of embryos to germinate therefore appears to be linked to the biosynthesis followed by the accumulation of phenolic compounds such as resveratrol, trans-</w:t>
      </w:r>
      <w:proofErr w:type="spellStart"/>
      <w:r w:rsidRPr="009D08EE">
        <w:rPr>
          <w:rFonts w:ascii="Arial" w:hAnsi="Arial" w:cs="Arial"/>
        </w:rPr>
        <w:t>methoxycinnamic</w:t>
      </w:r>
      <w:proofErr w:type="spellEnd"/>
      <w:r w:rsidRPr="009D08EE">
        <w:rPr>
          <w:rFonts w:ascii="Arial" w:hAnsi="Arial" w:cs="Arial"/>
        </w:rPr>
        <w:t xml:space="preserve"> acid, and astragalin (kaempferol 3-O-glucoside), as well as gallic acid, genistein, quercetin, and naringenin in the pineapple </w:t>
      </w:r>
      <w:proofErr w:type="spellStart"/>
      <w:r w:rsidRPr="009D08EE">
        <w:rPr>
          <w:rFonts w:ascii="Arial" w:hAnsi="Arial" w:cs="Arial"/>
        </w:rPr>
        <w:t>calli</w:t>
      </w:r>
      <w:proofErr w:type="spellEnd"/>
      <w:r w:rsidRPr="009D08EE">
        <w:rPr>
          <w:rFonts w:ascii="Arial" w:hAnsi="Arial" w:cs="Arial"/>
        </w:rPr>
        <w:t>. These phenolic compounds could be considered as phenolic markers of mature embryos germination or conversion in pineapple. However, these phenolic markers are exclusively of endogenous origin. Any exogenous supply of phenolic germination markers leads to browning followed by cell necrosis in pineapple.</w:t>
      </w:r>
      <w:r>
        <w:rPr>
          <w:rFonts w:ascii="Arial" w:hAnsi="Arial" w:cs="Arial"/>
        </w:rPr>
        <w:t xml:space="preserve"> </w:t>
      </w:r>
    </w:p>
    <w:p w14:paraId="576FA716" w14:textId="77777777" w:rsidR="00790ADA" w:rsidRPr="00FB3A86" w:rsidRDefault="00790ADA" w:rsidP="00441B6F">
      <w:pPr>
        <w:pStyle w:val="Body"/>
        <w:spacing w:after="0"/>
        <w:rPr>
          <w:rFonts w:ascii="Arial" w:hAnsi="Arial" w:cs="Arial"/>
        </w:rPr>
      </w:pPr>
    </w:p>
    <w:p w14:paraId="697A30A4" w14:textId="77777777" w:rsidR="00860000" w:rsidRDefault="00860000" w:rsidP="00441B6F">
      <w:pPr>
        <w:pStyle w:val="ReferHead"/>
        <w:spacing w:after="0"/>
        <w:jc w:val="both"/>
        <w:rPr>
          <w:rFonts w:ascii="Arial" w:hAnsi="Arial" w:cs="Arial"/>
        </w:rPr>
      </w:pPr>
    </w:p>
    <w:p w14:paraId="0FA8F087" w14:textId="77777777" w:rsidR="00B01FCD" w:rsidRPr="00CB10B0" w:rsidRDefault="00B01FCD" w:rsidP="00441B6F">
      <w:pPr>
        <w:pStyle w:val="ReferHead"/>
        <w:spacing w:after="0"/>
        <w:jc w:val="both"/>
        <w:rPr>
          <w:rFonts w:ascii="Arial" w:hAnsi="Arial" w:cs="Arial"/>
        </w:rPr>
      </w:pPr>
      <w:r w:rsidRPr="00CB10B0">
        <w:rPr>
          <w:rFonts w:ascii="Arial" w:hAnsi="Arial" w:cs="Arial"/>
        </w:rPr>
        <w:t>References</w:t>
      </w:r>
    </w:p>
    <w:p w14:paraId="5F202290" w14:textId="77777777" w:rsidR="00790ADA" w:rsidRPr="00CB10B0" w:rsidRDefault="00790ADA" w:rsidP="00441B6F">
      <w:pPr>
        <w:pStyle w:val="ReferHead"/>
        <w:spacing w:after="0"/>
        <w:jc w:val="both"/>
        <w:rPr>
          <w:rFonts w:ascii="Arial" w:hAnsi="Arial" w:cs="Arial"/>
        </w:rPr>
      </w:pPr>
    </w:p>
    <w:p w14:paraId="7922801B" w14:textId="0CCA31E4" w:rsidR="0051161B" w:rsidRDefault="0051161B" w:rsidP="008B51B0">
      <w:pPr>
        <w:pStyle w:val="Body"/>
        <w:spacing w:after="0"/>
        <w:ind w:left="851" w:hanging="851"/>
        <w:rPr>
          <w:rFonts w:ascii="Arial" w:hAnsi="Arial" w:cs="Arial"/>
          <w:lang w:val="fr-CI"/>
        </w:rPr>
      </w:pPr>
      <w:r w:rsidRPr="0051161B">
        <w:rPr>
          <w:rFonts w:ascii="Arial" w:hAnsi="Arial" w:cs="Arial"/>
          <w:lang w:val="fr-CI"/>
        </w:rPr>
        <w:t xml:space="preserve">Africa24 (2022). Ivory </w:t>
      </w:r>
      <w:proofErr w:type="spellStart"/>
      <w:proofErr w:type="gramStart"/>
      <w:r w:rsidRPr="0051161B">
        <w:rPr>
          <w:rFonts w:ascii="Arial" w:hAnsi="Arial" w:cs="Arial"/>
          <w:lang w:val="fr-CI"/>
        </w:rPr>
        <w:t>Coast</w:t>
      </w:r>
      <w:proofErr w:type="spellEnd"/>
      <w:r w:rsidRPr="0051161B">
        <w:rPr>
          <w:rFonts w:ascii="Arial" w:hAnsi="Arial" w:cs="Arial"/>
          <w:lang w:val="fr-CI"/>
        </w:rPr>
        <w:t>:</w:t>
      </w:r>
      <w:proofErr w:type="gramEnd"/>
      <w:r w:rsidRPr="0051161B">
        <w:rPr>
          <w:rFonts w:ascii="Arial" w:hAnsi="Arial" w:cs="Arial"/>
          <w:lang w:val="fr-CI"/>
        </w:rPr>
        <w:t xml:space="preserve"> </w:t>
      </w:r>
      <w:proofErr w:type="spellStart"/>
      <w:r w:rsidRPr="0051161B">
        <w:rPr>
          <w:rFonts w:ascii="Arial" w:hAnsi="Arial" w:cs="Arial"/>
          <w:lang w:val="fr-CI"/>
        </w:rPr>
        <w:t>Pineapple</w:t>
      </w:r>
      <w:proofErr w:type="spellEnd"/>
      <w:r w:rsidRPr="0051161B">
        <w:rPr>
          <w:rFonts w:ascii="Arial" w:hAnsi="Arial" w:cs="Arial"/>
          <w:lang w:val="fr-CI"/>
        </w:rPr>
        <w:t xml:space="preserve"> production drops by 188,000 tonnes in </w:t>
      </w:r>
      <w:proofErr w:type="spellStart"/>
      <w:r w:rsidRPr="0051161B">
        <w:rPr>
          <w:rFonts w:ascii="Arial" w:hAnsi="Arial" w:cs="Arial"/>
          <w:lang w:val="fr-CI"/>
        </w:rPr>
        <w:t>two</w:t>
      </w:r>
      <w:proofErr w:type="spellEnd"/>
      <w:r w:rsidRPr="0051161B">
        <w:rPr>
          <w:rFonts w:ascii="Arial" w:hAnsi="Arial" w:cs="Arial"/>
          <w:lang w:val="fr-CI"/>
        </w:rPr>
        <w:t xml:space="preserve"> </w:t>
      </w:r>
      <w:proofErr w:type="spellStart"/>
      <w:r w:rsidRPr="0051161B">
        <w:rPr>
          <w:rFonts w:ascii="Arial" w:hAnsi="Arial" w:cs="Arial"/>
          <w:lang w:val="fr-CI"/>
        </w:rPr>
        <w:t>years</w:t>
      </w:r>
      <w:proofErr w:type="spellEnd"/>
      <w:r w:rsidRPr="0051161B">
        <w:rPr>
          <w:rFonts w:ascii="Arial" w:hAnsi="Arial" w:cs="Arial"/>
          <w:lang w:val="fr-CI"/>
        </w:rPr>
        <w:t xml:space="preserve">. Africa24. </w:t>
      </w:r>
      <w:hyperlink r:id="rId19" w:history="1">
        <w:r w:rsidRPr="00B84B53">
          <w:rPr>
            <w:rStyle w:val="Hyperlink"/>
            <w:rFonts w:ascii="Arial" w:hAnsi="Arial" w:cs="Arial"/>
            <w:lang w:val="fr-CI"/>
          </w:rPr>
          <w:t>https://africa24tv.com/cote-divoire-baisse-de-la-production-dananas-de-188-000-tonnes-en-deux-ans/</w:t>
        </w:r>
      </w:hyperlink>
    </w:p>
    <w:p w14:paraId="2F47A1BE" w14:textId="5A8D487B" w:rsidR="00BA03D3" w:rsidRPr="00CB10B0" w:rsidRDefault="002F24D8" w:rsidP="008B51B0">
      <w:pPr>
        <w:pStyle w:val="Body"/>
        <w:spacing w:after="0"/>
        <w:ind w:left="851" w:hanging="851"/>
        <w:rPr>
          <w:rFonts w:ascii="Arial" w:hAnsi="Arial" w:cs="Arial"/>
        </w:rPr>
      </w:pPr>
      <w:r w:rsidRPr="002F24D8">
        <w:rPr>
          <w:rFonts w:ascii="Arial" w:hAnsi="Arial" w:cs="Arial"/>
        </w:rPr>
        <w:t>Akbar, M., Karmakar, B., &amp; Roy, S. (2003). Callus induction and high-frequency plant regeneration of pineapple (</w:t>
      </w:r>
      <w:r w:rsidRPr="002F24D8">
        <w:rPr>
          <w:rFonts w:ascii="Arial" w:hAnsi="Arial" w:cs="Arial"/>
          <w:i/>
          <w:iCs/>
        </w:rPr>
        <w:t xml:space="preserve">Ananas comosus </w:t>
      </w:r>
      <w:r w:rsidRPr="002F24D8">
        <w:rPr>
          <w:rFonts w:ascii="Arial" w:hAnsi="Arial" w:cs="Arial"/>
        </w:rPr>
        <w:t xml:space="preserve">(L.) </w:t>
      </w:r>
      <w:proofErr w:type="spellStart"/>
      <w:r w:rsidRPr="002F24D8">
        <w:rPr>
          <w:rFonts w:ascii="Arial" w:hAnsi="Arial" w:cs="Arial"/>
        </w:rPr>
        <w:t>Merr</w:t>
      </w:r>
      <w:proofErr w:type="spellEnd"/>
      <w:r w:rsidRPr="002F24D8">
        <w:rPr>
          <w:rFonts w:ascii="Arial" w:hAnsi="Arial" w:cs="Arial"/>
        </w:rPr>
        <w:t xml:space="preserve">.). </w:t>
      </w:r>
      <w:r w:rsidRPr="002F24D8">
        <w:rPr>
          <w:rFonts w:ascii="Arial" w:hAnsi="Arial" w:cs="Arial"/>
          <w:i/>
        </w:rPr>
        <w:t>Plant Cell Tissue and Culture</w:t>
      </w:r>
      <w:r w:rsidRPr="002F24D8">
        <w:rPr>
          <w:rFonts w:ascii="Arial" w:hAnsi="Arial" w:cs="Arial"/>
          <w:iCs/>
        </w:rPr>
        <w:t xml:space="preserve">, </w:t>
      </w:r>
      <w:r w:rsidRPr="002F24D8">
        <w:rPr>
          <w:rFonts w:ascii="Arial" w:hAnsi="Arial" w:cs="Arial"/>
        </w:rPr>
        <w:t>13(2), 109-116.</w:t>
      </w:r>
    </w:p>
    <w:p w14:paraId="784F5710" w14:textId="292BB28E" w:rsidR="00BA03D3" w:rsidRPr="00CB10B0" w:rsidRDefault="002F24D8" w:rsidP="008B51B0">
      <w:pPr>
        <w:pStyle w:val="Body"/>
        <w:spacing w:after="0"/>
        <w:ind w:left="851" w:hanging="851"/>
        <w:rPr>
          <w:rFonts w:ascii="Arial" w:hAnsi="Arial" w:cs="Arial"/>
        </w:rPr>
      </w:pPr>
      <w:r w:rsidRPr="002F24D8">
        <w:rPr>
          <w:rFonts w:ascii="Arial" w:hAnsi="Arial" w:cs="Arial"/>
        </w:rPr>
        <w:t>Baaziz</w:t>
      </w:r>
      <w:r w:rsidR="00A24034" w:rsidRPr="00CB10B0">
        <w:rPr>
          <w:rFonts w:ascii="Arial" w:hAnsi="Arial" w:cs="Arial"/>
        </w:rPr>
        <w:t>,</w:t>
      </w:r>
      <w:r w:rsidRPr="002F24D8">
        <w:rPr>
          <w:rFonts w:ascii="Arial" w:hAnsi="Arial" w:cs="Arial"/>
        </w:rPr>
        <w:t xml:space="preserve"> M., </w:t>
      </w:r>
      <w:proofErr w:type="spellStart"/>
      <w:r w:rsidRPr="002F24D8">
        <w:rPr>
          <w:rFonts w:ascii="Arial" w:hAnsi="Arial" w:cs="Arial"/>
        </w:rPr>
        <w:t>Aissam</w:t>
      </w:r>
      <w:proofErr w:type="spellEnd"/>
      <w:r w:rsidR="00A24034" w:rsidRPr="00CB10B0">
        <w:rPr>
          <w:rFonts w:ascii="Arial" w:hAnsi="Arial" w:cs="Arial"/>
        </w:rPr>
        <w:t>,</w:t>
      </w:r>
      <w:r w:rsidRPr="002F24D8">
        <w:rPr>
          <w:rFonts w:ascii="Arial" w:hAnsi="Arial" w:cs="Arial"/>
        </w:rPr>
        <w:t xml:space="preserve"> F., </w:t>
      </w:r>
      <w:proofErr w:type="spellStart"/>
      <w:r w:rsidRPr="002F24D8">
        <w:rPr>
          <w:rFonts w:ascii="Arial" w:hAnsi="Arial" w:cs="Arial"/>
        </w:rPr>
        <w:t>Bendiad</w:t>
      </w:r>
      <w:proofErr w:type="spellEnd"/>
      <w:r w:rsidR="00A24034" w:rsidRPr="00CB10B0">
        <w:rPr>
          <w:rFonts w:ascii="Arial" w:hAnsi="Arial" w:cs="Arial"/>
        </w:rPr>
        <w:t>,</w:t>
      </w:r>
      <w:r w:rsidRPr="002F24D8">
        <w:rPr>
          <w:rFonts w:ascii="Arial" w:hAnsi="Arial" w:cs="Arial"/>
        </w:rPr>
        <w:t xml:space="preserve"> </w:t>
      </w:r>
      <w:r w:rsidR="00A24034" w:rsidRPr="00CB10B0">
        <w:rPr>
          <w:rFonts w:ascii="Arial" w:hAnsi="Arial" w:cs="Arial"/>
        </w:rPr>
        <w:t>K</w:t>
      </w:r>
      <w:r w:rsidRPr="002F24D8">
        <w:rPr>
          <w:rFonts w:ascii="Arial" w:hAnsi="Arial" w:cs="Arial"/>
        </w:rPr>
        <w:t>.</w:t>
      </w:r>
      <w:r w:rsidR="00A24034" w:rsidRPr="00CB10B0">
        <w:rPr>
          <w:rFonts w:ascii="Arial" w:hAnsi="Arial" w:cs="Arial"/>
        </w:rPr>
        <w:t>,</w:t>
      </w:r>
      <w:r w:rsidRPr="002F24D8">
        <w:rPr>
          <w:rFonts w:ascii="Arial" w:hAnsi="Arial" w:cs="Arial"/>
        </w:rPr>
        <w:t xml:space="preserve"> &amp; El Hadrami </w:t>
      </w:r>
      <w:r w:rsidR="00A24034" w:rsidRPr="00CB10B0">
        <w:rPr>
          <w:rFonts w:ascii="Arial" w:hAnsi="Arial" w:cs="Arial"/>
        </w:rPr>
        <w:t>I</w:t>
      </w:r>
      <w:r w:rsidRPr="002F24D8">
        <w:rPr>
          <w:rFonts w:ascii="Arial" w:hAnsi="Arial" w:cs="Arial"/>
        </w:rPr>
        <w:t xml:space="preserve">. </w:t>
      </w:r>
      <w:r w:rsidR="00A24034" w:rsidRPr="00CB10B0">
        <w:rPr>
          <w:rFonts w:ascii="Arial" w:hAnsi="Arial" w:cs="Arial"/>
        </w:rPr>
        <w:t>(</w:t>
      </w:r>
      <w:r w:rsidRPr="002F24D8">
        <w:rPr>
          <w:rFonts w:ascii="Arial" w:hAnsi="Arial" w:cs="Arial"/>
        </w:rPr>
        <w:t>1994</w:t>
      </w:r>
      <w:r w:rsidR="00A24034" w:rsidRPr="00CB10B0">
        <w:rPr>
          <w:rFonts w:ascii="Arial" w:hAnsi="Arial" w:cs="Arial"/>
        </w:rPr>
        <w:t>)</w:t>
      </w:r>
      <w:r w:rsidRPr="002F24D8">
        <w:rPr>
          <w:rFonts w:ascii="Arial" w:hAnsi="Arial" w:cs="Arial"/>
        </w:rPr>
        <w:t xml:space="preserve">.  Electrophoretic-patterns of acid soluble proteins and active isoforms of </w:t>
      </w:r>
      <w:proofErr w:type="spellStart"/>
      <w:r w:rsidRPr="002F24D8">
        <w:rPr>
          <w:rFonts w:ascii="Arial" w:hAnsi="Arial" w:cs="Arial"/>
        </w:rPr>
        <w:t>peroxydase</w:t>
      </w:r>
      <w:proofErr w:type="spellEnd"/>
      <w:r w:rsidRPr="002F24D8">
        <w:rPr>
          <w:rFonts w:ascii="Arial" w:hAnsi="Arial" w:cs="Arial"/>
        </w:rPr>
        <w:t xml:space="preserve"> and </w:t>
      </w:r>
      <w:proofErr w:type="spellStart"/>
      <w:r w:rsidRPr="002F24D8">
        <w:rPr>
          <w:rFonts w:ascii="Arial" w:hAnsi="Arial" w:cs="Arial"/>
        </w:rPr>
        <w:t>polyphenoloxydase</w:t>
      </w:r>
      <w:proofErr w:type="spellEnd"/>
      <w:r w:rsidRPr="002F24D8">
        <w:rPr>
          <w:rFonts w:ascii="Arial" w:hAnsi="Arial" w:cs="Arial"/>
        </w:rPr>
        <w:t xml:space="preserve"> typifying </w:t>
      </w:r>
      <w:proofErr w:type="spellStart"/>
      <w:r w:rsidRPr="002F24D8">
        <w:rPr>
          <w:rFonts w:ascii="Arial" w:hAnsi="Arial" w:cs="Arial"/>
        </w:rPr>
        <w:t>calli</w:t>
      </w:r>
      <w:proofErr w:type="spellEnd"/>
      <w:r w:rsidRPr="002F24D8">
        <w:rPr>
          <w:rFonts w:ascii="Arial" w:hAnsi="Arial" w:cs="Arial"/>
        </w:rPr>
        <w:t xml:space="preserve"> and somatic embryos of two reputed date palm cultivars in Morocco. </w:t>
      </w:r>
      <w:proofErr w:type="spellStart"/>
      <w:r w:rsidRPr="002F24D8">
        <w:rPr>
          <w:rFonts w:ascii="Arial" w:hAnsi="Arial" w:cs="Arial"/>
          <w:i/>
          <w:iCs/>
        </w:rPr>
        <w:t>Euphytica</w:t>
      </w:r>
      <w:proofErr w:type="spellEnd"/>
      <w:r w:rsidR="00A24034" w:rsidRPr="00CB10B0">
        <w:rPr>
          <w:rFonts w:ascii="Arial" w:hAnsi="Arial" w:cs="Arial"/>
        </w:rPr>
        <w:t>,</w:t>
      </w:r>
      <w:r w:rsidRPr="002F24D8">
        <w:rPr>
          <w:rFonts w:ascii="Arial" w:hAnsi="Arial" w:cs="Arial"/>
        </w:rPr>
        <w:t xml:space="preserve"> 76</w:t>
      </w:r>
      <w:r w:rsidR="00A24034" w:rsidRPr="00CB10B0">
        <w:rPr>
          <w:rFonts w:ascii="Arial" w:hAnsi="Arial" w:cs="Arial"/>
        </w:rPr>
        <w:t xml:space="preserve">, </w:t>
      </w:r>
      <w:r w:rsidRPr="002F24D8">
        <w:rPr>
          <w:rFonts w:ascii="Arial" w:hAnsi="Arial" w:cs="Arial"/>
        </w:rPr>
        <w:t>159-168.</w:t>
      </w:r>
    </w:p>
    <w:p w14:paraId="716CDC07" w14:textId="3E143717" w:rsidR="00BA03D3" w:rsidRPr="00CB10B0" w:rsidRDefault="002F24D8" w:rsidP="008B51B0">
      <w:pPr>
        <w:pStyle w:val="Body"/>
        <w:spacing w:after="0"/>
        <w:ind w:left="851" w:hanging="851"/>
        <w:rPr>
          <w:rFonts w:ascii="Arial" w:hAnsi="Arial" w:cs="Arial"/>
        </w:rPr>
      </w:pPr>
      <w:proofErr w:type="spellStart"/>
      <w:r w:rsidRPr="002F24D8">
        <w:rPr>
          <w:rFonts w:ascii="Arial" w:hAnsi="Arial" w:cs="Arial"/>
        </w:rPr>
        <w:t>Cacaï</w:t>
      </w:r>
      <w:proofErr w:type="spellEnd"/>
      <w:r w:rsidRPr="002F24D8">
        <w:rPr>
          <w:rFonts w:ascii="Arial" w:hAnsi="Arial" w:cs="Arial"/>
        </w:rPr>
        <w:t>, G.</w:t>
      </w:r>
      <w:r w:rsidR="00D24858" w:rsidRPr="00CB10B0">
        <w:rPr>
          <w:rFonts w:ascii="Arial" w:hAnsi="Arial" w:cs="Arial"/>
        </w:rPr>
        <w:t xml:space="preserve"> </w:t>
      </w:r>
      <w:r w:rsidRPr="002F24D8">
        <w:rPr>
          <w:rFonts w:ascii="Arial" w:hAnsi="Arial" w:cs="Arial"/>
        </w:rPr>
        <w:t>H.</w:t>
      </w:r>
      <w:r w:rsidR="00D24858" w:rsidRPr="00CB10B0">
        <w:rPr>
          <w:rFonts w:ascii="Arial" w:hAnsi="Arial" w:cs="Arial"/>
        </w:rPr>
        <w:t xml:space="preserve"> </w:t>
      </w:r>
      <w:r w:rsidRPr="002F24D8">
        <w:rPr>
          <w:rFonts w:ascii="Arial" w:hAnsi="Arial" w:cs="Arial"/>
        </w:rPr>
        <w:t xml:space="preserve">T., </w:t>
      </w:r>
      <w:proofErr w:type="spellStart"/>
      <w:r w:rsidRPr="002F24D8">
        <w:rPr>
          <w:rFonts w:ascii="Arial" w:hAnsi="Arial" w:cs="Arial"/>
        </w:rPr>
        <w:t>Ahokpossi</w:t>
      </w:r>
      <w:proofErr w:type="spellEnd"/>
      <w:r w:rsidRPr="002F24D8">
        <w:rPr>
          <w:rFonts w:ascii="Arial" w:hAnsi="Arial" w:cs="Arial"/>
        </w:rPr>
        <w:t>, B.</w:t>
      </w:r>
      <w:r w:rsidR="00D24858" w:rsidRPr="00CB10B0">
        <w:rPr>
          <w:rFonts w:ascii="Arial" w:hAnsi="Arial" w:cs="Arial"/>
        </w:rPr>
        <w:t xml:space="preserve"> </w:t>
      </w:r>
      <w:r w:rsidRPr="002F24D8">
        <w:rPr>
          <w:rFonts w:ascii="Arial" w:hAnsi="Arial" w:cs="Arial"/>
        </w:rPr>
        <w:t>A.</w:t>
      </w:r>
      <w:r w:rsidR="00D24858" w:rsidRPr="00CB10B0">
        <w:rPr>
          <w:rFonts w:ascii="Arial" w:hAnsi="Arial" w:cs="Arial"/>
        </w:rPr>
        <w:t xml:space="preserve"> </w:t>
      </w:r>
      <w:r w:rsidRPr="002F24D8">
        <w:rPr>
          <w:rFonts w:ascii="Arial" w:hAnsi="Arial" w:cs="Arial"/>
        </w:rPr>
        <w:t>M.</w:t>
      </w:r>
      <w:r w:rsidR="00D24858" w:rsidRPr="00CB10B0">
        <w:rPr>
          <w:rFonts w:ascii="Arial" w:hAnsi="Arial" w:cs="Arial"/>
        </w:rPr>
        <w:t>,</w:t>
      </w:r>
      <w:r w:rsidRPr="002F24D8">
        <w:rPr>
          <w:rFonts w:ascii="Arial" w:hAnsi="Arial" w:cs="Arial"/>
        </w:rPr>
        <w:t xml:space="preserve"> </w:t>
      </w:r>
      <w:proofErr w:type="spellStart"/>
      <w:r w:rsidRPr="002F24D8">
        <w:rPr>
          <w:rFonts w:ascii="Arial" w:hAnsi="Arial" w:cs="Arial"/>
        </w:rPr>
        <w:t>Houédjissin</w:t>
      </w:r>
      <w:proofErr w:type="spellEnd"/>
      <w:r w:rsidRPr="002F24D8">
        <w:rPr>
          <w:rFonts w:ascii="Arial" w:hAnsi="Arial" w:cs="Arial"/>
        </w:rPr>
        <w:t>, S.</w:t>
      </w:r>
      <w:r w:rsidR="00D24858" w:rsidRPr="00CB10B0">
        <w:rPr>
          <w:rFonts w:ascii="Arial" w:hAnsi="Arial" w:cs="Arial"/>
        </w:rPr>
        <w:t xml:space="preserve"> </w:t>
      </w:r>
      <w:r w:rsidRPr="002F24D8">
        <w:rPr>
          <w:rFonts w:ascii="Arial" w:hAnsi="Arial" w:cs="Arial"/>
        </w:rPr>
        <w:t xml:space="preserve">S., </w:t>
      </w:r>
      <w:proofErr w:type="spellStart"/>
      <w:r w:rsidRPr="002F24D8">
        <w:rPr>
          <w:rFonts w:ascii="Arial" w:hAnsi="Arial" w:cs="Arial"/>
        </w:rPr>
        <w:t>Houngue</w:t>
      </w:r>
      <w:proofErr w:type="spellEnd"/>
      <w:r w:rsidRPr="002F24D8">
        <w:rPr>
          <w:rFonts w:ascii="Arial" w:hAnsi="Arial" w:cs="Arial"/>
        </w:rPr>
        <w:t>, J.</w:t>
      </w:r>
      <w:r w:rsidR="00D24858" w:rsidRPr="00CB10B0">
        <w:rPr>
          <w:rFonts w:ascii="Arial" w:hAnsi="Arial" w:cs="Arial"/>
        </w:rPr>
        <w:t xml:space="preserve"> </w:t>
      </w:r>
      <w:r w:rsidRPr="002F24D8">
        <w:rPr>
          <w:rFonts w:ascii="Arial" w:hAnsi="Arial" w:cs="Arial"/>
        </w:rPr>
        <w:t>A., Badou, B.</w:t>
      </w:r>
      <w:r w:rsidR="00D24858" w:rsidRPr="00CB10B0">
        <w:rPr>
          <w:rFonts w:ascii="Arial" w:hAnsi="Arial" w:cs="Arial"/>
        </w:rPr>
        <w:t xml:space="preserve"> </w:t>
      </w:r>
      <w:r w:rsidRPr="002F24D8">
        <w:rPr>
          <w:rFonts w:ascii="Arial" w:hAnsi="Arial" w:cs="Arial"/>
        </w:rPr>
        <w:t xml:space="preserve">T., &amp; </w:t>
      </w:r>
      <w:proofErr w:type="spellStart"/>
      <w:r w:rsidRPr="002F24D8">
        <w:rPr>
          <w:rFonts w:ascii="Arial" w:hAnsi="Arial" w:cs="Arial"/>
        </w:rPr>
        <w:t>Ahanhanzo</w:t>
      </w:r>
      <w:proofErr w:type="spellEnd"/>
      <w:r w:rsidRPr="002F24D8">
        <w:rPr>
          <w:rFonts w:ascii="Arial" w:hAnsi="Arial" w:cs="Arial"/>
        </w:rPr>
        <w:t>, C. (2021). Plant Regeneration Through Somatic Embryogenesis in Two Cultivars of Pineapple (</w:t>
      </w:r>
      <w:r w:rsidRPr="002F24D8">
        <w:rPr>
          <w:rFonts w:ascii="Arial" w:hAnsi="Arial" w:cs="Arial"/>
          <w:i/>
          <w:iCs/>
        </w:rPr>
        <w:t>Ananas Comosus</w:t>
      </w:r>
      <w:r w:rsidRPr="002F24D8">
        <w:rPr>
          <w:rFonts w:ascii="Arial" w:hAnsi="Arial" w:cs="Arial"/>
        </w:rPr>
        <w:t xml:space="preserve"> L.). A preprint available at Research square. </w:t>
      </w:r>
      <w:hyperlink r:id="rId20" w:history="1">
        <w:r w:rsidR="00D24858" w:rsidRPr="00CB10B0">
          <w:rPr>
            <w:rStyle w:val="Hyperlink"/>
            <w:rFonts w:ascii="Arial" w:hAnsi="Arial" w:cs="Arial"/>
            <w:color w:val="auto"/>
            <w:u w:val="none"/>
          </w:rPr>
          <w:t>https://doi.org/10.21203/rs.3.rs-542908/v1</w:t>
        </w:r>
      </w:hyperlink>
      <w:r w:rsidR="00D24858" w:rsidRPr="00CB10B0">
        <w:rPr>
          <w:rFonts w:ascii="Arial" w:hAnsi="Arial" w:cs="Arial"/>
        </w:rPr>
        <w:t xml:space="preserve">    </w:t>
      </w:r>
    </w:p>
    <w:p w14:paraId="49E0FAF3" w14:textId="23758771" w:rsidR="00BA03D3" w:rsidRPr="00CB10B0" w:rsidRDefault="002F24D8" w:rsidP="008B51B0">
      <w:pPr>
        <w:pStyle w:val="Body"/>
        <w:spacing w:after="0"/>
        <w:ind w:left="851" w:hanging="851"/>
        <w:rPr>
          <w:rFonts w:ascii="Arial" w:hAnsi="Arial" w:cs="Arial"/>
        </w:rPr>
      </w:pPr>
      <w:r w:rsidRPr="002F24D8">
        <w:rPr>
          <w:rFonts w:ascii="Arial" w:hAnsi="Arial" w:cs="Arial"/>
        </w:rPr>
        <w:t>Chao</w:t>
      </w:r>
      <w:r w:rsidR="00D24858" w:rsidRPr="00CB10B0">
        <w:rPr>
          <w:rFonts w:ascii="Arial" w:hAnsi="Arial" w:cs="Arial"/>
        </w:rPr>
        <w:t>,</w:t>
      </w:r>
      <w:r w:rsidRPr="002F24D8">
        <w:rPr>
          <w:rFonts w:ascii="Arial" w:hAnsi="Arial" w:cs="Arial"/>
        </w:rPr>
        <w:t xml:space="preserve"> M., Sheng-yuan</w:t>
      </w:r>
      <w:r w:rsidR="00D24858" w:rsidRPr="00CB10B0">
        <w:rPr>
          <w:rFonts w:ascii="Arial" w:hAnsi="Arial" w:cs="Arial"/>
        </w:rPr>
        <w:t>,</w:t>
      </w:r>
      <w:r w:rsidRPr="002F24D8">
        <w:rPr>
          <w:rFonts w:ascii="Arial" w:hAnsi="Arial" w:cs="Arial"/>
        </w:rPr>
        <w:t xml:space="preserve"> X., Zhen-</w:t>
      </w:r>
      <w:proofErr w:type="spellStart"/>
      <w:r w:rsidRPr="002F24D8">
        <w:rPr>
          <w:rFonts w:ascii="Arial" w:hAnsi="Arial" w:cs="Arial"/>
        </w:rPr>
        <w:t>guo</w:t>
      </w:r>
      <w:proofErr w:type="spellEnd"/>
      <w:r w:rsidR="00D24858" w:rsidRPr="00CB10B0">
        <w:rPr>
          <w:rFonts w:ascii="Arial" w:hAnsi="Arial" w:cs="Arial"/>
        </w:rPr>
        <w:t>,</w:t>
      </w:r>
      <w:r w:rsidRPr="002F24D8">
        <w:rPr>
          <w:rFonts w:ascii="Arial" w:hAnsi="Arial" w:cs="Arial"/>
        </w:rPr>
        <w:t xml:space="preserve"> L., Wei</w:t>
      </w:r>
      <w:r w:rsidR="00D24858" w:rsidRPr="00CB10B0">
        <w:rPr>
          <w:rFonts w:ascii="Arial" w:hAnsi="Arial" w:cs="Arial"/>
        </w:rPr>
        <w:t>,</w:t>
      </w:r>
      <w:r w:rsidRPr="002F24D8">
        <w:rPr>
          <w:rFonts w:ascii="Arial" w:hAnsi="Arial" w:cs="Arial"/>
        </w:rPr>
        <w:t xml:space="preserve"> W.</w:t>
      </w:r>
      <w:r w:rsidR="00D24858" w:rsidRPr="00CB10B0">
        <w:rPr>
          <w:rFonts w:ascii="Arial" w:hAnsi="Arial" w:cs="Arial"/>
        </w:rPr>
        <w:t>,</w:t>
      </w:r>
      <w:r w:rsidRPr="002F24D8">
        <w:rPr>
          <w:rFonts w:ascii="Arial" w:hAnsi="Arial" w:cs="Arial"/>
        </w:rPr>
        <w:t xml:space="preserve"> &amp; Li-</w:t>
      </w:r>
      <w:proofErr w:type="spellStart"/>
      <w:r w:rsidRPr="002F24D8">
        <w:rPr>
          <w:rFonts w:ascii="Arial" w:hAnsi="Arial" w:cs="Arial"/>
        </w:rPr>
        <w:t>jun</w:t>
      </w:r>
      <w:proofErr w:type="spellEnd"/>
      <w:r w:rsidR="00D24858" w:rsidRPr="00CB10B0">
        <w:rPr>
          <w:rFonts w:ascii="Arial" w:hAnsi="Arial" w:cs="Arial"/>
        </w:rPr>
        <w:t>,</w:t>
      </w:r>
      <w:r w:rsidRPr="002F24D8">
        <w:rPr>
          <w:rFonts w:ascii="Arial" w:hAnsi="Arial" w:cs="Arial"/>
        </w:rPr>
        <w:t xml:space="preserve"> D. </w:t>
      </w:r>
      <w:r w:rsidR="00D24858" w:rsidRPr="00CB10B0">
        <w:rPr>
          <w:rFonts w:ascii="Arial" w:hAnsi="Arial" w:cs="Arial"/>
        </w:rPr>
        <w:t>(</w:t>
      </w:r>
      <w:r w:rsidRPr="002F24D8">
        <w:rPr>
          <w:rFonts w:ascii="Arial" w:hAnsi="Arial" w:cs="Arial"/>
        </w:rPr>
        <w:t>2007</w:t>
      </w:r>
      <w:r w:rsidR="00D24858" w:rsidRPr="00CB10B0">
        <w:rPr>
          <w:rFonts w:ascii="Arial" w:hAnsi="Arial" w:cs="Arial"/>
        </w:rPr>
        <w:t>)</w:t>
      </w:r>
      <w:r w:rsidRPr="002F24D8">
        <w:rPr>
          <w:rFonts w:ascii="Arial" w:hAnsi="Arial" w:cs="Arial"/>
        </w:rPr>
        <w:t xml:space="preserve">. Characterization of active phenolic components in the ethanolic extract of </w:t>
      </w:r>
      <w:r w:rsidRPr="002F24D8">
        <w:rPr>
          <w:rFonts w:ascii="Arial" w:hAnsi="Arial" w:cs="Arial"/>
          <w:i/>
          <w:iCs/>
        </w:rPr>
        <w:t xml:space="preserve">Ananas comosus </w:t>
      </w:r>
      <w:r w:rsidRPr="002F24D8">
        <w:rPr>
          <w:rFonts w:ascii="Arial" w:hAnsi="Arial" w:cs="Arial"/>
        </w:rPr>
        <w:t>L. leaves using high</w:t>
      </w:r>
      <w:r w:rsidR="00CB10B0" w:rsidRPr="00CB10B0">
        <w:rPr>
          <w:rFonts w:ascii="Arial" w:hAnsi="Arial" w:cs="Arial"/>
        </w:rPr>
        <w:t xml:space="preserve"> </w:t>
      </w:r>
      <w:r w:rsidRPr="002F24D8">
        <w:rPr>
          <w:rFonts w:ascii="Arial" w:hAnsi="Arial" w:cs="Arial"/>
        </w:rPr>
        <w:t xml:space="preserve">performance liquid chromatography with diode array detection and tandem mass spectrometry. </w:t>
      </w:r>
      <w:r w:rsidRPr="002F24D8">
        <w:rPr>
          <w:rFonts w:ascii="Arial" w:hAnsi="Arial" w:cs="Arial"/>
          <w:i/>
        </w:rPr>
        <w:t xml:space="preserve">Journal of </w:t>
      </w:r>
      <w:proofErr w:type="spellStart"/>
      <w:r w:rsidRPr="002F24D8">
        <w:rPr>
          <w:rFonts w:ascii="Arial" w:hAnsi="Arial" w:cs="Arial"/>
          <w:i/>
        </w:rPr>
        <w:t>Chromatograry</w:t>
      </w:r>
      <w:proofErr w:type="spellEnd"/>
      <w:r w:rsidRPr="002F24D8">
        <w:rPr>
          <w:rFonts w:ascii="Arial" w:hAnsi="Arial" w:cs="Arial"/>
        </w:rPr>
        <w:t xml:space="preserve"> </w:t>
      </w:r>
      <w:r w:rsidRPr="002F24D8">
        <w:rPr>
          <w:rFonts w:ascii="Arial" w:hAnsi="Arial" w:cs="Arial"/>
          <w:i/>
        </w:rPr>
        <w:t>A</w:t>
      </w:r>
      <w:r w:rsidR="00D24858" w:rsidRPr="00CB10B0">
        <w:rPr>
          <w:rFonts w:ascii="Arial" w:hAnsi="Arial" w:cs="Arial"/>
          <w:i/>
        </w:rPr>
        <w:t>,</w:t>
      </w:r>
      <w:r w:rsidRPr="002F24D8">
        <w:rPr>
          <w:rFonts w:ascii="Arial" w:hAnsi="Arial" w:cs="Arial"/>
          <w:i/>
        </w:rPr>
        <w:t xml:space="preserve"> </w:t>
      </w:r>
      <w:r w:rsidRPr="002F24D8">
        <w:rPr>
          <w:rFonts w:ascii="Arial" w:hAnsi="Arial" w:cs="Arial"/>
        </w:rPr>
        <w:t>1165</w:t>
      </w:r>
      <w:r w:rsidR="00C07F07" w:rsidRPr="00CB10B0">
        <w:rPr>
          <w:rFonts w:ascii="Arial" w:hAnsi="Arial" w:cs="Arial"/>
        </w:rPr>
        <w:t xml:space="preserve"> (1-2)</w:t>
      </w:r>
      <w:r w:rsidR="00D24858" w:rsidRPr="00CB10B0">
        <w:rPr>
          <w:rFonts w:ascii="Arial" w:hAnsi="Arial" w:cs="Arial"/>
        </w:rPr>
        <w:t>,</w:t>
      </w:r>
      <w:r w:rsidRPr="002F24D8">
        <w:rPr>
          <w:rFonts w:ascii="Arial" w:hAnsi="Arial" w:cs="Arial"/>
        </w:rPr>
        <w:t xml:space="preserve"> 39-44.</w:t>
      </w:r>
    </w:p>
    <w:p w14:paraId="1D6AFFE3" w14:textId="76DC3923" w:rsidR="00BA03D3" w:rsidRPr="00CB10B0" w:rsidRDefault="0051161B" w:rsidP="008B51B0">
      <w:pPr>
        <w:pStyle w:val="Body"/>
        <w:spacing w:after="0"/>
        <w:ind w:left="851" w:hanging="851"/>
        <w:rPr>
          <w:rFonts w:ascii="Arial" w:hAnsi="Arial" w:cs="Arial"/>
          <w:lang w:val="fr-CI"/>
        </w:rPr>
      </w:pPr>
      <w:r w:rsidRPr="0051161B">
        <w:rPr>
          <w:rFonts w:ascii="Arial" w:hAnsi="Arial" w:cs="Arial"/>
          <w:lang w:val="fr-CI"/>
        </w:rPr>
        <w:t>National Export Council (CNE) (2022). Tropical fruits. https://cne.ci/a-propos-du-cne/commissions-des-filieres/fruits-tropicaux/</w:t>
      </w:r>
      <w:r w:rsidR="00C07F07" w:rsidRPr="00CB10B0">
        <w:rPr>
          <w:rFonts w:ascii="Arial" w:hAnsi="Arial" w:cs="Arial"/>
          <w:lang w:val="fr-CI"/>
        </w:rPr>
        <w:t xml:space="preserve"> </w:t>
      </w:r>
    </w:p>
    <w:p w14:paraId="1F3C3581" w14:textId="2803E0DA" w:rsidR="00BA03D3" w:rsidRPr="00CB10B0" w:rsidRDefault="002F24D8" w:rsidP="008B51B0">
      <w:pPr>
        <w:pStyle w:val="Body"/>
        <w:spacing w:after="0"/>
        <w:ind w:left="851" w:hanging="851"/>
        <w:rPr>
          <w:rFonts w:ascii="Arial" w:hAnsi="Arial" w:cs="Arial"/>
        </w:rPr>
      </w:pPr>
      <w:r w:rsidRPr="002F24D8">
        <w:rPr>
          <w:rFonts w:ascii="Arial" w:hAnsi="Arial" w:cs="Arial"/>
        </w:rPr>
        <w:t>Cuenca</w:t>
      </w:r>
      <w:r w:rsidR="00C07F07" w:rsidRPr="00CB10B0">
        <w:rPr>
          <w:rFonts w:ascii="Arial" w:hAnsi="Arial" w:cs="Arial"/>
        </w:rPr>
        <w:t>,</w:t>
      </w:r>
      <w:r w:rsidRPr="002F24D8">
        <w:rPr>
          <w:rFonts w:ascii="Arial" w:hAnsi="Arial" w:cs="Arial"/>
        </w:rPr>
        <w:t xml:space="preserve"> V., San-Jose</w:t>
      </w:r>
      <w:r w:rsidR="00C07F07" w:rsidRPr="00CB10B0">
        <w:rPr>
          <w:rFonts w:ascii="Arial" w:hAnsi="Arial" w:cs="Arial"/>
        </w:rPr>
        <w:t>,</w:t>
      </w:r>
      <w:r w:rsidRPr="002F24D8">
        <w:rPr>
          <w:rFonts w:ascii="Arial" w:hAnsi="Arial" w:cs="Arial"/>
        </w:rPr>
        <w:t xml:space="preserve"> M., </w:t>
      </w:r>
      <w:r w:rsidR="00C07F07" w:rsidRPr="00CB10B0">
        <w:rPr>
          <w:rFonts w:ascii="Arial" w:hAnsi="Arial" w:cs="Arial"/>
        </w:rPr>
        <w:t>Martínez,</w:t>
      </w:r>
      <w:r w:rsidRPr="002F24D8">
        <w:rPr>
          <w:rFonts w:ascii="Arial" w:hAnsi="Arial" w:cs="Arial"/>
        </w:rPr>
        <w:t xml:space="preserve"> M., Ballester</w:t>
      </w:r>
      <w:r w:rsidR="00C07F07" w:rsidRPr="00CB10B0">
        <w:rPr>
          <w:rFonts w:ascii="Arial" w:hAnsi="Arial" w:cs="Arial"/>
        </w:rPr>
        <w:t>,</w:t>
      </w:r>
      <w:r w:rsidRPr="002F24D8">
        <w:rPr>
          <w:rFonts w:ascii="Arial" w:hAnsi="Arial" w:cs="Arial"/>
        </w:rPr>
        <w:t xml:space="preserve"> A.</w:t>
      </w:r>
      <w:r w:rsidR="00C07F07" w:rsidRPr="00CB10B0">
        <w:rPr>
          <w:rFonts w:ascii="Arial" w:hAnsi="Arial" w:cs="Arial"/>
        </w:rPr>
        <w:t>,</w:t>
      </w:r>
      <w:r w:rsidRPr="002F24D8">
        <w:rPr>
          <w:rFonts w:ascii="Arial" w:hAnsi="Arial" w:cs="Arial"/>
        </w:rPr>
        <w:t xml:space="preserve"> &amp; Vieitez</w:t>
      </w:r>
      <w:r w:rsidR="00C07F07" w:rsidRPr="00CB10B0">
        <w:rPr>
          <w:rFonts w:ascii="Arial" w:hAnsi="Arial" w:cs="Arial"/>
        </w:rPr>
        <w:t>,</w:t>
      </w:r>
      <w:r w:rsidRPr="002F24D8">
        <w:rPr>
          <w:rFonts w:ascii="Arial" w:hAnsi="Arial" w:cs="Arial"/>
        </w:rPr>
        <w:t xml:space="preserve"> A. </w:t>
      </w:r>
      <w:r w:rsidR="00C07F07" w:rsidRPr="00CB10B0">
        <w:rPr>
          <w:rFonts w:ascii="Arial" w:hAnsi="Arial" w:cs="Arial"/>
        </w:rPr>
        <w:t>(</w:t>
      </w:r>
      <w:r w:rsidRPr="002F24D8">
        <w:rPr>
          <w:rFonts w:ascii="Arial" w:hAnsi="Arial" w:cs="Arial"/>
        </w:rPr>
        <w:t>1999</w:t>
      </w:r>
      <w:r w:rsidR="00C07F07" w:rsidRPr="00CB10B0">
        <w:rPr>
          <w:rFonts w:ascii="Arial" w:hAnsi="Arial" w:cs="Arial"/>
        </w:rPr>
        <w:t>)</w:t>
      </w:r>
      <w:r w:rsidRPr="002F24D8">
        <w:rPr>
          <w:rFonts w:ascii="Arial" w:hAnsi="Arial" w:cs="Arial"/>
        </w:rPr>
        <w:t xml:space="preserve">. Somatic embryogenesis from stem explants of </w:t>
      </w:r>
      <w:r w:rsidRPr="002F24D8">
        <w:rPr>
          <w:rFonts w:ascii="Arial" w:hAnsi="Arial" w:cs="Arial"/>
          <w:i/>
        </w:rPr>
        <w:t xml:space="preserve">Quercus </w:t>
      </w:r>
      <w:proofErr w:type="spellStart"/>
      <w:r w:rsidRPr="002F24D8">
        <w:rPr>
          <w:rFonts w:ascii="Arial" w:hAnsi="Arial" w:cs="Arial"/>
          <w:i/>
        </w:rPr>
        <w:t>robur</w:t>
      </w:r>
      <w:proofErr w:type="spellEnd"/>
      <w:r w:rsidRPr="002F24D8">
        <w:rPr>
          <w:rFonts w:ascii="Arial" w:hAnsi="Arial" w:cs="Arial"/>
        </w:rPr>
        <w:t xml:space="preserve"> L. </w:t>
      </w:r>
      <w:r w:rsidRPr="002F24D8">
        <w:rPr>
          <w:rFonts w:ascii="Arial" w:hAnsi="Arial" w:cs="Arial"/>
          <w:i/>
        </w:rPr>
        <w:t>Plant Cell Reports</w:t>
      </w:r>
      <w:r w:rsidR="00C07F07" w:rsidRPr="00CB10B0">
        <w:rPr>
          <w:rFonts w:ascii="Arial" w:hAnsi="Arial" w:cs="Arial"/>
          <w:i/>
        </w:rPr>
        <w:t>,</w:t>
      </w:r>
      <w:r w:rsidRPr="002F24D8">
        <w:rPr>
          <w:rFonts w:ascii="Arial" w:hAnsi="Arial" w:cs="Arial"/>
        </w:rPr>
        <w:t xml:space="preserve"> 18</w:t>
      </w:r>
      <w:r w:rsidR="00C07F07" w:rsidRPr="00CB10B0">
        <w:rPr>
          <w:rFonts w:ascii="Arial" w:hAnsi="Arial" w:cs="Arial"/>
        </w:rPr>
        <w:t xml:space="preserve">, </w:t>
      </w:r>
      <w:r w:rsidRPr="002F24D8">
        <w:rPr>
          <w:rFonts w:ascii="Arial" w:hAnsi="Arial" w:cs="Arial"/>
        </w:rPr>
        <w:t>538–543.</w:t>
      </w:r>
    </w:p>
    <w:p w14:paraId="51B0C163" w14:textId="286E0DAF" w:rsidR="00BA03D3" w:rsidRPr="00CB10B0" w:rsidRDefault="002F24D8" w:rsidP="008B51B0">
      <w:pPr>
        <w:pStyle w:val="Body"/>
        <w:spacing w:after="0"/>
        <w:ind w:left="851" w:hanging="851"/>
        <w:rPr>
          <w:rFonts w:ascii="Arial" w:hAnsi="Arial" w:cs="Arial"/>
        </w:rPr>
      </w:pPr>
      <w:r w:rsidRPr="002F24D8">
        <w:rPr>
          <w:rFonts w:ascii="Arial" w:hAnsi="Arial" w:cs="Arial"/>
          <w:lang w:val="pt-BR"/>
        </w:rPr>
        <w:t>Cvikrova</w:t>
      </w:r>
      <w:r w:rsidR="00C07F07" w:rsidRPr="00CB10B0">
        <w:rPr>
          <w:rFonts w:ascii="Arial" w:hAnsi="Arial" w:cs="Arial"/>
          <w:lang w:val="pt-BR"/>
        </w:rPr>
        <w:t>,</w:t>
      </w:r>
      <w:r w:rsidRPr="002F24D8">
        <w:rPr>
          <w:rFonts w:ascii="Arial" w:hAnsi="Arial" w:cs="Arial"/>
          <w:lang w:val="pt-BR"/>
        </w:rPr>
        <w:t xml:space="preserve"> </w:t>
      </w:r>
      <w:r w:rsidR="00C07F07" w:rsidRPr="00CB10B0">
        <w:rPr>
          <w:rFonts w:ascii="Arial" w:hAnsi="Arial" w:cs="Arial"/>
          <w:lang w:val="pt-BR"/>
        </w:rPr>
        <w:t>M</w:t>
      </w:r>
      <w:r w:rsidRPr="002F24D8">
        <w:rPr>
          <w:rFonts w:ascii="Arial" w:hAnsi="Arial" w:cs="Arial"/>
          <w:lang w:val="pt-BR"/>
        </w:rPr>
        <w:t>., Hrubocova</w:t>
      </w:r>
      <w:r w:rsidR="00C07F07" w:rsidRPr="00CB10B0">
        <w:rPr>
          <w:rFonts w:ascii="Arial" w:hAnsi="Arial" w:cs="Arial"/>
          <w:lang w:val="pt-BR"/>
        </w:rPr>
        <w:t>,</w:t>
      </w:r>
      <w:r w:rsidRPr="002F24D8">
        <w:rPr>
          <w:rFonts w:ascii="Arial" w:hAnsi="Arial" w:cs="Arial"/>
          <w:lang w:val="pt-BR"/>
        </w:rPr>
        <w:t xml:space="preserve"> M., Josef</w:t>
      </w:r>
      <w:r w:rsidR="00C07F07" w:rsidRPr="00CB10B0">
        <w:rPr>
          <w:rFonts w:ascii="Arial" w:hAnsi="Arial" w:cs="Arial"/>
          <w:lang w:val="pt-BR"/>
        </w:rPr>
        <w:t>,</w:t>
      </w:r>
      <w:r w:rsidRPr="002F24D8">
        <w:rPr>
          <w:rFonts w:ascii="Arial" w:hAnsi="Arial" w:cs="Arial"/>
          <w:lang w:val="pt-BR"/>
        </w:rPr>
        <w:t xml:space="preserve"> E.</w:t>
      </w:r>
      <w:r w:rsidR="00C07F07" w:rsidRPr="00CB10B0">
        <w:rPr>
          <w:rFonts w:ascii="Arial" w:hAnsi="Arial" w:cs="Arial"/>
          <w:lang w:val="pt-BR"/>
        </w:rPr>
        <w:t>,</w:t>
      </w:r>
      <w:r w:rsidRPr="002F24D8">
        <w:rPr>
          <w:rFonts w:ascii="Arial" w:hAnsi="Arial" w:cs="Arial"/>
          <w:lang w:val="pt-BR"/>
        </w:rPr>
        <w:t xml:space="preserve"> &amp; Binarova</w:t>
      </w:r>
      <w:r w:rsidR="00C07F07" w:rsidRPr="00CB10B0">
        <w:rPr>
          <w:rFonts w:ascii="Arial" w:hAnsi="Arial" w:cs="Arial"/>
          <w:lang w:val="pt-BR"/>
        </w:rPr>
        <w:t>,</w:t>
      </w:r>
      <w:r w:rsidRPr="002F24D8">
        <w:rPr>
          <w:rFonts w:ascii="Arial" w:hAnsi="Arial" w:cs="Arial"/>
          <w:lang w:val="pt-BR"/>
        </w:rPr>
        <w:t xml:space="preserve"> P. </w:t>
      </w:r>
      <w:r w:rsidR="00C07F07" w:rsidRPr="00CB10B0">
        <w:rPr>
          <w:rFonts w:ascii="Arial" w:hAnsi="Arial" w:cs="Arial"/>
          <w:lang w:val="pt-BR"/>
        </w:rPr>
        <w:t>(</w:t>
      </w:r>
      <w:r w:rsidRPr="002F24D8">
        <w:rPr>
          <w:rFonts w:ascii="Arial" w:hAnsi="Arial" w:cs="Arial"/>
          <w:lang w:val="pt-BR"/>
        </w:rPr>
        <w:t>1996</w:t>
      </w:r>
      <w:r w:rsidR="00C07F07" w:rsidRPr="00CB10B0">
        <w:rPr>
          <w:rFonts w:ascii="Arial" w:hAnsi="Arial" w:cs="Arial"/>
          <w:lang w:val="pt-BR"/>
        </w:rPr>
        <w:t>)</w:t>
      </w:r>
      <w:r w:rsidRPr="002F24D8">
        <w:rPr>
          <w:rFonts w:ascii="Arial" w:hAnsi="Arial" w:cs="Arial"/>
          <w:lang w:val="pt-BR"/>
        </w:rPr>
        <w:t xml:space="preserve">. </w:t>
      </w:r>
      <w:r w:rsidRPr="002F24D8">
        <w:rPr>
          <w:rFonts w:ascii="Arial" w:hAnsi="Arial" w:cs="Arial"/>
        </w:rPr>
        <w:t xml:space="preserve">Change in the levels of endogenous phenolics, aromatic monoamines, phenylalanine ammonia-lyase, </w:t>
      </w:r>
      <w:proofErr w:type="spellStart"/>
      <w:r w:rsidRPr="002F24D8">
        <w:rPr>
          <w:rFonts w:ascii="Arial" w:hAnsi="Arial" w:cs="Arial"/>
        </w:rPr>
        <w:t>peroxydase</w:t>
      </w:r>
      <w:proofErr w:type="spellEnd"/>
      <w:r w:rsidRPr="002F24D8">
        <w:rPr>
          <w:rFonts w:ascii="Arial" w:hAnsi="Arial" w:cs="Arial"/>
        </w:rPr>
        <w:t xml:space="preserve"> and </w:t>
      </w:r>
      <w:proofErr w:type="spellStart"/>
      <w:r w:rsidRPr="002F24D8">
        <w:rPr>
          <w:rFonts w:ascii="Arial" w:hAnsi="Arial" w:cs="Arial"/>
        </w:rPr>
        <w:t>auxine</w:t>
      </w:r>
      <w:proofErr w:type="spellEnd"/>
      <w:r w:rsidRPr="002F24D8">
        <w:rPr>
          <w:rFonts w:ascii="Arial" w:hAnsi="Arial" w:cs="Arial"/>
        </w:rPr>
        <w:t xml:space="preserve"> oxidase activities during initiation of alfalfa embryogenic and non-embryogenic </w:t>
      </w:r>
      <w:proofErr w:type="spellStart"/>
      <w:r w:rsidRPr="002F24D8">
        <w:rPr>
          <w:rFonts w:ascii="Arial" w:hAnsi="Arial" w:cs="Arial"/>
        </w:rPr>
        <w:t>calli</w:t>
      </w:r>
      <w:proofErr w:type="spellEnd"/>
      <w:r w:rsidRPr="002F24D8">
        <w:rPr>
          <w:rFonts w:ascii="Arial" w:hAnsi="Arial" w:cs="Arial"/>
        </w:rPr>
        <w:t xml:space="preserve">. </w:t>
      </w:r>
      <w:r w:rsidRPr="002F24D8">
        <w:rPr>
          <w:rFonts w:ascii="Arial" w:hAnsi="Arial" w:cs="Arial"/>
          <w:i/>
        </w:rPr>
        <w:t>Plant Physiology and Biochemistry</w:t>
      </w:r>
      <w:r w:rsidR="00C07F07" w:rsidRPr="00CB10B0">
        <w:rPr>
          <w:rFonts w:ascii="Arial" w:hAnsi="Arial" w:cs="Arial"/>
          <w:i/>
        </w:rPr>
        <w:t>,</w:t>
      </w:r>
      <w:r w:rsidRPr="002F24D8">
        <w:rPr>
          <w:rFonts w:ascii="Arial" w:hAnsi="Arial" w:cs="Arial"/>
        </w:rPr>
        <w:t xml:space="preserve"> 34</w:t>
      </w:r>
      <w:r w:rsidR="00C07F07" w:rsidRPr="00CB10B0">
        <w:rPr>
          <w:rFonts w:ascii="Arial" w:hAnsi="Arial" w:cs="Arial"/>
        </w:rPr>
        <w:t>,</w:t>
      </w:r>
      <w:r w:rsidRPr="002F24D8">
        <w:rPr>
          <w:rFonts w:ascii="Arial" w:hAnsi="Arial" w:cs="Arial"/>
        </w:rPr>
        <w:t xml:space="preserve"> 853-861.</w:t>
      </w:r>
    </w:p>
    <w:p w14:paraId="64B5658B" w14:textId="33085A2A" w:rsidR="00BA03D3" w:rsidRPr="00CB10B0" w:rsidRDefault="002F24D8" w:rsidP="008B51B0">
      <w:pPr>
        <w:pStyle w:val="Body"/>
        <w:spacing w:after="0"/>
        <w:ind w:left="851" w:hanging="851"/>
        <w:rPr>
          <w:rFonts w:ascii="Arial" w:hAnsi="Arial" w:cs="Arial"/>
        </w:rPr>
      </w:pPr>
      <w:r w:rsidRPr="002F24D8">
        <w:rPr>
          <w:rFonts w:ascii="Arial" w:hAnsi="Arial" w:cs="Arial"/>
        </w:rPr>
        <w:t>Das</w:t>
      </w:r>
      <w:r w:rsidR="00C07F07" w:rsidRPr="00CB10B0">
        <w:rPr>
          <w:rFonts w:ascii="Arial" w:hAnsi="Arial" w:cs="Arial"/>
        </w:rPr>
        <w:t>,</w:t>
      </w:r>
      <w:r w:rsidRPr="002F24D8">
        <w:rPr>
          <w:rFonts w:ascii="Arial" w:hAnsi="Arial" w:cs="Arial"/>
        </w:rPr>
        <w:t xml:space="preserve"> P., </w:t>
      </w:r>
      <w:proofErr w:type="spellStart"/>
      <w:r w:rsidRPr="002F24D8">
        <w:rPr>
          <w:rFonts w:ascii="Arial" w:hAnsi="Arial" w:cs="Arial"/>
        </w:rPr>
        <w:t>Samantray</w:t>
      </w:r>
      <w:proofErr w:type="spellEnd"/>
      <w:r w:rsidR="00C07F07" w:rsidRPr="00CB10B0">
        <w:rPr>
          <w:rFonts w:ascii="Arial" w:hAnsi="Arial" w:cs="Arial"/>
        </w:rPr>
        <w:t>,</w:t>
      </w:r>
      <w:r w:rsidRPr="002F24D8">
        <w:rPr>
          <w:rFonts w:ascii="Arial" w:hAnsi="Arial" w:cs="Arial"/>
        </w:rPr>
        <w:t xml:space="preserve"> S., Roberts</w:t>
      </w:r>
      <w:r w:rsidR="00C07F07" w:rsidRPr="00CB10B0">
        <w:rPr>
          <w:rFonts w:ascii="Arial" w:hAnsi="Arial" w:cs="Arial"/>
        </w:rPr>
        <w:t>,</w:t>
      </w:r>
      <w:r w:rsidRPr="002F24D8">
        <w:rPr>
          <w:rFonts w:ascii="Arial" w:hAnsi="Arial" w:cs="Arial"/>
        </w:rPr>
        <w:t xml:space="preserve"> A.</w:t>
      </w:r>
      <w:r w:rsidR="00C07F07" w:rsidRPr="00CB10B0">
        <w:rPr>
          <w:rFonts w:ascii="Arial" w:hAnsi="Arial" w:cs="Arial"/>
        </w:rPr>
        <w:t xml:space="preserve"> </w:t>
      </w:r>
      <w:r w:rsidRPr="002F24D8">
        <w:rPr>
          <w:rFonts w:ascii="Arial" w:hAnsi="Arial" w:cs="Arial"/>
        </w:rPr>
        <w:t>V.</w:t>
      </w:r>
      <w:r w:rsidR="00C07F07" w:rsidRPr="00CB10B0">
        <w:rPr>
          <w:rFonts w:ascii="Arial" w:hAnsi="Arial" w:cs="Arial"/>
        </w:rPr>
        <w:t>,</w:t>
      </w:r>
      <w:r w:rsidRPr="002F24D8">
        <w:rPr>
          <w:rFonts w:ascii="Arial" w:hAnsi="Arial" w:cs="Arial"/>
        </w:rPr>
        <w:t xml:space="preserve"> &amp; Rout</w:t>
      </w:r>
      <w:r w:rsidR="00C07F07" w:rsidRPr="00CB10B0">
        <w:rPr>
          <w:rFonts w:ascii="Arial" w:hAnsi="Arial" w:cs="Arial"/>
        </w:rPr>
        <w:t>,</w:t>
      </w:r>
      <w:r w:rsidRPr="002F24D8">
        <w:rPr>
          <w:rFonts w:ascii="Arial" w:hAnsi="Arial" w:cs="Arial"/>
        </w:rPr>
        <w:t xml:space="preserve"> G.</w:t>
      </w:r>
      <w:r w:rsidR="00C07F07" w:rsidRPr="00CB10B0">
        <w:rPr>
          <w:rFonts w:ascii="Arial" w:hAnsi="Arial" w:cs="Arial"/>
        </w:rPr>
        <w:t xml:space="preserve"> </w:t>
      </w:r>
      <w:r w:rsidRPr="002F24D8">
        <w:rPr>
          <w:rFonts w:ascii="Arial" w:hAnsi="Arial" w:cs="Arial"/>
        </w:rPr>
        <w:t xml:space="preserve">R. </w:t>
      </w:r>
      <w:r w:rsidR="00C07F07" w:rsidRPr="00CB10B0">
        <w:rPr>
          <w:rFonts w:ascii="Arial" w:hAnsi="Arial" w:cs="Arial"/>
        </w:rPr>
        <w:t>(</w:t>
      </w:r>
      <w:r w:rsidRPr="002F24D8">
        <w:rPr>
          <w:rFonts w:ascii="Arial" w:hAnsi="Arial" w:cs="Arial"/>
        </w:rPr>
        <w:t>1997</w:t>
      </w:r>
      <w:r w:rsidR="00C07F07" w:rsidRPr="00CB10B0">
        <w:rPr>
          <w:rFonts w:ascii="Arial" w:hAnsi="Arial" w:cs="Arial"/>
        </w:rPr>
        <w:t>)</w:t>
      </w:r>
      <w:r w:rsidRPr="002F24D8">
        <w:rPr>
          <w:rFonts w:ascii="Arial" w:hAnsi="Arial" w:cs="Arial"/>
        </w:rPr>
        <w:t>. </w:t>
      </w:r>
      <w:bookmarkStart w:id="1" w:name="877432_ja"/>
      <w:bookmarkEnd w:id="1"/>
      <w:r w:rsidRPr="002F24D8">
        <w:rPr>
          <w:rFonts w:ascii="Arial" w:hAnsi="Arial" w:cs="Arial"/>
          <w:i/>
          <w:iCs/>
        </w:rPr>
        <w:t>In vitro</w:t>
      </w:r>
      <w:r w:rsidRPr="002F24D8">
        <w:rPr>
          <w:rFonts w:ascii="Arial" w:hAnsi="Arial" w:cs="Arial"/>
        </w:rPr>
        <w:t> somatic embryogenesis of </w:t>
      </w:r>
      <w:r w:rsidRPr="002F24D8">
        <w:rPr>
          <w:rFonts w:ascii="Arial" w:hAnsi="Arial" w:cs="Arial"/>
          <w:i/>
          <w:iCs/>
        </w:rPr>
        <w:t>Dalbergia sissoo</w:t>
      </w:r>
      <w:r w:rsidRPr="002F24D8">
        <w:rPr>
          <w:rFonts w:ascii="Arial" w:hAnsi="Arial" w:cs="Arial"/>
        </w:rPr>
        <w:t> </w:t>
      </w:r>
      <w:proofErr w:type="spellStart"/>
      <w:r w:rsidRPr="002F24D8">
        <w:rPr>
          <w:rFonts w:ascii="Arial" w:hAnsi="Arial" w:cs="Arial"/>
        </w:rPr>
        <w:t>Roxb</w:t>
      </w:r>
      <w:proofErr w:type="spellEnd"/>
      <w:r w:rsidRPr="002F24D8">
        <w:rPr>
          <w:rFonts w:ascii="Arial" w:hAnsi="Arial" w:cs="Arial"/>
        </w:rPr>
        <w:t>. a multipurpose timber-yielding tree</w:t>
      </w:r>
      <w:r w:rsidRPr="002F24D8">
        <w:rPr>
          <w:rFonts w:ascii="Arial" w:hAnsi="Arial" w:cs="Arial"/>
          <w:i/>
        </w:rPr>
        <w:t>. Plant Cell Reports</w:t>
      </w:r>
      <w:r w:rsidR="00C07F07" w:rsidRPr="00CB10B0">
        <w:rPr>
          <w:rFonts w:ascii="Arial" w:hAnsi="Arial" w:cs="Arial"/>
          <w:i/>
        </w:rPr>
        <w:t>,</w:t>
      </w:r>
      <w:r w:rsidRPr="002F24D8">
        <w:rPr>
          <w:rFonts w:ascii="Arial" w:hAnsi="Arial" w:cs="Arial"/>
        </w:rPr>
        <w:t xml:space="preserve"> 16</w:t>
      </w:r>
      <w:r w:rsidR="00C07F07" w:rsidRPr="00CB10B0">
        <w:rPr>
          <w:rFonts w:ascii="Arial" w:hAnsi="Arial" w:cs="Arial"/>
        </w:rPr>
        <w:t>,</w:t>
      </w:r>
      <w:r w:rsidRPr="002F24D8">
        <w:rPr>
          <w:rFonts w:ascii="Arial" w:hAnsi="Arial" w:cs="Arial"/>
        </w:rPr>
        <w:t xml:space="preserve"> 578-582.</w:t>
      </w:r>
    </w:p>
    <w:p w14:paraId="066AC821" w14:textId="2BACF97F" w:rsidR="00BA03D3" w:rsidRPr="00CB10B0" w:rsidRDefault="002F24D8" w:rsidP="008B51B0">
      <w:pPr>
        <w:pStyle w:val="Body"/>
        <w:spacing w:after="0"/>
        <w:ind w:left="851" w:hanging="851"/>
        <w:rPr>
          <w:rFonts w:ascii="Arial" w:hAnsi="Arial" w:cs="Arial"/>
        </w:rPr>
      </w:pPr>
      <w:r w:rsidRPr="002F24D8">
        <w:rPr>
          <w:rFonts w:ascii="Arial" w:hAnsi="Arial" w:cs="Arial"/>
          <w:lang w:val="pt-BR"/>
        </w:rPr>
        <w:t>Dembinska-Migas</w:t>
      </w:r>
      <w:r w:rsidR="00C07F07" w:rsidRPr="00CB10B0">
        <w:rPr>
          <w:rFonts w:ascii="Arial" w:hAnsi="Arial" w:cs="Arial"/>
          <w:lang w:val="pt-BR"/>
        </w:rPr>
        <w:t>,</w:t>
      </w:r>
      <w:r w:rsidRPr="002F24D8">
        <w:rPr>
          <w:rFonts w:ascii="Arial" w:hAnsi="Arial" w:cs="Arial"/>
          <w:lang w:val="pt-BR"/>
        </w:rPr>
        <w:t xml:space="preserve"> W., Luczkiewicz</w:t>
      </w:r>
      <w:r w:rsidR="00C07F07" w:rsidRPr="00CB10B0">
        <w:rPr>
          <w:rFonts w:ascii="Arial" w:hAnsi="Arial" w:cs="Arial"/>
          <w:lang w:val="pt-BR"/>
        </w:rPr>
        <w:t>,</w:t>
      </w:r>
      <w:r w:rsidRPr="002F24D8">
        <w:rPr>
          <w:rFonts w:ascii="Arial" w:hAnsi="Arial" w:cs="Arial"/>
          <w:lang w:val="pt-BR"/>
        </w:rPr>
        <w:t xml:space="preserve"> M., Migas</w:t>
      </w:r>
      <w:r w:rsidR="00C07F07" w:rsidRPr="00CB10B0">
        <w:rPr>
          <w:rFonts w:ascii="Arial" w:hAnsi="Arial" w:cs="Arial"/>
          <w:lang w:val="pt-BR"/>
        </w:rPr>
        <w:t>,</w:t>
      </w:r>
      <w:r w:rsidRPr="002F24D8">
        <w:rPr>
          <w:rFonts w:ascii="Arial" w:hAnsi="Arial" w:cs="Arial"/>
          <w:lang w:val="pt-BR"/>
        </w:rPr>
        <w:t xml:space="preserve"> P.</w:t>
      </w:r>
      <w:r w:rsidR="00C07F07" w:rsidRPr="00CB10B0">
        <w:rPr>
          <w:rFonts w:ascii="Arial" w:hAnsi="Arial" w:cs="Arial"/>
          <w:lang w:val="pt-BR"/>
        </w:rPr>
        <w:t>,</w:t>
      </w:r>
      <w:r w:rsidRPr="002F24D8">
        <w:rPr>
          <w:rFonts w:ascii="Arial" w:hAnsi="Arial" w:cs="Arial"/>
          <w:lang w:val="pt-BR"/>
        </w:rPr>
        <w:t xml:space="preserve"> &amp; Cisowski</w:t>
      </w:r>
      <w:r w:rsidR="00C07F07" w:rsidRPr="00CB10B0">
        <w:rPr>
          <w:rFonts w:ascii="Arial" w:hAnsi="Arial" w:cs="Arial"/>
          <w:lang w:val="pt-BR"/>
        </w:rPr>
        <w:t>,</w:t>
      </w:r>
      <w:r w:rsidRPr="002F24D8">
        <w:rPr>
          <w:rFonts w:ascii="Arial" w:hAnsi="Arial" w:cs="Arial"/>
          <w:lang w:val="pt-BR"/>
        </w:rPr>
        <w:t xml:space="preserve"> W. </w:t>
      </w:r>
      <w:r w:rsidR="00C07F07" w:rsidRPr="00CB10B0">
        <w:rPr>
          <w:rFonts w:ascii="Arial" w:hAnsi="Arial" w:cs="Arial"/>
          <w:lang w:val="pt-BR"/>
        </w:rPr>
        <w:t>(</w:t>
      </w:r>
      <w:r w:rsidRPr="002F24D8">
        <w:rPr>
          <w:rFonts w:ascii="Arial" w:hAnsi="Arial" w:cs="Arial"/>
          <w:lang w:val="pt-BR"/>
        </w:rPr>
        <w:t>1998</w:t>
      </w:r>
      <w:r w:rsidR="00C07F07" w:rsidRPr="00CB10B0">
        <w:rPr>
          <w:rFonts w:ascii="Arial" w:hAnsi="Arial" w:cs="Arial"/>
          <w:lang w:val="pt-BR"/>
        </w:rPr>
        <w:t>)</w:t>
      </w:r>
      <w:r w:rsidRPr="002F24D8">
        <w:rPr>
          <w:rFonts w:ascii="Arial" w:hAnsi="Arial" w:cs="Arial"/>
          <w:lang w:val="pt-BR"/>
        </w:rPr>
        <w:t xml:space="preserve">. </w:t>
      </w:r>
      <w:r w:rsidRPr="002F24D8">
        <w:rPr>
          <w:rFonts w:ascii="Arial" w:hAnsi="Arial" w:cs="Arial"/>
        </w:rPr>
        <w:t xml:space="preserve">Conditions for efficient induction and maintenance of callus cultures of </w:t>
      </w:r>
      <w:r w:rsidRPr="002F24D8">
        <w:rPr>
          <w:rFonts w:ascii="Arial" w:hAnsi="Arial" w:cs="Arial"/>
          <w:i/>
          <w:iCs/>
        </w:rPr>
        <w:t xml:space="preserve">Vaccinium </w:t>
      </w:r>
      <w:proofErr w:type="spellStart"/>
      <w:r w:rsidRPr="002F24D8">
        <w:rPr>
          <w:rFonts w:ascii="Arial" w:hAnsi="Arial" w:cs="Arial"/>
          <w:i/>
          <w:iCs/>
        </w:rPr>
        <w:t>corymbosum</w:t>
      </w:r>
      <w:proofErr w:type="spellEnd"/>
      <w:r w:rsidRPr="002F24D8">
        <w:rPr>
          <w:rFonts w:ascii="Arial" w:hAnsi="Arial" w:cs="Arial"/>
          <w:i/>
          <w:iCs/>
        </w:rPr>
        <w:t xml:space="preserve"> </w:t>
      </w:r>
      <w:r w:rsidRPr="002F24D8">
        <w:rPr>
          <w:rFonts w:ascii="Arial" w:hAnsi="Arial" w:cs="Arial"/>
        </w:rPr>
        <w:t xml:space="preserve">var. </w:t>
      </w:r>
      <w:proofErr w:type="gramStart"/>
      <w:r w:rsidRPr="002F24D8">
        <w:rPr>
          <w:rFonts w:ascii="Arial" w:hAnsi="Arial" w:cs="Arial"/>
        </w:rPr>
        <w:t>Blue</w:t>
      </w:r>
      <w:proofErr w:type="gramEnd"/>
      <w:r w:rsidRPr="002F24D8">
        <w:rPr>
          <w:rFonts w:ascii="Arial" w:hAnsi="Arial" w:cs="Arial"/>
        </w:rPr>
        <w:t xml:space="preserve"> crop and its accumulation of polyphenolic compounds. </w:t>
      </w:r>
      <w:r w:rsidRPr="002F24D8">
        <w:rPr>
          <w:rFonts w:ascii="Arial" w:hAnsi="Arial" w:cs="Arial"/>
          <w:i/>
        </w:rPr>
        <w:t xml:space="preserve">Biotechnology </w:t>
      </w:r>
      <w:r w:rsidRPr="002F24D8">
        <w:rPr>
          <w:rFonts w:ascii="Arial" w:hAnsi="Arial" w:cs="Arial"/>
        </w:rPr>
        <w:t>2(41)</w:t>
      </w:r>
      <w:r w:rsidR="00C07F07" w:rsidRPr="00CB10B0">
        <w:rPr>
          <w:rFonts w:ascii="Arial" w:hAnsi="Arial" w:cs="Arial"/>
        </w:rPr>
        <w:t>,</w:t>
      </w:r>
      <w:r w:rsidRPr="002F24D8">
        <w:rPr>
          <w:rFonts w:ascii="Arial" w:hAnsi="Arial" w:cs="Arial"/>
        </w:rPr>
        <w:t xml:space="preserve"> 174-185.</w:t>
      </w:r>
    </w:p>
    <w:p w14:paraId="5CCC37D6" w14:textId="77777777" w:rsidR="0051161B" w:rsidRDefault="0051161B" w:rsidP="008B51B0">
      <w:pPr>
        <w:pStyle w:val="Body"/>
        <w:spacing w:after="0"/>
        <w:ind w:left="851" w:hanging="851"/>
        <w:rPr>
          <w:rFonts w:ascii="Arial" w:hAnsi="Arial" w:cs="Arial"/>
        </w:rPr>
      </w:pPr>
      <w:bookmarkStart w:id="2" w:name="_Hlk172215378"/>
      <w:r w:rsidRPr="0051161B">
        <w:rPr>
          <w:rFonts w:ascii="Arial" w:hAnsi="Arial" w:cs="Arial"/>
        </w:rPr>
        <w:t xml:space="preserve">El </w:t>
      </w:r>
      <w:proofErr w:type="spellStart"/>
      <w:r w:rsidRPr="0051161B">
        <w:rPr>
          <w:rFonts w:ascii="Arial" w:hAnsi="Arial" w:cs="Arial"/>
        </w:rPr>
        <w:t>Bellaj</w:t>
      </w:r>
      <w:proofErr w:type="spellEnd"/>
      <w:r w:rsidRPr="0051161B">
        <w:rPr>
          <w:rFonts w:ascii="Arial" w:hAnsi="Arial" w:cs="Arial"/>
        </w:rPr>
        <w:t xml:space="preserve">, M., &amp; El Hadrami, I. (1998). Possible role of cell wall-bound phenols and feruloyl and p-coumaroyl oxidases in date palm somatic embryogenesis. In: Lin S-K., Pombo-Villar E. (Ed). Proceedings of ECSOC-2, The Second International </w:t>
      </w:r>
      <w:r w:rsidRPr="0051161B">
        <w:rPr>
          <w:rFonts w:ascii="Arial" w:hAnsi="Arial" w:cs="Arial"/>
        </w:rPr>
        <w:lastRenderedPageBreak/>
        <w:t>Electronic Conference on Synthetic Organic Chemistry. CD-ROM edition ISBN 3-906980-01-4, MDPI Basel, http://www.mdpi.org/ecsoc-2.htm, pp 1-30.</w:t>
      </w:r>
    </w:p>
    <w:p w14:paraId="32F8BB53" w14:textId="34CDF8BD" w:rsidR="00BA03D3" w:rsidRPr="00CB10B0" w:rsidRDefault="002F24D8" w:rsidP="008B51B0">
      <w:pPr>
        <w:pStyle w:val="Body"/>
        <w:spacing w:after="0"/>
        <w:ind w:left="851" w:hanging="851"/>
        <w:rPr>
          <w:rFonts w:ascii="Arial" w:hAnsi="Arial" w:cs="Arial"/>
        </w:rPr>
      </w:pPr>
      <w:r w:rsidRPr="002F24D8">
        <w:rPr>
          <w:rFonts w:ascii="Arial" w:hAnsi="Arial" w:cs="Arial"/>
          <w:lang w:val="fr-CI"/>
        </w:rPr>
        <w:t xml:space="preserve">FAO (2023). </w:t>
      </w:r>
      <w:hyperlink r:id="rId21" w:anchor="data/QCL/visualize. Acces on 18/07/2024" w:history="1">
        <w:r w:rsidRPr="002F24D8">
          <w:rPr>
            <w:rStyle w:val="Hyperlink"/>
            <w:rFonts w:ascii="Arial" w:hAnsi="Arial" w:cs="Arial"/>
            <w:color w:val="auto"/>
            <w:u w:val="none"/>
            <w:lang w:val="fr-CI"/>
          </w:rPr>
          <w:t xml:space="preserve">https://www.fao.org/faostat/fr/?data/QC/visualize#data/QCL/visualize. </w:t>
        </w:r>
        <w:proofErr w:type="spellStart"/>
        <w:r w:rsidRPr="002F24D8">
          <w:rPr>
            <w:rStyle w:val="Hyperlink"/>
            <w:rFonts w:ascii="Arial" w:hAnsi="Arial" w:cs="Arial"/>
            <w:color w:val="auto"/>
            <w:u w:val="none"/>
          </w:rPr>
          <w:t>Acces</w:t>
        </w:r>
        <w:proofErr w:type="spellEnd"/>
        <w:r w:rsidRPr="002F24D8">
          <w:rPr>
            <w:rStyle w:val="Hyperlink"/>
            <w:rFonts w:ascii="Arial" w:hAnsi="Arial" w:cs="Arial"/>
            <w:color w:val="auto"/>
            <w:u w:val="none"/>
          </w:rPr>
          <w:t xml:space="preserve"> on 18/07/2024</w:t>
        </w:r>
      </w:hyperlink>
      <w:bookmarkEnd w:id="2"/>
    </w:p>
    <w:p w14:paraId="307A4575" w14:textId="77777777" w:rsidR="0051161B" w:rsidRDefault="0051161B" w:rsidP="008B51B0">
      <w:pPr>
        <w:pStyle w:val="Body"/>
        <w:spacing w:after="0"/>
        <w:ind w:left="851" w:hanging="851"/>
        <w:rPr>
          <w:rFonts w:ascii="Arial" w:hAnsi="Arial" w:cs="Arial"/>
        </w:rPr>
      </w:pPr>
      <w:proofErr w:type="spellStart"/>
      <w:r w:rsidRPr="0051161B">
        <w:rPr>
          <w:rFonts w:ascii="Arial" w:hAnsi="Arial" w:cs="Arial"/>
        </w:rPr>
        <w:t>Fki</w:t>
      </w:r>
      <w:proofErr w:type="spellEnd"/>
      <w:r w:rsidRPr="0051161B">
        <w:rPr>
          <w:rFonts w:ascii="Arial" w:hAnsi="Arial" w:cs="Arial"/>
        </w:rPr>
        <w:t xml:space="preserve">, L., </w:t>
      </w:r>
      <w:proofErr w:type="spellStart"/>
      <w:r w:rsidRPr="0051161B">
        <w:rPr>
          <w:rFonts w:ascii="Arial" w:hAnsi="Arial" w:cs="Arial"/>
        </w:rPr>
        <w:t>Bahoul</w:t>
      </w:r>
      <w:proofErr w:type="spellEnd"/>
      <w:r w:rsidRPr="0051161B">
        <w:rPr>
          <w:rFonts w:ascii="Arial" w:hAnsi="Arial" w:cs="Arial"/>
        </w:rPr>
        <w:t xml:space="preserve">, M., Masmoudi, R., &amp; </w:t>
      </w:r>
      <w:proofErr w:type="spellStart"/>
      <w:r w:rsidRPr="0051161B">
        <w:rPr>
          <w:rFonts w:ascii="Arial" w:hAnsi="Arial" w:cs="Arial"/>
        </w:rPr>
        <w:t>Drira</w:t>
      </w:r>
      <w:proofErr w:type="spellEnd"/>
      <w:r w:rsidRPr="0051161B">
        <w:rPr>
          <w:rFonts w:ascii="Arial" w:hAnsi="Arial" w:cs="Arial"/>
        </w:rPr>
        <w:t>, N. (2001). Study of the germination capacities of somatic embryos in the date palm, desiccation, morphogenetic correlations and biochemical investigations. In: Haman Serge (Ed) From biological models to plant improvement, pp 255-269.</w:t>
      </w:r>
    </w:p>
    <w:p w14:paraId="36599585" w14:textId="7A1C7325" w:rsidR="00BA03D3" w:rsidRPr="00CB10B0" w:rsidRDefault="002F24D8" w:rsidP="008B51B0">
      <w:pPr>
        <w:pStyle w:val="Body"/>
        <w:spacing w:after="0"/>
        <w:ind w:left="851" w:hanging="851"/>
        <w:rPr>
          <w:rFonts w:ascii="Arial" w:hAnsi="Arial" w:cs="Arial"/>
        </w:rPr>
      </w:pPr>
      <w:proofErr w:type="spellStart"/>
      <w:r w:rsidRPr="002F24D8">
        <w:rPr>
          <w:rFonts w:ascii="Arial" w:hAnsi="Arial" w:cs="Arial"/>
        </w:rPr>
        <w:t>Gorinstein</w:t>
      </w:r>
      <w:proofErr w:type="spellEnd"/>
      <w:r w:rsidR="00E147A4" w:rsidRPr="00CB10B0">
        <w:rPr>
          <w:rFonts w:ascii="Arial" w:hAnsi="Arial" w:cs="Arial"/>
        </w:rPr>
        <w:t>,</w:t>
      </w:r>
      <w:r w:rsidRPr="002F24D8">
        <w:rPr>
          <w:rFonts w:ascii="Arial" w:hAnsi="Arial" w:cs="Arial"/>
        </w:rPr>
        <w:t xml:space="preserve"> S., </w:t>
      </w:r>
      <w:proofErr w:type="spellStart"/>
      <w:r w:rsidRPr="002F24D8">
        <w:rPr>
          <w:rFonts w:ascii="Arial" w:hAnsi="Arial" w:cs="Arial"/>
        </w:rPr>
        <w:t>Zemser</w:t>
      </w:r>
      <w:proofErr w:type="spellEnd"/>
      <w:r w:rsidR="00E147A4" w:rsidRPr="00CB10B0">
        <w:rPr>
          <w:rFonts w:ascii="Arial" w:hAnsi="Arial" w:cs="Arial"/>
        </w:rPr>
        <w:t>,</w:t>
      </w:r>
      <w:r w:rsidRPr="002F24D8">
        <w:rPr>
          <w:rFonts w:ascii="Arial" w:hAnsi="Arial" w:cs="Arial"/>
        </w:rPr>
        <w:t xml:space="preserve"> M., </w:t>
      </w:r>
      <w:proofErr w:type="spellStart"/>
      <w:r w:rsidRPr="002F24D8">
        <w:rPr>
          <w:rFonts w:ascii="Arial" w:hAnsi="Arial" w:cs="Arial"/>
        </w:rPr>
        <w:t>Haruenkit</w:t>
      </w:r>
      <w:proofErr w:type="spellEnd"/>
      <w:r w:rsidR="00E147A4" w:rsidRPr="00CB10B0">
        <w:rPr>
          <w:rFonts w:ascii="Arial" w:hAnsi="Arial" w:cs="Arial"/>
        </w:rPr>
        <w:t>,</w:t>
      </w:r>
      <w:r w:rsidRPr="002F24D8">
        <w:rPr>
          <w:rFonts w:ascii="Arial" w:hAnsi="Arial" w:cs="Arial"/>
        </w:rPr>
        <w:t xml:space="preserve"> R., </w:t>
      </w:r>
      <w:proofErr w:type="spellStart"/>
      <w:r w:rsidRPr="002F24D8">
        <w:rPr>
          <w:rFonts w:ascii="Arial" w:hAnsi="Arial" w:cs="Arial"/>
        </w:rPr>
        <w:t>Chuthakorn</w:t>
      </w:r>
      <w:proofErr w:type="spellEnd"/>
      <w:r w:rsidR="00E147A4" w:rsidRPr="00CB10B0">
        <w:rPr>
          <w:rFonts w:ascii="Arial" w:hAnsi="Arial" w:cs="Arial"/>
        </w:rPr>
        <w:t>,</w:t>
      </w:r>
      <w:r w:rsidRPr="002F24D8">
        <w:rPr>
          <w:rFonts w:ascii="Arial" w:hAnsi="Arial" w:cs="Arial"/>
        </w:rPr>
        <w:t xml:space="preserve"> R., Grauer</w:t>
      </w:r>
      <w:r w:rsidR="00E147A4" w:rsidRPr="00CB10B0">
        <w:rPr>
          <w:rFonts w:ascii="Arial" w:hAnsi="Arial" w:cs="Arial"/>
        </w:rPr>
        <w:t>,</w:t>
      </w:r>
      <w:r w:rsidRPr="002F24D8">
        <w:rPr>
          <w:rFonts w:ascii="Arial" w:hAnsi="Arial" w:cs="Arial"/>
        </w:rPr>
        <w:t xml:space="preserve"> F., Martin-Belloso</w:t>
      </w:r>
      <w:r w:rsidR="00E147A4" w:rsidRPr="00CB10B0">
        <w:rPr>
          <w:rFonts w:ascii="Arial" w:hAnsi="Arial" w:cs="Arial"/>
        </w:rPr>
        <w:t>,</w:t>
      </w:r>
      <w:r w:rsidRPr="002F24D8">
        <w:rPr>
          <w:rFonts w:ascii="Arial" w:hAnsi="Arial" w:cs="Arial"/>
        </w:rPr>
        <w:t xml:space="preserve"> O.</w:t>
      </w:r>
      <w:r w:rsidR="00E147A4" w:rsidRPr="00CB10B0">
        <w:rPr>
          <w:rFonts w:ascii="Arial" w:hAnsi="Arial" w:cs="Arial"/>
        </w:rPr>
        <w:t xml:space="preserve">, </w:t>
      </w:r>
      <w:r w:rsidRPr="002F24D8">
        <w:rPr>
          <w:rFonts w:ascii="Arial" w:hAnsi="Arial" w:cs="Arial"/>
        </w:rPr>
        <w:t>&amp; Trakhtenberg</w:t>
      </w:r>
      <w:r w:rsidR="00E147A4" w:rsidRPr="00CB10B0">
        <w:rPr>
          <w:rFonts w:ascii="Arial" w:hAnsi="Arial" w:cs="Arial"/>
        </w:rPr>
        <w:t>,</w:t>
      </w:r>
      <w:r w:rsidRPr="002F24D8">
        <w:rPr>
          <w:rFonts w:ascii="Arial" w:hAnsi="Arial" w:cs="Arial"/>
        </w:rPr>
        <w:t xml:space="preserve"> S. </w:t>
      </w:r>
      <w:r w:rsidR="00E147A4" w:rsidRPr="00CB10B0">
        <w:rPr>
          <w:rFonts w:ascii="Arial" w:hAnsi="Arial" w:cs="Arial"/>
        </w:rPr>
        <w:t>(</w:t>
      </w:r>
      <w:r w:rsidRPr="002F24D8">
        <w:rPr>
          <w:rFonts w:ascii="Arial" w:hAnsi="Arial" w:cs="Arial"/>
        </w:rPr>
        <w:t>1999</w:t>
      </w:r>
      <w:r w:rsidR="00E147A4" w:rsidRPr="00CB10B0">
        <w:rPr>
          <w:rFonts w:ascii="Arial" w:hAnsi="Arial" w:cs="Arial"/>
        </w:rPr>
        <w:t>)</w:t>
      </w:r>
      <w:r w:rsidRPr="002F24D8">
        <w:rPr>
          <w:rFonts w:ascii="Arial" w:hAnsi="Arial" w:cs="Arial"/>
        </w:rPr>
        <w:t xml:space="preserve">. Comparative content of total </w:t>
      </w:r>
      <w:r w:rsidR="00E147A4" w:rsidRPr="00CB10B0">
        <w:rPr>
          <w:rFonts w:ascii="Arial" w:hAnsi="Arial" w:cs="Arial"/>
        </w:rPr>
        <w:t>polyphenols</w:t>
      </w:r>
      <w:r w:rsidRPr="002F24D8">
        <w:rPr>
          <w:rFonts w:ascii="Arial" w:hAnsi="Arial" w:cs="Arial"/>
        </w:rPr>
        <w:t xml:space="preserve"> and </w:t>
      </w:r>
      <w:proofErr w:type="spellStart"/>
      <w:proofErr w:type="gramStart"/>
      <w:r w:rsidRPr="002F24D8">
        <w:rPr>
          <w:rFonts w:ascii="Arial" w:hAnsi="Arial" w:cs="Arial"/>
        </w:rPr>
        <w:t>persimmon.</w:t>
      </w:r>
      <w:r w:rsidRPr="002F24D8">
        <w:rPr>
          <w:rFonts w:ascii="Arial" w:hAnsi="Arial" w:cs="Arial"/>
          <w:i/>
        </w:rPr>
        <w:t>The</w:t>
      </w:r>
      <w:proofErr w:type="spellEnd"/>
      <w:proofErr w:type="gramEnd"/>
      <w:r w:rsidRPr="002F24D8">
        <w:rPr>
          <w:rFonts w:ascii="Arial" w:hAnsi="Arial" w:cs="Arial"/>
          <w:i/>
        </w:rPr>
        <w:t xml:space="preserve"> Journal of Nutritional and Biochemistry</w:t>
      </w:r>
      <w:r w:rsidR="00E147A4" w:rsidRPr="00CB10B0">
        <w:rPr>
          <w:rFonts w:ascii="Arial" w:hAnsi="Arial" w:cs="Arial"/>
          <w:i/>
        </w:rPr>
        <w:t>,</w:t>
      </w:r>
      <w:r w:rsidRPr="002F24D8">
        <w:rPr>
          <w:rFonts w:ascii="Arial" w:hAnsi="Arial" w:cs="Arial"/>
        </w:rPr>
        <w:t xml:space="preserve"> 10</w:t>
      </w:r>
      <w:r w:rsidR="00E147A4" w:rsidRPr="00CB10B0">
        <w:rPr>
          <w:rFonts w:ascii="Arial" w:hAnsi="Arial" w:cs="Arial"/>
        </w:rPr>
        <w:t>,</w:t>
      </w:r>
      <w:r w:rsidRPr="002F24D8">
        <w:rPr>
          <w:rFonts w:ascii="Arial" w:hAnsi="Arial" w:cs="Arial"/>
        </w:rPr>
        <w:t xml:space="preserve"> 367-371.</w:t>
      </w:r>
    </w:p>
    <w:p w14:paraId="31DFDCE8" w14:textId="48E29EA6" w:rsidR="00BA03D3" w:rsidRPr="00CB10B0" w:rsidRDefault="00B815A8" w:rsidP="008B51B0">
      <w:pPr>
        <w:pStyle w:val="Body"/>
        <w:spacing w:after="0"/>
        <w:ind w:left="851" w:hanging="851"/>
        <w:rPr>
          <w:rFonts w:ascii="Arial" w:hAnsi="Arial" w:cs="Arial"/>
        </w:rPr>
      </w:pPr>
      <w:r w:rsidRPr="00CB10B0">
        <w:rPr>
          <w:rFonts w:ascii="Arial" w:hAnsi="Arial" w:cs="Arial"/>
        </w:rPr>
        <w:t>Kessel-Domini, A., Pérez Brito, D., Guzmán-Antonio, A., Barredo-Pool, F. A., Mijangos-Cortés, J. O., Iglesias-Andreu, L. G. et al</w:t>
      </w:r>
      <w:r w:rsidR="002F24D8" w:rsidRPr="002F24D8">
        <w:rPr>
          <w:rFonts w:ascii="Arial" w:hAnsi="Arial" w:cs="Arial"/>
        </w:rPr>
        <w:t xml:space="preserve">. (2022). Indirect Somatic Embryogenesis: An Efficient and Genetically Reliable Clonal Propagation System for </w:t>
      </w:r>
      <w:r w:rsidR="002F24D8" w:rsidRPr="002F24D8">
        <w:rPr>
          <w:rFonts w:ascii="Arial" w:hAnsi="Arial" w:cs="Arial"/>
          <w:i/>
          <w:iCs/>
        </w:rPr>
        <w:t>Ananas comosus</w:t>
      </w:r>
      <w:r w:rsidR="002F24D8" w:rsidRPr="002F24D8">
        <w:rPr>
          <w:rFonts w:ascii="Arial" w:hAnsi="Arial" w:cs="Arial"/>
        </w:rPr>
        <w:t xml:space="preserve"> L. </w:t>
      </w:r>
      <w:proofErr w:type="spellStart"/>
      <w:r w:rsidR="002F24D8" w:rsidRPr="002F24D8">
        <w:rPr>
          <w:rFonts w:ascii="Arial" w:hAnsi="Arial" w:cs="Arial"/>
        </w:rPr>
        <w:t>Merr</w:t>
      </w:r>
      <w:proofErr w:type="spellEnd"/>
      <w:r w:rsidR="002F24D8" w:rsidRPr="002F24D8">
        <w:rPr>
          <w:rFonts w:ascii="Arial" w:hAnsi="Arial" w:cs="Arial"/>
        </w:rPr>
        <w:t xml:space="preserve">. Hybrid "MD2". </w:t>
      </w:r>
      <w:r w:rsidR="002F24D8" w:rsidRPr="002F24D8">
        <w:rPr>
          <w:rFonts w:ascii="Arial" w:hAnsi="Arial" w:cs="Arial"/>
          <w:i/>
          <w:iCs/>
        </w:rPr>
        <w:t>Agriculture</w:t>
      </w:r>
      <w:r w:rsidR="002F24D8" w:rsidRPr="002F24D8">
        <w:rPr>
          <w:rFonts w:ascii="Arial" w:hAnsi="Arial" w:cs="Arial"/>
        </w:rPr>
        <w:t xml:space="preserve">, 12(5), 713. </w:t>
      </w:r>
      <w:hyperlink r:id="rId22" w:history="1">
        <w:r w:rsidR="00E147A4" w:rsidRPr="00CB10B0">
          <w:rPr>
            <w:rStyle w:val="Hyperlink"/>
            <w:rFonts w:ascii="Arial" w:hAnsi="Arial" w:cs="Arial"/>
            <w:color w:val="auto"/>
            <w:u w:val="none"/>
          </w:rPr>
          <w:t>https://doi.org/10.3390/agriculture12050713</w:t>
        </w:r>
      </w:hyperlink>
      <w:r w:rsidR="00E147A4" w:rsidRPr="00CB10B0">
        <w:rPr>
          <w:rFonts w:ascii="Arial" w:hAnsi="Arial" w:cs="Arial"/>
        </w:rPr>
        <w:t xml:space="preserve"> </w:t>
      </w:r>
    </w:p>
    <w:p w14:paraId="6C7EAF2B" w14:textId="76CC1AB4" w:rsidR="00BA03D3" w:rsidRPr="00CB10B0" w:rsidRDefault="002F24D8" w:rsidP="008B51B0">
      <w:pPr>
        <w:pStyle w:val="Body"/>
        <w:spacing w:after="0"/>
        <w:ind w:left="851" w:hanging="851"/>
        <w:rPr>
          <w:rFonts w:ascii="Arial" w:hAnsi="Arial" w:cs="Arial"/>
        </w:rPr>
      </w:pPr>
      <w:r w:rsidRPr="002F24D8">
        <w:rPr>
          <w:rFonts w:ascii="Arial" w:hAnsi="Arial" w:cs="Arial"/>
        </w:rPr>
        <w:t>Kouadio</w:t>
      </w:r>
      <w:r w:rsidR="00B815A8" w:rsidRPr="00CB10B0">
        <w:rPr>
          <w:rFonts w:ascii="Arial" w:hAnsi="Arial" w:cs="Arial"/>
        </w:rPr>
        <w:t>,</w:t>
      </w:r>
      <w:r w:rsidRPr="002F24D8">
        <w:rPr>
          <w:rFonts w:ascii="Arial" w:hAnsi="Arial" w:cs="Arial"/>
        </w:rPr>
        <w:t xml:space="preserve"> O.</w:t>
      </w:r>
      <w:r w:rsidR="00B815A8" w:rsidRPr="00CB10B0">
        <w:rPr>
          <w:rFonts w:ascii="Arial" w:hAnsi="Arial" w:cs="Arial"/>
        </w:rPr>
        <w:t xml:space="preserve"> </w:t>
      </w:r>
      <w:r w:rsidRPr="002F24D8">
        <w:rPr>
          <w:rFonts w:ascii="Arial" w:hAnsi="Arial" w:cs="Arial"/>
        </w:rPr>
        <w:t>K.</w:t>
      </w:r>
      <w:r w:rsidR="00B815A8" w:rsidRPr="00CB10B0">
        <w:rPr>
          <w:rFonts w:ascii="Arial" w:hAnsi="Arial" w:cs="Arial"/>
        </w:rPr>
        <w:t xml:space="preserve"> </w:t>
      </w:r>
      <w:r w:rsidRPr="002F24D8">
        <w:rPr>
          <w:rFonts w:ascii="Arial" w:hAnsi="Arial" w:cs="Arial"/>
        </w:rPr>
        <w:t>S., Silue</w:t>
      </w:r>
      <w:r w:rsidR="00B815A8" w:rsidRPr="00CB10B0">
        <w:rPr>
          <w:rFonts w:ascii="Arial" w:hAnsi="Arial" w:cs="Arial"/>
        </w:rPr>
        <w:t>,</w:t>
      </w:r>
      <w:r w:rsidRPr="002F24D8">
        <w:rPr>
          <w:rFonts w:ascii="Arial" w:hAnsi="Arial" w:cs="Arial"/>
        </w:rPr>
        <w:t xml:space="preserve"> O., Kone</w:t>
      </w:r>
      <w:r w:rsidR="00B815A8" w:rsidRPr="00CB10B0">
        <w:rPr>
          <w:rFonts w:ascii="Arial" w:hAnsi="Arial" w:cs="Arial"/>
        </w:rPr>
        <w:t>,</w:t>
      </w:r>
      <w:r w:rsidRPr="002F24D8">
        <w:rPr>
          <w:rFonts w:ascii="Arial" w:hAnsi="Arial" w:cs="Arial"/>
        </w:rPr>
        <w:t xml:space="preserve"> D., Yapo</w:t>
      </w:r>
      <w:r w:rsidR="00B815A8" w:rsidRPr="00CB10B0">
        <w:rPr>
          <w:rFonts w:ascii="Arial" w:hAnsi="Arial" w:cs="Arial"/>
        </w:rPr>
        <w:t>,</w:t>
      </w:r>
      <w:r w:rsidRPr="002F24D8">
        <w:rPr>
          <w:rFonts w:ascii="Arial" w:hAnsi="Arial" w:cs="Arial"/>
        </w:rPr>
        <w:t xml:space="preserve"> S.</w:t>
      </w:r>
      <w:r w:rsidR="00B815A8" w:rsidRPr="00CB10B0">
        <w:rPr>
          <w:rFonts w:ascii="Arial" w:hAnsi="Arial" w:cs="Arial"/>
        </w:rPr>
        <w:t xml:space="preserve"> </w:t>
      </w:r>
      <w:r w:rsidRPr="002F24D8">
        <w:rPr>
          <w:rFonts w:ascii="Arial" w:hAnsi="Arial" w:cs="Arial"/>
        </w:rPr>
        <w:t>E.</w:t>
      </w:r>
      <w:r w:rsidR="00B815A8" w:rsidRPr="00CB10B0">
        <w:rPr>
          <w:rFonts w:ascii="Arial" w:hAnsi="Arial" w:cs="Arial"/>
        </w:rPr>
        <w:t xml:space="preserve"> </w:t>
      </w:r>
      <w:r w:rsidRPr="002F24D8">
        <w:rPr>
          <w:rFonts w:ascii="Arial" w:hAnsi="Arial" w:cs="Arial"/>
        </w:rPr>
        <w:t>S</w:t>
      </w:r>
      <w:r w:rsidR="00B815A8" w:rsidRPr="00CB10B0">
        <w:rPr>
          <w:rFonts w:ascii="Arial" w:hAnsi="Arial" w:cs="Arial"/>
        </w:rPr>
        <w:t>.</w:t>
      </w:r>
      <w:r w:rsidRPr="002F24D8">
        <w:rPr>
          <w:rFonts w:ascii="Arial" w:hAnsi="Arial" w:cs="Arial"/>
        </w:rPr>
        <w:t>, N’guessan</w:t>
      </w:r>
      <w:r w:rsidR="00B815A8" w:rsidRPr="00CB10B0">
        <w:rPr>
          <w:rFonts w:ascii="Arial" w:hAnsi="Arial" w:cs="Arial"/>
        </w:rPr>
        <w:t>,</w:t>
      </w:r>
      <w:r w:rsidRPr="002F24D8">
        <w:rPr>
          <w:rFonts w:ascii="Arial" w:hAnsi="Arial" w:cs="Arial"/>
        </w:rPr>
        <w:t xml:space="preserve"> A.</w:t>
      </w:r>
      <w:r w:rsidR="00B815A8" w:rsidRPr="00CB10B0">
        <w:rPr>
          <w:rFonts w:ascii="Arial" w:hAnsi="Arial" w:cs="Arial"/>
        </w:rPr>
        <w:t xml:space="preserve"> </w:t>
      </w:r>
      <w:r w:rsidRPr="002F24D8">
        <w:rPr>
          <w:rFonts w:ascii="Arial" w:hAnsi="Arial" w:cs="Arial"/>
        </w:rPr>
        <w:t>R</w:t>
      </w:r>
      <w:r w:rsidR="00B815A8" w:rsidRPr="00CB10B0">
        <w:rPr>
          <w:rFonts w:ascii="Arial" w:hAnsi="Arial" w:cs="Arial"/>
        </w:rPr>
        <w:t>.</w:t>
      </w:r>
      <w:r w:rsidRPr="002F24D8">
        <w:rPr>
          <w:rFonts w:ascii="Arial" w:hAnsi="Arial" w:cs="Arial"/>
        </w:rPr>
        <w:t xml:space="preserve">, </w:t>
      </w:r>
      <w:r w:rsidR="00B815A8" w:rsidRPr="002F24D8">
        <w:rPr>
          <w:rFonts w:ascii="Arial" w:hAnsi="Arial" w:cs="Arial"/>
        </w:rPr>
        <w:t>&amp;</w:t>
      </w:r>
      <w:r w:rsidR="00B815A8" w:rsidRPr="00CB10B0">
        <w:rPr>
          <w:rFonts w:ascii="Arial" w:hAnsi="Arial" w:cs="Arial"/>
        </w:rPr>
        <w:t xml:space="preserve"> </w:t>
      </w:r>
      <w:r w:rsidRPr="002F24D8">
        <w:rPr>
          <w:rFonts w:ascii="Arial" w:hAnsi="Arial" w:cs="Arial"/>
        </w:rPr>
        <w:t>Kouakou T.</w:t>
      </w:r>
      <w:r w:rsidR="00B815A8" w:rsidRPr="00CB10B0">
        <w:rPr>
          <w:rFonts w:ascii="Arial" w:hAnsi="Arial" w:cs="Arial"/>
        </w:rPr>
        <w:t xml:space="preserve"> </w:t>
      </w:r>
      <w:r w:rsidRPr="002F24D8">
        <w:rPr>
          <w:rFonts w:ascii="Arial" w:hAnsi="Arial" w:cs="Arial"/>
        </w:rPr>
        <w:t>H. (2023). Effect of culture medium composition on somatic embryos induction and maturation of pineapple [</w:t>
      </w:r>
      <w:r w:rsidRPr="002F24D8">
        <w:rPr>
          <w:rFonts w:ascii="Arial" w:hAnsi="Arial" w:cs="Arial"/>
          <w:i/>
          <w:iCs/>
        </w:rPr>
        <w:t>Ananas comosus</w:t>
      </w:r>
      <w:r w:rsidRPr="002F24D8">
        <w:rPr>
          <w:rFonts w:ascii="Arial" w:hAnsi="Arial" w:cs="Arial"/>
        </w:rPr>
        <w:t xml:space="preserve"> (L.) var. (Smooth Cayenne)]. </w:t>
      </w:r>
      <w:r w:rsidRPr="002F24D8">
        <w:rPr>
          <w:rFonts w:ascii="Arial" w:hAnsi="Arial" w:cs="Arial"/>
          <w:i/>
          <w:iCs/>
        </w:rPr>
        <w:t>Journal of Experimental Biology and Agricultural Sciences</w:t>
      </w:r>
      <w:r w:rsidRPr="002F24D8">
        <w:rPr>
          <w:rFonts w:ascii="Arial" w:hAnsi="Arial" w:cs="Arial"/>
        </w:rPr>
        <w:t>, 11(1)</w:t>
      </w:r>
      <w:r w:rsidR="00B815A8" w:rsidRPr="00CB10B0">
        <w:rPr>
          <w:rFonts w:ascii="Arial" w:hAnsi="Arial" w:cs="Arial"/>
        </w:rPr>
        <w:t>,</w:t>
      </w:r>
      <w:r w:rsidRPr="002F24D8">
        <w:rPr>
          <w:rFonts w:ascii="Arial" w:hAnsi="Arial" w:cs="Arial"/>
        </w:rPr>
        <w:t xml:space="preserve"> 140 – 149. DOI: </w:t>
      </w:r>
      <w:hyperlink r:id="rId23" w:history="1">
        <w:r w:rsidRPr="002F24D8">
          <w:rPr>
            <w:rStyle w:val="Hyperlink"/>
            <w:rFonts w:ascii="Arial" w:hAnsi="Arial" w:cs="Arial"/>
            <w:color w:val="auto"/>
            <w:u w:val="none"/>
          </w:rPr>
          <w:t>http://dx.doi.org/10.18006/2023.11(1).140.149</w:t>
        </w:r>
      </w:hyperlink>
    </w:p>
    <w:p w14:paraId="07249532" w14:textId="391EA27F" w:rsidR="00BA03D3" w:rsidRPr="00CB10B0" w:rsidRDefault="002F24D8" w:rsidP="008B51B0">
      <w:pPr>
        <w:pStyle w:val="Body"/>
        <w:spacing w:after="0"/>
        <w:ind w:left="851" w:hanging="851"/>
        <w:rPr>
          <w:rFonts w:ascii="Arial" w:hAnsi="Arial" w:cs="Arial"/>
        </w:rPr>
      </w:pPr>
      <w:r w:rsidRPr="002F24D8">
        <w:rPr>
          <w:rFonts w:ascii="Arial" w:hAnsi="Arial" w:cs="Arial"/>
        </w:rPr>
        <w:t>Kouadio</w:t>
      </w:r>
      <w:r w:rsidR="00B815A8" w:rsidRPr="00CB10B0">
        <w:rPr>
          <w:rFonts w:ascii="Arial" w:hAnsi="Arial" w:cs="Arial"/>
        </w:rPr>
        <w:t>,</w:t>
      </w:r>
      <w:r w:rsidRPr="002F24D8">
        <w:rPr>
          <w:rFonts w:ascii="Arial" w:hAnsi="Arial" w:cs="Arial"/>
        </w:rPr>
        <w:t xml:space="preserve"> Y.</w:t>
      </w:r>
      <w:r w:rsidR="00B815A8" w:rsidRPr="00CB10B0">
        <w:rPr>
          <w:rFonts w:ascii="Arial" w:hAnsi="Arial" w:cs="Arial"/>
        </w:rPr>
        <w:t xml:space="preserve"> </w:t>
      </w:r>
      <w:r w:rsidRPr="002F24D8">
        <w:rPr>
          <w:rFonts w:ascii="Arial" w:hAnsi="Arial" w:cs="Arial"/>
        </w:rPr>
        <w:t>J., Zouzou</w:t>
      </w:r>
      <w:r w:rsidR="00B815A8" w:rsidRPr="00CB10B0">
        <w:rPr>
          <w:rFonts w:ascii="Arial" w:hAnsi="Arial" w:cs="Arial"/>
        </w:rPr>
        <w:t>,</w:t>
      </w:r>
      <w:r w:rsidRPr="002F24D8">
        <w:rPr>
          <w:rFonts w:ascii="Arial" w:hAnsi="Arial" w:cs="Arial"/>
        </w:rPr>
        <w:t xml:space="preserve"> M., Dogbo</w:t>
      </w:r>
      <w:r w:rsidR="00B815A8" w:rsidRPr="00CB10B0">
        <w:rPr>
          <w:rFonts w:ascii="Arial" w:hAnsi="Arial" w:cs="Arial"/>
        </w:rPr>
        <w:t>,</w:t>
      </w:r>
      <w:r w:rsidRPr="002F24D8">
        <w:rPr>
          <w:rFonts w:ascii="Arial" w:hAnsi="Arial" w:cs="Arial"/>
        </w:rPr>
        <w:t xml:space="preserve"> D.</w:t>
      </w:r>
      <w:r w:rsidR="00B815A8" w:rsidRPr="00CB10B0">
        <w:rPr>
          <w:rFonts w:ascii="Arial" w:hAnsi="Arial" w:cs="Arial"/>
        </w:rPr>
        <w:t xml:space="preserve"> </w:t>
      </w:r>
      <w:r w:rsidRPr="002F24D8">
        <w:rPr>
          <w:rFonts w:ascii="Arial" w:hAnsi="Arial" w:cs="Arial"/>
        </w:rPr>
        <w:t>O., Kouakou</w:t>
      </w:r>
      <w:r w:rsidR="00B815A8" w:rsidRPr="00CB10B0">
        <w:rPr>
          <w:rFonts w:ascii="Arial" w:hAnsi="Arial" w:cs="Arial"/>
        </w:rPr>
        <w:t>,</w:t>
      </w:r>
      <w:r w:rsidRPr="002F24D8">
        <w:rPr>
          <w:rFonts w:ascii="Arial" w:hAnsi="Arial" w:cs="Arial"/>
        </w:rPr>
        <w:t xml:space="preserve"> T.</w:t>
      </w:r>
      <w:r w:rsidR="00B815A8" w:rsidRPr="00CB10B0">
        <w:rPr>
          <w:rFonts w:ascii="Arial" w:hAnsi="Arial" w:cs="Arial"/>
        </w:rPr>
        <w:t xml:space="preserve"> </w:t>
      </w:r>
      <w:r w:rsidRPr="002F24D8">
        <w:rPr>
          <w:rFonts w:ascii="Arial" w:hAnsi="Arial" w:cs="Arial"/>
        </w:rPr>
        <w:t>H.</w:t>
      </w:r>
      <w:r w:rsidR="00B815A8" w:rsidRPr="00CB10B0">
        <w:rPr>
          <w:rFonts w:ascii="Arial" w:hAnsi="Arial" w:cs="Arial"/>
        </w:rPr>
        <w:t>,</w:t>
      </w:r>
      <w:r w:rsidRPr="002F24D8">
        <w:rPr>
          <w:rFonts w:ascii="Arial" w:hAnsi="Arial" w:cs="Arial"/>
        </w:rPr>
        <w:t xml:space="preserve"> &amp; Koné</w:t>
      </w:r>
      <w:r w:rsidR="00B815A8" w:rsidRPr="00CB10B0">
        <w:rPr>
          <w:rFonts w:ascii="Arial" w:hAnsi="Arial" w:cs="Arial"/>
        </w:rPr>
        <w:t>,</w:t>
      </w:r>
      <w:r w:rsidRPr="002F24D8">
        <w:rPr>
          <w:rFonts w:ascii="Arial" w:hAnsi="Arial" w:cs="Arial"/>
        </w:rPr>
        <w:t xml:space="preserve"> M. </w:t>
      </w:r>
      <w:r w:rsidR="00B815A8" w:rsidRPr="00CB10B0">
        <w:rPr>
          <w:rFonts w:ascii="Arial" w:hAnsi="Arial" w:cs="Arial"/>
        </w:rPr>
        <w:t>(</w:t>
      </w:r>
      <w:r w:rsidRPr="002F24D8">
        <w:rPr>
          <w:rFonts w:ascii="Arial" w:hAnsi="Arial" w:cs="Arial"/>
        </w:rPr>
        <w:t>1999</w:t>
      </w:r>
      <w:r w:rsidR="00B815A8" w:rsidRPr="00CB10B0">
        <w:rPr>
          <w:rFonts w:ascii="Arial" w:hAnsi="Arial" w:cs="Arial"/>
        </w:rPr>
        <w:t>)</w:t>
      </w:r>
      <w:r w:rsidRPr="002F24D8">
        <w:rPr>
          <w:rFonts w:ascii="Arial" w:hAnsi="Arial" w:cs="Arial"/>
        </w:rPr>
        <w:t xml:space="preserve">. Activities of </w:t>
      </w:r>
      <w:proofErr w:type="spellStart"/>
      <w:r w:rsidRPr="002F24D8">
        <w:rPr>
          <w:rFonts w:ascii="Arial" w:hAnsi="Arial" w:cs="Arial"/>
        </w:rPr>
        <w:t>peroxydases</w:t>
      </w:r>
      <w:proofErr w:type="spellEnd"/>
      <w:r w:rsidRPr="002F24D8">
        <w:rPr>
          <w:rFonts w:ascii="Arial" w:hAnsi="Arial" w:cs="Arial"/>
        </w:rPr>
        <w:t xml:space="preserve">, </w:t>
      </w:r>
      <w:proofErr w:type="spellStart"/>
      <w:r w:rsidRPr="002F24D8">
        <w:rPr>
          <w:rFonts w:ascii="Arial" w:hAnsi="Arial" w:cs="Arial"/>
        </w:rPr>
        <w:t>polyphenoloxydases</w:t>
      </w:r>
      <w:proofErr w:type="spellEnd"/>
      <w:r w:rsidRPr="002F24D8">
        <w:rPr>
          <w:rFonts w:ascii="Arial" w:hAnsi="Arial" w:cs="Arial"/>
        </w:rPr>
        <w:t xml:space="preserve"> and invertases as physiological markers of somatic embryogenesis in cell culture of cotton plant. </w:t>
      </w:r>
      <w:r w:rsidRPr="002F24D8">
        <w:rPr>
          <w:rFonts w:ascii="Arial" w:hAnsi="Arial" w:cs="Arial"/>
          <w:i/>
        </w:rPr>
        <w:t>In</w:t>
      </w:r>
      <w:r w:rsidRPr="002F24D8">
        <w:rPr>
          <w:rFonts w:ascii="Arial" w:hAnsi="Arial" w:cs="Arial"/>
        </w:rPr>
        <w:t xml:space="preserve">: </w:t>
      </w:r>
      <w:r w:rsidRPr="002F24D8">
        <w:rPr>
          <w:rFonts w:ascii="Arial" w:hAnsi="Arial" w:cs="Arial"/>
          <w:i/>
        </w:rPr>
        <w:t>African Crop Science Society</w:t>
      </w:r>
      <w:r w:rsidRPr="002F24D8">
        <w:rPr>
          <w:rFonts w:ascii="Arial" w:hAnsi="Arial" w:cs="Arial"/>
        </w:rPr>
        <w:t xml:space="preserve"> (Ed.), the 4</w:t>
      </w:r>
      <w:r w:rsidRPr="002F24D8">
        <w:rPr>
          <w:rFonts w:ascii="Arial" w:hAnsi="Arial" w:cs="Arial"/>
          <w:vertAlign w:val="superscript"/>
        </w:rPr>
        <w:t xml:space="preserve">th </w:t>
      </w:r>
      <w:r w:rsidRPr="002F24D8">
        <w:rPr>
          <w:rFonts w:ascii="Arial" w:hAnsi="Arial" w:cs="Arial"/>
        </w:rPr>
        <w:t>African Crop Science Conference Proceeding, Kampala, 11-14 October pp 31-35.</w:t>
      </w:r>
    </w:p>
    <w:p w14:paraId="240A2D5F" w14:textId="77777777" w:rsidR="003D41E0" w:rsidRPr="003D41E0" w:rsidRDefault="003D41E0" w:rsidP="003D41E0">
      <w:pPr>
        <w:pStyle w:val="Body"/>
        <w:ind w:left="851" w:hanging="851"/>
        <w:rPr>
          <w:rFonts w:ascii="Arial" w:hAnsi="Arial" w:cs="Arial"/>
          <w:lang w:val="fr-CI"/>
        </w:rPr>
      </w:pPr>
      <w:r w:rsidRPr="003D41E0">
        <w:rPr>
          <w:rFonts w:ascii="Arial" w:hAnsi="Arial" w:cs="Arial"/>
          <w:lang w:val="fr-CI"/>
        </w:rPr>
        <w:t xml:space="preserve">Kouadio, O. K. S. (2018). </w:t>
      </w:r>
      <w:proofErr w:type="spellStart"/>
      <w:r w:rsidRPr="003D41E0">
        <w:rPr>
          <w:rFonts w:ascii="Arial" w:hAnsi="Arial" w:cs="Arial"/>
          <w:lang w:val="fr-CI"/>
        </w:rPr>
        <w:t>Effect</w:t>
      </w:r>
      <w:proofErr w:type="spellEnd"/>
      <w:r w:rsidRPr="003D41E0">
        <w:rPr>
          <w:rFonts w:ascii="Arial" w:hAnsi="Arial" w:cs="Arial"/>
          <w:lang w:val="fr-CI"/>
        </w:rPr>
        <w:t xml:space="preserve"> of culture medium composition on in vitro </w:t>
      </w:r>
      <w:proofErr w:type="spellStart"/>
      <w:r w:rsidRPr="003D41E0">
        <w:rPr>
          <w:rFonts w:ascii="Arial" w:hAnsi="Arial" w:cs="Arial"/>
          <w:lang w:val="fr-CI"/>
        </w:rPr>
        <w:t>regeneration</w:t>
      </w:r>
      <w:proofErr w:type="spellEnd"/>
      <w:r w:rsidRPr="003D41E0">
        <w:rPr>
          <w:rFonts w:ascii="Arial" w:hAnsi="Arial" w:cs="Arial"/>
          <w:lang w:val="fr-CI"/>
        </w:rPr>
        <w:t xml:space="preserve"> of </w:t>
      </w:r>
      <w:proofErr w:type="spellStart"/>
      <w:r w:rsidRPr="003D41E0">
        <w:rPr>
          <w:rFonts w:ascii="Arial" w:hAnsi="Arial" w:cs="Arial"/>
          <w:lang w:val="fr-CI"/>
        </w:rPr>
        <w:t>pineapple</w:t>
      </w:r>
      <w:proofErr w:type="spellEnd"/>
      <w:r w:rsidRPr="003D41E0">
        <w:rPr>
          <w:rFonts w:ascii="Arial" w:hAnsi="Arial" w:cs="Arial"/>
          <w:lang w:val="fr-CI"/>
        </w:rPr>
        <w:t xml:space="preserve"> [Ananas </w:t>
      </w:r>
      <w:proofErr w:type="spellStart"/>
      <w:r w:rsidRPr="003D41E0">
        <w:rPr>
          <w:rFonts w:ascii="Arial" w:hAnsi="Arial" w:cs="Arial"/>
          <w:lang w:val="fr-CI"/>
        </w:rPr>
        <w:t>comosus</w:t>
      </w:r>
      <w:proofErr w:type="spellEnd"/>
      <w:r w:rsidRPr="003D41E0">
        <w:rPr>
          <w:rFonts w:ascii="Arial" w:hAnsi="Arial" w:cs="Arial"/>
          <w:lang w:val="fr-CI"/>
        </w:rPr>
        <w:t xml:space="preserve"> (L.) var. Cayenne lisse] by indirect </w:t>
      </w:r>
      <w:proofErr w:type="spellStart"/>
      <w:r w:rsidRPr="003D41E0">
        <w:rPr>
          <w:rFonts w:ascii="Arial" w:hAnsi="Arial" w:cs="Arial"/>
          <w:lang w:val="fr-CI"/>
        </w:rPr>
        <w:t>somatic</w:t>
      </w:r>
      <w:proofErr w:type="spellEnd"/>
      <w:r w:rsidRPr="003D41E0">
        <w:rPr>
          <w:rFonts w:ascii="Arial" w:hAnsi="Arial" w:cs="Arial"/>
          <w:lang w:val="fr-CI"/>
        </w:rPr>
        <w:t xml:space="preserve"> </w:t>
      </w:r>
      <w:proofErr w:type="spellStart"/>
      <w:r w:rsidRPr="003D41E0">
        <w:rPr>
          <w:rFonts w:ascii="Arial" w:hAnsi="Arial" w:cs="Arial"/>
          <w:lang w:val="fr-CI"/>
        </w:rPr>
        <w:t>embryogenesis</w:t>
      </w:r>
      <w:proofErr w:type="spellEnd"/>
      <w:r w:rsidRPr="003D41E0">
        <w:rPr>
          <w:rFonts w:ascii="Arial" w:hAnsi="Arial" w:cs="Arial"/>
          <w:lang w:val="fr-CI"/>
        </w:rPr>
        <w:t xml:space="preserve"> and impact of </w:t>
      </w:r>
      <w:proofErr w:type="spellStart"/>
      <w:r w:rsidRPr="003D41E0">
        <w:rPr>
          <w:rFonts w:ascii="Arial" w:hAnsi="Arial" w:cs="Arial"/>
          <w:lang w:val="fr-CI"/>
        </w:rPr>
        <w:t>salt</w:t>
      </w:r>
      <w:proofErr w:type="spellEnd"/>
      <w:r w:rsidRPr="003D41E0">
        <w:rPr>
          <w:rFonts w:ascii="Arial" w:hAnsi="Arial" w:cs="Arial"/>
          <w:lang w:val="fr-CI"/>
        </w:rPr>
        <w:t xml:space="preserve"> stress on the </w:t>
      </w:r>
      <w:proofErr w:type="spellStart"/>
      <w:r w:rsidRPr="003D41E0">
        <w:rPr>
          <w:rFonts w:ascii="Arial" w:hAnsi="Arial" w:cs="Arial"/>
          <w:lang w:val="fr-CI"/>
        </w:rPr>
        <w:t>morphophysiological</w:t>
      </w:r>
      <w:proofErr w:type="spellEnd"/>
      <w:r w:rsidRPr="003D41E0">
        <w:rPr>
          <w:rFonts w:ascii="Arial" w:hAnsi="Arial" w:cs="Arial"/>
          <w:lang w:val="fr-CI"/>
        </w:rPr>
        <w:t xml:space="preserve"> </w:t>
      </w:r>
      <w:proofErr w:type="spellStart"/>
      <w:r w:rsidRPr="003D41E0">
        <w:rPr>
          <w:rFonts w:ascii="Arial" w:hAnsi="Arial" w:cs="Arial"/>
          <w:lang w:val="fr-CI"/>
        </w:rPr>
        <w:t>parameters</w:t>
      </w:r>
      <w:proofErr w:type="spellEnd"/>
      <w:r w:rsidRPr="003D41E0">
        <w:rPr>
          <w:rFonts w:ascii="Arial" w:hAnsi="Arial" w:cs="Arial"/>
          <w:lang w:val="fr-CI"/>
        </w:rPr>
        <w:t xml:space="preserve"> of </w:t>
      </w:r>
      <w:proofErr w:type="spellStart"/>
      <w:r w:rsidRPr="003D41E0">
        <w:rPr>
          <w:rFonts w:ascii="Arial" w:hAnsi="Arial" w:cs="Arial"/>
          <w:lang w:val="fr-CI"/>
        </w:rPr>
        <w:t>regenerated</w:t>
      </w:r>
      <w:proofErr w:type="spellEnd"/>
      <w:r w:rsidRPr="003D41E0">
        <w:rPr>
          <w:rFonts w:ascii="Arial" w:hAnsi="Arial" w:cs="Arial"/>
          <w:lang w:val="fr-CI"/>
        </w:rPr>
        <w:t xml:space="preserve"> </w:t>
      </w:r>
      <w:proofErr w:type="spellStart"/>
      <w:r w:rsidRPr="003D41E0">
        <w:rPr>
          <w:rFonts w:ascii="Arial" w:hAnsi="Arial" w:cs="Arial"/>
          <w:lang w:val="fr-CI"/>
        </w:rPr>
        <w:t>vitroplants</w:t>
      </w:r>
      <w:proofErr w:type="spellEnd"/>
      <w:r w:rsidRPr="003D41E0">
        <w:rPr>
          <w:rFonts w:ascii="Arial" w:hAnsi="Arial" w:cs="Arial"/>
          <w:lang w:val="fr-CI"/>
        </w:rPr>
        <w:t xml:space="preserve">. Single doctoral </w:t>
      </w:r>
      <w:proofErr w:type="spellStart"/>
      <w:r w:rsidRPr="003D41E0">
        <w:rPr>
          <w:rFonts w:ascii="Arial" w:hAnsi="Arial" w:cs="Arial"/>
          <w:lang w:val="fr-CI"/>
        </w:rPr>
        <w:t>thesis</w:t>
      </w:r>
      <w:proofErr w:type="spellEnd"/>
      <w:r w:rsidRPr="003D41E0">
        <w:rPr>
          <w:rFonts w:ascii="Arial" w:hAnsi="Arial" w:cs="Arial"/>
          <w:lang w:val="fr-CI"/>
        </w:rPr>
        <w:t xml:space="preserve">. UFR Sciences de la Nature, Université Nangui </w:t>
      </w:r>
      <w:proofErr w:type="spellStart"/>
      <w:r w:rsidRPr="003D41E0">
        <w:rPr>
          <w:rFonts w:ascii="Arial" w:hAnsi="Arial" w:cs="Arial"/>
          <w:lang w:val="fr-CI"/>
        </w:rPr>
        <w:t>Abrogoua</w:t>
      </w:r>
      <w:proofErr w:type="spellEnd"/>
      <w:r w:rsidRPr="003D41E0">
        <w:rPr>
          <w:rFonts w:ascii="Arial" w:hAnsi="Arial" w:cs="Arial"/>
          <w:lang w:val="fr-CI"/>
        </w:rPr>
        <w:t>, Abidjan, Côte d’Ivoire.</w:t>
      </w:r>
    </w:p>
    <w:p w14:paraId="357B6B9B" w14:textId="77777777" w:rsidR="003D41E0" w:rsidRPr="003D41E0" w:rsidRDefault="003D41E0" w:rsidP="003D41E0">
      <w:pPr>
        <w:pStyle w:val="Body"/>
        <w:ind w:left="851" w:hanging="851"/>
        <w:rPr>
          <w:rFonts w:ascii="Arial" w:hAnsi="Arial" w:cs="Arial"/>
          <w:lang w:val="fr-CI"/>
        </w:rPr>
      </w:pPr>
      <w:r w:rsidRPr="003D41E0">
        <w:rPr>
          <w:rFonts w:ascii="Arial" w:hAnsi="Arial" w:cs="Arial"/>
          <w:lang w:val="fr-CI"/>
        </w:rPr>
        <w:t xml:space="preserve">Kouadio, O. K. S., Yapo, E. S. S., Kouassi, K. M., Silue, O., Koffi, E., &amp; Kouakou, T. H. (2017). </w:t>
      </w:r>
      <w:proofErr w:type="spellStart"/>
      <w:r w:rsidRPr="003D41E0">
        <w:rPr>
          <w:rFonts w:ascii="Arial" w:hAnsi="Arial" w:cs="Arial"/>
          <w:lang w:val="fr-CI"/>
        </w:rPr>
        <w:t>Improved</w:t>
      </w:r>
      <w:proofErr w:type="spellEnd"/>
      <w:r w:rsidRPr="003D41E0">
        <w:rPr>
          <w:rFonts w:ascii="Arial" w:hAnsi="Arial" w:cs="Arial"/>
          <w:lang w:val="fr-CI"/>
        </w:rPr>
        <w:t xml:space="preserve"> </w:t>
      </w:r>
      <w:proofErr w:type="spellStart"/>
      <w:r w:rsidRPr="003D41E0">
        <w:rPr>
          <w:rFonts w:ascii="Arial" w:hAnsi="Arial" w:cs="Arial"/>
          <w:lang w:val="fr-CI"/>
        </w:rPr>
        <w:t>callogenesis</w:t>
      </w:r>
      <w:proofErr w:type="spellEnd"/>
      <w:r w:rsidRPr="003D41E0">
        <w:rPr>
          <w:rFonts w:ascii="Arial" w:hAnsi="Arial" w:cs="Arial"/>
          <w:lang w:val="fr-CI"/>
        </w:rPr>
        <w:t xml:space="preserve"> and </w:t>
      </w:r>
      <w:proofErr w:type="spellStart"/>
      <w:r w:rsidRPr="003D41E0">
        <w:rPr>
          <w:rFonts w:ascii="Arial" w:hAnsi="Arial" w:cs="Arial"/>
          <w:lang w:val="fr-CI"/>
        </w:rPr>
        <w:t>somatic</w:t>
      </w:r>
      <w:proofErr w:type="spellEnd"/>
      <w:r w:rsidRPr="003D41E0">
        <w:rPr>
          <w:rFonts w:ascii="Arial" w:hAnsi="Arial" w:cs="Arial"/>
          <w:lang w:val="fr-CI"/>
        </w:rPr>
        <w:t xml:space="preserve"> </w:t>
      </w:r>
      <w:proofErr w:type="spellStart"/>
      <w:r w:rsidRPr="003D41E0">
        <w:rPr>
          <w:rFonts w:ascii="Arial" w:hAnsi="Arial" w:cs="Arial"/>
          <w:lang w:val="fr-CI"/>
        </w:rPr>
        <w:t>embryogenesis</w:t>
      </w:r>
      <w:proofErr w:type="spellEnd"/>
      <w:r w:rsidRPr="003D41E0">
        <w:rPr>
          <w:rFonts w:ascii="Arial" w:hAnsi="Arial" w:cs="Arial"/>
          <w:lang w:val="fr-CI"/>
        </w:rPr>
        <w:t xml:space="preserve"> </w:t>
      </w:r>
      <w:proofErr w:type="spellStart"/>
      <w:r w:rsidRPr="003D41E0">
        <w:rPr>
          <w:rFonts w:ascii="Arial" w:hAnsi="Arial" w:cs="Arial"/>
          <w:lang w:val="fr-CI"/>
        </w:rPr>
        <w:t>using</w:t>
      </w:r>
      <w:proofErr w:type="spellEnd"/>
      <w:r w:rsidRPr="003D41E0">
        <w:rPr>
          <w:rFonts w:ascii="Arial" w:hAnsi="Arial" w:cs="Arial"/>
          <w:lang w:val="fr-CI"/>
        </w:rPr>
        <w:t xml:space="preserve"> </w:t>
      </w:r>
      <w:proofErr w:type="spellStart"/>
      <w:r w:rsidRPr="003D41E0">
        <w:rPr>
          <w:rFonts w:ascii="Arial" w:hAnsi="Arial" w:cs="Arial"/>
          <w:lang w:val="fr-CI"/>
        </w:rPr>
        <w:t>amino</w:t>
      </w:r>
      <w:proofErr w:type="spellEnd"/>
      <w:r w:rsidRPr="003D41E0">
        <w:rPr>
          <w:rFonts w:ascii="Arial" w:hAnsi="Arial" w:cs="Arial"/>
          <w:lang w:val="fr-CI"/>
        </w:rPr>
        <w:t xml:space="preserve"> </w:t>
      </w:r>
      <w:proofErr w:type="spellStart"/>
      <w:r w:rsidRPr="003D41E0">
        <w:rPr>
          <w:rFonts w:ascii="Arial" w:hAnsi="Arial" w:cs="Arial"/>
          <w:lang w:val="fr-CI"/>
        </w:rPr>
        <w:t>acids</w:t>
      </w:r>
      <w:proofErr w:type="spellEnd"/>
      <w:r w:rsidRPr="003D41E0">
        <w:rPr>
          <w:rFonts w:ascii="Arial" w:hAnsi="Arial" w:cs="Arial"/>
          <w:lang w:val="fr-CI"/>
        </w:rPr>
        <w:t xml:space="preserve"> and plant </w:t>
      </w:r>
      <w:proofErr w:type="spellStart"/>
      <w:r w:rsidRPr="003D41E0">
        <w:rPr>
          <w:rFonts w:ascii="Arial" w:hAnsi="Arial" w:cs="Arial"/>
          <w:lang w:val="fr-CI"/>
        </w:rPr>
        <w:t>growth</w:t>
      </w:r>
      <w:proofErr w:type="spellEnd"/>
      <w:r w:rsidRPr="003D41E0">
        <w:rPr>
          <w:rFonts w:ascii="Arial" w:hAnsi="Arial" w:cs="Arial"/>
          <w:lang w:val="fr-CI"/>
        </w:rPr>
        <w:t xml:space="preserve"> </w:t>
      </w:r>
      <w:proofErr w:type="spellStart"/>
      <w:r w:rsidRPr="003D41E0">
        <w:rPr>
          <w:rFonts w:ascii="Arial" w:hAnsi="Arial" w:cs="Arial"/>
          <w:lang w:val="fr-CI"/>
        </w:rPr>
        <w:t>regulators</w:t>
      </w:r>
      <w:proofErr w:type="spellEnd"/>
      <w:r w:rsidRPr="003D41E0">
        <w:rPr>
          <w:rFonts w:ascii="Arial" w:hAnsi="Arial" w:cs="Arial"/>
          <w:lang w:val="fr-CI"/>
        </w:rPr>
        <w:t xml:space="preserve"> combination in </w:t>
      </w:r>
      <w:proofErr w:type="spellStart"/>
      <w:r w:rsidRPr="003D41E0">
        <w:rPr>
          <w:rFonts w:ascii="Arial" w:hAnsi="Arial" w:cs="Arial"/>
          <w:lang w:val="fr-CI"/>
        </w:rPr>
        <w:t>pineapple</w:t>
      </w:r>
      <w:proofErr w:type="spellEnd"/>
      <w:r w:rsidRPr="003D41E0">
        <w:rPr>
          <w:rFonts w:ascii="Arial" w:hAnsi="Arial" w:cs="Arial"/>
          <w:lang w:val="fr-CI"/>
        </w:rPr>
        <w:t xml:space="preserve"> (Ananas </w:t>
      </w:r>
      <w:proofErr w:type="spellStart"/>
      <w:r w:rsidRPr="003D41E0">
        <w:rPr>
          <w:rFonts w:ascii="Arial" w:hAnsi="Arial" w:cs="Arial"/>
          <w:lang w:val="fr-CI"/>
        </w:rPr>
        <w:t>comosus</w:t>
      </w:r>
      <w:proofErr w:type="spellEnd"/>
      <w:r w:rsidRPr="003D41E0">
        <w:rPr>
          <w:rFonts w:ascii="Arial" w:hAnsi="Arial" w:cs="Arial"/>
          <w:lang w:val="fr-CI"/>
        </w:rPr>
        <w:t xml:space="preserve"> (L.) </w:t>
      </w:r>
      <w:proofErr w:type="spellStart"/>
      <w:r w:rsidRPr="003D41E0">
        <w:rPr>
          <w:rFonts w:ascii="Arial" w:hAnsi="Arial" w:cs="Arial"/>
          <w:lang w:val="fr-CI"/>
        </w:rPr>
        <w:t>Merr</w:t>
      </w:r>
      <w:proofErr w:type="spellEnd"/>
      <w:r w:rsidRPr="003D41E0">
        <w:rPr>
          <w:rFonts w:ascii="Arial" w:hAnsi="Arial" w:cs="Arial"/>
          <w:lang w:val="fr-CI"/>
        </w:rPr>
        <w:t>. (</w:t>
      </w:r>
      <w:proofErr w:type="spellStart"/>
      <w:r w:rsidRPr="003D41E0">
        <w:rPr>
          <w:rFonts w:ascii="Arial" w:hAnsi="Arial" w:cs="Arial"/>
          <w:lang w:val="fr-CI"/>
        </w:rPr>
        <w:t>Bromeliaceae</w:t>
      </w:r>
      <w:proofErr w:type="spellEnd"/>
      <w:r w:rsidRPr="003D41E0">
        <w:rPr>
          <w:rFonts w:ascii="Arial" w:hAnsi="Arial" w:cs="Arial"/>
          <w:lang w:val="fr-CI"/>
        </w:rPr>
        <w:t xml:space="preserve">)). </w:t>
      </w:r>
      <w:proofErr w:type="spellStart"/>
      <w:r w:rsidRPr="003D41E0">
        <w:rPr>
          <w:rFonts w:ascii="Arial" w:hAnsi="Arial" w:cs="Arial"/>
          <w:lang w:val="fr-CI"/>
        </w:rPr>
        <w:t>European</w:t>
      </w:r>
      <w:proofErr w:type="spellEnd"/>
      <w:r w:rsidRPr="003D41E0">
        <w:rPr>
          <w:rFonts w:ascii="Arial" w:hAnsi="Arial" w:cs="Arial"/>
          <w:lang w:val="fr-CI"/>
        </w:rPr>
        <w:t xml:space="preserve"> Journal of </w:t>
      </w:r>
      <w:proofErr w:type="spellStart"/>
      <w:r w:rsidRPr="003D41E0">
        <w:rPr>
          <w:rFonts w:ascii="Arial" w:hAnsi="Arial" w:cs="Arial"/>
          <w:lang w:val="fr-CI"/>
        </w:rPr>
        <w:t>Biotechnology</w:t>
      </w:r>
      <w:proofErr w:type="spellEnd"/>
      <w:r w:rsidRPr="003D41E0">
        <w:rPr>
          <w:rFonts w:ascii="Arial" w:hAnsi="Arial" w:cs="Arial"/>
          <w:lang w:val="fr-CI"/>
        </w:rPr>
        <w:t xml:space="preserve"> and Bioscience, 5(5), 06-16.</w:t>
      </w:r>
    </w:p>
    <w:p w14:paraId="5ADBE7D5" w14:textId="77777777" w:rsidR="003D41E0" w:rsidRPr="003D41E0" w:rsidRDefault="003D41E0" w:rsidP="003D41E0">
      <w:pPr>
        <w:pStyle w:val="Body"/>
        <w:ind w:left="851" w:hanging="851"/>
        <w:rPr>
          <w:rFonts w:ascii="Arial" w:hAnsi="Arial" w:cs="Arial"/>
          <w:lang w:val="fr-CI"/>
        </w:rPr>
      </w:pPr>
      <w:r w:rsidRPr="003D41E0">
        <w:rPr>
          <w:rFonts w:ascii="Arial" w:hAnsi="Arial" w:cs="Arial"/>
          <w:lang w:val="fr-CI"/>
        </w:rPr>
        <w:t xml:space="preserve">Kouakou, T. H. (2003). Contribution to the </w:t>
      </w:r>
      <w:proofErr w:type="spellStart"/>
      <w:r w:rsidRPr="003D41E0">
        <w:rPr>
          <w:rFonts w:ascii="Arial" w:hAnsi="Arial" w:cs="Arial"/>
          <w:lang w:val="fr-CI"/>
        </w:rPr>
        <w:t>study</w:t>
      </w:r>
      <w:proofErr w:type="spellEnd"/>
      <w:r w:rsidRPr="003D41E0">
        <w:rPr>
          <w:rFonts w:ascii="Arial" w:hAnsi="Arial" w:cs="Arial"/>
          <w:lang w:val="fr-CI"/>
        </w:rPr>
        <w:t xml:space="preserve"> of </w:t>
      </w:r>
      <w:proofErr w:type="spellStart"/>
      <w:r w:rsidRPr="003D41E0">
        <w:rPr>
          <w:rFonts w:ascii="Arial" w:hAnsi="Arial" w:cs="Arial"/>
          <w:lang w:val="fr-CI"/>
        </w:rPr>
        <w:t>somatic</w:t>
      </w:r>
      <w:proofErr w:type="spellEnd"/>
      <w:r w:rsidRPr="003D41E0">
        <w:rPr>
          <w:rFonts w:ascii="Arial" w:hAnsi="Arial" w:cs="Arial"/>
          <w:lang w:val="fr-CI"/>
        </w:rPr>
        <w:t xml:space="preserve"> </w:t>
      </w:r>
      <w:proofErr w:type="spellStart"/>
      <w:r w:rsidRPr="003D41E0">
        <w:rPr>
          <w:rFonts w:ascii="Arial" w:hAnsi="Arial" w:cs="Arial"/>
          <w:lang w:val="fr-CI"/>
        </w:rPr>
        <w:t>embryogenesis</w:t>
      </w:r>
      <w:proofErr w:type="spellEnd"/>
      <w:r w:rsidRPr="003D41E0">
        <w:rPr>
          <w:rFonts w:ascii="Arial" w:hAnsi="Arial" w:cs="Arial"/>
          <w:lang w:val="fr-CI"/>
        </w:rPr>
        <w:t xml:space="preserve"> in </w:t>
      </w:r>
      <w:proofErr w:type="spellStart"/>
      <w:r w:rsidRPr="003D41E0">
        <w:rPr>
          <w:rFonts w:ascii="Arial" w:hAnsi="Arial" w:cs="Arial"/>
          <w:lang w:val="fr-CI"/>
        </w:rPr>
        <w:t>cotton</w:t>
      </w:r>
      <w:proofErr w:type="spellEnd"/>
      <w:r w:rsidRPr="003D41E0">
        <w:rPr>
          <w:rFonts w:ascii="Arial" w:hAnsi="Arial" w:cs="Arial"/>
          <w:lang w:val="fr-CI"/>
        </w:rPr>
        <w:t xml:space="preserve"> (</w:t>
      </w:r>
      <w:proofErr w:type="spellStart"/>
      <w:r w:rsidRPr="003D41E0">
        <w:rPr>
          <w:rFonts w:ascii="Arial" w:hAnsi="Arial" w:cs="Arial"/>
          <w:lang w:val="fr-CI"/>
        </w:rPr>
        <w:t>Gossypium</w:t>
      </w:r>
      <w:proofErr w:type="spellEnd"/>
      <w:r w:rsidRPr="003D41E0">
        <w:rPr>
          <w:rFonts w:ascii="Arial" w:hAnsi="Arial" w:cs="Arial"/>
          <w:lang w:val="fr-CI"/>
        </w:rPr>
        <w:t xml:space="preserve"> </w:t>
      </w:r>
      <w:proofErr w:type="spellStart"/>
      <w:r w:rsidRPr="003D41E0">
        <w:rPr>
          <w:rFonts w:ascii="Arial" w:hAnsi="Arial" w:cs="Arial"/>
          <w:lang w:val="fr-CI"/>
        </w:rPr>
        <w:t>hirsutum</w:t>
      </w:r>
      <w:proofErr w:type="spellEnd"/>
      <w:r w:rsidRPr="003D41E0">
        <w:rPr>
          <w:rFonts w:ascii="Arial" w:hAnsi="Arial" w:cs="Arial"/>
          <w:lang w:val="fr-CI"/>
        </w:rPr>
        <w:t xml:space="preserve"> L.</w:t>
      </w:r>
      <w:proofErr w:type="gramStart"/>
      <w:r w:rsidRPr="003D41E0">
        <w:rPr>
          <w:rFonts w:ascii="Arial" w:hAnsi="Arial" w:cs="Arial"/>
          <w:lang w:val="fr-CI"/>
        </w:rPr>
        <w:t>):</w:t>
      </w:r>
      <w:proofErr w:type="gramEnd"/>
      <w:r w:rsidRPr="003D41E0">
        <w:rPr>
          <w:rFonts w:ascii="Arial" w:hAnsi="Arial" w:cs="Arial"/>
          <w:lang w:val="fr-CI"/>
        </w:rPr>
        <w:t xml:space="preserve"> Evolution of </w:t>
      </w:r>
      <w:proofErr w:type="spellStart"/>
      <w:r w:rsidRPr="003D41E0">
        <w:rPr>
          <w:rFonts w:ascii="Arial" w:hAnsi="Arial" w:cs="Arial"/>
          <w:lang w:val="fr-CI"/>
        </w:rPr>
        <w:t>some</w:t>
      </w:r>
      <w:proofErr w:type="spellEnd"/>
      <w:r w:rsidRPr="003D41E0">
        <w:rPr>
          <w:rFonts w:ascii="Arial" w:hAnsi="Arial" w:cs="Arial"/>
          <w:lang w:val="fr-CI"/>
        </w:rPr>
        <w:t xml:space="preserve"> </w:t>
      </w:r>
      <w:proofErr w:type="spellStart"/>
      <w:r w:rsidRPr="003D41E0">
        <w:rPr>
          <w:rFonts w:ascii="Arial" w:hAnsi="Arial" w:cs="Arial"/>
          <w:lang w:val="fr-CI"/>
        </w:rPr>
        <w:t>biochemical</w:t>
      </w:r>
      <w:proofErr w:type="spellEnd"/>
      <w:r w:rsidRPr="003D41E0">
        <w:rPr>
          <w:rFonts w:ascii="Arial" w:hAnsi="Arial" w:cs="Arial"/>
          <w:lang w:val="fr-CI"/>
        </w:rPr>
        <w:t xml:space="preserve"> </w:t>
      </w:r>
      <w:proofErr w:type="spellStart"/>
      <w:r w:rsidRPr="003D41E0">
        <w:rPr>
          <w:rFonts w:ascii="Arial" w:hAnsi="Arial" w:cs="Arial"/>
          <w:lang w:val="fr-CI"/>
        </w:rPr>
        <w:t>parameters</w:t>
      </w:r>
      <w:proofErr w:type="spellEnd"/>
      <w:r w:rsidRPr="003D41E0">
        <w:rPr>
          <w:rFonts w:ascii="Arial" w:hAnsi="Arial" w:cs="Arial"/>
          <w:lang w:val="fr-CI"/>
        </w:rPr>
        <w:t xml:space="preserve"> </w:t>
      </w:r>
      <w:proofErr w:type="spellStart"/>
      <w:r w:rsidRPr="003D41E0">
        <w:rPr>
          <w:rFonts w:ascii="Arial" w:hAnsi="Arial" w:cs="Arial"/>
          <w:lang w:val="fr-CI"/>
        </w:rPr>
        <w:t>during</w:t>
      </w:r>
      <w:proofErr w:type="spellEnd"/>
      <w:r w:rsidRPr="003D41E0">
        <w:rPr>
          <w:rFonts w:ascii="Arial" w:hAnsi="Arial" w:cs="Arial"/>
          <w:lang w:val="fr-CI"/>
        </w:rPr>
        <w:t xml:space="preserve"> </w:t>
      </w:r>
      <w:proofErr w:type="spellStart"/>
      <w:r w:rsidRPr="003D41E0">
        <w:rPr>
          <w:rFonts w:ascii="Arial" w:hAnsi="Arial" w:cs="Arial"/>
          <w:lang w:val="fr-CI"/>
        </w:rPr>
        <w:t>callogenesis</w:t>
      </w:r>
      <w:proofErr w:type="spellEnd"/>
      <w:r w:rsidRPr="003D41E0">
        <w:rPr>
          <w:rFonts w:ascii="Arial" w:hAnsi="Arial" w:cs="Arial"/>
          <w:lang w:val="fr-CI"/>
        </w:rPr>
        <w:t xml:space="preserve"> and </w:t>
      </w:r>
      <w:proofErr w:type="spellStart"/>
      <w:r w:rsidRPr="003D41E0">
        <w:rPr>
          <w:rFonts w:ascii="Arial" w:hAnsi="Arial" w:cs="Arial"/>
          <w:lang w:val="fr-CI"/>
        </w:rPr>
        <w:t>cell</w:t>
      </w:r>
      <w:proofErr w:type="spellEnd"/>
      <w:r w:rsidRPr="003D41E0">
        <w:rPr>
          <w:rFonts w:ascii="Arial" w:hAnsi="Arial" w:cs="Arial"/>
          <w:lang w:val="fr-CI"/>
        </w:rPr>
        <w:t xml:space="preserve"> suspension cultures. Doctoral </w:t>
      </w:r>
      <w:proofErr w:type="spellStart"/>
      <w:r w:rsidRPr="003D41E0">
        <w:rPr>
          <w:rFonts w:ascii="Arial" w:hAnsi="Arial" w:cs="Arial"/>
          <w:lang w:val="fr-CI"/>
        </w:rPr>
        <w:t>thesis</w:t>
      </w:r>
      <w:proofErr w:type="spellEnd"/>
      <w:r w:rsidRPr="003D41E0">
        <w:rPr>
          <w:rFonts w:ascii="Arial" w:hAnsi="Arial" w:cs="Arial"/>
          <w:lang w:val="fr-CI"/>
        </w:rPr>
        <w:t xml:space="preserve">, </w:t>
      </w:r>
      <w:proofErr w:type="spellStart"/>
      <w:r w:rsidRPr="003D41E0">
        <w:rPr>
          <w:rFonts w:ascii="Arial" w:hAnsi="Arial" w:cs="Arial"/>
          <w:lang w:val="fr-CI"/>
        </w:rPr>
        <w:t>University</w:t>
      </w:r>
      <w:proofErr w:type="spellEnd"/>
      <w:r w:rsidRPr="003D41E0">
        <w:rPr>
          <w:rFonts w:ascii="Arial" w:hAnsi="Arial" w:cs="Arial"/>
          <w:lang w:val="fr-CI"/>
        </w:rPr>
        <w:t xml:space="preserve"> of Cocody, Abidjan, Ivory </w:t>
      </w:r>
      <w:proofErr w:type="spellStart"/>
      <w:r w:rsidRPr="003D41E0">
        <w:rPr>
          <w:rFonts w:ascii="Arial" w:hAnsi="Arial" w:cs="Arial"/>
          <w:lang w:val="fr-CI"/>
        </w:rPr>
        <w:t>Coast</w:t>
      </w:r>
      <w:proofErr w:type="spellEnd"/>
      <w:r w:rsidRPr="003D41E0">
        <w:rPr>
          <w:rFonts w:ascii="Arial" w:hAnsi="Arial" w:cs="Arial"/>
          <w:lang w:val="fr-CI"/>
        </w:rPr>
        <w:t>.</w:t>
      </w:r>
    </w:p>
    <w:p w14:paraId="22F87A32" w14:textId="77777777" w:rsidR="003D41E0" w:rsidRDefault="003D41E0" w:rsidP="003D41E0">
      <w:pPr>
        <w:pStyle w:val="Body"/>
        <w:spacing w:after="0"/>
        <w:ind w:left="851" w:hanging="851"/>
        <w:rPr>
          <w:rFonts w:ascii="Arial" w:hAnsi="Arial" w:cs="Arial"/>
          <w:lang w:val="fr-CI"/>
        </w:rPr>
      </w:pPr>
      <w:r w:rsidRPr="003D41E0">
        <w:rPr>
          <w:rFonts w:ascii="Arial" w:hAnsi="Arial" w:cs="Arial"/>
          <w:lang w:val="fr-CI"/>
        </w:rPr>
        <w:t xml:space="preserve">Kouakou, T. H. (2009). </w:t>
      </w:r>
      <w:proofErr w:type="spellStart"/>
      <w:r w:rsidRPr="003D41E0">
        <w:rPr>
          <w:rFonts w:ascii="Arial" w:hAnsi="Arial" w:cs="Arial"/>
          <w:lang w:val="fr-CI"/>
        </w:rPr>
        <w:t>Somatic</w:t>
      </w:r>
      <w:proofErr w:type="spellEnd"/>
      <w:r w:rsidRPr="003D41E0">
        <w:rPr>
          <w:rFonts w:ascii="Arial" w:hAnsi="Arial" w:cs="Arial"/>
          <w:lang w:val="fr-CI"/>
        </w:rPr>
        <w:t xml:space="preserve"> </w:t>
      </w:r>
      <w:proofErr w:type="spellStart"/>
      <w:r w:rsidRPr="003D41E0">
        <w:rPr>
          <w:rFonts w:ascii="Arial" w:hAnsi="Arial" w:cs="Arial"/>
          <w:lang w:val="fr-CI"/>
        </w:rPr>
        <w:t>embryogenesis</w:t>
      </w:r>
      <w:proofErr w:type="spellEnd"/>
      <w:r w:rsidRPr="003D41E0">
        <w:rPr>
          <w:rFonts w:ascii="Arial" w:hAnsi="Arial" w:cs="Arial"/>
          <w:lang w:val="fr-CI"/>
        </w:rPr>
        <w:t xml:space="preserve"> in </w:t>
      </w:r>
      <w:proofErr w:type="spellStart"/>
      <w:r w:rsidRPr="003D41E0">
        <w:rPr>
          <w:rFonts w:ascii="Arial" w:hAnsi="Arial" w:cs="Arial"/>
          <w:lang w:val="fr-CI"/>
        </w:rPr>
        <w:t>cotton</w:t>
      </w:r>
      <w:proofErr w:type="spellEnd"/>
      <w:r w:rsidRPr="003D41E0">
        <w:rPr>
          <w:rFonts w:ascii="Arial" w:hAnsi="Arial" w:cs="Arial"/>
          <w:lang w:val="fr-CI"/>
        </w:rPr>
        <w:t xml:space="preserve"> (</w:t>
      </w:r>
      <w:proofErr w:type="spellStart"/>
      <w:r w:rsidRPr="003D41E0">
        <w:rPr>
          <w:rFonts w:ascii="Arial" w:hAnsi="Arial" w:cs="Arial"/>
          <w:lang w:val="fr-CI"/>
        </w:rPr>
        <w:t>Gossypium</w:t>
      </w:r>
      <w:proofErr w:type="spellEnd"/>
      <w:r w:rsidRPr="003D41E0">
        <w:rPr>
          <w:rFonts w:ascii="Arial" w:hAnsi="Arial" w:cs="Arial"/>
          <w:lang w:val="fr-CI"/>
        </w:rPr>
        <w:t xml:space="preserve"> </w:t>
      </w:r>
      <w:proofErr w:type="spellStart"/>
      <w:r w:rsidRPr="003D41E0">
        <w:rPr>
          <w:rFonts w:ascii="Arial" w:hAnsi="Arial" w:cs="Arial"/>
          <w:lang w:val="fr-CI"/>
        </w:rPr>
        <w:t>hirsutum</w:t>
      </w:r>
      <w:proofErr w:type="spellEnd"/>
      <w:r w:rsidRPr="003D41E0">
        <w:rPr>
          <w:rFonts w:ascii="Arial" w:hAnsi="Arial" w:cs="Arial"/>
          <w:lang w:val="fr-CI"/>
        </w:rPr>
        <w:t xml:space="preserve"> L. (</w:t>
      </w:r>
      <w:proofErr w:type="spellStart"/>
      <w:r w:rsidRPr="003D41E0">
        <w:rPr>
          <w:rFonts w:ascii="Arial" w:hAnsi="Arial" w:cs="Arial"/>
          <w:lang w:val="fr-CI"/>
        </w:rPr>
        <w:t>Malvaceae</w:t>
      </w:r>
      <w:proofErr w:type="spellEnd"/>
      <w:r w:rsidRPr="003D41E0">
        <w:rPr>
          <w:rFonts w:ascii="Arial" w:hAnsi="Arial" w:cs="Arial"/>
          <w:lang w:val="fr-CI"/>
        </w:rPr>
        <w:t>)</w:t>
      </w:r>
      <w:proofErr w:type="gramStart"/>
      <w:r w:rsidRPr="003D41E0">
        <w:rPr>
          <w:rFonts w:ascii="Arial" w:hAnsi="Arial" w:cs="Arial"/>
          <w:lang w:val="fr-CI"/>
        </w:rPr>
        <w:t>):</w:t>
      </w:r>
      <w:proofErr w:type="gramEnd"/>
      <w:r w:rsidRPr="003D41E0">
        <w:rPr>
          <w:rFonts w:ascii="Arial" w:hAnsi="Arial" w:cs="Arial"/>
          <w:lang w:val="fr-CI"/>
        </w:rPr>
        <w:t xml:space="preserve"> variation of </w:t>
      </w:r>
      <w:proofErr w:type="spellStart"/>
      <w:r w:rsidRPr="003D41E0">
        <w:rPr>
          <w:rFonts w:ascii="Arial" w:hAnsi="Arial" w:cs="Arial"/>
          <w:lang w:val="fr-CI"/>
        </w:rPr>
        <w:t>phenolic</w:t>
      </w:r>
      <w:proofErr w:type="spellEnd"/>
      <w:r w:rsidRPr="003D41E0">
        <w:rPr>
          <w:rFonts w:ascii="Arial" w:hAnsi="Arial" w:cs="Arial"/>
          <w:lang w:val="fr-CI"/>
        </w:rPr>
        <w:t xml:space="preserve"> compounds </w:t>
      </w:r>
      <w:proofErr w:type="spellStart"/>
      <w:r w:rsidRPr="003D41E0">
        <w:rPr>
          <w:rFonts w:ascii="Arial" w:hAnsi="Arial" w:cs="Arial"/>
          <w:lang w:val="fr-CI"/>
        </w:rPr>
        <w:t>during</w:t>
      </w:r>
      <w:proofErr w:type="spellEnd"/>
      <w:r w:rsidRPr="003D41E0">
        <w:rPr>
          <w:rFonts w:ascii="Arial" w:hAnsi="Arial" w:cs="Arial"/>
          <w:lang w:val="fr-CI"/>
        </w:rPr>
        <w:t xml:space="preserve"> </w:t>
      </w:r>
      <w:proofErr w:type="spellStart"/>
      <w:r w:rsidRPr="003D41E0">
        <w:rPr>
          <w:rFonts w:ascii="Arial" w:hAnsi="Arial" w:cs="Arial"/>
          <w:lang w:val="fr-CI"/>
        </w:rPr>
        <w:t>callogenesis</w:t>
      </w:r>
      <w:proofErr w:type="spellEnd"/>
      <w:r w:rsidRPr="003D41E0">
        <w:rPr>
          <w:rFonts w:ascii="Arial" w:hAnsi="Arial" w:cs="Arial"/>
          <w:lang w:val="fr-CI"/>
        </w:rPr>
        <w:t xml:space="preserve"> and </w:t>
      </w:r>
      <w:proofErr w:type="spellStart"/>
      <w:r w:rsidRPr="003D41E0">
        <w:rPr>
          <w:rFonts w:ascii="Arial" w:hAnsi="Arial" w:cs="Arial"/>
          <w:lang w:val="fr-CI"/>
        </w:rPr>
        <w:t>cell</w:t>
      </w:r>
      <w:proofErr w:type="spellEnd"/>
      <w:r w:rsidRPr="003D41E0">
        <w:rPr>
          <w:rFonts w:ascii="Arial" w:hAnsi="Arial" w:cs="Arial"/>
          <w:lang w:val="fr-CI"/>
        </w:rPr>
        <w:t xml:space="preserve"> suspension culture. Doctoral </w:t>
      </w:r>
      <w:proofErr w:type="spellStart"/>
      <w:r w:rsidRPr="003D41E0">
        <w:rPr>
          <w:rFonts w:ascii="Arial" w:hAnsi="Arial" w:cs="Arial"/>
          <w:lang w:val="fr-CI"/>
        </w:rPr>
        <w:t>thesis</w:t>
      </w:r>
      <w:proofErr w:type="spellEnd"/>
      <w:r w:rsidRPr="003D41E0">
        <w:rPr>
          <w:rFonts w:ascii="Arial" w:hAnsi="Arial" w:cs="Arial"/>
          <w:lang w:val="fr-CI"/>
        </w:rPr>
        <w:t xml:space="preserve">, </w:t>
      </w:r>
      <w:proofErr w:type="spellStart"/>
      <w:r w:rsidRPr="003D41E0">
        <w:rPr>
          <w:rFonts w:ascii="Arial" w:hAnsi="Arial" w:cs="Arial"/>
          <w:lang w:val="fr-CI"/>
        </w:rPr>
        <w:t>University</w:t>
      </w:r>
      <w:proofErr w:type="spellEnd"/>
      <w:r w:rsidRPr="003D41E0">
        <w:rPr>
          <w:rFonts w:ascii="Arial" w:hAnsi="Arial" w:cs="Arial"/>
          <w:lang w:val="fr-CI"/>
        </w:rPr>
        <w:t xml:space="preserve"> of Abobo-Adjamé, Ivory </w:t>
      </w:r>
      <w:proofErr w:type="spellStart"/>
      <w:r w:rsidRPr="003D41E0">
        <w:rPr>
          <w:rFonts w:ascii="Arial" w:hAnsi="Arial" w:cs="Arial"/>
          <w:lang w:val="fr-CI"/>
        </w:rPr>
        <w:t>Coast</w:t>
      </w:r>
      <w:proofErr w:type="spellEnd"/>
      <w:r w:rsidRPr="003D41E0">
        <w:rPr>
          <w:rFonts w:ascii="Arial" w:hAnsi="Arial" w:cs="Arial"/>
          <w:lang w:val="fr-CI"/>
        </w:rPr>
        <w:t>.</w:t>
      </w:r>
    </w:p>
    <w:p w14:paraId="67417A7D" w14:textId="7780CAFE" w:rsidR="00BA03D3" w:rsidRPr="00CB10B0" w:rsidRDefault="002F24D8" w:rsidP="003D41E0">
      <w:pPr>
        <w:pStyle w:val="Body"/>
        <w:spacing w:after="0"/>
        <w:ind w:left="851" w:hanging="851"/>
        <w:rPr>
          <w:rFonts w:ascii="Arial" w:hAnsi="Arial" w:cs="Arial"/>
        </w:rPr>
      </w:pPr>
      <w:r w:rsidRPr="002F24D8">
        <w:rPr>
          <w:rFonts w:ascii="Arial" w:hAnsi="Arial" w:cs="Arial"/>
          <w:lang w:val="fr-CI"/>
        </w:rPr>
        <w:t>Kouakou, T.</w:t>
      </w:r>
      <w:r w:rsidR="008B51B0" w:rsidRPr="00CB10B0">
        <w:rPr>
          <w:rFonts w:ascii="Arial" w:hAnsi="Arial" w:cs="Arial"/>
          <w:lang w:val="fr-CI"/>
        </w:rPr>
        <w:t xml:space="preserve"> </w:t>
      </w:r>
      <w:r w:rsidRPr="002F24D8">
        <w:rPr>
          <w:rFonts w:ascii="Arial" w:hAnsi="Arial" w:cs="Arial"/>
          <w:lang w:val="fr-CI"/>
        </w:rPr>
        <w:t>H., Due, E.</w:t>
      </w:r>
      <w:r w:rsidR="008B51B0" w:rsidRPr="00CB10B0">
        <w:rPr>
          <w:rFonts w:ascii="Arial" w:hAnsi="Arial" w:cs="Arial"/>
          <w:lang w:val="fr-CI"/>
        </w:rPr>
        <w:t xml:space="preserve"> </w:t>
      </w:r>
      <w:r w:rsidRPr="002F24D8">
        <w:rPr>
          <w:rFonts w:ascii="Arial" w:hAnsi="Arial" w:cs="Arial"/>
          <w:lang w:val="fr-CI"/>
        </w:rPr>
        <w:t>A., Kouadio, N.</w:t>
      </w:r>
      <w:r w:rsidR="008B51B0" w:rsidRPr="00CB10B0">
        <w:rPr>
          <w:rFonts w:ascii="Arial" w:hAnsi="Arial" w:cs="Arial"/>
          <w:lang w:val="fr-CI"/>
        </w:rPr>
        <w:t xml:space="preserve"> </w:t>
      </w:r>
      <w:r w:rsidRPr="002F24D8">
        <w:rPr>
          <w:rFonts w:ascii="Arial" w:hAnsi="Arial" w:cs="Arial"/>
          <w:lang w:val="fr-CI"/>
        </w:rPr>
        <w:t>E.</w:t>
      </w:r>
      <w:r w:rsidR="008B51B0" w:rsidRPr="00CB10B0">
        <w:rPr>
          <w:rFonts w:ascii="Arial" w:hAnsi="Arial" w:cs="Arial"/>
          <w:lang w:val="fr-CI"/>
        </w:rPr>
        <w:t xml:space="preserve"> </w:t>
      </w:r>
      <w:r w:rsidRPr="002F24D8">
        <w:rPr>
          <w:rFonts w:ascii="Arial" w:hAnsi="Arial" w:cs="Arial"/>
          <w:lang w:val="fr-CI"/>
        </w:rPr>
        <w:t>J.</w:t>
      </w:r>
      <w:r w:rsidR="008B51B0" w:rsidRPr="00CB10B0">
        <w:rPr>
          <w:rFonts w:ascii="Arial" w:hAnsi="Arial" w:cs="Arial"/>
          <w:lang w:val="fr-CI"/>
        </w:rPr>
        <w:t xml:space="preserve"> </w:t>
      </w:r>
      <w:r w:rsidRPr="002F24D8">
        <w:rPr>
          <w:rFonts w:ascii="Arial" w:hAnsi="Arial" w:cs="Arial"/>
          <w:lang w:val="fr-CI"/>
        </w:rPr>
        <w:t xml:space="preserve">P., </w:t>
      </w:r>
      <w:proofErr w:type="spellStart"/>
      <w:r w:rsidRPr="002F24D8">
        <w:rPr>
          <w:rFonts w:ascii="Arial" w:hAnsi="Arial" w:cs="Arial"/>
          <w:lang w:val="fr-CI"/>
        </w:rPr>
        <w:t>Niamke</w:t>
      </w:r>
      <w:proofErr w:type="spellEnd"/>
      <w:r w:rsidRPr="002F24D8">
        <w:rPr>
          <w:rFonts w:ascii="Arial" w:hAnsi="Arial" w:cs="Arial"/>
          <w:lang w:val="fr-CI"/>
        </w:rPr>
        <w:t>, S., Kouadio, Y.</w:t>
      </w:r>
      <w:r w:rsidR="008B51B0" w:rsidRPr="00CB10B0">
        <w:rPr>
          <w:rFonts w:ascii="Arial" w:hAnsi="Arial" w:cs="Arial"/>
          <w:lang w:val="fr-CI"/>
        </w:rPr>
        <w:t xml:space="preserve"> </w:t>
      </w:r>
      <w:r w:rsidRPr="002F24D8">
        <w:rPr>
          <w:rFonts w:ascii="Arial" w:hAnsi="Arial" w:cs="Arial"/>
          <w:lang w:val="fr-CI"/>
        </w:rPr>
        <w:t>J.,</w:t>
      </w:r>
      <w:hyperlink r:id="rId24" w:history="1">
        <w:r w:rsidRPr="002F24D8">
          <w:rPr>
            <w:rStyle w:val="Hyperlink"/>
            <w:rFonts w:ascii="Arial" w:hAnsi="Arial" w:cs="Arial"/>
            <w:color w:val="auto"/>
            <w:u w:val="none"/>
            <w:lang w:val="fr-CI"/>
          </w:rPr>
          <w:t xml:space="preserve"> &amp; Mérillon</w:t>
        </w:r>
      </w:hyperlink>
      <w:r w:rsidRPr="002F24D8">
        <w:rPr>
          <w:rFonts w:ascii="Arial" w:hAnsi="Arial" w:cs="Arial"/>
          <w:lang w:val="fr-CI"/>
        </w:rPr>
        <w:t>, J.</w:t>
      </w:r>
      <w:r w:rsidR="008B51B0" w:rsidRPr="00CB10B0">
        <w:rPr>
          <w:rFonts w:ascii="Arial" w:hAnsi="Arial" w:cs="Arial"/>
          <w:lang w:val="fr-CI"/>
        </w:rPr>
        <w:t xml:space="preserve"> </w:t>
      </w:r>
      <w:r w:rsidRPr="002F24D8">
        <w:rPr>
          <w:rFonts w:ascii="Arial" w:hAnsi="Arial" w:cs="Arial"/>
          <w:lang w:val="fr-CI"/>
        </w:rPr>
        <w:t xml:space="preserve">M. (2009). </w:t>
      </w:r>
      <w:r w:rsidRPr="002F24D8">
        <w:rPr>
          <w:rFonts w:ascii="Arial" w:hAnsi="Arial" w:cs="Arial"/>
        </w:rPr>
        <w:t>Purification and Characterization of Cell Suspensions Peroxidase from Cotton (</w:t>
      </w:r>
      <w:r w:rsidRPr="002F24D8">
        <w:rPr>
          <w:rFonts w:ascii="Arial" w:hAnsi="Arial" w:cs="Arial"/>
          <w:i/>
          <w:iCs/>
        </w:rPr>
        <w:t>Gossypium hirsutum</w:t>
      </w:r>
      <w:r w:rsidRPr="002F24D8">
        <w:rPr>
          <w:rFonts w:ascii="Arial" w:hAnsi="Arial" w:cs="Arial"/>
        </w:rPr>
        <w:t xml:space="preserve"> L.). </w:t>
      </w:r>
      <w:r w:rsidRPr="002F24D8">
        <w:rPr>
          <w:rFonts w:ascii="Arial" w:hAnsi="Arial" w:cs="Arial"/>
          <w:i/>
          <w:iCs/>
        </w:rPr>
        <w:t xml:space="preserve">Applied Biochemistry and Biotechnology, </w:t>
      </w:r>
      <w:r w:rsidRPr="002F24D8">
        <w:rPr>
          <w:rFonts w:ascii="Arial" w:hAnsi="Arial" w:cs="Arial"/>
        </w:rPr>
        <w:t xml:space="preserve">157, 575-592. </w:t>
      </w:r>
      <w:hyperlink r:id="rId25" w:history="1">
        <w:r w:rsidRPr="002F24D8">
          <w:rPr>
            <w:rStyle w:val="Hyperlink"/>
            <w:rFonts w:ascii="Arial" w:hAnsi="Arial" w:cs="Arial"/>
            <w:color w:val="auto"/>
            <w:u w:val="none"/>
          </w:rPr>
          <w:t>https://doi.org/10.1007/s12010-008-8287-z</w:t>
        </w:r>
      </w:hyperlink>
    </w:p>
    <w:p w14:paraId="7113BBA7" w14:textId="511DB9E6" w:rsidR="00BA03D3" w:rsidRPr="00CB10B0" w:rsidRDefault="002F24D8" w:rsidP="008B51B0">
      <w:pPr>
        <w:pStyle w:val="Body"/>
        <w:spacing w:after="0"/>
        <w:ind w:left="851" w:hanging="851"/>
        <w:rPr>
          <w:rFonts w:ascii="Arial" w:hAnsi="Arial" w:cs="Arial"/>
        </w:rPr>
      </w:pPr>
      <w:proofErr w:type="spellStart"/>
      <w:r w:rsidRPr="002F24D8">
        <w:rPr>
          <w:rFonts w:ascii="Arial" w:hAnsi="Arial" w:cs="Arial"/>
        </w:rPr>
        <w:t>Luczkiewicz</w:t>
      </w:r>
      <w:proofErr w:type="spellEnd"/>
      <w:r w:rsidR="008B51B0" w:rsidRPr="00CB10B0">
        <w:rPr>
          <w:rFonts w:ascii="Arial" w:hAnsi="Arial" w:cs="Arial"/>
        </w:rPr>
        <w:t>,</w:t>
      </w:r>
      <w:r w:rsidRPr="002F24D8">
        <w:rPr>
          <w:rFonts w:ascii="Arial" w:hAnsi="Arial" w:cs="Arial"/>
        </w:rPr>
        <w:t xml:space="preserve"> M. &amp; Glod</w:t>
      </w:r>
      <w:r w:rsidR="008B51B0" w:rsidRPr="00CB10B0">
        <w:rPr>
          <w:rFonts w:ascii="Arial" w:hAnsi="Arial" w:cs="Arial"/>
        </w:rPr>
        <w:t>,</w:t>
      </w:r>
      <w:r w:rsidRPr="002F24D8">
        <w:rPr>
          <w:rFonts w:ascii="Arial" w:hAnsi="Arial" w:cs="Arial"/>
        </w:rPr>
        <w:t xml:space="preserve"> D. </w:t>
      </w:r>
      <w:r w:rsidR="008B51B0" w:rsidRPr="00CB10B0">
        <w:rPr>
          <w:rFonts w:ascii="Arial" w:hAnsi="Arial" w:cs="Arial"/>
        </w:rPr>
        <w:t>(</w:t>
      </w:r>
      <w:r w:rsidRPr="002F24D8">
        <w:rPr>
          <w:rFonts w:ascii="Arial" w:hAnsi="Arial" w:cs="Arial"/>
        </w:rPr>
        <w:t>2003</w:t>
      </w:r>
      <w:r w:rsidR="008B51B0" w:rsidRPr="00CB10B0">
        <w:rPr>
          <w:rFonts w:ascii="Arial" w:hAnsi="Arial" w:cs="Arial"/>
        </w:rPr>
        <w:t>)</w:t>
      </w:r>
      <w:r w:rsidRPr="002F24D8">
        <w:rPr>
          <w:rFonts w:ascii="Arial" w:hAnsi="Arial" w:cs="Arial"/>
        </w:rPr>
        <w:t xml:space="preserve">. Callus cultures of </w:t>
      </w:r>
      <w:r w:rsidRPr="002F24D8">
        <w:rPr>
          <w:rFonts w:ascii="Arial" w:hAnsi="Arial" w:cs="Arial"/>
          <w:i/>
          <w:iCs/>
        </w:rPr>
        <w:t xml:space="preserve">Genista </w:t>
      </w:r>
      <w:r w:rsidRPr="002F24D8">
        <w:rPr>
          <w:rFonts w:ascii="Arial" w:hAnsi="Arial" w:cs="Arial"/>
        </w:rPr>
        <w:t xml:space="preserve">plants: </w:t>
      </w:r>
      <w:r w:rsidRPr="002F24D8">
        <w:rPr>
          <w:rFonts w:ascii="Arial" w:hAnsi="Arial" w:cs="Arial"/>
          <w:i/>
          <w:iCs/>
        </w:rPr>
        <w:t xml:space="preserve">in vitro </w:t>
      </w:r>
      <w:r w:rsidRPr="002F24D8">
        <w:rPr>
          <w:rFonts w:ascii="Arial" w:hAnsi="Arial" w:cs="Arial"/>
        </w:rPr>
        <w:t xml:space="preserve">material producing high amounts of isoflavones of phytoestrogenic activity. </w:t>
      </w:r>
      <w:r w:rsidRPr="002F24D8">
        <w:rPr>
          <w:rFonts w:ascii="Arial" w:hAnsi="Arial" w:cs="Arial"/>
          <w:i/>
        </w:rPr>
        <w:t>Plant Sci</w:t>
      </w:r>
      <w:r w:rsidR="008B51B0" w:rsidRPr="00CB10B0">
        <w:rPr>
          <w:rFonts w:ascii="Arial" w:hAnsi="Arial" w:cs="Arial"/>
          <w:i/>
        </w:rPr>
        <w:t xml:space="preserve">ence, </w:t>
      </w:r>
      <w:r w:rsidRPr="002F24D8">
        <w:rPr>
          <w:rFonts w:ascii="Arial" w:hAnsi="Arial" w:cs="Arial"/>
        </w:rPr>
        <w:t>165</w:t>
      </w:r>
      <w:r w:rsidR="008B51B0" w:rsidRPr="00CB10B0">
        <w:rPr>
          <w:rFonts w:ascii="Arial" w:hAnsi="Arial" w:cs="Arial"/>
        </w:rPr>
        <w:t>,</w:t>
      </w:r>
      <w:r w:rsidRPr="002F24D8">
        <w:rPr>
          <w:rFonts w:ascii="Arial" w:hAnsi="Arial" w:cs="Arial"/>
        </w:rPr>
        <w:t xml:space="preserve"> 1101-1108.</w:t>
      </w:r>
    </w:p>
    <w:p w14:paraId="4EACC482" w14:textId="73E54D7F" w:rsidR="00BA03D3" w:rsidRPr="00CB10B0" w:rsidRDefault="002F24D8" w:rsidP="008B51B0">
      <w:pPr>
        <w:pStyle w:val="Body"/>
        <w:spacing w:after="0"/>
        <w:ind w:left="851" w:hanging="851"/>
        <w:rPr>
          <w:rFonts w:ascii="Arial" w:hAnsi="Arial" w:cs="Arial"/>
        </w:rPr>
      </w:pPr>
      <w:proofErr w:type="spellStart"/>
      <w:r w:rsidRPr="002F24D8">
        <w:rPr>
          <w:rFonts w:ascii="Arial" w:hAnsi="Arial" w:cs="Arial"/>
        </w:rPr>
        <w:lastRenderedPageBreak/>
        <w:t>Macheix</w:t>
      </w:r>
      <w:proofErr w:type="spellEnd"/>
      <w:r w:rsidR="008B51B0" w:rsidRPr="00CB10B0">
        <w:rPr>
          <w:rFonts w:ascii="Arial" w:hAnsi="Arial" w:cs="Arial"/>
        </w:rPr>
        <w:t>,</w:t>
      </w:r>
      <w:r w:rsidRPr="002F24D8">
        <w:rPr>
          <w:rFonts w:ascii="Arial" w:hAnsi="Arial" w:cs="Arial"/>
        </w:rPr>
        <w:t xml:space="preserve"> J.</w:t>
      </w:r>
      <w:r w:rsidR="008B51B0" w:rsidRPr="00CB10B0">
        <w:rPr>
          <w:rFonts w:ascii="Arial" w:hAnsi="Arial" w:cs="Arial"/>
        </w:rPr>
        <w:t xml:space="preserve"> </w:t>
      </w:r>
      <w:r w:rsidRPr="002F24D8">
        <w:rPr>
          <w:rFonts w:ascii="Arial" w:hAnsi="Arial" w:cs="Arial"/>
        </w:rPr>
        <w:t xml:space="preserve">J., </w:t>
      </w:r>
      <w:proofErr w:type="spellStart"/>
      <w:r w:rsidRPr="002F24D8">
        <w:rPr>
          <w:rFonts w:ascii="Arial" w:hAnsi="Arial" w:cs="Arial"/>
        </w:rPr>
        <w:t>Fleuriet</w:t>
      </w:r>
      <w:proofErr w:type="spellEnd"/>
      <w:r w:rsidR="008B51B0" w:rsidRPr="00CB10B0">
        <w:rPr>
          <w:rFonts w:ascii="Arial" w:hAnsi="Arial" w:cs="Arial"/>
        </w:rPr>
        <w:t>,</w:t>
      </w:r>
      <w:r w:rsidRPr="002F24D8">
        <w:rPr>
          <w:rFonts w:ascii="Arial" w:hAnsi="Arial" w:cs="Arial"/>
        </w:rPr>
        <w:t xml:space="preserve"> A.</w:t>
      </w:r>
      <w:r w:rsidR="008B51B0" w:rsidRPr="00CB10B0">
        <w:rPr>
          <w:rFonts w:ascii="Arial" w:hAnsi="Arial" w:cs="Arial"/>
        </w:rPr>
        <w:t>,</w:t>
      </w:r>
      <w:r w:rsidRPr="002F24D8">
        <w:rPr>
          <w:rFonts w:ascii="Arial" w:hAnsi="Arial" w:cs="Arial"/>
        </w:rPr>
        <w:t xml:space="preserve"> &amp; Billot</w:t>
      </w:r>
      <w:r w:rsidR="008B51B0" w:rsidRPr="00CB10B0">
        <w:rPr>
          <w:rFonts w:ascii="Arial" w:hAnsi="Arial" w:cs="Arial"/>
        </w:rPr>
        <w:t>,</w:t>
      </w:r>
      <w:r w:rsidRPr="002F24D8">
        <w:rPr>
          <w:rFonts w:ascii="Arial" w:hAnsi="Arial" w:cs="Arial"/>
        </w:rPr>
        <w:t xml:space="preserve"> J. </w:t>
      </w:r>
      <w:r w:rsidR="008B51B0" w:rsidRPr="00CB10B0">
        <w:rPr>
          <w:rFonts w:ascii="Arial" w:hAnsi="Arial" w:cs="Arial"/>
        </w:rPr>
        <w:t>(</w:t>
      </w:r>
      <w:r w:rsidRPr="002F24D8">
        <w:rPr>
          <w:rFonts w:ascii="Arial" w:hAnsi="Arial" w:cs="Arial"/>
        </w:rPr>
        <w:t>1990</w:t>
      </w:r>
      <w:r w:rsidR="008B51B0" w:rsidRPr="00CB10B0">
        <w:rPr>
          <w:rFonts w:ascii="Arial" w:hAnsi="Arial" w:cs="Arial"/>
        </w:rPr>
        <w:t>)</w:t>
      </w:r>
      <w:r w:rsidRPr="002F24D8">
        <w:rPr>
          <w:rFonts w:ascii="Arial" w:hAnsi="Arial" w:cs="Arial"/>
        </w:rPr>
        <w:t xml:space="preserve">. Fruit phenolics. Boca Raton, Fla.: </w:t>
      </w:r>
      <w:r w:rsidRPr="002F24D8">
        <w:rPr>
          <w:rFonts w:ascii="Arial" w:hAnsi="Arial" w:cs="Arial"/>
          <w:i/>
        </w:rPr>
        <w:t xml:space="preserve">CRC Press </w:t>
      </w:r>
      <w:r w:rsidRPr="002F24D8">
        <w:rPr>
          <w:rFonts w:ascii="Arial" w:hAnsi="Arial" w:cs="Arial"/>
        </w:rPr>
        <w:t>378 p.</w:t>
      </w:r>
    </w:p>
    <w:p w14:paraId="05B9800C" w14:textId="79FB8D2E" w:rsidR="008B51B0" w:rsidRPr="00CB10B0" w:rsidRDefault="008B51B0" w:rsidP="008B51B0">
      <w:pPr>
        <w:pStyle w:val="Body"/>
        <w:spacing w:after="0"/>
        <w:ind w:left="851" w:hanging="851"/>
        <w:rPr>
          <w:rFonts w:ascii="Arial" w:hAnsi="Arial" w:cs="Arial"/>
        </w:rPr>
      </w:pPr>
      <w:r w:rsidRPr="00CB10B0">
        <w:rPr>
          <w:rFonts w:ascii="Arial" w:hAnsi="Arial" w:cs="Arial"/>
        </w:rPr>
        <w:t xml:space="preserve">Mathews, H., </w:t>
      </w:r>
      <w:proofErr w:type="spellStart"/>
      <w:r w:rsidRPr="00CB10B0">
        <w:rPr>
          <w:rFonts w:ascii="Arial" w:hAnsi="Arial" w:cs="Arial"/>
        </w:rPr>
        <w:t>Schopke</w:t>
      </w:r>
      <w:proofErr w:type="spellEnd"/>
      <w:r w:rsidRPr="00CB10B0">
        <w:rPr>
          <w:rFonts w:ascii="Arial" w:hAnsi="Arial" w:cs="Arial"/>
        </w:rPr>
        <w:t xml:space="preserve">, C., Carcamo, R., Chavarriaga, P., Fauquet, C., </w:t>
      </w:r>
      <w:r w:rsidRPr="002F24D8">
        <w:rPr>
          <w:rFonts w:ascii="Arial" w:hAnsi="Arial" w:cs="Arial"/>
        </w:rPr>
        <w:t>&amp;</w:t>
      </w:r>
      <w:r w:rsidRPr="00CB10B0">
        <w:rPr>
          <w:rFonts w:ascii="Arial" w:hAnsi="Arial" w:cs="Arial"/>
        </w:rPr>
        <w:t xml:space="preserve"> Beachy, R</w:t>
      </w:r>
      <w:r w:rsidR="00140E27" w:rsidRPr="00CB10B0">
        <w:rPr>
          <w:rFonts w:ascii="Arial" w:hAnsi="Arial" w:cs="Arial"/>
        </w:rPr>
        <w:t xml:space="preserve">. </w:t>
      </w:r>
      <w:r w:rsidRPr="00CB10B0">
        <w:rPr>
          <w:rFonts w:ascii="Arial" w:hAnsi="Arial" w:cs="Arial"/>
        </w:rPr>
        <w:t>N.</w:t>
      </w:r>
      <w:r w:rsidR="00140E27" w:rsidRPr="00CB10B0">
        <w:rPr>
          <w:rFonts w:ascii="Arial" w:hAnsi="Arial" w:cs="Arial"/>
        </w:rPr>
        <w:t xml:space="preserve"> (1993).</w:t>
      </w:r>
      <w:r w:rsidRPr="00CB10B0">
        <w:rPr>
          <w:rFonts w:ascii="Arial" w:hAnsi="Arial" w:cs="Arial"/>
        </w:rPr>
        <w:t xml:space="preserve"> Improvement of somatic embryogenesis and plant recovery in cassava. </w:t>
      </w:r>
      <w:r w:rsidRPr="00CB10B0">
        <w:rPr>
          <w:rFonts w:ascii="Arial" w:hAnsi="Arial" w:cs="Arial"/>
          <w:i/>
          <w:iCs/>
        </w:rPr>
        <w:t>Plant Cell Rep</w:t>
      </w:r>
      <w:r w:rsidR="00140E27" w:rsidRPr="00CB10B0">
        <w:rPr>
          <w:rFonts w:ascii="Arial" w:hAnsi="Arial" w:cs="Arial"/>
          <w:i/>
          <w:iCs/>
        </w:rPr>
        <w:t>ort,</w:t>
      </w:r>
      <w:r w:rsidR="00140E27" w:rsidRPr="00CB10B0">
        <w:rPr>
          <w:rFonts w:ascii="Arial" w:hAnsi="Arial" w:cs="Arial"/>
        </w:rPr>
        <w:t xml:space="preserve"> </w:t>
      </w:r>
      <w:r w:rsidRPr="00CB10B0">
        <w:rPr>
          <w:rFonts w:ascii="Arial" w:hAnsi="Arial" w:cs="Arial"/>
        </w:rPr>
        <w:t>12(6)</w:t>
      </w:r>
      <w:r w:rsidR="00140E27" w:rsidRPr="00CB10B0">
        <w:rPr>
          <w:rFonts w:ascii="Arial" w:hAnsi="Arial" w:cs="Arial"/>
        </w:rPr>
        <w:t xml:space="preserve">, </w:t>
      </w:r>
      <w:r w:rsidRPr="00CB10B0">
        <w:rPr>
          <w:rFonts w:ascii="Arial" w:hAnsi="Arial" w:cs="Arial"/>
        </w:rPr>
        <w:t xml:space="preserve">328-33. </w:t>
      </w:r>
    </w:p>
    <w:p w14:paraId="3ACF8A54" w14:textId="263D6239" w:rsidR="00BA03D3" w:rsidRPr="00CB10B0" w:rsidRDefault="002F24D8" w:rsidP="008B51B0">
      <w:pPr>
        <w:pStyle w:val="Body"/>
        <w:spacing w:after="0"/>
        <w:ind w:left="851" w:hanging="851"/>
        <w:rPr>
          <w:rFonts w:ascii="Arial" w:hAnsi="Arial" w:cs="Arial"/>
        </w:rPr>
      </w:pPr>
      <w:proofErr w:type="spellStart"/>
      <w:r w:rsidRPr="002F24D8">
        <w:rPr>
          <w:rFonts w:ascii="Arial" w:hAnsi="Arial" w:cs="Arial"/>
          <w:lang w:val="fr-CI"/>
        </w:rPr>
        <w:t>Meguellati</w:t>
      </w:r>
      <w:proofErr w:type="spellEnd"/>
      <w:r w:rsidRPr="002F24D8">
        <w:rPr>
          <w:rFonts w:ascii="Arial" w:hAnsi="Arial" w:cs="Arial"/>
          <w:lang w:val="fr-CI"/>
        </w:rPr>
        <w:t>, H., S., Ouafi, S., Saad, L.</w:t>
      </w:r>
      <w:r w:rsidR="00140E27" w:rsidRPr="00CB10B0">
        <w:rPr>
          <w:rFonts w:ascii="Arial" w:hAnsi="Arial" w:cs="Arial"/>
          <w:lang w:val="fr-CI"/>
        </w:rPr>
        <w:t>,</w:t>
      </w:r>
      <w:r w:rsidRPr="002F24D8">
        <w:rPr>
          <w:rFonts w:ascii="Arial" w:hAnsi="Arial" w:cs="Arial"/>
          <w:lang w:val="fr-CI"/>
        </w:rPr>
        <w:t xml:space="preserve"> </w:t>
      </w:r>
      <w:proofErr w:type="spellStart"/>
      <w:r w:rsidRPr="002F24D8">
        <w:rPr>
          <w:rFonts w:ascii="Arial" w:hAnsi="Arial" w:cs="Arial"/>
          <w:lang w:val="fr-CI"/>
        </w:rPr>
        <w:t>Harchaoui</w:t>
      </w:r>
      <w:proofErr w:type="spellEnd"/>
      <w:r w:rsidR="00140E27" w:rsidRPr="00CB10B0">
        <w:rPr>
          <w:rFonts w:ascii="Arial" w:hAnsi="Arial" w:cs="Arial"/>
          <w:lang w:val="fr-CI"/>
        </w:rPr>
        <w:t>,</w:t>
      </w:r>
      <w:r w:rsidRPr="002F24D8">
        <w:rPr>
          <w:rFonts w:ascii="Arial" w:hAnsi="Arial" w:cs="Arial"/>
          <w:lang w:val="fr-CI"/>
        </w:rPr>
        <w:t xml:space="preserve"> </w:t>
      </w:r>
      <w:r w:rsidR="00140E27" w:rsidRPr="002F24D8">
        <w:rPr>
          <w:rFonts w:ascii="Arial" w:hAnsi="Arial" w:cs="Arial"/>
          <w:lang w:val="fr-CI"/>
        </w:rPr>
        <w:t>&amp;</w:t>
      </w:r>
      <w:r w:rsidRPr="002F24D8">
        <w:rPr>
          <w:rFonts w:ascii="Arial" w:hAnsi="Arial" w:cs="Arial"/>
          <w:lang w:val="fr-CI"/>
        </w:rPr>
        <w:t xml:space="preserve"> </w:t>
      </w:r>
      <w:proofErr w:type="spellStart"/>
      <w:r w:rsidRPr="002F24D8">
        <w:rPr>
          <w:rFonts w:ascii="Arial" w:hAnsi="Arial" w:cs="Arial"/>
          <w:lang w:val="fr-CI"/>
        </w:rPr>
        <w:t>Djemouai</w:t>
      </w:r>
      <w:proofErr w:type="spellEnd"/>
      <w:r w:rsidR="00140E27" w:rsidRPr="00CB10B0">
        <w:rPr>
          <w:rFonts w:ascii="Arial" w:hAnsi="Arial" w:cs="Arial"/>
          <w:lang w:val="fr-CI"/>
        </w:rPr>
        <w:t>,</w:t>
      </w:r>
      <w:r w:rsidRPr="002F24D8">
        <w:rPr>
          <w:rFonts w:ascii="Arial" w:hAnsi="Arial" w:cs="Arial"/>
          <w:lang w:val="fr-CI"/>
        </w:rPr>
        <w:t xml:space="preserve"> </w:t>
      </w:r>
      <w:r w:rsidR="00140E27" w:rsidRPr="002F24D8">
        <w:rPr>
          <w:rFonts w:ascii="Arial" w:hAnsi="Arial" w:cs="Arial"/>
          <w:lang w:val="fr-CI"/>
        </w:rPr>
        <w:t>N.</w:t>
      </w:r>
      <w:r w:rsidR="00140E27" w:rsidRPr="00CB10B0">
        <w:rPr>
          <w:rFonts w:ascii="Arial" w:hAnsi="Arial" w:cs="Arial"/>
          <w:lang w:val="fr-CI"/>
        </w:rPr>
        <w:t xml:space="preserve"> </w:t>
      </w:r>
      <w:r w:rsidRPr="002F24D8">
        <w:rPr>
          <w:rFonts w:ascii="Arial" w:hAnsi="Arial" w:cs="Arial"/>
          <w:lang w:val="fr-CI"/>
        </w:rPr>
        <w:t xml:space="preserve">(2022). </w:t>
      </w:r>
      <w:r w:rsidRPr="002F24D8">
        <w:rPr>
          <w:rFonts w:ascii="Arial" w:hAnsi="Arial" w:cs="Arial"/>
        </w:rPr>
        <w:t xml:space="preserve">Somatic embryogenesis and evolution of phenolic compounds production in </w:t>
      </w:r>
      <w:r w:rsidRPr="002F24D8">
        <w:rPr>
          <w:rFonts w:ascii="Arial" w:hAnsi="Arial" w:cs="Arial"/>
          <w:i/>
          <w:iCs/>
        </w:rPr>
        <w:t xml:space="preserve">Teucrium </w:t>
      </w:r>
      <w:proofErr w:type="spellStart"/>
      <w:r w:rsidRPr="002F24D8">
        <w:rPr>
          <w:rFonts w:ascii="Arial" w:hAnsi="Arial" w:cs="Arial"/>
          <w:i/>
          <w:iCs/>
        </w:rPr>
        <w:t>polium</w:t>
      </w:r>
      <w:proofErr w:type="spellEnd"/>
      <w:r w:rsidRPr="002F24D8">
        <w:rPr>
          <w:rFonts w:ascii="Arial" w:hAnsi="Arial" w:cs="Arial"/>
        </w:rPr>
        <w:t xml:space="preserve"> L. subsp. </w:t>
      </w:r>
      <w:proofErr w:type="spellStart"/>
      <w:r w:rsidR="00140E27" w:rsidRPr="00CB10B0">
        <w:rPr>
          <w:rFonts w:ascii="Arial" w:hAnsi="Arial" w:cs="Arial"/>
        </w:rPr>
        <w:t>Geyrii</w:t>
      </w:r>
      <w:proofErr w:type="spellEnd"/>
      <w:r w:rsidR="00140E27" w:rsidRPr="00CB10B0">
        <w:rPr>
          <w:rFonts w:ascii="Arial" w:hAnsi="Arial" w:cs="Arial"/>
        </w:rPr>
        <w:t xml:space="preserve"> </w:t>
      </w:r>
      <w:r w:rsidRPr="002F24D8">
        <w:rPr>
          <w:rFonts w:ascii="Arial" w:hAnsi="Arial" w:cs="Arial"/>
        </w:rPr>
        <w:t xml:space="preserve">Maire cell suspensions. </w:t>
      </w:r>
      <w:r w:rsidR="00140E27" w:rsidRPr="00CB10B0">
        <w:rPr>
          <w:rFonts w:ascii="Arial" w:hAnsi="Arial" w:cs="Arial"/>
          <w:i/>
          <w:iCs/>
        </w:rPr>
        <w:t xml:space="preserve">Research Journal of Biotechnology, </w:t>
      </w:r>
      <w:r w:rsidRPr="002F24D8">
        <w:rPr>
          <w:rFonts w:ascii="Arial" w:hAnsi="Arial" w:cs="Arial"/>
        </w:rPr>
        <w:t>17 (9)</w:t>
      </w:r>
      <w:r w:rsidR="00140E27" w:rsidRPr="00CB10B0">
        <w:rPr>
          <w:rFonts w:ascii="Arial" w:hAnsi="Arial" w:cs="Arial"/>
        </w:rPr>
        <w:t>,</w:t>
      </w:r>
      <w:r w:rsidRPr="002F24D8">
        <w:rPr>
          <w:rFonts w:ascii="Arial" w:hAnsi="Arial" w:cs="Arial"/>
        </w:rPr>
        <w:t xml:space="preserve"> 1- 12. DOI:</w:t>
      </w:r>
      <w:hyperlink r:id="rId26" w:tgtFrame="_blank" w:history="1">
        <w:r w:rsidRPr="002F24D8">
          <w:rPr>
            <w:rStyle w:val="Hyperlink"/>
            <w:rFonts w:ascii="Arial" w:hAnsi="Arial" w:cs="Arial"/>
            <w:color w:val="auto"/>
            <w:u w:val="none"/>
          </w:rPr>
          <w:t>10.25303/1709rjbt01012</w:t>
        </w:r>
      </w:hyperlink>
    </w:p>
    <w:p w14:paraId="7FD153ED" w14:textId="77777777" w:rsidR="00BA03D3" w:rsidRPr="00CB10B0" w:rsidRDefault="002F24D8" w:rsidP="008B51B0">
      <w:pPr>
        <w:pStyle w:val="Body"/>
        <w:spacing w:after="0"/>
        <w:ind w:left="851" w:hanging="851"/>
        <w:rPr>
          <w:rFonts w:ascii="Arial" w:hAnsi="Arial" w:cs="Arial"/>
        </w:rPr>
      </w:pPr>
      <w:r w:rsidRPr="002F24D8">
        <w:rPr>
          <w:rFonts w:ascii="Arial" w:hAnsi="Arial" w:cs="Arial"/>
        </w:rPr>
        <w:t xml:space="preserve">Murashige, T., &amp; Skoog, F. (1962). A revised medium for rapid growth and bioassays with tobacco tissues culture. </w:t>
      </w:r>
      <w:proofErr w:type="spellStart"/>
      <w:r w:rsidRPr="002F24D8">
        <w:rPr>
          <w:rFonts w:ascii="Arial" w:hAnsi="Arial" w:cs="Arial"/>
          <w:i/>
          <w:iCs/>
        </w:rPr>
        <w:t>Physiologia</w:t>
      </w:r>
      <w:proofErr w:type="spellEnd"/>
      <w:r w:rsidRPr="002F24D8">
        <w:rPr>
          <w:rFonts w:ascii="Arial" w:hAnsi="Arial" w:cs="Arial"/>
          <w:i/>
          <w:iCs/>
        </w:rPr>
        <w:t xml:space="preserve"> Plantarum</w:t>
      </w:r>
      <w:r w:rsidRPr="002F24D8">
        <w:rPr>
          <w:rFonts w:ascii="Arial" w:hAnsi="Arial" w:cs="Arial"/>
        </w:rPr>
        <w:t xml:space="preserve">, </w:t>
      </w:r>
      <w:r w:rsidRPr="002F24D8">
        <w:rPr>
          <w:rFonts w:ascii="Arial" w:hAnsi="Arial" w:cs="Arial"/>
          <w:i/>
          <w:iCs/>
        </w:rPr>
        <w:t>15</w:t>
      </w:r>
      <w:r w:rsidRPr="002F24D8">
        <w:rPr>
          <w:rFonts w:ascii="Arial" w:hAnsi="Arial" w:cs="Arial"/>
        </w:rPr>
        <w:t>, 473-497</w:t>
      </w:r>
    </w:p>
    <w:p w14:paraId="4F2D0AD4" w14:textId="4C96A114" w:rsidR="00BA03D3" w:rsidRPr="00CB10B0" w:rsidRDefault="002F24D8" w:rsidP="008B51B0">
      <w:pPr>
        <w:pStyle w:val="Body"/>
        <w:spacing w:after="0"/>
        <w:ind w:left="851" w:hanging="851"/>
        <w:rPr>
          <w:rFonts w:ascii="Arial" w:hAnsi="Arial" w:cs="Arial"/>
        </w:rPr>
      </w:pPr>
      <w:proofErr w:type="spellStart"/>
      <w:r w:rsidRPr="002F24D8">
        <w:rPr>
          <w:rFonts w:ascii="Arial" w:hAnsi="Arial" w:cs="Arial"/>
        </w:rPr>
        <w:t>Odutayo</w:t>
      </w:r>
      <w:proofErr w:type="spellEnd"/>
      <w:r w:rsidR="00140E27" w:rsidRPr="00CB10B0">
        <w:rPr>
          <w:rFonts w:ascii="Arial" w:hAnsi="Arial" w:cs="Arial"/>
        </w:rPr>
        <w:t>,</w:t>
      </w:r>
      <w:r w:rsidRPr="002F24D8">
        <w:rPr>
          <w:rFonts w:ascii="Arial" w:hAnsi="Arial" w:cs="Arial"/>
        </w:rPr>
        <w:t xml:space="preserve"> O.</w:t>
      </w:r>
      <w:r w:rsidR="00140E27" w:rsidRPr="00CB10B0">
        <w:rPr>
          <w:rFonts w:ascii="Arial" w:hAnsi="Arial" w:cs="Arial"/>
        </w:rPr>
        <w:t xml:space="preserve"> </w:t>
      </w:r>
      <w:r w:rsidRPr="002F24D8">
        <w:rPr>
          <w:rFonts w:ascii="Arial" w:hAnsi="Arial" w:cs="Arial"/>
        </w:rPr>
        <w:t xml:space="preserve">I., </w:t>
      </w:r>
      <w:proofErr w:type="spellStart"/>
      <w:r w:rsidRPr="002F24D8">
        <w:rPr>
          <w:rFonts w:ascii="Arial" w:hAnsi="Arial" w:cs="Arial"/>
        </w:rPr>
        <w:t>Akinrimisi</w:t>
      </w:r>
      <w:proofErr w:type="spellEnd"/>
      <w:r w:rsidR="00140E27" w:rsidRPr="00CB10B0">
        <w:rPr>
          <w:rFonts w:ascii="Arial" w:hAnsi="Arial" w:cs="Arial"/>
        </w:rPr>
        <w:t>,</w:t>
      </w:r>
      <w:r w:rsidRPr="002F24D8">
        <w:rPr>
          <w:rFonts w:ascii="Arial" w:hAnsi="Arial" w:cs="Arial"/>
        </w:rPr>
        <w:t xml:space="preserve"> F.</w:t>
      </w:r>
      <w:r w:rsidR="00140E27" w:rsidRPr="00CB10B0">
        <w:rPr>
          <w:rFonts w:ascii="Arial" w:hAnsi="Arial" w:cs="Arial"/>
        </w:rPr>
        <w:t xml:space="preserve"> </w:t>
      </w:r>
      <w:r w:rsidRPr="002F24D8">
        <w:rPr>
          <w:rFonts w:ascii="Arial" w:hAnsi="Arial" w:cs="Arial"/>
        </w:rPr>
        <w:t xml:space="preserve">B., </w:t>
      </w:r>
      <w:proofErr w:type="spellStart"/>
      <w:r w:rsidRPr="002F24D8">
        <w:rPr>
          <w:rFonts w:ascii="Arial" w:hAnsi="Arial" w:cs="Arial"/>
        </w:rPr>
        <w:t>Ogunbosoye</w:t>
      </w:r>
      <w:proofErr w:type="spellEnd"/>
      <w:r w:rsidR="00140E27" w:rsidRPr="00CB10B0">
        <w:rPr>
          <w:rFonts w:ascii="Arial" w:hAnsi="Arial" w:cs="Arial"/>
        </w:rPr>
        <w:t>,</w:t>
      </w:r>
      <w:r w:rsidRPr="002F24D8">
        <w:rPr>
          <w:rFonts w:ascii="Arial" w:hAnsi="Arial" w:cs="Arial"/>
        </w:rPr>
        <w:t xml:space="preserve"> I. &amp; Oso</w:t>
      </w:r>
      <w:r w:rsidR="00140E27" w:rsidRPr="00CB10B0">
        <w:rPr>
          <w:rFonts w:ascii="Arial" w:hAnsi="Arial" w:cs="Arial"/>
        </w:rPr>
        <w:t>,</w:t>
      </w:r>
      <w:r w:rsidRPr="002F24D8">
        <w:rPr>
          <w:rFonts w:ascii="Arial" w:hAnsi="Arial" w:cs="Arial"/>
        </w:rPr>
        <w:t xml:space="preserve"> R.</w:t>
      </w:r>
      <w:r w:rsidR="00140E27" w:rsidRPr="00CB10B0">
        <w:rPr>
          <w:rFonts w:ascii="Arial" w:hAnsi="Arial" w:cs="Arial"/>
        </w:rPr>
        <w:t xml:space="preserve"> </w:t>
      </w:r>
      <w:r w:rsidRPr="002F24D8">
        <w:rPr>
          <w:rFonts w:ascii="Arial" w:hAnsi="Arial" w:cs="Arial"/>
        </w:rPr>
        <w:t xml:space="preserve">T. </w:t>
      </w:r>
      <w:r w:rsidR="00140E27" w:rsidRPr="00CB10B0">
        <w:rPr>
          <w:rFonts w:ascii="Arial" w:hAnsi="Arial" w:cs="Arial"/>
        </w:rPr>
        <w:t>(</w:t>
      </w:r>
      <w:r w:rsidRPr="002F24D8">
        <w:rPr>
          <w:rFonts w:ascii="Arial" w:hAnsi="Arial" w:cs="Arial"/>
        </w:rPr>
        <w:t>2005</w:t>
      </w:r>
      <w:r w:rsidR="00140E27" w:rsidRPr="00CB10B0">
        <w:rPr>
          <w:rFonts w:ascii="Arial" w:hAnsi="Arial" w:cs="Arial"/>
        </w:rPr>
        <w:t>)</w:t>
      </w:r>
      <w:r w:rsidRPr="002F24D8">
        <w:rPr>
          <w:rFonts w:ascii="Arial" w:hAnsi="Arial" w:cs="Arial"/>
        </w:rPr>
        <w:t>. Multiple shoot induction from embryo derived callus cultures of cowpea (</w:t>
      </w:r>
      <w:r w:rsidRPr="002F24D8">
        <w:rPr>
          <w:rFonts w:ascii="Arial" w:hAnsi="Arial" w:cs="Arial"/>
          <w:i/>
        </w:rPr>
        <w:t>Vigna unguiculata</w:t>
      </w:r>
      <w:r w:rsidRPr="002F24D8">
        <w:rPr>
          <w:rFonts w:ascii="Arial" w:hAnsi="Arial" w:cs="Arial"/>
        </w:rPr>
        <w:t xml:space="preserve"> L.) </w:t>
      </w:r>
      <w:r w:rsidRPr="002F24D8">
        <w:rPr>
          <w:rFonts w:ascii="Arial" w:hAnsi="Arial" w:cs="Arial"/>
          <w:i/>
        </w:rPr>
        <w:t>African Journal of Biotechnology</w:t>
      </w:r>
      <w:r w:rsidR="00140E27" w:rsidRPr="00CB10B0">
        <w:rPr>
          <w:rFonts w:ascii="Arial" w:hAnsi="Arial" w:cs="Arial"/>
          <w:i/>
        </w:rPr>
        <w:t>,</w:t>
      </w:r>
      <w:r w:rsidRPr="002F24D8">
        <w:rPr>
          <w:rFonts w:ascii="Arial" w:hAnsi="Arial" w:cs="Arial"/>
        </w:rPr>
        <w:t xml:space="preserve"> 4</w:t>
      </w:r>
      <w:r w:rsidR="00140E27" w:rsidRPr="00CB10B0">
        <w:rPr>
          <w:rFonts w:ascii="Arial" w:hAnsi="Arial" w:cs="Arial"/>
        </w:rPr>
        <w:t>,</w:t>
      </w:r>
      <w:r w:rsidRPr="002F24D8">
        <w:rPr>
          <w:rFonts w:ascii="Arial" w:hAnsi="Arial" w:cs="Arial"/>
        </w:rPr>
        <w:t xml:space="preserve"> 1214-1216.</w:t>
      </w:r>
    </w:p>
    <w:p w14:paraId="1F5AD046" w14:textId="0AFAF8E8" w:rsidR="00BA03D3" w:rsidRPr="00CB10B0" w:rsidRDefault="002F24D8" w:rsidP="008B51B0">
      <w:pPr>
        <w:pStyle w:val="Body"/>
        <w:spacing w:after="0"/>
        <w:ind w:left="851" w:hanging="851"/>
        <w:rPr>
          <w:rFonts w:ascii="Arial" w:hAnsi="Arial" w:cs="Arial"/>
        </w:rPr>
      </w:pPr>
      <w:r w:rsidRPr="002F24D8">
        <w:rPr>
          <w:rFonts w:ascii="Arial" w:hAnsi="Arial" w:cs="Arial"/>
          <w:lang w:val="pt-BR"/>
        </w:rPr>
        <w:t>Pateña</w:t>
      </w:r>
      <w:r w:rsidR="00140E27" w:rsidRPr="00CB10B0">
        <w:rPr>
          <w:rFonts w:ascii="Arial" w:hAnsi="Arial" w:cs="Arial"/>
          <w:lang w:val="pt-BR"/>
        </w:rPr>
        <w:t>,</w:t>
      </w:r>
      <w:r w:rsidRPr="002F24D8">
        <w:rPr>
          <w:rFonts w:ascii="Arial" w:hAnsi="Arial" w:cs="Arial"/>
          <w:lang w:val="pt-BR"/>
        </w:rPr>
        <w:t xml:space="preserve"> L.</w:t>
      </w:r>
      <w:r w:rsidR="00140E27" w:rsidRPr="00CB10B0">
        <w:rPr>
          <w:rFonts w:ascii="Arial" w:hAnsi="Arial" w:cs="Arial"/>
          <w:lang w:val="pt-BR"/>
        </w:rPr>
        <w:t xml:space="preserve"> </w:t>
      </w:r>
      <w:r w:rsidRPr="002F24D8">
        <w:rPr>
          <w:rFonts w:ascii="Arial" w:hAnsi="Arial" w:cs="Arial"/>
          <w:lang w:val="pt-BR"/>
        </w:rPr>
        <w:t>F., Refuerzo</w:t>
      </w:r>
      <w:r w:rsidR="00140E27" w:rsidRPr="00CB10B0">
        <w:rPr>
          <w:rFonts w:ascii="Arial" w:hAnsi="Arial" w:cs="Arial"/>
          <w:lang w:val="pt-BR"/>
        </w:rPr>
        <w:t>,</w:t>
      </w:r>
      <w:r w:rsidRPr="002F24D8">
        <w:rPr>
          <w:rFonts w:ascii="Arial" w:hAnsi="Arial" w:cs="Arial"/>
          <w:lang w:val="pt-BR"/>
        </w:rPr>
        <w:t xml:space="preserve"> L.</w:t>
      </w:r>
      <w:r w:rsidR="00140E27" w:rsidRPr="00CB10B0">
        <w:rPr>
          <w:rFonts w:ascii="Arial" w:hAnsi="Arial" w:cs="Arial"/>
          <w:lang w:val="pt-BR"/>
        </w:rPr>
        <w:t xml:space="preserve"> </w:t>
      </w:r>
      <w:r w:rsidRPr="002F24D8">
        <w:rPr>
          <w:rFonts w:ascii="Arial" w:hAnsi="Arial" w:cs="Arial"/>
          <w:lang w:val="pt-BR"/>
        </w:rPr>
        <w:t>C.</w:t>
      </w:r>
      <w:r w:rsidR="00140E27" w:rsidRPr="00CB10B0">
        <w:rPr>
          <w:rFonts w:ascii="Arial" w:hAnsi="Arial" w:cs="Arial"/>
          <w:lang w:val="pt-BR"/>
        </w:rPr>
        <w:t>,</w:t>
      </w:r>
      <w:r w:rsidRPr="002F24D8">
        <w:rPr>
          <w:rFonts w:ascii="Arial" w:hAnsi="Arial" w:cs="Arial"/>
          <w:lang w:val="pt-BR"/>
        </w:rPr>
        <w:t xml:space="preserve"> &amp; Barba</w:t>
      </w:r>
      <w:r w:rsidR="00140E27" w:rsidRPr="00CB10B0">
        <w:rPr>
          <w:rFonts w:ascii="Arial" w:hAnsi="Arial" w:cs="Arial"/>
          <w:lang w:val="pt-BR"/>
        </w:rPr>
        <w:t>,</w:t>
      </w:r>
      <w:r w:rsidRPr="002F24D8">
        <w:rPr>
          <w:rFonts w:ascii="Arial" w:hAnsi="Arial" w:cs="Arial"/>
          <w:lang w:val="pt-BR"/>
        </w:rPr>
        <w:t xml:space="preserve"> R.</w:t>
      </w:r>
      <w:r w:rsidR="00140E27" w:rsidRPr="00CB10B0">
        <w:rPr>
          <w:rFonts w:ascii="Arial" w:hAnsi="Arial" w:cs="Arial"/>
          <w:lang w:val="pt-BR"/>
        </w:rPr>
        <w:t xml:space="preserve"> </w:t>
      </w:r>
      <w:r w:rsidRPr="002F24D8">
        <w:rPr>
          <w:rFonts w:ascii="Arial" w:hAnsi="Arial" w:cs="Arial"/>
          <w:lang w:val="pt-BR"/>
        </w:rPr>
        <w:t xml:space="preserve">C. </w:t>
      </w:r>
      <w:r w:rsidR="00140E27" w:rsidRPr="00CB10B0">
        <w:rPr>
          <w:rFonts w:ascii="Arial" w:hAnsi="Arial" w:cs="Arial"/>
          <w:lang w:val="pt-BR"/>
        </w:rPr>
        <w:t>(</w:t>
      </w:r>
      <w:r w:rsidRPr="002F24D8">
        <w:rPr>
          <w:rFonts w:ascii="Arial" w:hAnsi="Arial" w:cs="Arial"/>
          <w:lang w:val="pt-BR"/>
        </w:rPr>
        <w:t>2001</w:t>
      </w:r>
      <w:r w:rsidR="00140E27" w:rsidRPr="00CB10B0">
        <w:rPr>
          <w:rFonts w:ascii="Arial" w:hAnsi="Arial" w:cs="Arial"/>
          <w:lang w:val="pt-BR"/>
        </w:rPr>
        <w:t>)</w:t>
      </w:r>
      <w:r w:rsidRPr="002F24D8">
        <w:rPr>
          <w:rFonts w:ascii="Arial" w:hAnsi="Arial" w:cs="Arial"/>
          <w:lang w:val="pt-BR"/>
        </w:rPr>
        <w:t xml:space="preserve">. </w:t>
      </w:r>
      <w:r w:rsidRPr="002F24D8">
        <w:rPr>
          <w:rFonts w:ascii="Arial" w:hAnsi="Arial" w:cs="Arial"/>
        </w:rPr>
        <w:t>A simple and reliable protocol for somatic embryogenesis and plantlet regeneration in mango (</w:t>
      </w:r>
      <w:r w:rsidRPr="002F24D8">
        <w:rPr>
          <w:rFonts w:ascii="Arial" w:hAnsi="Arial" w:cs="Arial"/>
          <w:i/>
          <w:iCs/>
        </w:rPr>
        <w:t>Mangifera indica</w:t>
      </w:r>
      <w:r w:rsidRPr="002F24D8">
        <w:rPr>
          <w:rFonts w:ascii="Arial" w:hAnsi="Arial" w:cs="Arial"/>
        </w:rPr>
        <w:t xml:space="preserve"> L.). Oral paper presented at the Asian Agriculture Congress, Westin Philippine Plaza, Manila Philippines. </w:t>
      </w:r>
      <w:r w:rsidRPr="002F24D8">
        <w:rPr>
          <w:rFonts w:ascii="Arial" w:hAnsi="Arial" w:cs="Arial"/>
          <w:i/>
        </w:rPr>
        <w:t>In Vitro Cellular and Development Biology Plant</w:t>
      </w:r>
      <w:r w:rsidR="00140E27" w:rsidRPr="00CB10B0">
        <w:rPr>
          <w:rFonts w:ascii="Arial" w:hAnsi="Arial" w:cs="Arial"/>
          <w:i/>
        </w:rPr>
        <w:t>,</w:t>
      </w:r>
      <w:r w:rsidRPr="002F24D8">
        <w:rPr>
          <w:rFonts w:ascii="Arial" w:hAnsi="Arial" w:cs="Arial"/>
        </w:rPr>
        <w:t xml:space="preserve"> 94</w:t>
      </w:r>
      <w:r w:rsidR="00140E27" w:rsidRPr="00CB10B0">
        <w:rPr>
          <w:rFonts w:ascii="Arial" w:hAnsi="Arial" w:cs="Arial"/>
        </w:rPr>
        <w:t>,</w:t>
      </w:r>
      <w:r w:rsidRPr="002F24D8">
        <w:rPr>
          <w:rFonts w:ascii="Arial" w:hAnsi="Arial" w:cs="Arial"/>
        </w:rPr>
        <w:t xml:space="preserve"> 24–27.</w:t>
      </w:r>
    </w:p>
    <w:p w14:paraId="6173F49F" w14:textId="44E8542C" w:rsidR="00BA03D3" w:rsidRPr="00CB10B0" w:rsidRDefault="003D41E0" w:rsidP="008B51B0">
      <w:pPr>
        <w:pStyle w:val="Body"/>
        <w:spacing w:after="0"/>
        <w:ind w:left="851" w:hanging="851"/>
        <w:rPr>
          <w:rFonts w:ascii="Arial" w:hAnsi="Arial" w:cs="Arial"/>
          <w:lang w:val="pt-BR"/>
        </w:rPr>
      </w:pPr>
      <w:r w:rsidRPr="003D41E0">
        <w:rPr>
          <w:rFonts w:ascii="Arial" w:hAnsi="Arial" w:cs="Arial"/>
          <w:lang w:val="pt-BR"/>
        </w:rPr>
        <w:t>Py, C., Lacoeuilhe, J., &amp; Teisson, C. (1984). Pineapple: its cultivation, its products. Maisonneuve and Larose (Eds.), Agricultural techniques and tropical production. Paris, France 562 p.</w:t>
      </w:r>
    </w:p>
    <w:p w14:paraId="5FBBB7C7" w14:textId="489A4D1A" w:rsidR="00BA03D3" w:rsidRPr="00CB10B0" w:rsidRDefault="002F24D8" w:rsidP="008B51B0">
      <w:pPr>
        <w:pStyle w:val="Body"/>
        <w:spacing w:after="0"/>
        <w:ind w:left="851" w:hanging="851"/>
        <w:rPr>
          <w:rFonts w:ascii="Arial" w:hAnsi="Arial" w:cs="Arial"/>
        </w:rPr>
      </w:pPr>
      <w:r w:rsidRPr="002F24D8">
        <w:rPr>
          <w:rFonts w:ascii="Arial" w:hAnsi="Arial" w:cs="Arial"/>
          <w:lang w:val="pt-BR"/>
        </w:rPr>
        <w:t>Rodrıguez-Delgado</w:t>
      </w:r>
      <w:r w:rsidR="00140E27" w:rsidRPr="00CB10B0">
        <w:rPr>
          <w:rFonts w:ascii="Arial" w:hAnsi="Arial" w:cs="Arial"/>
          <w:lang w:val="pt-BR"/>
        </w:rPr>
        <w:t>,</w:t>
      </w:r>
      <w:r w:rsidRPr="002F24D8">
        <w:rPr>
          <w:rFonts w:ascii="Arial" w:hAnsi="Arial" w:cs="Arial"/>
          <w:lang w:val="pt-BR"/>
        </w:rPr>
        <w:t xml:space="preserve"> M.</w:t>
      </w:r>
      <w:r w:rsidR="00140E27" w:rsidRPr="00CB10B0">
        <w:rPr>
          <w:rFonts w:ascii="Arial" w:hAnsi="Arial" w:cs="Arial"/>
          <w:lang w:val="pt-BR"/>
        </w:rPr>
        <w:t xml:space="preserve"> </w:t>
      </w:r>
      <w:r w:rsidRPr="002F24D8">
        <w:rPr>
          <w:rFonts w:ascii="Arial" w:hAnsi="Arial" w:cs="Arial"/>
          <w:lang w:val="pt-BR"/>
        </w:rPr>
        <w:t>A., Malovana</w:t>
      </w:r>
      <w:r w:rsidR="00140E27" w:rsidRPr="00CB10B0">
        <w:rPr>
          <w:rFonts w:ascii="Arial" w:hAnsi="Arial" w:cs="Arial"/>
          <w:lang w:val="pt-BR"/>
        </w:rPr>
        <w:t>,</w:t>
      </w:r>
      <w:r w:rsidRPr="002F24D8">
        <w:rPr>
          <w:rFonts w:ascii="Arial" w:hAnsi="Arial" w:cs="Arial"/>
          <w:lang w:val="pt-BR"/>
        </w:rPr>
        <w:t xml:space="preserve"> S., Perez</w:t>
      </w:r>
      <w:r w:rsidR="00140E27" w:rsidRPr="00CB10B0">
        <w:rPr>
          <w:rFonts w:ascii="Arial" w:hAnsi="Arial" w:cs="Arial"/>
          <w:lang w:val="pt-BR"/>
        </w:rPr>
        <w:t>,</w:t>
      </w:r>
      <w:r w:rsidRPr="002F24D8">
        <w:rPr>
          <w:rFonts w:ascii="Arial" w:hAnsi="Arial" w:cs="Arial"/>
          <w:lang w:val="pt-BR"/>
        </w:rPr>
        <w:t xml:space="preserve"> J.</w:t>
      </w:r>
      <w:r w:rsidR="00140E27" w:rsidRPr="00CB10B0">
        <w:rPr>
          <w:rFonts w:ascii="Arial" w:hAnsi="Arial" w:cs="Arial"/>
          <w:lang w:val="pt-BR"/>
        </w:rPr>
        <w:t xml:space="preserve"> </w:t>
      </w:r>
      <w:r w:rsidRPr="002F24D8">
        <w:rPr>
          <w:rFonts w:ascii="Arial" w:hAnsi="Arial" w:cs="Arial"/>
          <w:lang w:val="pt-BR"/>
        </w:rPr>
        <w:t>P., Borges</w:t>
      </w:r>
      <w:r w:rsidR="00140E27" w:rsidRPr="00CB10B0">
        <w:rPr>
          <w:rFonts w:ascii="Arial" w:hAnsi="Arial" w:cs="Arial"/>
          <w:lang w:val="pt-BR"/>
        </w:rPr>
        <w:t>,</w:t>
      </w:r>
      <w:r w:rsidRPr="002F24D8">
        <w:rPr>
          <w:rFonts w:ascii="Arial" w:hAnsi="Arial" w:cs="Arial"/>
          <w:lang w:val="pt-BR"/>
        </w:rPr>
        <w:t xml:space="preserve"> T.</w:t>
      </w:r>
      <w:r w:rsidR="00140E27" w:rsidRPr="00CB10B0">
        <w:rPr>
          <w:rFonts w:ascii="Arial" w:hAnsi="Arial" w:cs="Arial"/>
          <w:lang w:val="pt-BR"/>
        </w:rPr>
        <w:t>,</w:t>
      </w:r>
      <w:r w:rsidRPr="002F24D8">
        <w:rPr>
          <w:rFonts w:ascii="Arial" w:hAnsi="Arial" w:cs="Arial"/>
          <w:lang w:val="pt-BR"/>
        </w:rPr>
        <w:t xml:space="preserve"> &amp; Montelongo</w:t>
      </w:r>
      <w:r w:rsidR="00140E27" w:rsidRPr="00CB10B0">
        <w:rPr>
          <w:rFonts w:ascii="Arial" w:hAnsi="Arial" w:cs="Arial"/>
          <w:lang w:val="pt-BR"/>
        </w:rPr>
        <w:t>,</w:t>
      </w:r>
      <w:r w:rsidRPr="002F24D8">
        <w:rPr>
          <w:rFonts w:ascii="Arial" w:hAnsi="Arial" w:cs="Arial"/>
          <w:lang w:val="pt-BR"/>
        </w:rPr>
        <w:t xml:space="preserve"> G. </w:t>
      </w:r>
      <w:r w:rsidR="00140E27" w:rsidRPr="00CB10B0">
        <w:rPr>
          <w:rFonts w:ascii="Arial" w:hAnsi="Arial" w:cs="Arial"/>
          <w:lang w:val="pt-BR"/>
        </w:rPr>
        <w:t>(</w:t>
      </w:r>
      <w:r w:rsidRPr="002F24D8">
        <w:rPr>
          <w:rFonts w:ascii="Arial" w:hAnsi="Arial" w:cs="Arial"/>
          <w:lang w:val="pt-BR"/>
        </w:rPr>
        <w:t>2001</w:t>
      </w:r>
      <w:r w:rsidR="00140E27" w:rsidRPr="00CB10B0">
        <w:rPr>
          <w:rFonts w:ascii="Arial" w:hAnsi="Arial" w:cs="Arial"/>
          <w:lang w:val="pt-BR"/>
        </w:rPr>
        <w:t>)</w:t>
      </w:r>
      <w:r w:rsidRPr="002F24D8">
        <w:rPr>
          <w:rFonts w:ascii="Arial" w:hAnsi="Arial" w:cs="Arial"/>
          <w:lang w:val="pt-BR"/>
        </w:rPr>
        <w:t xml:space="preserve">. </w:t>
      </w:r>
      <w:r w:rsidRPr="002F24D8">
        <w:rPr>
          <w:rFonts w:ascii="Arial" w:hAnsi="Arial" w:cs="Arial"/>
        </w:rPr>
        <w:t xml:space="preserve">Separation of phenolic compounds by high-performance liquid chromatography with absorbance and </w:t>
      </w:r>
      <w:proofErr w:type="spellStart"/>
      <w:r w:rsidRPr="002F24D8">
        <w:rPr>
          <w:rFonts w:ascii="Arial" w:hAnsi="Arial" w:cs="Arial"/>
        </w:rPr>
        <w:t>fluorimetric</w:t>
      </w:r>
      <w:proofErr w:type="spellEnd"/>
      <w:r w:rsidRPr="002F24D8">
        <w:rPr>
          <w:rFonts w:ascii="Arial" w:hAnsi="Arial" w:cs="Arial"/>
        </w:rPr>
        <w:t xml:space="preserve"> detection. </w:t>
      </w:r>
      <w:r w:rsidRPr="002F24D8">
        <w:rPr>
          <w:rFonts w:ascii="Arial" w:hAnsi="Arial" w:cs="Arial"/>
          <w:i/>
        </w:rPr>
        <w:t>Journal of Chromatography</w:t>
      </w:r>
      <w:r w:rsidR="00140E27" w:rsidRPr="00CB10B0">
        <w:rPr>
          <w:rFonts w:ascii="Arial" w:hAnsi="Arial" w:cs="Arial"/>
        </w:rPr>
        <w:t>,</w:t>
      </w:r>
      <w:r w:rsidRPr="002F24D8">
        <w:rPr>
          <w:rFonts w:ascii="Arial" w:hAnsi="Arial" w:cs="Arial"/>
        </w:rPr>
        <w:t xml:space="preserve"> 912</w:t>
      </w:r>
      <w:r w:rsidR="00140E27" w:rsidRPr="00CB10B0">
        <w:rPr>
          <w:rFonts w:ascii="Arial" w:hAnsi="Arial" w:cs="Arial"/>
        </w:rPr>
        <w:t>,</w:t>
      </w:r>
      <w:r w:rsidRPr="002F24D8">
        <w:rPr>
          <w:rFonts w:ascii="Arial" w:hAnsi="Arial" w:cs="Arial"/>
        </w:rPr>
        <w:t xml:space="preserve"> 249-257</w:t>
      </w:r>
    </w:p>
    <w:p w14:paraId="1956EC77" w14:textId="72EA8FE5" w:rsidR="00BA03D3" w:rsidRPr="00CB10B0" w:rsidRDefault="002F24D8" w:rsidP="008B51B0">
      <w:pPr>
        <w:pStyle w:val="Body"/>
        <w:spacing w:after="0"/>
        <w:ind w:left="851" w:hanging="851"/>
        <w:rPr>
          <w:rFonts w:ascii="Arial" w:hAnsi="Arial" w:cs="Arial"/>
        </w:rPr>
      </w:pPr>
      <w:r w:rsidRPr="002F24D8">
        <w:rPr>
          <w:rFonts w:ascii="Arial" w:hAnsi="Arial" w:cs="Arial"/>
        </w:rPr>
        <w:t>Shetty</w:t>
      </w:r>
      <w:r w:rsidR="00140E27" w:rsidRPr="00CB10B0">
        <w:rPr>
          <w:rFonts w:ascii="Arial" w:hAnsi="Arial" w:cs="Arial"/>
        </w:rPr>
        <w:t>,</w:t>
      </w:r>
      <w:r w:rsidRPr="002F24D8">
        <w:rPr>
          <w:rFonts w:ascii="Arial" w:hAnsi="Arial" w:cs="Arial"/>
        </w:rPr>
        <w:t xml:space="preserve"> K., </w:t>
      </w:r>
      <w:proofErr w:type="spellStart"/>
      <w:r w:rsidRPr="002F24D8">
        <w:rPr>
          <w:rFonts w:ascii="Arial" w:hAnsi="Arial" w:cs="Arial"/>
        </w:rPr>
        <w:t>Bothra</w:t>
      </w:r>
      <w:proofErr w:type="spellEnd"/>
      <w:r w:rsidR="00140E27" w:rsidRPr="00CB10B0">
        <w:rPr>
          <w:rFonts w:ascii="Arial" w:hAnsi="Arial" w:cs="Arial"/>
        </w:rPr>
        <w:t>,</w:t>
      </w:r>
      <w:r w:rsidRPr="002F24D8">
        <w:rPr>
          <w:rFonts w:ascii="Arial" w:hAnsi="Arial" w:cs="Arial"/>
        </w:rPr>
        <w:t xml:space="preserve"> D., Crawford</w:t>
      </w:r>
      <w:r w:rsidR="00140E27" w:rsidRPr="00CB10B0">
        <w:rPr>
          <w:rFonts w:ascii="Arial" w:hAnsi="Arial" w:cs="Arial"/>
        </w:rPr>
        <w:t>,</w:t>
      </w:r>
      <w:r w:rsidRPr="002F24D8">
        <w:rPr>
          <w:rFonts w:ascii="Arial" w:hAnsi="Arial" w:cs="Arial"/>
        </w:rPr>
        <w:t xml:space="preserve"> D.</w:t>
      </w:r>
      <w:r w:rsidR="00140E27" w:rsidRPr="00CB10B0">
        <w:rPr>
          <w:rFonts w:ascii="Arial" w:hAnsi="Arial" w:cs="Arial"/>
        </w:rPr>
        <w:t>,</w:t>
      </w:r>
      <w:r w:rsidRPr="002F24D8">
        <w:rPr>
          <w:rFonts w:ascii="Arial" w:hAnsi="Arial" w:cs="Arial"/>
        </w:rPr>
        <w:t xml:space="preserve"> &amp; </w:t>
      </w:r>
      <w:r w:rsidR="00140E27" w:rsidRPr="00CB10B0">
        <w:rPr>
          <w:rFonts w:ascii="Arial" w:hAnsi="Arial" w:cs="Arial"/>
        </w:rPr>
        <w:t xml:space="preserve">Korus, </w:t>
      </w:r>
      <w:r w:rsidRPr="002F24D8">
        <w:rPr>
          <w:rFonts w:ascii="Arial" w:hAnsi="Arial" w:cs="Arial"/>
        </w:rPr>
        <w:t xml:space="preserve">R. </w:t>
      </w:r>
      <w:r w:rsidR="00140E27" w:rsidRPr="00CB10B0">
        <w:rPr>
          <w:rFonts w:ascii="Arial" w:hAnsi="Arial" w:cs="Arial"/>
        </w:rPr>
        <w:t>(</w:t>
      </w:r>
      <w:r w:rsidRPr="002F24D8">
        <w:rPr>
          <w:rFonts w:ascii="Arial" w:hAnsi="Arial" w:cs="Arial"/>
        </w:rPr>
        <w:t>1990</w:t>
      </w:r>
      <w:r w:rsidR="00140E27" w:rsidRPr="00CB10B0">
        <w:rPr>
          <w:rFonts w:ascii="Arial" w:hAnsi="Arial" w:cs="Arial"/>
        </w:rPr>
        <w:t>)</w:t>
      </w:r>
      <w:r w:rsidRPr="002F24D8">
        <w:rPr>
          <w:rFonts w:ascii="Arial" w:hAnsi="Arial" w:cs="Arial"/>
        </w:rPr>
        <w:t>. Extracellular peroxidase as indicators of growth in plant cell suspension cultures</w:t>
      </w:r>
      <w:r w:rsidRPr="002F24D8">
        <w:rPr>
          <w:rFonts w:ascii="Arial" w:hAnsi="Arial" w:cs="Arial"/>
          <w:i/>
        </w:rPr>
        <w:t>. Applied Biochemistry and Biotechnology</w:t>
      </w:r>
      <w:r w:rsidR="00140E27" w:rsidRPr="00CB10B0">
        <w:rPr>
          <w:rFonts w:ascii="Arial" w:hAnsi="Arial" w:cs="Arial"/>
          <w:i/>
        </w:rPr>
        <w:t>,</w:t>
      </w:r>
      <w:r w:rsidRPr="002F24D8">
        <w:rPr>
          <w:rFonts w:ascii="Arial" w:hAnsi="Arial" w:cs="Arial"/>
        </w:rPr>
        <w:t xml:space="preserve"> 24 (25)</w:t>
      </w:r>
      <w:r w:rsidR="00140E27" w:rsidRPr="00CB10B0">
        <w:rPr>
          <w:rFonts w:ascii="Arial" w:hAnsi="Arial" w:cs="Arial"/>
        </w:rPr>
        <w:t>,</w:t>
      </w:r>
      <w:r w:rsidRPr="002F24D8">
        <w:rPr>
          <w:rFonts w:ascii="Arial" w:hAnsi="Arial" w:cs="Arial"/>
        </w:rPr>
        <w:t xml:space="preserve"> 213-221.</w:t>
      </w:r>
    </w:p>
    <w:p w14:paraId="0B9DC1AD" w14:textId="6CCF097B" w:rsidR="00BA03D3" w:rsidRPr="00CB10B0" w:rsidRDefault="002F24D8" w:rsidP="008B51B0">
      <w:pPr>
        <w:pStyle w:val="Body"/>
        <w:spacing w:after="0"/>
        <w:ind w:left="851" w:hanging="851"/>
        <w:rPr>
          <w:rFonts w:ascii="Arial" w:hAnsi="Arial" w:cs="Arial"/>
        </w:rPr>
      </w:pPr>
      <w:r w:rsidRPr="002F24D8">
        <w:rPr>
          <w:rFonts w:ascii="Arial" w:hAnsi="Arial" w:cs="Arial"/>
        </w:rPr>
        <w:t>Swain</w:t>
      </w:r>
      <w:r w:rsidR="00140E27" w:rsidRPr="00CB10B0">
        <w:rPr>
          <w:rFonts w:ascii="Arial" w:hAnsi="Arial" w:cs="Arial"/>
        </w:rPr>
        <w:t>,</w:t>
      </w:r>
      <w:r w:rsidRPr="002F24D8">
        <w:rPr>
          <w:rFonts w:ascii="Arial" w:hAnsi="Arial" w:cs="Arial"/>
        </w:rPr>
        <w:t xml:space="preserve"> T.</w:t>
      </w:r>
      <w:r w:rsidR="00140E27" w:rsidRPr="00CB10B0">
        <w:rPr>
          <w:rFonts w:ascii="Arial" w:hAnsi="Arial" w:cs="Arial"/>
        </w:rPr>
        <w:t>,</w:t>
      </w:r>
      <w:r w:rsidRPr="002F24D8">
        <w:rPr>
          <w:rFonts w:ascii="Arial" w:hAnsi="Arial" w:cs="Arial"/>
        </w:rPr>
        <w:t xml:space="preserve"> &amp; Hillis</w:t>
      </w:r>
      <w:r w:rsidR="00140E27" w:rsidRPr="00CB10B0">
        <w:rPr>
          <w:rFonts w:ascii="Arial" w:hAnsi="Arial" w:cs="Arial"/>
        </w:rPr>
        <w:t>,</w:t>
      </w:r>
      <w:r w:rsidRPr="002F24D8">
        <w:rPr>
          <w:rFonts w:ascii="Arial" w:hAnsi="Arial" w:cs="Arial"/>
        </w:rPr>
        <w:t xml:space="preserve"> E.</w:t>
      </w:r>
      <w:r w:rsidR="00140E27" w:rsidRPr="00CB10B0">
        <w:rPr>
          <w:rFonts w:ascii="Arial" w:hAnsi="Arial" w:cs="Arial"/>
        </w:rPr>
        <w:t xml:space="preserve"> </w:t>
      </w:r>
      <w:r w:rsidRPr="002F24D8">
        <w:rPr>
          <w:rFonts w:ascii="Arial" w:hAnsi="Arial" w:cs="Arial"/>
        </w:rPr>
        <w:t xml:space="preserve">E. </w:t>
      </w:r>
      <w:r w:rsidR="00140E27" w:rsidRPr="00CB10B0">
        <w:rPr>
          <w:rFonts w:ascii="Arial" w:hAnsi="Arial" w:cs="Arial"/>
        </w:rPr>
        <w:t>(</w:t>
      </w:r>
      <w:r w:rsidRPr="002F24D8">
        <w:rPr>
          <w:rFonts w:ascii="Arial" w:hAnsi="Arial" w:cs="Arial"/>
        </w:rPr>
        <w:t>1959</w:t>
      </w:r>
      <w:r w:rsidR="00140E27" w:rsidRPr="00CB10B0">
        <w:rPr>
          <w:rFonts w:ascii="Arial" w:hAnsi="Arial" w:cs="Arial"/>
        </w:rPr>
        <w:t>)</w:t>
      </w:r>
      <w:r w:rsidRPr="002F24D8">
        <w:rPr>
          <w:rFonts w:ascii="Arial" w:hAnsi="Arial" w:cs="Arial"/>
        </w:rPr>
        <w:t xml:space="preserve">. The phenolic constituents of </w:t>
      </w:r>
      <w:r w:rsidRPr="002F24D8">
        <w:rPr>
          <w:rFonts w:ascii="Arial" w:hAnsi="Arial" w:cs="Arial"/>
          <w:i/>
        </w:rPr>
        <w:t>Prunus domestica</w:t>
      </w:r>
      <w:r w:rsidRPr="002F24D8">
        <w:rPr>
          <w:rFonts w:ascii="Arial" w:hAnsi="Arial" w:cs="Arial"/>
        </w:rPr>
        <w:t xml:space="preserve"> </w:t>
      </w:r>
      <w:r w:rsidR="00140E27" w:rsidRPr="00CB10B0">
        <w:rPr>
          <w:rFonts w:ascii="Arial" w:hAnsi="Arial" w:cs="Arial"/>
        </w:rPr>
        <w:t>L</w:t>
      </w:r>
      <w:r w:rsidRPr="002F24D8">
        <w:rPr>
          <w:rFonts w:ascii="Arial" w:hAnsi="Arial" w:cs="Arial"/>
        </w:rPr>
        <w:t xml:space="preserve">. The quantitative analysis of phenolic constituents. </w:t>
      </w:r>
      <w:r w:rsidRPr="002F24D8">
        <w:rPr>
          <w:rFonts w:ascii="Arial" w:hAnsi="Arial" w:cs="Arial"/>
          <w:i/>
        </w:rPr>
        <w:t>Journal of Science of Food and Agriculture</w:t>
      </w:r>
      <w:r w:rsidR="00140E27" w:rsidRPr="00CB10B0">
        <w:rPr>
          <w:rFonts w:ascii="Arial" w:hAnsi="Arial" w:cs="Arial"/>
          <w:i/>
        </w:rPr>
        <w:t>,</w:t>
      </w:r>
      <w:r w:rsidRPr="002F24D8">
        <w:rPr>
          <w:rFonts w:ascii="Arial" w:hAnsi="Arial" w:cs="Arial"/>
        </w:rPr>
        <w:t xml:space="preserve"> 1</w:t>
      </w:r>
      <w:r w:rsidR="00140E27" w:rsidRPr="00CB10B0">
        <w:rPr>
          <w:rFonts w:ascii="Arial" w:hAnsi="Arial" w:cs="Arial"/>
        </w:rPr>
        <w:t xml:space="preserve">0, </w:t>
      </w:r>
      <w:r w:rsidRPr="002F24D8">
        <w:rPr>
          <w:rFonts w:ascii="Arial" w:hAnsi="Arial" w:cs="Arial"/>
        </w:rPr>
        <w:t>63–68</w:t>
      </w:r>
    </w:p>
    <w:p w14:paraId="0E7C640E" w14:textId="77777777" w:rsidR="00BA03D3" w:rsidRPr="00CB10B0" w:rsidRDefault="002F24D8" w:rsidP="008B51B0">
      <w:pPr>
        <w:pStyle w:val="Body"/>
        <w:spacing w:after="0"/>
        <w:ind w:left="851" w:hanging="851"/>
        <w:rPr>
          <w:rFonts w:ascii="Arial" w:hAnsi="Arial" w:cs="Arial"/>
        </w:rPr>
      </w:pPr>
      <w:proofErr w:type="spellStart"/>
      <w:r w:rsidRPr="002F24D8">
        <w:rPr>
          <w:rFonts w:ascii="Arial" w:hAnsi="Arial" w:cs="Arial"/>
          <w:lang w:val="fr-CI"/>
        </w:rPr>
        <w:t>Vagneron</w:t>
      </w:r>
      <w:proofErr w:type="spellEnd"/>
      <w:r w:rsidRPr="002F24D8">
        <w:rPr>
          <w:rFonts w:ascii="Arial" w:hAnsi="Arial" w:cs="Arial"/>
          <w:lang w:val="fr-CI"/>
        </w:rPr>
        <w:t xml:space="preserve">, I., Faure, G., &amp; </w:t>
      </w:r>
      <w:proofErr w:type="spellStart"/>
      <w:r w:rsidRPr="002F24D8">
        <w:rPr>
          <w:rFonts w:ascii="Arial" w:hAnsi="Arial" w:cs="Arial"/>
          <w:lang w:val="fr-CI"/>
        </w:rPr>
        <w:t>Loeillet</w:t>
      </w:r>
      <w:proofErr w:type="spellEnd"/>
      <w:r w:rsidRPr="002F24D8">
        <w:rPr>
          <w:rFonts w:ascii="Arial" w:hAnsi="Arial" w:cs="Arial"/>
          <w:lang w:val="fr-CI"/>
        </w:rPr>
        <w:t xml:space="preserve">, D. (2009). </w:t>
      </w:r>
      <w:r w:rsidRPr="002F24D8">
        <w:rPr>
          <w:rFonts w:ascii="Arial" w:hAnsi="Arial" w:cs="Arial"/>
        </w:rPr>
        <w:t xml:space="preserve">Is There </w:t>
      </w:r>
      <w:proofErr w:type="gramStart"/>
      <w:r w:rsidRPr="002F24D8">
        <w:rPr>
          <w:rFonts w:ascii="Arial" w:hAnsi="Arial" w:cs="Arial"/>
        </w:rPr>
        <w:t>A</w:t>
      </w:r>
      <w:proofErr w:type="gramEnd"/>
      <w:r w:rsidRPr="002F24D8">
        <w:rPr>
          <w:rFonts w:ascii="Arial" w:hAnsi="Arial" w:cs="Arial"/>
        </w:rPr>
        <w:t xml:space="preserve"> Pilot in The Chain? Identifying the key drivers of change in the fresh Pineapple Sector. </w:t>
      </w:r>
      <w:r w:rsidRPr="002F24D8">
        <w:rPr>
          <w:rFonts w:ascii="Arial" w:hAnsi="Arial" w:cs="Arial"/>
          <w:i/>
          <w:iCs/>
        </w:rPr>
        <w:t>Food Policy</w:t>
      </w:r>
      <w:r w:rsidRPr="002F24D8">
        <w:rPr>
          <w:rFonts w:ascii="Arial" w:hAnsi="Arial" w:cs="Arial"/>
        </w:rPr>
        <w:t>, 34, 437-446.</w:t>
      </w:r>
    </w:p>
    <w:p w14:paraId="481900D8" w14:textId="22226006" w:rsidR="00BA03D3" w:rsidRPr="00CB10B0" w:rsidRDefault="002F24D8" w:rsidP="008B51B0">
      <w:pPr>
        <w:pStyle w:val="Body"/>
        <w:spacing w:after="0"/>
        <w:ind w:left="851" w:hanging="851"/>
        <w:rPr>
          <w:rFonts w:ascii="Arial" w:hAnsi="Arial" w:cs="Arial"/>
          <w:lang w:val="fr-CI"/>
        </w:rPr>
      </w:pPr>
      <w:r w:rsidRPr="002F24D8">
        <w:rPr>
          <w:rFonts w:ascii="Arial" w:hAnsi="Arial" w:cs="Arial"/>
        </w:rPr>
        <w:t>Yapo</w:t>
      </w:r>
      <w:r w:rsidR="00140E27" w:rsidRPr="00CB10B0">
        <w:rPr>
          <w:rFonts w:ascii="Arial" w:hAnsi="Arial" w:cs="Arial"/>
        </w:rPr>
        <w:t>,</w:t>
      </w:r>
      <w:r w:rsidRPr="002F24D8">
        <w:rPr>
          <w:rFonts w:ascii="Arial" w:hAnsi="Arial" w:cs="Arial"/>
        </w:rPr>
        <w:t xml:space="preserve"> E., Kouakou</w:t>
      </w:r>
      <w:r w:rsidR="00140E27" w:rsidRPr="00CB10B0">
        <w:rPr>
          <w:rFonts w:ascii="Arial" w:hAnsi="Arial" w:cs="Arial"/>
        </w:rPr>
        <w:t>,</w:t>
      </w:r>
      <w:r w:rsidRPr="002F24D8">
        <w:rPr>
          <w:rFonts w:ascii="Arial" w:hAnsi="Arial" w:cs="Arial"/>
        </w:rPr>
        <w:t xml:space="preserve"> K., </w:t>
      </w:r>
      <w:proofErr w:type="spellStart"/>
      <w:r w:rsidRPr="002F24D8">
        <w:rPr>
          <w:rFonts w:ascii="Arial" w:hAnsi="Arial" w:cs="Arial"/>
        </w:rPr>
        <w:t>Bognonkpe</w:t>
      </w:r>
      <w:proofErr w:type="spellEnd"/>
      <w:r w:rsidR="00140E27" w:rsidRPr="00CB10B0">
        <w:rPr>
          <w:rFonts w:ascii="Arial" w:hAnsi="Arial" w:cs="Arial"/>
        </w:rPr>
        <w:t>,</w:t>
      </w:r>
      <w:r w:rsidRPr="002F24D8">
        <w:rPr>
          <w:rFonts w:ascii="Arial" w:hAnsi="Arial" w:cs="Arial"/>
        </w:rPr>
        <w:t xml:space="preserve"> J., Kouame</w:t>
      </w:r>
      <w:r w:rsidR="00140E27" w:rsidRPr="00CB10B0">
        <w:rPr>
          <w:rFonts w:ascii="Arial" w:hAnsi="Arial" w:cs="Arial"/>
        </w:rPr>
        <w:t>,</w:t>
      </w:r>
      <w:r w:rsidRPr="002F24D8">
        <w:rPr>
          <w:rFonts w:ascii="Arial" w:hAnsi="Arial" w:cs="Arial"/>
        </w:rPr>
        <w:t xml:space="preserve"> P.</w:t>
      </w:r>
      <w:r w:rsidR="00140E27" w:rsidRPr="00CB10B0">
        <w:rPr>
          <w:rFonts w:ascii="Arial" w:hAnsi="Arial" w:cs="Arial"/>
        </w:rPr>
        <w:t>,</w:t>
      </w:r>
      <w:r w:rsidRPr="002F24D8">
        <w:rPr>
          <w:rFonts w:ascii="Arial" w:hAnsi="Arial" w:cs="Arial"/>
        </w:rPr>
        <w:t xml:space="preserve"> &amp; Kouakou</w:t>
      </w:r>
      <w:r w:rsidR="00140E27" w:rsidRPr="00CB10B0">
        <w:rPr>
          <w:rFonts w:ascii="Arial" w:hAnsi="Arial" w:cs="Arial"/>
        </w:rPr>
        <w:t>,</w:t>
      </w:r>
      <w:r w:rsidRPr="002F24D8">
        <w:rPr>
          <w:rFonts w:ascii="Arial" w:hAnsi="Arial" w:cs="Arial"/>
        </w:rPr>
        <w:t xml:space="preserve"> T. </w:t>
      </w:r>
      <w:r w:rsidR="00140E27" w:rsidRPr="00CB10B0">
        <w:rPr>
          <w:rFonts w:ascii="Arial" w:hAnsi="Arial" w:cs="Arial"/>
        </w:rPr>
        <w:t>(</w:t>
      </w:r>
      <w:r w:rsidRPr="002F24D8">
        <w:rPr>
          <w:rFonts w:ascii="Arial" w:hAnsi="Arial" w:cs="Arial"/>
        </w:rPr>
        <w:t>2011b</w:t>
      </w:r>
      <w:r w:rsidR="00140E27" w:rsidRPr="00CB10B0">
        <w:rPr>
          <w:rFonts w:ascii="Arial" w:hAnsi="Arial" w:cs="Arial"/>
        </w:rPr>
        <w:t>)</w:t>
      </w:r>
      <w:r w:rsidRPr="002F24D8">
        <w:rPr>
          <w:rFonts w:ascii="Arial" w:hAnsi="Arial" w:cs="Arial"/>
        </w:rPr>
        <w:t xml:space="preserve">. Comparison of Pineapple Fruit Characteristics of Plants Propagated in Three Different Ways: By Suckers, Micropropagation and Somatic Embryogenesis. </w:t>
      </w:r>
      <w:r w:rsidRPr="002F24D8">
        <w:rPr>
          <w:rFonts w:ascii="Arial" w:hAnsi="Arial" w:cs="Arial"/>
          <w:i/>
          <w:lang w:val="fr-CI"/>
        </w:rPr>
        <w:t>Journal of Nutrition and Food Science</w:t>
      </w:r>
      <w:r w:rsidR="00140E27" w:rsidRPr="00CB10B0">
        <w:rPr>
          <w:rFonts w:ascii="Arial" w:hAnsi="Arial" w:cs="Arial"/>
          <w:i/>
          <w:lang w:val="fr-CI"/>
        </w:rPr>
        <w:t>,</w:t>
      </w:r>
      <w:r w:rsidRPr="002F24D8">
        <w:rPr>
          <w:rFonts w:ascii="Arial" w:hAnsi="Arial" w:cs="Arial"/>
          <w:i/>
          <w:lang w:val="fr-CI"/>
        </w:rPr>
        <w:t xml:space="preserve"> </w:t>
      </w:r>
      <w:r w:rsidRPr="002F24D8">
        <w:rPr>
          <w:rFonts w:ascii="Arial" w:hAnsi="Arial" w:cs="Arial"/>
          <w:lang w:val="fr-CI"/>
        </w:rPr>
        <w:t>1 (4)</w:t>
      </w:r>
      <w:r w:rsidR="00140E27" w:rsidRPr="00CB10B0">
        <w:rPr>
          <w:rFonts w:ascii="Arial" w:hAnsi="Arial" w:cs="Arial"/>
          <w:lang w:val="fr-CI"/>
        </w:rPr>
        <w:t>,</w:t>
      </w:r>
      <w:r w:rsidRPr="002F24D8">
        <w:rPr>
          <w:rFonts w:ascii="Arial" w:hAnsi="Arial" w:cs="Arial"/>
          <w:lang w:val="fr-CI"/>
        </w:rPr>
        <w:t xml:space="preserve"> 1-8.</w:t>
      </w:r>
    </w:p>
    <w:p w14:paraId="15EF2B38" w14:textId="77777777" w:rsidR="003D41E0" w:rsidRPr="003D41E0" w:rsidRDefault="003D41E0" w:rsidP="003D41E0">
      <w:pPr>
        <w:pStyle w:val="Body"/>
        <w:ind w:left="851" w:hanging="851"/>
        <w:rPr>
          <w:rFonts w:ascii="Arial" w:hAnsi="Arial" w:cs="Arial"/>
          <w:lang w:val="fr-CI"/>
        </w:rPr>
      </w:pPr>
      <w:r w:rsidRPr="003D41E0">
        <w:rPr>
          <w:rFonts w:ascii="Arial" w:hAnsi="Arial" w:cs="Arial"/>
          <w:lang w:val="fr-CI"/>
        </w:rPr>
        <w:t xml:space="preserve">Yapo, E. (2013). In vitro propagation and </w:t>
      </w:r>
      <w:proofErr w:type="spellStart"/>
      <w:r w:rsidRPr="003D41E0">
        <w:rPr>
          <w:rFonts w:ascii="Arial" w:hAnsi="Arial" w:cs="Arial"/>
          <w:lang w:val="fr-CI"/>
        </w:rPr>
        <w:t>regeneration</w:t>
      </w:r>
      <w:proofErr w:type="spellEnd"/>
      <w:r w:rsidRPr="003D41E0">
        <w:rPr>
          <w:rFonts w:ascii="Arial" w:hAnsi="Arial" w:cs="Arial"/>
          <w:lang w:val="fr-CI"/>
        </w:rPr>
        <w:t xml:space="preserve"> of </w:t>
      </w:r>
      <w:proofErr w:type="spellStart"/>
      <w:r w:rsidRPr="003D41E0">
        <w:rPr>
          <w:rFonts w:ascii="Arial" w:hAnsi="Arial" w:cs="Arial"/>
          <w:lang w:val="fr-CI"/>
        </w:rPr>
        <w:t>pineapple</w:t>
      </w:r>
      <w:proofErr w:type="spellEnd"/>
      <w:r w:rsidRPr="003D41E0">
        <w:rPr>
          <w:rFonts w:ascii="Arial" w:hAnsi="Arial" w:cs="Arial"/>
          <w:lang w:val="fr-CI"/>
        </w:rPr>
        <w:t xml:space="preserve"> (Ananas </w:t>
      </w:r>
      <w:proofErr w:type="spellStart"/>
      <w:r w:rsidRPr="003D41E0">
        <w:rPr>
          <w:rFonts w:ascii="Arial" w:hAnsi="Arial" w:cs="Arial"/>
          <w:lang w:val="fr-CI"/>
        </w:rPr>
        <w:t>comosus</w:t>
      </w:r>
      <w:proofErr w:type="spellEnd"/>
      <w:r w:rsidRPr="003D41E0">
        <w:rPr>
          <w:rFonts w:ascii="Arial" w:hAnsi="Arial" w:cs="Arial"/>
          <w:lang w:val="fr-CI"/>
        </w:rPr>
        <w:t xml:space="preserve"> var. </w:t>
      </w:r>
      <w:proofErr w:type="spellStart"/>
      <w:r w:rsidRPr="003D41E0">
        <w:rPr>
          <w:rFonts w:ascii="Arial" w:hAnsi="Arial" w:cs="Arial"/>
          <w:lang w:val="fr-CI"/>
        </w:rPr>
        <w:t>comosus</w:t>
      </w:r>
      <w:proofErr w:type="spellEnd"/>
      <w:r w:rsidRPr="003D41E0">
        <w:rPr>
          <w:rFonts w:ascii="Arial" w:hAnsi="Arial" w:cs="Arial"/>
          <w:lang w:val="fr-CI"/>
        </w:rPr>
        <w:t xml:space="preserve"> (L. Merrill) Coppens &amp; Leal) </w:t>
      </w:r>
      <w:proofErr w:type="spellStart"/>
      <w:r w:rsidRPr="003D41E0">
        <w:rPr>
          <w:rFonts w:ascii="Arial" w:hAnsi="Arial" w:cs="Arial"/>
          <w:lang w:val="fr-CI"/>
        </w:rPr>
        <w:t>grown</w:t>
      </w:r>
      <w:proofErr w:type="spellEnd"/>
      <w:r w:rsidRPr="003D41E0">
        <w:rPr>
          <w:rFonts w:ascii="Arial" w:hAnsi="Arial" w:cs="Arial"/>
          <w:lang w:val="fr-CI"/>
        </w:rPr>
        <w:t xml:space="preserve"> in Côte d’Ivoire and </w:t>
      </w:r>
      <w:proofErr w:type="spellStart"/>
      <w:r w:rsidRPr="003D41E0">
        <w:rPr>
          <w:rFonts w:ascii="Arial" w:hAnsi="Arial" w:cs="Arial"/>
          <w:lang w:val="fr-CI"/>
        </w:rPr>
        <w:t>physicochemical</w:t>
      </w:r>
      <w:proofErr w:type="spellEnd"/>
      <w:r w:rsidRPr="003D41E0">
        <w:rPr>
          <w:rFonts w:ascii="Arial" w:hAnsi="Arial" w:cs="Arial"/>
          <w:lang w:val="fr-CI"/>
        </w:rPr>
        <w:t xml:space="preserve"> </w:t>
      </w:r>
      <w:proofErr w:type="spellStart"/>
      <w:r w:rsidRPr="003D41E0">
        <w:rPr>
          <w:rFonts w:ascii="Arial" w:hAnsi="Arial" w:cs="Arial"/>
          <w:lang w:val="fr-CI"/>
        </w:rPr>
        <w:t>study</w:t>
      </w:r>
      <w:proofErr w:type="spellEnd"/>
      <w:r w:rsidRPr="003D41E0">
        <w:rPr>
          <w:rFonts w:ascii="Arial" w:hAnsi="Arial" w:cs="Arial"/>
          <w:lang w:val="fr-CI"/>
        </w:rPr>
        <w:t xml:space="preserve"> of fruits </w:t>
      </w:r>
      <w:proofErr w:type="spellStart"/>
      <w:r w:rsidRPr="003D41E0">
        <w:rPr>
          <w:rFonts w:ascii="Arial" w:hAnsi="Arial" w:cs="Arial"/>
          <w:lang w:val="fr-CI"/>
        </w:rPr>
        <w:t>from</w:t>
      </w:r>
      <w:proofErr w:type="spellEnd"/>
      <w:r w:rsidRPr="003D41E0">
        <w:rPr>
          <w:rFonts w:ascii="Arial" w:hAnsi="Arial" w:cs="Arial"/>
          <w:lang w:val="fr-CI"/>
        </w:rPr>
        <w:t xml:space="preserve"> </w:t>
      </w:r>
      <w:proofErr w:type="spellStart"/>
      <w:r w:rsidRPr="003D41E0">
        <w:rPr>
          <w:rFonts w:ascii="Arial" w:hAnsi="Arial" w:cs="Arial"/>
          <w:lang w:val="fr-CI"/>
        </w:rPr>
        <w:t>vitrocultures</w:t>
      </w:r>
      <w:proofErr w:type="spellEnd"/>
      <w:r w:rsidRPr="003D41E0">
        <w:rPr>
          <w:rFonts w:ascii="Arial" w:hAnsi="Arial" w:cs="Arial"/>
          <w:lang w:val="fr-CI"/>
        </w:rPr>
        <w:t xml:space="preserve">. Single doctoral </w:t>
      </w:r>
      <w:proofErr w:type="spellStart"/>
      <w:r w:rsidRPr="003D41E0">
        <w:rPr>
          <w:rFonts w:ascii="Arial" w:hAnsi="Arial" w:cs="Arial"/>
          <w:lang w:val="fr-CI"/>
        </w:rPr>
        <w:t>thesis</w:t>
      </w:r>
      <w:proofErr w:type="spellEnd"/>
      <w:r w:rsidRPr="003D41E0">
        <w:rPr>
          <w:rFonts w:ascii="Arial" w:hAnsi="Arial" w:cs="Arial"/>
          <w:lang w:val="fr-CI"/>
        </w:rPr>
        <w:t xml:space="preserve">, Nangui </w:t>
      </w:r>
      <w:proofErr w:type="spellStart"/>
      <w:r w:rsidRPr="003D41E0">
        <w:rPr>
          <w:rFonts w:ascii="Arial" w:hAnsi="Arial" w:cs="Arial"/>
          <w:lang w:val="fr-CI"/>
        </w:rPr>
        <w:t>Abrogoua</w:t>
      </w:r>
      <w:proofErr w:type="spellEnd"/>
      <w:r w:rsidRPr="003D41E0">
        <w:rPr>
          <w:rFonts w:ascii="Arial" w:hAnsi="Arial" w:cs="Arial"/>
          <w:lang w:val="fr-CI"/>
        </w:rPr>
        <w:t xml:space="preserve"> </w:t>
      </w:r>
      <w:proofErr w:type="spellStart"/>
      <w:r w:rsidRPr="003D41E0">
        <w:rPr>
          <w:rFonts w:ascii="Arial" w:hAnsi="Arial" w:cs="Arial"/>
          <w:lang w:val="fr-CI"/>
        </w:rPr>
        <w:t>University</w:t>
      </w:r>
      <w:proofErr w:type="spellEnd"/>
      <w:r w:rsidRPr="003D41E0">
        <w:rPr>
          <w:rFonts w:ascii="Arial" w:hAnsi="Arial" w:cs="Arial"/>
          <w:lang w:val="fr-CI"/>
        </w:rPr>
        <w:t>, Côte d’Ivoire</w:t>
      </w:r>
    </w:p>
    <w:p w14:paraId="6E87586A" w14:textId="1359D253" w:rsidR="00B01FCD" w:rsidRPr="00CB10B0" w:rsidRDefault="003D41E0" w:rsidP="003D41E0">
      <w:pPr>
        <w:pStyle w:val="Body"/>
        <w:spacing w:after="0"/>
        <w:ind w:left="851" w:hanging="851"/>
        <w:rPr>
          <w:rFonts w:ascii="Arial" w:hAnsi="Arial" w:cs="Arial"/>
        </w:rPr>
      </w:pPr>
      <w:r w:rsidRPr="003D41E0">
        <w:rPr>
          <w:rFonts w:ascii="Arial" w:hAnsi="Arial" w:cs="Arial"/>
          <w:lang w:val="fr-CI"/>
        </w:rPr>
        <w:t xml:space="preserve">Yapo, E., Tanoh, K., </w:t>
      </w:r>
      <w:proofErr w:type="spellStart"/>
      <w:r w:rsidRPr="003D41E0">
        <w:rPr>
          <w:rFonts w:ascii="Arial" w:hAnsi="Arial" w:cs="Arial"/>
          <w:lang w:val="fr-CI"/>
        </w:rPr>
        <w:t>Mongomaké</w:t>
      </w:r>
      <w:proofErr w:type="spellEnd"/>
      <w:r w:rsidRPr="003D41E0">
        <w:rPr>
          <w:rFonts w:ascii="Arial" w:hAnsi="Arial" w:cs="Arial"/>
          <w:lang w:val="fr-CI"/>
        </w:rPr>
        <w:t xml:space="preserve">, K., Kouadio, J., Kouamé, P., &amp; Merillon, J. (2011a). </w:t>
      </w:r>
      <w:proofErr w:type="spellStart"/>
      <w:r w:rsidRPr="003D41E0">
        <w:rPr>
          <w:rFonts w:ascii="Arial" w:hAnsi="Arial" w:cs="Arial"/>
          <w:lang w:val="fr-CI"/>
        </w:rPr>
        <w:t>Regeneration</w:t>
      </w:r>
      <w:proofErr w:type="spellEnd"/>
      <w:r w:rsidRPr="003D41E0">
        <w:rPr>
          <w:rFonts w:ascii="Arial" w:hAnsi="Arial" w:cs="Arial"/>
          <w:lang w:val="fr-CI"/>
        </w:rPr>
        <w:t xml:space="preserve"> of </w:t>
      </w:r>
      <w:proofErr w:type="spellStart"/>
      <w:r w:rsidRPr="003D41E0">
        <w:rPr>
          <w:rFonts w:ascii="Arial" w:hAnsi="Arial" w:cs="Arial"/>
          <w:lang w:val="fr-CI"/>
        </w:rPr>
        <w:t>pineapple</w:t>
      </w:r>
      <w:proofErr w:type="spellEnd"/>
      <w:r w:rsidRPr="003D41E0">
        <w:rPr>
          <w:rFonts w:ascii="Arial" w:hAnsi="Arial" w:cs="Arial"/>
          <w:lang w:val="fr-CI"/>
        </w:rPr>
        <w:t xml:space="preserve"> (Ananas </w:t>
      </w:r>
      <w:proofErr w:type="spellStart"/>
      <w:r w:rsidRPr="003D41E0">
        <w:rPr>
          <w:rFonts w:ascii="Arial" w:hAnsi="Arial" w:cs="Arial"/>
          <w:lang w:val="fr-CI"/>
        </w:rPr>
        <w:t>comosus</w:t>
      </w:r>
      <w:proofErr w:type="spellEnd"/>
      <w:r w:rsidRPr="003D41E0">
        <w:rPr>
          <w:rFonts w:ascii="Arial" w:hAnsi="Arial" w:cs="Arial"/>
          <w:lang w:val="fr-CI"/>
        </w:rPr>
        <w:t xml:space="preserve"> L.) by plant </w:t>
      </w:r>
      <w:proofErr w:type="spellStart"/>
      <w:r w:rsidRPr="003D41E0">
        <w:rPr>
          <w:rFonts w:ascii="Arial" w:hAnsi="Arial" w:cs="Arial"/>
          <w:lang w:val="fr-CI"/>
        </w:rPr>
        <w:t>somatic</w:t>
      </w:r>
      <w:proofErr w:type="spellEnd"/>
      <w:r w:rsidRPr="003D41E0">
        <w:rPr>
          <w:rFonts w:ascii="Arial" w:hAnsi="Arial" w:cs="Arial"/>
          <w:lang w:val="fr-CI"/>
        </w:rPr>
        <w:t xml:space="preserve"> </w:t>
      </w:r>
      <w:proofErr w:type="spellStart"/>
      <w:r w:rsidRPr="003D41E0">
        <w:rPr>
          <w:rFonts w:ascii="Arial" w:hAnsi="Arial" w:cs="Arial"/>
          <w:lang w:val="fr-CI"/>
        </w:rPr>
        <w:t>embryogenesis</w:t>
      </w:r>
      <w:proofErr w:type="spellEnd"/>
      <w:r w:rsidRPr="003D41E0">
        <w:rPr>
          <w:rFonts w:ascii="Arial" w:hAnsi="Arial" w:cs="Arial"/>
          <w:lang w:val="fr-CI"/>
        </w:rPr>
        <w:t xml:space="preserve">. Journal of </w:t>
      </w:r>
      <w:proofErr w:type="spellStart"/>
      <w:r w:rsidRPr="003D41E0">
        <w:rPr>
          <w:rFonts w:ascii="Arial" w:hAnsi="Arial" w:cs="Arial"/>
          <w:lang w:val="fr-CI"/>
        </w:rPr>
        <w:t>Biochemistry</w:t>
      </w:r>
      <w:proofErr w:type="spellEnd"/>
      <w:r w:rsidRPr="003D41E0">
        <w:rPr>
          <w:rFonts w:ascii="Arial" w:hAnsi="Arial" w:cs="Arial"/>
          <w:lang w:val="fr-CI"/>
        </w:rPr>
        <w:t xml:space="preserve"> Plant </w:t>
      </w:r>
      <w:proofErr w:type="spellStart"/>
      <w:r w:rsidRPr="003D41E0">
        <w:rPr>
          <w:rFonts w:ascii="Arial" w:hAnsi="Arial" w:cs="Arial"/>
          <w:lang w:val="fr-CI"/>
        </w:rPr>
        <w:t>Biotechnology</w:t>
      </w:r>
      <w:proofErr w:type="spellEnd"/>
      <w:r w:rsidRPr="003D41E0">
        <w:rPr>
          <w:rFonts w:ascii="Arial" w:hAnsi="Arial" w:cs="Arial"/>
          <w:lang w:val="fr-CI"/>
        </w:rPr>
        <w:t>, 20(2), 196-204</w:t>
      </w:r>
      <w:r w:rsidR="002F24D8" w:rsidRPr="00CB10B0">
        <w:rPr>
          <w:rFonts w:ascii="Arial" w:hAnsi="Arial" w:cs="Arial"/>
        </w:rPr>
        <w:t>.</w:t>
      </w:r>
    </w:p>
    <w:sectPr w:rsidR="00B01FCD" w:rsidRPr="00CB10B0" w:rsidSect="008468AF">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98C72" w14:textId="77777777" w:rsidR="000047D8" w:rsidRDefault="000047D8" w:rsidP="00C37E61">
      <w:r>
        <w:separator/>
      </w:r>
    </w:p>
  </w:endnote>
  <w:endnote w:type="continuationSeparator" w:id="0">
    <w:p w14:paraId="33E438C4" w14:textId="77777777" w:rsidR="000047D8" w:rsidRDefault="000047D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C9A7" w14:textId="77777777" w:rsidR="008468AF" w:rsidRDefault="008468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2FE09" w14:textId="7BCD8D41" w:rsidR="00C37E61" w:rsidRPr="00A9130E" w:rsidRDefault="00497C0B" w:rsidP="00A9130E">
    <w:pPr>
      <w:pStyle w:val="Footer"/>
    </w:pPr>
    <w:r w:rsidRPr="00A9130E">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0D871" w14:textId="77A41CC5" w:rsidR="00754C9A" w:rsidRPr="008468AF" w:rsidRDefault="00754C9A" w:rsidP="008468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05FC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D32C5" w14:textId="77777777" w:rsidR="000047D8" w:rsidRDefault="000047D8" w:rsidP="00C37E61">
      <w:r>
        <w:separator/>
      </w:r>
    </w:p>
  </w:footnote>
  <w:footnote w:type="continuationSeparator" w:id="0">
    <w:p w14:paraId="6D145D44" w14:textId="77777777" w:rsidR="000047D8" w:rsidRDefault="000047D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D4A66" w14:textId="19BB5724" w:rsidR="008468AF" w:rsidRDefault="008468AF">
    <w:pPr>
      <w:pStyle w:val="Header"/>
    </w:pPr>
    <w:r>
      <w:rPr>
        <w:noProof/>
      </w:rPr>
      <w:pict w14:anchorId="59BBEE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585063"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E802E" w14:textId="4A63AD12" w:rsidR="008468AF" w:rsidRDefault="008468AF">
    <w:pPr>
      <w:pStyle w:val="Header"/>
    </w:pPr>
    <w:r>
      <w:rPr>
        <w:noProof/>
      </w:rPr>
      <w:pict w14:anchorId="1553C9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585064"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AD1BD" w14:textId="516863D0" w:rsidR="00296529" w:rsidRPr="00296529" w:rsidRDefault="008468AF" w:rsidP="00296529">
    <w:pPr>
      <w:ind w:left="2160"/>
      <w:jc w:val="center"/>
      <w:rPr>
        <w:rFonts w:ascii="Times New Roman" w:eastAsia="Calibri" w:hAnsi="Times New Roman"/>
        <w:i/>
        <w:sz w:val="18"/>
        <w:szCs w:val="22"/>
      </w:rPr>
    </w:pPr>
    <w:r>
      <w:rPr>
        <w:noProof/>
      </w:rPr>
      <w:pict w14:anchorId="7F2BE1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585062"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C3CF95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A36ECA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8219F4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CE8541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7EFB6E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24871A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8A980" w14:textId="65F728E2" w:rsidR="008468AF" w:rsidRDefault="008468AF">
    <w:pPr>
      <w:pStyle w:val="Header"/>
    </w:pPr>
    <w:r>
      <w:rPr>
        <w:noProof/>
      </w:rPr>
      <w:pict w14:anchorId="3BA28C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585066"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5E90A" w14:textId="2AF2B6DD" w:rsidR="008468AF" w:rsidRDefault="008468AF">
    <w:pPr>
      <w:pStyle w:val="Header"/>
    </w:pPr>
    <w:r>
      <w:rPr>
        <w:noProof/>
      </w:rPr>
      <w:pict w14:anchorId="558D5B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585067"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55CC7" w14:textId="6CDE5A31" w:rsidR="008468AF" w:rsidRDefault="008468AF">
    <w:pPr>
      <w:pStyle w:val="Header"/>
    </w:pPr>
    <w:r>
      <w:rPr>
        <w:noProof/>
      </w:rPr>
      <w:pict w14:anchorId="0A0495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585065"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42587903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097090678">
    <w:abstractNumId w:val="15"/>
  </w:num>
  <w:num w:numId="3" w16cid:durableId="1599220345">
    <w:abstractNumId w:val="23"/>
  </w:num>
  <w:num w:numId="4" w16cid:durableId="182111629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087875494">
    <w:abstractNumId w:val="7"/>
  </w:num>
  <w:num w:numId="6" w16cid:durableId="490679017">
    <w:abstractNumId w:val="6"/>
  </w:num>
  <w:num w:numId="7" w16cid:durableId="248734754">
    <w:abstractNumId w:val="1"/>
  </w:num>
  <w:num w:numId="8" w16cid:durableId="1420444357">
    <w:abstractNumId w:val="12"/>
  </w:num>
  <w:num w:numId="9" w16cid:durableId="29961552">
    <w:abstractNumId w:val="25"/>
  </w:num>
  <w:num w:numId="10" w16cid:durableId="1591963368">
    <w:abstractNumId w:val="2"/>
  </w:num>
  <w:num w:numId="11" w16cid:durableId="859664344">
    <w:abstractNumId w:val="18"/>
  </w:num>
  <w:num w:numId="12" w16cid:durableId="922883786">
    <w:abstractNumId w:val="3"/>
  </w:num>
  <w:num w:numId="13" w16cid:durableId="1903639650">
    <w:abstractNumId w:val="17"/>
  </w:num>
  <w:num w:numId="14" w16cid:durableId="1349402403">
    <w:abstractNumId w:val="8"/>
  </w:num>
  <w:num w:numId="15" w16cid:durableId="1017779607">
    <w:abstractNumId w:val="21"/>
  </w:num>
  <w:num w:numId="16" w16cid:durableId="1934705095">
    <w:abstractNumId w:val="5"/>
  </w:num>
  <w:num w:numId="17" w16cid:durableId="797458580">
    <w:abstractNumId w:val="22"/>
  </w:num>
  <w:num w:numId="18" w16cid:durableId="1409695698">
    <w:abstractNumId w:val="14"/>
  </w:num>
  <w:num w:numId="19" w16cid:durableId="14423329">
    <w:abstractNumId w:val="28"/>
  </w:num>
  <w:num w:numId="20" w16cid:durableId="736319179">
    <w:abstractNumId w:val="11"/>
  </w:num>
  <w:num w:numId="21" w16cid:durableId="469515540">
    <w:abstractNumId w:val="9"/>
  </w:num>
  <w:num w:numId="22" w16cid:durableId="1850021501">
    <w:abstractNumId w:val="13"/>
  </w:num>
  <w:num w:numId="23" w16cid:durableId="1551696337">
    <w:abstractNumId w:val="19"/>
  </w:num>
  <w:num w:numId="24" w16cid:durableId="787430100">
    <w:abstractNumId w:val="26"/>
  </w:num>
  <w:num w:numId="25" w16cid:durableId="439686255">
    <w:abstractNumId w:val="4"/>
  </w:num>
  <w:num w:numId="26" w16cid:durableId="1240018766">
    <w:abstractNumId w:val="16"/>
  </w:num>
  <w:num w:numId="27" w16cid:durableId="809979135">
    <w:abstractNumId w:val="20"/>
  </w:num>
  <w:num w:numId="28" w16cid:durableId="1923249661">
    <w:abstractNumId w:val="27"/>
  </w:num>
  <w:num w:numId="29" w16cid:durableId="17588641">
    <w:abstractNumId w:val="24"/>
  </w:num>
  <w:num w:numId="30" w16cid:durableId="18887637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7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47D8"/>
    <w:rsid w:val="00030174"/>
    <w:rsid w:val="000413B5"/>
    <w:rsid w:val="0004579C"/>
    <w:rsid w:val="000607F0"/>
    <w:rsid w:val="000647CB"/>
    <w:rsid w:val="000A2240"/>
    <w:rsid w:val="000A47FA"/>
    <w:rsid w:val="000A65D3"/>
    <w:rsid w:val="000B1E33"/>
    <w:rsid w:val="000D689F"/>
    <w:rsid w:val="000E7B7B"/>
    <w:rsid w:val="000E7D62"/>
    <w:rsid w:val="00103357"/>
    <w:rsid w:val="00111EEC"/>
    <w:rsid w:val="00123C9F"/>
    <w:rsid w:val="00126190"/>
    <w:rsid w:val="00130F17"/>
    <w:rsid w:val="001320BF"/>
    <w:rsid w:val="00140E27"/>
    <w:rsid w:val="001533A5"/>
    <w:rsid w:val="00163BC4"/>
    <w:rsid w:val="00191062"/>
    <w:rsid w:val="00192B72"/>
    <w:rsid w:val="001A29D8"/>
    <w:rsid w:val="001A5CAA"/>
    <w:rsid w:val="001B0427"/>
    <w:rsid w:val="001B11F9"/>
    <w:rsid w:val="001D3A51"/>
    <w:rsid w:val="001E10D2"/>
    <w:rsid w:val="001E25B4"/>
    <w:rsid w:val="001E44FE"/>
    <w:rsid w:val="00200595"/>
    <w:rsid w:val="00204835"/>
    <w:rsid w:val="00231920"/>
    <w:rsid w:val="0023195C"/>
    <w:rsid w:val="002400DE"/>
    <w:rsid w:val="0024282C"/>
    <w:rsid w:val="002460DC"/>
    <w:rsid w:val="00250985"/>
    <w:rsid w:val="002556F6"/>
    <w:rsid w:val="00260FCE"/>
    <w:rsid w:val="00283105"/>
    <w:rsid w:val="00284C4C"/>
    <w:rsid w:val="00287E68"/>
    <w:rsid w:val="00296529"/>
    <w:rsid w:val="002B27FB"/>
    <w:rsid w:val="002B685A"/>
    <w:rsid w:val="002C57D2"/>
    <w:rsid w:val="002E0D56"/>
    <w:rsid w:val="002F24D8"/>
    <w:rsid w:val="00315186"/>
    <w:rsid w:val="0033343E"/>
    <w:rsid w:val="003512C2"/>
    <w:rsid w:val="00371FB6"/>
    <w:rsid w:val="003763C1"/>
    <w:rsid w:val="00376BBE"/>
    <w:rsid w:val="0039224F"/>
    <w:rsid w:val="003A30A8"/>
    <w:rsid w:val="003A43A4"/>
    <w:rsid w:val="003A7E18"/>
    <w:rsid w:val="003C4C86"/>
    <w:rsid w:val="003C6258"/>
    <w:rsid w:val="003D41E0"/>
    <w:rsid w:val="003E2904"/>
    <w:rsid w:val="003F145A"/>
    <w:rsid w:val="003F30CF"/>
    <w:rsid w:val="003F7FBE"/>
    <w:rsid w:val="00401927"/>
    <w:rsid w:val="0041027F"/>
    <w:rsid w:val="00412475"/>
    <w:rsid w:val="00423789"/>
    <w:rsid w:val="00440F43"/>
    <w:rsid w:val="00441B6F"/>
    <w:rsid w:val="004422FB"/>
    <w:rsid w:val="00446221"/>
    <w:rsid w:val="00450E62"/>
    <w:rsid w:val="004539DB"/>
    <w:rsid w:val="00454065"/>
    <w:rsid w:val="00471A80"/>
    <w:rsid w:val="004945E9"/>
    <w:rsid w:val="00497C0B"/>
    <w:rsid w:val="004A0F6D"/>
    <w:rsid w:val="004D305E"/>
    <w:rsid w:val="004D4277"/>
    <w:rsid w:val="00502516"/>
    <w:rsid w:val="00505F06"/>
    <w:rsid w:val="00506828"/>
    <w:rsid w:val="0051161B"/>
    <w:rsid w:val="0053056E"/>
    <w:rsid w:val="00554FDA"/>
    <w:rsid w:val="00570462"/>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267"/>
    <w:rsid w:val="0075599A"/>
    <w:rsid w:val="00761D52"/>
    <w:rsid w:val="0077749E"/>
    <w:rsid w:val="00790ADA"/>
    <w:rsid w:val="00796B25"/>
    <w:rsid w:val="007B2DBF"/>
    <w:rsid w:val="007D2288"/>
    <w:rsid w:val="007E088F"/>
    <w:rsid w:val="007F7B32"/>
    <w:rsid w:val="00804BC2"/>
    <w:rsid w:val="0081431A"/>
    <w:rsid w:val="00825283"/>
    <w:rsid w:val="00830A97"/>
    <w:rsid w:val="0083216F"/>
    <w:rsid w:val="008468AF"/>
    <w:rsid w:val="00860000"/>
    <w:rsid w:val="00863BD3"/>
    <w:rsid w:val="008641ED"/>
    <w:rsid w:val="00866D66"/>
    <w:rsid w:val="008671C6"/>
    <w:rsid w:val="00875803"/>
    <w:rsid w:val="008B459E"/>
    <w:rsid w:val="008B51B0"/>
    <w:rsid w:val="008E13AE"/>
    <w:rsid w:val="008E1506"/>
    <w:rsid w:val="008E710C"/>
    <w:rsid w:val="008F69D6"/>
    <w:rsid w:val="00902823"/>
    <w:rsid w:val="00915CA6"/>
    <w:rsid w:val="00927834"/>
    <w:rsid w:val="009500A6"/>
    <w:rsid w:val="00957C18"/>
    <w:rsid w:val="00961800"/>
    <w:rsid w:val="009659BA"/>
    <w:rsid w:val="00983040"/>
    <w:rsid w:val="009B077C"/>
    <w:rsid w:val="009B3FB9"/>
    <w:rsid w:val="009C2465"/>
    <w:rsid w:val="009D08EE"/>
    <w:rsid w:val="009D35A0"/>
    <w:rsid w:val="009D7EB7"/>
    <w:rsid w:val="009E048A"/>
    <w:rsid w:val="009E08E9"/>
    <w:rsid w:val="009E3DB9"/>
    <w:rsid w:val="009E6E35"/>
    <w:rsid w:val="009F0EDA"/>
    <w:rsid w:val="00A03B96"/>
    <w:rsid w:val="00A05B19"/>
    <w:rsid w:val="00A1134E"/>
    <w:rsid w:val="00A14389"/>
    <w:rsid w:val="00A24034"/>
    <w:rsid w:val="00A24E7E"/>
    <w:rsid w:val="00A258C3"/>
    <w:rsid w:val="00A347C0"/>
    <w:rsid w:val="00A51431"/>
    <w:rsid w:val="00A53894"/>
    <w:rsid w:val="00A539AD"/>
    <w:rsid w:val="00A73674"/>
    <w:rsid w:val="00A9130E"/>
    <w:rsid w:val="00A94063"/>
    <w:rsid w:val="00AA6219"/>
    <w:rsid w:val="00AA74E0"/>
    <w:rsid w:val="00AB703F"/>
    <w:rsid w:val="00AC37CA"/>
    <w:rsid w:val="00AC6BB8"/>
    <w:rsid w:val="00AE008F"/>
    <w:rsid w:val="00B01FCD"/>
    <w:rsid w:val="00B1776C"/>
    <w:rsid w:val="00B21B3C"/>
    <w:rsid w:val="00B52583"/>
    <w:rsid w:val="00B52896"/>
    <w:rsid w:val="00B815A8"/>
    <w:rsid w:val="00B870A0"/>
    <w:rsid w:val="00B95236"/>
    <w:rsid w:val="00B96BD9"/>
    <w:rsid w:val="00BA03D3"/>
    <w:rsid w:val="00BA1B01"/>
    <w:rsid w:val="00BA2641"/>
    <w:rsid w:val="00BB37AA"/>
    <w:rsid w:val="00BC53A0"/>
    <w:rsid w:val="00BE62AD"/>
    <w:rsid w:val="00BF121F"/>
    <w:rsid w:val="00BF1F80"/>
    <w:rsid w:val="00C07F07"/>
    <w:rsid w:val="00C166EF"/>
    <w:rsid w:val="00C17EB0"/>
    <w:rsid w:val="00C27F5F"/>
    <w:rsid w:val="00C30A0F"/>
    <w:rsid w:val="00C37E61"/>
    <w:rsid w:val="00C70F1B"/>
    <w:rsid w:val="00C71A47"/>
    <w:rsid w:val="00C736C9"/>
    <w:rsid w:val="00C7464C"/>
    <w:rsid w:val="00C751AF"/>
    <w:rsid w:val="00C85588"/>
    <w:rsid w:val="00CB10B0"/>
    <w:rsid w:val="00CD6755"/>
    <w:rsid w:val="00CD6856"/>
    <w:rsid w:val="00CE0089"/>
    <w:rsid w:val="00CE793C"/>
    <w:rsid w:val="00CF193C"/>
    <w:rsid w:val="00D173F1"/>
    <w:rsid w:val="00D24858"/>
    <w:rsid w:val="00D74CB0"/>
    <w:rsid w:val="00D8295D"/>
    <w:rsid w:val="00D95A12"/>
    <w:rsid w:val="00DC1A6C"/>
    <w:rsid w:val="00DC2A65"/>
    <w:rsid w:val="00DE15F0"/>
    <w:rsid w:val="00DE5663"/>
    <w:rsid w:val="00DE78AA"/>
    <w:rsid w:val="00E053D0"/>
    <w:rsid w:val="00E147A4"/>
    <w:rsid w:val="00E15994"/>
    <w:rsid w:val="00E3114E"/>
    <w:rsid w:val="00E31A70"/>
    <w:rsid w:val="00E35B02"/>
    <w:rsid w:val="00E66496"/>
    <w:rsid w:val="00E66B35"/>
    <w:rsid w:val="00E66E10"/>
    <w:rsid w:val="00E769F6"/>
    <w:rsid w:val="00E8407C"/>
    <w:rsid w:val="00E84F3C"/>
    <w:rsid w:val="00E87F11"/>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6"/>
    <o:shapelayout v:ext="edit">
      <o:idmap v:ext="edit" data="2"/>
      <o:rules v:ext="edit">
        <o:r id="V:Rule1" type="connector" idref="#_x0000_s2075"/>
        <o:r id="V:Rule2" type="connector" idref="#Connecteur droit 2030324998"/>
        <o:r id="V:Rule3" type="connector" idref="#Connecteur droit 1856746288"/>
      </o:rules>
    </o:shapelayout>
  </w:shapeDefaults>
  <w:decimalSymbol w:val="."/>
  <w:listSeparator w:val=","/>
  <w14:docId w14:val="25D7E73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140E2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PlainTable2">
    <w:name w:val="Plain Table 2"/>
    <w:basedOn w:val="TableNormal"/>
    <w:uiPriority w:val="42"/>
    <w:rsid w:val="00DC1A6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Simple1">
    <w:name w:val="Table Simple 1"/>
    <w:basedOn w:val="TableNormal"/>
    <w:unhideWhenUsed/>
    <w:rsid w:val="00961800"/>
    <w:rPr>
      <w:lang w:val="fr-FR" w:eastAsia="fr-FR"/>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PlainTable5">
    <w:name w:val="Plain Table 5"/>
    <w:basedOn w:val="TableNormal"/>
    <w:uiPriority w:val="45"/>
    <w:rsid w:val="009D08E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D08EE"/>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semiHidden/>
    <w:rsid w:val="00140E2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79573848">
      <w:bodyDiv w:val="1"/>
      <w:marLeft w:val="0"/>
      <w:marRight w:val="0"/>
      <w:marTop w:val="0"/>
      <w:marBottom w:val="0"/>
      <w:divBdr>
        <w:top w:val="none" w:sz="0" w:space="0" w:color="auto"/>
        <w:left w:val="none" w:sz="0" w:space="0" w:color="auto"/>
        <w:bottom w:val="none" w:sz="0" w:space="0" w:color="auto"/>
        <w:right w:val="none" w:sz="0" w:space="0" w:color="auto"/>
      </w:divBdr>
    </w:div>
    <w:div w:id="86799090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yperlink" Target="http://dx.doi.org/10.25303/1709rjbt01012" TargetMode="External"/><Relationship Id="rId3" Type="http://schemas.openxmlformats.org/officeDocument/2006/relationships/styles" Target="styles.xml"/><Relationship Id="rId21" Type="http://schemas.openxmlformats.org/officeDocument/2006/relationships/hyperlink" Target="https://www.fao.org/faostat/fr/?data/QC/visualiz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hyperlink" Target="https://doi.org/10.1007/s12010-008-8287-z"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doi.org/10.21203/rs.3.rs-542908/v1"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ubmed.ncbi.nlm.nih.gov/?term=M%C3%A9rillon+JM&amp;cauthor_id=18649146"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dx.doi.org/10.18006/2023.11(1).140.149" TargetMode="External"/><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s://africa24tv.com/cote-divoire-baisse-de-la-production-dananas-de-188-000-tonnes-en-deux-an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3390/agriculture12050713" TargetMode="External"/><Relationship Id="rId27" Type="http://schemas.openxmlformats.org/officeDocument/2006/relationships/header" Target="header4.xml"/><Relationship Id="rId3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209</TotalTime>
  <Pages>15</Pages>
  <Words>6682</Words>
  <Characters>38088</Characters>
  <Application>Microsoft Office Word</Application>
  <DocSecurity>0</DocSecurity>
  <Lines>317</Lines>
  <Paragraphs>89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44681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20</cp:revision>
  <cp:lastPrinted>1999-07-06T11:00:00Z</cp:lastPrinted>
  <dcterms:created xsi:type="dcterms:W3CDTF">2014-10-25T14:34:00Z</dcterms:created>
  <dcterms:modified xsi:type="dcterms:W3CDTF">2025-05-15T12:12:00Z</dcterms:modified>
</cp:coreProperties>
</file>