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48D9F" w14:textId="0F35E2FF" w:rsidR="00365699" w:rsidRPr="00365699" w:rsidRDefault="00365699" w:rsidP="00F4575A">
      <w:pPr>
        <w:spacing w:line="240" w:lineRule="auto"/>
        <w:jc w:val="center"/>
        <w:rPr>
          <w:rFonts w:ascii="Times New Roman" w:hAnsi="Times New Roman" w:cs="Times New Roman"/>
          <w:b/>
          <w:sz w:val="32"/>
          <w:szCs w:val="32"/>
        </w:rPr>
      </w:pPr>
      <w:r w:rsidRPr="00365699">
        <w:rPr>
          <w:rFonts w:ascii="Times New Roman" w:hAnsi="Times New Roman" w:cs="Times New Roman"/>
          <w:b/>
          <w:sz w:val="32"/>
          <w:szCs w:val="32"/>
        </w:rPr>
        <w:t xml:space="preserve">A Comparative Study to Evaluate the Toxicities by Using Bolus </w:t>
      </w:r>
      <w:r w:rsidR="00E85F3D">
        <w:rPr>
          <w:rFonts w:ascii="Times New Roman" w:hAnsi="Times New Roman" w:cs="Times New Roman"/>
          <w:b/>
          <w:sz w:val="32"/>
          <w:szCs w:val="32"/>
        </w:rPr>
        <w:t>T</w:t>
      </w:r>
      <w:r w:rsidRPr="00365699">
        <w:rPr>
          <w:rFonts w:ascii="Times New Roman" w:hAnsi="Times New Roman" w:cs="Times New Roman"/>
          <w:b/>
          <w:sz w:val="32"/>
          <w:szCs w:val="32"/>
        </w:rPr>
        <w:t xml:space="preserve">hroughout </w:t>
      </w:r>
      <w:r w:rsidR="00E85F3D">
        <w:rPr>
          <w:rFonts w:ascii="Times New Roman" w:hAnsi="Times New Roman" w:cs="Times New Roman"/>
          <w:b/>
          <w:sz w:val="32"/>
          <w:szCs w:val="32"/>
        </w:rPr>
        <w:t>v</w:t>
      </w:r>
      <w:r w:rsidRPr="00365699">
        <w:rPr>
          <w:rFonts w:ascii="Times New Roman" w:hAnsi="Times New Roman" w:cs="Times New Roman"/>
          <w:b/>
          <w:sz w:val="32"/>
          <w:szCs w:val="32"/>
        </w:rPr>
        <w:t>ersus Alternate Days in Locally Advanced Post</w:t>
      </w:r>
      <w:r w:rsidR="006F3B94">
        <w:rPr>
          <w:rFonts w:ascii="Times New Roman" w:hAnsi="Times New Roman" w:cs="Times New Roman"/>
          <w:b/>
          <w:sz w:val="32"/>
          <w:szCs w:val="32"/>
        </w:rPr>
        <w:t>-</w:t>
      </w:r>
      <w:r w:rsidRPr="00365699">
        <w:rPr>
          <w:rFonts w:ascii="Times New Roman" w:hAnsi="Times New Roman" w:cs="Times New Roman"/>
          <w:b/>
          <w:sz w:val="32"/>
          <w:szCs w:val="32"/>
        </w:rPr>
        <w:t>Mastectomy Breast Cancer Patients Receiving Hypo</w:t>
      </w:r>
      <w:r w:rsidRPr="00E85F3D">
        <w:rPr>
          <w:rFonts w:ascii="Times New Roman" w:hAnsi="Times New Roman" w:cs="Times New Roman"/>
          <w:b/>
          <w:sz w:val="32"/>
          <w:szCs w:val="32"/>
        </w:rPr>
        <w:t>-</w:t>
      </w:r>
      <w:r w:rsidRPr="00365699">
        <w:rPr>
          <w:rFonts w:ascii="Times New Roman" w:hAnsi="Times New Roman" w:cs="Times New Roman"/>
          <w:b/>
          <w:sz w:val="32"/>
          <w:szCs w:val="32"/>
        </w:rPr>
        <w:t>fractionated Radiotherapy</w:t>
      </w:r>
    </w:p>
    <w:p w14:paraId="2505177A" w14:textId="07F74B5A" w:rsidR="00F81B06" w:rsidRDefault="00F81B06" w:rsidP="00BE213E">
      <w:pPr>
        <w:spacing w:line="240" w:lineRule="auto"/>
        <w:jc w:val="center"/>
        <w:rPr>
          <w:rFonts w:ascii="Times New Roman" w:hAnsi="Times New Roman" w:cs="Times New Roman"/>
          <w:sz w:val="32"/>
          <w:szCs w:val="32"/>
        </w:rPr>
      </w:pPr>
    </w:p>
    <w:p w14:paraId="58D2DA3B" w14:textId="77777777" w:rsidR="009873A6" w:rsidRDefault="009873A6" w:rsidP="00BE213E">
      <w:pPr>
        <w:spacing w:line="240" w:lineRule="auto"/>
        <w:jc w:val="both"/>
        <w:rPr>
          <w:rFonts w:ascii="Times New Roman" w:hAnsi="Times New Roman" w:cs="Times New Roman"/>
          <w:sz w:val="32"/>
          <w:szCs w:val="32"/>
        </w:rPr>
      </w:pPr>
    </w:p>
    <w:p w14:paraId="2E3DF65F" w14:textId="08950AFA" w:rsidR="006F3B94" w:rsidRDefault="006F3B94"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0BE6B6BD" w14:textId="3F46DFD0" w:rsidR="00E43867"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Background</w:t>
      </w:r>
      <w:r w:rsidR="004F169C">
        <w:rPr>
          <w:rFonts w:ascii="Times New Roman" w:hAnsi="Times New Roman" w:cs="Times New Roman"/>
          <w:b/>
          <w:bCs/>
          <w:sz w:val="24"/>
          <w:szCs w:val="24"/>
        </w:rPr>
        <w:t xml:space="preserve"> </w:t>
      </w:r>
      <w:r w:rsidR="004F169C">
        <w:rPr>
          <w:rFonts w:ascii="Times New Roman" w:hAnsi="Times New Roman" w:cs="Times New Roman"/>
          <w:sz w:val="24"/>
          <w:szCs w:val="24"/>
        </w:rPr>
        <w:t xml:space="preserve">Hypo-fractionated radiotherapy </w:t>
      </w:r>
      <w:r w:rsidR="00E43867">
        <w:rPr>
          <w:rFonts w:ascii="Times New Roman" w:hAnsi="Times New Roman" w:cs="Times New Roman"/>
          <w:sz w:val="24"/>
          <w:szCs w:val="24"/>
        </w:rPr>
        <w:t>has gained popularity</w:t>
      </w:r>
      <w:r w:rsidR="004F169C">
        <w:rPr>
          <w:rFonts w:ascii="Times New Roman" w:hAnsi="Times New Roman" w:cs="Times New Roman"/>
          <w:sz w:val="24"/>
          <w:szCs w:val="24"/>
        </w:rPr>
        <w:t xml:space="preserve"> in the management of post-mastectomy breast cancer</w:t>
      </w:r>
      <w:r w:rsidR="00E43867">
        <w:rPr>
          <w:rFonts w:ascii="Times New Roman" w:hAnsi="Times New Roman" w:cs="Times New Roman"/>
          <w:sz w:val="24"/>
          <w:szCs w:val="24"/>
        </w:rPr>
        <w:t xml:space="preserve"> owing to its reduced treatment duration while maintaining efficacy. </w:t>
      </w:r>
      <w:r w:rsidR="00E43867" w:rsidRPr="00E43867">
        <w:rPr>
          <w:rFonts w:ascii="Times New Roman" w:hAnsi="Times New Roman" w:cs="Times New Roman"/>
          <w:sz w:val="24"/>
          <w:szCs w:val="24"/>
        </w:rPr>
        <w:t>However, this approach, particularly when combined with bolus material, raises concerns regarding toxicity and patient outcomes</w:t>
      </w:r>
      <w:r w:rsidR="00E43867">
        <w:rPr>
          <w:rFonts w:ascii="Times New Roman" w:hAnsi="Times New Roman" w:cs="Times New Roman"/>
          <w:sz w:val="24"/>
          <w:szCs w:val="24"/>
        </w:rPr>
        <w:t>.</w:t>
      </w:r>
    </w:p>
    <w:p w14:paraId="0AD7F0B0" w14:textId="31BDDA6E" w:rsidR="006F3B94" w:rsidRPr="004F169C" w:rsidRDefault="00E43867"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Objective </w:t>
      </w:r>
      <w:r w:rsidR="004F169C">
        <w:rPr>
          <w:rFonts w:ascii="Times New Roman" w:hAnsi="Times New Roman" w:cs="Times New Roman"/>
          <w:sz w:val="24"/>
          <w:szCs w:val="24"/>
        </w:rPr>
        <w:t xml:space="preserve">The study aimed to compare the toxicity outcomes between </w:t>
      </w:r>
      <w:r w:rsidR="009B0FE6" w:rsidRPr="009B0FE6">
        <w:rPr>
          <w:rFonts w:ascii="Times New Roman" w:hAnsi="Times New Roman" w:cs="Times New Roman"/>
          <w:sz w:val="24"/>
          <w:szCs w:val="24"/>
        </w:rPr>
        <w:t xml:space="preserve">bolus used throughout versus alternate day in hypo-fractionated radiotherapy regimen in post-mastectomy </w:t>
      </w:r>
      <w:r w:rsidR="004F169C">
        <w:rPr>
          <w:rFonts w:ascii="Times New Roman" w:hAnsi="Times New Roman" w:cs="Times New Roman"/>
          <w:sz w:val="24"/>
          <w:szCs w:val="24"/>
        </w:rPr>
        <w:t xml:space="preserve">breast cancer patients. </w:t>
      </w:r>
    </w:p>
    <w:p w14:paraId="16B1C01D" w14:textId="03462354" w:rsidR="006577BA" w:rsidRPr="00985D34"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Methods</w:t>
      </w:r>
      <w:r w:rsidR="00985D34">
        <w:rPr>
          <w:rFonts w:ascii="Times New Roman" w:hAnsi="Times New Roman" w:cs="Times New Roman"/>
          <w:b/>
          <w:bCs/>
          <w:sz w:val="24"/>
          <w:szCs w:val="24"/>
        </w:rPr>
        <w:t xml:space="preserve"> </w:t>
      </w:r>
      <w:r w:rsidR="00985D34">
        <w:rPr>
          <w:rFonts w:ascii="Times New Roman" w:hAnsi="Times New Roman" w:cs="Times New Roman"/>
          <w:sz w:val="24"/>
          <w:szCs w:val="24"/>
        </w:rPr>
        <w:t xml:space="preserve">The quasi-experimental study took place in the National Institute of Cancer Research and Hospital and </w:t>
      </w:r>
      <w:proofErr w:type="spellStart"/>
      <w:r w:rsidR="00985D34">
        <w:rPr>
          <w:rFonts w:ascii="Times New Roman" w:hAnsi="Times New Roman" w:cs="Times New Roman"/>
          <w:sz w:val="24"/>
          <w:szCs w:val="24"/>
        </w:rPr>
        <w:t>Ahsania</w:t>
      </w:r>
      <w:proofErr w:type="spellEnd"/>
      <w:r w:rsidR="00985D34">
        <w:rPr>
          <w:rFonts w:ascii="Times New Roman" w:hAnsi="Times New Roman" w:cs="Times New Roman"/>
          <w:sz w:val="24"/>
          <w:szCs w:val="24"/>
        </w:rPr>
        <w:t xml:space="preserve"> Mission</w:t>
      </w:r>
      <w:r w:rsidR="00307C3C">
        <w:rPr>
          <w:rFonts w:ascii="Times New Roman" w:hAnsi="Times New Roman" w:cs="Times New Roman"/>
          <w:sz w:val="24"/>
          <w:szCs w:val="24"/>
        </w:rPr>
        <w:t xml:space="preserve"> Cancer &amp; General</w:t>
      </w:r>
      <w:r w:rsidR="00985D34">
        <w:rPr>
          <w:rFonts w:ascii="Times New Roman" w:hAnsi="Times New Roman" w:cs="Times New Roman"/>
          <w:sz w:val="24"/>
          <w:szCs w:val="24"/>
        </w:rPr>
        <w:t xml:space="preserve"> Hospital in Dhaka, Bangladesh during </w:t>
      </w:r>
      <w:r w:rsidR="00307C3C" w:rsidRPr="00307C3C">
        <w:rPr>
          <w:rFonts w:ascii="Times New Roman" w:hAnsi="Times New Roman" w:cs="Times New Roman"/>
          <w:sz w:val="24"/>
          <w:szCs w:val="24"/>
        </w:rPr>
        <w:t>January 2023 to June 2024</w:t>
      </w:r>
      <w:r w:rsidR="00307C3C">
        <w:rPr>
          <w:rFonts w:ascii="Times New Roman" w:hAnsi="Times New Roman" w:cs="Times New Roman"/>
          <w:sz w:val="24"/>
          <w:szCs w:val="24"/>
        </w:rPr>
        <w:t xml:space="preserve">. The total participants were 60 in number and they were divided equally into 2 arms; Arm A </w:t>
      </w:r>
      <w:r w:rsidR="000666BE" w:rsidRPr="000666BE">
        <w:rPr>
          <w:rFonts w:ascii="Times New Roman" w:hAnsi="Times New Roman" w:cs="Times New Roman"/>
          <w:sz w:val="24"/>
          <w:szCs w:val="24"/>
        </w:rPr>
        <w:t>received bolus throughout the treatment and Arm B received bolus in alternate days during radiotherapy</w:t>
      </w:r>
      <w:r w:rsidR="00307C3C">
        <w:rPr>
          <w:rFonts w:ascii="Times New Roman" w:hAnsi="Times New Roman" w:cs="Times New Roman"/>
          <w:sz w:val="24"/>
          <w:szCs w:val="24"/>
        </w:rPr>
        <w:t xml:space="preserve">. </w:t>
      </w:r>
      <w:r w:rsidR="005F317B">
        <w:rPr>
          <w:rFonts w:ascii="Times New Roman" w:hAnsi="Times New Roman" w:cs="Times New Roman"/>
          <w:sz w:val="24"/>
          <w:szCs w:val="24"/>
        </w:rPr>
        <w:t xml:space="preserve">Their demographic and clinical characteristics; tumor attributes and four types of toxicity were assessed and compared: skin, hematological, pulmonary and cardiac. </w:t>
      </w:r>
      <w:r w:rsidR="000666BE">
        <w:rPr>
          <w:rFonts w:ascii="Times New Roman" w:hAnsi="Times New Roman" w:cs="Times New Roman"/>
          <w:sz w:val="24"/>
          <w:szCs w:val="24"/>
        </w:rPr>
        <w:t>A follow-up of 36 weeks was also documented.</w:t>
      </w:r>
    </w:p>
    <w:p w14:paraId="749E9556" w14:textId="2D66B437" w:rsidR="006577BA" w:rsidRPr="000F24FF"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Findings</w:t>
      </w:r>
      <w:r w:rsidR="000F24FF">
        <w:rPr>
          <w:rFonts w:ascii="Times New Roman" w:hAnsi="Times New Roman" w:cs="Times New Roman"/>
          <w:b/>
          <w:bCs/>
          <w:sz w:val="24"/>
          <w:szCs w:val="24"/>
        </w:rPr>
        <w:t xml:space="preserve"> </w:t>
      </w:r>
      <w:r w:rsidR="000F24FF">
        <w:rPr>
          <w:rFonts w:ascii="Times New Roman" w:hAnsi="Times New Roman" w:cs="Times New Roman"/>
          <w:sz w:val="24"/>
          <w:szCs w:val="24"/>
        </w:rPr>
        <w:t xml:space="preserve">Among the participants, 86.7% in Arm A and 80.0% in Arm B had invasive ductal carcinoma; </w:t>
      </w:r>
      <w:r w:rsidR="008765EC">
        <w:rPr>
          <w:rFonts w:ascii="Times New Roman" w:hAnsi="Times New Roman" w:cs="Times New Roman"/>
          <w:sz w:val="24"/>
          <w:szCs w:val="24"/>
        </w:rPr>
        <w:t xml:space="preserve">56.6% in Arm A and 50.0% in Arm B had Grade 3 tumors; </w:t>
      </w:r>
      <w:r w:rsidR="006963B9">
        <w:rPr>
          <w:rFonts w:ascii="Times New Roman" w:hAnsi="Times New Roman" w:cs="Times New Roman"/>
          <w:sz w:val="24"/>
          <w:szCs w:val="24"/>
        </w:rPr>
        <w:t xml:space="preserve">53.3% in Arm A and 50.0% of Arm B had Luminal A tumors. </w:t>
      </w:r>
      <w:r w:rsidR="003D00DA">
        <w:rPr>
          <w:rFonts w:ascii="Times New Roman" w:hAnsi="Times New Roman" w:cs="Times New Roman"/>
          <w:sz w:val="24"/>
          <w:szCs w:val="24"/>
        </w:rPr>
        <w:t xml:space="preserve">After </w:t>
      </w:r>
      <w:r w:rsidR="00551DA4">
        <w:rPr>
          <w:rFonts w:ascii="Times New Roman" w:hAnsi="Times New Roman" w:cs="Times New Roman"/>
          <w:sz w:val="24"/>
          <w:szCs w:val="24"/>
        </w:rPr>
        <w:t>2nd</w:t>
      </w:r>
      <w:r w:rsidR="003D00DA">
        <w:rPr>
          <w:rFonts w:ascii="Times New Roman" w:hAnsi="Times New Roman" w:cs="Times New Roman"/>
          <w:sz w:val="24"/>
          <w:szCs w:val="24"/>
        </w:rPr>
        <w:t xml:space="preserve"> week of radiotherapy, </w:t>
      </w:r>
      <w:r w:rsidR="00551DA4">
        <w:rPr>
          <w:rFonts w:ascii="Times New Roman" w:hAnsi="Times New Roman" w:cs="Times New Roman"/>
          <w:sz w:val="24"/>
          <w:szCs w:val="24"/>
        </w:rPr>
        <w:t>26.7</w:t>
      </w:r>
      <w:r w:rsidR="003D00DA">
        <w:rPr>
          <w:rFonts w:ascii="Times New Roman" w:hAnsi="Times New Roman" w:cs="Times New Roman"/>
          <w:sz w:val="24"/>
          <w:szCs w:val="24"/>
        </w:rPr>
        <w:t xml:space="preserve">% and </w:t>
      </w:r>
      <w:r w:rsidR="00551DA4">
        <w:rPr>
          <w:rFonts w:ascii="Times New Roman" w:hAnsi="Times New Roman" w:cs="Times New Roman"/>
          <w:sz w:val="24"/>
          <w:szCs w:val="24"/>
        </w:rPr>
        <w:t>16.7</w:t>
      </w:r>
      <w:r w:rsidR="003D00DA">
        <w:rPr>
          <w:rFonts w:ascii="Times New Roman" w:hAnsi="Times New Roman" w:cs="Times New Roman"/>
          <w:sz w:val="24"/>
          <w:szCs w:val="24"/>
        </w:rPr>
        <w:t xml:space="preserve">% Arm A participants had Grade 2 and Grade 1 skin toxicities respectively compared to </w:t>
      </w:r>
      <w:r w:rsidR="00086021">
        <w:rPr>
          <w:rFonts w:ascii="Times New Roman" w:hAnsi="Times New Roman" w:cs="Times New Roman"/>
          <w:sz w:val="24"/>
          <w:szCs w:val="24"/>
        </w:rPr>
        <w:t>6.7</w:t>
      </w:r>
      <w:r w:rsidR="003D00DA">
        <w:rPr>
          <w:rFonts w:ascii="Times New Roman" w:hAnsi="Times New Roman" w:cs="Times New Roman"/>
          <w:sz w:val="24"/>
          <w:szCs w:val="24"/>
        </w:rPr>
        <w:t xml:space="preserve">% </w:t>
      </w:r>
      <w:r w:rsidR="000666BE">
        <w:rPr>
          <w:rFonts w:ascii="Times New Roman" w:hAnsi="Times New Roman" w:cs="Times New Roman"/>
          <w:sz w:val="24"/>
          <w:szCs w:val="24"/>
        </w:rPr>
        <w:t xml:space="preserve">of </w:t>
      </w:r>
      <w:r w:rsidR="003D00DA">
        <w:rPr>
          <w:rFonts w:ascii="Times New Roman" w:hAnsi="Times New Roman" w:cs="Times New Roman"/>
          <w:sz w:val="24"/>
          <w:szCs w:val="24"/>
        </w:rPr>
        <w:t xml:space="preserve">Arm B suffering </w:t>
      </w:r>
      <w:r w:rsidR="00636D31">
        <w:rPr>
          <w:rFonts w:ascii="Times New Roman" w:hAnsi="Times New Roman" w:cs="Times New Roman"/>
          <w:sz w:val="24"/>
          <w:szCs w:val="24"/>
        </w:rPr>
        <w:t xml:space="preserve">Grade 1 and Grade 2 </w:t>
      </w:r>
      <w:r w:rsidR="003D00DA">
        <w:rPr>
          <w:rFonts w:ascii="Times New Roman" w:hAnsi="Times New Roman" w:cs="Times New Roman"/>
          <w:sz w:val="24"/>
          <w:szCs w:val="24"/>
        </w:rPr>
        <w:t>toxicitie</w:t>
      </w:r>
      <w:r w:rsidR="001049C4">
        <w:rPr>
          <w:rFonts w:ascii="Times New Roman" w:hAnsi="Times New Roman" w:cs="Times New Roman"/>
          <w:sz w:val="24"/>
          <w:szCs w:val="24"/>
        </w:rPr>
        <w:t>s</w:t>
      </w:r>
      <w:r w:rsidR="00636D31">
        <w:rPr>
          <w:rFonts w:ascii="Times New Roman" w:hAnsi="Times New Roman" w:cs="Times New Roman"/>
          <w:sz w:val="24"/>
          <w:szCs w:val="24"/>
        </w:rPr>
        <w:t xml:space="preserve"> </w:t>
      </w:r>
      <w:r w:rsidR="00086021">
        <w:rPr>
          <w:rFonts w:ascii="Times New Roman" w:hAnsi="Times New Roman" w:cs="Times New Roman"/>
          <w:sz w:val="24"/>
          <w:szCs w:val="24"/>
        </w:rPr>
        <w:t>(p=0.033)</w:t>
      </w:r>
      <w:r w:rsidR="001049C4">
        <w:rPr>
          <w:rFonts w:ascii="Times New Roman" w:hAnsi="Times New Roman" w:cs="Times New Roman"/>
          <w:sz w:val="24"/>
          <w:szCs w:val="24"/>
        </w:rPr>
        <w:t>.</w:t>
      </w:r>
      <w:r w:rsidR="0095421C">
        <w:rPr>
          <w:rFonts w:ascii="Times New Roman" w:hAnsi="Times New Roman" w:cs="Times New Roman"/>
          <w:sz w:val="24"/>
          <w:szCs w:val="24"/>
        </w:rPr>
        <w:t xml:space="preserve"> </w:t>
      </w:r>
      <w:r w:rsidR="009219A3">
        <w:rPr>
          <w:rFonts w:ascii="Times New Roman" w:hAnsi="Times New Roman" w:cs="Times New Roman"/>
          <w:sz w:val="24"/>
          <w:szCs w:val="24"/>
        </w:rPr>
        <w:t xml:space="preserve">Hematological toxicity outcomes were </w:t>
      </w:r>
      <w:r w:rsidR="009728DD">
        <w:rPr>
          <w:rFonts w:ascii="Times New Roman" w:hAnsi="Times New Roman" w:cs="Times New Roman"/>
          <w:sz w:val="24"/>
          <w:szCs w:val="24"/>
        </w:rPr>
        <w:t>non-significant</w:t>
      </w:r>
      <w:r w:rsidR="009219A3">
        <w:rPr>
          <w:rFonts w:ascii="Times New Roman" w:hAnsi="Times New Roman" w:cs="Times New Roman"/>
          <w:sz w:val="24"/>
          <w:szCs w:val="24"/>
        </w:rPr>
        <w:t xml:space="preserve"> in both the arms</w:t>
      </w:r>
      <w:r w:rsidR="00C67E91">
        <w:rPr>
          <w:rFonts w:ascii="Times New Roman" w:hAnsi="Times New Roman" w:cs="Times New Roman"/>
          <w:sz w:val="24"/>
          <w:szCs w:val="24"/>
        </w:rPr>
        <w:t>; after 3</w:t>
      </w:r>
      <w:r w:rsidR="00C67E91" w:rsidRPr="00C67E91">
        <w:rPr>
          <w:rFonts w:ascii="Times New Roman" w:hAnsi="Times New Roman" w:cs="Times New Roman"/>
          <w:sz w:val="24"/>
          <w:szCs w:val="24"/>
          <w:vertAlign w:val="superscript"/>
        </w:rPr>
        <w:t>rd</w:t>
      </w:r>
      <w:r w:rsidR="00C67E91">
        <w:rPr>
          <w:rFonts w:ascii="Times New Roman" w:hAnsi="Times New Roman" w:cs="Times New Roman"/>
          <w:sz w:val="24"/>
          <w:szCs w:val="24"/>
        </w:rPr>
        <w:t xml:space="preserve"> week of radiotherapy 16.7% in Arm A and 10.0% in Arm B developed Grade 1 anemia. </w:t>
      </w:r>
      <w:r w:rsidR="00655475">
        <w:rPr>
          <w:rFonts w:ascii="Times New Roman" w:hAnsi="Times New Roman" w:cs="Times New Roman"/>
          <w:sz w:val="24"/>
          <w:szCs w:val="24"/>
        </w:rPr>
        <w:t xml:space="preserve">Pulmonary toxicity assessed after 36 weeks revealed 23.3% participants of Arm A suffered Grade 1 toxicity compared to 13.3% cases in Arm B. Lastly, none of the participants exhibited any form of cardiac toxicity outcomes. </w:t>
      </w:r>
    </w:p>
    <w:p w14:paraId="32939BC8" w14:textId="2F41C101" w:rsidR="006577BA" w:rsidRPr="00BF586E" w:rsidRDefault="006577BA" w:rsidP="00BE213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Conclusion</w:t>
      </w:r>
      <w:r w:rsidR="00BF586E">
        <w:rPr>
          <w:rFonts w:ascii="Times New Roman" w:hAnsi="Times New Roman" w:cs="Times New Roman"/>
          <w:b/>
          <w:bCs/>
          <w:sz w:val="24"/>
          <w:szCs w:val="24"/>
        </w:rPr>
        <w:t xml:space="preserve"> </w:t>
      </w:r>
      <w:r w:rsidR="00BF586E">
        <w:rPr>
          <w:rFonts w:ascii="Times New Roman" w:hAnsi="Times New Roman" w:cs="Times New Roman"/>
          <w:sz w:val="24"/>
          <w:szCs w:val="24"/>
        </w:rPr>
        <w:t xml:space="preserve">Evaluation of toxicity outcomes is highly essential for determining the most efficacious and beneficial treatment </w:t>
      </w:r>
      <w:r w:rsidR="00763BE7">
        <w:rPr>
          <w:rFonts w:ascii="Times New Roman" w:hAnsi="Times New Roman" w:cs="Times New Roman"/>
          <w:sz w:val="24"/>
          <w:szCs w:val="24"/>
        </w:rPr>
        <w:t>modality</w:t>
      </w:r>
      <w:r w:rsidR="00BF586E">
        <w:rPr>
          <w:rFonts w:ascii="Times New Roman" w:hAnsi="Times New Roman" w:cs="Times New Roman"/>
          <w:sz w:val="24"/>
          <w:szCs w:val="24"/>
        </w:rPr>
        <w:t xml:space="preserve"> for the patients. This would enhance their survival chances and upgrade their overall quality of life. </w:t>
      </w:r>
    </w:p>
    <w:p w14:paraId="5DFBC35F" w14:textId="2E216568" w:rsidR="006F3B94" w:rsidRDefault="006F3B94"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Keywords</w:t>
      </w:r>
    </w:p>
    <w:p w14:paraId="523C05A5" w14:textId="2BED6A07" w:rsidR="006F3B94" w:rsidRPr="006577BA" w:rsidRDefault="006577BA" w:rsidP="00BE213E">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Breast cancer; hypo-fractionated radiotherapy; toxicity; post-mastectomy; locally advanced breast cancer; radiotherapy regimen.</w:t>
      </w:r>
    </w:p>
    <w:p w14:paraId="29BBA414" w14:textId="1E924DB6" w:rsidR="006F3B94" w:rsidRDefault="006F3B94" w:rsidP="00BE213E">
      <w:pPr>
        <w:spacing w:line="240" w:lineRule="auto"/>
        <w:jc w:val="both"/>
        <w:rPr>
          <w:rFonts w:ascii="Times New Roman" w:hAnsi="Times New Roman" w:cs="Times New Roman"/>
          <w:b/>
          <w:bCs/>
          <w:sz w:val="24"/>
          <w:szCs w:val="24"/>
        </w:rPr>
      </w:pPr>
    </w:p>
    <w:p w14:paraId="6DBC0CAA" w14:textId="623ED5E2" w:rsidR="006F3B94" w:rsidRDefault="006F3B94" w:rsidP="00BE213E">
      <w:pPr>
        <w:spacing w:line="240" w:lineRule="auto"/>
        <w:jc w:val="both"/>
        <w:rPr>
          <w:rFonts w:ascii="Times New Roman" w:hAnsi="Times New Roman" w:cs="Times New Roman"/>
          <w:b/>
          <w:bCs/>
          <w:sz w:val="24"/>
          <w:szCs w:val="24"/>
        </w:rPr>
      </w:pPr>
    </w:p>
    <w:p w14:paraId="1FA03052" w14:textId="5F6A7EDF" w:rsidR="006F3B94" w:rsidRDefault="006F3B94" w:rsidP="00BE213E">
      <w:pPr>
        <w:spacing w:line="240" w:lineRule="auto"/>
        <w:jc w:val="both"/>
        <w:rPr>
          <w:rFonts w:ascii="Times New Roman" w:hAnsi="Times New Roman" w:cs="Times New Roman"/>
          <w:b/>
          <w:bCs/>
          <w:sz w:val="24"/>
          <w:szCs w:val="24"/>
        </w:rPr>
      </w:pPr>
    </w:p>
    <w:p w14:paraId="13921CFD" w14:textId="676EBF91" w:rsidR="006F3B94" w:rsidRDefault="006F3B94" w:rsidP="00BE213E">
      <w:pPr>
        <w:spacing w:line="240" w:lineRule="auto"/>
        <w:jc w:val="both"/>
        <w:rPr>
          <w:rFonts w:ascii="Times New Roman" w:hAnsi="Times New Roman" w:cs="Times New Roman"/>
          <w:b/>
          <w:bCs/>
          <w:sz w:val="24"/>
          <w:szCs w:val="24"/>
        </w:rPr>
      </w:pPr>
    </w:p>
    <w:p w14:paraId="1EB81D95" w14:textId="185392EE" w:rsidR="006F3B94" w:rsidRDefault="006F3B94" w:rsidP="00BE213E">
      <w:pPr>
        <w:spacing w:line="240" w:lineRule="auto"/>
        <w:jc w:val="both"/>
        <w:rPr>
          <w:rFonts w:ascii="Times New Roman" w:hAnsi="Times New Roman" w:cs="Times New Roman"/>
          <w:b/>
          <w:bCs/>
          <w:sz w:val="24"/>
          <w:szCs w:val="24"/>
        </w:rPr>
      </w:pPr>
    </w:p>
    <w:p w14:paraId="36A2C8B3" w14:textId="77777777" w:rsidR="009B798E" w:rsidRDefault="009B798E" w:rsidP="00BE213E">
      <w:pPr>
        <w:spacing w:line="240" w:lineRule="auto"/>
        <w:jc w:val="both"/>
        <w:rPr>
          <w:rFonts w:ascii="Times New Roman" w:hAnsi="Times New Roman" w:cs="Times New Roman"/>
          <w:b/>
          <w:bCs/>
          <w:sz w:val="24"/>
          <w:szCs w:val="24"/>
        </w:rPr>
      </w:pPr>
    </w:p>
    <w:p w14:paraId="1D9D9EEA" w14:textId="77777777" w:rsidR="00D56A4A" w:rsidRDefault="00D56A4A" w:rsidP="00BE213E">
      <w:pPr>
        <w:spacing w:line="240" w:lineRule="auto"/>
        <w:jc w:val="both"/>
        <w:rPr>
          <w:rFonts w:ascii="Times New Roman" w:hAnsi="Times New Roman" w:cs="Times New Roman"/>
          <w:b/>
          <w:bCs/>
          <w:sz w:val="24"/>
          <w:szCs w:val="24"/>
        </w:rPr>
      </w:pPr>
    </w:p>
    <w:p w14:paraId="125A8FD6" w14:textId="77777777" w:rsidR="00D56A4A" w:rsidRDefault="00D56A4A" w:rsidP="00BE213E">
      <w:pPr>
        <w:spacing w:line="240" w:lineRule="auto"/>
        <w:jc w:val="both"/>
        <w:rPr>
          <w:rFonts w:ascii="Times New Roman" w:hAnsi="Times New Roman" w:cs="Times New Roman"/>
          <w:b/>
          <w:bCs/>
          <w:sz w:val="24"/>
          <w:szCs w:val="24"/>
        </w:rPr>
      </w:pPr>
    </w:p>
    <w:p w14:paraId="314266EE" w14:textId="42E6265D" w:rsidR="006F3B94" w:rsidRDefault="006F3B94"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1336093D" w14:textId="6ADF6DA9" w:rsidR="006F3B94" w:rsidRPr="004621F3" w:rsidRDefault="009B798E"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Globally</w:t>
      </w:r>
      <w:r w:rsidR="0080129F" w:rsidRPr="004621F3">
        <w:rPr>
          <w:rFonts w:ascii="Times New Roman" w:hAnsi="Times New Roman" w:cs="Times New Roman"/>
          <w:sz w:val="24"/>
          <w:szCs w:val="24"/>
        </w:rPr>
        <w:t>, breast cance</w:t>
      </w:r>
      <w:r w:rsidR="00E8470B" w:rsidRPr="004621F3">
        <w:rPr>
          <w:rFonts w:ascii="Times New Roman" w:hAnsi="Times New Roman" w:cs="Times New Roman"/>
          <w:sz w:val="24"/>
          <w:szCs w:val="24"/>
        </w:rPr>
        <w:t>r is</w:t>
      </w:r>
      <w:r w:rsidR="0080129F" w:rsidRPr="004621F3">
        <w:rPr>
          <w:rFonts w:ascii="Times New Roman" w:hAnsi="Times New Roman" w:cs="Times New Roman"/>
          <w:sz w:val="24"/>
          <w:szCs w:val="24"/>
        </w:rPr>
        <w:t xml:space="preserve"> the commonest malignancy in women</w:t>
      </w:r>
      <w:r w:rsidR="00E8470B" w:rsidRPr="004621F3">
        <w:rPr>
          <w:rFonts w:ascii="Times New Roman" w:hAnsi="Times New Roman" w:cs="Times New Roman"/>
          <w:sz w:val="24"/>
          <w:szCs w:val="24"/>
        </w:rPr>
        <w:t>; consisting of 24.2% of all cancers in women</w:t>
      </w:r>
      <w:r w:rsidR="0080129F" w:rsidRPr="004621F3">
        <w:rPr>
          <w:rFonts w:ascii="Times New Roman" w:hAnsi="Times New Roman" w:cs="Times New Roman"/>
          <w:sz w:val="24"/>
          <w:szCs w:val="24"/>
        </w:rPr>
        <w:t xml:space="preserve"> </w:t>
      </w:r>
      <w:r w:rsidR="00CA72AB" w:rsidRPr="004621F3">
        <w:rPr>
          <w:rFonts w:ascii="Times New Roman" w:hAnsi="Times New Roman" w:cs="Times New Roman"/>
          <w:sz w:val="24"/>
          <w:szCs w:val="24"/>
        </w:rPr>
        <w:t xml:space="preserve">[1] </w:t>
      </w:r>
      <w:r w:rsidR="00CF6EA4" w:rsidRPr="004621F3">
        <w:rPr>
          <w:rFonts w:ascii="Times New Roman" w:hAnsi="Times New Roman" w:cs="Times New Roman"/>
          <w:sz w:val="24"/>
          <w:szCs w:val="24"/>
        </w:rPr>
        <w:t xml:space="preserve">This dreadful condition requires a multidisciplinary approach for its management. </w:t>
      </w:r>
      <w:r w:rsidR="00B16ED2" w:rsidRPr="004621F3">
        <w:rPr>
          <w:rFonts w:ascii="Times New Roman" w:hAnsi="Times New Roman" w:cs="Times New Roman"/>
          <w:sz w:val="24"/>
          <w:szCs w:val="24"/>
        </w:rPr>
        <w:t>Established studies from the British Columbia Cancer Agency</w:t>
      </w:r>
      <w:r w:rsidR="00F91901" w:rsidRPr="004621F3">
        <w:rPr>
          <w:rFonts w:ascii="Times New Roman" w:hAnsi="Times New Roman" w:cs="Times New Roman"/>
          <w:sz w:val="24"/>
          <w:szCs w:val="24"/>
        </w:rPr>
        <w:t xml:space="preserve"> and Danish Breast Cancer Cooperative Group suggest the significance of </w:t>
      </w:r>
      <w:r w:rsidR="00E8470B" w:rsidRPr="004621F3">
        <w:rPr>
          <w:rFonts w:ascii="Times New Roman" w:hAnsi="Times New Roman" w:cs="Times New Roman"/>
          <w:sz w:val="24"/>
          <w:szCs w:val="24"/>
        </w:rPr>
        <w:t xml:space="preserve">adjuvant </w:t>
      </w:r>
      <w:r w:rsidR="00F91901" w:rsidRPr="004621F3">
        <w:rPr>
          <w:rFonts w:ascii="Times New Roman" w:hAnsi="Times New Roman" w:cs="Times New Roman"/>
          <w:sz w:val="24"/>
          <w:szCs w:val="24"/>
        </w:rPr>
        <w:t>radiotherapy</w:t>
      </w:r>
      <w:r w:rsidR="001D2290" w:rsidRPr="004621F3">
        <w:rPr>
          <w:rFonts w:ascii="Times New Roman" w:hAnsi="Times New Roman" w:cs="Times New Roman"/>
          <w:sz w:val="24"/>
          <w:szCs w:val="24"/>
        </w:rPr>
        <w:t xml:space="preserve"> (RT)</w:t>
      </w:r>
      <w:r w:rsidR="00F91901" w:rsidRPr="004621F3">
        <w:rPr>
          <w:rFonts w:ascii="Times New Roman" w:hAnsi="Times New Roman" w:cs="Times New Roman"/>
          <w:sz w:val="24"/>
          <w:szCs w:val="24"/>
        </w:rPr>
        <w:t xml:space="preserve"> in the treatment of breast cancer</w:t>
      </w:r>
      <w:r w:rsidR="00221F95" w:rsidRPr="004621F3">
        <w:rPr>
          <w:rFonts w:ascii="Times New Roman" w:hAnsi="Times New Roman" w:cs="Times New Roman"/>
          <w:sz w:val="24"/>
          <w:szCs w:val="24"/>
        </w:rPr>
        <w:t xml:space="preserve"> in terms of both loco-regional control and overall survival</w:t>
      </w:r>
      <w:r w:rsidR="00F91901" w:rsidRPr="004621F3">
        <w:rPr>
          <w:rFonts w:ascii="Times New Roman" w:hAnsi="Times New Roman" w:cs="Times New Roman"/>
          <w:sz w:val="24"/>
          <w:szCs w:val="24"/>
        </w:rPr>
        <w:t xml:space="preserve">. </w:t>
      </w:r>
      <w:r w:rsidR="00651745" w:rsidRPr="004621F3">
        <w:rPr>
          <w:rFonts w:ascii="Times New Roman" w:hAnsi="Times New Roman" w:cs="Times New Roman"/>
          <w:sz w:val="24"/>
          <w:szCs w:val="24"/>
        </w:rPr>
        <w:t>[2-3]</w:t>
      </w:r>
      <w:r w:rsidR="00C401D3" w:rsidRPr="004621F3">
        <w:rPr>
          <w:rFonts w:ascii="Times New Roman" w:hAnsi="Times New Roman" w:cs="Times New Roman"/>
          <w:sz w:val="24"/>
          <w:szCs w:val="24"/>
        </w:rPr>
        <w:t xml:space="preserve"> </w:t>
      </w:r>
    </w:p>
    <w:p w14:paraId="6981CB73" w14:textId="7ACDC9BC" w:rsidR="000C7C70" w:rsidRPr="004621F3" w:rsidRDefault="007F0719"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Locally advanced breast cancer (LABC) comprises a heterogenous group of diseases</w:t>
      </w:r>
      <w:r w:rsidR="00C50196" w:rsidRPr="004621F3">
        <w:rPr>
          <w:rFonts w:ascii="Times New Roman" w:hAnsi="Times New Roman" w:cs="Times New Roman"/>
          <w:sz w:val="24"/>
          <w:szCs w:val="24"/>
        </w:rPr>
        <w:t xml:space="preserve">, which includes a subset of stage IIB (T3N0), stage III disease and inflammatory breast cancer (IBC). </w:t>
      </w:r>
      <w:r w:rsidR="00346C24" w:rsidRPr="004621F3">
        <w:rPr>
          <w:rFonts w:ascii="Times New Roman" w:hAnsi="Times New Roman" w:cs="Times New Roman"/>
          <w:sz w:val="24"/>
          <w:szCs w:val="24"/>
        </w:rPr>
        <w:t>Data from the Surveillance, Epidemiology and End Results (SEER) program of National Cancer Institute of Bangladesh mentioned that</w:t>
      </w:r>
      <w:r w:rsidR="00E90581" w:rsidRPr="004621F3">
        <w:rPr>
          <w:rFonts w:ascii="Times New Roman" w:hAnsi="Times New Roman" w:cs="Times New Roman"/>
          <w:sz w:val="24"/>
          <w:szCs w:val="24"/>
        </w:rPr>
        <w:t>,</w:t>
      </w:r>
      <w:r w:rsidR="00346C24" w:rsidRPr="004621F3">
        <w:rPr>
          <w:rFonts w:ascii="Times New Roman" w:hAnsi="Times New Roman" w:cs="Times New Roman"/>
          <w:sz w:val="24"/>
          <w:szCs w:val="24"/>
        </w:rPr>
        <w:t xml:space="preserve"> approximately 7% of breast cancer patients have stage III disease at diagnosis.</w:t>
      </w:r>
      <w:r w:rsidR="00DB7B95" w:rsidRPr="004621F3">
        <w:rPr>
          <w:rFonts w:ascii="Times New Roman" w:hAnsi="Times New Roman" w:cs="Times New Roman"/>
          <w:sz w:val="24"/>
          <w:szCs w:val="24"/>
        </w:rPr>
        <w:t xml:space="preserve"> [4] </w:t>
      </w:r>
      <w:r w:rsidR="00EB0D4E" w:rsidRPr="004621F3">
        <w:rPr>
          <w:rFonts w:ascii="Times New Roman" w:hAnsi="Times New Roman" w:cs="Times New Roman"/>
          <w:sz w:val="24"/>
          <w:szCs w:val="24"/>
        </w:rPr>
        <w:t xml:space="preserve">Recent study conducted in Dhaka to assess the presenting features of </w:t>
      </w:r>
      <w:r w:rsidR="00BC6E52" w:rsidRPr="004621F3">
        <w:rPr>
          <w:rFonts w:ascii="Times New Roman" w:hAnsi="Times New Roman" w:cs="Times New Roman"/>
          <w:sz w:val="24"/>
          <w:szCs w:val="24"/>
        </w:rPr>
        <w:t>LABC</w:t>
      </w:r>
      <w:r w:rsidR="00EB0D4E" w:rsidRPr="004621F3">
        <w:rPr>
          <w:rFonts w:ascii="Times New Roman" w:hAnsi="Times New Roman" w:cs="Times New Roman"/>
          <w:sz w:val="24"/>
          <w:szCs w:val="24"/>
        </w:rPr>
        <w:t xml:space="preserve"> exposed that</w:t>
      </w:r>
      <w:r w:rsidR="00BC6E52" w:rsidRPr="004621F3">
        <w:rPr>
          <w:rFonts w:ascii="Times New Roman" w:hAnsi="Times New Roman" w:cs="Times New Roman"/>
          <w:sz w:val="24"/>
          <w:szCs w:val="24"/>
        </w:rPr>
        <w:t>,</w:t>
      </w:r>
      <w:r w:rsidR="00EB0D4E" w:rsidRPr="004621F3">
        <w:rPr>
          <w:rFonts w:ascii="Times New Roman" w:hAnsi="Times New Roman" w:cs="Times New Roman"/>
          <w:sz w:val="24"/>
          <w:szCs w:val="24"/>
        </w:rPr>
        <w:t xml:space="preserve"> the mean age </w:t>
      </w:r>
      <w:r w:rsidR="0004546C" w:rsidRPr="004621F3">
        <w:rPr>
          <w:rFonts w:ascii="Times New Roman" w:hAnsi="Times New Roman" w:cs="Times New Roman"/>
          <w:sz w:val="24"/>
          <w:szCs w:val="24"/>
        </w:rPr>
        <w:t xml:space="preserve">at diagnosis </w:t>
      </w:r>
      <w:r w:rsidR="00EB0D4E" w:rsidRPr="004621F3">
        <w:rPr>
          <w:rFonts w:ascii="Times New Roman" w:hAnsi="Times New Roman" w:cs="Times New Roman"/>
          <w:sz w:val="24"/>
          <w:szCs w:val="24"/>
        </w:rPr>
        <w:t>was 42.6 years; 91.5% had menarche at or above 12 years of age</w:t>
      </w:r>
      <w:r w:rsidR="00683BFA" w:rsidRPr="004621F3">
        <w:rPr>
          <w:rFonts w:ascii="Times New Roman" w:hAnsi="Times New Roman" w:cs="Times New Roman"/>
          <w:sz w:val="24"/>
          <w:szCs w:val="24"/>
        </w:rPr>
        <w:t>;</w:t>
      </w:r>
      <w:r w:rsidR="00EB0D4E" w:rsidRPr="004621F3">
        <w:rPr>
          <w:rFonts w:ascii="Times New Roman" w:hAnsi="Times New Roman" w:cs="Times New Roman"/>
          <w:sz w:val="24"/>
          <w:szCs w:val="24"/>
        </w:rPr>
        <w:t xml:space="preserve"> 84</w:t>
      </w:r>
      <w:r w:rsidR="00925C79" w:rsidRPr="004621F3">
        <w:rPr>
          <w:rFonts w:ascii="Times New Roman" w:hAnsi="Times New Roman" w:cs="Times New Roman"/>
          <w:sz w:val="24"/>
          <w:szCs w:val="24"/>
        </w:rPr>
        <w:t>% cases</w:t>
      </w:r>
      <w:r w:rsidR="00EB0D4E" w:rsidRPr="004621F3">
        <w:rPr>
          <w:rFonts w:ascii="Times New Roman" w:hAnsi="Times New Roman" w:cs="Times New Roman"/>
          <w:sz w:val="24"/>
          <w:szCs w:val="24"/>
        </w:rPr>
        <w:t xml:space="preserve"> presented with only lump and 16% with both lump and ulceration; right breast was involved in 51.1%; 71.2% patients presented with lump &gt;5cm in diameter; axillary lymph nodes were palpable in 81% of cases and fixed in 31% of patients; around </w:t>
      </w:r>
      <w:r w:rsidR="00B559F5" w:rsidRPr="004621F3">
        <w:rPr>
          <w:rFonts w:ascii="Times New Roman" w:hAnsi="Times New Roman" w:cs="Times New Roman"/>
          <w:sz w:val="24"/>
          <w:szCs w:val="24"/>
        </w:rPr>
        <w:t xml:space="preserve">63% </w:t>
      </w:r>
      <w:r w:rsidR="00EB0D4E" w:rsidRPr="004621F3">
        <w:rPr>
          <w:rFonts w:ascii="Times New Roman" w:hAnsi="Times New Roman" w:cs="Times New Roman"/>
          <w:sz w:val="24"/>
          <w:szCs w:val="24"/>
        </w:rPr>
        <w:t xml:space="preserve">of patients were </w:t>
      </w:r>
      <w:r w:rsidR="00B559F5" w:rsidRPr="004621F3">
        <w:rPr>
          <w:rFonts w:ascii="Times New Roman" w:hAnsi="Times New Roman" w:cs="Times New Roman"/>
          <w:sz w:val="24"/>
          <w:szCs w:val="24"/>
        </w:rPr>
        <w:t xml:space="preserve">found to be in </w:t>
      </w:r>
      <w:r w:rsidR="00EB0D4E" w:rsidRPr="004621F3">
        <w:rPr>
          <w:rFonts w:ascii="Times New Roman" w:hAnsi="Times New Roman" w:cs="Times New Roman"/>
          <w:sz w:val="24"/>
          <w:szCs w:val="24"/>
        </w:rPr>
        <w:t>stage IIIA.</w:t>
      </w:r>
      <w:r w:rsidR="00B559F5" w:rsidRPr="004621F3">
        <w:rPr>
          <w:rFonts w:ascii="Times New Roman" w:hAnsi="Times New Roman" w:cs="Times New Roman"/>
          <w:sz w:val="24"/>
          <w:szCs w:val="24"/>
        </w:rPr>
        <w:t xml:space="preserve"> [5] </w:t>
      </w:r>
    </w:p>
    <w:p w14:paraId="0DC342DF" w14:textId="3B5F1A33" w:rsidR="000C7C70" w:rsidRPr="004621F3" w:rsidRDefault="001D2290"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 xml:space="preserve">RT in breast cancer has undergone prodigious changes; starting from anterior photon beams in earlier days to tangential beams followed by modern conformal RT techniques in the recent era. </w:t>
      </w:r>
      <w:r w:rsidR="00D83BDC" w:rsidRPr="004621F3">
        <w:rPr>
          <w:rFonts w:ascii="Times New Roman" w:hAnsi="Times New Roman" w:cs="Times New Roman"/>
          <w:sz w:val="24"/>
          <w:szCs w:val="24"/>
        </w:rPr>
        <w:t xml:space="preserve">In case of post-mastectomy </w:t>
      </w:r>
      <w:r w:rsidR="001A4EF9" w:rsidRPr="004621F3">
        <w:rPr>
          <w:rFonts w:ascii="Times New Roman" w:hAnsi="Times New Roman" w:cs="Times New Roman"/>
          <w:sz w:val="24"/>
          <w:szCs w:val="24"/>
        </w:rPr>
        <w:t>radiotherapy (PMRT),</w:t>
      </w:r>
      <w:r w:rsidR="00D83BDC" w:rsidRPr="004621F3">
        <w:rPr>
          <w:rFonts w:ascii="Times New Roman" w:hAnsi="Times New Roman" w:cs="Times New Roman"/>
          <w:sz w:val="24"/>
          <w:szCs w:val="24"/>
        </w:rPr>
        <w:t xml:space="preserve"> 50 gray in 25 fractions has been a standard protocol </w:t>
      </w:r>
      <w:r w:rsidR="00327D03" w:rsidRPr="004621F3">
        <w:rPr>
          <w:rFonts w:ascii="Times New Roman" w:hAnsi="Times New Roman" w:cs="Times New Roman"/>
          <w:sz w:val="24"/>
          <w:szCs w:val="24"/>
        </w:rPr>
        <w:t>t</w:t>
      </w:r>
      <w:r w:rsidR="00D33556" w:rsidRPr="004621F3">
        <w:rPr>
          <w:rFonts w:ascii="Times New Roman" w:hAnsi="Times New Roman" w:cs="Times New Roman"/>
          <w:sz w:val="24"/>
          <w:szCs w:val="24"/>
        </w:rPr>
        <w:t>hroughout</w:t>
      </w:r>
      <w:r w:rsidR="00327D03" w:rsidRPr="004621F3">
        <w:rPr>
          <w:rFonts w:ascii="Times New Roman" w:hAnsi="Times New Roman" w:cs="Times New Roman"/>
          <w:sz w:val="24"/>
          <w:szCs w:val="24"/>
        </w:rPr>
        <w:t xml:space="preserve">. </w:t>
      </w:r>
      <w:r w:rsidR="009E4381" w:rsidRPr="004621F3">
        <w:rPr>
          <w:rFonts w:ascii="Times New Roman" w:hAnsi="Times New Roman" w:cs="Times New Roman"/>
          <w:sz w:val="24"/>
          <w:szCs w:val="24"/>
        </w:rPr>
        <w:t xml:space="preserve">[6] </w:t>
      </w:r>
      <w:r w:rsidR="00883CC4" w:rsidRPr="004621F3">
        <w:rPr>
          <w:rFonts w:ascii="Times New Roman" w:hAnsi="Times New Roman" w:cs="Times New Roman"/>
          <w:sz w:val="24"/>
          <w:szCs w:val="24"/>
        </w:rPr>
        <w:t>Findings of clinical trials from Whelan et al., Owen et al., suggest that, breast tumors have an intermediate α/β ratio, which is a landmark parameter defin</w:t>
      </w:r>
      <w:r w:rsidR="00644FD7" w:rsidRPr="004621F3">
        <w:rPr>
          <w:rFonts w:ascii="Times New Roman" w:hAnsi="Times New Roman" w:cs="Times New Roman"/>
          <w:sz w:val="24"/>
          <w:szCs w:val="24"/>
        </w:rPr>
        <w:t>ing</w:t>
      </w:r>
      <w:r w:rsidR="00883CC4" w:rsidRPr="004621F3">
        <w:rPr>
          <w:rFonts w:ascii="Times New Roman" w:hAnsi="Times New Roman" w:cs="Times New Roman"/>
          <w:sz w:val="24"/>
          <w:szCs w:val="24"/>
        </w:rPr>
        <w:t xml:space="preserve"> the cell survival in RT. </w:t>
      </w:r>
      <w:r w:rsidR="00FF407F" w:rsidRPr="004621F3">
        <w:rPr>
          <w:rFonts w:ascii="Times New Roman" w:hAnsi="Times New Roman" w:cs="Times New Roman"/>
          <w:sz w:val="24"/>
          <w:szCs w:val="24"/>
        </w:rPr>
        <w:t xml:space="preserve">[7-8] </w:t>
      </w:r>
      <w:r w:rsidR="00883CC4" w:rsidRPr="004621F3">
        <w:rPr>
          <w:rFonts w:ascii="Times New Roman" w:hAnsi="Times New Roman" w:cs="Times New Roman"/>
          <w:sz w:val="24"/>
          <w:szCs w:val="24"/>
        </w:rPr>
        <w:t>As the linear quadratic model elaborates tissues with low to intermediate α/β ratio to be more sensitive to high-dose per fractionation, a growing trend toward</w:t>
      </w:r>
      <w:r w:rsidR="00644FD7" w:rsidRPr="004621F3">
        <w:rPr>
          <w:rFonts w:ascii="Times New Roman" w:hAnsi="Times New Roman" w:cs="Times New Roman"/>
          <w:sz w:val="24"/>
          <w:szCs w:val="24"/>
        </w:rPr>
        <w:t>s</w:t>
      </w:r>
      <w:r w:rsidR="00883CC4" w:rsidRPr="004621F3">
        <w:rPr>
          <w:rFonts w:ascii="Times New Roman" w:hAnsi="Times New Roman" w:cs="Times New Roman"/>
          <w:sz w:val="24"/>
          <w:szCs w:val="24"/>
        </w:rPr>
        <w:t xml:space="preserve"> hypofractionation has been evolving which </w:t>
      </w:r>
      <w:r w:rsidR="00BE0F45" w:rsidRPr="004621F3">
        <w:rPr>
          <w:rFonts w:ascii="Times New Roman" w:hAnsi="Times New Roman" w:cs="Times New Roman"/>
          <w:sz w:val="24"/>
          <w:szCs w:val="24"/>
        </w:rPr>
        <w:t>consists of</w:t>
      </w:r>
      <w:r w:rsidR="00883CC4" w:rsidRPr="004621F3">
        <w:rPr>
          <w:rFonts w:ascii="Times New Roman" w:hAnsi="Times New Roman" w:cs="Times New Roman"/>
          <w:sz w:val="24"/>
          <w:szCs w:val="24"/>
        </w:rPr>
        <w:t xml:space="preserve"> delivering a higher dose per fraction for a smaller number of fractions for a higher biologically equivalent dose. </w:t>
      </w:r>
      <w:r w:rsidR="005C0839" w:rsidRPr="004621F3">
        <w:rPr>
          <w:rFonts w:ascii="Times New Roman" w:hAnsi="Times New Roman" w:cs="Times New Roman"/>
          <w:sz w:val="24"/>
          <w:szCs w:val="24"/>
        </w:rPr>
        <w:t>[</w:t>
      </w:r>
      <w:r w:rsidR="00280236" w:rsidRPr="004621F3">
        <w:rPr>
          <w:rFonts w:ascii="Times New Roman" w:hAnsi="Times New Roman" w:cs="Times New Roman"/>
          <w:sz w:val="24"/>
          <w:szCs w:val="24"/>
        </w:rPr>
        <w:t>9</w:t>
      </w:r>
      <w:r w:rsidR="005C0839" w:rsidRPr="004621F3">
        <w:rPr>
          <w:rFonts w:ascii="Times New Roman" w:hAnsi="Times New Roman" w:cs="Times New Roman"/>
          <w:sz w:val="24"/>
          <w:szCs w:val="24"/>
        </w:rPr>
        <w:t xml:space="preserve">] </w:t>
      </w:r>
      <w:r w:rsidR="008F37C5" w:rsidRPr="004621F3">
        <w:rPr>
          <w:rFonts w:ascii="Times New Roman" w:hAnsi="Times New Roman" w:cs="Times New Roman"/>
          <w:sz w:val="24"/>
          <w:szCs w:val="24"/>
        </w:rPr>
        <w:t>Advances in radiobiology concepts, planning techniques, and systems have become much more sensitive and sophisticated</w:t>
      </w:r>
      <w:r w:rsidR="001A4EF9" w:rsidRPr="004621F3">
        <w:rPr>
          <w:rFonts w:ascii="Times New Roman" w:hAnsi="Times New Roman" w:cs="Times New Roman"/>
          <w:sz w:val="24"/>
          <w:szCs w:val="24"/>
        </w:rPr>
        <w:t>.</w:t>
      </w:r>
      <w:r w:rsidR="008F37C5" w:rsidRPr="004621F3">
        <w:rPr>
          <w:rFonts w:ascii="Times New Roman" w:hAnsi="Times New Roman" w:cs="Times New Roman"/>
          <w:sz w:val="24"/>
          <w:szCs w:val="24"/>
        </w:rPr>
        <w:t xml:space="preserve"> </w:t>
      </w:r>
      <w:r w:rsidR="0010479E" w:rsidRPr="004621F3">
        <w:rPr>
          <w:rFonts w:ascii="Times New Roman" w:hAnsi="Times New Roman" w:cs="Times New Roman"/>
          <w:sz w:val="24"/>
          <w:szCs w:val="24"/>
        </w:rPr>
        <w:t>[</w:t>
      </w:r>
      <w:r w:rsidR="00280236" w:rsidRPr="004621F3">
        <w:rPr>
          <w:rFonts w:ascii="Times New Roman" w:hAnsi="Times New Roman" w:cs="Times New Roman"/>
          <w:sz w:val="24"/>
          <w:szCs w:val="24"/>
        </w:rPr>
        <w:t>10</w:t>
      </w:r>
      <w:r w:rsidR="0010479E" w:rsidRPr="004621F3">
        <w:rPr>
          <w:rFonts w:ascii="Times New Roman" w:hAnsi="Times New Roman" w:cs="Times New Roman"/>
          <w:sz w:val="24"/>
          <w:szCs w:val="24"/>
        </w:rPr>
        <w:t xml:space="preserve">] </w:t>
      </w:r>
    </w:p>
    <w:p w14:paraId="4EFB9D0C" w14:textId="2B6F8080" w:rsidR="003C68A9" w:rsidRPr="004621F3" w:rsidRDefault="003C68A9"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 xml:space="preserve">Randomized trials </w:t>
      </w:r>
      <w:r w:rsidR="00644FD7" w:rsidRPr="004621F3">
        <w:rPr>
          <w:rFonts w:ascii="Times New Roman" w:hAnsi="Times New Roman" w:cs="Times New Roman"/>
          <w:sz w:val="24"/>
          <w:szCs w:val="24"/>
        </w:rPr>
        <w:t>conclude</w:t>
      </w:r>
      <w:r w:rsidRPr="004621F3">
        <w:rPr>
          <w:rFonts w:ascii="Times New Roman" w:hAnsi="Times New Roman" w:cs="Times New Roman"/>
          <w:sz w:val="24"/>
          <w:szCs w:val="24"/>
        </w:rPr>
        <w:t xml:space="preserve"> that the anatomical region with the highest risk of locoregional recurrence (LRR) is the chest wall. Tissue-equivalent bolus material is often placed on the skin surface during skin-sparing megavoltage </w:t>
      </w:r>
      <w:r w:rsidR="00644FD7" w:rsidRPr="004621F3">
        <w:rPr>
          <w:rFonts w:ascii="Times New Roman" w:hAnsi="Times New Roman" w:cs="Times New Roman"/>
          <w:sz w:val="24"/>
          <w:szCs w:val="24"/>
        </w:rPr>
        <w:t>RT</w:t>
      </w:r>
      <w:r w:rsidRPr="004621F3">
        <w:rPr>
          <w:rFonts w:ascii="Times New Roman" w:hAnsi="Times New Roman" w:cs="Times New Roman"/>
          <w:sz w:val="24"/>
          <w:szCs w:val="24"/>
        </w:rPr>
        <w:t xml:space="preserve"> to increase the </w:t>
      </w:r>
      <w:r w:rsidR="00644FD7" w:rsidRPr="004621F3">
        <w:rPr>
          <w:rFonts w:ascii="Times New Roman" w:hAnsi="Times New Roman" w:cs="Times New Roman"/>
          <w:sz w:val="24"/>
          <w:szCs w:val="24"/>
        </w:rPr>
        <w:t>RT</w:t>
      </w:r>
      <w:r w:rsidRPr="004621F3">
        <w:rPr>
          <w:rFonts w:ascii="Times New Roman" w:hAnsi="Times New Roman" w:cs="Times New Roman"/>
          <w:sz w:val="24"/>
          <w:szCs w:val="24"/>
        </w:rPr>
        <w:t xml:space="preserve"> dose to the skin and dermal lymphatics, thereby theoretically reducing the risk of chest wall recurrences (CWR). However, the bolus can lead to increased acute and late skin toxicities, potentially resulting in significant moist desquamation</w:t>
      </w:r>
      <w:r w:rsidR="00DF1C79" w:rsidRPr="004621F3">
        <w:rPr>
          <w:rFonts w:ascii="Times New Roman" w:hAnsi="Times New Roman" w:cs="Times New Roman"/>
          <w:sz w:val="24"/>
          <w:szCs w:val="24"/>
        </w:rPr>
        <w:t xml:space="preserve"> during treatment</w:t>
      </w:r>
      <w:r w:rsidRPr="004621F3">
        <w:rPr>
          <w:rFonts w:ascii="Times New Roman" w:hAnsi="Times New Roman" w:cs="Times New Roman"/>
          <w:sz w:val="24"/>
          <w:szCs w:val="24"/>
        </w:rPr>
        <w:t>, early cessation of treatment and inferior local control. [</w:t>
      </w:r>
      <w:r w:rsidR="00280236" w:rsidRPr="004621F3">
        <w:rPr>
          <w:rFonts w:ascii="Times New Roman" w:hAnsi="Times New Roman" w:cs="Times New Roman"/>
          <w:sz w:val="24"/>
          <w:szCs w:val="24"/>
        </w:rPr>
        <w:t>11</w:t>
      </w:r>
      <w:r w:rsidRPr="004621F3">
        <w:rPr>
          <w:rFonts w:ascii="Times New Roman" w:hAnsi="Times New Roman" w:cs="Times New Roman"/>
          <w:sz w:val="24"/>
          <w:szCs w:val="24"/>
        </w:rPr>
        <w:t xml:space="preserve">] </w:t>
      </w:r>
    </w:p>
    <w:p w14:paraId="7DAF5F18" w14:textId="04FEFD92" w:rsidR="0030724E" w:rsidRPr="004621F3" w:rsidRDefault="007D4716"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lastRenderedPageBreak/>
        <w:t>The routine use of a bolus during PMRT remains controversial, with limited clinical data to guide its optimal use. It is uncertain whether a bolus is routinely required for all PMRT patients or only for those at higher risk of CWR. [1</w:t>
      </w:r>
      <w:r w:rsidR="00280236" w:rsidRPr="004621F3">
        <w:rPr>
          <w:rFonts w:ascii="Times New Roman" w:hAnsi="Times New Roman" w:cs="Times New Roman"/>
          <w:sz w:val="24"/>
          <w:szCs w:val="24"/>
        </w:rPr>
        <w:t>2</w:t>
      </w:r>
      <w:r w:rsidRPr="004621F3">
        <w:rPr>
          <w:rFonts w:ascii="Times New Roman" w:hAnsi="Times New Roman" w:cs="Times New Roman"/>
          <w:sz w:val="24"/>
          <w:szCs w:val="24"/>
        </w:rPr>
        <w:t>-1</w:t>
      </w:r>
      <w:r w:rsidR="00280236" w:rsidRPr="004621F3">
        <w:rPr>
          <w:rFonts w:ascii="Times New Roman" w:hAnsi="Times New Roman" w:cs="Times New Roman"/>
          <w:sz w:val="24"/>
          <w:szCs w:val="24"/>
        </w:rPr>
        <w:t>3</w:t>
      </w:r>
      <w:r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 The American Society of Clinical Oncology guidelines state, "Whether it is necessary to apply the bolus every day, less frequently, or at all is uncertain." [14] </w:t>
      </w:r>
      <w:r w:rsidR="00FC75A9" w:rsidRPr="004621F3">
        <w:rPr>
          <w:rFonts w:ascii="Times New Roman" w:hAnsi="Times New Roman" w:cs="Times New Roman"/>
          <w:sz w:val="24"/>
          <w:szCs w:val="24"/>
        </w:rPr>
        <w:t>In addition, t</w:t>
      </w:r>
      <w:r w:rsidR="0030724E" w:rsidRPr="004621F3">
        <w:rPr>
          <w:rFonts w:ascii="Times New Roman" w:hAnsi="Times New Roman" w:cs="Times New Roman"/>
          <w:sz w:val="24"/>
          <w:szCs w:val="24"/>
        </w:rPr>
        <w:t>he American College of Radiology guidelines also acknowledge this uncertainty</w:t>
      </w:r>
      <w:r w:rsidR="00FC75A9"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 </w:t>
      </w:r>
      <w:r w:rsidR="00FC75A9" w:rsidRPr="004621F3">
        <w:rPr>
          <w:rFonts w:ascii="Times New Roman" w:hAnsi="Times New Roman" w:cs="Times New Roman"/>
          <w:sz w:val="24"/>
          <w:szCs w:val="24"/>
        </w:rPr>
        <w:t>however, they</w:t>
      </w:r>
      <w:r w:rsidR="0030724E" w:rsidRPr="004621F3">
        <w:rPr>
          <w:rFonts w:ascii="Times New Roman" w:hAnsi="Times New Roman" w:cs="Times New Roman"/>
          <w:sz w:val="24"/>
          <w:szCs w:val="24"/>
        </w:rPr>
        <w:t xml:space="preserve"> recommend routine use with techniques using beam energies of 6 MV or higher</w:t>
      </w:r>
      <w:r w:rsidR="00FC75A9" w:rsidRPr="004621F3">
        <w:rPr>
          <w:rFonts w:ascii="Times New Roman" w:hAnsi="Times New Roman" w:cs="Times New Roman"/>
          <w:sz w:val="24"/>
          <w:szCs w:val="24"/>
        </w:rPr>
        <w:t>. [15]</w:t>
      </w:r>
      <w:r w:rsidR="0030724E" w:rsidRPr="004621F3">
        <w:rPr>
          <w:rFonts w:ascii="Times New Roman" w:hAnsi="Times New Roman" w:cs="Times New Roman"/>
          <w:sz w:val="24"/>
          <w:szCs w:val="24"/>
        </w:rPr>
        <w:t xml:space="preserve"> </w:t>
      </w:r>
      <w:r w:rsidR="00C04EAF" w:rsidRPr="004621F3">
        <w:rPr>
          <w:rFonts w:ascii="Times New Roman" w:hAnsi="Times New Roman" w:cs="Times New Roman"/>
          <w:sz w:val="24"/>
          <w:szCs w:val="24"/>
        </w:rPr>
        <w:t>Furthermore, a</w:t>
      </w:r>
      <w:r w:rsidR="0030724E" w:rsidRPr="004621F3">
        <w:rPr>
          <w:rFonts w:ascii="Times New Roman" w:hAnsi="Times New Roman" w:cs="Times New Roman"/>
          <w:sz w:val="24"/>
          <w:szCs w:val="24"/>
        </w:rPr>
        <w:t xml:space="preserve"> recent American Society for Radiation Oncology survey highlighted the variation in practice, with over half of radiation oncologists indicating they routinely use a bolus</w:t>
      </w:r>
      <w:r w:rsidR="00C04EAF"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 </w:t>
      </w:r>
      <w:r w:rsidR="00C04EAF" w:rsidRPr="004621F3">
        <w:rPr>
          <w:rFonts w:ascii="Times New Roman" w:hAnsi="Times New Roman" w:cs="Times New Roman"/>
          <w:sz w:val="24"/>
          <w:szCs w:val="24"/>
        </w:rPr>
        <w:t>[16]</w:t>
      </w:r>
    </w:p>
    <w:p w14:paraId="4BE015B4" w14:textId="26A5FFEC" w:rsidR="0030724E" w:rsidRPr="004621F3" w:rsidRDefault="003E625B" w:rsidP="00BE213E">
      <w:pPr>
        <w:spacing w:line="240" w:lineRule="auto"/>
        <w:jc w:val="both"/>
        <w:rPr>
          <w:rFonts w:ascii="Times New Roman" w:hAnsi="Times New Roman" w:cs="Times New Roman"/>
          <w:sz w:val="24"/>
          <w:szCs w:val="24"/>
        </w:rPr>
      </w:pPr>
      <w:r w:rsidRPr="004621F3">
        <w:rPr>
          <w:rFonts w:ascii="Times New Roman" w:hAnsi="Times New Roman" w:cs="Times New Roman"/>
          <w:sz w:val="24"/>
          <w:szCs w:val="24"/>
        </w:rPr>
        <w:t xml:space="preserve">Optimal use of bolus has become an interesting area of investigation. Bolus can be applied throughout the entire treatment period, for the first half of treatment days, or on alternate days. Daily use of bolus leads to increased radiation induced toxicities, mostly acute radiation dermatitis. Increased toxicities result in patient sufferings, unwanted treatment gap and degrade the quality of life. </w:t>
      </w:r>
      <w:r w:rsidR="008675F6" w:rsidRPr="004621F3">
        <w:rPr>
          <w:rFonts w:ascii="Times New Roman" w:hAnsi="Times New Roman" w:cs="Times New Roman"/>
          <w:sz w:val="24"/>
          <w:szCs w:val="24"/>
        </w:rPr>
        <w:t xml:space="preserve">From what we know, studies regarding evaluation of outcomes and toxicities of PMRT in terms of bolus against alternate regimens are rare in this region. </w:t>
      </w:r>
      <w:r w:rsidR="0030724E" w:rsidRPr="004621F3">
        <w:rPr>
          <w:rFonts w:ascii="Times New Roman" w:hAnsi="Times New Roman" w:cs="Times New Roman"/>
          <w:sz w:val="24"/>
          <w:szCs w:val="24"/>
        </w:rPr>
        <w:t xml:space="preserve">The </w:t>
      </w:r>
      <w:r w:rsidR="00520B60" w:rsidRPr="004621F3">
        <w:rPr>
          <w:rFonts w:ascii="Times New Roman" w:hAnsi="Times New Roman" w:cs="Times New Roman"/>
          <w:sz w:val="24"/>
          <w:szCs w:val="24"/>
        </w:rPr>
        <w:t xml:space="preserve">current </w:t>
      </w:r>
      <w:r w:rsidR="0030724E" w:rsidRPr="004621F3">
        <w:rPr>
          <w:rFonts w:ascii="Times New Roman" w:hAnsi="Times New Roman" w:cs="Times New Roman"/>
          <w:sz w:val="24"/>
          <w:szCs w:val="24"/>
        </w:rPr>
        <w:t>study aims to compare the use of a bolus throughout the treatment versus alternate treatment days of hypo</w:t>
      </w:r>
      <w:r w:rsidR="00BF4A90" w:rsidRPr="004621F3">
        <w:rPr>
          <w:rFonts w:ascii="Times New Roman" w:hAnsi="Times New Roman" w:cs="Times New Roman"/>
          <w:sz w:val="24"/>
          <w:szCs w:val="24"/>
        </w:rPr>
        <w:t>-</w:t>
      </w:r>
      <w:r w:rsidR="0030724E" w:rsidRPr="004621F3">
        <w:rPr>
          <w:rFonts w:ascii="Times New Roman" w:hAnsi="Times New Roman" w:cs="Times New Roman"/>
          <w:sz w:val="24"/>
          <w:szCs w:val="24"/>
        </w:rPr>
        <w:t xml:space="preserve">fractionated </w:t>
      </w:r>
      <w:r w:rsidR="0056667F" w:rsidRPr="004621F3">
        <w:rPr>
          <w:rFonts w:ascii="Times New Roman" w:hAnsi="Times New Roman" w:cs="Times New Roman"/>
          <w:sz w:val="24"/>
          <w:szCs w:val="24"/>
        </w:rPr>
        <w:t>RT</w:t>
      </w:r>
      <w:r w:rsidR="0030724E" w:rsidRPr="004621F3">
        <w:rPr>
          <w:rFonts w:ascii="Times New Roman" w:hAnsi="Times New Roman" w:cs="Times New Roman"/>
          <w:sz w:val="24"/>
          <w:szCs w:val="24"/>
        </w:rPr>
        <w:t xml:space="preserve"> in locally advanced post-mastectomy breast cancer to assess toxicity</w:t>
      </w:r>
      <w:r w:rsidR="00161F1B" w:rsidRPr="004621F3">
        <w:rPr>
          <w:rFonts w:ascii="Times New Roman" w:hAnsi="Times New Roman" w:cs="Times New Roman"/>
          <w:sz w:val="24"/>
          <w:szCs w:val="24"/>
        </w:rPr>
        <w:t xml:space="preserve"> outcomes.</w:t>
      </w:r>
    </w:p>
    <w:p w14:paraId="56E255C2" w14:textId="14295CF9" w:rsidR="00644FD7" w:rsidRDefault="0080117A" w:rsidP="00BE213E">
      <w:pPr>
        <w:spacing w:line="240" w:lineRule="auto"/>
        <w:jc w:val="both"/>
        <w:rPr>
          <w:rFonts w:ascii="Times New Roman" w:hAnsi="Times New Roman" w:cs="Times New Roman"/>
          <w:b/>
          <w:bCs/>
          <w:sz w:val="24"/>
          <w:szCs w:val="24"/>
        </w:rPr>
      </w:pPr>
      <w:r w:rsidRPr="0080117A">
        <w:rPr>
          <w:rFonts w:ascii="Times New Roman" w:hAnsi="Times New Roman" w:cs="Times New Roman"/>
          <w:b/>
          <w:bCs/>
          <w:sz w:val="24"/>
          <w:szCs w:val="24"/>
        </w:rPr>
        <w:t>Methods</w:t>
      </w:r>
    </w:p>
    <w:p w14:paraId="11E08896" w14:textId="4FF3CE1D" w:rsidR="00644FD7" w:rsidRPr="00644FD7" w:rsidRDefault="00644FD7" w:rsidP="00BE213E">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Study type and settings</w:t>
      </w:r>
    </w:p>
    <w:p w14:paraId="7F304138" w14:textId="136CE349" w:rsidR="00FB3B89" w:rsidRDefault="00644FD7" w:rsidP="00BE213E">
      <w:pPr>
        <w:tabs>
          <w:tab w:val="center" w:pos="468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quasi-experimental study was conducted during </w:t>
      </w:r>
      <w:bookmarkStart w:id="0" w:name="_Hlk198854050"/>
      <w:r w:rsidRPr="00644FD7">
        <w:rPr>
          <w:rFonts w:ascii="Times New Roman" w:hAnsi="Times New Roman" w:cs="Times New Roman"/>
          <w:sz w:val="24"/>
          <w:szCs w:val="24"/>
        </w:rPr>
        <w:t>January 2023 to June 2024</w:t>
      </w:r>
      <w:bookmarkEnd w:id="0"/>
      <w:r>
        <w:rPr>
          <w:rFonts w:ascii="Times New Roman" w:hAnsi="Times New Roman" w:cs="Times New Roman"/>
          <w:sz w:val="24"/>
          <w:szCs w:val="24"/>
        </w:rPr>
        <w:t xml:space="preserve">, a total of 18 months. </w:t>
      </w:r>
      <w:r w:rsidR="00FB3B89">
        <w:rPr>
          <w:rFonts w:ascii="Times New Roman" w:hAnsi="Times New Roman" w:cs="Times New Roman"/>
          <w:sz w:val="24"/>
          <w:szCs w:val="24"/>
        </w:rPr>
        <w:t xml:space="preserve">It was performed in 2 centers; one was </w:t>
      </w:r>
      <w:r w:rsidR="00FB3B89" w:rsidRPr="00FB3B89">
        <w:rPr>
          <w:rFonts w:ascii="Times New Roman" w:hAnsi="Times New Roman" w:cs="Times New Roman"/>
          <w:sz w:val="24"/>
          <w:szCs w:val="24"/>
        </w:rPr>
        <w:t>National Institute of Cancer Research and Hospital (NICRH), Mohakhali, Dhaka and</w:t>
      </w:r>
      <w:r w:rsidR="00FB3B89">
        <w:rPr>
          <w:rFonts w:ascii="Times New Roman" w:hAnsi="Times New Roman" w:cs="Times New Roman"/>
          <w:sz w:val="24"/>
          <w:szCs w:val="24"/>
        </w:rPr>
        <w:t xml:space="preserve"> </w:t>
      </w:r>
      <w:r w:rsidR="00656043">
        <w:rPr>
          <w:rFonts w:ascii="Times New Roman" w:hAnsi="Times New Roman" w:cs="Times New Roman"/>
          <w:sz w:val="24"/>
          <w:szCs w:val="24"/>
        </w:rPr>
        <w:t>the othe</w:t>
      </w:r>
      <w:r w:rsidR="00FB3B89">
        <w:rPr>
          <w:rFonts w:ascii="Times New Roman" w:hAnsi="Times New Roman" w:cs="Times New Roman"/>
          <w:sz w:val="24"/>
          <w:szCs w:val="24"/>
        </w:rPr>
        <w:t xml:space="preserve">r one was </w:t>
      </w:r>
      <w:proofErr w:type="spellStart"/>
      <w:r w:rsidR="00FB3B89" w:rsidRPr="00FB3B89">
        <w:rPr>
          <w:rFonts w:ascii="Times New Roman" w:hAnsi="Times New Roman" w:cs="Times New Roman"/>
          <w:sz w:val="24"/>
          <w:szCs w:val="24"/>
        </w:rPr>
        <w:t>Ahsania</w:t>
      </w:r>
      <w:proofErr w:type="spellEnd"/>
      <w:r w:rsidR="00FB3B89" w:rsidRPr="00FB3B89">
        <w:rPr>
          <w:rFonts w:ascii="Times New Roman" w:hAnsi="Times New Roman" w:cs="Times New Roman"/>
          <w:sz w:val="24"/>
          <w:szCs w:val="24"/>
        </w:rPr>
        <w:t xml:space="preserve"> Mission Cancer &amp; General Hospital (AMCGH), Uttara</w:t>
      </w:r>
      <w:r w:rsidR="00985D34">
        <w:rPr>
          <w:rFonts w:ascii="Times New Roman" w:hAnsi="Times New Roman" w:cs="Times New Roman"/>
          <w:sz w:val="24"/>
          <w:szCs w:val="24"/>
        </w:rPr>
        <w:t>, Dhaka</w:t>
      </w:r>
      <w:r w:rsidR="00FB3B89">
        <w:rPr>
          <w:rFonts w:ascii="Times New Roman" w:hAnsi="Times New Roman" w:cs="Times New Roman"/>
          <w:sz w:val="24"/>
          <w:szCs w:val="24"/>
        </w:rPr>
        <w:t xml:space="preserve">; in the Department of Radiation Oncology of both the hospitals. </w:t>
      </w:r>
      <w:r w:rsidR="003D4176">
        <w:rPr>
          <w:rFonts w:ascii="Times New Roman" w:hAnsi="Times New Roman" w:cs="Times New Roman"/>
          <w:sz w:val="24"/>
          <w:szCs w:val="24"/>
        </w:rPr>
        <w:t xml:space="preserve">The sampling was done by systemic random sampling technique. </w:t>
      </w:r>
    </w:p>
    <w:p w14:paraId="5EBEBF52" w14:textId="086AEE8F" w:rsidR="00E2426B" w:rsidRDefault="00E2426B" w:rsidP="00BE213E">
      <w:pPr>
        <w:tabs>
          <w:tab w:val="center" w:pos="4680"/>
        </w:tabs>
        <w:spacing w:line="240" w:lineRule="auto"/>
        <w:jc w:val="both"/>
        <w:rPr>
          <w:rFonts w:ascii="Times New Roman" w:hAnsi="Times New Roman" w:cs="Times New Roman"/>
          <w:b/>
          <w:bCs/>
          <w:sz w:val="24"/>
          <w:szCs w:val="24"/>
        </w:rPr>
      </w:pPr>
      <w:r w:rsidRPr="00E2426B">
        <w:rPr>
          <w:rFonts w:ascii="Times New Roman" w:hAnsi="Times New Roman" w:cs="Times New Roman"/>
          <w:b/>
          <w:bCs/>
          <w:sz w:val="24"/>
          <w:szCs w:val="24"/>
        </w:rPr>
        <w:t>Participants</w:t>
      </w:r>
    </w:p>
    <w:p w14:paraId="3AE2131F" w14:textId="145CBFE1" w:rsidR="00E2426B" w:rsidRDefault="00E2426B" w:rsidP="00BE213E">
      <w:pPr>
        <w:tabs>
          <w:tab w:val="center" w:pos="4680"/>
        </w:tabs>
        <w:spacing w:line="240" w:lineRule="auto"/>
        <w:jc w:val="both"/>
        <w:rPr>
          <w:rFonts w:ascii="Times New Roman" w:hAnsi="Times New Roman" w:cs="Times New Roman"/>
          <w:sz w:val="24"/>
          <w:szCs w:val="24"/>
        </w:rPr>
      </w:pPr>
      <w:r w:rsidRPr="00E2426B">
        <w:rPr>
          <w:rFonts w:ascii="Times New Roman" w:hAnsi="Times New Roman" w:cs="Times New Roman"/>
          <w:sz w:val="24"/>
          <w:szCs w:val="24"/>
        </w:rPr>
        <w:t xml:space="preserve">The study </w:t>
      </w:r>
      <w:r>
        <w:rPr>
          <w:rFonts w:ascii="Times New Roman" w:hAnsi="Times New Roman" w:cs="Times New Roman"/>
          <w:sz w:val="24"/>
          <w:szCs w:val="24"/>
        </w:rPr>
        <w:t>comprised of</w:t>
      </w:r>
      <w:r w:rsidRPr="00E2426B">
        <w:rPr>
          <w:rFonts w:ascii="Times New Roman" w:hAnsi="Times New Roman" w:cs="Times New Roman"/>
          <w:sz w:val="24"/>
          <w:szCs w:val="24"/>
        </w:rPr>
        <w:t xml:space="preserve"> </w:t>
      </w:r>
      <w:r w:rsidR="00634091">
        <w:rPr>
          <w:rFonts w:ascii="Times New Roman" w:hAnsi="Times New Roman" w:cs="Times New Roman"/>
          <w:sz w:val="24"/>
          <w:szCs w:val="24"/>
        </w:rPr>
        <w:t xml:space="preserve">a total 60 </w:t>
      </w:r>
      <w:r w:rsidR="00486B0C">
        <w:rPr>
          <w:rFonts w:ascii="Times New Roman" w:hAnsi="Times New Roman" w:cs="Times New Roman"/>
          <w:sz w:val="24"/>
          <w:szCs w:val="24"/>
        </w:rPr>
        <w:t>LABC</w:t>
      </w:r>
      <w:r w:rsidRPr="00E2426B">
        <w:rPr>
          <w:rFonts w:ascii="Times New Roman" w:hAnsi="Times New Roman" w:cs="Times New Roman"/>
          <w:sz w:val="24"/>
          <w:szCs w:val="24"/>
        </w:rPr>
        <w:t xml:space="preserve"> patients who underwent mastectomy and met all</w:t>
      </w:r>
      <w:r w:rsidR="00B13987">
        <w:rPr>
          <w:rFonts w:ascii="Times New Roman" w:hAnsi="Times New Roman" w:cs="Times New Roman"/>
          <w:sz w:val="24"/>
          <w:szCs w:val="24"/>
        </w:rPr>
        <w:t xml:space="preserve"> the</w:t>
      </w:r>
      <w:r w:rsidRPr="00E2426B">
        <w:rPr>
          <w:rFonts w:ascii="Times New Roman" w:hAnsi="Times New Roman" w:cs="Times New Roman"/>
          <w:sz w:val="24"/>
          <w:szCs w:val="24"/>
        </w:rPr>
        <w:t xml:space="preserve"> </w:t>
      </w:r>
      <w:r w:rsidR="00B13987">
        <w:rPr>
          <w:rFonts w:ascii="Times New Roman" w:hAnsi="Times New Roman" w:cs="Times New Roman"/>
          <w:sz w:val="24"/>
          <w:szCs w:val="24"/>
        </w:rPr>
        <w:t>eligibility</w:t>
      </w:r>
      <w:r w:rsidRPr="00E2426B">
        <w:rPr>
          <w:rFonts w:ascii="Times New Roman" w:hAnsi="Times New Roman" w:cs="Times New Roman"/>
          <w:sz w:val="24"/>
          <w:szCs w:val="24"/>
        </w:rPr>
        <w:t xml:space="preserve"> criteria attending the Radiation Oncology department of NICRH and AMCGH.</w:t>
      </w:r>
      <w:r w:rsidR="0074272D">
        <w:rPr>
          <w:rFonts w:ascii="Times New Roman" w:hAnsi="Times New Roman" w:cs="Times New Roman"/>
          <w:sz w:val="24"/>
          <w:szCs w:val="24"/>
        </w:rPr>
        <w:t xml:space="preserve"> </w:t>
      </w:r>
      <w:r w:rsidR="003432AB">
        <w:rPr>
          <w:rFonts w:ascii="Times New Roman" w:hAnsi="Times New Roman" w:cs="Times New Roman"/>
          <w:sz w:val="24"/>
          <w:szCs w:val="24"/>
        </w:rPr>
        <w:t>A comprehensive pre-treatment evaluation was performed</w:t>
      </w:r>
      <w:r w:rsidR="0097684C">
        <w:rPr>
          <w:rFonts w:ascii="Times New Roman" w:hAnsi="Times New Roman" w:cs="Times New Roman"/>
          <w:sz w:val="24"/>
          <w:szCs w:val="24"/>
        </w:rPr>
        <w:t>, which included history taking</w:t>
      </w:r>
      <w:r w:rsidR="0047060D">
        <w:rPr>
          <w:rFonts w:ascii="Times New Roman" w:hAnsi="Times New Roman" w:cs="Times New Roman"/>
          <w:sz w:val="24"/>
          <w:szCs w:val="24"/>
        </w:rPr>
        <w:t xml:space="preserve"> and</w:t>
      </w:r>
      <w:r w:rsidR="0097684C">
        <w:rPr>
          <w:rFonts w:ascii="Times New Roman" w:hAnsi="Times New Roman" w:cs="Times New Roman"/>
          <w:sz w:val="24"/>
          <w:szCs w:val="24"/>
        </w:rPr>
        <w:t xml:space="preserve"> clinical examination</w:t>
      </w:r>
      <w:r w:rsidR="0047060D">
        <w:rPr>
          <w:rFonts w:ascii="Times New Roman" w:hAnsi="Times New Roman" w:cs="Times New Roman"/>
          <w:sz w:val="24"/>
          <w:szCs w:val="24"/>
        </w:rPr>
        <w:t>. Details of the laboratory investigations performed are provided below:</w:t>
      </w:r>
    </w:p>
    <w:p w14:paraId="797D8251" w14:textId="336F0962"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Investigations</w:t>
      </w:r>
    </w:p>
    <w:p w14:paraId="5EFD6040" w14:textId="77777777"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Investigations which were previously done were collected and recorded. </w:t>
      </w:r>
    </w:p>
    <w:p w14:paraId="396256C9" w14:textId="77777777"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New investigations were advised according to indication:</w:t>
      </w:r>
    </w:p>
    <w:p w14:paraId="0CA82734" w14:textId="264851D2"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Complete blood count </w:t>
      </w:r>
    </w:p>
    <w:p w14:paraId="29F4A2A0" w14:textId="05803741"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Renal function tests (serum creatinine and creatinine clearance rate) </w:t>
      </w:r>
    </w:p>
    <w:p w14:paraId="290F9876" w14:textId="00EFDC4B"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Liver function tests (serum bilirubin, SGPT, and SGOT) </w:t>
      </w:r>
    </w:p>
    <w:p w14:paraId="5658B385" w14:textId="5BD07523"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Serum electrolytes </w:t>
      </w:r>
    </w:p>
    <w:p w14:paraId="23EBC830" w14:textId="29E51429"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Ultrasonography of ipsilateral chest wall, contralateral breast and both axilla </w:t>
      </w:r>
    </w:p>
    <w:p w14:paraId="276BAF3B" w14:textId="0CDDFE7F"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Contrast-enhanced CT scan of the chest </w:t>
      </w:r>
    </w:p>
    <w:p w14:paraId="692E4372" w14:textId="78986B9E"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Contrast-enhanced CT scan of the whole abdomen</w:t>
      </w:r>
    </w:p>
    <w:p w14:paraId="2EDE6487" w14:textId="49701F81"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t xml:space="preserve">ECG </w:t>
      </w:r>
    </w:p>
    <w:p w14:paraId="24C3490A" w14:textId="2565F6AC"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bCs/>
          <w:sz w:val="24"/>
          <w:szCs w:val="24"/>
        </w:rPr>
        <w:lastRenderedPageBreak/>
        <w:t>2D echocardiogram</w:t>
      </w:r>
    </w:p>
    <w:p w14:paraId="72D5CEBC" w14:textId="0DDBABF6"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b/>
          <w:sz w:val="24"/>
          <w:szCs w:val="24"/>
        </w:rPr>
      </w:pPr>
      <w:r w:rsidRPr="0047060D">
        <w:rPr>
          <w:rFonts w:ascii="Times New Roman" w:hAnsi="Times New Roman" w:cs="Times New Roman"/>
          <w:sz w:val="24"/>
          <w:szCs w:val="24"/>
        </w:rPr>
        <w:t xml:space="preserve">Others (only in applicable cases </w:t>
      </w:r>
      <w:r w:rsidR="008F0325" w:rsidRPr="0047060D">
        <w:rPr>
          <w:rFonts w:ascii="Times New Roman" w:hAnsi="Times New Roman" w:cs="Times New Roman"/>
          <w:sz w:val="24"/>
          <w:szCs w:val="24"/>
        </w:rPr>
        <w:t>e.g.,</w:t>
      </w:r>
      <w:r w:rsidRPr="0047060D">
        <w:rPr>
          <w:rFonts w:ascii="Times New Roman" w:hAnsi="Times New Roman" w:cs="Times New Roman"/>
          <w:sz w:val="24"/>
          <w:szCs w:val="24"/>
        </w:rPr>
        <w:t xml:space="preserve"> whole-body isotope bone scan, MRI scan of Brain)</w:t>
      </w:r>
    </w:p>
    <w:p w14:paraId="4539DC86" w14:textId="194E8826" w:rsidR="0047060D" w:rsidRPr="0047060D" w:rsidRDefault="0047060D" w:rsidP="00BE213E">
      <w:pPr>
        <w:pStyle w:val="ListParagraph"/>
        <w:numPr>
          <w:ilvl w:val="0"/>
          <w:numId w:val="8"/>
        </w:numPr>
        <w:tabs>
          <w:tab w:val="center" w:pos="4680"/>
        </w:tabs>
        <w:spacing w:line="240" w:lineRule="auto"/>
        <w:jc w:val="both"/>
        <w:rPr>
          <w:rFonts w:ascii="Times New Roman" w:hAnsi="Times New Roman" w:cs="Times New Roman"/>
          <w:sz w:val="24"/>
          <w:szCs w:val="24"/>
        </w:rPr>
      </w:pPr>
      <w:r w:rsidRPr="0047060D">
        <w:rPr>
          <w:rFonts w:ascii="Times New Roman" w:hAnsi="Times New Roman" w:cs="Times New Roman"/>
          <w:sz w:val="24"/>
          <w:szCs w:val="24"/>
        </w:rPr>
        <w:t>Histopathology from the primary tumor and/or lymph node and IHC &amp;/or ISH (ER, PR, HER-2, Ki-67 &amp; p53).</w:t>
      </w:r>
    </w:p>
    <w:p w14:paraId="579108FD" w14:textId="1134168C" w:rsidR="0047060D" w:rsidRPr="0047060D" w:rsidRDefault="0047060D" w:rsidP="00BE213E">
      <w:pPr>
        <w:tabs>
          <w:tab w:val="center" w:pos="4680"/>
        </w:tabs>
        <w:spacing w:line="240" w:lineRule="auto"/>
        <w:jc w:val="both"/>
        <w:rPr>
          <w:rFonts w:ascii="Times New Roman" w:hAnsi="Times New Roman" w:cs="Times New Roman"/>
          <w:bCs/>
          <w:sz w:val="24"/>
          <w:szCs w:val="24"/>
        </w:rPr>
      </w:pPr>
      <w:r w:rsidRPr="0047060D">
        <w:rPr>
          <w:rFonts w:ascii="Times New Roman" w:hAnsi="Times New Roman" w:cs="Times New Roman"/>
          <w:sz w:val="24"/>
          <w:szCs w:val="24"/>
        </w:rPr>
        <w:t>Every patient was staged according to AJCC (American Joint Committee on Cancer</w:t>
      </w:r>
      <w:r w:rsidR="008F0325">
        <w:rPr>
          <w:rFonts w:ascii="Times New Roman" w:hAnsi="Times New Roman" w:cs="Times New Roman"/>
          <w:sz w:val="24"/>
          <w:szCs w:val="24"/>
        </w:rPr>
        <w:t>; 8</w:t>
      </w:r>
      <w:r w:rsidR="008F0325" w:rsidRPr="008F0325">
        <w:rPr>
          <w:rFonts w:ascii="Times New Roman" w:hAnsi="Times New Roman" w:cs="Times New Roman"/>
          <w:sz w:val="24"/>
          <w:szCs w:val="24"/>
          <w:vertAlign w:val="superscript"/>
        </w:rPr>
        <w:t>th</w:t>
      </w:r>
      <w:r w:rsidR="008F0325">
        <w:rPr>
          <w:rFonts w:ascii="Times New Roman" w:hAnsi="Times New Roman" w:cs="Times New Roman"/>
          <w:sz w:val="24"/>
          <w:szCs w:val="24"/>
        </w:rPr>
        <w:t xml:space="preserve"> Edition</w:t>
      </w:r>
      <w:r w:rsidRPr="0047060D">
        <w:rPr>
          <w:rFonts w:ascii="Times New Roman" w:hAnsi="Times New Roman" w:cs="Times New Roman"/>
          <w:sz w:val="24"/>
          <w:szCs w:val="24"/>
        </w:rPr>
        <w:t>)</w:t>
      </w:r>
      <w:r>
        <w:rPr>
          <w:rFonts w:ascii="Times New Roman" w:hAnsi="Times New Roman" w:cs="Times New Roman"/>
          <w:sz w:val="24"/>
          <w:szCs w:val="24"/>
        </w:rPr>
        <w:t xml:space="preserve">. </w:t>
      </w:r>
      <w:r w:rsidRPr="00534D75">
        <w:rPr>
          <w:rFonts w:ascii="Times New Roman" w:hAnsi="Times New Roman" w:cs="Times New Roman"/>
          <w:sz w:val="24"/>
          <w:szCs w:val="24"/>
        </w:rPr>
        <w:t xml:space="preserve">A </w:t>
      </w:r>
      <w:r w:rsidRPr="0047060D">
        <w:rPr>
          <w:rFonts w:ascii="Times New Roman" w:hAnsi="Times New Roman" w:cs="Times New Roman"/>
          <w:sz w:val="24"/>
          <w:szCs w:val="24"/>
        </w:rPr>
        <w:t xml:space="preserve">pre-tested, </w:t>
      </w:r>
      <w:r w:rsidRPr="00534D75">
        <w:rPr>
          <w:rFonts w:ascii="Times New Roman" w:hAnsi="Times New Roman" w:cs="Times New Roman"/>
          <w:sz w:val="24"/>
          <w:szCs w:val="24"/>
        </w:rPr>
        <w:t xml:space="preserve">semi-structured </w:t>
      </w:r>
      <w:r w:rsidRPr="0047060D">
        <w:rPr>
          <w:rFonts w:ascii="Times New Roman" w:hAnsi="Times New Roman" w:cs="Times New Roman"/>
          <w:sz w:val="24"/>
          <w:szCs w:val="24"/>
        </w:rPr>
        <w:t xml:space="preserve">questionnaire </w:t>
      </w:r>
      <w:r w:rsidRPr="00534D75">
        <w:rPr>
          <w:rFonts w:ascii="Times New Roman" w:hAnsi="Times New Roman" w:cs="Times New Roman"/>
          <w:sz w:val="24"/>
          <w:szCs w:val="24"/>
        </w:rPr>
        <w:t>was used as the research instrument.</w:t>
      </w:r>
      <w:r w:rsidRPr="0047060D">
        <w:rPr>
          <w:rFonts w:ascii="Times New Roman" w:hAnsi="Times New Roman" w:cs="Times New Roman"/>
          <w:sz w:val="24"/>
          <w:szCs w:val="24"/>
        </w:rPr>
        <w:t xml:space="preserve"> </w:t>
      </w:r>
      <w:r w:rsidR="00705088">
        <w:rPr>
          <w:rFonts w:ascii="Times New Roman" w:hAnsi="Times New Roman" w:cs="Times New Roman"/>
          <w:bCs/>
          <w:sz w:val="24"/>
          <w:szCs w:val="24"/>
        </w:rPr>
        <w:t xml:space="preserve">Data was collected </w:t>
      </w:r>
      <w:r w:rsidR="00EC5DA1">
        <w:rPr>
          <w:rFonts w:ascii="Times New Roman" w:hAnsi="Times New Roman" w:cs="Times New Roman"/>
          <w:bCs/>
          <w:sz w:val="24"/>
          <w:szCs w:val="24"/>
        </w:rPr>
        <w:t>by</w:t>
      </w:r>
      <w:r w:rsidR="00705088">
        <w:rPr>
          <w:rFonts w:ascii="Times New Roman" w:hAnsi="Times New Roman" w:cs="Times New Roman"/>
          <w:bCs/>
          <w:sz w:val="24"/>
          <w:szCs w:val="24"/>
        </w:rPr>
        <w:t xml:space="preserve"> face-to-face interviews. </w:t>
      </w:r>
    </w:p>
    <w:p w14:paraId="704D29F0" w14:textId="77777777" w:rsidR="000D28E0" w:rsidRDefault="000D28E0" w:rsidP="00BE213E">
      <w:pPr>
        <w:tabs>
          <w:tab w:val="center" w:pos="4680"/>
        </w:tabs>
        <w:spacing w:line="240" w:lineRule="auto"/>
        <w:jc w:val="both"/>
        <w:rPr>
          <w:rFonts w:ascii="Times New Roman" w:hAnsi="Times New Roman" w:cs="Times New Roman"/>
          <w:b/>
          <w:bCs/>
          <w:sz w:val="24"/>
          <w:szCs w:val="24"/>
        </w:rPr>
      </w:pPr>
    </w:p>
    <w:p w14:paraId="7B1EFD6F" w14:textId="77777777" w:rsidR="000D28E0" w:rsidRDefault="000D28E0" w:rsidP="00BE213E">
      <w:pPr>
        <w:tabs>
          <w:tab w:val="center" w:pos="4680"/>
        </w:tabs>
        <w:spacing w:line="240" w:lineRule="auto"/>
        <w:jc w:val="both"/>
        <w:rPr>
          <w:rFonts w:ascii="Times New Roman" w:hAnsi="Times New Roman" w:cs="Times New Roman"/>
          <w:b/>
          <w:bCs/>
          <w:sz w:val="24"/>
          <w:szCs w:val="24"/>
        </w:rPr>
      </w:pPr>
    </w:p>
    <w:p w14:paraId="5F08D8A5" w14:textId="5B4EDA71" w:rsidR="00B13987" w:rsidRPr="0047060D" w:rsidRDefault="00B13987" w:rsidP="00BE213E">
      <w:pPr>
        <w:tabs>
          <w:tab w:val="center" w:pos="4680"/>
        </w:tabs>
        <w:spacing w:line="240" w:lineRule="auto"/>
        <w:jc w:val="both"/>
        <w:rPr>
          <w:rFonts w:ascii="Times New Roman" w:hAnsi="Times New Roman" w:cs="Times New Roman"/>
          <w:b/>
          <w:bCs/>
          <w:sz w:val="24"/>
          <w:szCs w:val="24"/>
        </w:rPr>
      </w:pPr>
      <w:r w:rsidRPr="0047060D">
        <w:rPr>
          <w:rFonts w:ascii="Times New Roman" w:hAnsi="Times New Roman" w:cs="Times New Roman"/>
          <w:b/>
          <w:bCs/>
          <w:sz w:val="24"/>
          <w:szCs w:val="24"/>
        </w:rPr>
        <w:t>Selection criteria</w:t>
      </w:r>
    </w:p>
    <w:p w14:paraId="3B9B7453" w14:textId="46306581" w:rsidR="00B13987" w:rsidRPr="00B13987" w:rsidRDefault="00B13987" w:rsidP="00BE213E">
      <w:p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Inclusion Criteria</w:t>
      </w:r>
    </w:p>
    <w:p w14:paraId="4FEAD1F7" w14:textId="0ABD7DF3" w:rsidR="00B13987" w:rsidRPr="00B13987" w:rsidRDefault="00B13987" w:rsidP="00BE213E">
      <w:pPr>
        <w:numPr>
          <w:ilvl w:val="0"/>
          <w:numId w:val="3"/>
        </w:numPr>
        <w:spacing w:after="0" w:line="240" w:lineRule="auto"/>
        <w:jc w:val="both"/>
        <w:rPr>
          <w:rFonts w:ascii="Times New Roman" w:eastAsia="SimSun" w:hAnsi="Times New Roman" w:cs="Times New Roman"/>
          <w:sz w:val="24"/>
          <w:szCs w:val="24"/>
          <w:lang w:eastAsia="zh-CN"/>
        </w:rPr>
      </w:pPr>
      <w:proofErr w:type="spellStart"/>
      <w:r w:rsidRPr="00B13987">
        <w:rPr>
          <w:rFonts w:ascii="Times New Roman" w:eastAsia="SimSun" w:hAnsi="Times New Roman" w:cs="Times New Roman"/>
          <w:sz w:val="24"/>
          <w:szCs w:val="24"/>
          <w:lang w:eastAsia="zh-CN"/>
        </w:rPr>
        <w:t>Histopathologically</w:t>
      </w:r>
      <w:proofErr w:type="spellEnd"/>
      <w:r w:rsidRPr="00B13987">
        <w:rPr>
          <w:rFonts w:ascii="Times New Roman" w:eastAsia="SimSun" w:hAnsi="Times New Roman" w:cs="Times New Roman"/>
          <w:sz w:val="24"/>
          <w:szCs w:val="24"/>
          <w:lang w:eastAsia="zh-CN"/>
        </w:rPr>
        <w:t xml:space="preserve"> proven locally advanced (clinical stage III) invasive ductal or lobular breast carcinoma in patients who had undergone mastectomy. </w:t>
      </w:r>
    </w:p>
    <w:p w14:paraId="7E85CEC3" w14:textId="49B2F26F" w:rsidR="00B13987" w:rsidRPr="00B13987" w:rsidRDefault="00B13987" w:rsidP="00BE213E">
      <w:p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xml:space="preserve">Exclusion Criteria </w:t>
      </w:r>
    </w:p>
    <w:p w14:paraId="6E5A0D77" w14:textId="7F23F38A"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Inflammatory breast cance</w:t>
      </w:r>
      <w:r>
        <w:rPr>
          <w:rFonts w:ascii="Times New Roman" w:eastAsia="SimSun" w:hAnsi="Times New Roman" w:cs="Times New Roman"/>
          <w:sz w:val="24"/>
          <w:szCs w:val="24"/>
          <w:lang w:eastAsia="zh-CN"/>
        </w:rPr>
        <w:t>r.</w:t>
      </w:r>
    </w:p>
    <w:p w14:paraId="0FC38D89" w14:textId="23E58F00"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Male patient</w:t>
      </w:r>
      <w:r w:rsidR="009442A0">
        <w:rPr>
          <w:rFonts w:ascii="Times New Roman" w:eastAsia="SimSun" w:hAnsi="Times New Roman" w:cs="Times New Roman"/>
          <w:sz w:val="24"/>
          <w:szCs w:val="24"/>
          <w:lang w:eastAsia="zh-CN"/>
        </w:rPr>
        <w:t>s</w:t>
      </w:r>
      <w:r w:rsidRPr="00B13987">
        <w:rPr>
          <w:rFonts w:ascii="Times New Roman" w:eastAsia="SimSun" w:hAnsi="Times New Roman" w:cs="Times New Roman"/>
          <w:sz w:val="24"/>
          <w:szCs w:val="24"/>
          <w:lang w:eastAsia="zh-CN"/>
        </w:rPr>
        <w:t>.</w:t>
      </w:r>
    </w:p>
    <w:p w14:paraId="5C198B9F" w14:textId="77777777"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Age &lt;18 years and &gt;73 years</w:t>
      </w:r>
    </w:p>
    <w:p w14:paraId="5B0E3E35" w14:textId="77777777"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Performance status ECOG &gt;2.</w:t>
      </w:r>
    </w:p>
    <w:p w14:paraId="4C75633A" w14:textId="77777777"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xml:space="preserve">Previous radiotherapy. </w:t>
      </w:r>
    </w:p>
    <w:p w14:paraId="4E6C7818" w14:textId="4BE26AB2"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Any skin lesions contraindicated for radiotherapy</w:t>
      </w:r>
      <w:r>
        <w:rPr>
          <w:rFonts w:ascii="Times New Roman" w:eastAsia="SimSun" w:hAnsi="Times New Roman" w:cs="Times New Roman"/>
          <w:sz w:val="24"/>
          <w:szCs w:val="24"/>
          <w:lang w:eastAsia="zh-CN"/>
        </w:rPr>
        <w:t>.</w:t>
      </w:r>
    </w:p>
    <w:p w14:paraId="32480A42" w14:textId="119CEAA5"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Recurrent and metastatic disease</w:t>
      </w:r>
      <w:r>
        <w:rPr>
          <w:rFonts w:ascii="Times New Roman" w:eastAsia="SimSun" w:hAnsi="Times New Roman" w:cs="Times New Roman"/>
          <w:sz w:val="24"/>
          <w:szCs w:val="24"/>
          <w:lang w:eastAsia="zh-CN"/>
        </w:rPr>
        <w:t>.</w:t>
      </w:r>
    </w:p>
    <w:p w14:paraId="10BE6224" w14:textId="420E43EA"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Severe cardiac disease (pacemaker, stenting)</w:t>
      </w:r>
      <w:r>
        <w:rPr>
          <w:rFonts w:ascii="Times New Roman" w:eastAsia="SimSun" w:hAnsi="Times New Roman" w:cs="Times New Roman"/>
          <w:sz w:val="24"/>
          <w:szCs w:val="24"/>
          <w:lang w:eastAsia="zh-CN"/>
        </w:rPr>
        <w:t>.</w:t>
      </w:r>
    </w:p>
    <w:p w14:paraId="72C7C296" w14:textId="385051CF" w:rsidR="00B13987" w:rsidRPr="00B13987" w:rsidRDefault="00B13987" w:rsidP="00BE213E">
      <w:pPr>
        <w:numPr>
          <w:ilvl w:val="1"/>
          <w:numId w:val="2"/>
        </w:num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Severe pulmonary disease (lung fibrosis)</w:t>
      </w:r>
      <w:r>
        <w:rPr>
          <w:rFonts w:ascii="Times New Roman" w:eastAsia="SimSun" w:hAnsi="Times New Roman" w:cs="Times New Roman"/>
          <w:sz w:val="24"/>
          <w:szCs w:val="24"/>
          <w:lang w:eastAsia="zh-CN"/>
        </w:rPr>
        <w:t>.</w:t>
      </w:r>
    </w:p>
    <w:p w14:paraId="7480E794" w14:textId="7C5F37F4" w:rsidR="00B13987" w:rsidRPr="00B13987" w:rsidRDefault="00B13987" w:rsidP="00BE213E">
      <w:pPr>
        <w:numPr>
          <w:ilvl w:val="1"/>
          <w:numId w:val="2"/>
        </w:numPr>
        <w:spacing w:after="24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Uncontrolled diabetes and hypertension</w:t>
      </w:r>
      <w:r>
        <w:rPr>
          <w:rFonts w:ascii="Times New Roman" w:eastAsia="SimSun" w:hAnsi="Times New Roman" w:cs="Times New Roman"/>
          <w:sz w:val="24"/>
          <w:szCs w:val="24"/>
          <w:lang w:eastAsia="zh-CN"/>
        </w:rPr>
        <w:t>.</w:t>
      </w:r>
    </w:p>
    <w:p w14:paraId="104118F9" w14:textId="6D183E69" w:rsidR="00B13987" w:rsidRPr="00B13987" w:rsidRDefault="00B13987" w:rsidP="00BE213E">
      <w:pPr>
        <w:spacing w:after="0" w:line="240" w:lineRule="auto"/>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Criteria for Discontinuation of Stud</w:t>
      </w:r>
      <w:r w:rsidR="0047060D">
        <w:rPr>
          <w:rFonts w:ascii="Times New Roman" w:eastAsia="SimSun" w:hAnsi="Times New Roman" w:cs="Times New Roman"/>
          <w:sz w:val="24"/>
          <w:szCs w:val="24"/>
          <w:lang w:eastAsia="zh-CN"/>
        </w:rPr>
        <w:t>y</w:t>
      </w:r>
    </w:p>
    <w:p w14:paraId="2C67B3D8" w14:textId="0666F3AA" w:rsidR="00B13987" w:rsidRPr="00B13987" w:rsidRDefault="00B13987" w:rsidP="00BE213E">
      <w:pPr>
        <w:spacing w:after="0" w:line="240" w:lineRule="auto"/>
        <w:ind w:left="720"/>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Patient's refusal to continue in the study</w:t>
      </w:r>
      <w:r w:rsidR="00EF183C">
        <w:rPr>
          <w:rFonts w:ascii="Times New Roman" w:eastAsia="SimSun" w:hAnsi="Times New Roman" w:cs="Times New Roman"/>
          <w:sz w:val="24"/>
          <w:szCs w:val="24"/>
          <w:lang w:eastAsia="zh-CN"/>
        </w:rPr>
        <w:t>.</w:t>
      </w:r>
    </w:p>
    <w:p w14:paraId="216B1F77" w14:textId="369E62BD" w:rsidR="00B13987" w:rsidRDefault="00B13987" w:rsidP="00BE213E">
      <w:pPr>
        <w:spacing w:after="0" w:line="240" w:lineRule="auto"/>
        <w:ind w:left="720"/>
        <w:jc w:val="both"/>
        <w:rPr>
          <w:rFonts w:ascii="Times New Roman" w:eastAsia="SimSun" w:hAnsi="Times New Roman" w:cs="Times New Roman"/>
          <w:sz w:val="24"/>
          <w:szCs w:val="24"/>
          <w:lang w:eastAsia="zh-CN"/>
        </w:rPr>
      </w:pPr>
      <w:r w:rsidRPr="00B13987">
        <w:rPr>
          <w:rFonts w:ascii="Times New Roman" w:eastAsia="SimSun" w:hAnsi="Times New Roman" w:cs="Times New Roman"/>
          <w:sz w:val="24"/>
          <w:szCs w:val="24"/>
          <w:lang w:eastAsia="zh-CN"/>
        </w:rPr>
        <w:t>• Occurrence of unacceptable toxicity necessitating major modification of treatment</w:t>
      </w:r>
      <w:r>
        <w:rPr>
          <w:rFonts w:ascii="Times New Roman" w:eastAsia="SimSun" w:hAnsi="Times New Roman" w:cs="Times New Roman"/>
          <w:sz w:val="24"/>
          <w:szCs w:val="24"/>
          <w:lang w:eastAsia="zh-CN"/>
        </w:rPr>
        <w:t>.</w:t>
      </w:r>
    </w:p>
    <w:p w14:paraId="29D7EE2C" w14:textId="77777777" w:rsidR="000D28E0" w:rsidRDefault="000D28E0" w:rsidP="00BE213E">
      <w:pPr>
        <w:spacing w:after="0" w:line="240" w:lineRule="auto"/>
        <w:jc w:val="both"/>
        <w:rPr>
          <w:rFonts w:ascii="Times New Roman" w:eastAsia="SimSun" w:hAnsi="Times New Roman" w:cs="Times New Roman"/>
          <w:sz w:val="24"/>
          <w:szCs w:val="24"/>
          <w:lang w:eastAsia="zh-CN"/>
        </w:rPr>
      </w:pPr>
    </w:p>
    <w:p w14:paraId="1D0AB7EF" w14:textId="6EED8A1A" w:rsidR="00634091" w:rsidRPr="00634091" w:rsidRDefault="00634091" w:rsidP="00BE213E">
      <w:pPr>
        <w:spacing w:after="0" w:line="240" w:lineRule="auto"/>
        <w:jc w:val="both"/>
        <w:rPr>
          <w:rFonts w:ascii="Times New Roman" w:eastAsia="SimSun" w:hAnsi="Times New Roman" w:cs="Times New Roman"/>
          <w:sz w:val="24"/>
          <w:szCs w:val="24"/>
          <w:lang w:eastAsia="zh-CN"/>
        </w:rPr>
      </w:pPr>
      <w:r w:rsidRPr="00634091">
        <w:rPr>
          <w:rFonts w:ascii="Times New Roman" w:eastAsia="SimSun" w:hAnsi="Times New Roman" w:cs="Times New Roman"/>
          <w:sz w:val="24"/>
          <w:szCs w:val="24"/>
          <w:lang w:eastAsia="zh-CN"/>
        </w:rPr>
        <w:t>Patients were divided into two groups, Arm A and Arm B, during the 15-days treatment period.</w:t>
      </w:r>
    </w:p>
    <w:p w14:paraId="3F3F187A" w14:textId="77777777" w:rsidR="00634091" w:rsidRPr="00634091" w:rsidRDefault="00634091" w:rsidP="00BE213E">
      <w:pPr>
        <w:numPr>
          <w:ilvl w:val="0"/>
          <w:numId w:val="4"/>
        </w:numPr>
        <w:spacing w:after="0" w:line="240" w:lineRule="auto"/>
        <w:jc w:val="both"/>
        <w:rPr>
          <w:rFonts w:ascii="Times New Roman" w:eastAsia="SimSun" w:hAnsi="Times New Roman" w:cs="Times New Roman"/>
          <w:sz w:val="24"/>
          <w:szCs w:val="24"/>
          <w:lang w:eastAsia="zh-CN"/>
        </w:rPr>
      </w:pPr>
      <w:r w:rsidRPr="00634091">
        <w:rPr>
          <w:rFonts w:ascii="Times New Roman" w:eastAsia="SimSun" w:hAnsi="Times New Roman" w:cs="Times New Roman"/>
          <w:sz w:val="24"/>
          <w:szCs w:val="24"/>
          <w:lang w:eastAsia="zh-CN"/>
        </w:rPr>
        <w:t>Arm A: Use of a bolus throughout the treatment period.</w:t>
      </w:r>
    </w:p>
    <w:p w14:paraId="753EC1AA" w14:textId="582B30E9" w:rsidR="00EF183C" w:rsidRPr="0047060D" w:rsidRDefault="00634091" w:rsidP="00BE213E">
      <w:pPr>
        <w:numPr>
          <w:ilvl w:val="0"/>
          <w:numId w:val="4"/>
        </w:numPr>
        <w:spacing w:after="0" w:line="240" w:lineRule="auto"/>
        <w:jc w:val="both"/>
        <w:rPr>
          <w:rFonts w:ascii="Times New Roman" w:eastAsia="SimSun" w:hAnsi="Times New Roman" w:cs="Times New Roman"/>
          <w:sz w:val="24"/>
          <w:szCs w:val="24"/>
          <w:lang w:eastAsia="zh-CN"/>
        </w:rPr>
      </w:pPr>
      <w:r w:rsidRPr="00634091">
        <w:rPr>
          <w:rFonts w:ascii="Times New Roman" w:eastAsia="SimSun" w:hAnsi="Times New Roman" w:cs="Times New Roman"/>
          <w:sz w:val="24"/>
          <w:szCs w:val="24"/>
          <w:lang w:eastAsia="zh-CN"/>
        </w:rPr>
        <w:t>Arm B: Use of a bolus on alternate treatment days.</w:t>
      </w:r>
    </w:p>
    <w:p w14:paraId="2B705942"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43CE9E9C" w14:textId="5BD8E905" w:rsidR="0047060D" w:rsidRPr="0047060D" w:rsidRDefault="0047060D" w:rsidP="00BE213E">
      <w:pPr>
        <w:spacing w:after="0" w:line="240" w:lineRule="auto"/>
        <w:jc w:val="both"/>
        <w:rPr>
          <w:rFonts w:ascii="Times New Roman" w:eastAsia="SimSun" w:hAnsi="Times New Roman" w:cs="Times New Roman"/>
          <w:b/>
          <w:sz w:val="24"/>
          <w:szCs w:val="24"/>
          <w:lang w:eastAsia="zh-CN"/>
        </w:rPr>
      </w:pPr>
      <w:r w:rsidRPr="0047060D">
        <w:rPr>
          <w:rFonts w:ascii="Times New Roman" w:eastAsia="SimSun" w:hAnsi="Times New Roman" w:cs="Times New Roman"/>
          <w:b/>
          <w:sz w:val="24"/>
          <w:szCs w:val="24"/>
          <w:lang w:eastAsia="zh-CN"/>
        </w:rPr>
        <w:t xml:space="preserve">Treatment protocol </w:t>
      </w:r>
    </w:p>
    <w:p w14:paraId="68A79592" w14:textId="77777777" w:rsidR="0047060D" w:rsidRPr="0047060D" w:rsidRDefault="0047060D" w:rsidP="00BE213E">
      <w:pPr>
        <w:spacing w:after="0" w:line="240" w:lineRule="auto"/>
        <w:jc w:val="both"/>
        <w:rPr>
          <w:rFonts w:ascii="Times New Roman" w:eastAsia="SimSun" w:hAnsi="Times New Roman" w:cs="Times New Roman"/>
          <w:sz w:val="24"/>
          <w:szCs w:val="24"/>
          <w:lang w:eastAsia="zh-CN"/>
        </w:rPr>
      </w:pPr>
      <w:r w:rsidRPr="0047060D">
        <w:rPr>
          <w:rFonts w:ascii="Times New Roman" w:eastAsia="SimSun" w:hAnsi="Times New Roman" w:cs="Times New Roman"/>
          <w:sz w:val="24"/>
          <w:szCs w:val="24"/>
          <w:lang w:eastAsia="zh-CN"/>
        </w:rPr>
        <w:t>Patients underwent surgery exhibiting positive lymph nodes (whether clinically or pathologically determined), or a tumor size exceeding 5.0 cm (designated as T3), or a tumor that had infiltrated the chest wall and/or skin (classified as T4a-T4c) were subjected to chest wall (CW) irradiation utilizing opposing tangent photon fields with a photon energy of 6 MV. Positive axillary lymph nodes require comprehensive regional nodal irradiation. For undissected part of axillary lymph node (infraclavicular, supraclavicular &amp; internal mammary region), an additional photon field was administered. To ensure comprehensive coverage of the chest wall target, a bolus device with a thickness of 5 mm was positioned, spanning from the anterior median line to the mid-axillary line.</w:t>
      </w:r>
    </w:p>
    <w:p w14:paraId="0021E626" w14:textId="77777777" w:rsidR="0047060D" w:rsidRPr="0047060D" w:rsidRDefault="0047060D" w:rsidP="00BE213E">
      <w:pPr>
        <w:spacing w:after="0" w:line="240" w:lineRule="auto"/>
        <w:jc w:val="both"/>
        <w:rPr>
          <w:rFonts w:ascii="Times New Roman" w:eastAsia="SimSun" w:hAnsi="Times New Roman" w:cs="Times New Roman"/>
          <w:sz w:val="24"/>
          <w:szCs w:val="24"/>
          <w:lang w:eastAsia="zh-CN"/>
        </w:rPr>
      </w:pPr>
      <w:r w:rsidRPr="0047060D">
        <w:rPr>
          <w:rFonts w:ascii="Times New Roman" w:eastAsia="SimSun" w:hAnsi="Times New Roman" w:cs="Times New Roman"/>
          <w:sz w:val="24"/>
          <w:szCs w:val="24"/>
          <w:lang w:eastAsia="zh-CN"/>
        </w:rPr>
        <w:t xml:space="preserve">All patients received 4005 </w:t>
      </w:r>
      <w:proofErr w:type="spellStart"/>
      <w:r w:rsidRPr="0047060D">
        <w:rPr>
          <w:rFonts w:ascii="Times New Roman" w:eastAsia="SimSun" w:hAnsi="Times New Roman" w:cs="Times New Roman"/>
          <w:sz w:val="24"/>
          <w:szCs w:val="24"/>
          <w:lang w:eastAsia="zh-CN"/>
        </w:rPr>
        <w:t>cGy</w:t>
      </w:r>
      <w:proofErr w:type="spellEnd"/>
      <w:r w:rsidRPr="0047060D">
        <w:rPr>
          <w:rFonts w:ascii="Times New Roman" w:eastAsia="SimSun" w:hAnsi="Times New Roman" w:cs="Times New Roman"/>
          <w:sz w:val="24"/>
          <w:szCs w:val="24"/>
          <w:lang w:eastAsia="zh-CN"/>
        </w:rPr>
        <w:t xml:space="preserve"> divided into 15 fractions of 267 </w:t>
      </w:r>
      <w:proofErr w:type="spellStart"/>
      <w:r w:rsidRPr="0047060D">
        <w:rPr>
          <w:rFonts w:ascii="Times New Roman" w:eastAsia="SimSun" w:hAnsi="Times New Roman" w:cs="Times New Roman"/>
          <w:sz w:val="24"/>
          <w:szCs w:val="24"/>
          <w:lang w:eastAsia="zh-CN"/>
        </w:rPr>
        <w:t>cGy</w:t>
      </w:r>
      <w:proofErr w:type="spellEnd"/>
      <w:r w:rsidRPr="0047060D">
        <w:rPr>
          <w:rFonts w:ascii="Times New Roman" w:eastAsia="SimSun" w:hAnsi="Times New Roman" w:cs="Times New Roman"/>
          <w:sz w:val="24"/>
          <w:szCs w:val="24"/>
          <w:lang w:eastAsia="zh-CN"/>
        </w:rPr>
        <w:t xml:space="preserve"> per fraction, administered daily, five days a week, targeting the chest wall. </w:t>
      </w:r>
    </w:p>
    <w:p w14:paraId="654CF88E" w14:textId="77777777" w:rsidR="0047060D" w:rsidRPr="0047060D" w:rsidRDefault="0047060D" w:rsidP="00BE213E">
      <w:pPr>
        <w:spacing w:after="0" w:line="240" w:lineRule="auto"/>
        <w:jc w:val="both"/>
        <w:rPr>
          <w:rFonts w:ascii="Times New Roman" w:eastAsia="SimSun" w:hAnsi="Times New Roman" w:cs="Times New Roman"/>
          <w:sz w:val="24"/>
          <w:szCs w:val="24"/>
          <w:lang w:eastAsia="zh-CN"/>
        </w:rPr>
      </w:pPr>
      <w:r w:rsidRPr="0047060D">
        <w:rPr>
          <w:rFonts w:ascii="Times New Roman" w:eastAsia="SimSun" w:hAnsi="Times New Roman" w:cs="Times New Roman"/>
          <w:sz w:val="24"/>
          <w:szCs w:val="24"/>
          <w:lang w:eastAsia="zh-CN"/>
        </w:rPr>
        <w:lastRenderedPageBreak/>
        <w:t xml:space="preserve">All patients were followed up weekly during treatment and at 6, 12, 24 and 36 weeks after treatment. </w:t>
      </w:r>
    </w:p>
    <w:p w14:paraId="42349DF7"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2BC8D067" w14:textId="101CF6CC"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R</w:t>
      </w:r>
      <w:r>
        <w:rPr>
          <w:rFonts w:ascii="Times New Roman" w:eastAsia="SimSun" w:hAnsi="Times New Roman" w:cs="Times New Roman"/>
          <w:b/>
          <w:sz w:val="24"/>
          <w:szCs w:val="24"/>
          <w:lang w:eastAsia="zh-CN"/>
        </w:rPr>
        <w:t>T</w:t>
      </w:r>
      <w:r w:rsidRPr="00F31492">
        <w:rPr>
          <w:rFonts w:ascii="Times New Roman" w:eastAsia="SimSun" w:hAnsi="Times New Roman" w:cs="Times New Roman"/>
          <w:b/>
          <w:sz w:val="24"/>
          <w:szCs w:val="24"/>
          <w:lang w:eastAsia="zh-CN"/>
        </w:rPr>
        <w:t xml:space="preserve"> treatment plan</w:t>
      </w:r>
    </w:p>
    <w:p w14:paraId="51EFD7D5" w14:textId="6945D062"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For both arms</w:t>
      </w:r>
    </w:p>
    <w:p w14:paraId="718FFFC5" w14:textId="16EBA51F" w:rsidR="00F31492" w:rsidRPr="00F31492" w:rsidRDefault="00F31492" w:rsidP="00BE213E">
      <w:pPr>
        <w:spacing w:after="0" w:line="240" w:lineRule="auto"/>
        <w:jc w:val="both"/>
        <w:rPr>
          <w:rFonts w:ascii="Times New Roman" w:eastAsia="SimSun" w:hAnsi="Times New Roman" w:cs="Times New Roman"/>
          <w:sz w:val="24"/>
          <w:szCs w:val="24"/>
          <w:lang w:eastAsia="zh-CN"/>
        </w:rPr>
      </w:pPr>
      <w:r w:rsidRPr="00F31492">
        <w:rPr>
          <w:rFonts w:ascii="Times New Roman" w:eastAsia="SimSun" w:hAnsi="Times New Roman" w:cs="Times New Roman"/>
          <w:sz w:val="24"/>
          <w:szCs w:val="24"/>
          <w:lang w:eastAsia="zh-CN"/>
        </w:rPr>
        <w:t xml:space="preserve">Radiotherapy was delivered to the patients using the linear accelerator (LINAC) machine. 0.5 cm bolus was used in this study for all patients. Bolus is made with Polystyrene which belongs to the company named Nuclear Associated. </w:t>
      </w:r>
    </w:p>
    <w:p w14:paraId="3C541630" w14:textId="36582D13"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bCs/>
          <w:sz w:val="24"/>
          <w:szCs w:val="24"/>
          <w:lang w:eastAsia="zh-CN"/>
        </w:rPr>
        <w:t>Arm A</w:t>
      </w:r>
    </w:p>
    <w:p w14:paraId="00E3FF64"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All patients received radiotherapy with a bolus throughout the RT period, meaning all 15 fractions:</w:t>
      </w:r>
    </w:p>
    <w:p w14:paraId="45C94B89"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Total Dose: 4005 </w:t>
      </w:r>
      <w:proofErr w:type="spellStart"/>
      <w:r w:rsidRPr="00F31492">
        <w:rPr>
          <w:rFonts w:ascii="Times New Roman" w:eastAsia="SimSun" w:hAnsi="Times New Roman" w:cs="Times New Roman"/>
          <w:bCs/>
          <w:sz w:val="24"/>
          <w:szCs w:val="24"/>
          <w:lang w:eastAsia="zh-CN"/>
        </w:rPr>
        <w:t>cGy</w:t>
      </w:r>
      <w:proofErr w:type="spellEnd"/>
    </w:p>
    <w:p w14:paraId="5663A70D"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Dose per Fraction: 267 </w:t>
      </w:r>
      <w:proofErr w:type="spellStart"/>
      <w:r w:rsidRPr="00F31492">
        <w:rPr>
          <w:rFonts w:ascii="Times New Roman" w:eastAsia="SimSun" w:hAnsi="Times New Roman" w:cs="Times New Roman"/>
          <w:bCs/>
          <w:sz w:val="24"/>
          <w:szCs w:val="24"/>
          <w:lang w:eastAsia="zh-CN"/>
        </w:rPr>
        <w:t>cGy</w:t>
      </w:r>
      <w:proofErr w:type="spellEnd"/>
    </w:p>
    <w:p w14:paraId="480C92B0"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Fractions: 15</w:t>
      </w:r>
    </w:p>
    <w:p w14:paraId="2564322C"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Portals: 2 or 3</w:t>
      </w:r>
    </w:p>
    <w:p w14:paraId="0FE5795C"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Duration: 3 weeks</w:t>
      </w:r>
    </w:p>
    <w:p w14:paraId="716D7AD0"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Simulation: 3D simulation</w:t>
      </w:r>
    </w:p>
    <w:p w14:paraId="100D66D7" w14:textId="77777777" w:rsidR="00F31492" w:rsidRPr="00F31492" w:rsidRDefault="00F31492" w:rsidP="00BE213E">
      <w:pPr>
        <w:numPr>
          <w:ilvl w:val="0"/>
          <w:numId w:val="10"/>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Immobilization Device: Breast board</w:t>
      </w:r>
    </w:p>
    <w:p w14:paraId="6D2F0185" w14:textId="779CECDC"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
          <w:sz w:val="24"/>
          <w:szCs w:val="24"/>
          <w:lang w:eastAsia="zh-CN"/>
        </w:rPr>
        <w:t>Arm B</w:t>
      </w:r>
    </w:p>
    <w:p w14:paraId="3F5A4D18"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All patients received radiotherapy with a bolus on alternate days:</w:t>
      </w:r>
    </w:p>
    <w:p w14:paraId="064C5C47"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Total Dose: 4005 </w:t>
      </w:r>
      <w:proofErr w:type="spellStart"/>
      <w:r w:rsidRPr="00F31492">
        <w:rPr>
          <w:rFonts w:ascii="Times New Roman" w:eastAsia="SimSun" w:hAnsi="Times New Roman" w:cs="Times New Roman"/>
          <w:bCs/>
          <w:sz w:val="24"/>
          <w:szCs w:val="24"/>
          <w:lang w:eastAsia="zh-CN"/>
        </w:rPr>
        <w:t>cGy</w:t>
      </w:r>
      <w:proofErr w:type="spellEnd"/>
    </w:p>
    <w:p w14:paraId="3A7CB901"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Dose per Fraction: 267 </w:t>
      </w:r>
      <w:proofErr w:type="spellStart"/>
      <w:r w:rsidRPr="00F31492">
        <w:rPr>
          <w:rFonts w:ascii="Times New Roman" w:eastAsia="SimSun" w:hAnsi="Times New Roman" w:cs="Times New Roman"/>
          <w:bCs/>
          <w:sz w:val="24"/>
          <w:szCs w:val="24"/>
          <w:lang w:eastAsia="zh-CN"/>
        </w:rPr>
        <w:t>cGy</w:t>
      </w:r>
      <w:proofErr w:type="spellEnd"/>
    </w:p>
    <w:p w14:paraId="5DD23174"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Fractions: 15</w:t>
      </w:r>
    </w:p>
    <w:p w14:paraId="63C02407"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Number of Portals: 2 or 3</w:t>
      </w:r>
    </w:p>
    <w:p w14:paraId="5D33082B"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Duration: 3 weeks</w:t>
      </w:r>
    </w:p>
    <w:p w14:paraId="09CD3B7B"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Simulation: 3D simulation</w:t>
      </w:r>
    </w:p>
    <w:p w14:paraId="216F99B4" w14:textId="77777777" w:rsidR="00F31492" w:rsidRPr="00F31492" w:rsidRDefault="00F31492" w:rsidP="00BE213E">
      <w:pPr>
        <w:numPr>
          <w:ilvl w:val="0"/>
          <w:numId w:val="11"/>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Immobilization Device: Breast board</w:t>
      </w:r>
    </w:p>
    <w:p w14:paraId="516854D3"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Radiotherapy was administered using 6 MV photons from a linear accelerator.</w:t>
      </w:r>
    </w:p>
    <w:p w14:paraId="2A8AF29A"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3D Borders:</w:t>
      </w:r>
    </w:p>
    <w:p w14:paraId="2F89D085" w14:textId="77777777" w:rsidR="00F31492" w:rsidRPr="00F31492" w:rsidRDefault="00F31492" w:rsidP="00BE213E">
      <w:pPr>
        <w:numPr>
          <w:ilvl w:val="0"/>
          <w:numId w:val="12"/>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CTV: Chest wall was defined according to RTOG guidelines. Cranial border was below the head of clavicle and insertion of second rib. Caudal border was defined by loss of opposite breast tissue. Medial border was at the edge of midline. Lateral border was defined by mid axillary line. Anterior border was skin and posterior border was pectoralis muscle and muscles of chest wall. </w:t>
      </w:r>
    </w:p>
    <w:p w14:paraId="10A73F4D" w14:textId="3B5394C7" w:rsidR="00F31492" w:rsidRPr="00F31492" w:rsidRDefault="00F31492" w:rsidP="00BE213E">
      <w:pPr>
        <w:numPr>
          <w:ilvl w:val="0"/>
          <w:numId w:val="12"/>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PTV: A margin of 3-5 mm medially, 5-10 mm laterally, 3-5 mm posteriorly, and 5-10 mm superiorly, inferiorly, and anteriorly was added to the CTV. </w:t>
      </w:r>
    </w:p>
    <w:p w14:paraId="185DBE01" w14:textId="5271DB72"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Patients were positioned supine using the breast board immobilization device and treated with a 3-field technique (median and lateral tangential, supraclavicular).</w:t>
      </w:r>
    </w:p>
    <w:p w14:paraId="26481E79"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5F4EFC4F" w14:textId="5A37B5D9"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
          <w:sz w:val="24"/>
          <w:szCs w:val="24"/>
          <w:lang w:eastAsia="zh-CN"/>
        </w:rPr>
        <w:t>Counselling</w:t>
      </w:r>
    </w:p>
    <w:p w14:paraId="74325BA1" w14:textId="39889D15"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Pre</w:t>
      </w:r>
      <w:r>
        <w:rPr>
          <w:rFonts w:ascii="Times New Roman" w:eastAsia="SimSun" w:hAnsi="Times New Roman" w:cs="Times New Roman"/>
          <w:bCs/>
          <w:sz w:val="24"/>
          <w:szCs w:val="24"/>
          <w:lang w:eastAsia="zh-CN"/>
        </w:rPr>
        <w:t>-</w:t>
      </w:r>
      <w:r w:rsidRPr="00F31492">
        <w:rPr>
          <w:rFonts w:ascii="Times New Roman" w:eastAsia="SimSun" w:hAnsi="Times New Roman" w:cs="Times New Roman"/>
          <w:bCs/>
          <w:sz w:val="24"/>
          <w:szCs w:val="24"/>
          <w:lang w:eastAsia="zh-CN"/>
        </w:rPr>
        <w:t>treatment counseling regarding treatment procedure, radiotherapy toxicity.</w:t>
      </w:r>
    </w:p>
    <w:p w14:paraId="4AF23622" w14:textId="667B01EB"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 Patients were advised </w:t>
      </w:r>
      <w:r>
        <w:rPr>
          <w:rFonts w:ascii="Times New Roman" w:eastAsia="SimSun" w:hAnsi="Times New Roman" w:cs="Times New Roman"/>
          <w:bCs/>
          <w:sz w:val="24"/>
          <w:szCs w:val="24"/>
          <w:lang w:eastAsia="zh-CN"/>
        </w:rPr>
        <w:t>to:</w:t>
      </w:r>
      <w:r w:rsidRPr="00F31492">
        <w:rPr>
          <w:rFonts w:ascii="Times New Roman" w:eastAsia="SimSun" w:hAnsi="Times New Roman" w:cs="Times New Roman"/>
          <w:bCs/>
          <w:sz w:val="24"/>
          <w:szCs w:val="24"/>
          <w:lang w:eastAsia="zh-CN"/>
        </w:rPr>
        <w:t xml:space="preserve"> </w:t>
      </w:r>
    </w:p>
    <w:p w14:paraId="49139FED"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Segoe UI Symbol" w:eastAsia="SimSun" w:hAnsi="Segoe UI Symbol" w:cs="Segoe UI Symbol"/>
          <w:bCs/>
          <w:sz w:val="24"/>
          <w:szCs w:val="24"/>
          <w:lang w:eastAsia="zh-CN"/>
        </w:rPr>
        <w:t>❖</w:t>
      </w:r>
      <w:r w:rsidRPr="00F31492">
        <w:rPr>
          <w:rFonts w:ascii="Times New Roman" w:eastAsia="SimSun" w:hAnsi="Times New Roman" w:cs="Times New Roman"/>
          <w:bCs/>
          <w:sz w:val="24"/>
          <w:szCs w:val="24"/>
          <w:lang w:eastAsia="zh-CN"/>
        </w:rPr>
        <w:t xml:space="preserve"> Avoid abrasion of irradiated skin.</w:t>
      </w:r>
    </w:p>
    <w:p w14:paraId="10EB1E51" w14:textId="77777777"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Segoe UI Symbol" w:eastAsia="SimSun" w:hAnsi="Segoe UI Symbol" w:cs="Segoe UI Symbol"/>
          <w:bCs/>
          <w:sz w:val="24"/>
          <w:szCs w:val="24"/>
          <w:lang w:eastAsia="zh-CN"/>
        </w:rPr>
        <w:t>❖</w:t>
      </w:r>
      <w:r w:rsidRPr="00F31492">
        <w:rPr>
          <w:rFonts w:ascii="Times New Roman" w:eastAsia="SimSun" w:hAnsi="Times New Roman" w:cs="Times New Roman"/>
          <w:bCs/>
          <w:sz w:val="24"/>
          <w:szCs w:val="24"/>
          <w:lang w:eastAsia="zh-CN"/>
        </w:rPr>
        <w:t xml:space="preserve"> Wear loose cotton cloth.</w:t>
      </w:r>
    </w:p>
    <w:p w14:paraId="65321F23" w14:textId="6CD16E7D"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Segoe UI Symbol" w:eastAsia="SimSun" w:hAnsi="Segoe UI Symbol" w:cs="Segoe UI Symbol"/>
          <w:bCs/>
          <w:sz w:val="24"/>
          <w:szCs w:val="24"/>
          <w:lang w:eastAsia="zh-CN"/>
        </w:rPr>
        <w:t>❖</w:t>
      </w:r>
      <w:r w:rsidRPr="00F31492">
        <w:rPr>
          <w:rFonts w:ascii="Times New Roman" w:eastAsia="SimSun" w:hAnsi="Times New Roman" w:cs="Times New Roman"/>
          <w:bCs/>
          <w:sz w:val="24"/>
          <w:szCs w:val="24"/>
          <w:lang w:eastAsia="zh-CN"/>
        </w:rPr>
        <w:t xml:space="preserve"> Gentle exercise of arm.</w:t>
      </w:r>
    </w:p>
    <w:p w14:paraId="3CC4C8AC"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4EE16931" w14:textId="37C5DD3A"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End-points</w:t>
      </w:r>
    </w:p>
    <w:p w14:paraId="205E8D78" w14:textId="26740BB1" w:rsidR="00F31492" w:rsidRPr="00F31492" w:rsidRDefault="00F31492" w:rsidP="00BE213E">
      <w:p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lastRenderedPageBreak/>
        <w:t xml:space="preserve">The focus of this study was to examine the effect of bolus on acute radiodermatitis in the irradiated area. Anemia, </w:t>
      </w:r>
      <w:r w:rsidR="005E3FCC">
        <w:rPr>
          <w:rFonts w:ascii="Times New Roman" w:eastAsia="SimSun" w:hAnsi="Times New Roman" w:cs="Times New Roman"/>
          <w:bCs/>
          <w:sz w:val="24"/>
          <w:szCs w:val="24"/>
          <w:lang w:eastAsia="zh-CN"/>
        </w:rPr>
        <w:t>a</w:t>
      </w:r>
      <w:r w:rsidRPr="00F31492">
        <w:rPr>
          <w:rFonts w:ascii="Times New Roman" w:eastAsia="SimSun" w:hAnsi="Times New Roman" w:cs="Times New Roman"/>
          <w:bCs/>
          <w:sz w:val="24"/>
          <w:szCs w:val="24"/>
          <w:lang w:eastAsia="zh-CN"/>
        </w:rPr>
        <w:t>cute cardiac and lung toxicities were also observed. Severity was assessed using the CTCAE toxicity scale, RTOG and LENT SOMA scale, where applicable. The use of a bolus (either alternate or continuous) was discontinued if a patient experienced Grade 3 (G3) radiodermatitis.</w:t>
      </w:r>
    </w:p>
    <w:p w14:paraId="713F4CC8" w14:textId="4035BB95" w:rsidR="00F31492" w:rsidRPr="00F31492" w:rsidRDefault="00F31492" w:rsidP="00BE213E">
      <w:pPr>
        <w:spacing w:after="0" w:line="240" w:lineRule="auto"/>
        <w:jc w:val="both"/>
        <w:rPr>
          <w:rFonts w:ascii="Times New Roman" w:eastAsia="SimSun" w:hAnsi="Times New Roman" w:cs="Times New Roman"/>
          <w:sz w:val="24"/>
          <w:szCs w:val="24"/>
          <w:lang w:eastAsia="zh-CN"/>
        </w:rPr>
      </w:pPr>
      <w:r w:rsidRPr="00F31492">
        <w:rPr>
          <w:rFonts w:ascii="Times New Roman" w:eastAsia="SimSun" w:hAnsi="Times New Roman" w:cs="Times New Roman"/>
          <w:sz w:val="24"/>
          <w:szCs w:val="24"/>
          <w:lang w:eastAsia="zh-CN"/>
        </w:rPr>
        <w:t xml:space="preserve">All patients were followed up weekly during treatment and at 6, 12, 24 and 36 weeks after treatment. </w:t>
      </w:r>
    </w:p>
    <w:p w14:paraId="6766E837"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24719071" w14:textId="645336B7" w:rsidR="00F31492" w:rsidRPr="00F31492" w:rsidRDefault="00F31492" w:rsidP="00BE213E">
      <w:pPr>
        <w:spacing w:after="0" w:line="240" w:lineRule="auto"/>
        <w:jc w:val="both"/>
        <w:rPr>
          <w:rFonts w:ascii="Times New Roman" w:eastAsia="SimSun" w:hAnsi="Times New Roman" w:cs="Times New Roman"/>
          <w:b/>
          <w:sz w:val="24"/>
          <w:szCs w:val="24"/>
          <w:lang w:eastAsia="zh-CN"/>
        </w:rPr>
      </w:pPr>
      <w:r w:rsidRPr="00F31492">
        <w:rPr>
          <w:rFonts w:ascii="Times New Roman" w:eastAsia="SimSun" w:hAnsi="Times New Roman" w:cs="Times New Roman"/>
          <w:b/>
          <w:sz w:val="24"/>
          <w:szCs w:val="24"/>
          <w:lang w:eastAsia="zh-CN"/>
        </w:rPr>
        <w:t>Evaluation during treatment</w:t>
      </w:r>
    </w:p>
    <w:p w14:paraId="33BEF53A" w14:textId="77777777" w:rsidR="00F31492" w:rsidRPr="00F31492" w:rsidRDefault="00F31492" w:rsidP="00BE213E">
      <w:pPr>
        <w:numPr>
          <w:ilvl w:val="0"/>
          <w:numId w:val="13"/>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Clinical examination</w:t>
      </w:r>
    </w:p>
    <w:p w14:paraId="3FD2720F" w14:textId="77777777" w:rsidR="00F31492" w:rsidRPr="00F31492" w:rsidRDefault="00F31492" w:rsidP="00BE213E">
      <w:pPr>
        <w:numPr>
          <w:ilvl w:val="0"/>
          <w:numId w:val="13"/>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Investigations:</w:t>
      </w:r>
    </w:p>
    <w:p w14:paraId="076E87F0" w14:textId="77777777" w:rsidR="00F31492" w:rsidRPr="00F31492" w:rsidRDefault="00F31492" w:rsidP="00BE213E">
      <w:pPr>
        <w:numPr>
          <w:ilvl w:val="0"/>
          <w:numId w:val="14"/>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CBC (weekly)</w:t>
      </w:r>
    </w:p>
    <w:p w14:paraId="3661B78A" w14:textId="77777777" w:rsidR="00F31492" w:rsidRPr="00F31492" w:rsidRDefault="00F31492" w:rsidP="00BE213E">
      <w:pPr>
        <w:numPr>
          <w:ilvl w:val="0"/>
          <w:numId w:val="14"/>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Imaging (as necessary)</w:t>
      </w:r>
    </w:p>
    <w:p w14:paraId="70A60BD1" w14:textId="77777777" w:rsidR="000D28E0" w:rsidRDefault="000D28E0" w:rsidP="00BE213E">
      <w:pPr>
        <w:spacing w:after="0" w:line="240" w:lineRule="auto"/>
        <w:jc w:val="both"/>
        <w:rPr>
          <w:rFonts w:ascii="Times New Roman" w:eastAsia="SimSun" w:hAnsi="Times New Roman" w:cs="Times New Roman"/>
          <w:b/>
          <w:sz w:val="24"/>
          <w:szCs w:val="24"/>
          <w:lang w:eastAsia="zh-CN"/>
        </w:rPr>
      </w:pPr>
    </w:p>
    <w:p w14:paraId="5DCAE932" w14:textId="55A9DD92" w:rsidR="00F31492" w:rsidRPr="000D28E0" w:rsidRDefault="00F31492" w:rsidP="00BE213E">
      <w:pPr>
        <w:spacing w:after="0" w:line="240" w:lineRule="auto"/>
        <w:jc w:val="both"/>
        <w:rPr>
          <w:rFonts w:ascii="Times New Roman" w:eastAsia="SimSun" w:hAnsi="Times New Roman" w:cs="Times New Roman"/>
          <w:b/>
          <w:sz w:val="24"/>
          <w:szCs w:val="24"/>
          <w:lang w:eastAsia="zh-CN"/>
        </w:rPr>
      </w:pPr>
      <w:r w:rsidRPr="000D28E0">
        <w:rPr>
          <w:rFonts w:ascii="Times New Roman" w:eastAsia="SimSun" w:hAnsi="Times New Roman" w:cs="Times New Roman"/>
          <w:b/>
          <w:sz w:val="24"/>
          <w:szCs w:val="24"/>
          <w:lang w:eastAsia="zh-CN"/>
        </w:rPr>
        <w:t>Post-treatment evaluation</w:t>
      </w:r>
    </w:p>
    <w:p w14:paraId="4C61089E" w14:textId="77777777" w:rsidR="00F31492" w:rsidRPr="00F31492" w:rsidRDefault="00F31492" w:rsidP="00BE213E">
      <w:pPr>
        <w:numPr>
          <w:ilvl w:val="0"/>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Clinical examination</w:t>
      </w:r>
    </w:p>
    <w:p w14:paraId="41946CFD" w14:textId="77777777" w:rsidR="00F31492" w:rsidRPr="00F31492" w:rsidRDefault="00F31492" w:rsidP="00BE213E">
      <w:pPr>
        <w:numPr>
          <w:ilvl w:val="0"/>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CBC</w:t>
      </w:r>
    </w:p>
    <w:p w14:paraId="76260CB5" w14:textId="77777777" w:rsidR="00F31492" w:rsidRPr="00F31492" w:rsidRDefault="00F31492" w:rsidP="00BE213E">
      <w:pPr>
        <w:numPr>
          <w:ilvl w:val="0"/>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 xml:space="preserve">Imaging </w:t>
      </w:r>
    </w:p>
    <w:p w14:paraId="2CC2840D" w14:textId="77777777" w:rsidR="00F31492" w:rsidRPr="00F31492" w:rsidRDefault="00F31492" w:rsidP="00BE213E">
      <w:pPr>
        <w:numPr>
          <w:ilvl w:val="1"/>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Plain chest radiograph (posterior-anterior view)</w:t>
      </w:r>
    </w:p>
    <w:p w14:paraId="3D50A9C9" w14:textId="77777777" w:rsidR="00F31492" w:rsidRPr="00F31492" w:rsidRDefault="00F31492" w:rsidP="00BE213E">
      <w:pPr>
        <w:numPr>
          <w:ilvl w:val="1"/>
          <w:numId w:val="15"/>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Contrast-enhanced CT scan or chest (as needed)</w:t>
      </w:r>
    </w:p>
    <w:p w14:paraId="5A8E4D4C" w14:textId="77777777" w:rsidR="00F31492" w:rsidRPr="00F31492" w:rsidRDefault="00F31492" w:rsidP="00BE213E">
      <w:pPr>
        <w:numPr>
          <w:ilvl w:val="0"/>
          <w:numId w:val="16"/>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ECG &amp; Echocardiography (2D)</w:t>
      </w:r>
    </w:p>
    <w:p w14:paraId="20384F2D" w14:textId="2D2052B4" w:rsidR="00F31492" w:rsidRDefault="00F31492" w:rsidP="00BE213E">
      <w:pPr>
        <w:numPr>
          <w:ilvl w:val="0"/>
          <w:numId w:val="16"/>
        </w:numPr>
        <w:spacing w:after="0" w:line="240" w:lineRule="auto"/>
        <w:jc w:val="both"/>
        <w:rPr>
          <w:rFonts w:ascii="Times New Roman" w:eastAsia="SimSun" w:hAnsi="Times New Roman" w:cs="Times New Roman"/>
          <w:bCs/>
          <w:sz w:val="24"/>
          <w:szCs w:val="24"/>
          <w:lang w:eastAsia="zh-CN"/>
        </w:rPr>
      </w:pPr>
      <w:r w:rsidRPr="00F31492">
        <w:rPr>
          <w:rFonts w:ascii="Times New Roman" w:eastAsia="SimSun" w:hAnsi="Times New Roman" w:cs="Times New Roman"/>
          <w:bCs/>
          <w:sz w:val="24"/>
          <w:szCs w:val="24"/>
          <w:lang w:eastAsia="zh-CN"/>
        </w:rPr>
        <w:t>Pro-BNP (as needed)</w:t>
      </w:r>
    </w:p>
    <w:p w14:paraId="4C118DF2" w14:textId="77777777" w:rsidR="000D28E0" w:rsidRPr="00F31492" w:rsidRDefault="000D28E0" w:rsidP="00BE213E">
      <w:pPr>
        <w:numPr>
          <w:ilvl w:val="0"/>
          <w:numId w:val="16"/>
        </w:numPr>
        <w:spacing w:after="0" w:line="240" w:lineRule="auto"/>
        <w:jc w:val="both"/>
        <w:rPr>
          <w:rFonts w:ascii="Times New Roman" w:eastAsia="SimSun" w:hAnsi="Times New Roman" w:cs="Times New Roman"/>
          <w:bCs/>
          <w:sz w:val="24"/>
          <w:szCs w:val="24"/>
          <w:lang w:eastAsia="zh-CN"/>
        </w:rPr>
      </w:pPr>
    </w:p>
    <w:p w14:paraId="0F878870" w14:textId="0D12709D" w:rsidR="001D791E" w:rsidRDefault="00D71C01" w:rsidP="00BE213E">
      <w:pPr>
        <w:spacing w:after="0" w:line="240" w:lineRule="auto"/>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Assessment of toxicities</w:t>
      </w:r>
    </w:p>
    <w:p w14:paraId="49F53F68" w14:textId="562FFF4C" w:rsidR="00D71C01" w:rsidRPr="00D71C01" w:rsidRDefault="00D71C01" w:rsidP="00BE213E">
      <w:pPr>
        <w:pStyle w:val="ListParagraph"/>
        <w:numPr>
          <w:ilvl w:val="0"/>
          <w:numId w:val="17"/>
        </w:numPr>
        <w:spacing w:line="240" w:lineRule="auto"/>
        <w:jc w:val="both"/>
        <w:rPr>
          <w:rFonts w:ascii="Times New Roman" w:hAnsi="Times New Roman" w:cs="Times New Roman"/>
          <w:sz w:val="24"/>
          <w:szCs w:val="24"/>
        </w:rPr>
      </w:pPr>
      <w:r w:rsidRPr="00705088">
        <w:rPr>
          <w:rFonts w:ascii="Times New Roman" w:hAnsi="Times New Roman" w:cs="Times New Roman"/>
          <w:bCs/>
          <w:i/>
          <w:iCs/>
          <w:sz w:val="24"/>
          <w:szCs w:val="24"/>
        </w:rPr>
        <w:t>Skin toxicity</w:t>
      </w:r>
      <w:r w:rsidRPr="00705088">
        <w:rPr>
          <w:rFonts w:ascii="Times New Roman" w:hAnsi="Times New Roman" w:cs="Times New Roman"/>
          <w:bCs/>
          <w:sz w:val="24"/>
          <w:szCs w:val="24"/>
        </w:rPr>
        <w:t>:</w:t>
      </w:r>
      <w:r w:rsidRPr="00D71C01">
        <w:rPr>
          <w:rFonts w:ascii="Times New Roman" w:hAnsi="Times New Roman" w:cs="Times New Roman"/>
          <w:sz w:val="24"/>
          <w:szCs w:val="24"/>
        </w:rPr>
        <w:t xml:space="preserve"> Monitoring for adverse effects resulting from radiation therapy. Common indicators include erythema (redness), desquamation (peeling), and edema (swelling). Patients </w:t>
      </w:r>
      <w:r w:rsidR="005E3FCC">
        <w:rPr>
          <w:rFonts w:ascii="Times New Roman" w:hAnsi="Times New Roman" w:cs="Times New Roman"/>
          <w:sz w:val="24"/>
          <w:szCs w:val="24"/>
        </w:rPr>
        <w:t>were</w:t>
      </w:r>
      <w:r w:rsidRPr="00D71C01">
        <w:rPr>
          <w:rFonts w:ascii="Times New Roman" w:hAnsi="Times New Roman" w:cs="Times New Roman"/>
          <w:sz w:val="24"/>
          <w:szCs w:val="24"/>
        </w:rPr>
        <w:t xml:space="preserve"> encouraged to report any discomfort promptly.</w:t>
      </w:r>
    </w:p>
    <w:p w14:paraId="608E4C40" w14:textId="469A0E2A" w:rsidR="00D71C01" w:rsidRPr="00D71C01" w:rsidRDefault="00D71C01" w:rsidP="00BE213E">
      <w:pPr>
        <w:pStyle w:val="ListParagraph"/>
        <w:numPr>
          <w:ilvl w:val="0"/>
          <w:numId w:val="17"/>
        </w:numPr>
        <w:spacing w:line="240" w:lineRule="auto"/>
        <w:jc w:val="both"/>
        <w:rPr>
          <w:rFonts w:ascii="Times New Roman" w:hAnsi="Times New Roman" w:cs="Times New Roman"/>
          <w:sz w:val="24"/>
          <w:szCs w:val="24"/>
        </w:rPr>
      </w:pPr>
      <w:r w:rsidRPr="00705088">
        <w:rPr>
          <w:rFonts w:ascii="Times New Roman" w:hAnsi="Times New Roman" w:cs="Times New Roman"/>
          <w:bCs/>
          <w:i/>
          <w:iCs/>
          <w:sz w:val="24"/>
          <w:szCs w:val="24"/>
        </w:rPr>
        <w:t>Cardiac toxicity</w:t>
      </w:r>
      <w:r w:rsidRPr="00705088">
        <w:rPr>
          <w:rFonts w:ascii="Times New Roman" w:hAnsi="Times New Roman" w:cs="Times New Roman"/>
          <w:bCs/>
          <w:sz w:val="24"/>
          <w:szCs w:val="24"/>
        </w:rPr>
        <w:t>:</w:t>
      </w:r>
      <w:r w:rsidRPr="00D71C01">
        <w:rPr>
          <w:rFonts w:ascii="Times New Roman" w:hAnsi="Times New Roman" w:cs="Times New Roman"/>
          <w:b/>
          <w:sz w:val="24"/>
          <w:szCs w:val="24"/>
        </w:rPr>
        <w:t xml:space="preserve"> </w:t>
      </w:r>
      <w:r w:rsidRPr="00D71C01">
        <w:rPr>
          <w:rFonts w:ascii="Times New Roman" w:hAnsi="Times New Roman" w:cs="Times New Roman"/>
          <w:sz w:val="24"/>
          <w:szCs w:val="24"/>
        </w:rPr>
        <w:t>Monitoring for adverse effects resulting from radiation therapy. Common indicators include chest pain,</w:t>
      </w:r>
      <w:r w:rsidR="00D3770B">
        <w:rPr>
          <w:rFonts w:ascii="Times New Roman" w:hAnsi="Times New Roman" w:cs="Times New Roman"/>
          <w:sz w:val="24"/>
          <w:szCs w:val="24"/>
        </w:rPr>
        <w:t xml:space="preserve"> changes in</w:t>
      </w:r>
      <w:r w:rsidRPr="00D71C01">
        <w:rPr>
          <w:rFonts w:ascii="Times New Roman" w:hAnsi="Times New Roman" w:cs="Times New Roman"/>
          <w:sz w:val="24"/>
          <w:szCs w:val="24"/>
        </w:rPr>
        <w:t xml:space="preserve"> ECG and Echocardiography.</w:t>
      </w:r>
    </w:p>
    <w:p w14:paraId="4E101A6D" w14:textId="2356D1F9" w:rsidR="00D71C01" w:rsidRPr="00D71C01" w:rsidRDefault="00D71C01" w:rsidP="00BE213E">
      <w:pPr>
        <w:pStyle w:val="ListParagraph"/>
        <w:numPr>
          <w:ilvl w:val="0"/>
          <w:numId w:val="17"/>
        </w:numPr>
        <w:spacing w:line="240" w:lineRule="auto"/>
        <w:jc w:val="both"/>
        <w:rPr>
          <w:rFonts w:ascii="Times New Roman" w:hAnsi="Times New Roman" w:cs="Times New Roman"/>
          <w:sz w:val="24"/>
          <w:szCs w:val="24"/>
        </w:rPr>
      </w:pPr>
      <w:r w:rsidRPr="00705088">
        <w:rPr>
          <w:rFonts w:ascii="Times New Roman" w:hAnsi="Times New Roman" w:cs="Times New Roman"/>
          <w:bCs/>
          <w:i/>
          <w:iCs/>
          <w:sz w:val="24"/>
          <w:szCs w:val="24"/>
        </w:rPr>
        <w:t>Pulmonary toxicity</w:t>
      </w:r>
      <w:r w:rsidRPr="00705088">
        <w:rPr>
          <w:rFonts w:ascii="Times New Roman" w:hAnsi="Times New Roman" w:cs="Times New Roman"/>
          <w:bCs/>
          <w:sz w:val="24"/>
          <w:szCs w:val="24"/>
        </w:rPr>
        <w:t>:</w:t>
      </w:r>
      <w:r w:rsidRPr="00D71C01">
        <w:rPr>
          <w:rFonts w:ascii="Times New Roman" w:hAnsi="Times New Roman" w:cs="Times New Roman"/>
          <w:b/>
          <w:sz w:val="24"/>
          <w:szCs w:val="24"/>
        </w:rPr>
        <w:t xml:space="preserve"> </w:t>
      </w:r>
      <w:r w:rsidRPr="00D71C01">
        <w:rPr>
          <w:rFonts w:ascii="Times New Roman" w:hAnsi="Times New Roman" w:cs="Times New Roman"/>
          <w:sz w:val="24"/>
          <w:szCs w:val="24"/>
        </w:rPr>
        <w:t xml:space="preserve">Monitoring for adverse effects resulting from radiation therapy. Common indicators </w:t>
      </w:r>
      <w:r w:rsidR="001A5C54">
        <w:rPr>
          <w:rFonts w:ascii="Times New Roman" w:hAnsi="Times New Roman" w:cs="Times New Roman"/>
          <w:sz w:val="24"/>
          <w:szCs w:val="24"/>
        </w:rPr>
        <w:t>were</w:t>
      </w:r>
      <w:r w:rsidRPr="00D71C01">
        <w:rPr>
          <w:rFonts w:ascii="Times New Roman" w:hAnsi="Times New Roman" w:cs="Times New Roman"/>
          <w:sz w:val="24"/>
          <w:szCs w:val="24"/>
        </w:rPr>
        <w:t xml:space="preserve"> pneumonitis.</w:t>
      </w:r>
    </w:p>
    <w:p w14:paraId="1776F72D" w14:textId="48D90CA0" w:rsidR="00D71C01" w:rsidRPr="00F27314" w:rsidRDefault="00D71C01" w:rsidP="00BE213E">
      <w:pPr>
        <w:pStyle w:val="ListParagraph"/>
        <w:numPr>
          <w:ilvl w:val="0"/>
          <w:numId w:val="17"/>
        </w:numPr>
        <w:spacing w:line="240" w:lineRule="auto"/>
        <w:jc w:val="both"/>
        <w:rPr>
          <w:rFonts w:ascii="Times New Roman" w:hAnsi="Times New Roman" w:cs="Times New Roman"/>
          <w:b/>
          <w:bCs/>
          <w:sz w:val="24"/>
          <w:szCs w:val="24"/>
        </w:rPr>
      </w:pPr>
      <w:r w:rsidRPr="00705088">
        <w:rPr>
          <w:rFonts w:ascii="Times New Roman" w:hAnsi="Times New Roman" w:cs="Times New Roman"/>
          <w:i/>
          <w:iCs/>
          <w:sz w:val="24"/>
          <w:szCs w:val="24"/>
        </w:rPr>
        <w:t>Hematological toxicity</w:t>
      </w:r>
      <w:r w:rsidRPr="00705088">
        <w:rPr>
          <w:rFonts w:ascii="Times New Roman" w:hAnsi="Times New Roman" w:cs="Times New Roman"/>
          <w:sz w:val="24"/>
          <w:szCs w:val="24"/>
        </w:rPr>
        <w:t>:</w:t>
      </w:r>
      <w:r w:rsidRPr="00D71C01">
        <w:rPr>
          <w:rFonts w:ascii="Times New Roman" w:hAnsi="Times New Roman" w:cs="Times New Roman"/>
          <w:b/>
          <w:bCs/>
          <w:sz w:val="24"/>
          <w:szCs w:val="24"/>
        </w:rPr>
        <w:t xml:space="preserve"> </w:t>
      </w:r>
      <w:r w:rsidRPr="00D71C01">
        <w:rPr>
          <w:rFonts w:ascii="Times New Roman" w:hAnsi="Times New Roman" w:cs="Times New Roman"/>
          <w:sz w:val="24"/>
          <w:szCs w:val="24"/>
        </w:rPr>
        <w:t xml:space="preserve">Monitoring adverse effects resulting from radiation therapy. Common indicators </w:t>
      </w:r>
      <w:r w:rsidR="0065585F">
        <w:rPr>
          <w:rFonts w:ascii="Times New Roman" w:hAnsi="Times New Roman" w:cs="Times New Roman"/>
          <w:sz w:val="24"/>
          <w:szCs w:val="24"/>
        </w:rPr>
        <w:t>were</w:t>
      </w:r>
      <w:r w:rsidRPr="00D71C01">
        <w:rPr>
          <w:rFonts w:ascii="Times New Roman" w:hAnsi="Times New Roman" w:cs="Times New Roman"/>
          <w:sz w:val="24"/>
          <w:szCs w:val="24"/>
        </w:rPr>
        <w:t xml:space="preserve"> anemia.</w:t>
      </w:r>
    </w:p>
    <w:p w14:paraId="37ECEE07" w14:textId="1FC35EC8" w:rsidR="00F27314" w:rsidRDefault="00705088" w:rsidP="00CF7A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Statistic</w:t>
      </w:r>
      <w:r w:rsidR="0078778E">
        <w:rPr>
          <w:rFonts w:ascii="Times New Roman" w:hAnsi="Times New Roman" w:cs="Times New Roman"/>
          <w:b/>
          <w:bCs/>
          <w:sz w:val="24"/>
          <w:szCs w:val="24"/>
        </w:rPr>
        <w:t>al analysis</w:t>
      </w:r>
    </w:p>
    <w:p w14:paraId="7CB78634" w14:textId="26207121" w:rsidR="0078778E" w:rsidRPr="0078778E" w:rsidRDefault="0078778E" w:rsidP="00CF7A2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Analysis of data was </w:t>
      </w:r>
      <w:r w:rsidRPr="0078778E">
        <w:rPr>
          <w:rFonts w:ascii="Times New Roman" w:hAnsi="Times New Roman" w:cs="Times New Roman"/>
          <w:sz w:val="24"/>
          <w:szCs w:val="24"/>
        </w:rPr>
        <w:t xml:space="preserve">conducted using the SPSS for Windows version 25.0 (SPSS Inc., Chicago, Illinois, USA) software. Quantitative variables with parametric distribution were presented as means ± standard deviations and tested using the unpaired t-test. Quantitative observations were indicated by frequencies, percentages and Chi-Square tests, with results shown through cross-tabulation. A </w:t>
      </w:r>
      <w:r w:rsidRPr="0078778E">
        <w:rPr>
          <w:rFonts w:ascii="Times New Roman" w:hAnsi="Times New Roman" w:cs="Times New Roman"/>
          <w:i/>
          <w:iCs/>
          <w:sz w:val="24"/>
          <w:szCs w:val="24"/>
        </w:rPr>
        <w:t>p</w:t>
      </w:r>
      <w:r w:rsidRPr="0078778E">
        <w:rPr>
          <w:rFonts w:ascii="Times New Roman" w:hAnsi="Times New Roman" w:cs="Times New Roman"/>
          <w:sz w:val="24"/>
          <w:szCs w:val="24"/>
        </w:rPr>
        <w:t>-value of &lt;0.05 was considered to indicate a statistically significant difference.</w:t>
      </w:r>
    </w:p>
    <w:p w14:paraId="2517D3B5" w14:textId="1C360814" w:rsidR="0078778E" w:rsidRDefault="009F15B5" w:rsidP="00CF7A21">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Ethics</w:t>
      </w:r>
    </w:p>
    <w:p w14:paraId="5FE09EB6" w14:textId="23C7FD78" w:rsidR="009F15B5" w:rsidRPr="009F15B5" w:rsidRDefault="009F15B5" w:rsidP="00CF7A21">
      <w:pPr>
        <w:spacing w:line="240" w:lineRule="auto"/>
        <w:jc w:val="both"/>
        <w:rPr>
          <w:rFonts w:ascii="Times New Roman" w:hAnsi="Times New Roman" w:cs="Times New Roman"/>
          <w:sz w:val="24"/>
          <w:szCs w:val="24"/>
        </w:rPr>
      </w:pPr>
      <w:r>
        <w:rPr>
          <w:rFonts w:ascii="Times New Roman" w:hAnsi="Times New Roman" w:cs="Times New Roman"/>
          <w:sz w:val="24"/>
          <w:szCs w:val="24"/>
        </w:rPr>
        <w:t>A</w:t>
      </w:r>
      <w:r w:rsidRPr="009F15B5">
        <w:rPr>
          <w:rFonts w:ascii="Times New Roman" w:hAnsi="Times New Roman" w:cs="Times New Roman"/>
          <w:sz w:val="24"/>
          <w:szCs w:val="24"/>
        </w:rPr>
        <w:t>pproval was obtained from the ethical committee</w:t>
      </w:r>
      <w:r>
        <w:rPr>
          <w:rFonts w:ascii="Times New Roman" w:hAnsi="Times New Roman" w:cs="Times New Roman"/>
          <w:sz w:val="24"/>
          <w:szCs w:val="24"/>
        </w:rPr>
        <w:t>s</w:t>
      </w:r>
      <w:r w:rsidRPr="009F15B5">
        <w:rPr>
          <w:rFonts w:ascii="Times New Roman" w:hAnsi="Times New Roman" w:cs="Times New Roman"/>
          <w:sz w:val="24"/>
          <w:szCs w:val="24"/>
        </w:rPr>
        <w:t xml:space="preserve"> of NICRH and AMCGH. Before the interview, informed written consent was obtained from each patient after informing them about the study’s purpose, expected duration, nature and anticipated physical and psychological risks and benefits of participation. Complete assurance was given that all information provided by the patients would </w:t>
      </w:r>
      <w:r w:rsidRPr="009F15B5">
        <w:rPr>
          <w:rFonts w:ascii="Times New Roman" w:hAnsi="Times New Roman" w:cs="Times New Roman"/>
          <w:sz w:val="24"/>
          <w:szCs w:val="24"/>
        </w:rPr>
        <w:lastRenderedPageBreak/>
        <w:t>be kept confidential. Patients were informed of their right to withdraw from the study at any time without penalty. Informed consent was documented appropriately.</w:t>
      </w:r>
    </w:p>
    <w:p w14:paraId="73C4E7FF" w14:textId="77777777" w:rsidR="00833639" w:rsidRDefault="00833639" w:rsidP="00D4513D">
      <w:pPr>
        <w:spacing w:line="240" w:lineRule="auto"/>
        <w:jc w:val="both"/>
        <w:rPr>
          <w:rFonts w:ascii="Times New Roman" w:hAnsi="Times New Roman" w:cs="Times New Roman"/>
          <w:b/>
          <w:bCs/>
          <w:sz w:val="24"/>
          <w:szCs w:val="24"/>
        </w:rPr>
      </w:pPr>
    </w:p>
    <w:p w14:paraId="3104A87A" w14:textId="77777777" w:rsidR="00833639" w:rsidRDefault="00833639" w:rsidP="00D4513D">
      <w:pPr>
        <w:spacing w:line="240" w:lineRule="auto"/>
        <w:jc w:val="both"/>
        <w:rPr>
          <w:rFonts w:ascii="Times New Roman" w:hAnsi="Times New Roman" w:cs="Times New Roman"/>
          <w:b/>
          <w:bCs/>
          <w:sz w:val="24"/>
          <w:szCs w:val="24"/>
        </w:rPr>
      </w:pPr>
    </w:p>
    <w:p w14:paraId="59B0D1F8" w14:textId="77777777" w:rsidR="00833639" w:rsidRDefault="00833639" w:rsidP="00D4513D">
      <w:pPr>
        <w:spacing w:line="240" w:lineRule="auto"/>
        <w:jc w:val="both"/>
        <w:rPr>
          <w:rFonts w:ascii="Times New Roman" w:hAnsi="Times New Roman" w:cs="Times New Roman"/>
          <w:b/>
          <w:bCs/>
          <w:sz w:val="24"/>
          <w:szCs w:val="24"/>
        </w:rPr>
      </w:pPr>
    </w:p>
    <w:p w14:paraId="50DD10BE" w14:textId="77777777" w:rsidR="00833639" w:rsidRDefault="00833639" w:rsidP="00D4513D">
      <w:pPr>
        <w:spacing w:line="240" w:lineRule="auto"/>
        <w:jc w:val="both"/>
        <w:rPr>
          <w:rFonts w:ascii="Times New Roman" w:hAnsi="Times New Roman" w:cs="Times New Roman"/>
          <w:b/>
          <w:bCs/>
          <w:sz w:val="24"/>
          <w:szCs w:val="24"/>
        </w:rPr>
      </w:pPr>
    </w:p>
    <w:p w14:paraId="4A97ED25" w14:textId="60BE87B6" w:rsidR="0078778E" w:rsidRDefault="0094771D" w:rsidP="00D451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4B79B31E" w14:textId="1AA6901F" w:rsidR="00A91A54" w:rsidRDefault="00F130B8" w:rsidP="00D4513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w:t>
      </w:r>
      <w:r w:rsidR="007E7F09">
        <w:rPr>
          <w:rFonts w:ascii="Times New Roman" w:hAnsi="Times New Roman" w:cs="Times New Roman"/>
          <w:b/>
          <w:bCs/>
          <w:sz w:val="24"/>
          <w:szCs w:val="24"/>
        </w:rPr>
        <w:t>Socio-demographic and clinical characteristics of the respondents (n=60).</w:t>
      </w:r>
    </w:p>
    <w:tbl>
      <w:tblPr>
        <w:tblStyle w:val="TableGrid"/>
        <w:tblW w:w="0" w:type="auto"/>
        <w:tblLook w:val="04A0" w:firstRow="1" w:lastRow="0" w:firstColumn="1" w:lastColumn="0" w:noHBand="0" w:noVBand="1"/>
      </w:tblPr>
      <w:tblGrid>
        <w:gridCol w:w="2337"/>
        <w:gridCol w:w="2337"/>
        <w:gridCol w:w="2338"/>
        <w:gridCol w:w="2338"/>
      </w:tblGrid>
      <w:tr w:rsidR="00642AD3" w14:paraId="40E984AD" w14:textId="77777777" w:rsidTr="00642AD3">
        <w:tc>
          <w:tcPr>
            <w:tcW w:w="2337" w:type="dxa"/>
          </w:tcPr>
          <w:p w14:paraId="44B7ECE7" w14:textId="6C11F7A2"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Characteristics</w:t>
            </w:r>
          </w:p>
        </w:tc>
        <w:tc>
          <w:tcPr>
            <w:tcW w:w="2337" w:type="dxa"/>
          </w:tcPr>
          <w:p w14:paraId="5F083614" w14:textId="795A88A4"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Arm A (n=30)</w:t>
            </w:r>
          </w:p>
        </w:tc>
        <w:tc>
          <w:tcPr>
            <w:tcW w:w="2338" w:type="dxa"/>
          </w:tcPr>
          <w:p w14:paraId="590F8723" w14:textId="11697F8D"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Arm B (n=30)</w:t>
            </w:r>
          </w:p>
        </w:tc>
        <w:tc>
          <w:tcPr>
            <w:tcW w:w="2338" w:type="dxa"/>
          </w:tcPr>
          <w:p w14:paraId="43C03CCE" w14:textId="2CF721E9" w:rsidR="00642AD3" w:rsidRPr="00C758E2" w:rsidRDefault="00C758E2" w:rsidP="00C758E2">
            <w:pPr>
              <w:jc w:val="center"/>
              <w:rPr>
                <w:rFonts w:ascii="Times New Roman" w:hAnsi="Times New Roman" w:cs="Times New Roman"/>
                <w:b/>
                <w:bCs/>
                <w:sz w:val="24"/>
                <w:szCs w:val="24"/>
              </w:rPr>
            </w:pPr>
            <w:r w:rsidRPr="00C758E2">
              <w:rPr>
                <w:rFonts w:ascii="Times New Roman" w:hAnsi="Times New Roman" w:cs="Times New Roman"/>
                <w:b/>
                <w:bCs/>
                <w:sz w:val="24"/>
                <w:szCs w:val="24"/>
              </w:rPr>
              <w:t>p-value</w:t>
            </w:r>
          </w:p>
        </w:tc>
      </w:tr>
      <w:tr w:rsidR="00200AEF" w14:paraId="0D90D52B" w14:textId="77777777" w:rsidTr="003036A9">
        <w:tc>
          <w:tcPr>
            <w:tcW w:w="9350" w:type="dxa"/>
            <w:gridSpan w:val="4"/>
          </w:tcPr>
          <w:p w14:paraId="377B3AF0" w14:textId="2242621C" w:rsidR="00200AEF" w:rsidRPr="00D571E2" w:rsidRDefault="00200AEF"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Age (years) (n/%)</w:t>
            </w:r>
          </w:p>
        </w:tc>
      </w:tr>
      <w:tr w:rsidR="00200AEF" w14:paraId="0D33A441" w14:textId="77777777" w:rsidTr="00642AD3">
        <w:tc>
          <w:tcPr>
            <w:tcW w:w="2337" w:type="dxa"/>
          </w:tcPr>
          <w:p w14:paraId="084E989C" w14:textId="5639AC61" w:rsidR="00200AEF" w:rsidRDefault="00200AEF" w:rsidP="00551201">
            <w:pPr>
              <w:rPr>
                <w:rFonts w:ascii="Times New Roman" w:hAnsi="Times New Roman" w:cs="Times New Roman"/>
                <w:sz w:val="24"/>
                <w:szCs w:val="24"/>
              </w:rPr>
            </w:pPr>
            <w:r>
              <w:rPr>
                <w:rFonts w:ascii="Times New Roman" w:hAnsi="Times New Roman" w:cs="Times New Roman"/>
                <w:sz w:val="24"/>
                <w:szCs w:val="24"/>
              </w:rPr>
              <w:t xml:space="preserve">18-30 </w:t>
            </w:r>
          </w:p>
        </w:tc>
        <w:tc>
          <w:tcPr>
            <w:tcW w:w="2337" w:type="dxa"/>
          </w:tcPr>
          <w:p w14:paraId="4A413ECF" w14:textId="384DFD4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4413767F" w14:textId="13A47C50"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val="restart"/>
          </w:tcPr>
          <w:p w14:paraId="6C93B2B4" w14:textId="77777777" w:rsidR="00721103" w:rsidRDefault="00721103" w:rsidP="00721103">
            <w:pPr>
              <w:jc w:val="center"/>
              <w:rPr>
                <w:rFonts w:ascii="Times New Roman" w:hAnsi="Times New Roman" w:cs="Times New Roman"/>
                <w:sz w:val="24"/>
                <w:szCs w:val="24"/>
              </w:rPr>
            </w:pPr>
          </w:p>
          <w:p w14:paraId="7C709909" w14:textId="77777777" w:rsidR="00721103" w:rsidRDefault="00721103" w:rsidP="00721103">
            <w:pPr>
              <w:jc w:val="center"/>
              <w:rPr>
                <w:rFonts w:ascii="Times New Roman" w:hAnsi="Times New Roman" w:cs="Times New Roman"/>
                <w:sz w:val="24"/>
                <w:szCs w:val="24"/>
              </w:rPr>
            </w:pPr>
          </w:p>
          <w:p w14:paraId="39B5C42C" w14:textId="07113F0B" w:rsidR="00200AEF" w:rsidRDefault="00200AEF" w:rsidP="00721103">
            <w:pPr>
              <w:jc w:val="center"/>
              <w:rPr>
                <w:rFonts w:ascii="Times New Roman" w:hAnsi="Times New Roman" w:cs="Times New Roman"/>
                <w:sz w:val="24"/>
                <w:szCs w:val="24"/>
              </w:rPr>
            </w:pPr>
            <w:r>
              <w:rPr>
                <w:rFonts w:ascii="Times New Roman" w:hAnsi="Times New Roman" w:cs="Times New Roman"/>
                <w:sz w:val="24"/>
                <w:szCs w:val="24"/>
              </w:rPr>
              <w:t>0.187</w:t>
            </w:r>
            <w:r w:rsidR="001A3A09">
              <w:rPr>
                <w:rFonts w:ascii="Times New Roman" w:hAnsi="Times New Roman" w:cs="Times New Roman"/>
                <w:sz w:val="24"/>
                <w:szCs w:val="24"/>
              </w:rPr>
              <w:t>*</w:t>
            </w:r>
          </w:p>
        </w:tc>
      </w:tr>
      <w:tr w:rsidR="00200AEF" w14:paraId="5BF9F04F" w14:textId="77777777" w:rsidTr="00642AD3">
        <w:tc>
          <w:tcPr>
            <w:tcW w:w="2337" w:type="dxa"/>
          </w:tcPr>
          <w:p w14:paraId="1131040B" w14:textId="38D2CDCB" w:rsidR="00200AEF" w:rsidRDefault="00200AEF" w:rsidP="00551201">
            <w:pPr>
              <w:rPr>
                <w:rFonts w:ascii="Times New Roman" w:hAnsi="Times New Roman" w:cs="Times New Roman"/>
                <w:sz w:val="24"/>
                <w:szCs w:val="24"/>
              </w:rPr>
            </w:pPr>
            <w:r>
              <w:rPr>
                <w:rFonts w:ascii="Times New Roman" w:hAnsi="Times New Roman" w:cs="Times New Roman"/>
                <w:sz w:val="24"/>
                <w:szCs w:val="24"/>
              </w:rPr>
              <w:t>31-40</w:t>
            </w:r>
          </w:p>
        </w:tc>
        <w:tc>
          <w:tcPr>
            <w:tcW w:w="2337" w:type="dxa"/>
          </w:tcPr>
          <w:p w14:paraId="2074D6D7" w14:textId="728DD67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tcPr>
          <w:p w14:paraId="3D62BC77" w14:textId="7F985FE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9 (30.0)</w:t>
            </w:r>
          </w:p>
        </w:tc>
        <w:tc>
          <w:tcPr>
            <w:tcW w:w="2338" w:type="dxa"/>
            <w:vMerge/>
          </w:tcPr>
          <w:p w14:paraId="0FE4EA37" w14:textId="2F60EB1F" w:rsidR="00200AEF" w:rsidRDefault="00200AEF" w:rsidP="00D4513D">
            <w:pPr>
              <w:jc w:val="both"/>
              <w:rPr>
                <w:rFonts w:ascii="Times New Roman" w:hAnsi="Times New Roman" w:cs="Times New Roman"/>
                <w:sz w:val="24"/>
                <w:szCs w:val="24"/>
              </w:rPr>
            </w:pPr>
          </w:p>
        </w:tc>
      </w:tr>
      <w:tr w:rsidR="00200AEF" w14:paraId="605109FE" w14:textId="77777777" w:rsidTr="00642AD3">
        <w:tc>
          <w:tcPr>
            <w:tcW w:w="2337" w:type="dxa"/>
          </w:tcPr>
          <w:p w14:paraId="1E84E69C" w14:textId="4BFB3220" w:rsidR="00200AEF" w:rsidRDefault="00200AEF" w:rsidP="00551201">
            <w:pPr>
              <w:rPr>
                <w:rFonts w:ascii="Times New Roman" w:hAnsi="Times New Roman" w:cs="Times New Roman"/>
                <w:sz w:val="24"/>
                <w:szCs w:val="24"/>
              </w:rPr>
            </w:pPr>
            <w:r>
              <w:rPr>
                <w:rFonts w:ascii="Times New Roman" w:hAnsi="Times New Roman" w:cs="Times New Roman"/>
                <w:sz w:val="24"/>
                <w:szCs w:val="24"/>
              </w:rPr>
              <w:t>41-50</w:t>
            </w:r>
          </w:p>
        </w:tc>
        <w:tc>
          <w:tcPr>
            <w:tcW w:w="2337" w:type="dxa"/>
          </w:tcPr>
          <w:p w14:paraId="6B8FB554" w14:textId="52FD0D9F"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9 (30.0)</w:t>
            </w:r>
          </w:p>
        </w:tc>
        <w:tc>
          <w:tcPr>
            <w:tcW w:w="2338" w:type="dxa"/>
          </w:tcPr>
          <w:p w14:paraId="032C3C60" w14:textId="2772F11B"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12 (40.0)</w:t>
            </w:r>
          </w:p>
        </w:tc>
        <w:tc>
          <w:tcPr>
            <w:tcW w:w="2338" w:type="dxa"/>
            <w:vMerge/>
          </w:tcPr>
          <w:p w14:paraId="5314CEDE" w14:textId="27B573CE" w:rsidR="00200AEF" w:rsidRDefault="00200AEF" w:rsidP="00D4513D">
            <w:pPr>
              <w:jc w:val="both"/>
              <w:rPr>
                <w:rFonts w:ascii="Times New Roman" w:hAnsi="Times New Roman" w:cs="Times New Roman"/>
                <w:sz w:val="24"/>
                <w:szCs w:val="24"/>
              </w:rPr>
            </w:pPr>
          </w:p>
        </w:tc>
      </w:tr>
      <w:tr w:rsidR="00200AEF" w14:paraId="03576129" w14:textId="77777777" w:rsidTr="00642AD3">
        <w:tc>
          <w:tcPr>
            <w:tcW w:w="2337" w:type="dxa"/>
          </w:tcPr>
          <w:p w14:paraId="1FF942F9" w14:textId="23CF3A5F" w:rsidR="00200AEF" w:rsidRDefault="00200AEF" w:rsidP="00551201">
            <w:pPr>
              <w:rPr>
                <w:rFonts w:ascii="Times New Roman" w:hAnsi="Times New Roman" w:cs="Times New Roman"/>
                <w:sz w:val="24"/>
                <w:szCs w:val="24"/>
              </w:rPr>
            </w:pPr>
            <w:r>
              <w:rPr>
                <w:rFonts w:ascii="Times New Roman" w:hAnsi="Times New Roman" w:cs="Times New Roman"/>
                <w:sz w:val="24"/>
                <w:szCs w:val="24"/>
              </w:rPr>
              <w:t>51-60</w:t>
            </w:r>
          </w:p>
        </w:tc>
        <w:tc>
          <w:tcPr>
            <w:tcW w:w="2337" w:type="dxa"/>
          </w:tcPr>
          <w:p w14:paraId="388AFAF0" w14:textId="2746A31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9 (30.0)</w:t>
            </w:r>
          </w:p>
        </w:tc>
        <w:tc>
          <w:tcPr>
            <w:tcW w:w="2338" w:type="dxa"/>
          </w:tcPr>
          <w:p w14:paraId="46C990AB" w14:textId="1C3D6AC5"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vMerge/>
          </w:tcPr>
          <w:p w14:paraId="3DBFD4E6" w14:textId="77777777" w:rsidR="00200AEF" w:rsidRDefault="00200AEF" w:rsidP="00D4513D">
            <w:pPr>
              <w:jc w:val="both"/>
              <w:rPr>
                <w:rFonts w:ascii="Times New Roman" w:hAnsi="Times New Roman" w:cs="Times New Roman"/>
                <w:sz w:val="24"/>
                <w:szCs w:val="24"/>
              </w:rPr>
            </w:pPr>
          </w:p>
        </w:tc>
      </w:tr>
      <w:tr w:rsidR="00200AEF" w14:paraId="2E4937D2" w14:textId="77777777" w:rsidTr="00642AD3">
        <w:tc>
          <w:tcPr>
            <w:tcW w:w="2337" w:type="dxa"/>
          </w:tcPr>
          <w:p w14:paraId="4A37210F" w14:textId="6A08799C" w:rsidR="00200AEF" w:rsidRDefault="00200AEF" w:rsidP="00551201">
            <w:pPr>
              <w:rPr>
                <w:rFonts w:ascii="Times New Roman" w:hAnsi="Times New Roman" w:cs="Times New Roman"/>
                <w:sz w:val="24"/>
                <w:szCs w:val="24"/>
              </w:rPr>
            </w:pPr>
            <w:r>
              <w:rPr>
                <w:rFonts w:ascii="Times New Roman" w:hAnsi="Times New Roman" w:cs="Times New Roman"/>
                <w:sz w:val="24"/>
                <w:szCs w:val="24"/>
              </w:rPr>
              <w:t>&gt;60</w:t>
            </w:r>
          </w:p>
        </w:tc>
        <w:tc>
          <w:tcPr>
            <w:tcW w:w="2337" w:type="dxa"/>
          </w:tcPr>
          <w:p w14:paraId="3FFC1B02" w14:textId="580B806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45A4FE68" w14:textId="1A8E0230"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vMerge/>
          </w:tcPr>
          <w:p w14:paraId="65C0BE16" w14:textId="77777777" w:rsidR="00200AEF" w:rsidRDefault="00200AEF" w:rsidP="00D4513D">
            <w:pPr>
              <w:jc w:val="both"/>
              <w:rPr>
                <w:rFonts w:ascii="Times New Roman" w:hAnsi="Times New Roman" w:cs="Times New Roman"/>
                <w:sz w:val="24"/>
                <w:szCs w:val="24"/>
              </w:rPr>
            </w:pPr>
          </w:p>
        </w:tc>
      </w:tr>
      <w:tr w:rsidR="00200AEF" w14:paraId="12F9C63B" w14:textId="77777777" w:rsidTr="00642AD3">
        <w:tc>
          <w:tcPr>
            <w:tcW w:w="2337" w:type="dxa"/>
          </w:tcPr>
          <w:p w14:paraId="49EF475C" w14:textId="128C0B4E" w:rsidR="00200AEF" w:rsidRDefault="00200AEF" w:rsidP="00551201">
            <w:pPr>
              <w:rPr>
                <w:rFonts w:ascii="Times New Roman" w:hAnsi="Times New Roman" w:cs="Times New Roman"/>
                <w:sz w:val="24"/>
                <w:szCs w:val="24"/>
              </w:rPr>
            </w:pPr>
            <w:r>
              <w:rPr>
                <w:rFonts w:ascii="Times New Roman" w:hAnsi="Times New Roman" w:cs="Times New Roman"/>
                <w:sz w:val="24"/>
                <w:szCs w:val="24"/>
              </w:rPr>
              <w:t>Mean age (± SD)</w:t>
            </w:r>
          </w:p>
        </w:tc>
        <w:tc>
          <w:tcPr>
            <w:tcW w:w="2337" w:type="dxa"/>
          </w:tcPr>
          <w:p w14:paraId="7B91669D" w14:textId="2C97D122" w:rsidR="00200AEF" w:rsidRDefault="00200AEF" w:rsidP="00D4513D">
            <w:pPr>
              <w:jc w:val="both"/>
              <w:rPr>
                <w:rFonts w:ascii="Times New Roman" w:hAnsi="Times New Roman" w:cs="Times New Roman"/>
                <w:sz w:val="24"/>
                <w:szCs w:val="24"/>
              </w:rPr>
            </w:pPr>
            <w:r w:rsidRPr="0024624E">
              <w:rPr>
                <w:rFonts w:ascii="Times New Roman" w:hAnsi="Times New Roman" w:cs="Times New Roman"/>
                <w:sz w:val="24"/>
                <w:szCs w:val="24"/>
              </w:rPr>
              <w:t>45.83 (±</w:t>
            </w:r>
            <w:r>
              <w:rPr>
                <w:rFonts w:ascii="Times New Roman" w:hAnsi="Times New Roman" w:cs="Times New Roman"/>
                <w:sz w:val="24"/>
                <w:szCs w:val="24"/>
              </w:rPr>
              <w:t xml:space="preserve"> </w:t>
            </w:r>
            <w:r w:rsidRPr="0024624E">
              <w:rPr>
                <w:rFonts w:ascii="Times New Roman" w:hAnsi="Times New Roman" w:cs="Times New Roman"/>
                <w:sz w:val="24"/>
                <w:szCs w:val="24"/>
              </w:rPr>
              <w:t>8.972)</w:t>
            </w:r>
          </w:p>
        </w:tc>
        <w:tc>
          <w:tcPr>
            <w:tcW w:w="2338" w:type="dxa"/>
          </w:tcPr>
          <w:p w14:paraId="141A9F35" w14:textId="5EBCE327" w:rsidR="00200AEF" w:rsidRPr="0024624E" w:rsidRDefault="00200AEF" w:rsidP="00D4513D">
            <w:pPr>
              <w:jc w:val="both"/>
              <w:rPr>
                <w:rFonts w:ascii="Times New Roman" w:hAnsi="Times New Roman" w:cs="Times New Roman"/>
                <w:sz w:val="24"/>
                <w:szCs w:val="24"/>
              </w:rPr>
            </w:pPr>
            <w:r w:rsidRPr="0024624E">
              <w:rPr>
                <w:rFonts w:ascii="Times New Roman" w:hAnsi="Times New Roman" w:cs="Times New Roman"/>
                <w:sz w:val="24"/>
                <w:szCs w:val="24"/>
              </w:rPr>
              <w:t>48.03 (± 10.962)</w:t>
            </w:r>
          </w:p>
        </w:tc>
        <w:tc>
          <w:tcPr>
            <w:tcW w:w="2338" w:type="dxa"/>
            <w:vMerge/>
          </w:tcPr>
          <w:p w14:paraId="5C5A65A1" w14:textId="77777777" w:rsidR="00200AEF" w:rsidRDefault="00200AEF" w:rsidP="00D4513D">
            <w:pPr>
              <w:jc w:val="both"/>
              <w:rPr>
                <w:rFonts w:ascii="Times New Roman" w:hAnsi="Times New Roman" w:cs="Times New Roman"/>
                <w:sz w:val="24"/>
                <w:szCs w:val="24"/>
              </w:rPr>
            </w:pPr>
          </w:p>
        </w:tc>
      </w:tr>
      <w:tr w:rsidR="00200AEF" w14:paraId="593A0F2C" w14:textId="77777777" w:rsidTr="001523FF">
        <w:tc>
          <w:tcPr>
            <w:tcW w:w="9350" w:type="dxa"/>
            <w:gridSpan w:val="4"/>
          </w:tcPr>
          <w:p w14:paraId="361B87EB" w14:textId="26EEE558" w:rsidR="00200AEF" w:rsidRPr="00D571E2" w:rsidRDefault="00200AEF"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Occupation (n/%)</w:t>
            </w:r>
          </w:p>
        </w:tc>
      </w:tr>
      <w:tr w:rsidR="00200AEF" w14:paraId="4CFAD6AA" w14:textId="77777777" w:rsidTr="00642AD3">
        <w:tc>
          <w:tcPr>
            <w:tcW w:w="2337" w:type="dxa"/>
          </w:tcPr>
          <w:p w14:paraId="6080825D" w14:textId="48436152" w:rsidR="00200AEF" w:rsidRDefault="00200AEF" w:rsidP="00551201">
            <w:pPr>
              <w:rPr>
                <w:rFonts w:ascii="Times New Roman" w:hAnsi="Times New Roman" w:cs="Times New Roman"/>
                <w:sz w:val="24"/>
                <w:szCs w:val="24"/>
              </w:rPr>
            </w:pPr>
            <w:r>
              <w:rPr>
                <w:rFonts w:ascii="Times New Roman" w:hAnsi="Times New Roman" w:cs="Times New Roman"/>
                <w:sz w:val="24"/>
                <w:szCs w:val="24"/>
              </w:rPr>
              <w:t>Housewife</w:t>
            </w:r>
          </w:p>
        </w:tc>
        <w:tc>
          <w:tcPr>
            <w:tcW w:w="2337" w:type="dxa"/>
          </w:tcPr>
          <w:p w14:paraId="3D160CD7" w14:textId="37BB762F" w:rsidR="00200AEF" w:rsidRPr="0024624E" w:rsidRDefault="00200AEF" w:rsidP="00D4513D">
            <w:pPr>
              <w:jc w:val="both"/>
              <w:rPr>
                <w:rFonts w:ascii="Times New Roman" w:hAnsi="Times New Roman" w:cs="Times New Roman"/>
                <w:sz w:val="24"/>
                <w:szCs w:val="24"/>
              </w:rPr>
            </w:pPr>
            <w:r>
              <w:rPr>
                <w:rFonts w:ascii="Times New Roman" w:hAnsi="Times New Roman" w:cs="Times New Roman"/>
                <w:sz w:val="24"/>
                <w:szCs w:val="24"/>
              </w:rPr>
              <w:t>23 (76.7)</w:t>
            </w:r>
          </w:p>
        </w:tc>
        <w:tc>
          <w:tcPr>
            <w:tcW w:w="2338" w:type="dxa"/>
          </w:tcPr>
          <w:p w14:paraId="11F772E5" w14:textId="13206732" w:rsidR="00200AEF" w:rsidRPr="0024624E" w:rsidRDefault="00200AEF" w:rsidP="00D4513D">
            <w:pPr>
              <w:jc w:val="both"/>
              <w:rPr>
                <w:rFonts w:ascii="Times New Roman" w:hAnsi="Times New Roman" w:cs="Times New Roman"/>
                <w:sz w:val="24"/>
                <w:szCs w:val="24"/>
              </w:rPr>
            </w:pPr>
            <w:r>
              <w:rPr>
                <w:rFonts w:ascii="Times New Roman" w:hAnsi="Times New Roman" w:cs="Times New Roman"/>
                <w:sz w:val="24"/>
                <w:szCs w:val="24"/>
              </w:rPr>
              <w:t>25 (83.3)</w:t>
            </w:r>
          </w:p>
        </w:tc>
        <w:tc>
          <w:tcPr>
            <w:tcW w:w="2338" w:type="dxa"/>
            <w:vMerge w:val="restart"/>
          </w:tcPr>
          <w:p w14:paraId="097E9106" w14:textId="77777777" w:rsidR="00721103" w:rsidRDefault="00721103" w:rsidP="00721103">
            <w:pPr>
              <w:jc w:val="center"/>
              <w:rPr>
                <w:rFonts w:ascii="Times New Roman" w:hAnsi="Times New Roman" w:cs="Times New Roman"/>
                <w:sz w:val="24"/>
                <w:szCs w:val="24"/>
              </w:rPr>
            </w:pPr>
          </w:p>
          <w:p w14:paraId="07399838" w14:textId="77777777" w:rsidR="00721103" w:rsidRDefault="00721103" w:rsidP="00721103">
            <w:pPr>
              <w:jc w:val="center"/>
              <w:rPr>
                <w:rFonts w:ascii="Times New Roman" w:hAnsi="Times New Roman" w:cs="Times New Roman"/>
                <w:sz w:val="24"/>
                <w:szCs w:val="24"/>
              </w:rPr>
            </w:pPr>
          </w:p>
          <w:p w14:paraId="5CFF660D" w14:textId="5C5EBFAF" w:rsidR="00200AEF" w:rsidRDefault="00200AEF" w:rsidP="00721103">
            <w:pPr>
              <w:jc w:val="center"/>
              <w:rPr>
                <w:rFonts w:ascii="Times New Roman" w:hAnsi="Times New Roman" w:cs="Times New Roman"/>
                <w:sz w:val="24"/>
                <w:szCs w:val="24"/>
              </w:rPr>
            </w:pPr>
            <w:r>
              <w:rPr>
                <w:rFonts w:ascii="Times New Roman" w:hAnsi="Times New Roman" w:cs="Times New Roman"/>
                <w:sz w:val="24"/>
                <w:szCs w:val="24"/>
              </w:rPr>
              <w:t>0.885</w:t>
            </w:r>
            <w:r w:rsidR="001A3A09">
              <w:rPr>
                <w:rFonts w:ascii="Times New Roman" w:hAnsi="Times New Roman" w:cs="Times New Roman"/>
                <w:sz w:val="24"/>
                <w:szCs w:val="24"/>
              </w:rPr>
              <w:t>**</w:t>
            </w:r>
          </w:p>
        </w:tc>
      </w:tr>
      <w:tr w:rsidR="00200AEF" w14:paraId="2CC1693C" w14:textId="77777777" w:rsidTr="00642AD3">
        <w:tc>
          <w:tcPr>
            <w:tcW w:w="2337" w:type="dxa"/>
          </w:tcPr>
          <w:p w14:paraId="59407E19" w14:textId="44DCD9CD" w:rsidR="00200AEF" w:rsidRDefault="00200AEF" w:rsidP="00551201">
            <w:pPr>
              <w:rPr>
                <w:rFonts w:ascii="Times New Roman" w:hAnsi="Times New Roman" w:cs="Times New Roman"/>
                <w:sz w:val="24"/>
                <w:szCs w:val="24"/>
              </w:rPr>
            </w:pPr>
            <w:r>
              <w:rPr>
                <w:rFonts w:ascii="Times New Roman" w:hAnsi="Times New Roman" w:cs="Times New Roman"/>
                <w:sz w:val="24"/>
                <w:szCs w:val="24"/>
              </w:rPr>
              <w:t>Service holder</w:t>
            </w:r>
          </w:p>
        </w:tc>
        <w:tc>
          <w:tcPr>
            <w:tcW w:w="2337" w:type="dxa"/>
          </w:tcPr>
          <w:p w14:paraId="1A325A21" w14:textId="6B4C5F91"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18B85DB0" w14:textId="414B8E7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73EED72A" w14:textId="6DAC2474" w:rsidR="00200AEF" w:rsidRDefault="00200AEF" w:rsidP="00D4513D">
            <w:pPr>
              <w:jc w:val="both"/>
              <w:rPr>
                <w:rFonts w:ascii="Times New Roman" w:hAnsi="Times New Roman" w:cs="Times New Roman"/>
                <w:sz w:val="24"/>
                <w:szCs w:val="24"/>
              </w:rPr>
            </w:pPr>
          </w:p>
        </w:tc>
      </w:tr>
      <w:tr w:rsidR="00200AEF" w14:paraId="3D09DC69" w14:textId="77777777" w:rsidTr="00642AD3">
        <w:tc>
          <w:tcPr>
            <w:tcW w:w="2337" w:type="dxa"/>
          </w:tcPr>
          <w:p w14:paraId="1EF89104" w14:textId="74966586" w:rsidR="00200AEF" w:rsidRDefault="00200AEF" w:rsidP="00551201">
            <w:pPr>
              <w:rPr>
                <w:rFonts w:ascii="Times New Roman" w:hAnsi="Times New Roman" w:cs="Times New Roman"/>
                <w:sz w:val="24"/>
                <w:szCs w:val="24"/>
              </w:rPr>
            </w:pPr>
            <w:r>
              <w:rPr>
                <w:rFonts w:ascii="Times New Roman" w:hAnsi="Times New Roman" w:cs="Times New Roman"/>
                <w:sz w:val="24"/>
                <w:szCs w:val="24"/>
              </w:rPr>
              <w:t xml:space="preserve">Day laborer </w:t>
            </w:r>
          </w:p>
        </w:tc>
        <w:tc>
          <w:tcPr>
            <w:tcW w:w="2337" w:type="dxa"/>
          </w:tcPr>
          <w:p w14:paraId="40E01881" w14:textId="6E08A28D"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7018D35E" w14:textId="5D7363DA"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0371BA6F" w14:textId="77777777" w:rsidR="00200AEF" w:rsidRDefault="00200AEF" w:rsidP="00D4513D">
            <w:pPr>
              <w:jc w:val="both"/>
              <w:rPr>
                <w:rFonts w:ascii="Times New Roman" w:hAnsi="Times New Roman" w:cs="Times New Roman"/>
                <w:sz w:val="24"/>
                <w:szCs w:val="24"/>
              </w:rPr>
            </w:pPr>
          </w:p>
        </w:tc>
      </w:tr>
      <w:tr w:rsidR="00200AEF" w14:paraId="0936234D" w14:textId="77777777" w:rsidTr="00642AD3">
        <w:tc>
          <w:tcPr>
            <w:tcW w:w="2337" w:type="dxa"/>
          </w:tcPr>
          <w:p w14:paraId="156C9FF6" w14:textId="036DBEF5" w:rsidR="00200AEF" w:rsidRDefault="00200AEF" w:rsidP="00551201">
            <w:pPr>
              <w:rPr>
                <w:rFonts w:ascii="Times New Roman" w:hAnsi="Times New Roman" w:cs="Times New Roman"/>
                <w:sz w:val="24"/>
                <w:szCs w:val="24"/>
              </w:rPr>
            </w:pPr>
            <w:r>
              <w:rPr>
                <w:rFonts w:ascii="Times New Roman" w:hAnsi="Times New Roman" w:cs="Times New Roman"/>
                <w:sz w:val="24"/>
                <w:szCs w:val="24"/>
              </w:rPr>
              <w:t>Student</w:t>
            </w:r>
          </w:p>
        </w:tc>
        <w:tc>
          <w:tcPr>
            <w:tcW w:w="2337" w:type="dxa"/>
          </w:tcPr>
          <w:p w14:paraId="03415EB6" w14:textId="2B98AA87"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7DDB2463" w14:textId="052E12B6"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5B0FD39D" w14:textId="77777777" w:rsidR="00200AEF" w:rsidRDefault="00200AEF" w:rsidP="00D4513D">
            <w:pPr>
              <w:jc w:val="both"/>
              <w:rPr>
                <w:rFonts w:ascii="Times New Roman" w:hAnsi="Times New Roman" w:cs="Times New Roman"/>
                <w:sz w:val="24"/>
                <w:szCs w:val="24"/>
              </w:rPr>
            </w:pPr>
          </w:p>
        </w:tc>
      </w:tr>
      <w:tr w:rsidR="00200AEF" w14:paraId="4052A3D5" w14:textId="77777777" w:rsidTr="00D571E2">
        <w:trPr>
          <w:trHeight w:val="341"/>
        </w:trPr>
        <w:tc>
          <w:tcPr>
            <w:tcW w:w="7012" w:type="dxa"/>
            <w:gridSpan w:val="3"/>
            <w:tcBorders>
              <w:right w:val="nil"/>
            </w:tcBorders>
          </w:tcPr>
          <w:p w14:paraId="45156E39" w14:textId="164DE79A" w:rsidR="00200AEF" w:rsidRPr="00D571E2" w:rsidRDefault="00200AEF"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Co-morbidities (n/%)</w:t>
            </w:r>
          </w:p>
        </w:tc>
        <w:tc>
          <w:tcPr>
            <w:tcW w:w="2338" w:type="dxa"/>
            <w:tcBorders>
              <w:left w:val="nil"/>
            </w:tcBorders>
          </w:tcPr>
          <w:p w14:paraId="62325779" w14:textId="77777777" w:rsidR="00200AEF" w:rsidRDefault="00200AEF" w:rsidP="00D571E2">
            <w:pPr>
              <w:spacing w:after="160" w:line="259" w:lineRule="auto"/>
              <w:rPr>
                <w:rFonts w:ascii="Times New Roman" w:hAnsi="Times New Roman" w:cs="Times New Roman"/>
                <w:sz w:val="24"/>
                <w:szCs w:val="24"/>
              </w:rPr>
            </w:pPr>
          </w:p>
        </w:tc>
      </w:tr>
      <w:tr w:rsidR="00200AEF" w14:paraId="7AEB738A" w14:textId="77777777" w:rsidTr="00642AD3">
        <w:tc>
          <w:tcPr>
            <w:tcW w:w="2337" w:type="dxa"/>
          </w:tcPr>
          <w:p w14:paraId="772F34CD" w14:textId="5563EC12" w:rsidR="00200AEF" w:rsidRDefault="00200AEF" w:rsidP="00551201">
            <w:pPr>
              <w:rPr>
                <w:rFonts w:ascii="Times New Roman" w:hAnsi="Times New Roman" w:cs="Times New Roman"/>
                <w:sz w:val="24"/>
                <w:szCs w:val="24"/>
              </w:rPr>
            </w:pPr>
            <w:r>
              <w:rPr>
                <w:rFonts w:ascii="Times New Roman" w:hAnsi="Times New Roman" w:cs="Times New Roman"/>
                <w:sz w:val="24"/>
                <w:szCs w:val="24"/>
              </w:rPr>
              <w:t>None</w:t>
            </w:r>
          </w:p>
        </w:tc>
        <w:tc>
          <w:tcPr>
            <w:tcW w:w="2337" w:type="dxa"/>
          </w:tcPr>
          <w:p w14:paraId="6909993A" w14:textId="734818B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12 (40.0)</w:t>
            </w:r>
          </w:p>
        </w:tc>
        <w:tc>
          <w:tcPr>
            <w:tcW w:w="2338" w:type="dxa"/>
          </w:tcPr>
          <w:p w14:paraId="3048308B" w14:textId="6DA9BF05"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15 (50.0)</w:t>
            </w:r>
          </w:p>
        </w:tc>
        <w:tc>
          <w:tcPr>
            <w:tcW w:w="2338" w:type="dxa"/>
            <w:vMerge w:val="restart"/>
          </w:tcPr>
          <w:p w14:paraId="2A17FAD6" w14:textId="77777777" w:rsidR="00721103" w:rsidRDefault="00721103" w:rsidP="00721103">
            <w:pPr>
              <w:jc w:val="center"/>
              <w:rPr>
                <w:rFonts w:ascii="Times New Roman" w:hAnsi="Times New Roman" w:cs="Times New Roman"/>
                <w:sz w:val="24"/>
                <w:szCs w:val="24"/>
              </w:rPr>
            </w:pPr>
          </w:p>
          <w:p w14:paraId="6A997BDC" w14:textId="77777777" w:rsidR="00721103" w:rsidRDefault="00721103" w:rsidP="00721103">
            <w:pPr>
              <w:jc w:val="center"/>
              <w:rPr>
                <w:rFonts w:ascii="Times New Roman" w:hAnsi="Times New Roman" w:cs="Times New Roman"/>
                <w:sz w:val="24"/>
                <w:szCs w:val="24"/>
              </w:rPr>
            </w:pPr>
          </w:p>
          <w:p w14:paraId="5C7B229B" w14:textId="4225540C" w:rsidR="00200AEF" w:rsidRDefault="00200AEF" w:rsidP="00721103">
            <w:pPr>
              <w:jc w:val="center"/>
              <w:rPr>
                <w:rFonts w:ascii="Times New Roman" w:hAnsi="Times New Roman" w:cs="Times New Roman"/>
                <w:sz w:val="24"/>
                <w:szCs w:val="24"/>
              </w:rPr>
            </w:pPr>
            <w:r>
              <w:rPr>
                <w:rFonts w:ascii="Times New Roman" w:hAnsi="Times New Roman" w:cs="Times New Roman"/>
                <w:sz w:val="24"/>
                <w:szCs w:val="24"/>
              </w:rPr>
              <w:t>0.636</w:t>
            </w:r>
            <w:r w:rsidR="001A3A09">
              <w:rPr>
                <w:rFonts w:ascii="Times New Roman" w:hAnsi="Times New Roman" w:cs="Times New Roman"/>
                <w:sz w:val="24"/>
                <w:szCs w:val="24"/>
              </w:rPr>
              <w:t>**</w:t>
            </w:r>
          </w:p>
        </w:tc>
      </w:tr>
      <w:tr w:rsidR="00200AEF" w14:paraId="7D4D75A0" w14:textId="77777777" w:rsidTr="00642AD3">
        <w:tc>
          <w:tcPr>
            <w:tcW w:w="2337" w:type="dxa"/>
          </w:tcPr>
          <w:p w14:paraId="36E16C98" w14:textId="24609DF8" w:rsidR="00200AEF" w:rsidRDefault="00200AEF" w:rsidP="00551201">
            <w:pPr>
              <w:rPr>
                <w:rFonts w:ascii="Times New Roman" w:hAnsi="Times New Roman" w:cs="Times New Roman"/>
                <w:sz w:val="24"/>
                <w:szCs w:val="24"/>
              </w:rPr>
            </w:pPr>
            <w:r>
              <w:rPr>
                <w:rFonts w:ascii="Times New Roman" w:hAnsi="Times New Roman" w:cs="Times New Roman"/>
                <w:sz w:val="24"/>
                <w:szCs w:val="24"/>
              </w:rPr>
              <w:t>More than one</w:t>
            </w:r>
          </w:p>
        </w:tc>
        <w:tc>
          <w:tcPr>
            <w:tcW w:w="2337" w:type="dxa"/>
          </w:tcPr>
          <w:p w14:paraId="010FDF03" w14:textId="7BC24944"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tcPr>
          <w:p w14:paraId="58EB16C2" w14:textId="7A72FA35"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4DD4F1CF" w14:textId="70BA922D" w:rsidR="00200AEF" w:rsidRDefault="00200AEF" w:rsidP="00D4513D">
            <w:pPr>
              <w:jc w:val="both"/>
              <w:rPr>
                <w:rFonts w:ascii="Times New Roman" w:hAnsi="Times New Roman" w:cs="Times New Roman"/>
                <w:sz w:val="24"/>
                <w:szCs w:val="24"/>
              </w:rPr>
            </w:pPr>
          </w:p>
        </w:tc>
      </w:tr>
      <w:tr w:rsidR="00200AEF" w14:paraId="03415A61" w14:textId="77777777" w:rsidTr="00642AD3">
        <w:tc>
          <w:tcPr>
            <w:tcW w:w="2337" w:type="dxa"/>
          </w:tcPr>
          <w:p w14:paraId="3DC93477" w14:textId="7237F692" w:rsidR="00200AEF" w:rsidRDefault="00200AEF" w:rsidP="00551201">
            <w:pPr>
              <w:rPr>
                <w:rFonts w:ascii="Times New Roman" w:hAnsi="Times New Roman" w:cs="Times New Roman"/>
                <w:sz w:val="24"/>
                <w:szCs w:val="24"/>
              </w:rPr>
            </w:pPr>
            <w:r>
              <w:rPr>
                <w:rFonts w:ascii="Times New Roman" w:hAnsi="Times New Roman" w:cs="Times New Roman"/>
                <w:sz w:val="24"/>
                <w:szCs w:val="24"/>
              </w:rPr>
              <w:t>Hypertension</w:t>
            </w:r>
          </w:p>
        </w:tc>
        <w:tc>
          <w:tcPr>
            <w:tcW w:w="2337" w:type="dxa"/>
          </w:tcPr>
          <w:p w14:paraId="6AEE9414" w14:textId="210BFD47"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tcPr>
          <w:p w14:paraId="5DB3B980" w14:textId="7BDCC3DE"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vMerge/>
          </w:tcPr>
          <w:p w14:paraId="52E0559D" w14:textId="77777777" w:rsidR="00200AEF" w:rsidRDefault="00200AEF" w:rsidP="00D4513D">
            <w:pPr>
              <w:jc w:val="both"/>
              <w:rPr>
                <w:rFonts w:ascii="Times New Roman" w:hAnsi="Times New Roman" w:cs="Times New Roman"/>
                <w:sz w:val="24"/>
                <w:szCs w:val="24"/>
              </w:rPr>
            </w:pPr>
          </w:p>
        </w:tc>
      </w:tr>
      <w:tr w:rsidR="00200AEF" w14:paraId="6B767755" w14:textId="77777777" w:rsidTr="00642AD3">
        <w:tc>
          <w:tcPr>
            <w:tcW w:w="2337" w:type="dxa"/>
          </w:tcPr>
          <w:p w14:paraId="7F9A3D33" w14:textId="1DB5730D" w:rsidR="00200AEF" w:rsidRDefault="00200AEF" w:rsidP="00551201">
            <w:pPr>
              <w:rPr>
                <w:rFonts w:ascii="Times New Roman" w:hAnsi="Times New Roman" w:cs="Times New Roman"/>
                <w:sz w:val="24"/>
                <w:szCs w:val="24"/>
              </w:rPr>
            </w:pPr>
            <w:r>
              <w:rPr>
                <w:rFonts w:ascii="Times New Roman" w:hAnsi="Times New Roman" w:cs="Times New Roman"/>
                <w:sz w:val="24"/>
                <w:szCs w:val="24"/>
              </w:rPr>
              <w:t>Diabetes Mellitus</w:t>
            </w:r>
          </w:p>
        </w:tc>
        <w:tc>
          <w:tcPr>
            <w:tcW w:w="2337" w:type="dxa"/>
          </w:tcPr>
          <w:p w14:paraId="5B2AC02B" w14:textId="2C8C15F2"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121B082B" w14:textId="623C78AF"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3215053B" w14:textId="77777777" w:rsidR="00200AEF" w:rsidRDefault="00200AEF" w:rsidP="00D4513D">
            <w:pPr>
              <w:jc w:val="both"/>
              <w:rPr>
                <w:rFonts w:ascii="Times New Roman" w:hAnsi="Times New Roman" w:cs="Times New Roman"/>
                <w:sz w:val="24"/>
                <w:szCs w:val="24"/>
              </w:rPr>
            </w:pPr>
          </w:p>
        </w:tc>
      </w:tr>
      <w:tr w:rsidR="00200AEF" w14:paraId="03135330" w14:textId="77777777" w:rsidTr="00642AD3">
        <w:tc>
          <w:tcPr>
            <w:tcW w:w="2337" w:type="dxa"/>
          </w:tcPr>
          <w:p w14:paraId="6B54F2F1" w14:textId="4FB98125" w:rsidR="00200AEF" w:rsidRDefault="00200AEF" w:rsidP="00551201">
            <w:pPr>
              <w:rPr>
                <w:rFonts w:ascii="Times New Roman" w:hAnsi="Times New Roman" w:cs="Times New Roman"/>
                <w:sz w:val="24"/>
                <w:szCs w:val="24"/>
              </w:rPr>
            </w:pPr>
            <w:r>
              <w:rPr>
                <w:rFonts w:ascii="Times New Roman" w:hAnsi="Times New Roman" w:cs="Times New Roman"/>
                <w:sz w:val="24"/>
                <w:szCs w:val="24"/>
              </w:rPr>
              <w:t>COPD</w:t>
            </w:r>
          </w:p>
        </w:tc>
        <w:tc>
          <w:tcPr>
            <w:tcW w:w="2337" w:type="dxa"/>
          </w:tcPr>
          <w:p w14:paraId="34F8FDCA" w14:textId="04E2E789"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4F2CFA22" w14:textId="0CB495AA" w:rsidR="00200AEF" w:rsidRDefault="00200AEF"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0B84DCB2" w14:textId="77777777" w:rsidR="00200AEF" w:rsidRDefault="00200AEF" w:rsidP="00D4513D">
            <w:pPr>
              <w:jc w:val="both"/>
              <w:rPr>
                <w:rFonts w:ascii="Times New Roman" w:hAnsi="Times New Roman" w:cs="Times New Roman"/>
                <w:sz w:val="24"/>
                <w:szCs w:val="24"/>
              </w:rPr>
            </w:pPr>
          </w:p>
        </w:tc>
      </w:tr>
      <w:tr w:rsidR="00D571E2" w14:paraId="442408DD" w14:textId="77777777" w:rsidTr="00D571E2">
        <w:trPr>
          <w:trHeight w:val="251"/>
        </w:trPr>
        <w:tc>
          <w:tcPr>
            <w:tcW w:w="7012" w:type="dxa"/>
            <w:gridSpan w:val="3"/>
            <w:tcBorders>
              <w:right w:val="nil"/>
            </w:tcBorders>
          </w:tcPr>
          <w:p w14:paraId="34F3890F" w14:textId="18908313"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Parity (n/%)</w:t>
            </w:r>
          </w:p>
        </w:tc>
        <w:tc>
          <w:tcPr>
            <w:tcW w:w="2338" w:type="dxa"/>
            <w:tcBorders>
              <w:left w:val="nil"/>
            </w:tcBorders>
          </w:tcPr>
          <w:p w14:paraId="7DDDE195" w14:textId="77777777" w:rsidR="00D571E2" w:rsidRDefault="00D571E2" w:rsidP="00D571E2">
            <w:pPr>
              <w:spacing w:after="160" w:line="259" w:lineRule="auto"/>
              <w:rPr>
                <w:rFonts w:ascii="Times New Roman" w:hAnsi="Times New Roman" w:cs="Times New Roman"/>
                <w:sz w:val="24"/>
                <w:szCs w:val="24"/>
              </w:rPr>
            </w:pPr>
          </w:p>
        </w:tc>
      </w:tr>
      <w:tr w:rsidR="00D571E2" w14:paraId="1423FDDD" w14:textId="77777777" w:rsidTr="00642AD3">
        <w:tc>
          <w:tcPr>
            <w:tcW w:w="2337" w:type="dxa"/>
          </w:tcPr>
          <w:p w14:paraId="24968EB2" w14:textId="6688C9A3" w:rsidR="00D571E2" w:rsidRDefault="00D571E2" w:rsidP="00551201">
            <w:pPr>
              <w:rPr>
                <w:rFonts w:ascii="Times New Roman" w:hAnsi="Times New Roman" w:cs="Times New Roman"/>
                <w:sz w:val="24"/>
                <w:szCs w:val="24"/>
              </w:rPr>
            </w:pPr>
            <w:r>
              <w:rPr>
                <w:rFonts w:ascii="Times New Roman" w:hAnsi="Times New Roman" w:cs="Times New Roman"/>
                <w:sz w:val="24"/>
                <w:szCs w:val="24"/>
              </w:rPr>
              <w:t>Nulliparous</w:t>
            </w:r>
          </w:p>
        </w:tc>
        <w:tc>
          <w:tcPr>
            <w:tcW w:w="2337" w:type="dxa"/>
          </w:tcPr>
          <w:p w14:paraId="3EED1AEE" w14:textId="2BB4F36E"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tcPr>
          <w:p w14:paraId="292EF541" w14:textId="46246046"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val="restart"/>
          </w:tcPr>
          <w:p w14:paraId="620DBF4D" w14:textId="77777777" w:rsidR="008463A4" w:rsidRDefault="008463A4" w:rsidP="008463A4">
            <w:pPr>
              <w:jc w:val="center"/>
              <w:rPr>
                <w:rFonts w:ascii="Times New Roman" w:hAnsi="Times New Roman" w:cs="Times New Roman"/>
                <w:sz w:val="24"/>
                <w:szCs w:val="24"/>
              </w:rPr>
            </w:pPr>
          </w:p>
          <w:p w14:paraId="09837B75" w14:textId="46215AEA"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0.488</w:t>
            </w:r>
            <w:r w:rsidR="001A3A09">
              <w:rPr>
                <w:rFonts w:ascii="Times New Roman" w:hAnsi="Times New Roman" w:cs="Times New Roman"/>
                <w:sz w:val="24"/>
                <w:szCs w:val="24"/>
              </w:rPr>
              <w:t>**</w:t>
            </w:r>
          </w:p>
        </w:tc>
      </w:tr>
      <w:tr w:rsidR="00D571E2" w14:paraId="6B8A91A8" w14:textId="77777777" w:rsidTr="00642AD3">
        <w:tc>
          <w:tcPr>
            <w:tcW w:w="2337" w:type="dxa"/>
          </w:tcPr>
          <w:p w14:paraId="5537005C" w14:textId="34A1C3E6" w:rsidR="00D571E2" w:rsidRDefault="00D571E2" w:rsidP="00551201">
            <w:pPr>
              <w:rPr>
                <w:rFonts w:ascii="Times New Roman" w:hAnsi="Times New Roman" w:cs="Times New Roman"/>
                <w:sz w:val="24"/>
                <w:szCs w:val="24"/>
              </w:rPr>
            </w:pPr>
            <w:r>
              <w:rPr>
                <w:rFonts w:ascii="Times New Roman" w:hAnsi="Times New Roman" w:cs="Times New Roman"/>
                <w:sz w:val="24"/>
                <w:szCs w:val="24"/>
              </w:rPr>
              <w:t xml:space="preserve">Primiparous </w:t>
            </w:r>
          </w:p>
        </w:tc>
        <w:tc>
          <w:tcPr>
            <w:tcW w:w="2337" w:type="dxa"/>
          </w:tcPr>
          <w:p w14:paraId="3A159C85" w14:textId="06C2BE3A"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6A225EA6" w14:textId="16BE8443"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4395F952" w14:textId="1F5BB155" w:rsidR="00D571E2" w:rsidRDefault="00D571E2" w:rsidP="00D4513D">
            <w:pPr>
              <w:jc w:val="both"/>
              <w:rPr>
                <w:rFonts w:ascii="Times New Roman" w:hAnsi="Times New Roman" w:cs="Times New Roman"/>
                <w:sz w:val="24"/>
                <w:szCs w:val="24"/>
              </w:rPr>
            </w:pPr>
          </w:p>
        </w:tc>
      </w:tr>
      <w:tr w:rsidR="00D571E2" w14:paraId="684B62A9" w14:textId="77777777" w:rsidTr="00642AD3">
        <w:tc>
          <w:tcPr>
            <w:tcW w:w="2337" w:type="dxa"/>
          </w:tcPr>
          <w:p w14:paraId="7BB8DE1A" w14:textId="6A5E8C33" w:rsidR="00D571E2" w:rsidRDefault="00D571E2" w:rsidP="00551201">
            <w:pPr>
              <w:rPr>
                <w:rFonts w:ascii="Times New Roman" w:hAnsi="Times New Roman" w:cs="Times New Roman"/>
                <w:sz w:val="24"/>
                <w:szCs w:val="24"/>
              </w:rPr>
            </w:pPr>
            <w:r>
              <w:rPr>
                <w:rFonts w:ascii="Times New Roman" w:hAnsi="Times New Roman" w:cs="Times New Roman"/>
                <w:sz w:val="24"/>
                <w:szCs w:val="24"/>
              </w:rPr>
              <w:t>Multiparous</w:t>
            </w:r>
          </w:p>
        </w:tc>
        <w:tc>
          <w:tcPr>
            <w:tcW w:w="2337" w:type="dxa"/>
          </w:tcPr>
          <w:p w14:paraId="7E2D92B0" w14:textId="404081CD"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16 (53.3)</w:t>
            </w:r>
          </w:p>
        </w:tc>
        <w:tc>
          <w:tcPr>
            <w:tcW w:w="2338" w:type="dxa"/>
          </w:tcPr>
          <w:p w14:paraId="356164E5" w14:textId="5AAFE4E4"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18 (60.0)</w:t>
            </w:r>
          </w:p>
        </w:tc>
        <w:tc>
          <w:tcPr>
            <w:tcW w:w="2338" w:type="dxa"/>
            <w:vMerge/>
          </w:tcPr>
          <w:p w14:paraId="746881E0" w14:textId="77777777" w:rsidR="00D571E2" w:rsidRDefault="00D571E2" w:rsidP="00D4513D">
            <w:pPr>
              <w:jc w:val="both"/>
              <w:rPr>
                <w:rFonts w:ascii="Times New Roman" w:hAnsi="Times New Roman" w:cs="Times New Roman"/>
                <w:sz w:val="24"/>
                <w:szCs w:val="24"/>
              </w:rPr>
            </w:pPr>
          </w:p>
        </w:tc>
      </w:tr>
      <w:tr w:rsidR="00D571E2" w14:paraId="7E4C6756" w14:textId="77777777" w:rsidTr="00642AD3">
        <w:tc>
          <w:tcPr>
            <w:tcW w:w="2337" w:type="dxa"/>
          </w:tcPr>
          <w:p w14:paraId="2B2A9DD7" w14:textId="00390E9D" w:rsidR="00D571E2" w:rsidRDefault="00D571E2" w:rsidP="00551201">
            <w:pPr>
              <w:rPr>
                <w:rFonts w:ascii="Times New Roman" w:hAnsi="Times New Roman" w:cs="Times New Roman"/>
                <w:sz w:val="24"/>
                <w:szCs w:val="24"/>
              </w:rPr>
            </w:pPr>
            <w:r>
              <w:rPr>
                <w:rFonts w:ascii="Times New Roman" w:hAnsi="Times New Roman" w:cs="Times New Roman"/>
                <w:sz w:val="24"/>
                <w:szCs w:val="24"/>
              </w:rPr>
              <w:t>Grand multiparous</w:t>
            </w:r>
          </w:p>
        </w:tc>
        <w:tc>
          <w:tcPr>
            <w:tcW w:w="2337" w:type="dxa"/>
          </w:tcPr>
          <w:p w14:paraId="1CF60B10" w14:textId="22E584E7"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tcPr>
          <w:p w14:paraId="26132301" w14:textId="71EA069F"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4732AE10" w14:textId="77777777" w:rsidR="00D571E2" w:rsidRDefault="00D571E2" w:rsidP="00D4513D">
            <w:pPr>
              <w:jc w:val="both"/>
              <w:rPr>
                <w:rFonts w:ascii="Times New Roman" w:hAnsi="Times New Roman" w:cs="Times New Roman"/>
                <w:sz w:val="24"/>
                <w:szCs w:val="24"/>
              </w:rPr>
            </w:pPr>
          </w:p>
        </w:tc>
      </w:tr>
      <w:tr w:rsidR="00D571E2" w14:paraId="3E2A7D73" w14:textId="77777777" w:rsidTr="0044037C">
        <w:tc>
          <w:tcPr>
            <w:tcW w:w="9350" w:type="dxa"/>
            <w:gridSpan w:val="4"/>
          </w:tcPr>
          <w:p w14:paraId="4B34A854" w14:textId="551385A5"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Age of menarche (years) (n/%)</w:t>
            </w:r>
          </w:p>
        </w:tc>
      </w:tr>
      <w:tr w:rsidR="009F12C8" w14:paraId="2E1FF460" w14:textId="77777777" w:rsidTr="00642AD3">
        <w:tc>
          <w:tcPr>
            <w:tcW w:w="2337" w:type="dxa"/>
          </w:tcPr>
          <w:p w14:paraId="114D08F7" w14:textId="32C61CE2"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&lt;13</w:t>
            </w:r>
          </w:p>
        </w:tc>
        <w:tc>
          <w:tcPr>
            <w:tcW w:w="2337" w:type="dxa"/>
          </w:tcPr>
          <w:p w14:paraId="535DB89B" w14:textId="74BF7CEB"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 xml:space="preserve">18 (60.0) </w:t>
            </w:r>
          </w:p>
        </w:tc>
        <w:tc>
          <w:tcPr>
            <w:tcW w:w="2338" w:type="dxa"/>
          </w:tcPr>
          <w:p w14:paraId="4D7FFA15" w14:textId="2FADBA66"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20 (66.7)</w:t>
            </w:r>
          </w:p>
        </w:tc>
        <w:tc>
          <w:tcPr>
            <w:tcW w:w="2338" w:type="dxa"/>
            <w:vMerge w:val="restart"/>
          </w:tcPr>
          <w:p w14:paraId="41A9E76C" w14:textId="08A9A637" w:rsidR="009F12C8" w:rsidRDefault="009F12C8" w:rsidP="008463A4">
            <w:pPr>
              <w:jc w:val="center"/>
              <w:rPr>
                <w:rFonts w:ascii="Times New Roman" w:hAnsi="Times New Roman" w:cs="Times New Roman"/>
                <w:sz w:val="24"/>
                <w:szCs w:val="24"/>
              </w:rPr>
            </w:pPr>
            <w:r>
              <w:rPr>
                <w:rFonts w:ascii="Times New Roman" w:hAnsi="Times New Roman" w:cs="Times New Roman"/>
                <w:sz w:val="24"/>
                <w:szCs w:val="24"/>
              </w:rPr>
              <w:t>0.789</w:t>
            </w:r>
            <w:r w:rsidR="001A3A09">
              <w:rPr>
                <w:rFonts w:ascii="Times New Roman" w:hAnsi="Times New Roman" w:cs="Times New Roman"/>
                <w:sz w:val="24"/>
                <w:szCs w:val="24"/>
              </w:rPr>
              <w:t>*</w:t>
            </w:r>
          </w:p>
        </w:tc>
      </w:tr>
      <w:tr w:rsidR="009F12C8" w14:paraId="75E20526" w14:textId="77777777" w:rsidTr="00642AD3">
        <w:tc>
          <w:tcPr>
            <w:tcW w:w="2337" w:type="dxa"/>
          </w:tcPr>
          <w:p w14:paraId="084E101F" w14:textId="5A1BEAED"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&gt;13</w:t>
            </w:r>
          </w:p>
        </w:tc>
        <w:tc>
          <w:tcPr>
            <w:tcW w:w="2337" w:type="dxa"/>
          </w:tcPr>
          <w:p w14:paraId="35CD24FE" w14:textId="60548656"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12 (40.0)</w:t>
            </w:r>
          </w:p>
        </w:tc>
        <w:tc>
          <w:tcPr>
            <w:tcW w:w="2338" w:type="dxa"/>
          </w:tcPr>
          <w:p w14:paraId="1A10F2CD" w14:textId="2D04A065"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vMerge/>
          </w:tcPr>
          <w:p w14:paraId="173F63BD" w14:textId="77777777" w:rsidR="009F12C8" w:rsidRDefault="009F12C8" w:rsidP="00D4513D">
            <w:pPr>
              <w:jc w:val="both"/>
              <w:rPr>
                <w:rFonts w:ascii="Times New Roman" w:hAnsi="Times New Roman" w:cs="Times New Roman"/>
                <w:sz w:val="24"/>
                <w:szCs w:val="24"/>
              </w:rPr>
            </w:pPr>
          </w:p>
        </w:tc>
      </w:tr>
      <w:tr w:rsidR="00D571E2" w14:paraId="02D9AD79" w14:textId="77777777" w:rsidTr="00F5721E">
        <w:tc>
          <w:tcPr>
            <w:tcW w:w="9350" w:type="dxa"/>
            <w:gridSpan w:val="4"/>
          </w:tcPr>
          <w:p w14:paraId="38572957" w14:textId="4423FD2B"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Family history of cancer (n/%)</w:t>
            </w:r>
          </w:p>
        </w:tc>
      </w:tr>
      <w:tr w:rsidR="009F12C8" w14:paraId="5E22BCFD" w14:textId="77777777" w:rsidTr="00642AD3">
        <w:tc>
          <w:tcPr>
            <w:tcW w:w="2337" w:type="dxa"/>
          </w:tcPr>
          <w:p w14:paraId="299BC06D" w14:textId="7AD2567C" w:rsidR="009F12C8" w:rsidRDefault="009F12C8" w:rsidP="00AB3C49">
            <w:pPr>
              <w:rPr>
                <w:rFonts w:ascii="Times New Roman" w:hAnsi="Times New Roman" w:cs="Times New Roman"/>
                <w:sz w:val="24"/>
                <w:szCs w:val="24"/>
              </w:rPr>
            </w:pPr>
            <w:r>
              <w:rPr>
                <w:rFonts w:ascii="Times New Roman" w:hAnsi="Times New Roman" w:cs="Times New Roman"/>
                <w:sz w:val="24"/>
                <w:szCs w:val="24"/>
              </w:rPr>
              <w:t xml:space="preserve">No </w:t>
            </w:r>
          </w:p>
        </w:tc>
        <w:tc>
          <w:tcPr>
            <w:tcW w:w="2337" w:type="dxa"/>
          </w:tcPr>
          <w:p w14:paraId="5731DF40" w14:textId="2F36CD57"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25 (83.3)</w:t>
            </w:r>
          </w:p>
        </w:tc>
        <w:tc>
          <w:tcPr>
            <w:tcW w:w="2338" w:type="dxa"/>
          </w:tcPr>
          <w:p w14:paraId="2F4E894C" w14:textId="1E9AB34C"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vMerge w:val="restart"/>
          </w:tcPr>
          <w:p w14:paraId="72F5E36D" w14:textId="6F5A5256" w:rsidR="009F12C8" w:rsidRDefault="009F12C8" w:rsidP="008463A4">
            <w:pPr>
              <w:jc w:val="center"/>
              <w:rPr>
                <w:rFonts w:ascii="Times New Roman" w:hAnsi="Times New Roman" w:cs="Times New Roman"/>
                <w:sz w:val="24"/>
                <w:szCs w:val="24"/>
              </w:rPr>
            </w:pPr>
            <w:r>
              <w:rPr>
                <w:rFonts w:ascii="Times New Roman" w:hAnsi="Times New Roman" w:cs="Times New Roman"/>
                <w:sz w:val="24"/>
                <w:szCs w:val="24"/>
              </w:rPr>
              <w:t>1.00</w:t>
            </w:r>
            <w:r w:rsidR="001A3A09">
              <w:rPr>
                <w:rFonts w:ascii="Times New Roman" w:hAnsi="Times New Roman" w:cs="Times New Roman"/>
                <w:sz w:val="24"/>
                <w:szCs w:val="24"/>
              </w:rPr>
              <w:t>*</w:t>
            </w:r>
          </w:p>
        </w:tc>
      </w:tr>
      <w:tr w:rsidR="009F12C8" w14:paraId="45B77D11" w14:textId="77777777" w:rsidTr="00642AD3">
        <w:tc>
          <w:tcPr>
            <w:tcW w:w="2337" w:type="dxa"/>
          </w:tcPr>
          <w:p w14:paraId="0293C951" w14:textId="06F14B39" w:rsidR="009F12C8" w:rsidRDefault="009F12C8" w:rsidP="00AB3C49">
            <w:pPr>
              <w:rPr>
                <w:rFonts w:ascii="Times New Roman" w:hAnsi="Times New Roman" w:cs="Times New Roman"/>
                <w:sz w:val="24"/>
                <w:szCs w:val="24"/>
              </w:rPr>
            </w:pPr>
            <w:r>
              <w:rPr>
                <w:rFonts w:ascii="Times New Roman" w:hAnsi="Times New Roman" w:cs="Times New Roman"/>
                <w:sz w:val="24"/>
                <w:szCs w:val="24"/>
              </w:rPr>
              <w:t xml:space="preserve">Yes </w:t>
            </w:r>
          </w:p>
        </w:tc>
        <w:tc>
          <w:tcPr>
            <w:tcW w:w="2337" w:type="dxa"/>
          </w:tcPr>
          <w:p w14:paraId="7A9ED814" w14:textId="1FE87191"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tcPr>
          <w:p w14:paraId="3AD46530" w14:textId="4CFE7DBA" w:rsidR="009F12C8" w:rsidRDefault="009F12C8" w:rsidP="00D4513D">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013ABED4" w14:textId="77777777" w:rsidR="009F12C8" w:rsidRDefault="009F12C8" w:rsidP="00D4513D">
            <w:pPr>
              <w:jc w:val="both"/>
              <w:rPr>
                <w:rFonts w:ascii="Times New Roman" w:hAnsi="Times New Roman" w:cs="Times New Roman"/>
                <w:sz w:val="24"/>
                <w:szCs w:val="24"/>
              </w:rPr>
            </w:pPr>
          </w:p>
        </w:tc>
      </w:tr>
      <w:tr w:rsidR="00D571E2" w14:paraId="0DE99241" w14:textId="77777777" w:rsidTr="00721C54">
        <w:tc>
          <w:tcPr>
            <w:tcW w:w="9350" w:type="dxa"/>
            <w:gridSpan w:val="4"/>
          </w:tcPr>
          <w:p w14:paraId="72BE69B1" w14:textId="735FFA73"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Risk factors (n/%)</w:t>
            </w:r>
          </w:p>
        </w:tc>
      </w:tr>
      <w:tr w:rsidR="00D571E2" w14:paraId="08E81E42" w14:textId="77777777" w:rsidTr="005C45BF">
        <w:tc>
          <w:tcPr>
            <w:tcW w:w="9350" w:type="dxa"/>
            <w:gridSpan w:val="4"/>
          </w:tcPr>
          <w:p w14:paraId="0C6E921D" w14:textId="67A750BA"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Breast feeding</w:t>
            </w:r>
          </w:p>
        </w:tc>
      </w:tr>
      <w:tr w:rsidR="00D571E2" w14:paraId="56BC3A1D" w14:textId="77777777" w:rsidTr="00642AD3">
        <w:tc>
          <w:tcPr>
            <w:tcW w:w="2337" w:type="dxa"/>
          </w:tcPr>
          <w:p w14:paraId="195CE54C" w14:textId="16157708" w:rsidR="00D571E2" w:rsidRDefault="00D571E2" w:rsidP="008463A4">
            <w:pPr>
              <w:rPr>
                <w:rFonts w:ascii="Times New Roman" w:hAnsi="Times New Roman" w:cs="Times New Roman"/>
                <w:sz w:val="24"/>
                <w:szCs w:val="24"/>
              </w:rPr>
            </w:pPr>
            <w:r>
              <w:rPr>
                <w:rFonts w:ascii="Times New Roman" w:hAnsi="Times New Roman" w:cs="Times New Roman"/>
                <w:sz w:val="24"/>
                <w:szCs w:val="24"/>
              </w:rPr>
              <w:lastRenderedPageBreak/>
              <w:t>Yes</w:t>
            </w:r>
          </w:p>
        </w:tc>
        <w:tc>
          <w:tcPr>
            <w:tcW w:w="2337" w:type="dxa"/>
          </w:tcPr>
          <w:p w14:paraId="1BD54A56" w14:textId="1C56ECA0" w:rsidR="00D571E2" w:rsidRDefault="00D571E2" w:rsidP="008463A4">
            <w:pPr>
              <w:rPr>
                <w:rFonts w:ascii="Times New Roman" w:hAnsi="Times New Roman" w:cs="Times New Roman"/>
                <w:sz w:val="24"/>
                <w:szCs w:val="24"/>
              </w:rPr>
            </w:pPr>
            <w:r>
              <w:rPr>
                <w:rFonts w:ascii="Times New Roman" w:hAnsi="Times New Roman" w:cs="Times New Roman"/>
                <w:sz w:val="24"/>
                <w:szCs w:val="24"/>
              </w:rPr>
              <w:t>23 (76.7)</w:t>
            </w:r>
          </w:p>
        </w:tc>
        <w:tc>
          <w:tcPr>
            <w:tcW w:w="2338" w:type="dxa"/>
          </w:tcPr>
          <w:p w14:paraId="609181C8" w14:textId="4F68C35C" w:rsidR="00D571E2" w:rsidRDefault="00D571E2" w:rsidP="008463A4">
            <w:pPr>
              <w:rPr>
                <w:rFonts w:ascii="Times New Roman" w:hAnsi="Times New Roman" w:cs="Times New Roman"/>
                <w:sz w:val="24"/>
                <w:szCs w:val="24"/>
              </w:rPr>
            </w:pPr>
            <w:r>
              <w:rPr>
                <w:rFonts w:ascii="Times New Roman" w:hAnsi="Times New Roman" w:cs="Times New Roman"/>
                <w:sz w:val="24"/>
                <w:szCs w:val="24"/>
              </w:rPr>
              <w:t>25 (83.3)</w:t>
            </w:r>
          </w:p>
        </w:tc>
        <w:tc>
          <w:tcPr>
            <w:tcW w:w="2338" w:type="dxa"/>
            <w:vMerge w:val="restart"/>
          </w:tcPr>
          <w:p w14:paraId="492CCCDE" w14:textId="77159C95"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0.748</w:t>
            </w:r>
            <w:r w:rsidR="001A3A09">
              <w:rPr>
                <w:rFonts w:ascii="Times New Roman" w:hAnsi="Times New Roman" w:cs="Times New Roman"/>
                <w:sz w:val="24"/>
                <w:szCs w:val="24"/>
              </w:rPr>
              <w:t>*</w:t>
            </w:r>
          </w:p>
        </w:tc>
      </w:tr>
      <w:tr w:rsidR="00D571E2" w14:paraId="09F1F95E" w14:textId="77777777" w:rsidTr="00642AD3">
        <w:tc>
          <w:tcPr>
            <w:tcW w:w="2337" w:type="dxa"/>
          </w:tcPr>
          <w:p w14:paraId="3297FB18" w14:textId="63EA7DAA" w:rsidR="00D571E2" w:rsidRDefault="00D571E2" w:rsidP="00AB3C49">
            <w:pPr>
              <w:rPr>
                <w:rFonts w:ascii="Times New Roman" w:hAnsi="Times New Roman" w:cs="Times New Roman"/>
                <w:sz w:val="24"/>
                <w:szCs w:val="24"/>
              </w:rPr>
            </w:pPr>
            <w:r>
              <w:rPr>
                <w:rFonts w:ascii="Times New Roman" w:hAnsi="Times New Roman" w:cs="Times New Roman"/>
                <w:sz w:val="24"/>
                <w:szCs w:val="24"/>
              </w:rPr>
              <w:t xml:space="preserve">No </w:t>
            </w:r>
          </w:p>
        </w:tc>
        <w:tc>
          <w:tcPr>
            <w:tcW w:w="2337" w:type="dxa"/>
          </w:tcPr>
          <w:p w14:paraId="0B88A0D0" w14:textId="4C8E91A8"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tcPr>
          <w:p w14:paraId="138DFDEB" w14:textId="70977F18"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vMerge/>
          </w:tcPr>
          <w:p w14:paraId="4952D63F" w14:textId="77777777" w:rsidR="00D571E2" w:rsidRDefault="00D571E2" w:rsidP="00D4513D">
            <w:pPr>
              <w:jc w:val="both"/>
              <w:rPr>
                <w:rFonts w:ascii="Times New Roman" w:hAnsi="Times New Roman" w:cs="Times New Roman"/>
                <w:sz w:val="24"/>
                <w:szCs w:val="24"/>
              </w:rPr>
            </w:pPr>
          </w:p>
        </w:tc>
      </w:tr>
      <w:tr w:rsidR="00D571E2" w14:paraId="344D76E1" w14:textId="77777777" w:rsidTr="0007612A">
        <w:tc>
          <w:tcPr>
            <w:tcW w:w="9350" w:type="dxa"/>
            <w:gridSpan w:val="4"/>
          </w:tcPr>
          <w:p w14:paraId="0D6D471A" w14:textId="63C4E2AF"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Pre-existing breast condition</w:t>
            </w:r>
          </w:p>
        </w:tc>
      </w:tr>
      <w:tr w:rsidR="00D571E2" w14:paraId="7F7CBB39" w14:textId="77777777" w:rsidTr="00880186">
        <w:trPr>
          <w:trHeight w:val="161"/>
        </w:trPr>
        <w:tc>
          <w:tcPr>
            <w:tcW w:w="2337" w:type="dxa"/>
          </w:tcPr>
          <w:p w14:paraId="258D46E6" w14:textId="5AB0180B" w:rsidR="00D571E2" w:rsidRDefault="00D571E2" w:rsidP="00AB3C49">
            <w:pPr>
              <w:rPr>
                <w:rFonts w:ascii="Times New Roman" w:hAnsi="Times New Roman" w:cs="Times New Roman"/>
                <w:sz w:val="24"/>
                <w:szCs w:val="24"/>
              </w:rPr>
            </w:pPr>
            <w:r>
              <w:rPr>
                <w:rFonts w:ascii="Times New Roman" w:hAnsi="Times New Roman" w:cs="Times New Roman"/>
                <w:sz w:val="24"/>
                <w:szCs w:val="24"/>
              </w:rPr>
              <w:t>No</w:t>
            </w:r>
          </w:p>
        </w:tc>
        <w:tc>
          <w:tcPr>
            <w:tcW w:w="2337" w:type="dxa"/>
          </w:tcPr>
          <w:p w14:paraId="37E5A5C5" w14:textId="195CB915"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29 (96.7)</w:t>
            </w:r>
          </w:p>
        </w:tc>
        <w:tc>
          <w:tcPr>
            <w:tcW w:w="2338" w:type="dxa"/>
          </w:tcPr>
          <w:p w14:paraId="00154399" w14:textId="54C937ED"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28 (93.3)</w:t>
            </w:r>
          </w:p>
        </w:tc>
        <w:tc>
          <w:tcPr>
            <w:tcW w:w="2338" w:type="dxa"/>
            <w:vMerge w:val="restart"/>
          </w:tcPr>
          <w:p w14:paraId="4ACEED91" w14:textId="0D1793CD"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1.00</w:t>
            </w:r>
            <w:r w:rsidR="001A3A09">
              <w:rPr>
                <w:rFonts w:ascii="Times New Roman" w:hAnsi="Times New Roman" w:cs="Times New Roman"/>
                <w:sz w:val="24"/>
                <w:szCs w:val="24"/>
              </w:rPr>
              <w:t>**</w:t>
            </w:r>
          </w:p>
        </w:tc>
      </w:tr>
      <w:tr w:rsidR="00D571E2" w14:paraId="1D6D4DE2" w14:textId="77777777" w:rsidTr="00642AD3">
        <w:tc>
          <w:tcPr>
            <w:tcW w:w="2337" w:type="dxa"/>
          </w:tcPr>
          <w:p w14:paraId="26B2788D" w14:textId="25B77652" w:rsidR="00D571E2" w:rsidRDefault="00D571E2" w:rsidP="00AB3C49">
            <w:pPr>
              <w:rPr>
                <w:rFonts w:ascii="Times New Roman" w:hAnsi="Times New Roman" w:cs="Times New Roman"/>
                <w:sz w:val="24"/>
                <w:szCs w:val="24"/>
              </w:rPr>
            </w:pPr>
            <w:r>
              <w:rPr>
                <w:rFonts w:ascii="Times New Roman" w:hAnsi="Times New Roman" w:cs="Times New Roman"/>
                <w:sz w:val="24"/>
                <w:szCs w:val="24"/>
              </w:rPr>
              <w:t>Yes</w:t>
            </w:r>
          </w:p>
        </w:tc>
        <w:tc>
          <w:tcPr>
            <w:tcW w:w="2337" w:type="dxa"/>
          </w:tcPr>
          <w:p w14:paraId="27C77C83" w14:textId="06D3EF42"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2B00656A" w14:textId="1F65C4A9"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493F5359" w14:textId="77777777" w:rsidR="00D571E2" w:rsidRDefault="00D571E2" w:rsidP="00D4513D">
            <w:pPr>
              <w:jc w:val="both"/>
              <w:rPr>
                <w:rFonts w:ascii="Times New Roman" w:hAnsi="Times New Roman" w:cs="Times New Roman"/>
                <w:sz w:val="24"/>
                <w:szCs w:val="24"/>
              </w:rPr>
            </w:pPr>
          </w:p>
        </w:tc>
      </w:tr>
      <w:tr w:rsidR="00D571E2" w14:paraId="7E48D485" w14:textId="77777777" w:rsidTr="00C82F17">
        <w:tc>
          <w:tcPr>
            <w:tcW w:w="9350" w:type="dxa"/>
            <w:gridSpan w:val="4"/>
          </w:tcPr>
          <w:p w14:paraId="2EA1550E" w14:textId="32F034BA" w:rsidR="00D571E2" w:rsidRPr="00D571E2" w:rsidRDefault="00D571E2" w:rsidP="00D4513D">
            <w:pPr>
              <w:jc w:val="both"/>
              <w:rPr>
                <w:rFonts w:ascii="Times New Roman" w:hAnsi="Times New Roman" w:cs="Times New Roman"/>
                <w:b/>
                <w:bCs/>
                <w:sz w:val="24"/>
                <w:szCs w:val="24"/>
              </w:rPr>
            </w:pPr>
            <w:r w:rsidRPr="00D571E2">
              <w:rPr>
                <w:rFonts w:ascii="Times New Roman" w:hAnsi="Times New Roman" w:cs="Times New Roman"/>
                <w:b/>
                <w:bCs/>
                <w:sz w:val="24"/>
                <w:szCs w:val="24"/>
              </w:rPr>
              <w:t>Use of hormonal contraceptives</w:t>
            </w:r>
          </w:p>
        </w:tc>
      </w:tr>
      <w:tr w:rsidR="00D571E2" w14:paraId="68CB5724" w14:textId="77777777" w:rsidTr="00642AD3">
        <w:tc>
          <w:tcPr>
            <w:tcW w:w="2337" w:type="dxa"/>
          </w:tcPr>
          <w:p w14:paraId="6E275F36" w14:textId="6F763B12" w:rsidR="00D571E2" w:rsidRDefault="00D571E2" w:rsidP="00AB3C49">
            <w:pPr>
              <w:rPr>
                <w:rFonts w:ascii="Times New Roman" w:hAnsi="Times New Roman" w:cs="Times New Roman"/>
                <w:sz w:val="24"/>
                <w:szCs w:val="24"/>
              </w:rPr>
            </w:pPr>
            <w:r>
              <w:rPr>
                <w:rFonts w:ascii="Times New Roman" w:hAnsi="Times New Roman" w:cs="Times New Roman"/>
                <w:sz w:val="24"/>
                <w:szCs w:val="24"/>
              </w:rPr>
              <w:t>Yes</w:t>
            </w:r>
          </w:p>
        </w:tc>
        <w:tc>
          <w:tcPr>
            <w:tcW w:w="2337" w:type="dxa"/>
          </w:tcPr>
          <w:p w14:paraId="777C8FA7" w14:textId="15693919"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19 (63.3)</w:t>
            </w:r>
          </w:p>
        </w:tc>
        <w:tc>
          <w:tcPr>
            <w:tcW w:w="2338" w:type="dxa"/>
          </w:tcPr>
          <w:p w14:paraId="009FEF62" w14:textId="6727E56C"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22 (73.7)</w:t>
            </w:r>
          </w:p>
        </w:tc>
        <w:tc>
          <w:tcPr>
            <w:tcW w:w="2338" w:type="dxa"/>
            <w:vMerge w:val="restart"/>
          </w:tcPr>
          <w:p w14:paraId="12AF43DE" w14:textId="4A91870A" w:rsidR="00D571E2" w:rsidRDefault="00D571E2" w:rsidP="008463A4">
            <w:pPr>
              <w:jc w:val="center"/>
              <w:rPr>
                <w:rFonts w:ascii="Times New Roman" w:hAnsi="Times New Roman" w:cs="Times New Roman"/>
                <w:sz w:val="24"/>
                <w:szCs w:val="24"/>
              </w:rPr>
            </w:pPr>
            <w:r>
              <w:rPr>
                <w:rFonts w:ascii="Times New Roman" w:hAnsi="Times New Roman" w:cs="Times New Roman"/>
                <w:sz w:val="24"/>
                <w:szCs w:val="24"/>
              </w:rPr>
              <w:t>0.748</w:t>
            </w:r>
            <w:r w:rsidR="001A3A09">
              <w:rPr>
                <w:rFonts w:ascii="Times New Roman" w:hAnsi="Times New Roman" w:cs="Times New Roman"/>
                <w:sz w:val="24"/>
                <w:szCs w:val="24"/>
              </w:rPr>
              <w:t>**</w:t>
            </w:r>
          </w:p>
        </w:tc>
      </w:tr>
      <w:tr w:rsidR="00D571E2" w14:paraId="261E3BBC" w14:textId="77777777" w:rsidTr="00642AD3">
        <w:tc>
          <w:tcPr>
            <w:tcW w:w="2337" w:type="dxa"/>
          </w:tcPr>
          <w:p w14:paraId="7AFC4B43" w14:textId="4EA530E3" w:rsidR="00D571E2" w:rsidRDefault="00D571E2" w:rsidP="00AB3C49">
            <w:pPr>
              <w:rPr>
                <w:rFonts w:ascii="Times New Roman" w:hAnsi="Times New Roman" w:cs="Times New Roman"/>
                <w:sz w:val="24"/>
                <w:szCs w:val="24"/>
              </w:rPr>
            </w:pPr>
            <w:r>
              <w:rPr>
                <w:rFonts w:ascii="Times New Roman" w:hAnsi="Times New Roman" w:cs="Times New Roman"/>
                <w:sz w:val="24"/>
                <w:szCs w:val="24"/>
              </w:rPr>
              <w:t>No</w:t>
            </w:r>
          </w:p>
        </w:tc>
        <w:tc>
          <w:tcPr>
            <w:tcW w:w="2337" w:type="dxa"/>
          </w:tcPr>
          <w:p w14:paraId="3BE03743" w14:textId="090655FD"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11 (36.7)</w:t>
            </w:r>
          </w:p>
        </w:tc>
        <w:tc>
          <w:tcPr>
            <w:tcW w:w="2338" w:type="dxa"/>
          </w:tcPr>
          <w:p w14:paraId="23B4CACD" w14:textId="5AC5F99B" w:rsidR="00D571E2" w:rsidRDefault="00D571E2" w:rsidP="00D4513D">
            <w:pPr>
              <w:jc w:val="both"/>
              <w:rPr>
                <w:rFonts w:ascii="Times New Roman" w:hAnsi="Times New Roman" w:cs="Times New Roman"/>
                <w:sz w:val="24"/>
                <w:szCs w:val="24"/>
              </w:rPr>
            </w:pPr>
            <w:r>
              <w:rPr>
                <w:rFonts w:ascii="Times New Roman" w:hAnsi="Times New Roman" w:cs="Times New Roman"/>
                <w:sz w:val="24"/>
                <w:szCs w:val="24"/>
              </w:rPr>
              <w:t>8 (26.7)</w:t>
            </w:r>
          </w:p>
        </w:tc>
        <w:tc>
          <w:tcPr>
            <w:tcW w:w="2338" w:type="dxa"/>
            <w:vMerge/>
          </w:tcPr>
          <w:p w14:paraId="69D4DC8F" w14:textId="77777777" w:rsidR="00D571E2" w:rsidRDefault="00D571E2" w:rsidP="00D4513D">
            <w:pPr>
              <w:jc w:val="both"/>
              <w:rPr>
                <w:rFonts w:ascii="Times New Roman" w:hAnsi="Times New Roman" w:cs="Times New Roman"/>
                <w:sz w:val="24"/>
                <w:szCs w:val="24"/>
              </w:rPr>
            </w:pPr>
          </w:p>
        </w:tc>
      </w:tr>
      <w:tr w:rsidR="002F5D11" w14:paraId="5C57B8A6" w14:textId="77777777" w:rsidTr="00642AD3">
        <w:tc>
          <w:tcPr>
            <w:tcW w:w="2337" w:type="dxa"/>
          </w:tcPr>
          <w:p w14:paraId="6CF4D06D" w14:textId="788695DB" w:rsidR="002F5D11" w:rsidRDefault="002F5D11" w:rsidP="00AB3C49">
            <w:pPr>
              <w:rPr>
                <w:rFonts w:ascii="Times New Roman" w:hAnsi="Times New Roman" w:cs="Times New Roman"/>
                <w:sz w:val="24"/>
                <w:szCs w:val="24"/>
              </w:rPr>
            </w:pPr>
            <w:r>
              <w:rPr>
                <w:rFonts w:ascii="Times New Roman" w:hAnsi="Times New Roman" w:cs="Times New Roman"/>
                <w:sz w:val="24"/>
                <w:szCs w:val="24"/>
              </w:rPr>
              <w:t>Age at first childbirth (mean ± SD)</w:t>
            </w:r>
          </w:p>
        </w:tc>
        <w:tc>
          <w:tcPr>
            <w:tcW w:w="2337" w:type="dxa"/>
          </w:tcPr>
          <w:p w14:paraId="06ECDF36" w14:textId="269C1C2E" w:rsidR="002F5D11" w:rsidRDefault="002F5D11" w:rsidP="00D4513D">
            <w:pPr>
              <w:jc w:val="both"/>
              <w:rPr>
                <w:rFonts w:ascii="Times New Roman" w:hAnsi="Times New Roman" w:cs="Times New Roman"/>
                <w:sz w:val="24"/>
                <w:szCs w:val="24"/>
              </w:rPr>
            </w:pPr>
            <w:r w:rsidRPr="002F5D11">
              <w:rPr>
                <w:rFonts w:ascii="Times New Roman" w:hAnsi="Times New Roman" w:cs="Times New Roman"/>
                <w:sz w:val="24"/>
                <w:szCs w:val="24"/>
              </w:rPr>
              <w:t>21.37 (</w:t>
            </w:r>
            <w:r>
              <w:rPr>
                <w:rFonts w:ascii="Times New Roman" w:hAnsi="Times New Roman" w:cs="Times New Roman"/>
                <w:sz w:val="24"/>
                <w:szCs w:val="24"/>
              </w:rPr>
              <w:t xml:space="preserve">± </w:t>
            </w:r>
            <w:r w:rsidRPr="002F5D11">
              <w:rPr>
                <w:rFonts w:ascii="Times New Roman" w:hAnsi="Times New Roman" w:cs="Times New Roman"/>
                <w:sz w:val="24"/>
                <w:szCs w:val="24"/>
              </w:rPr>
              <w:t>3.337)</w:t>
            </w:r>
          </w:p>
        </w:tc>
        <w:tc>
          <w:tcPr>
            <w:tcW w:w="2338" w:type="dxa"/>
          </w:tcPr>
          <w:p w14:paraId="483BC69A" w14:textId="51FE029B" w:rsidR="002F5D11" w:rsidRDefault="002F5D11" w:rsidP="00D4513D">
            <w:pPr>
              <w:jc w:val="both"/>
              <w:rPr>
                <w:rFonts w:ascii="Times New Roman" w:hAnsi="Times New Roman" w:cs="Times New Roman"/>
                <w:sz w:val="24"/>
                <w:szCs w:val="24"/>
              </w:rPr>
            </w:pPr>
            <w:r w:rsidRPr="002F5D11">
              <w:rPr>
                <w:rFonts w:ascii="Times New Roman" w:hAnsi="Times New Roman" w:cs="Times New Roman"/>
                <w:sz w:val="24"/>
                <w:szCs w:val="24"/>
              </w:rPr>
              <w:t>20.07 (</w:t>
            </w:r>
            <w:r w:rsidR="00EE2EAC">
              <w:rPr>
                <w:rFonts w:ascii="Times New Roman" w:hAnsi="Times New Roman" w:cs="Times New Roman"/>
                <w:sz w:val="24"/>
                <w:szCs w:val="24"/>
              </w:rPr>
              <w:t xml:space="preserve">± </w:t>
            </w:r>
            <w:r w:rsidRPr="002F5D11">
              <w:rPr>
                <w:rFonts w:ascii="Times New Roman" w:hAnsi="Times New Roman" w:cs="Times New Roman"/>
                <w:sz w:val="24"/>
                <w:szCs w:val="24"/>
              </w:rPr>
              <w:t>2.251)</w:t>
            </w:r>
          </w:p>
        </w:tc>
        <w:tc>
          <w:tcPr>
            <w:tcW w:w="2338" w:type="dxa"/>
          </w:tcPr>
          <w:p w14:paraId="383ECD53" w14:textId="10065D47" w:rsidR="002F5D11" w:rsidRPr="001A3A09" w:rsidRDefault="002F5D11" w:rsidP="008463A4">
            <w:pPr>
              <w:jc w:val="center"/>
              <w:rPr>
                <w:rFonts w:ascii="Times New Roman" w:hAnsi="Times New Roman" w:cs="Times New Roman"/>
                <w:sz w:val="24"/>
                <w:szCs w:val="24"/>
                <w:vertAlign w:val="superscript"/>
              </w:rPr>
            </w:pPr>
            <w:r>
              <w:rPr>
                <w:rFonts w:ascii="Times New Roman" w:hAnsi="Times New Roman" w:cs="Times New Roman"/>
                <w:sz w:val="24"/>
                <w:szCs w:val="24"/>
              </w:rPr>
              <w:t>0.085</w:t>
            </w:r>
            <w:r w:rsidR="001A3A09">
              <w:rPr>
                <w:rFonts w:ascii="Times New Roman" w:hAnsi="Times New Roman" w:cs="Times New Roman"/>
                <w:sz w:val="24"/>
                <w:szCs w:val="24"/>
                <w:vertAlign w:val="superscript"/>
              </w:rPr>
              <w:t>+</w:t>
            </w:r>
          </w:p>
        </w:tc>
      </w:tr>
    </w:tbl>
    <w:p w14:paraId="02F3A2AC" w14:textId="3F2FD608" w:rsidR="007E7F09" w:rsidRPr="007E7F09" w:rsidRDefault="002F5D11" w:rsidP="00D4513D">
      <w:pPr>
        <w:spacing w:line="240" w:lineRule="auto"/>
        <w:jc w:val="both"/>
        <w:rPr>
          <w:rFonts w:ascii="Times New Roman" w:hAnsi="Times New Roman" w:cs="Times New Roman"/>
          <w:sz w:val="24"/>
          <w:szCs w:val="24"/>
        </w:rPr>
      </w:pPr>
      <w:r>
        <w:rPr>
          <w:rFonts w:ascii="Times New Roman" w:hAnsi="Times New Roman" w:cs="Times New Roman"/>
          <w:sz w:val="24"/>
          <w:szCs w:val="24"/>
        </w:rPr>
        <w:t>*SD: Standard Deviation; COPD: Chronic obstructive pulmonary disease</w:t>
      </w:r>
      <w:r w:rsidR="00543233">
        <w:rPr>
          <w:rFonts w:ascii="Times New Roman" w:hAnsi="Times New Roman" w:cs="Times New Roman"/>
          <w:sz w:val="24"/>
          <w:szCs w:val="24"/>
        </w:rPr>
        <w:t xml:space="preserve">; </w:t>
      </w:r>
      <w:r w:rsidR="00543233" w:rsidRPr="00543233">
        <w:rPr>
          <w:rFonts w:ascii="Times New Roman" w:hAnsi="Times New Roman" w:cs="Times New Roman"/>
          <w:sz w:val="24"/>
          <w:szCs w:val="24"/>
        </w:rPr>
        <w:t>Arm A: Bolus throughout the treatment period; Arm B: Bolus on alternate treatment days</w:t>
      </w:r>
      <w:r w:rsidR="001A3A09">
        <w:rPr>
          <w:rFonts w:ascii="Times New Roman" w:hAnsi="Times New Roman" w:cs="Times New Roman"/>
          <w:sz w:val="24"/>
          <w:szCs w:val="24"/>
        </w:rPr>
        <w:t xml:space="preserve">; *: Chi-square test; **: Fisher’s exact test; +: </w:t>
      </w:r>
      <w:r w:rsidR="00966703">
        <w:rPr>
          <w:rFonts w:ascii="Times New Roman" w:hAnsi="Times New Roman" w:cs="Times New Roman"/>
          <w:sz w:val="24"/>
          <w:szCs w:val="24"/>
        </w:rPr>
        <w:t xml:space="preserve">independent sample </w:t>
      </w:r>
      <w:r w:rsidR="001A3A09">
        <w:rPr>
          <w:rFonts w:ascii="Times New Roman" w:hAnsi="Times New Roman" w:cs="Times New Roman"/>
          <w:sz w:val="24"/>
          <w:szCs w:val="24"/>
        </w:rPr>
        <w:t>t-test.</w:t>
      </w:r>
    </w:p>
    <w:p w14:paraId="70C39547" w14:textId="56A0FC07" w:rsidR="003101E4" w:rsidRDefault="0040637A" w:rsidP="003101E4">
      <w:pPr>
        <w:jc w:val="both"/>
        <w:rPr>
          <w:rFonts w:ascii="Times New Roman" w:hAnsi="Times New Roman" w:cs="Times New Roman"/>
          <w:sz w:val="24"/>
          <w:szCs w:val="24"/>
        </w:rPr>
      </w:pPr>
      <w:r w:rsidRPr="0009794D">
        <w:rPr>
          <w:rFonts w:ascii="Times New Roman" w:hAnsi="Times New Roman" w:cs="Times New Roman"/>
          <w:b/>
          <w:bCs/>
          <w:sz w:val="24"/>
          <w:szCs w:val="24"/>
        </w:rPr>
        <w:t>Table 1</w:t>
      </w:r>
      <w:r>
        <w:rPr>
          <w:rFonts w:ascii="Times New Roman" w:hAnsi="Times New Roman" w:cs="Times New Roman"/>
          <w:sz w:val="24"/>
          <w:szCs w:val="24"/>
        </w:rPr>
        <w:t xml:space="preserve"> describes the socio-demographic and clinical attributes of the participants.</w:t>
      </w:r>
      <w:r w:rsidR="0090541F">
        <w:rPr>
          <w:rFonts w:ascii="Times New Roman" w:hAnsi="Times New Roman" w:cs="Times New Roman"/>
          <w:sz w:val="24"/>
          <w:szCs w:val="24"/>
        </w:rPr>
        <w:t xml:space="preserve"> </w:t>
      </w:r>
      <w:r w:rsidR="003101E4">
        <w:rPr>
          <w:rFonts w:ascii="Times New Roman" w:hAnsi="Times New Roman" w:cs="Times New Roman"/>
          <w:sz w:val="24"/>
          <w:szCs w:val="24"/>
        </w:rPr>
        <w:t xml:space="preserve">Mean age in Arm A was </w:t>
      </w:r>
      <w:r w:rsidR="003101E4" w:rsidRPr="0024624E">
        <w:rPr>
          <w:rFonts w:ascii="Times New Roman" w:hAnsi="Times New Roman" w:cs="Times New Roman"/>
          <w:sz w:val="24"/>
          <w:szCs w:val="24"/>
        </w:rPr>
        <w:t>45.83 (±</w:t>
      </w:r>
      <w:r w:rsidR="003101E4">
        <w:rPr>
          <w:rFonts w:ascii="Times New Roman" w:hAnsi="Times New Roman" w:cs="Times New Roman"/>
          <w:sz w:val="24"/>
          <w:szCs w:val="24"/>
        </w:rPr>
        <w:t xml:space="preserve"> </w:t>
      </w:r>
      <w:r w:rsidR="003101E4" w:rsidRPr="0024624E">
        <w:rPr>
          <w:rFonts w:ascii="Times New Roman" w:hAnsi="Times New Roman" w:cs="Times New Roman"/>
          <w:sz w:val="24"/>
          <w:szCs w:val="24"/>
        </w:rPr>
        <w:t>8.972)</w:t>
      </w:r>
      <w:r w:rsidR="003101E4">
        <w:rPr>
          <w:rFonts w:ascii="Times New Roman" w:hAnsi="Times New Roman" w:cs="Times New Roman"/>
          <w:sz w:val="24"/>
          <w:szCs w:val="24"/>
        </w:rPr>
        <w:t xml:space="preserve"> years; in Arm B was slightly higher</w:t>
      </w:r>
      <w:r w:rsidR="0044104E">
        <w:rPr>
          <w:rFonts w:ascii="Times New Roman" w:hAnsi="Times New Roman" w:cs="Times New Roman"/>
          <w:sz w:val="24"/>
          <w:szCs w:val="24"/>
        </w:rPr>
        <w:t>,</w:t>
      </w:r>
      <w:r w:rsidR="003101E4">
        <w:rPr>
          <w:rFonts w:ascii="Times New Roman" w:hAnsi="Times New Roman" w:cs="Times New Roman"/>
          <w:sz w:val="24"/>
          <w:szCs w:val="24"/>
        </w:rPr>
        <w:t xml:space="preserve"> </w:t>
      </w:r>
      <w:r w:rsidR="003101E4" w:rsidRPr="0024624E">
        <w:rPr>
          <w:rFonts w:ascii="Times New Roman" w:hAnsi="Times New Roman" w:cs="Times New Roman"/>
          <w:sz w:val="24"/>
          <w:szCs w:val="24"/>
        </w:rPr>
        <w:t>48.03 (± 10.962)</w:t>
      </w:r>
      <w:r w:rsidR="003101E4">
        <w:rPr>
          <w:rFonts w:ascii="Times New Roman" w:hAnsi="Times New Roman" w:cs="Times New Roman"/>
          <w:sz w:val="24"/>
          <w:szCs w:val="24"/>
        </w:rPr>
        <w:t xml:space="preserve"> years.</w:t>
      </w:r>
      <w:r w:rsidR="00014EF8">
        <w:rPr>
          <w:rFonts w:ascii="Times New Roman" w:hAnsi="Times New Roman" w:cs="Times New Roman"/>
          <w:sz w:val="24"/>
          <w:szCs w:val="24"/>
        </w:rPr>
        <w:t xml:space="preserve"> Regarding profession, both groups had maximum housewives, Arm A having 76.7% and Arm B 83.3%. </w:t>
      </w:r>
      <w:r w:rsidR="00606DFE">
        <w:rPr>
          <w:rFonts w:ascii="Times New Roman" w:hAnsi="Times New Roman" w:cs="Times New Roman"/>
          <w:sz w:val="24"/>
          <w:szCs w:val="24"/>
        </w:rPr>
        <w:t>In terms of co-morbidities, 12</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people in Arm A and 15</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in Arm B had no such conditions; however, 10</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in Arm A and 6</w:t>
      </w:r>
      <w:r w:rsidR="005452D3">
        <w:rPr>
          <w:rFonts w:ascii="Times New Roman" w:hAnsi="Times New Roman" w:cs="Times New Roman"/>
          <w:sz w:val="24"/>
          <w:szCs w:val="24"/>
        </w:rPr>
        <w:t>/30</w:t>
      </w:r>
      <w:r w:rsidR="00606DFE">
        <w:rPr>
          <w:rFonts w:ascii="Times New Roman" w:hAnsi="Times New Roman" w:cs="Times New Roman"/>
          <w:sz w:val="24"/>
          <w:szCs w:val="24"/>
        </w:rPr>
        <w:t xml:space="preserve"> in Arm B had more than one </w:t>
      </w:r>
      <w:r w:rsidR="006248C0">
        <w:rPr>
          <w:rFonts w:ascii="Times New Roman" w:hAnsi="Times New Roman" w:cs="Times New Roman"/>
          <w:sz w:val="24"/>
          <w:szCs w:val="24"/>
        </w:rPr>
        <w:t>co-morbidity</w:t>
      </w:r>
      <w:r w:rsidR="00606DFE">
        <w:rPr>
          <w:rFonts w:ascii="Times New Roman" w:hAnsi="Times New Roman" w:cs="Times New Roman"/>
          <w:sz w:val="24"/>
          <w:szCs w:val="24"/>
        </w:rPr>
        <w:t xml:space="preserve">. </w:t>
      </w:r>
      <w:r w:rsidR="00C937D9">
        <w:rPr>
          <w:rFonts w:ascii="Times New Roman" w:hAnsi="Times New Roman" w:cs="Times New Roman"/>
          <w:sz w:val="24"/>
          <w:szCs w:val="24"/>
        </w:rPr>
        <w:t xml:space="preserve">In terms of parity, 53.3% respondents of Arm A and 60.0% of Arm B were multiparous. </w:t>
      </w:r>
      <w:r w:rsidR="004E7B26">
        <w:rPr>
          <w:rFonts w:ascii="Times New Roman" w:hAnsi="Times New Roman" w:cs="Times New Roman"/>
          <w:sz w:val="24"/>
          <w:szCs w:val="24"/>
        </w:rPr>
        <w:t xml:space="preserve">In case of age of menarche, majority meaning 60.0% and 66.7% participants’ menarche was </w:t>
      </w:r>
      <w:r w:rsidR="00960C4D">
        <w:rPr>
          <w:rFonts w:ascii="Times New Roman" w:hAnsi="Times New Roman" w:cs="Times New Roman"/>
          <w:sz w:val="24"/>
          <w:szCs w:val="24"/>
        </w:rPr>
        <w:t xml:space="preserve">before </w:t>
      </w:r>
      <w:r w:rsidR="004E7B26">
        <w:rPr>
          <w:rFonts w:ascii="Times New Roman" w:hAnsi="Times New Roman" w:cs="Times New Roman"/>
          <w:sz w:val="24"/>
          <w:szCs w:val="24"/>
        </w:rPr>
        <w:t xml:space="preserve">13 years of age for Arm A and B respectively. </w:t>
      </w:r>
      <w:r w:rsidR="00186F3B">
        <w:rPr>
          <w:rFonts w:ascii="Times New Roman" w:hAnsi="Times New Roman" w:cs="Times New Roman"/>
          <w:sz w:val="24"/>
          <w:szCs w:val="24"/>
        </w:rPr>
        <w:t>Only 16.7% cases in Arm A and 20.0% in Arm B had family history of cancer</w:t>
      </w:r>
      <w:r w:rsidR="0098100D">
        <w:rPr>
          <w:rFonts w:ascii="Times New Roman" w:hAnsi="Times New Roman" w:cs="Times New Roman"/>
          <w:sz w:val="24"/>
          <w:szCs w:val="24"/>
        </w:rPr>
        <w:t xml:space="preserve">. </w:t>
      </w:r>
      <w:r w:rsidR="00D2319B">
        <w:rPr>
          <w:rFonts w:ascii="Times New Roman" w:hAnsi="Times New Roman" w:cs="Times New Roman"/>
          <w:sz w:val="24"/>
          <w:szCs w:val="24"/>
        </w:rPr>
        <w:t xml:space="preserve">Lastly, regarding risk factors, 76.7% and 83.3% respondents in Arm A and B had history of breast feeding; majority, meaning 96.7% in Arm A and 93.3% in Arm B had no pre-existing breast diseases; 63.3% in Arm A and 73.3% participants in Arm B had history of using hormonal contraceptives for birth control; mean age of first childbirth was </w:t>
      </w:r>
      <w:r w:rsidR="00D2319B" w:rsidRPr="002F5D11">
        <w:rPr>
          <w:rFonts w:ascii="Times New Roman" w:hAnsi="Times New Roman" w:cs="Times New Roman"/>
          <w:sz w:val="24"/>
          <w:szCs w:val="24"/>
        </w:rPr>
        <w:t>21.37 (</w:t>
      </w:r>
      <w:r w:rsidR="00D2319B">
        <w:rPr>
          <w:rFonts w:ascii="Times New Roman" w:hAnsi="Times New Roman" w:cs="Times New Roman"/>
          <w:sz w:val="24"/>
          <w:szCs w:val="24"/>
        </w:rPr>
        <w:t xml:space="preserve">± </w:t>
      </w:r>
      <w:r w:rsidR="00D2319B" w:rsidRPr="002F5D11">
        <w:rPr>
          <w:rFonts w:ascii="Times New Roman" w:hAnsi="Times New Roman" w:cs="Times New Roman"/>
          <w:sz w:val="24"/>
          <w:szCs w:val="24"/>
        </w:rPr>
        <w:t>3.337)</w:t>
      </w:r>
      <w:r w:rsidR="00D2319B">
        <w:rPr>
          <w:rFonts w:ascii="Times New Roman" w:hAnsi="Times New Roman" w:cs="Times New Roman"/>
          <w:sz w:val="24"/>
          <w:szCs w:val="24"/>
        </w:rPr>
        <w:t xml:space="preserve"> years and </w:t>
      </w:r>
      <w:r w:rsidR="00D2319B" w:rsidRPr="002F5D11">
        <w:rPr>
          <w:rFonts w:ascii="Times New Roman" w:hAnsi="Times New Roman" w:cs="Times New Roman"/>
          <w:sz w:val="24"/>
          <w:szCs w:val="24"/>
        </w:rPr>
        <w:t>20.07 (</w:t>
      </w:r>
      <w:r w:rsidR="00D2319B">
        <w:rPr>
          <w:rFonts w:ascii="Times New Roman" w:hAnsi="Times New Roman" w:cs="Times New Roman"/>
          <w:sz w:val="24"/>
          <w:szCs w:val="24"/>
        </w:rPr>
        <w:t xml:space="preserve">± </w:t>
      </w:r>
      <w:r w:rsidR="00D2319B" w:rsidRPr="002F5D11">
        <w:rPr>
          <w:rFonts w:ascii="Times New Roman" w:hAnsi="Times New Roman" w:cs="Times New Roman"/>
          <w:sz w:val="24"/>
          <w:szCs w:val="24"/>
        </w:rPr>
        <w:t>2.251)</w:t>
      </w:r>
      <w:r w:rsidR="00D2319B">
        <w:rPr>
          <w:rFonts w:ascii="Times New Roman" w:hAnsi="Times New Roman" w:cs="Times New Roman"/>
          <w:sz w:val="24"/>
          <w:szCs w:val="24"/>
        </w:rPr>
        <w:t xml:space="preserve"> years for Arm A and B respectively. None of the associations were statistically significant. </w:t>
      </w:r>
    </w:p>
    <w:p w14:paraId="5BDC32D2" w14:textId="77777777" w:rsidR="00CA19D5" w:rsidRDefault="00CA19D5" w:rsidP="003101E4">
      <w:pPr>
        <w:jc w:val="both"/>
        <w:rPr>
          <w:rFonts w:ascii="Times New Roman" w:hAnsi="Times New Roman" w:cs="Times New Roman"/>
          <w:b/>
          <w:bCs/>
          <w:sz w:val="24"/>
          <w:szCs w:val="24"/>
        </w:rPr>
      </w:pPr>
    </w:p>
    <w:p w14:paraId="10CB05A2" w14:textId="77777777" w:rsidR="00CA19D5" w:rsidRDefault="00CA19D5" w:rsidP="003101E4">
      <w:pPr>
        <w:jc w:val="both"/>
        <w:rPr>
          <w:rFonts w:ascii="Times New Roman" w:hAnsi="Times New Roman" w:cs="Times New Roman"/>
          <w:b/>
          <w:bCs/>
          <w:sz w:val="24"/>
          <w:szCs w:val="24"/>
        </w:rPr>
      </w:pPr>
    </w:p>
    <w:p w14:paraId="422C4225" w14:textId="77777777" w:rsidR="00CA19D5" w:rsidRDefault="00CA19D5" w:rsidP="003101E4">
      <w:pPr>
        <w:jc w:val="both"/>
        <w:rPr>
          <w:rFonts w:ascii="Times New Roman" w:hAnsi="Times New Roman" w:cs="Times New Roman"/>
          <w:b/>
          <w:bCs/>
          <w:sz w:val="24"/>
          <w:szCs w:val="24"/>
        </w:rPr>
      </w:pPr>
    </w:p>
    <w:p w14:paraId="0A160C27" w14:textId="77777777" w:rsidR="00CA19D5" w:rsidRDefault="00CA19D5" w:rsidP="003101E4">
      <w:pPr>
        <w:jc w:val="both"/>
        <w:rPr>
          <w:rFonts w:ascii="Times New Roman" w:hAnsi="Times New Roman" w:cs="Times New Roman"/>
          <w:b/>
          <w:bCs/>
          <w:sz w:val="24"/>
          <w:szCs w:val="24"/>
        </w:rPr>
      </w:pPr>
    </w:p>
    <w:p w14:paraId="57FD131F" w14:textId="77777777" w:rsidR="00CA19D5" w:rsidRDefault="00CA19D5" w:rsidP="003101E4">
      <w:pPr>
        <w:jc w:val="both"/>
        <w:rPr>
          <w:rFonts w:ascii="Times New Roman" w:hAnsi="Times New Roman" w:cs="Times New Roman"/>
          <w:b/>
          <w:bCs/>
          <w:sz w:val="24"/>
          <w:szCs w:val="24"/>
        </w:rPr>
      </w:pPr>
    </w:p>
    <w:p w14:paraId="23821F4D" w14:textId="77777777" w:rsidR="00CA19D5" w:rsidRDefault="00CA19D5" w:rsidP="003101E4">
      <w:pPr>
        <w:jc w:val="both"/>
        <w:rPr>
          <w:rFonts w:ascii="Times New Roman" w:hAnsi="Times New Roman" w:cs="Times New Roman"/>
          <w:b/>
          <w:bCs/>
          <w:sz w:val="24"/>
          <w:szCs w:val="24"/>
        </w:rPr>
      </w:pPr>
    </w:p>
    <w:p w14:paraId="1FEAA33C" w14:textId="77777777" w:rsidR="00CA19D5" w:rsidRDefault="00CA19D5" w:rsidP="003101E4">
      <w:pPr>
        <w:jc w:val="both"/>
        <w:rPr>
          <w:rFonts w:ascii="Times New Roman" w:hAnsi="Times New Roman" w:cs="Times New Roman"/>
          <w:b/>
          <w:bCs/>
          <w:sz w:val="24"/>
          <w:szCs w:val="24"/>
        </w:rPr>
      </w:pPr>
    </w:p>
    <w:p w14:paraId="13B255DE" w14:textId="77777777" w:rsidR="00CA19D5" w:rsidRDefault="00CA19D5" w:rsidP="003101E4">
      <w:pPr>
        <w:jc w:val="both"/>
        <w:rPr>
          <w:rFonts w:ascii="Times New Roman" w:hAnsi="Times New Roman" w:cs="Times New Roman"/>
          <w:b/>
          <w:bCs/>
          <w:sz w:val="24"/>
          <w:szCs w:val="24"/>
        </w:rPr>
      </w:pPr>
    </w:p>
    <w:p w14:paraId="5A8AF914" w14:textId="77777777" w:rsidR="00CA19D5" w:rsidRDefault="00CA19D5" w:rsidP="003101E4">
      <w:pPr>
        <w:jc w:val="both"/>
        <w:rPr>
          <w:rFonts w:ascii="Times New Roman" w:hAnsi="Times New Roman" w:cs="Times New Roman"/>
          <w:b/>
          <w:bCs/>
          <w:sz w:val="24"/>
          <w:szCs w:val="24"/>
        </w:rPr>
      </w:pPr>
    </w:p>
    <w:p w14:paraId="423790C4" w14:textId="77777777" w:rsidR="00CA19D5" w:rsidRDefault="00CA19D5" w:rsidP="003101E4">
      <w:pPr>
        <w:jc w:val="both"/>
        <w:rPr>
          <w:rFonts w:ascii="Times New Roman" w:hAnsi="Times New Roman" w:cs="Times New Roman"/>
          <w:b/>
          <w:bCs/>
          <w:sz w:val="24"/>
          <w:szCs w:val="24"/>
        </w:rPr>
      </w:pPr>
    </w:p>
    <w:p w14:paraId="2F416E63" w14:textId="77777777" w:rsidR="00CA19D5" w:rsidRDefault="00CA19D5" w:rsidP="003101E4">
      <w:pPr>
        <w:jc w:val="both"/>
        <w:rPr>
          <w:rFonts w:ascii="Times New Roman" w:hAnsi="Times New Roman" w:cs="Times New Roman"/>
          <w:b/>
          <w:bCs/>
          <w:sz w:val="24"/>
          <w:szCs w:val="24"/>
        </w:rPr>
      </w:pPr>
    </w:p>
    <w:p w14:paraId="0917950A" w14:textId="77777777" w:rsidR="00CA19D5" w:rsidRDefault="00CA19D5" w:rsidP="003101E4">
      <w:pPr>
        <w:jc w:val="both"/>
        <w:rPr>
          <w:rFonts w:ascii="Times New Roman" w:hAnsi="Times New Roman" w:cs="Times New Roman"/>
          <w:b/>
          <w:bCs/>
          <w:sz w:val="24"/>
          <w:szCs w:val="24"/>
        </w:rPr>
      </w:pPr>
    </w:p>
    <w:p w14:paraId="4386F9E0" w14:textId="77777777" w:rsidR="00CA19D5" w:rsidRDefault="00CA19D5" w:rsidP="003101E4">
      <w:pPr>
        <w:jc w:val="both"/>
        <w:rPr>
          <w:rFonts w:ascii="Times New Roman" w:hAnsi="Times New Roman" w:cs="Times New Roman"/>
          <w:b/>
          <w:bCs/>
          <w:sz w:val="24"/>
          <w:szCs w:val="24"/>
        </w:rPr>
      </w:pPr>
    </w:p>
    <w:p w14:paraId="52DB960C" w14:textId="77777777" w:rsidR="00CA19D5" w:rsidRDefault="00CA19D5" w:rsidP="003101E4">
      <w:pPr>
        <w:jc w:val="both"/>
        <w:rPr>
          <w:rFonts w:ascii="Times New Roman" w:hAnsi="Times New Roman" w:cs="Times New Roman"/>
          <w:b/>
          <w:bCs/>
          <w:sz w:val="24"/>
          <w:szCs w:val="24"/>
        </w:rPr>
      </w:pPr>
    </w:p>
    <w:p w14:paraId="30939CD3" w14:textId="77777777" w:rsidR="00CA19D5" w:rsidRDefault="00CA19D5" w:rsidP="003101E4">
      <w:pPr>
        <w:jc w:val="both"/>
        <w:rPr>
          <w:rFonts w:ascii="Times New Roman" w:hAnsi="Times New Roman" w:cs="Times New Roman"/>
          <w:b/>
          <w:bCs/>
          <w:sz w:val="24"/>
          <w:szCs w:val="24"/>
        </w:rPr>
      </w:pPr>
    </w:p>
    <w:p w14:paraId="78F17CF2" w14:textId="4D181969" w:rsidR="0029596C" w:rsidRPr="00124494" w:rsidRDefault="00124494" w:rsidP="003101E4">
      <w:pPr>
        <w:jc w:val="both"/>
        <w:rPr>
          <w:rFonts w:ascii="Times New Roman" w:hAnsi="Times New Roman" w:cs="Times New Roman"/>
          <w:b/>
          <w:bCs/>
          <w:sz w:val="24"/>
          <w:szCs w:val="24"/>
        </w:rPr>
      </w:pPr>
      <w:r w:rsidRPr="00124494">
        <w:rPr>
          <w:rFonts w:ascii="Times New Roman" w:hAnsi="Times New Roman" w:cs="Times New Roman"/>
          <w:b/>
          <w:bCs/>
          <w:sz w:val="24"/>
          <w:szCs w:val="24"/>
        </w:rPr>
        <w:t>Table 2: Tumor characteristics in both the groups (n=60).</w:t>
      </w:r>
    </w:p>
    <w:tbl>
      <w:tblPr>
        <w:tblStyle w:val="TableGrid"/>
        <w:tblW w:w="0" w:type="auto"/>
        <w:tblLook w:val="04A0" w:firstRow="1" w:lastRow="0" w:firstColumn="1" w:lastColumn="0" w:noHBand="0" w:noVBand="1"/>
      </w:tblPr>
      <w:tblGrid>
        <w:gridCol w:w="2337"/>
        <w:gridCol w:w="2337"/>
        <w:gridCol w:w="2338"/>
        <w:gridCol w:w="2338"/>
      </w:tblGrid>
      <w:tr w:rsidR="00124494" w14:paraId="466CCBE7" w14:textId="77777777" w:rsidTr="00124494">
        <w:tc>
          <w:tcPr>
            <w:tcW w:w="2337" w:type="dxa"/>
          </w:tcPr>
          <w:p w14:paraId="52F72D64" w14:textId="35FD241E" w:rsidR="00124494" w:rsidRPr="00124494" w:rsidRDefault="00124494" w:rsidP="00124494">
            <w:pPr>
              <w:jc w:val="center"/>
              <w:rPr>
                <w:rFonts w:ascii="Times New Roman" w:hAnsi="Times New Roman" w:cs="Times New Roman"/>
                <w:b/>
                <w:bCs/>
                <w:sz w:val="24"/>
                <w:szCs w:val="24"/>
              </w:rPr>
            </w:pPr>
            <w:r>
              <w:rPr>
                <w:rFonts w:ascii="Times New Roman" w:hAnsi="Times New Roman" w:cs="Times New Roman"/>
                <w:b/>
                <w:bCs/>
                <w:sz w:val="24"/>
                <w:szCs w:val="24"/>
              </w:rPr>
              <w:t>Characteristics</w:t>
            </w:r>
          </w:p>
        </w:tc>
        <w:tc>
          <w:tcPr>
            <w:tcW w:w="2337" w:type="dxa"/>
          </w:tcPr>
          <w:p w14:paraId="6F9539BB" w14:textId="3EA06695" w:rsidR="00124494" w:rsidRPr="00124494" w:rsidRDefault="00124494" w:rsidP="00124494">
            <w:pPr>
              <w:jc w:val="center"/>
              <w:rPr>
                <w:rFonts w:ascii="Times New Roman" w:hAnsi="Times New Roman" w:cs="Times New Roman"/>
                <w:b/>
                <w:bCs/>
                <w:sz w:val="24"/>
                <w:szCs w:val="24"/>
              </w:rPr>
            </w:pPr>
            <w:r w:rsidRPr="00124494">
              <w:rPr>
                <w:rFonts w:ascii="Times New Roman" w:hAnsi="Times New Roman" w:cs="Times New Roman"/>
                <w:b/>
                <w:bCs/>
                <w:sz w:val="24"/>
                <w:szCs w:val="24"/>
              </w:rPr>
              <w:t>Arm A (n=30)</w:t>
            </w:r>
          </w:p>
        </w:tc>
        <w:tc>
          <w:tcPr>
            <w:tcW w:w="2338" w:type="dxa"/>
          </w:tcPr>
          <w:p w14:paraId="4AD4A40F" w14:textId="06D43C00" w:rsidR="00124494" w:rsidRPr="00124494" w:rsidRDefault="00124494" w:rsidP="00124494">
            <w:pPr>
              <w:jc w:val="center"/>
              <w:rPr>
                <w:rFonts w:ascii="Times New Roman" w:hAnsi="Times New Roman" w:cs="Times New Roman"/>
                <w:b/>
                <w:bCs/>
                <w:sz w:val="24"/>
                <w:szCs w:val="24"/>
              </w:rPr>
            </w:pPr>
            <w:r w:rsidRPr="00124494">
              <w:rPr>
                <w:rFonts w:ascii="Times New Roman" w:hAnsi="Times New Roman" w:cs="Times New Roman"/>
                <w:b/>
                <w:bCs/>
                <w:sz w:val="24"/>
                <w:szCs w:val="24"/>
              </w:rPr>
              <w:t>Arm B (n=30)</w:t>
            </w:r>
          </w:p>
        </w:tc>
        <w:tc>
          <w:tcPr>
            <w:tcW w:w="2338" w:type="dxa"/>
          </w:tcPr>
          <w:p w14:paraId="5AA6A74B" w14:textId="2416E4B7" w:rsidR="00124494" w:rsidRPr="00124494" w:rsidRDefault="00124494" w:rsidP="00124494">
            <w:pPr>
              <w:jc w:val="center"/>
              <w:rPr>
                <w:rFonts w:ascii="Times New Roman" w:hAnsi="Times New Roman" w:cs="Times New Roman"/>
                <w:b/>
                <w:bCs/>
                <w:sz w:val="24"/>
                <w:szCs w:val="24"/>
              </w:rPr>
            </w:pPr>
            <w:r w:rsidRPr="00124494">
              <w:rPr>
                <w:rFonts w:ascii="Times New Roman" w:hAnsi="Times New Roman" w:cs="Times New Roman"/>
                <w:b/>
                <w:bCs/>
                <w:sz w:val="24"/>
                <w:szCs w:val="24"/>
              </w:rPr>
              <w:t>p-value</w:t>
            </w:r>
          </w:p>
        </w:tc>
      </w:tr>
      <w:tr w:rsidR="001D183E" w14:paraId="7BDC081D" w14:textId="77777777" w:rsidTr="00922A78">
        <w:tc>
          <w:tcPr>
            <w:tcW w:w="9350" w:type="dxa"/>
            <w:gridSpan w:val="4"/>
          </w:tcPr>
          <w:p w14:paraId="2343D200" w14:textId="03B8F362"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Histopathological variety (n/%)</w:t>
            </w:r>
          </w:p>
        </w:tc>
      </w:tr>
      <w:tr w:rsidR="001D183E" w14:paraId="01D053AB" w14:textId="77777777" w:rsidTr="00124494">
        <w:tc>
          <w:tcPr>
            <w:tcW w:w="2337" w:type="dxa"/>
          </w:tcPr>
          <w:p w14:paraId="433030A1" w14:textId="087AD5A1" w:rsidR="001D183E" w:rsidRDefault="001D183E" w:rsidP="001D183E">
            <w:pPr>
              <w:rPr>
                <w:rFonts w:ascii="Times New Roman" w:hAnsi="Times New Roman" w:cs="Times New Roman"/>
                <w:sz w:val="24"/>
                <w:szCs w:val="24"/>
              </w:rPr>
            </w:pPr>
            <w:r>
              <w:rPr>
                <w:rFonts w:ascii="Times New Roman" w:hAnsi="Times New Roman" w:cs="Times New Roman"/>
                <w:sz w:val="24"/>
                <w:szCs w:val="24"/>
              </w:rPr>
              <w:t>Invasive ductal carcinoma</w:t>
            </w:r>
          </w:p>
        </w:tc>
        <w:tc>
          <w:tcPr>
            <w:tcW w:w="2337" w:type="dxa"/>
          </w:tcPr>
          <w:p w14:paraId="2AC66024" w14:textId="5951315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26 (86.7)</w:t>
            </w:r>
          </w:p>
        </w:tc>
        <w:tc>
          <w:tcPr>
            <w:tcW w:w="2338" w:type="dxa"/>
          </w:tcPr>
          <w:p w14:paraId="1762FBC7" w14:textId="53B0A300"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vMerge w:val="restart"/>
          </w:tcPr>
          <w:p w14:paraId="5ABFA45A" w14:textId="77777777" w:rsidR="001D183E" w:rsidRDefault="001D183E" w:rsidP="001D183E">
            <w:pPr>
              <w:jc w:val="center"/>
              <w:rPr>
                <w:rFonts w:ascii="Times New Roman" w:hAnsi="Times New Roman" w:cs="Times New Roman"/>
                <w:sz w:val="24"/>
                <w:szCs w:val="24"/>
              </w:rPr>
            </w:pPr>
          </w:p>
          <w:p w14:paraId="4B61CBB2" w14:textId="7DA3C1D2"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0.488</w:t>
            </w:r>
            <w:r w:rsidR="00177872">
              <w:rPr>
                <w:rFonts w:ascii="Times New Roman" w:hAnsi="Times New Roman" w:cs="Times New Roman"/>
                <w:sz w:val="24"/>
                <w:szCs w:val="24"/>
              </w:rPr>
              <w:t>*</w:t>
            </w:r>
          </w:p>
        </w:tc>
      </w:tr>
      <w:tr w:rsidR="001D183E" w14:paraId="2ED56B2F" w14:textId="77777777" w:rsidTr="00124494">
        <w:tc>
          <w:tcPr>
            <w:tcW w:w="2337" w:type="dxa"/>
          </w:tcPr>
          <w:p w14:paraId="30267F18" w14:textId="65A29583" w:rsidR="001D183E" w:rsidRDefault="001D183E" w:rsidP="001D183E">
            <w:pPr>
              <w:rPr>
                <w:rFonts w:ascii="Times New Roman" w:hAnsi="Times New Roman" w:cs="Times New Roman"/>
                <w:sz w:val="24"/>
                <w:szCs w:val="24"/>
              </w:rPr>
            </w:pPr>
            <w:r>
              <w:rPr>
                <w:rFonts w:ascii="Times New Roman" w:hAnsi="Times New Roman" w:cs="Times New Roman"/>
                <w:sz w:val="24"/>
                <w:szCs w:val="24"/>
              </w:rPr>
              <w:t>Lobular carcinoma</w:t>
            </w:r>
          </w:p>
        </w:tc>
        <w:tc>
          <w:tcPr>
            <w:tcW w:w="2337" w:type="dxa"/>
          </w:tcPr>
          <w:p w14:paraId="4FE6897F" w14:textId="1123D13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5A35AC72" w14:textId="7593E8CD"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vMerge/>
          </w:tcPr>
          <w:p w14:paraId="58256D0D" w14:textId="77777777" w:rsidR="001D183E" w:rsidRDefault="001D183E" w:rsidP="003101E4">
            <w:pPr>
              <w:jc w:val="both"/>
              <w:rPr>
                <w:rFonts w:ascii="Times New Roman" w:hAnsi="Times New Roman" w:cs="Times New Roman"/>
                <w:sz w:val="24"/>
                <w:szCs w:val="24"/>
              </w:rPr>
            </w:pPr>
          </w:p>
        </w:tc>
      </w:tr>
      <w:tr w:rsidR="001D183E" w14:paraId="3D56554D" w14:textId="77777777" w:rsidTr="007D6634">
        <w:tc>
          <w:tcPr>
            <w:tcW w:w="9350" w:type="dxa"/>
            <w:gridSpan w:val="4"/>
          </w:tcPr>
          <w:p w14:paraId="238841F0" w14:textId="2B58C25D"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Tumor grading (n/%)</w:t>
            </w:r>
          </w:p>
        </w:tc>
      </w:tr>
      <w:tr w:rsidR="001D183E" w14:paraId="5B1CB65C" w14:textId="77777777" w:rsidTr="00124494">
        <w:tc>
          <w:tcPr>
            <w:tcW w:w="2337" w:type="dxa"/>
          </w:tcPr>
          <w:p w14:paraId="34133EE5" w14:textId="13BD2A4B" w:rsidR="001D183E" w:rsidRDefault="001D183E" w:rsidP="001D183E">
            <w:pPr>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61609B73" w14:textId="35C700EF"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523876D3" w14:textId="4328135A"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vMerge w:val="restart"/>
          </w:tcPr>
          <w:p w14:paraId="78E7CE90" w14:textId="77777777" w:rsidR="001D183E" w:rsidRDefault="001D183E" w:rsidP="001D183E">
            <w:pPr>
              <w:jc w:val="center"/>
              <w:rPr>
                <w:rFonts w:ascii="Times New Roman" w:hAnsi="Times New Roman" w:cs="Times New Roman"/>
                <w:sz w:val="24"/>
                <w:szCs w:val="24"/>
              </w:rPr>
            </w:pPr>
          </w:p>
          <w:p w14:paraId="5B3353A5" w14:textId="6663676F"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0.297</w:t>
            </w:r>
            <w:r w:rsidR="00177872">
              <w:rPr>
                <w:rFonts w:ascii="Times New Roman" w:hAnsi="Times New Roman" w:cs="Times New Roman"/>
                <w:sz w:val="24"/>
                <w:szCs w:val="24"/>
              </w:rPr>
              <w:t>**</w:t>
            </w:r>
          </w:p>
        </w:tc>
      </w:tr>
      <w:tr w:rsidR="001D183E" w14:paraId="390E0855" w14:textId="77777777" w:rsidTr="00124494">
        <w:tc>
          <w:tcPr>
            <w:tcW w:w="2337" w:type="dxa"/>
          </w:tcPr>
          <w:p w14:paraId="778CC3F5" w14:textId="2F43FA53" w:rsidR="001D183E" w:rsidRDefault="001D183E" w:rsidP="001D183E">
            <w:pPr>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6E46745A" w14:textId="0732C414"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11 (36.7)</w:t>
            </w:r>
          </w:p>
        </w:tc>
        <w:tc>
          <w:tcPr>
            <w:tcW w:w="2338" w:type="dxa"/>
          </w:tcPr>
          <w:p w14:paraId="1FEAA5B2" w14:textId="128A1DFD"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10 (33.3)</w:t>
            </w:r>
          </w:p>
        </w:tc>
        <w:tc>
          <w:tcPr>
            <w:tcW w:w="2338" w:type="dxa"/>
            <w:vMerge/>
          </w:tcPr>
          <w:p w14:paraId="07E36107" w14:textId="0437A085" w:rsidR="001D183E" w:rsidRDefault="001D183E" w:rsidP="003101E4">
            <w:pPr>
              <w:jc w:val="both"/>
              <w:rPr>
                <w:rFonts w:ascii="Times New Roman" w:hAnsi="Times New Roman" w:cs="Times New Roman"/>
                <w:sz w:val="24"/>
                <w:szCs w:val="24"/>
              </w:rPr>
            </w:pPr>
          </w:p>
        </w:tc>
      </w:tr>
      <w:tr w:rsidR="001D183E" w14:paraId="67D65581" w14:textId="77777777" w:rsidTr="00124494">
        <w:tc>
          <w:tcPr>
            <w:tcW w:w="2337" w:type="dxa"/>
          </w:tcPr>
          <w:p w14:paraId="6A6286F5" w14:textId="6DE9C905" w:rsidR="001D183E" w:rsidRDefault="001D183E" w:rsidP="001D183E">
            <w:pPr>
              <w:rPr>
                <w:rFonts w:ascii="Times New Roman" w:hAnsi="Times New Roman" w:cs="Times New Roman"/>
                <w:sz w:val="24"/>
                <w:szCs w:val="24"/>
              </w:rPr>
            </w:pPr>
            <w:r>
              <w:rPr>
                <w:rFonts w:ascii="Times New Roman" w:hAnsi="Times New Roman" w:cs="Times New Roman"/>
                <w:sz w:val="24"/>
                <w:szCs w:val="24"/>
              </w:rPr>
              <w:t>Grade 3</w:t>
            </w:r>
          </w:p>
        </w:tc>
        <w:tc>
          <w:tcPr>
            <w:tcW w:w="2337" w:type="dxa"/>
          </w:tcPr>
          <w:p w14:paraId="60E05C4A" w14:textId="5524EF62"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17 (56.6)</w:t>
            </w:r>
          </w:p>
        </w:tc>
        <w:tc>
          <w:tcPr>
            <w:tcW w:w="2338" w:type="dxa"/>
          </w:tcPr>
          <w:p w14:paraId="1A416351" w14:textId="0B9577AF"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15 (50.0)</w:t>
            </w:r>
          </w:p>
        </w:tc>
        <w:tc>
          <w:tcPr>
            <w:tcW w:w="2338" w:type="dxa"/>
            <w:vMerge/>
          </w:tcPr>
          <w:p w14:paraId="598BEB7F" w14:textId="77777777" w:rsidR="001D183E" w:rsidRDefault="001D183E" w:rsidP="003101E4">
            <w:pPr>
              <w:jc w:val="both"/>
              <w:rPr>
                <w:rFonts w:ascii="Times New Roman" w:hAnsi="Times New Roman" w:cs="Times New Roman"/>
                <w:sz w:val="24"/>
                <w:szCs w:val="24"/>
              </w:rPr>
            </w:pPr>
          </w:p>
        </w:tc>
      </w:tr>
      <w:tr w:rsidR="001D183E" w14:paraId="13B721CB" w14:textId="77777777" w:rsidTr="0039281A">
        <w:tc>
          <w:tcPr>
            <w:tcW w:w="9350" w:type="dxa"/>
            <w:gridSpan w:val="4"/>
          </w:tcPr>
          <w:p w14:paraId="1F90DE91" w14:textId="288A8F0B"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TNM staging (n/%)</w:t>
            </w:r>
          </w:p>
        </w:tc>
      </w:tr>
      <w:tr w:rsidR="001D183E" w14:paraId="027E015E" w14:textId="77777777" w:rsidTr="00124494">
        <w:tc>
          <w:tcPr>
            <w:tcW w:w="2337" w:type="dxa"/>
          </w:tcPr>
          <w:p w14:paraId="430FD042" w14:textId="078AF57A" w:rsidR="001D183E" w:rsidRDefault="001D183E" w:rsidP="001D183E">
            <w:pPr>
              <w:rPr>
                <w:rFonts w:ascii="Times New Roman" w:hAnsi="Times New Roman" w:cs="Times New Roman"/>
                <w:sz w:val="24"/>
                <w:szCs w:val="24"/>
              </w:rPr>
            </w:pPr>
            <w:r>
              <w:rPr>
                <w:rFonts w:ascii="Times New Roman" w:hAnsi="Times New Roman" w:cs="Times New Roman"/>
                <w:sz w:val="24"/>
                <w:szCs w:val="24"/>
              </w:rPr>
              <w:t>Stage III</w:t>
            </w:r>
            <w:r w:rsidR="00117E7B">
              <w:rPr>
                <w:rFonts w:ascii="Times New Roman" w:hAnsi="Times New Roman" w:cs="Times New Roman"/>
                <w:sz w:val="24"/>
                <w:szCs w:val="24"/>
              </w:rPr>
              <w:t>a</w:t>
            </w:r>
          </w:p>
        </w:tc>
        <w:tc>
          <w:tcPr>
            <w:tcW w:w="2337" w:type="dxa"/>
          </w:tcPr>
          <w:p w14:paraId="50B54533" w14:textId="265654EC"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22 (73.3)</w:t>
            </w:r>
          </w:p>
        </w:tc>
        <w:tc>
          <w:tcPr>
            <w:tcW w:w="2338" w:type="dxa"/>
          </w:tcPr>
          <w:p w14:paraId="552C8B78" w14:textId="65E331D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20 (66.7)</w:t>
            </w:r>
          </w:p>
        </w:tc>
        <w:tc>
          <w:tcPr>
            <w:tcW w:w="2338" w:type="dxa"/>
            <w:vMerge w:val="restart"/>
          </w:tcPr>
          <w:p w14:paraId="5A188EA2" w14:textId="77777777" w:rsidR="001D183E" w:rsidRDefault="001D183E" w:rsidP="001D183E">
            <w:pPr>
              <w:jc w:val="center"/>
              <w:rPr>
                <w:rFonts w:ascii="Times New Roman" w:hAnsi="Times New Roman" w:cs="Times New Roman"/>
                <w:sz w:val="24"/>
                <w:szCs w:val="24"/>
              </w:rPr>
            </w:pPr>
          </w:p>
          <w:p w14:paraId="28EF618C" w14:textId="77A0CCE6"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0.568</w:t>
            </w:r>
            <w:r w:rsidR="00177872">
              <w:rPr>
                <w:rFonts w:ascii="Times New Roman" w:hAnsi="Times New Roman" w:cs="Times New Roman"/>
                <w:sz w:val="24"/>
                <w:szCs w:val="24"/>
              </w:rPr>
              <w:t>**</w:t>
            </w:r>
          </w:p>
        </w:tc>
      </w:tr>
      <w:tr w:rsidR="001D183E" w14:paraId="34D690DC" w14:textId="77777777" w:rsidTr="00124494">
        <w:tc>
          <w:tcPr>
            <w:tcW w:w="2337" w:type="dxa"/>
          </w:tcPr>
          <w:p w14:paraId="5317CE8C" w14:textId="5EC097BA" w:rsidR="001D183E" w:rsidRDefault="001D183E" w:rsidP="001D183E">
            <w:pPr>
              <w:rPr>
                <w:rFonts w:ascii="Times New Roman" w:hAnsi="Times New Roman" w:cs="Times New Roman"/>
                <w:sz w:val="24"/>
                <w:szCs w:val="24"/>
              </w:rPr>
            </w:pPr>
            <w:r>
              <w:rPr>
                <w:rFonts w:ascii="Times New Roman" w:hAnsi="Times New Roman" w:cs="Times New Roman"/>
                <w:sz w:val="24"/>
                <w:szCs w:val="24"/>
              </w:rPr>
              <w:t xml:space="preserve">Stage </w:t>
            </w:r>
            <w:proofErr w:type="spellStart"/>
            <w:r>
              <w:rPr>
                <w:rFonts w:ascii="Times New Roman" w:hAnsi="Times New Roman" w:cs="Times New Roman"/>
                <w:sz w:val="24"/>
                <w:szCs w:val="24"/>
              </w:rPr>
              <w:t>III</w:t>
            </w:r>
            <w:r w:rsidR="00117E7B">
              <w:rPr>
                <w:rFonts w:ascii="Times New Roman" w:hAnsi="Times New Roman" w:cs="Times New Roman"/>
                <w:sz w:val="24"/>
                <w:szCs w:val="24"/>
              </w:rPr>
              <w:t>b</w:t>
            </w:r>
            <w:proofErr w:type="spellEnd"/>
          </w:p>
        </w:tc>
        <w:tc>
          <w:tcPr>
            <w:tcW w:w="2337" w:type="dxa"/>
          </w:tcPr>
          <w:p w14:paraId="535BBF4E" w14:textId="6D80497F"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tcPr>
          <w:p w14:paraId="01C6E324" w14:textId="230C64FE"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8 (26.7)</w:t>
            </w:r>
          </w:p>
        </w:tc>
        <w:tc>
          <w:tcPr>
            <w:tcW w:w="2338" w:type="dxa"/>
            <w:vMerge/>
          </w:tcPr>
          <w:p w14:paraId="46047A59" w14:textId="36CC244E" w:rsidR="001D183E" w:rsidRDefault="001D183E" w:rsidP="003101E4">
            <w:pPr>
              <w:jc w:val="both"/>
              <w:rPr>
                <w:rFonts w:ascii="Times New Roman" w:hAnsi="Times New Roman" w:cs="Times New Roman"/>
                <w:sz w:val="24"/>
                <w:szCs w:val="24"/>
              </w:rPr>
            </w:pPr>
          </w:p>
        </w:tc>
      </w:tr>
      <w:tr w:rsidR="001D183E" w14:paraId="08BA2547" w14:textId="77777777" w:rsidTr="00124494">
        <w:tc>
          <w:tcPr>
            <w:tcW w:w="2337" w:type="dxa"/>
          </w:tcPr>
          <w:p w14:paraId="56A047AF" w14:textId="421AD14D" w:rsidR="001D183E" w:rsidRDefault="001D183E" w:rsidP="001D183E">
            <w:pPr>
              <w:rPr>
                <w:rFonts w:ascii="Times New Roman" w:hAnsi="Times New Roman" w:cs="Times New Roman"/>
                <w:sz w:val="24"/>
                <w:szCs w:val="24"/>
              </w:rPr>
            </w:pPr>
            <w:r>
              <w:rPr>
                <w:rFonts w:ascii="Times New Roman" w:hAnsi="Times New Roman" w:cs="Times New Roman"/>
                <w:sz w:val="24"/>
                <w:szCs w:val="24"/>
              </w:rPr>
              <w:t>Stage III</w:t>
            </w:r>
            <w:r w:rsidR="00117E7B">
              <w:rPr>
                <w:rFonts w:ascii="Times New Roman" w:hAnsi="Times New Roman" w:cs="Times New Roman"/>
                <w:sz w:val="24"/>
                <w:szCs w:val="24"/>
              </w:rPr>
              <w:t>c</w:t>
            </w:r>
          </w:p>
        </w:tc>
        <w:tc>
          <w:tcPr>
            <w:tcW w:w="2337" w:type="dxa"/>
          </w:tcPr>
          <w:p w14:paraId="5DEAD918" w14:textId="1170A2E6"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1597435D" w14:textId="27C6D9F4"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vMerge/>
          </w:tcPr>
          <w:p w14:paraId="670011DC" w14:textId="77777777" w:rsidR="001D183E" w:rsidRDefault="001D183E" w:rsidP="003101E4">
            <w:pPr>
              <w:jc w:val="both"/>
              <w:rPr>
                <w:rFonts w:ascii="Times New Roman" w:hAnsi="Times New Roman" w:cs="Times New Roman"/>
                <w:sz w:val="24"/>
                <w:szCs w:val="24"/>
              </w:rPr>
            </w:pPr>
          </w:p>
        </w:tc>
      </w:tr>
      <w:tr w:rsidR="001D183E" w14:paraId="41E32D67" w14:textId="77777777" w:rsidTr="00607ABD">
        <w:tc>
          <w:tcPr>
            <w:tcW w:w="9350" w:type="dxa"/>
            <w:gridSpan w:val="4"/>
          </w:tcPr>
          <w:p w14:paraId="21BBEF97" w14:textId="7894309D" w:rsidR="001D183E" w:rsidRDefault="001D183E" w:rsidP="003101E4">
            <w:pPr>
              <w:jc w:val="both"/>
              <w:rPr>
                <w:rFonts w:ascii="Times New Roman" w:hAnsi="Times New Roman" w:cs="Times New Roman"/>
                <w:sz w:val="24"/>
                <w:szCs w:val="24"/>
              </w:rPr>
            </w:pPr>
            <w:r w:rsidRPr="001D183E">
              <w:rPr>
                <w:rFonts w:ascii="Times New Roman" w:hAnsi="Times New Roman" w:cs="Times New Roman"/>
                <w:b/>
                <w:bCs/>
                <w:sz w:val="24"/>
                <w:szCs w:val="24"/>
              </w:rPr>
              <w:t>Molecular subtypes (n/%)</w:t>
            </w:r>
          </w:p>
        </w:tc>
      </w:tr>
      <w:tr w:rsidR="001D183E" w14:paraId="2E5F2FA8" w14:textId="77777777" w:rsidTr="00124494">
        <w:tc>
          <w:tcPr>
            <w:tcW w:w="2337" w:type="dxa"/>
          </w:tcPr>
          <w:p w14:paraId="72022D0F" w14:textId="3B6F68B4" w:rsidR="001D183E" w:rsidRDefault="001D183E" w:rsidP="001D183E">
            <w:pPr>
              <w:rPr>
                <w:rFonts w:ascii="Times New Roman" w:hAnsi="Times New Roman" w:cs="Times New Roman"/>
                <w:sz w:val="24"/>
                <w:szCs w:val="24"/>
              </w:rPr>
            </w:pPr>
            <w:r>
              <w:rPr>
                <w:rFonts w:ascii="Times New Roman" w:hAnsi="Times New Roman" w:cs="Times New Roman"/>
                <w:sz w:val="24"/>
                <w:szCs w:val="24"/>
              </w:rPr>
              <w:t>Luminal A</w:t>
            </w:r>
          </w:p>
        </w:tc>
        <w:tc>
          <w:tcPr>
            <w:tcW w:w="2337" w:type="dxa"/>
          </w:tcPr>
          <w:p w14:paraId="58879308" w14:textId="672C8D99"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16 (53.3)</w:t>
            </w:r>
          </w:p>
        </w:tc>
        <w:tc>
          <w:tcPr>
            <w:tcW w:w="2338" w:type="dxa"/>
          </w:tcPr>
          <w:p w14:paraId="64207A0A" w14:textId="740647EB"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15 (50.0)</w:t>
            </w:r>
          </w:p>
        </w:tc>
        <w:tc>
          <w:tcPr>
            <w:tcW w:w="2338" w:type="dxa"/>
            <w:vMerge w:val="restart"/>
          </w:tcPr>
          <w:p w14:paraId="4EFF423E" w14:textId="77777777" w:rsidR="001D183E" w:rsidRDefault="001D183E" w:rsidP="001D183E">
            <w:pPr>
              <w:jc w:val="center"/>
              <w:rPr>
                <w:rFonts w:ascii="Times New Roman" w:hAnsi="Times New Roman" w:cs="Times New Roman"/>
                <w:sz w:val="24"/>
                <w:szCs w:val="24"/>
              </w:rPr>
            </w:pPr>
          </w:p>
          <w:p w14:paraId="4CF6AD32" w14:textId="68414D07" w:rsidR="001D183E" w:rsidRDefault="001D183E" w:rsidP="001D183E">
            <w:pPr>
              <w:jc w:val="center"/>
              <w:rPr>
                <w:rFonts w:ascii="Times New Roman" w:hAnsi="Times New Roman" w:cs="Times New Roman"/>
                <w:sz w:val="24"/>
                <w:szCs w:val="24"/>
              </w:rPr>
            </w:pPr>
            <w:r>
              <w:rPr>
                <w:rFonts w:ascii="Times New Roman" w:hAnsi="Times New Roman" w:cs="Times New Roman"/>
                <w:sz w:val="24"/>
                <w:szCs w:val="24"/>
              </w:rPr>
              <w:t>0.789</w:t>
            </w:r>
            <w:r w:rsidR="00177872">
              <w:rPr>
                <w:rFonts w:ascii="Times New Roman" w:hAnsi="Times New Roman" w:cs="Times New Roman"/>
                <w:sz w:val="24"/>
                <w:szCs w:val="24"/>
              </w:rPr>
              <w:t>**</w:t>
            </w:r>
          </w:p>
        </w:tc>
      </w:tr>
      <w:tr w:rsidR="001D183E" w14:paraId="6708799B" w14:textId="77777777" w:rsidTr="00124494">
        <w:tc>
          <w:tcPr>
            <w:tcW w:w="2337" w:type="dxa"/>
          </w:tcPr>
          <w:p w14:paraId="2BF65A9E" w14:textId="6F650408" w:rsidR="001D183E" w:rsidRDefault="001D183E" w:rsidP="001D183E">
            <w:pPr>
              <w:rPr>
                <w:rFonts w:ascii="Times New Roman" w:hAnsi="Times New Roman" w:cs="Times New Roman"/>
                <w:sz w:val="24"/>
                <w:szCs w:val="24"/>
              </w:rPr>
            </w:pPr>
            <w:r>
              <w:rPr>
                <w:rFonts w:ascii="Times New Roman" w:hAnsi="Times New Roman" w:cs="Times New Roman"/>
                <w:sz w:val="24"/>
                <w:szCs w:val="24"/>
              </w:rPr>
              <w:t>Luminal B</w:t>
            </w:r>
          </w:p>
        </w:tc>
        <w:tc>
          <w:tcPr>
            <w:tcW w:w="2337" w:type="dxa"/>
          </w:tcPr>
          <w:p w14:paraId="24FF1E91" w14:textId="439D83D3"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6A4458DF" w14:textId="0CF73B88"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vMerge/>
          </w:tcPr>
          <w:p w14:paraId="5B1245B1" w14:textId="6A761CBA" w:rsidR="001D183E" w:rsidRDefault="001D183E" w:rsidP="003101E4">
            <w:pPr>
              <w:jc w:val="both"/>
              <w:rPr>
                <w:rFonts w:ascii="Times New Roman" w:hAnsi="Times New Roman" w:cs="Times New Roman"/>
                <w:sz w:val="24"/>
                <w:szCs w:val="24"/>
              </w:rPr>
            </w:pPr>
          </w:p>
        </w:tc>
      </w:tr>
      <w:tr w:rsidR="001D183E" w14:paraId="6C8908C1" w14:textId="77777777" w:rsidTr="00124494">
        <w:tc>
          <w:tcPr>
            <w:tcW w:w="2337" w:type="dxa"/>
          </w:tcPr>
          <w:p w14:paraId="72DEABC2" w14:textId="1A45B7E1" w:rsidR="001D183E" w:rsidRDefault="001D183E" w:rsidP="001D183E">
            <w:pPr>
              <w:rPr>
                <w:rFonts w:ascii="Times New Roman" w:hAnsi="Times New Roman" w:cs="Times New Roman"/>
                <w:sz w:val="24"/>
                <w:szCs w:val="24"/>
              </w:rPr>
            </w:pPr>
            <w:r>
              <w:rPr>
                <w:rFonts w:ascii="Times New Roman" w:hAnsi="Times New Roman" w:cs="Times New Roman"/>
                <w:sz w:val="24"/>
                <w:szCs w:val="24"/>
              </w:rPr>
              <w:t>HER-2</w:t>
            </w:r>
          </w:p>
        </w:tc>
        <w:tc>
          <w:tcPr>
            <w:tcW w:w="2337" w:type="dxa"/>
          </w:tcPr>
          <w:p w14:paraId="63702637" w14:textId="546E4D91"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8 (26.7)</w:t>
            </w:r>
          </w:p>
        </w:tc>
        <w:tc>
          <w:tcPr>
            <w:tcW w:w="2338" w:type="dxa"/>
          </w:tcPr>
          <w:p w14:paraId="6076E5D1" w14:textId="660C1799"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vMerge/>
          </w:tcPr>
          <w:p w14:paraId="4C5B7AF6" w14:textId="77777777" w:rsidR="001D183E" w:rsidRDefault="001D183E" w:rsidP="003101E4">
            <w:pPr>
              <w:jc w:val="both"/>
              <w:rPr>
                <w:rFonts w:ascii="Times New Roman" w:hAnsi="Times New Roman" w:cs="Times New Roman"/>
                <w:sz w:val="24"/>
                <w:szCs w:val="24"/>
              </w:rPr>
            </w:pPr>
          </w:p>
        </w:tc>
      </w:tr>
      <w:tr w:rsidR="001D183E" w14:paraId="5E20BB8A" w14:textId="77777777" w:rsidTr="00124494">
        <w:tc>
          <w:tcPr>
            <w:tcW w:w="2337" w:type="dxa"/>
          </w:tcPr>
          <w:p w14:paraId="087ED88C" w14:textId="15F67DC0" w:rsidR="001D183E" w:rsidRDefault="001D183E" w:rsidP="001D183E">
            <w:pPr>
              <w:rPr>
                <w:rFonts w:ascii="Times New Roman" w:hAnsi="Times New Roman" w:cs="Times New Roman"/>
                <w:sz w:val="24"/>
                <w:szCs w:val="24"/>
              </w:rPr>
            </w:pPr>
            <w:r>
              <w:rPr>
                <w:rFonts w:ascii="Times New Roman" w:hAnsi="Times New Roman" w:cs="Times New Roman"/>
                <w:sz w:val="24"/>
                <w:szCs w:val="24"/>
              </w:rPr>
              <w:t>Triple Negative</w:t>
            </w:r>
          </w:p>
        </w:tc>
        <w:tc>
          <w:tcPr>
            <w:tcW w:w="2337" w:type="dxa"/>
          </w:tcPr>
          <w:p w14:paraId="0546207F" w14:textId="0C4C71A4"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6E594D00" w14:textId="051A2B71" w:rsidR="001D183E" w:rsidRDefault="001D183E" w:rsidP="003101E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72EBE0EC" w14:textId="77777777" w:rsidR="001D183E" w:rsidRDefault="001D183E" w:rsidP="003101E4">
            <w:pPr>
              <w:jc w:val="both"/>
              <w:rPr>
                <w:rFonts w:ascii="Times New Roman" w:hAnsi="Times New Roman" w:cs="Times New Roman"/>
                <w:sz w:val="24"/>
                <w:szCs w:val="24"/>
              </w:rPr>
            </w:pPr>
          </w:p>
        </w:tc>
      </w:tr>
    </w:tbl>
    <w:p w14:paraId="2B9FFA7B" w14:textId="23C6C8C9" w:rsidR="00124494" w:rsidRDefault="004B1832" w:rsidP="003101E4">
      <w:pPr>
        <w:jc w:val="both"/>
        <w:rPr>
          <w:rFonts w:ascii="Times New Roman" w:hAnsi="Times New Roman" w:cs="Times New Roman"/>
          <w:sz w:val="24"/>
          <w:szCs w:val="24"/>
        </w:rPr>
      </w:pPr>
      <w:r>
        <w:rPr>
          <w:rFonts w:ascii="Times New Roman" w:hAnsi="Times New Roman" w:cs="Times New Roman"/>
          <w:sz w:val="24"/>
          <w:szCs w:val="24"/>
        </w:rPr>
        <w:t>*HER-2: Human Epidermal Growth Factor Receptor-2</w:t>
      </w:r>
      <w:r w:rsidR="00543233">
        <w:rPr>
          <w:rFonts w:ascii="Times New Roman" w:hAnsi="Times New Roman" w:cs="Times New Roman"/>
          <w:sz w:val="24"/>
          <w:szCs w:val="24"/>
        </w:rPr>
        <w:t xml:space="preserve">; </w:t>
      </w:r>
      <w:r w:rsidR="00543233" w:rsidRPr="00543233">
        <w:rPr>
          <w:rFonts w:ascii="Times New Roman" w:hAnsi="Times New Roman" w:cs="Times New Roman"/>
          <w:sz w:val="24"/>
          <w:szCs w:val="24"/>
        </w:rPr>
        <w:t>Arm A: Bolus throughout the treatment period; Arm B: Bolus on alternate treatment days</w:t>
      </w:r>
      <w:r w:rsidR="00177872">
        <w:rPr>
          <w:rFonts w:ascii="Times New Roman" w:hAnsi="Times New Roman" w:cs="Times New Roman"/>
          <w:sz w:val="24"/>
          <w:szCs w:val="24"/>
        </w:rPr>
        <w:t>; *: Chi-square test; **: Fisher’s exact test.</w:t>
      </w:r>
    </w:p>
    <w:p w14:paraId="402A5EE3" w14:textId="14D11723" w:rsidR="0007016B" w:rsidRPr="0024624E" w:rsidRDefault="00DD5005" w:rsidP="003101E4">
      <w:pPr>
        <w:jc w:val="both"/>
        <w:rPr>
          <w:rFonts w:ascii="Times New Roman" w:hAnsi="Times New Roman" w:cs="Times New Roman"/>
          <w:sz w:val="24"/>
          <w:szCs w:val="24"/>
        </w:rPr>
      </w:pPr>
      <w:r w:rsidRPr="0009794D">
        <w:rPr>
          <w:rFonts w:ascii="Times New Roman" w:hAnsi="Times New Roman" w:cs="Times New Roman"/>
          <w:b/>
          <w:bCs/>
          <w:sz w:val="24"/>
          <w:szCs w:val="24"/>
        </w:rPr>
        <w:t>Table 2</w:t>
      </w:r>
      <w:r>
        <w:rPr>
          <w:rFonts w:ascii="Times New Roman" w:hAnsi="Times New Roman" w:cs="Times New Roman"/>
          <w:sz w:val="24"/>
          <w:szCs w:val="24"/>
        </w:rPr>
        <w:t xml:space="preserve"> depicts the characteristics of the tumor in the two groups.</w:t>
      </w:r>
      <w:r w:rsidR="00117E7B">
        <w:rPr>
          <w:rFonts w:ascii="Times New Roman" w:hAnsi="Times New Roman" w:cs="Times New Roman"/>
          <w:sz w:val="24"/>
          <w:szCs w:val="24"/>
        </w:rPr>
        <w:t xml:space="preserve"> I</w:t>
      </w:r>
      <w:r w:rsidR="00850EB6">
        <w:rPr>
          <w:rFonts w:ascii="Times New Roman" w:hAnsi="Times New Roman" w:cs="Times New Roman"/>
          <w:sz w:val="24"/>
          <w:szCs w:val="24"/>
        </w:rPr>
        <w:t xml:space="preserve">t was clear that maximum (86.7% in Arm A; 80.0% in Arm B) respondents had invasive ductal carcinoma. </w:t>
      </w:r>
      <w:r w:rsidR="00807D25">
        <w:rPr>
          <w:rFonts w:ascii="Times New Roman" w:hAnsi="Times New Roman" w:cs="Times New Roman"/>
          <w:sz w:val="24"/>
          <w:szCs w:val="24"/>
        </w:rPr>
        <w:t xml:space="preserve">Furthermore, 56.6% Arm A and 50.0% patients in Arm B </w:t>
      </w:r>
      <w:r w:rsidR="00117E7B">
        <w:rPr>
          <w:rFonts w:ascii="Times New Roman" w:hAnsi="Times New Roman" w:cs="Times New Roman"/>
          <w:sz w:val="24"/>
          <w:szCs w:val="24"/>
        </w:rPr>
        <w:t>belonged to</w:t>
      </w:r>
      <w:r w:rsidR="00807D25">
        <w:rPr>
          <w:rFonts w:ascii="Times New Roman" w:hAnsi="Times New Roman" w:cs="Times New Roman"/>
          <w:sz w:val="24"/>
          <w:szCs w:val="24"/>
        </w:rPr>
        <w:t xml:space="preserve"> Grade 3 tumor grade. </w:t>
      </w:r>
      <w:r w:rsidR="00117E7B">
        <w:rPr>
          <w:rFonts w:ascii="Times New Roman" w:hAnsi="Times New Roman" w:cs="Times New Roman"/>
          <w:sz w:val="24"/>
          <w:szCs w:val="24"/>
        </w:rPr>
        <w:t>Besides, 73.3% and 66.7% cases were in Stage IIIa for Arm A and B respectively. Lastly, it was found that, the commonest subtype for both the groups was Luminal A (53.3% in Arm A; 50.0% in Arm B); followed by HER-2 (26.7% in Arm A; 23.3% in Arm B).</w:t>
      </w:r>
    </w:p>
    <w:p w14:paraId="1309AB67" w14:textId="77777777" w:rsidR="00CA19D5" w:rsidRDefault="00543233" w:rsidP="003101E4">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4B6F49B1" w14:textId="77777777" w:rsidR="00CA19D5" w:rsidRDefault="00CA19D5" w:rsidP="003101E4">
      <w:pPr>
        <w:jc w:val="both"/>
        <w:rPr>
          <w:rFonts w:ascii="Times New Roman" w:hAnsi="Times New Roman" w:cs="Times New Roman"/>
          <w:b/>
          <w:bCs/>
          <w:sz w:val="24"/>
          <w:szCs w:val="24"/>
        </w:rPr>
      </w:pPr>
    </w:p>
    <w:p w14:paraId="2BCB5D68" w14:textId="77777777" w:rsidR="00CA19D5" w:rsidRDefault="00CA19D5" w:rsidP="003101E4">
      <w:pPr>
        <w:jc w:val="both"/>
        <w:rPr>
          <w:rFonts w:ascii="Times New Roman" w:hAnsi="Times New Roman" w:cs="Times New Roman"/>
          <w:b/>
          <w:bCs/>
          <w:sz w:val="24"/>
          <w:szCs w:val="24"/>
        </w:rPr>
      </w:pPr>
    </w:p>
    <w:p w14:paraId="12CCE587" w14:textId="77777777" w:rsidR="00CA19D5" w:rsidRDefault="00CA19D5" w:rsidP="003101E4">
      <w:pPr>
        <w:jc w:val="both"/>
        <w:rPr>
          <w:rFonts w:ascii="Times New Roman" w:hAnsi="Times New Roman" w:cs="Times New Roman"/>
          <w:b/>
          <w:bCs/>
          <w:sz w:val="24"/>
          <w:szCs w:val="24"/>
        </w:rPr>
      </w:pPr>
    </w:p>
    <w:p w14:paraId="3E056FD9" w14:textId="77777777" w:rsidR="00CA19D5" w:rsidRDefault="00CA19D5" w:rsidP="003101E4">
      <w:pPr>
        <w:jc w:val="both"/>
        <w:rPr>
          <w:rFonts w:ascii="Times New Roman" w:hAnsi="Times New Roman" w:cs="Times New Roman"/>
          <w:b/>
          <w:bCs/>
          <w:sz w:val="24"/>
          <w:szCs w:val="24"/>
        </w:rPr>
      </w:pPr>
    </w:p>
    <w:p w14:paraId="3D511F35" w14:textId="77777777" w:rsidR="00CA19D5" w:rsidRDefault="00CA19D5" w:rsidP="003101E4">
      <w:pPr>
        <w:jc w:val="both"/>
        <w:rPr>
          <w:rFonts w:ascii="Times New Roman" w:hAnsi="Times New Roman" w:cs="Times New Roman"/>
          <w:b/>
          <w:bCs/>
          <w:sz w:val="24"/>
          <w:szCs w:val="24"/>
        </w:rPr>
      </w:pPr>
    </w:p>
    <w:p w14:paraId="31997D4A" w14:textId="77777777" w:rsidR="00CA19D5" w:rsidRDefault="00CA19D5" w:rsidP="003101E4">
      <w:pPr>
        <w:jc w:val="both"/>
        <w:rPr>
          <w:rFonts w:ascii="Times New Roman" w:hAnsi="Times New Roman" w:cs="Times New Roman"/>
          <w:b/>
          <w:bCs/>
          <w:sz w:val="24"/>
          <w:szCs w:val="24"/>
        </w:rPr>
      </w:pPr>
    </w:p>
    <w:p w14:paraId="02E886AE" w14:textId="77777777" w:rsidR="00CA19D5" w:rsidRDefault="00CA19D5" w:rsidP="003101E4">
      <w:pPr>
        <w:jc w:val="both"/>
        <w:rPr>
          <w:rFonts w:ascii="Times New Roman" w:hAnsi="Times New Roman" w:cs="Times New Roman"/>
          <w:b/>
          <w:bCs/>
          <w:sz w:val="24"/>
          <w:szCs w:val="24"/>
        </w:rPr>
      </w:pPr>
    </w:p>
    <w:p w14:paraId="285C8763" w14:textId="77777777" w:rsidR="00CA19D5" w:rsidRDefault="00CA19D5" w:rsidP="003101E4">
      <w:pPr>
        <w:jc w:val="both"/>
        <w:rPr>
          <w:rFonts w:ascii="Times New Roman" w:hAnsi="Times New Roman" w:cs="Times New Roman"/>
          <w:b/>
          <w:bCs/>
          <w:sz w:val="24"/>
          <w:szCs w:val="24"/>
        </w:rPr>
      </w:pPr>
    </w:p>
    <w:p w14:paraId="4834F1A4" w14:textId="77777777" w:rsidR="00CA19D5" w:rsidRDefault="00CA19D5" w:rsidP="003101E4">
      <w:pPr>
        <w:jc w:val="both"/>
        <w:rPr>
          <w:rFonts w:ascii="Times New Roman" w:hAnsi="Times New Roman" w:cs="Times New Roman"/>
          <w:b/>
          <w:bCs/>
          <w:sz w:val="24"/>
          <w:szCs w:val="24"/>
        </w:rPr>
      </w:pPr>
    </w:p>
    <w:p w14:paraId="501FBFA5" w14:textId="00C2B20B" w:rsidR="0040637A" w:rsidRDefault="00840D96" w:rsidP="003101E4">
      <w:pPr>
        <w:jc w:val="both"/>
        <w:rPr>
          <w:rFonts w:ascii="Times New Roman" w:hAnsi="Times New Roman" w:cs="Times New Roman"/>
          <w:b/>
          <w:bCs/>
          <w:sz w:val="24"/>
          <w:szCs w:val="24"/>
        </w:rPr>
      </w:pPr>
      <w:r w:rsidRPr="00543233">
        <w:rPr>
          <w:rFonts w:ascii="Times New Roman" w:hAnsi="Times New Roman" w:cs="Times New Roman"/>
          <w:b/>
          <w:bCs/>
          <w:sz w:val="24"/>
          <w:szCs w:val="24"/>
        </w:rPr>
        <w:t>Table 3: Skin toxicity among the respondents (n=60).</w:t>
      </w:r>
    </w:p>
    <w:tbl>
      <w:tblPr>
        <w:tblStyle w:val="TableGrid"/>
        <w:tblW w:w="0" w:type="auto"/>
        <w:tblLook w:val="04A0" w:firstRow="1" w:lastRow="0" w:firstColumn="1" w:lastColumn="0" w:noHBand="0" w:noVBand="1"/>
      </w:tblPr>
      <w:tblGrid>
        <w:gridCol w:w="2337"/>
        <w:gridCol w:w="2337"/>
        <w:gridCol w:w="2338"/>
        <w:gridCol w:w="2338"/>
      </w:tblGrid>
      <w:tr w:rsidR="00D8206C" w14:paraId="394B98E7" w14:textId="77777777" w:rsidTr="00D8206C">
        <w:tc>
          <w:tcPr>
            <w:tcW w:w="2337" w:type="dxa"/>
          </w:tcPr>
          <w:p w14:paraId="6DACADB4" w14:textId="079FDF64"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Skin toxicity</w:t>
            </w:r>
          </w:p>
        </w:tc>
        <w:tc>
          <w:tcPr>
            <w:tcW w:w="2337" w:type="dxa"/>
          </w:tcPr>
          <w:p w14:paraId="1490D152" w14:textId="2F73C529"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Arm A (n=30)</w:t>
            </w:r>
          </w:p>
        </w:tc>
        <w:tc>
          <w:tcPr>
            <w:tcW w:w="2338" w:type="dxa"/>
          </w:tcPr>
          <w:p w14:paraId="12BB053E" w14:textId="6F57FB51"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Arm B (n=30)</w:t>
            </w:r>
          </w:p>
        </w:tc>
        <w:tc>
          <w:tcPr>
            <w:tcW w:w="2338" w:type="dxa"/>
          </w:tcPr>
          <w:p w14:paraId="2BC4D5D2" w14:textId="6A64763F" w:rsidR="00D8206C" w:rsidRDefault="00D8206C" w:rsidP="00D8206C">
            <w:pPr>
              <w:jc w:val="center"/>
              <w:rPr>
                <w:rFonts w:ascii="Times New Roman" w:hAnsi="Times New Roman" w:cs="Times New Roman"/>
                <w:b/>
                <w:bCs/>
                <w:sz w:val="24"/>
                <w:szCs w:val="24"/>
              </w:rPr>
            </w:pPr>
            <w:r>
              <w:rPr>
                <w:rFonts w:ascii="Times New Roman" w:hAnsi="Times New Roman" w:cs="Times New Roman"/>
                <w:b/>
                <w:bCs/>
                <w:sz w:val="24"/>
                <w:szCs w:val="24"/>
              </w:rPr>
              <w:t>p-value</w:t>
            </w:r>
            <w:r w:rsidR="00AE043F">
              <w:rPr>
                <w:rFonts w:ascii="Times New Roman" w:hAnsi="Times New Roman" w:cs="Times New Roman"/>
                <w:b/>
                <w:bCs/>
                <w:sz w:val="24"/>
                <w:szCs w:val="24"/>
              </w:rPr>
              <w:t>**</w:t>
            </w:r>
          </w:p>
        </w:tc>
      </w:tr>
      <w:tr w:rsidR="00AE043F" w14:paraId="259B8D4E" w14:textId="77777777" w:rsidTr="00DA35F5">
        <w:tc>
          <w:tcPr>
            <w:tcW w:w="9350" w:type="dxa"/>
            <w:gridSpan w:val="4"/>
          </w:tcPr>
          <w:p w14:paraId="58ED607D" w14:textId="3C68F546" w:rsidR="00AE043F" w:rsidRDefault="00AE043F" w:rsidP="003101E4">
            <w:pPr>
              <w:jc w:val="both"/>
              <w:rPr>
                <w:rFonts w:ascii="Times New Roman" w:hAnsi="Times New Roman" w:cs="Times New Roman"/>
                <w:b/>
                <w:bCs/>
                <w:sz w:val="24"/>
                <w:szCs w:val="24"/>
              </w:rPr>
            </w:pPr>
            <w:r>
              <w:rPr>
                <w:rFonts w:ascii="Times New Roman" w:hAnsi="Times New Roman" w:cs="Times New Roman"/>
                <w:b/>
                <w:bCs/>
                <w:sz w:val="24"/>
                <w:szCs w:val="24"/>
              </w:rPr>
              <w:t>Skin toxicity after 1</w:t>
            </w:r>
            <w:r w:rsidRPr="00D8206C">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week of RT (n/%)</w:t>
            </w:r>
          </w:p>
        </w:tc>
      </w:tr>
      <w:tr w:rsidR="00D8206C" w14:paraId="121C663A" w14:textId="77777777" w:rsidTr="00D8206C">
        <w:tc>
          <w:tcPr>
            <w:tcW w:w="2337" w:type="dxa"/>
          </w:tcPr>
          <w:p w14:paraId="5B88A068" w14:textId="5CB986F9" w:rsidR="00D8206C" w:rsidRPr="00D8206C" w:rsidRDefault="00D8206C" w:rsidP="003101E4">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237EA307" w14:textId="34B2B81D" w:rsidR="00D8206C" w:rsidRPr="00D8206C" w:rsidRDefault="00D8206C" w:rsidP="003101E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tcPr>
          <w:p w14:paraId="4C4116F0" w14:textId="31AE4984" w:rsidR="00D8206C" w:rsidRPr="00D8206C" w:rsidRDefault="00D8206C" w:rsidP="003101E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tcPr>
          <w:p w14:paraId="7819D564" w14:textId="0647273F" w:rsidR="00D8206C" w:rsidRPr="00AE043F" w:rsidRDefault="00D8206C" w:rsidP="00AE043F">
            <w:pPr>
              <w:jc w:val="center"/>
              <w:rPr>
                <w:rFonts w:ascii="Times New Roman" w:hAnsi="Times New Roman" w:cs="Times New Roman"/>
                <w:sz w:val="24"/>
                <w:szCs w:val="24"/>
              </w:rPr>
            </w:pPr>
            <w:r w:rsidRPr="00AE043F">
              <w:rPr>
                <w:rFonts w:ascii="Times New Roman" w:hAnsi="Times New Roman" w:cs="Times New Roman"/>
                <w:sz w:val="24"/>
                <w:szCs w:val="24"/>
              </w:rPr>
              <w:t>-</w:t>
            </w:r>
          </w:p>
        </w:tc>
      </w:tr>
      <w:tr w:rsidR="00AE043F" w14:paraId="65B5946D" w14:textId="77777777" w:rsidTr="00C8339E">
        <w:tc>
          <w:tcPr>
            <w:tcW w:w="9350" w:type="dxa"/>
            <w:gridSpan w:val="4"/>
          </w:tcPr>
          <w:p w14:paraId="0C4C49BD" w14:textId="70BD9EF6" w:rsidR="00AE043F" w:rsidRDefault="00AE043F" w:rsidP="003101E4">
            <w:pPr>
              <w:jc w:val="both"/>
              <w:rPr>
                <w:rFonts w:ascii="Times New Roman" w:hAnsi="Times New Roman" w:cs="Times New Roman"/>
                <w:b/>
                <w:bCs/>
                <w:sz w:val="24"/>
                <w:szCs w:val="24"/>
              </w:rPr>
            </w:pPr>
            <w:r>
              <w:rPr>
                <w:rFonts w:ascii="Times New Roman" w:hAnsi="Times New Roman" w:cs="Times New Roman"/>
                <w:b/>
                <w:bCs/>
                <w:sz w:val="24"/>
                <w:szCs w:val="24"/>
              </w:rPr>
              <w:t>Skin toxicity after 2</w:t>
            </w:r>
            <w:r w:rsidRPr="00D8206C">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week of RT (n/%)</w:t>
            </w:r>
          </w:p>
        </w:tc>
      </w:tr>
      <w:tr w:rsidR="00AE043F" w14:paraId="6260591A" w14:textId="77777777" w:rsidTr="00D8206C">
        <w:tc>
          <w:tcPr>
            <w:tcW w:w="2337" w:type="dxa"/>
          </w:tcPr>
          <w:p w14:paraId="020BFF5B" w14:textId="299F4AFC" w:rsidR="00AE043F" w:rsidRPr="00D8206C" w:rsidRDefault="00AE043F" w:rsidP="003101E4">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214FECCC" w14:textId="09635D6D"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17 (56.7)</w:t>
            </w:r>
          </w:p>
        </w:tc>
        <w:tc>
          <w:tcPr>
            <w:tcW w:w="2338" w:type="dxa"/>
          </w:tcPr>
          <w:p w14:paraId="123C246F" w14:textId="12F44507"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26 (86.7)</w:t>
            </w:r>
          </w:p>
        </w:tc>
        <w:tc>
          <w:tcPr>
            <w:tcW w:w="2338" w:type="dxa"/>
            <w:vMerge w:val="restart"/>
          </w:tcPr>
          <w:p w14:paraId="47BFAEDB" w14:textId="77777777" w:rsidR="00AE043F" w:rsidRDefault="00AE043F" w:rsidP="003101E4">
            <w:pPr>
              <w:jc w:val="both"/>
              <w:rPr>
                <w:rFonts w:ascii="Times New Roman" w:hAnsi="Times New Roman" w:cs="Times New Roman"/>
                <w:b/>
                <w:bCs/>
                <w:sz w:val="24"/>
                <w:szCs w:val="24"/>
              </w:rPr>
            </w:pPr>
          </w:p>
          <w:p w14:paraId="284E6408" w14:textId="66844435" w:rsidR="00AE043F" w:rsidRDefault="00AE043F" w:rsidP="00AE043F">
            <w:pPr>
              <w:jc w:val="center"/>
              <w:rPr>
                <w:rFonts w:ascii="Times New Roman" w:hAnsi="Times New Roman" w:cs="Times New Roman"/>
                <w:b/>
                <w:bCs/>
                <w:sz w:val="24"/>
                <w:szCs w:val="24"/>
              </w:rPr>
            </w:pPr>
            <w:r>
              <w:rPr>
                <w:rFonts w:ascii="Times New Roman" w:hAnsi="Times New Roman" w:cs="Times New Roman"/>
                <w:b/>
                <w:bCs/>
                <w:sz w:val="24"/>
                <w:szCs w:val="24"/>
              </w:rPr>
              <w:t>0.033</w:t>
            </w:r>
          </w:p>
        </w:tc>
      </w:tr>
      <w:tr w:rsidR="00AE043F" w14:paraId="1FB52173" w14:textId="77777777" w:rsidTr="00D8206C">
        <w:tc>
          <w:tcPr>
            <w:tcW w:w="2337" w:type="dxa"/>
          </w:tcPr>
          <w:p w14:paraId="25471E40" w14:textId="6ACCFF0A"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1</w:t>
            </w:r>
          </w:p>
        </w:tc>
        <w:tc>
          <w:tcPr>
            <w:tcW w:w="2337" w:type="dxa"/>
          </w:tcPr>
          <w:p w14:paraId="346054FE" w14:textId="10F047DC"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5 (16.7)</w:t>
            </w:r>
          </w:p>
        </w:tc>
        <w:tc>
          <w:tcPr>
            <w:tcW w:w="2338" w:type="dxa"/>
          </w:tcPr>
          <w:p w14:paraId="6EA962A5" w14:textId="2C4D5E8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 (6.7)</w:t>
            </w:r>
          </w:p>
        </w:tc>
        <w:tc>
          <w:tcPr>
            <w:tcW w:w="2338" w:type="dxa"/>
            <w:vMerge/>
          </w:tcPr>
          <w:p w14:paraId="733A53FE" w14:textId="7E5C1AA2" w:rsidR="00AE043F" w:rsidRDefault="00AE043F" w:rsidP="003101E4">
            <w:pPr>
              <w:jc w:val="both"/>
              <w:rPr>
                <w:rFonts w:ascii="Times New Roman" w:hAnsi="Times New Roman" w:cs="Times New Roman"/>
                <w:b/>
                <w:bCs/>
                <w:sz w:val="24"/>
                <w:szCs w:val="24"/>
              </w:rPr>
            </w:pPr>
          </w:p>
        </w:tc>
      </w:tr>
      <w:tr w:rsidR="00AE043F" w14:paraId="606C621F" w14:textId="77777777" w:rsidTr="00D8206C">
        <w:tc>
          <w:tcPr>
            <w:tcW w:w="2337" w:type="dxa"/>
          </w:tcPr>
          <w:p w14:paraId="02D0FB18" w14:textId="1DC8197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2</w:t>
            </w:r>
          </w:p>
        </w:tc>
        <w:tc>
          <w:tcPr>
            <w:tcW w:w="2337" w:type="dxa"/>
          </w:tcPr>
          <w:p w14:paraId="263D71AE" w14:textId="6D1EA6B0"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8 (26.7)</w:t>
            </w:r>
          </w:p>
        </w:tc>
        <w:tc>
          <w:tcPr>
            <w:tcW w:w="2338" w:type="dxa"/>
          </w:tcPr>
          <w:p w14:paraId="1E3EEF44" w14:textId="5AB4A4B4"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 (6.7)</w:t>
            </w:r>
          </w:p>
        </w:tc>
        <w:tc>
          <w:tcPr>
            <w:tcW w:w="2338" w:type="dxa"/>
            <w:vMerge/>
          </w:tcPr>
          <w:p w14:paraId="6F6DC005" w14:textId="77777777" w:rsidR="00AE043F" w:rsidRDefault="00AE043F" w:rsidP="003101E4">
            <w:pPr>
              <w:jc w:val="both"/>
              <w:rPr>
                <w:rFonts w:ascii="Times New Roman" w:hAnsi="Times New Roman" w:cs="Times New Roman"/>
                <w:b/>
                <w:bCs/>
                <w:sz w:val="24"/>
                <w:szCs w:val="24"/>
              </w:rPr>
            </w:pPr>
          </w:p>
        </w:tc>
      </w:tr>
      <w:tr w:rsidR="00AE043F" w14:paraId="40D5DDF7" w14:textId="77777777" w:rsidTr="00174908">
        <w:tc>
          <w:tcPr>
            <w:tcW w:w="9350" w:type="dxa"/>
            <w:gridSpan w:val="4"/>
          </w:tcPr>
          <w:p w14:paraId="26DB298D" w14:textId="21555240" w:rsidR="00AE043F" w:rsidRDefault="00AE043F" w:rsidP="003101E4">
            <w:pPr>
              <w:jc w:val="both"/>
              <w:rPr>
                <w:rFonts w:ascii="Times New Roman" w:hAnsi="Times New Roman" w:cs="Times New Roman"/>
                <w:b/>
                <w:bCs/>
                <w:sz w:val="24"/>
                <w:szCs w:val="24"/>
              </w:rPr>
            </w:pPr>
            <w:r>
              <w:rPr>
                <w:rFonts w:ascii="Times New Roman" w:hAnsi="Times New Roman" w:cs="Times New Roman"/>
                <w:b/>
                <w:bCs/>
                <w:sz w:val="24"/>
                <w:szCs w:val="24"/>
              </w:rPr>
              <w:t>Skin toxicity after 3</w:t>
            </w:r>
            <w:r w:rsidRPr="00D8206C">
              <w:rPr>
                <w:rFonts w:ascii="Times New Roman" w:hAnsi="Times New Roman" w:cs="Times New Roman"/>
                <w:b/>
                <w:bCs/>
                <w:sz w:val="24"/>
                <w:szCs w:val="24"/>
                <w:vertAlign w:val="superscript"/>
              </w:rPr>
              <w:t>rd</w:t>
            </w:r>
            <w:r>
              <w:rPr>
                <w:rFonts w:ascii="Times New Roman" w:hAnsi="Times New Roman" w:cs="Times New Roman"/>
                <w:b/>
                <w:bCs/>
                <w:sz w:val="24"/>
                <w:szCs w:val="24"/>
              </w:rPr>
              <w:t xml:space="preserve"> week of RT</w:t>
            </w:r>
            <w:r w:rsidR="007942E5">
              <w:rPr>
                <w:rFonts w:ascii="Times New Roman" w:hAnsi="Times New Roman" w:cs="Times New Roman"/>
                <w:b/>
                <w:bCs/>
                <w:sz w:val="24"/>
                <w:szCs w:val="24"/>
              </w:rPr>
              <w:t xml:space="preserve"> (n/%)</w:t>
            </w:r>
          </w:p>
        </w:tc>
      </w:tr>
      <w:tr w:rsidR="00AE043F" w14:paraId="39AF4342" w14:textId="77777777" w:rsidTr="00D8206C">
        <w:tc>
          <w:tcPr>
            <w:tcW w:w="2337" w:type="dxa"/>
          </w:tcPr>
          <w:p w14:paraId="2F4CA6AC" w14:textId="794FD1BF"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Absent</w:t>
            </w:r>
          </w:p>
        </w:tc>
        <w:tc>
          <w:tcPr>
            <w:tcW w:w="2337" w:type="dxa"/>
          </w:tcPr>
          <w:p w14:paraId="2AA2D9A5" w14:textId="5FDAC8AB"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9 (30.0)</w:t>
            </w:r>
          </w:p>
        </w:tc>
        <w:tc>
          <w:tcPr>
            <w:tcW w:w="2338" w:type="dxa"/>
          </w:tcPr>
          <w:p w14:paraId="44845B85" w14:textId="338C956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15 (50.0)</w:t>
            </w:r>
          </w:p>
        </w:tc>
        <w:tc>
          <w:tcPr>
            <w:tcW w:w="2338" w:type="dxa"/>
            <w:vMerge w:val="restart"/>
          </w:tcPr>
          <w:p w14:paraId="56D737C0" w14:textId="77777777" w:rsidR="00AE043F" w:rsidRDefault="00AE043F" w:rsidP="00AE043F">
            <w:pPr>
              <w:jc w:val="center"/>
              <w:rPr>
                <w:rFonts w:ascii="Times New Roman" w:hAnsi="Times New Roman" w:cs="Times New Roman"/>
                <w:b/>
                <w:bCs/>
                <w:sz w:val="24"/>
                <w:szCs w:val="24"/>
              </w:rPr>
            </w:pPr>
          </w:p>
          <w:p w14:paraId="43AD964D" w14:textId="77777777" w:rsidR="00AE043F" w:rsidRDefault="00AE043F" w:rsidP="00AE043F">
            <w:pPr>
              <w:jc w:val="center"/>
              <w:rPr>
                <w:rFonts w:ascii="Times New Roman" w:hAnsi="Times New Roman" w:cs="Times New Roman"/>
                <w:b/>
                <w:bCs/>
                <w:sz w:val="24"/>
                <w:szCs w:val="24"/>
              </w:rPr>
            </w:pPr>
          </w:p>
          <w:p w14:paraId="24B7C939" w14:textId="1982A2D5" w:rsidR="00AE043F" w:rsidRDefault="00AE043F" w:rsidP="00AE043F">
            <w:pPr>
              <w:jc w:val="center"/>
              <w:rPr>
                <w:rFonts w:ascii="Times New Roman" w:hAnsi="Times New Roman" w:cs="Times New Roman"/>
                <w:b/>
                <w:bCs/>
                <w:sz w:val="24"/>
                <w:szCs w:val="24"/>
              </w:rPr>
            </w:pPr>
            <w:r>
              <w:rPr>
                <w:rFonts w:ascii="Times New Roman" w:hAnsi="Times New Roman" w:cs="Times New Roman"/>
                <w:b/>
                <w:bCs/>
                <w:sz w:val="24"/>
                <w:szCs w:val="24"/>
              </w:rPr>
              <w:t>0.451</w:t>
            </w:r>
          </w:p>
        </w:tc>
      </w:tr>
      <w:tr w:rsidR="00AE043F" w14:paraId="5361B6AA" w14:textId="77777777" w:rsidTr="00D8206C">
        <w:tc>
          <w:tcPr>
            <w:tcW w:w="2337" w:type="dxa"/>
          </w:tcPr>
          <w:p w14:paraId="7A9564BD" w14:textId="0A4AF25A"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1</w:t>
            </w:r>
          </w:p>
        </w:tc>
        <w:tc>
          <w:tcPr>
            <w:tcW w:w="2337" w:type="dxa"/>
          </w:tcPr>
          <w:p w14:paraId="50469D92" w14:textId="6017BEA4"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8 (26.7)</w:t>
            </w:r>
          </w:p>
        </w:tc>
        <w:tc>
          <w:tcPr>
            <w:tcW w:w="2338" w:type="dxa"/>
          </w:tcPr>
          <w:p w14:paraId="4017CE12" w14:textId="320AF221"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6 (20.0)</w:t>
            </w:r>
          </w:p>
        </w:tc>
        <w:tc>
          <w:tcPr>
            <w:tcW w:w="2338" w:type="dxa"/>
            <w:vMerge/>
          </w:tcPr>
          <w:p w14:paraId="6C494ED2" w14:textId="0A550755" w:rsidR="00AE043F" w:rsidRDefault="00AE043F" w:rsidP="003101E4">
            <w:pPr>
              <w:jc w:val="both"/>
              <w:rPr>
                <w:rFonts w:ascii="Times New Roman" w:hAnsi="Times New Roman" w:cs="Times New Roman"/>
                <w:b/>
                <w:bCs/>
                <w:sz w:val="24"/>
                <w:szCs w:val="24"/>
              </w:rPr>
            </w:pPr>
          </w:p>
        </w:tc>
      </w:tr>
      <w:tr w:rsidR="00AE043F" w14:paraId="45BD472B" w14:textId="77777777" w:rsidTr="00D8206C">
        <w:tc>
          <w:tcPr>
            <w:tcW w:w="2337" w:type="dxa"/>
          </w:tcPr>
          <w:p w14:paraId="471365CC" w14:textId="03A7107D"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2</w:t>
            </w:r>
          </w:p>
        </w:tc>
        <w:tc>
          <w:tcPr>
            <w:tcW w:w="2337" w:type="dxa"/>
          </w:tcPr>
          <w:p w14:paraId="4E351814" w14:textId="26331502"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9 (30.0)</w:t>
            </w:r>
          </w:p>
        </w:tc>
        <w:tc>
          <w:tcPr>
            <w:tcW w:w="2338" w:type="dxa"/>
          </w:tcPr>
          <w:p w14:paraId="65E9905A" w14:textId="0480F4C3"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6 (20.0)</w:t>
            </w:r>
          </w:p>
        </w:tc>
        <w:tc>
          <w:tcPr>
            <w:tcW w:w="2338" w:type="dxa"/>
            <w:vMerge/>
          </w:tcPr>
          <w:p w14:paraId="4C53CBC6" w14:textId="77777777" w:rsidR="00AE043F" w:rsidRDefault="00AE043F" w:rsidP="003101E4">
            <w:pPr>
              <w:jc w:val="both"/>
              <w:rPr>
                <w:rFonts w:ascii="Times New Roman" w:hAnsi="Times New Roman" w:cs="Times New Roman"/>
                <w:b/>
                <w:bCs/>
                <w:sz w:val="24"/>
                <w:szCs w:val="24"/>
              </w:rPr>
            </w:pPr>
          </w:p>
        </w:tc>
      </w:tr>
      <w:tr w:rsidR="00AE043F" w14:paraId="5D7CC98F" w14:textId="77777777" w:rsidTr="00D8206C">
        <w:tc>
          <w:tcPr>
            <w:tcW w:w="2337" w:type="dxa"/>
          </w:tcPr>
          <w:p w14:paraId="0509DF59" w14:textId="35670925"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Grade 3</w:t>
            </w:r>
          </w:p>
        </w:tc>
        <w:tc>
          <w:tcPr>
            <w:tcW w:w="2337" w:type="dxa"/>
          </w:tcPr>
          <w:p w14:paraId="66CA1AD1" w14:textId="3DDFA156"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4 (13.3)</w:t>
            </w:r>
          </w:p>
        </w:tc>
        <w:tc>
          <w:tcPr>
            <w:tcW w:w="2338" w:type="dxa"/>
          </w:tcPr>
          <w:p w14:paraId="7273BAAF" w14:textId="3654B69F" w:rsidR="00AE043F" w:rsidRPr="00AE043F" w:rsidRDefault="00AE043F" w:rsidP="003101E4">
            <w:pPr>
              <w:jc w:val="both"/>
              <w:rPr>
                <w:rFonts w:ascii="Times New Roman" w:hAnsi="Times New Roman" w:cs="Times New Roman"/>
                <w:sz w:val="24"/>
                <w:szCs w:val="24"/>
              </w:rPr>
            </w:pPr>
            <w:r w:rsidRPr="00AE043F">
              <w:rPr>
                <w:rFonts w:ascii="Times New Roman" w:hAnsi="Times New Roman" w:cs="Times New Roman"/>
                <w:sz w:val="24"/>
                <w:szCs w:val="24"/>
              </w:rPr>
              <w:t>2 (6.7)</w:t>
            </w:r>
          </w:p>
        </w:tc>
        <w:tc>
          <w:tcPr>
            <w:tcW w:w="2338" w:type="dxa"/>
            <w:vMerge/>
          </w:tcPr>
          <w:p w14:paraId="5CCDC7F4" w14:textId="77777777" w:rsidR="00AE043F" w:rsidRDefault="00AE043F" w:rsidP="003101E4">
            <w:pPr>
              <w:jc w:val="both"/>
              <w:rPr>
                <w:rFonts w:ascii="Times New Roman" w:hAnsi="Times New Roman" w:cs="Times New Roman"/>
                <w:b/>
                <w:bCs/>
                <w:sz w:val="24"/>
                <w:szCs w:val="24"/>
              </w:rPr>
            </w:pPr>
          </w:p>
        </w:tc>
      </w:tr>
    </w:tbl>
    <w:p w14:paraId="206914CE" w14:textId="62197605" w:rsidR="00840D96" w:rsidRDefault="00543233" w:rsidP="003101E4">
      <w:pPr>
        <w:jc w:val="both"/>
        <w:rPr>
          <w:rFonts w:ascii="Times New Roman" w:hAnsi="Times New Roman" w:cs="Times New Roman"/>
          <w:sz w:val="24"/>
          <w:szCs w:val="24"/>
        </w:rPr>
      </w:pPr>
      <w:r>
        <w:rPr>
          <w:rFonts w:ascii="Times New Roman" w:hAnsi="Times New Roman" w:cs="Times New Roman"/>
          <w:sz w:val="24"/>
          <w:szCs w:val="24"/>
        </w:rPr>
        <w:t xml:space="preserve">*RT: Radiotherapy; </w:t>
      </w:r>
      <w:r w:rsidRPr="00543233">
        <w:rPr>
          <w:rFonts w:ascii="Times New Roman" w:hAnsi="Times New Roman" w:cs="Times New Roman"/>
          <w:sz w:val="24"/>
          <w:szCs w:val="24"/>
        </w:rPr>
        <w:t>Arm A: Bolus throughout the treatment period; Arm B: Bolus on alternate treatment days</w:t>
      </w:r>
      <w:r w:rsidR="00CA7FE2">
        <w:rPr>
          <w:rFonts w:ascii="Times New Roman" w:hAnsi="Times New Roman" w:cs="Times New Roman"/>
          <w:sz w:val="24"/>
          <w:szCs w:val="24"/>
        </w:rPr>
        <w:t xml:space="preserve">; **: Fisher’s exact test. </w:t>
      </w:r>
    </w:p>
    <w:p w14:paraId="05D18AD7" w14:textId="428ACE28" w:rsidR="004E6CCA" w:rsidRDefault="004E6CCA" w:rsidP="003101E4">
      <w:pPr>
        <w:jc w:val="both"/>
        <w:rPr>
          <w:rFonts w:ascii="Times New Roman" w:hAnsi="Times New Roman" w:cs="Times New Roman"/>
          <w:sz w:val="24"/>
          <w:szCs w:val="24"/>
        </w:rPr>
      </w:pPr>
      <w:r w:rsidRPr="0009794D">
        <w:rPr>
          <w:rFonts w:ascii="Times New Roman" w:hAnsi="Times New Roman" w:cs="Times New Roman"/>
          <w:b/>
          <w:bCs/>
          <w:sz w:val="24"/>
          <w:szCs w:val="24"/>
        </w:rPr>
        <w:t>Table 3</w:t>
      </w:r>
      <w:r>
        <w:rPr>
          <w:rFonts w:ascii="Times New Roman" w:hAnsi="Times New Roman" w:cs="Times New Roman"/>
          <w:sz w:val="24"/>
          <w:szCs w:val="24"/>
        </w:rPr>
        <w:t xml:space="preserve"> describes the skin toxicity patterns of the participants. </w:t>
      </w:r>
      <w:r w:rsidR="004C1914">
        <w:rPr>
          <w:rFonts w:ascii="Times New Roman" w:hAnsi="Times New Roman" w:cs="Times New Roman"/>
          <w:sz w:val="24"/>
          <w:szCs w:val="24"/>
        </w:rPr>
        <w:t>After 1</w:t>
      </w:r>
      <w:r w:rsidR="004C1914" w:rsidRPr="004C1914">
        <w:rPr>
          <w:rFonts w:ascii="Times New Roman" w:hAnsi="Times New Roman" w:cs="Times New Roman"/>
          <w:sz w:val="24"/>
          <w:szCs w:val="24"/>
          <w:vertAlign w:val="superscript"/>
        </w:rPr>
        <w:t>st</w:t>
      </w:r>
      <w:r w:rsidR="004C1914">
        <w:rPr>
          <w:rFonts w:ascii="Times New Roman" w:hAnsi="Times New Roman" w:cs="Times New Roman"/>
          <w:sz w:val="24"/>
          <w:szCs w:val="24"/>
        </w:rPr>
        <w:t xml:space="preserve"> week of RT, there was no skin toxicity found in both the groups. After 2</w:t>
      </w:r>
      <w:r w:rsidR="004C1914" w:rsidRPr="004C1914">
        <w:rPr>
          <w:rFonts w:ascii="Times New Roman" w:hAnsi="Times New Roman" w:cs="Times New Roman"/>
          <w:sz w:val="24"/>
          <w:szCs w:val="24"/>
          <w:vertAlign w:val="superscript"/>
        </w:rPr>
        <w:t>nd</w:t>
      </w:r>
      <w:r w:rsidR="004C1914">
        <w:rPr>
          <w:rFonts w:ascii="Times New Roman" w:hAnsi="Times New Roman" w:cs="Times New Roman"/>
          <w:sz w:val="24"/>
          <w:szCs w:val="24"/>
        </w:rPr>
        <w:t xml:space="preserve"> week of RT, although most of the participants did not develop any sort of toxicities, it was seen that, 26.7% patients had Grade 2 toxicity in Arm A whereas only 6.7% patients suffered the same in case of Arm B. </w:t>
      </w:r>
      <w:r w:rsidR="00652569">
        <w:rPr>
          <w:rFonts w:ascii="Times New Roman" w:hAnsi="Times New Roman" w:cs="Times New Roman"/>
          <w:sz w:val="24"/>
          <w:szCs w:val="24"/>
        </w:rPr>
        <w:t>This association was statistically significant (p=0.033) Lastly, after the 3</w:t>
      </w:r>
      <w:r w:rsidR="00652569" w:rsidRPr="00652569">
        <w:rPr>
          <w:rFonts w:ascii="Times New Roman" w:hAnsi="Times New Roman" w:cs="Times New Roman"/>
          <w:sz w:val="24"/>
          <w:szCs w:val="24"/>
          <w:vertAlign w:val="superscript"/>
        </w:rPr>
        <w:t>rd</w:t>
      </w:r>
      <w:r w:rsidR="00652569">
        <w:rPr>
          <w:rFonts w:ascii="Times New Roman" w:hAnsi="Times New Roman" w:cs="Times New Roman"/>
          <w:sz w:val="24"/>
          <w:szCs w:val="24"/>
        </w:rPr>
        <w:t xml:space="preserve"> week of RT, a substantial amount (30.0%) reported Grade 2 skin toxicity; followed by 26.7% Grade 1 toxicity in Arm A members. </w:t>
      </w:r>
      <w:r w:rsidR="004818AB">
        <w:rPr>
          <w:rFonts w:ascii="Times New Roman" w:hAnsi="Times New Roman" w:cs="Times New Roman"/>
          <w:sz w:val="24"/>
          <w:szCs w:val="24"/>
        </w:rPr>
        <w:t xml:space="preserve">In case of Arm B, the percentage of skin toxicity was </w:t>
      </w:r>
      <w:r w:rsidR="009121D8" w:rsidRPr="009121D8">
        <w:rPr>
          <w:rFonts w:ascii="Times New Roman" w:hAnsi="Times New Roman" w:cs="Times New Roman"/>
          <w:sz w:val="24"/>
          <w:szCs w:val="24"/>
        </w:rPr>
        <w:t>less arithmetical but there was no significant difference.</w:t>
      </w:r>
    </w:p>
    <w:p w14:paraId="3A02D836" w14:textId="77777777" w:rsidR="007942E5" w:rsidRDefault="007942E5" w:rsidP="003101E4">
      <w:pPr>
        <w:jc w:val="both"/>
        <w:rPr>
          <w:rFonts w:ascii="Times New Roman" w:hAnsi="Times New Roman" w:cs="Times New Roman"/>
          <w:b/>
          <w:bCs/>
          <w:sz w:val="24"/>
          <w:szCs w:val="24"/>
        </w:rPr>
      </w:pPr>
    </w:p>
    <w:p w14:paraId="58004408" w14:textId="77777777" w:rsidR="007942E5" w:rsidRDefault="007942E5" w:rsidP="003101E4">
      <w:pPr>
        <w:jc w:val="both"/>
        <w:rPr>
          <w:rFonts w:ascii="Times New Roman" w:hAnsi="Times New Roman" w:cs="Times New Roman"/>
          <w:b/>
          <w:bCs/>
          <w:sz w:val="24"/>
          <w:szCs w:val="24"/>
        </w:rPr>
      </w:pPr>
    </w:p>
    <w:p w14:paraId="0EED691A" w14:textId="77777777" w:rsidR="007942E5" w:rsidRDefault="007942E5" w:rsidP="003101E4">
      <w:pPr>
        <w:jc w:val="both"/>
        <w:rPr>
          <w:rFonts w:ascii="Times New Roman" w:hAnsi="Times New Roman" w:cs="Times New Roman"/>
          <w:b/>
          <w:bCs/>
          <w:sz w:val="24"/>
          <w:szCs w:val="24"/>
        </w:rPr>
      </w:pPr>
    </w:p>
    <w:p w14:paraId="3B8605FC" w14:textId="77777777" w:rsidR="007942E5" w:rsidRDefault="007942E5" w:rsidP="003101E4">
      <w:pPr>
        <w:jc w:val="both"/>
        <w:rPr>
          <w:rFonts w:ascii="Times New Roman" w:hAnsi="Times New Roman" w:cs="Times New Roman"/>
          <w:b/>
          <w:bCs/>
          <w:sz w:val="24"/>
          <w:szCs w:val="24"/>
        </w:rPr>
      </w:pPr>
    </w:p>
    <w:p w14:paraId="6A416BEB" w14:textId="77777777" w:rsidR="007942E5" w:rsidRDefault="007942E5" w:rsidP="003101E4">
      <w:pPr>
        <w:jc w:val="both"/>
        <w:rPr>
          <w:rFonts w:ascii="Times New Roman" w:hAnsi="Times New Roman" w:cs="Times New Roman"/>
          <w:b/>
          <w:bCs/>
          <w:sz w:val="24"/>
          <w:szCs w:val="24"/>
        </w:rPr>
      </w:pPr>
    </w:p>
    <w:p w14:paraId="2DFCA750" w14:textId="77777777" w:rsidR="007942E5" w:rsidRDefault="007942E5" w:rsidP="003101E4">
      <w:pPr>
        <w:jc w:val="both"/>
        <w:rPr>
          <w:rFonts w:ascii="Times New Roman" w:hAnsi="Times New Roman" w:cs="Times New Roman"/>
          <w:b/>
          <w:bCs/>
          <w:sz w:val="24"/>
          <w:szCs w:val="24"/>
        </w:rPr>
      </w:pPr>
    </w:p>
    <w:p w14:paraId="5EF988B5" w14:textId="77777777" w:rsidR="007942E5" w:rsidRDefault="007942E5" w:rsidP="003101E4">
      <w:pPr>
        <w:jc w:val="both"/>
        <w:rPr>
          <w:rFonts w:ascii="Times New Roman" w:hAnsi="Times New Roman" w:cs="Times New Roman"/>
          <w:b/>
          <w:bCs/>
          <w:sz w:val="24"/>
          <w:szCs w:val="24"/>
        </w:rPr>
      </w:pPr>
    </w:p>
    <w:p w14:paraId="2F59A332" w14:textId="77777777" w:rsidR="007942E5" w:rsidRDefault="007942E5" w:rsidP="003101E4">
      <w:pPr>
        <w:jc w:val="both"/>
        <w:rPr>
          <w:rFonts w:ascii="Times New Roman" w:hAnsi="Times New Roman" w:cs="Times New Roman"/>
          <w:b/>
          <w:bCs/>
          <w:sz w:val="24"/>
          <w:szCs w:val="24"/>
        </w:rPr>
      </w:pPr>
    </w:p>
    <w:p w14:paraId="6D86B30D" w14:textId="77777777" w:rsidR="007942E5" w:rsidRDefault="007942E5" w:rsidP="003101E4">
      <w:pPr>
        <w:jc w:val="both"/>
        <w:rPr>
          <w:rFonts w:ascii="Times New Roman" w:hAnsi="Times New Roman" w:cs="Times New Roman"/>
          <w:b/>
          <w:bCs/>
          <w:sz w:val="24"/>
          <w:szCs w:val="24"/>
        </w:rPr>
      </w:pPr>
    </w:p>
    <w:p w14:paraId="236E6220" w14:textId="77777777" w:rsidR="007942E5" w:rsidRDefault="007942E5" w:rsidP="003101E4">
      <w:pPr>
        <w:jc w:val="both"/>
        <w:rPr>
          <w:rFonts w:ascii="Times New Roman" w:hAnsi="Times New Roman" w:cs="Times New Roman"/>
          <w:b/>
          <w:bCs/>
          <w:sz w:val="24"/>
          <w:szCs w:val="24"/>
        </w:rPr>
      </w:pPr>
    </w:p>
    <w:p w14:paraId="19D5355E" w14:textId="77777777" w:rsidR="00CA19D5" w:rsidRDefault="00CA19D5" w:rsidP="003101E4">
      <w:pPr>
        <w:jc w:val="both"/>
        <w:rPr>
          <w:rFonts w:ascii="Times New Roman" w:hAnsi="Times New Roman" w:cs="Times New Roman"/>
          <w:b/>
          <w:bCs/>
          <w:sz w:val="24"/>
          <w:szCs w:val="24"/>
        </w:rPr>
      </w:pPr>
    </w:p>
    <w:p w14:paraId="2A2EE2EF" w14:textId="77777777" w:rsidR="00CA19D5" w:rsidRDefault="00CA19D5" w:rsidP="003101E4">
      <w:pPr>
        <w:jc w:val="both"/>
        <w:rPr>
          <w:rFonts w:ascii="Times New Roman" w:hAnsi="Times New Roman" w:cs="Times New Roman"/>
          <w:b/>
          <w:bCs/>
          <w:sz w:val="24"/>
          <w:szCs w:val="24"/>
        </w:rPr>
      </w:pPr>
    </w:p>
    <w:p w14:paraId="0E85C1C3" w14:textId="77777777" w:rsidR="00CA19D5" w:rsidRDefault="00CA19D5" w:rsidP="003101E4">
      <w:pPr>
        <w:jc w:val="both"/>
        <w:rPr>
          <w:rFonts w:ascii="Times New Roman" w:hAnsi="Times New Roman" w:cs="Times New Roman"/>
          <w:b/>
          <w:bCs/>
          <w:sz w:val="24"/>
          <w:szCs w:val="24"/>
        </w:rPr>
      </w:pPr>
    </w:p>
    <w:p w14:paraId="1B3A0610" w14:textId="63C4C350" w:rsidR="009E6DC8" w:rsidRDefault="00DA2227" w:rsidP="003101E4">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D34085" w:rsidRPr="00D34085">
        <w:rPr>
          <w:rFonts w:ascii="Times New Roman" w:hAnsi="Times New Roman" w:cs="Times New Roman"/>
          <w:b/>
          <w:bCs/>
          <w:sz w:val="24"/>
          <w:szCs w:val="24"/>
        </w:rPr>
        <w:t>Table 4: Presence of anemia in the respondents after RT (n=60)</w:t>
      </w:r>
      <w:r w:rsidR="00125D20">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2B502F" w14:paraId="75C329B3" w14:textId="77777777" w:rsidTr="002B502F">
        <w:tc>
          <w:tcPr>
            <w:tcW w:w="2337" w:type="dxa"/>
          </w:tcPr>
          <w:p w14:paraId="63491891" w14:textId="57C7C67F"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Anemia</w:t>
            </w:r>
          </w:p>
        </w:tc>
        <w:tc>
          <w:tcPr>
            <w:tcW w:w="2337" w:type="dxa"/>
          </w:tcPr>
          <w:p w14:paraId="06405E0D" w14:textId="4A6FA361"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Arm A (n=30)</w:t>
            </w:r>
          </w:p>
        </w:tc>
        <w:tc>
          <w:tcPr>
            <w:tcW w:w="2338" w:type="dxa"/>
          </w:tcPr>
          <w:p w14:paraId="6E64D75C" w14:textId="2DEC3E76"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Arm (n=30)</w:t>
            </w:r>
          </w:p>
        </w:tc>
        <w:tc>
          <w:tcPr>
            <w:tcW w:w="2338" w:type="dxa"/>
          </w:tcPr>
          <w:p w14:paraId="2DA6DEEE" w14:textId="407499B0" w:rsidR="002B502F" w:rsidRPr="00253B45" w:rsidRDefault="002B502F" w:rsidP="00253B45">
            <w:pPr>
              <w:jc w:val="center"/>
              <w:rPr>
                <w:rFonts w:ascii="Times New Roman" w:hAnsi="Times New Roman" w:cs="Times New Roman"/>
                <w:b/>
                <w:bCs/>
                <w:sz w:val="24"/>
                <w:szCs w:val="24"/>
              </w:rPr>
            </w:pPr>
            <w:r w:rsidRPr="00253B45">
              <w:rPr>
                <w:rFonts w:ascii="Times New Roman" w:hAnsi="Times New Roman" w:cs="Times New Roman"/>
                <w:b/>
                <w:bCs/>
                <w:sz w:val="24"/>
                <w:szCs w:val="24"/>
              </w:rPr>
              <w:t>p-value**</w:t>
            </w:r>
          </w:p>
        </w:tc>
      </w:tr>
      <w:tr w:rsidR="000B1489" w14:paraId="46D73F0F" w14:textId="77777777" w:rsidTr="00C24D99">
        <w:tc>
          <w:tcPr>
            <w:tcW w:w="9350" w:type="dxa"/>
            <w:gridSpan w:val="4"/>
          </w:tcPr>
          <w:p w14:paraId="1A54EB65" w14:textId="0A9CA198" w:rsidR="000B1489" w:rsidRDefault="00125ECD" w:rsidP="00646A33">
            <w:pPr>
              <w:jc w:val="both"/>
              <w:rPr>
                <w:rFonts w:ascii="Times New Roman" w:hAnsi="Times New Roman" w:cs="Times New Roman"/>
                <w:sz w:val="24"/>
                <w:szCs w:val="24"/>
              </w:rPr>
            </w:pPr>
            <w:r>
              <w:rPr>
                <w:rFonts w:ascii="Times New Roman" w:hAnsi="Times New Roman" w:cs="Times New Roman"/>
                <w:b/>
                <w:bCs/>
                <w:sz w:val="24"/>
                <w:szCs w:val="24"/>
              </w:rPr>
              <w:t>D</w:t>
            </w:r>
            <w:r w:rsidR="000B1489" w:rsidRPr="00253B45">
              <w:rPr>
                <w:rFonts w:ascii="Times New Roman" w:hAnsi="Times New Roman" w:cs="Times New Roman"/>
                <w:b/>
                <w:bCs/>
                <w:sz w:val="24"/>
                <w:szCs w:val="24"/>
              </w:rPr>
              <w:t>uring 1</w:t>
            </w:r>
            <w:r w:rsidR="000B1489" w:rsidRPr="00253B45">
              <w:rPr>
                <w:rFonts w:ascii="Times New Roman" w:hAnsi="Times New Roman" w:cs="Times New Roman"/>
                <w:b/>
                <w:bCs/>
                <w:sz w:val="24"/>
                <w:szCs w:val="24"/>
                <w:vertAlign w:val="superscript"/>
              </w:rPr>
              <w:t>st</w:t>
            </w:r>
            <w:r w:rsidR="000B1489" w:rsidRPr="00253B45">
              <w:rPr>
                <w:rFonts w:ascii="Times New Roman" w:hAnsi="Times New Roman" w:cs="Times New Roman"/>
                <w:b/>
                <w:bCs/>
                <w:sz w:val="24"/>
                <w:szCs w:val="24"/>
              </w:rPr>
              <w:t xml:space="preserve"> week of RT</w:t>
            </w:r>
            <w:r w:rsidR="000B1489">
              <w:rPr>
                <w:rFonts w:ascii="Times New Roman" w:hAnsi="Times New Roman" w:cs="Times New Roman"/>
                <w:b/>
                <w:bCs/>
                <w:sz w:val="24"/>
                <w:szCs w:val="24"/>
              </w:rPr>
              <w:t xml:space="preserve"> (n/%)</w:t>
            </w:r>
          </w:p>
        </w:tc>
      </w:tr>
      <w:tr w:rsidR="00253B45" w14:paraId="60984176" w14:textId="77777777" w:rsidTr="002B502F">
        <w:tc>
          <w:tcPr>
            <w:tcW w:w="2337" w:type="dxa"/>
          </w:tcPr>
          <w:p w14:paraId="4A9AF339" w14:textId="20D0957D"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3571A434" w14:textId="4A273BE1"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28 (93.3)</w:t>
            </w:r>
          </w:p>
        </w:tc>
        <w:tc>
          <w:tcPr>
            <w:tcW w:w="2338" w:type="dxa"/>
          </w:tcPr>
          <w:p w14:paraId="63B53834" w14:textId="08B15113"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29 (96.7)</w:t>
            </w:r>
          </w:p>
        </w:tc>
        <w:tc>
          <w:tcPr>
            <w:tcW w:w="2338" w:type="dxa"/>
            <w:vMerge w:val="restart"/>
          </w:tcPr>
          <w:p w14:paraId="3A3A1083" w14:textId="191A97F4" w:rsidR="00253B45" w:rsidRDefault="00253B45" w:rsidP="00253B45">
            <w:pPr>
              <w:jc w:val="center"/>
              <w:rPr>
                <w:rFonts w:ascii="Times New Roman" w:hAnsi="Times New Roman" w:cs="Times New Roman"/>
                <w:sz w:val="24"/>
                <w:szCs w:val="24"/>
              </w:rPr>
            </w:pPr>
            <w:r>
              <w:rPr>
                <w:rFonts w:ascii="Times New Roman" w:hAnsi="Times New Roman" w:cs="Times New Roman"/>
                <w:sz w:val="24"/>
                <w:szCs w:val="24"/>
              </w:rPr>
              <w:t>0.553</w:t>
            </w:r>
          </w:p>
        </w:tc>
      </w:tr>
      <w:tr w:rsidR="00253B45" w14:paraId="3761CF49" w14:textId="77777777" w:rsidTr="002B502F">
        <w:tc>
          <w:tcPr>
            <w:tcW w:w="2337" w:type="dxa"/>
          </w:tcPr>
          <w:p w14:paraId="4C143DD5" w14:textId="383F695C"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3F94F8C8" w14:textId="60863C9A"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5118F9C8" w14:textId="460C73B1"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4633416D" w14:textId="77777777" w:rsidR="00253B45" w:rsidRDefault="00253B45" w:rsidP="00646A33">
            <w:pPr>
              <w:jc w:val="both"/>
              <w:rPr>
                <w:rFonts w:ascii="Times New Roman" w:hAnsi="Times New Roman" w:cs="Times New Roman"/>
                <w:sz w:val="24"/>
                <w:szCs w:val="24"/>
              </w:rPr>
            </w:pPr>
          </w:p>
        </w:tc>
      </w:tr>
      <w:tr w:rsidR="00253B45" w14:paraId="18566724" w14:textId="77777777" w:rsidTr="005D6997">
        <w:tc>
          <w:tcPr>
            <w:tcW w:w="9350" w:type="dxa"/>
            <w:gridSpan w:val="4"/>
          </w:tcPr>
          <w:p w14:paraId="724D3E28" w14:textId="5671C3D4" w:rsidR="00253B45" w:rsidRDefault="00125ECD" w:rsidP="00646A33">
            <w:pPr>
              <w:jc w:val="both"/>
              <w:rPr>
                <w:rFonts w:ascii="Times New Roman" w:hAnsi="Times New Roman" w:cs="Times New Roman"/>
                <w:sz w:val="24"/>
                <w:szCs w:val="24"/>
              </w:rPr>
            </w:pPr>
            <w:r>
              <w:rPr>
                <w:rFonts w:ascii="Times New Roman" w:hAnsi="Times New Roman" w:cs="Times New Roman"/>
                <w:b/>
                <w:bCs/>
                <w:sz w:val="24"/>
                <w:szCs w:val="24"/>
              </w:rPr>
              <w:t>D</w:t>
            </w:r>
            <w:r w:rsidR="00253B45" w:rsidRPr="00253B45">
              <w:rPr>
                <w:rFonts w:ascii="Times New Roman" w:hAnsi="Times New Roman" w:cs="Times New Roman"/>
                <w:b/>
                <w:bCs/>
                <w:sz w:val="24"/>
                <w:szCs w:val="24"/>
              </w:rPr>
              <w:t>uring 2</w:t>
            </w:r>
            <w:r w:rsidR="00253B45" w:rsidRPr="00253B45">
              <w:rPr>
                <w:rFonts w:ascii="Times New Roman" w:hAnsi="Times New Roman" w:cs="Times New Roman"/>
                <w:b/>
                <w:bCs/>
                <w:sz w:val="24"/>
                <w:szCs w:val="24"/>
                <w:vertAlign w:val="superscript"/>
              </w:rPr>
              <w:t>nd</w:t>
            </w:r>
            <w:r w:rsidR="00253B45" w:rsidRPr="00253B45">
              <w:rPr>
                <w:rFonts w:ascii="Times New Roman" w:hAnsi="Times New Roman" w:cs="Times New Roman"/>
                <w:b/>
                <w:bCs/>
                <w:sz w:val="24"/>
                <w:szCs w:val="24"/>
              </w:rPr>
              <w:t xml:space="preserve"> week of RT</w:t>
            </w:r>
            <w:r w:rsidR="00253B45">
              <w:rPr>
                <w:rFonts w:ascii="Times New Roman" w:hAnsi="Times New Roman" w:cs="Times New Roman"/>
                <w:b/>
                <w:bCs/>
                <w:sz w:val="24"/>
                <w:szCs w:val="24"/>
              </w:rPr>
              <w:t xml:space="preserve"> (n/%)</w:t>
            </w:r>
          </w:p>
        </w:tc>
      </w:tr>
      <w:tr w:rsidR="00253B45" w14:paraId="2CEDAB02" w14:textId="77777777" w:rsidTr="002B502F">
        <w:tc>
          <w:tcPr>
            <w:tcW w:w="2337" w:type="dxa"/>
          </w:tcPr>
          <w:p w14:paraId="45BF850D" w14:textId="2399657D"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5F602DAB" w14:textId="4256BC9D"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tcPr>
          <w:p w14:paraId="07C4F32F" w14:textId="0BF6C590"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26 (86.7)</w:t>
            </w:r>
          </w:p>
        </w:tc>
        <w:tc>
          <w:tcPr>
            <w:tcW w:w="2338" w:type="dxa"/>
            <w:vMerge w:val="restart"/>
          </w:tcPr>
          <w:p w14:paraId="14115002" w14:textId="77777777" w:rsidR="00253B45" w:rsidRDefault="00253B45" w:rsidP="00253B45">
            <w:pPr>
              <w:jc w:val="center"/>
              <w:rPr>
                <w:rFonts w:ascii="Times New Roman" w:hAnsi="Times New Roman" w:cs="Times New Roman"/>
                <w:sz w:val="24"/>
                <w:szCs w:val="24"/>
              </w:rPr>
            </w:pPr>
          </w:p>
          <w:p w14:paraId="29B2016E" w14:textId="6A27CDDC" w:rsidR="00253B45" w:rsidRDefault="00253B45" w:rsidP="00253B45">
            <w:pPr>
              <w:jc w:val="center"/>
              <w:rPr>
                <w:rFonts w:ascii="Times New Roman" w:hAnsi="Times New Roman" w:cs="Times New Roman"/>
                <w:sz w:val="24"/>
                <w:szCs w:val="24"/>
              </w:rPr>
            </w:pPr>
            <w:r>
              <w:rPr>
                <w:rFonts w:ascii="Times New Roman" w:hAnsi="Times New Roman" w:cs="Times New Roman"/>
                <w:sz w:val="24"/>
                <w:szCs w:val="24"/>
              </w:rPr>
              <w:t>0.776</w:t>
            </w:r>
          </w:p>
        </w:tc>
      </w:tr>
      <w:tr w:rsidR="00253B45" w14:paraId="2F83DA85" w14:textId="77777777" w:rsidTr="002B502F">
        <w:tc>
          <w:tcPr>
            <w:tcW w:w="2337" w:type="dxa"/>
          </w:tcPr>
          <w:p w14:paraId="34C64198" w14:textId="1E36297F"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34CF4434" w14:textId="6D02DC95"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 xml:space="preserve">4 (13.3) </w:t>
            </w:r>
          </w:p>
        </w:tc>
        <w:tc>
          <w:tcPr>
            <w:tcW w:w="2338" w:type="dxa"/>
          </w:tcPr>
          <w:p w14:paraId="0E784C85" w14:textId="3520EF8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381C44B0" w14:textId="60FF0468" w:rsidR="00253B45" w:rsidRDefault="00253B45" w:rsidP="00646A33">
            <w:pPr>
              <w:jc w:val="both"/>
              <w:rPr>
                <w:rFonts w:ascii="Times New Roman" w:hAnsi="Times New Roman" w:cs="Times New Roman"/>
                <w:sz w:val="24"/>
                <w:szCs w:val="24"/>
              </w:rPr>
            </w:pPr>
          </w:p>
        </w:tc>
      </w:tr>
      <w:tr w:rsidR="00253B45" w14:paraId="32B60F48" w14:textId="77777777" w:rsidTr="002B502F">
        <w:tc>
          <w:tcPr>
            <w:tcW w:w="2337" w:type="dxa"/>
          </w:tcPr>
          <w:p w14:paraId="7062FE33" w14:textId="675217C3"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20BEDB39" w14:textId="2B618E3D" w:rsidR="00253B45" w:rsidRDefault="005F0412" w:rsidP="00646A33">
            <w:pPr>
              <w:jc w:val="both"/>
              <w:rPr>
                <w:rFonts w:ascii="Times New Roman" w:hAnsi="Times New Roman" w:cs="Times New Roman"/>
                <w:sz w:val="24"/>
                <w:szCs w:val="24"/>
              </w:rPr>
            </w:pPr>
            <w:r>
              <w:rPr>
                <w:rFonts w:ascii="Times New Roman" w:hAnsi="Times New Roman" w:cs="Times New Roman"/>
                <w:sz w:val="24"/>
                <w:szCs w:val="24"/>
              </w:rPr>
              <w:t>2 (6.7)</w:t>
            </w:r>
          </w:p>
        </w:tc>
        <w:tc>
          <w:tcPr>
            <w:tcW w:w="2338" w:type="dxa"/>
          </w:tcPr>
          <w:p w14:paraId="54ECD460" w14:textId="1DFDDDAA" w:rsidR="00253B45" w:rsidRDefault="005F0412" w:rsidP="00646A33">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vMerge/>
          </w:tcPr>
          <w:p w14:paraId="1C9C4955" w14:textId="77777777" w:rsidR="00253B45" w:rsidRDefault="00253B45" w:rsidP="00646A33">
            <w:pPr>
              <w:jc w:val="both"/>
              <w:rPr>
                <w:rFonts w:ascii="Times New Roman" w:hAnsi="Times New Roman" w:cs="Times New Roman"/>
                <w:sz w:val="24"/>
                <w:szCs w:val="24"/>
              </w:rPr>
            </w:pPr>
          </w:p>
        </w:tc>
      </w:tr>
      <w:tr w:rsidR="00253B45" w14:paraId="05C852A4" w14:textId="77777777" w:rsidTr="00967D1C">
        <w:tc>
          <w:tcPr>
            <w:tcW w:w="9350" w:type="dxa"/>
            <w:gridSpan w:val="4"/>
          </w:tcPr>
          <w:p w14:paraId="544F6AFD" w14:textId="5B168D93" w:rsidR="00253B45" w:rsidRDefault="00125ECD" w:rsidP="00646A33">
            <w:pPr>
              <w:jc w:val="both"/>
              <w:rPr>
                <w:rFonts w:ascii="Times New Roman" w:hAnsi="Times New Roman" w:cs="Times New Roman"/>
                <w:sz w:val="24"/>
                <w:szCs w:val="24"/>
              </w:rPr>
            </w:pPr>
            <w:r>
              <w:rPr>
                <w:rFonts w:ascii="Times New Roman" w:hAnsi="Times New Roman" w:cs="Times New Roman"/>
                <w:b/>
                <w:bCs/>
                <w:sz w:val="24"/>
                <w:szCs w:val="24"/>
              </w:rPr>
              <w:t>D</w:t>
            </w:r>
            <w:r w:rsidR="00253B45" w:rsidRPr="00253B45">
              <w:rPr>
                <w:rFonts w:ascii="Times New Roman" w:hAnsi="Times New Roman" w:cs="Times New Roman"/>
                <w:b/>
                <w:bCs/>
                <w:sz w:val="24"/>
                <w:szCs w:val="24"/>
              </w:rPr>
              <w:t>uring 3</w:t>
            </w:r>
            <w:r w:rsidR="00253B45" w:rsidRPr="00253B45">
              <w:rPr>
                <w:rFonts w:ascii="Times New Roman" w:hAnsi="Times New Roman" w:cs="Times New Roman"/>
                <w:b/>
                <w:bCs/>
                <w:sz w:val="24"/>
                <w:szCs w:val="24"/>
                <w:vertAlign w:val="superscript"/>
              </w:rPr>
              <w:t>rd</w:t>
            </w:r>
            <w:r w:rsidR="00253B45" w:rsidRPr="00253B45">
              <w:rPr>
                <w:rFonts w:ascii="Times New Roman" w:hAnsi="Times New Roman" w:cs="Times New Roman"/>
                <w:b/>
                <w:bCs/>
                <w:sz w:val="24"/>
                <w:szCs w:val="24"/>
              </w:rPr>
              <w:t xml:space="preserve"> week of RT</w:t>
            </w:r>
            <w:r w:rsidR="00253B45">
              <w:rPr>
                <w:rFonts w:ascii="Times New Roman" w:hAnsi="Times New Roman" w:cs="Times New Roman"/>
                <w:b/>
                <w:bCs/>
                <w:sz w:val="24"/>
                <w:szCs w:val="24"/>
              </w:rPr>
              <w:t xml:space="preserve"> (n/%)</w:t>
            </w:r>
          </w:p>
        </w:tc>
      </w:tr>
      <w:tr w:rsidR="00253B45" w14:paraId="2F842789" w14:textId="77777777" w:rsidTr="002B502F">
        <w:tc>
          <w:tcPr>
            <w:tcW w:w="2337" w:type="dxa"/>
          </w:tcPr>
          <w:p w14:paraId="1CDDE14C" w14:textId="28ADD13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0718D6DC" w14:textId="5F2E83E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17 (56.7)</w:t>
            </w:r>
          </w:p>
        </w:tc>
        <w:tc>
          <w:tcPr>
            <w:tcW w:w="2338" w:type="dxa"/>
          </w:tcPr>
          <w:p w14:paraId="5EF77CE1" w14:textId="662E0FBE"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21 (70.0)</w:t>
            </w:r>
          </w:p>
        </w:tc>
        <w:tc>
          <w:tcPr>
            <w:tcW w:w="2338" w:type="dxa"/>
            <w:vMerge w:val="restart"/>
          </w:tcPr>
          <w:p w14:paraId="19582B54" w14:textId="77777777" w:rsidR="00253B45" w:rsidRDefault="00253B45" w:rsidP="00253B45">
            <w:pPr>
              <w:jc w:val="center"/>
              <w:rPr>
                <w:rFonts w:ascii="Times New Roman" w:hAnsi="Times New Roman" w:cs="Times New Roman"/>
                <w:sz w:val="24"/>
                <w:szCs w:val="24"/>
              </w:rPr>
            </w:pPr>
          </w:p>
          <w:p w14:paraId="577E9E1A" w14:textId="77372375" w:rsidR="00253B45" w:rsidRDefault="00253B45" w:rsidP="00253B45">
            <w:pPr>
              <w:jc w:val="center"/>
              <w:rPr>
                <w:rFonts w:ascii="Times New Roman" w:hAnsi="Times New Roman" w:cs="Times New Roman"/>
                <w:sz w:val="24"/>
                <w:szCs w:val="24"/>
              </w:rPr>
            </w:pPr>
            <w:r>
              <w:rPr>
                <w:rFonts w:ascii="Times New Roman" w:hAnsi="Times New Roman" w:cs="Times New Roman"/>
                <w:sz w:val="24"/>
                <w:szCs w:val="24"/>
              </w:rPr>
              <w:t>0.781</w:t>
            </w:r>
          </w:p>
        </w:tc>
      </w:tr>
      <w:tr w:rsidR="00253B45" w14:paraId="48959858" w14:textId="77777777" w:rsidTr="002B502F">
        <w:tc>
          <w:tcPr>
            <w:tcW w:w="2337" w:type="dxa"/>
          </w:tcPr>
          <w:p w14:paraId="59FC457F" w14:textId="5FF4A39A"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3E030FC0" w14:textId="45477ACB"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5 (16.7)</w:t>
            </w:r>
          </w:p>
        </w:tc>
        <w:tc>
          <w:tcPr>
            <w:tcW w:w="2338" w:type="dxa"/>
          </w:tcPr>
          <w:p w14:paraId="168000D5" w14:textId="6B2DC440"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47ACBB2D" w14:textId="7936DA15" w:rsidR="00253B45" w:rsidRDefault="00253B45" w:rsidP="00646A33">
            <w:pPr>
              <w:jc w:val="both"/>
              <w:rPr>
                <w:rFonts w:ascii="Times New Roman" w:hAnsi="Times New Roman" w:cs="Times New Roman"/>
                <w:sz w:val="24"/>
                <w:szCs w:val="24"/>
              </w:rPr>
            </w:pPr>
          </w:p>
        </w:tc>
      </w:tr>
      <w:tr w:rsidR="00253B45" w14:paraId="51B5F0C1" w14:textId="77777777" w:rsidTr="002B502F">
        <w:tc>
          <w:tcPr>
            <w:tcW w:w="2337" w:type="dxa"/>
          </w:tcPr>
          <w:p w14:paraId="7D39C59B" w14:textId="7C8CF838"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2C5EBB1A" w14:textId="703F3658"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493CAE95" w14:textId="0E1D9487"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380277AD" w14:textId="77777777" w:rsidR="00253B45" w:rsidRDefault="00253B45" w:rsidP="00646A33">
            <w:pPr>
              <w:jc w:val="both"/>
              <w:rPr>
                <w:rFonts w:ascii="Times New Roman" w:hAnsi="Times New Roman" w:cs="Times New Roman"/>
                <w:sz w:val="24"/>
                <w:szCs w:val="24"/>
              </w:rPr>
            </w:pPr>
          </w:p>
        </w:tc>
      </w:tr>
      <w:tr w:rsidR="00253B45" w14:paraId="2FA20B99" w14:textId="77777777" w:rsidTr="002B502F">
        <w:tc>
          <w:tcPr>
            <w:tcW w:w="2337" w:type="dxa"/>
          </w:tcPr>
          <w:p w14:paraId="3B62EEE4" w14:textId="07FAE77C"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Grade 3</w:t>
            </w:r>
          </w:p>
        </w:tc>
        <w:tc>
          <w:tcPr>
            <w:tcW w:w="2337" w:type="dxa"/>
          </w:tcPr>
          <w:p w14:paraId="5D73818F" w14:textId="164C22E4"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tcPr>
          <w:p w14:paraId="333E37E5" w14:textId="52A97410" w:rsidR="00253B45" w:rsidRDefault="00253B45" w:rsidP="00646A33">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74F32A13" w14:textId="77777777" w:rsidR="00253B45" w:rsidRDefault="00253B45" w:rsidP="00646A33">
            <w:pPr>
              <w:jc w:val="both"/>
              <w:rPr>
                <w:rFonts w:ascii="Times New Roman" w:hAnsi="Times New Roman" w:cs="Times New Roman"/>
                <w:sz w:val="24"/>
                <w:szCs w:val="24"/>
              </w:rPr>
            </w:pPr>
          </w:p>
        </w:tc>
      </w:tr>
    </w:tbl>
    <w:p w14:paraId="3B9C0927" w14:textId="3A4EFD0D" w:rsidR="00646A33" w:rsidRPr="00646A33" w:rsidRDefault="00646A33" w:rsidP="00646A33">
      <w:pPr>
        <w:jc w:val="both"/>
        <w:rPr>
          <w:rFonts w:ascii="Times New Roman" w:hAnsi="Times New Roman" w:cs="Times New Roman"/>
          <w:sz w:val="24"/>
          <w:szCs w:val="24"/>
        </w:rPr>
      </w:pPr>
      <w:r w:rsidRPr="00646A33">
        <w:rPr>
          <w:rFonts w:ascii="Times New Roman" w:hAnsi="Times New Roman" w:cs="Times New Roman"/>
          <w:sz w:val="24"/>
          <w:szCs w:val="24"/>
        </w:rPr>
        <w:t xml:space="preserve">*RT: Radiotherapy; Arm A: Bolus throughout the treatment period; Arm B: Bolus on alternate treatment days: </w:t>
      </w:r>
      <w:r w:rsidRPr="00646A33">
        <w:rPr>
          <w:rFonts w:ascii="Times New Roman" w:hAnsi="Times New Roman" w:cs="Times New Roman"/>
          <w:sz w:val="24"/>
          <w:szCs w:val="24"/>
          <w:vertAlign w:val="superscript"/>
        </w:rPr>
        <w:t>**</w:t>
      </w:r>
      <w:r w:rsidRPr="00646A33">
        <w:rPr>
          <w:rFonts w:ascii="Times New Roman" w:hAnsi="Times New Roman" w:cs="Times New Roman"/>
          <w:sz w:val="24"/>
          <w:szCs w:val="24"/>
        </w:rPr>
        <w:t>Fisher’s Exact test</w:t>
      </w:r>
      <w:r w:rsidR="009330EA">
        <w:rPr>
          <w:rFonts w:ascii="Times New Roman" w:hAnsi="Times New Roman" w:cs="Times New Roman"/>
          <w:sz w:val="24"/>
          <w:szCs w:val="24"/>
        </w:rPr>
        <w:t>.</w:t>
      </w:r>
    </w:p>
    <w:p w14:paraId="2B9B5C42" w14:textId="5AC0BFF5" w:rsidR="009D5A33" w:rsidRDefault="009D5A33" w:rsidP="009D5A33">
      <w:pPr>
        <w:spacing w:line="240" w:lineRule="auto"/>
        <w:jc w:val="both"/>
        <w:rPr>
          <w:rFonts w:ascii="Times New Roman" w:hAnsi="Times New Roman" w:cs="Times New Roman"/>
          <w:sz w:val="24"/>
          <w:szCs w:val="24"/>
        </w:rPr>
      </w:pPr>
      <w:r w:rsidRPr="0009794D">
        <w:rPr>
          <w:rFonts w:ascii="Times New Roman" w:hAnsi="Times New Roman" w:cs="Times New Roman"/>
          <w:b/>
          <w:bCs/>
          <w:sz w:val="24"/>
          <w:szCs w:val="24"/>
        </w:rPr>
        <w:t>Table 4</w:t>
      </w:r>
      <w:r>
        <w:rPr>
          <w:rFonts w:ascii="Times New Roman" w:hAnsi="Times New Roman" w:cs="Times New Roman"/>
          <w:sz w:val="24"/>
          <w:szCs w:val="24"/>
        </w:rPr>
        <w:t xml:space="preserve"> </w:t>
      </w:r>
      <w:r w:rsidRPr="009D5A33">
        <w:rPr>
          <w:rFonts w:ascii="Times New Roman" w:hAnsi="Times New Roman" w:cs="Times New Roman"/>
          <w:sz w:val="24"/>
          <w:szCs w:val="24"/>
        </w:rPr>
        <w:t xml:space="preserve">presents the distribution of anemia among patients in </w:t>
      </w:r>
      <w:r>
        <w:rPr>
          <w:rFonts w:ascii="Times New Roman" w:hAnsi="Times New Roman" w:cs="Times New Roman"/>
          <w:sz w:val="24"/>
          <w:szCs w:val="24"/>
        </w:rPr>
        <w:t xml:space="preserve">the </w:t>
      </w:r>
      <w:r w:rsidRPr="009D5A33">
        <w:rPr>
          <w:rFonts w:ascii="Times New Roman" w:hAnsi="Times New Roman" w:cs="Times New Roman"/>
          <w:sz w:val="24"/>
          <w:szCs w:val="24"/>
        </w:rPr>
        <w:t>two treatment arms (A and B)</w:t>
      </w:r>
      <w:r>
        <w:rPr>
          <w:rFonts w:ascii="Times New Roman" w:hAnsi="Times New Roman" w:cs="Times New Roman"/>
          <w:sz w:val="24"/>
          <w:szCs w:val="24"/>
        </w:rPr>
        <w:t xml:space="preserve">. </w:t>
      </w:r>
      <w:r w:rsidRPr="009D5A33">
        <w:rPr>
          <w:rFonts w:ascii="Times New Roman" w:hAnsi="Times New Roman" w:cs="Times New Roman"/>
          <w:sz w:val="24"/>
          <w:szCs w:val="24"/>
        </w:rPr>
        <w:t>In the first week, anemia was absent in 93.3% of Arm A and 96.7% of Arm B</w:t>
      </w:r>
      <w:r>
        <w:rPr>
          <w:rFonts w:ascii="Times New Roman" w:hAnsi="Times New Roman" w:cs="Times New Roman"/>
          <w:sz w:val="24"/>
          <w:szCs w:val="24"/>
        </w:rPr>
        <w:t xml:space="preserve">. </w:t>
      </w:r>
      <w:r w:rsidRPr="009D5A33">
        <w:rPr>
          <w:rFonts w:ascii="Times New Roman" w:hAnsi="Times New Roman" w:cs="Times New Roman"/>
          <w:sz w:val="24"/>
          <w:szCs w:val="24"/>
        </w:rPr>
        <w:t>By the second week, 80.0% of Arm A and 86.7% of Arm B had no anemia</w:t>
      </w:r>
      <w:r>
        <w:rPr>
          <w:rFonts w:ascii="Times New Roman" w:hAnsi="Times New Roman" w:cs="Times New Roman"/>
          <w:sz w:val="24"/>
          <w:szCs w:val="24"/>
        </w:rPr>
        <w:t xml:space="preserve">; </w:t>
      </w:r>
      <w:r w:rsidRPr="009D5A33">
        <w:rPr>
          <w:rFonts w:ascii="Times New Roman" w:hAnsi="Times New Roman" w:cs="Times New Roman"/>
          <w:sz w:val="24"/>
          <w:szCs w:val="24"/>
        </w:rPr>
        <w:t xml:space="preserve">while both groups exhibited some Grade 1 and Grade 2 anemia. </w:t>
      </w:r>
      <w:bookmarkStart w:id="1" w:name="_Hlk177754184"/>
      <w:r w:rsidRPr="009D5A33">
        <w:rPr>
          <w:rFonts w:ascii="Times New Roman" w:hAnsi="Times New Roman" w:cs="Times New Roman"/>
          <w:sz w:val="24"/>
          <w:szCs w:val="24"/>
        </w:rPr>
        <w:t>In the third week, 56.7% of Arm A and 70.0% of Arm B were without anemia</w:t>
      </w:r>
      <w:r>
        <w:rPr>
          <w:rFonts w:ascii="Times New Roman" w:hAnsi="Times New Roman" w:cs="Times New Roman"/>
          <w:sz w:val="24"/>
          <w:szCs w:val="24"/>
        </w:rPr>
        <w:t xml:space="preserve">; </w:t>
      </w:r>
      <w:r w:rsidRPr="009D5A33">
        <w:rPr>
          <w:rFonts w:ascii="Times New Roman" w:hAnsi="Times New Roman" w:cs="Times New Roman"/>
          <w:sz w:val="24"/>
          <w:szCs w:val="24"/>
        </w:rPr>
        <w:t xml:space="preserve">with similar proportions of Grades 1 to 3 across both arms. </w:t>
      </w:r>
      <w:r>
        <w:rPr>
          <w:rFonts w:ascii="Times New Roman" w:hAnsi="Times New Roman" w:cs="Times New Roman"/>
          <w:sz w:val="24"/>
          <w:szCs w:val="24"/>
        </w:rPr>
        <w:t xml:space="preserve">There was no statistically significant association detected between the groups. </w:t>
      </w:r>
    </w:p>
    <w:p w14:paraId="02209295" w14:textId="77777777" w:rsidR="009F0764" w:rsidRDefault="009F0764" w:rsidP="009D5A33">
      <w:pPr>
        <w:spacing w:line="240" w:lineRule="auto"/>
        <w:jc w:val="both"/>
        <w:rPr>
          <w:rFonts w:ascii="Times New Roman" w:hAnsi="Times New Roman" w:cs="Times New Roman"/>
          <w:b/>
          <w:bCs/>
          <w:sz w:val="24"/>
          <w:szCs w:val="24"/>
        </w:rPr>
      </w:pPr>
    </w:p>
    <w:p w14:paraId="4F6F570B" w14:textId="77777777" w:rsidR="009F0764" w:rsidRDefault="009F0764" w:rsidP="009D5A33">
      <w:pPr>
        <w:spacing w:line="240" w:lineRule="auto"/>
        <w:jc w:val="both"/>
        <w:rPr>
          <w:rFonts w:ascii="Times New Roman" w:hAnsi="Times New Roman" w:cs="Times New Roman"/>
          <w:b/>
          <w:bCs/>
          <w:sz w:val="24"/>
          <w:szCs w:val="24"/>
        </w:rPr>
      </w:pPr>
    </w:p>
    <w:p w14:paraId="10CED6F8" w14:textId="77777777" w:rsidR="009F0764" w:rsidRDefault="009F0764" w:rsidP="009D5A33">
      <w:pPr>
        <w:spacing w:line="240" w:lineRule="auto"/>
        <w:jc w:val="both"/>
        <w:rPr>
          <w:rFonts w:ascii="Times New Roman" w:hAnsi="Times New Roman" w:cs="Times New Roman"/>
          <w:b/>
          <w:bCs/>
          <w:sz w:val="24"/>
          <w:szCs w:val="24"/>
        </w:rPr>
      </w:pPr>
    </w:p>
    <w:p w14:paraId="750FEF16" w14:textId="77777777" w:rsidR="009F0764" w:rsidRDefault="009F0764" w:rsidP="009D5A33">
      <w:pPr>
        <w:spacing w:line="240" w:lineRule="auto"/>
        <w:jc w:val="both"/>
        <w:rPr>
          <w:rFonts w:ascii="Times New Roman" w:hAnsi="Times New Roman" w:cs="Times New Roman"/>
          <w:b/>
          <w:bCs/>
          <w:sz w:val="24"/>
          <w:szCs w:val="24"/>
        </w:rPr>
      </w:pPr>
    </w:p>
    <w:p w14:paraId="567A72B9" w14:textId="77777777" w:rsidR="009F0764" w:rsidRDefault="009F0764" w:rsidP="009D5A33">
      <w:pPr>
        <w:spacing w:line="240" w:lineRule="auto"/>
        <w:jc w:val="both"/>
        <w:rPr>
          <w:rFonts w:ascii="Times New Roman" w:hAnsi="Times New Roman" w:cs="Times New Roman"/>
          <w:b/>
          <w:bCs/>
          <w:sz w:val="24"/>
          <w:szCs w:val="24"/>
        </w:rPr>
      </w:pPr>
    </w:p>
    <w:p w14:paraId="5C5B1F75" w14:textId="77777777" w:rsidR="009F0764" w:rsidRDefault="009F0764" w:rsidP="009D5A33">
      <w:pPr>
        <w:spacing w:line="240" w:lineRule="auto"/>
        <w:jc w:val="both"/>
        <w:rPr>
          <w:rFonts w:ascii="Times New Roman" w:hAnsi="Times New Roman" w:cs="Times New Roman"/>
          <w:b/>
          <w:bCs/>
          <w:sz w:val="24"/>
          <w:szCs w:val="24"/>
        </w:rPr>
      </w:pPr>
    </w:p>
    <w:p w14:paraId="62CA6AE1" w14:textId="77777777" w:rsidR="009F0764" w:rsidRDefault="009F0764" w:rsidP="009D5A33">
      <w:pPr>
        <w:spacing w:line="240" w:lineRule="auto"/>
        <w:jc w:val="both"/>
        <w:rPr>
          <w:rFonts w:ascii="Times New Roman" w:hAnsi="Times New Roman" w:cs="Times New Roman"/>
          <w:b/>
          <w:bCs/>
          <w:sz w:val="24"/>
          <w:szCs w:val="24"/>
        </w:rPr>
      </w:pPr>
    </w:p>
    <w:p w14:paraId="24DFC8F6" w14:textId="77777777" w:rsidR="000B1489" w:rsidRDefault="000B1489" w:rsidP="009D5A33">
      <w:pPr>
        <w:spacing w:line="240" w:lineRule="auto"/>
        <w:jc w:val="both"/>
        <w:rPr>
          <w:rFonts w:ascii="Times New Roman" w:hAnsi="Times New Roman" w:cs="Times New Roman"/>
          <w:b/>
          <w:bCs/>
          <w:sz w:val="24"/>
          <w:szCs w:val="24"/>
        </w:rPr>
      </w:pPr>
    </w:p>
    <w:p w14:paraId="3B4C183C" w14:textId="77777777" w:rsidR="000B1489" w:rsidRDefault="000B1489" w:rsidP="009D5A33">
      <w:pPr>
        <w:spacing w:line="240" w:lineRule="auto"/>
        <w:jc w:val="both"/>
        <w:rPr>
          <w:rFonts w:ascii="Times New Roman" w:hAnsi="Times New Roman" w:cs="Times New Roman"/>
          <w:b/>
          <w:bCs/>
          <w:sz w:val="24"/>
          <w:szCs w:val="24"/>
        </w:rPr>
      </w:pPr>
    </w:p>
    <w:p w14:paraId="532AA0C2" w14:textId="77777777" w:rsidR="000B1489" w:rsidRDefault="000B1489" w:rsidP="009D5A33">
      <w:pPr>
        <w:spacing w:line="240" w:lineRule="auto"/>
        <w:jc w:val="both"/>
        <w:rPr>
          <w:rFonts w:ascii="Times New Roman" w:hAnsi="Times New Roman" w:cs="Times New Roman"/>
          <w:b/>
          <w:bCs/>
          <w:sz w:val="24"/>
          <w:szCs w:val="24"/>
        </w:rPr>
      </w:pPr>
    </w:p>
    <w:p w14:paraId="58ED3A56" w14:textId="77777777" w:rsidR="000B1489" w:rsidRDefault="000B1489" w:rsidP="009D5A33">
      <w:pPr>
        <w:spacing w:line="240" w:lineRule="auto"/>
        <w:jc w:val="both"/>
        <w:rPr>
          <w:rFonts w:ascii="Times New Roman" w:hAnsi="Times New Roman" w:cs="Times New Roman"/>
          <w:b/>
          <w:bCs/>
          <w:sz w:val="24"/>
          <w:szCs w:val="24"/>
        </w:rPr>
      </w:pPr>
    </w:p>
    <w:p w14:paraId="0204E4E0" w14:textId="77777777" w:rsidR="000B1489" w:rsidRDefault="000B1489" w:rsidP="009D5A33">
      <w:pPr>
        <w:spacing w:line="240" w:lineRule="auto"/>
        <w:jc w:val="both"/>
        <w:rPr>
          <w:rFonts w:ascii="Times New Roman" w:hAnsi="Times New Roman" w:cs="Times New Roman"/>
          <w:b/>
          <w:bCs/>
          <w:sz w:val="24"/>
          <w:szCs w:val="24"/>
        </w:rPr>
      </w:pPr>
    </w:p>
    <w:p w14:paraId="243CD788" w14:textId="77777777" w:rsidR="000B1489" w:rsidRDefault="000B1489" w:rsidP="009D5A33">
      <w:pPr>
        <w:spacing w:line="240" w:lineRule="auto"/>
        <w:jc w:val="both"/>
        <w:rPr>
          <w:rFonts w:ascii="Times New Roman" w:hAnsi="Times New Roman" w:cs="Times New Roman"/>
          <w:b/>
          <w:bCs/>
          <w:sz w:val="24"/>
          <w:szCs w:val="24"/>
        </w:rPr>
      </w:pPr>
    </w:p>
    <w:p w14:paraId="28D589D1" w14:textId="77777777" w:rsidR="000B1489" w:rsidRDefault="000B1489" w:rsidP="009D5A33">
      <w:pPr>
        <w:spacing w:line="240" w:lineRule="auto"/>
        <w:jc w:val="both"/>
        <w:rPr>
          <w:rFonts w:ascii="Times New Roman" w:hAnsi="Times New Roman" w:cs="Times New Roman"/>
          <w:b/>
          <w:bCs/>
          <w:sz w:val="24"/>
          <w:szCs w:val="24"/>
        </w:rPr>
      </w:pPr>
    </w:p>
    <w:p w14:paraId="2F9112F1" w14:textId="4D253E58" w:rsidR="009D5A33" w:rsidRPr="009D5A33" w:rsidRDefault="009D5A33" w:rsidP="009D5A33">
      <w:pPr>
        <w:spacing w:line="240" w:lineRule="auto"/>
        <w:jc w:val="both"/>
        <w:rPr>
          <w:rFonts w:ascii="Times New Roman" w:hAnsi="Times New Roman" w:cs="Times New Roman"/>
          <w:b/>
          <w:bCs/>
          <w:sz w:val="24"/>
          <w:szCs w:val="24"/>
        </w:rPr>
      </w:pPr>
      <w:r w:rsidRPr="009F0764">
        <w:rPr>
          <w:rFonts w:ascii="Times New Roman" w:hAnsi="Times New Roman" w:cs="Times New Roman"/>
          <w:b/>
          <w:bCs/>
          <w:sz w:val="24"/>
          <w:szCs w:val="24"/>
        </w:rPr>
        <w:t xml:space="preserve">Table 5: </w:t>
      </w:r>
      <w:r w:rsidR="009F0764" w:rsidRPr="009F0764">
        <w:rPr>
          <w:rFonts w:ascii="Times New Roman" w:hAnsi="Times New Roman" w:cs="Times New Roman"/>
          <w:b/>
          <w:bCs/>
          <w:sz w:val="24"/>
          <w:szCs w:val="24"/>
        </w:rPr>
        <w:t>Pattern of lung toxicity during follow-up (n=60).</w:t>
      </w:r>
    </w:p>
    <w:tbl>
      <w:tblPr>
        <w:tblStyle w:val="TableGrid"/>
        <w:tblW w:w="0" w:type="auto"/>
        <w:tblLook w:val="04A0" w:firstRow="1" w:lastRow="0" w:firstColumn="1" w:lastColumn="0" w:noHBand="0" w:noVBand="1"/>
      </w:tblPr>
      <w:tblGrid>
        <w:gridCol w:w="2337"/>
        <w:gridCol w:w="2337"/>
        <w:gridCol w:w="2338"/>
        <w:gridCol w:w="2338"/>
      </w:tblGrid>
      <w:tr w:rsidR="000B1489" w14:paraId="6C16295B" w14:textId="77777777" w:rsidTr="000B1489">
        <w:tc>
          <w:tcPr>
            <w:tcW w:w="2337" w:type="dxa"/>
          </w:tcPr>
          <w:bookmarkEnd w:id="1"/>
          <w:p w14:paraId="776D1ED8" w14:textId="59DF2029"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Lung toxicity</w:t>
            </w:r>
          </w:p>
        </w:tc>
        <w:tc>
          <w:tcPr>
            <w:tcW w:w="2337" w:type="dxa"/>
          </w:tcPr>
          <w:p w14:paraId="30453B28" w14:textId="3233AA1D"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Arm A (n=30)</w:t>
            </w:r>
          </w:p>
        </w:tc>
        <w:tc>
          <w:tcPr>
            <w:tcW w:w="2338" w:type="dxa"/>
          </w:tcPr>
          <w:p w14:paraId="6AFB3C94" w14:textId="088817F0"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Arm B (n=30)</w:t>
            </w:r>
          </w:p>
        </w:tc>
        <w:tc>
          <w:tcPr>
            <w:tcW w:w="2338" w:type="dxa"/>
          </w:tcPr>
          <w:p w14:paraId="434FEBCE" w14:textId="1AD07858" w:rsidR="000B1489" w:rsidRPr="00125ECD" w:rsidRDefault="000B1489" w:rsidP="00125ECD">
            <w:pPr>
              <w:jc w:val="center"/>
              <w:rPr>
                <w:rFonts w:ascii="Times New Roman" w:hAnsi="Times New Roman" w:cs="Times New Roman"/>
                <w:b/>
                <w:bCs/>
                <w:sz w:val="24"/>
                <w:szCs w:val="24"/>
              </w:rPr>
            </w:pPr>
            <w:r w:rsidRPr="00125ECD">
              <w:rPr>
                <w:rFonts w:ascii="Times New Roman" w:hAnsi="Times New Roman" w:cs="Times New Roman"/>
                <w:b/>
                <w:bCs/>
                <w:sz w:val="24"/>
                <w:szCs w:val="24"/>
              </w:rPr>
              <w:t>p-value</w:t>
            </w:r>
          </w:p>
        </w:tc>
      </w:tr>
      <w:tr w:rsidR="006647F2" w14:paraId="70A73A7D" w14:textId="77777777" w:rsidTr="00BC4D2A">
        <w:tc>
          <w:tcPr>
            <w:tcW w:w="9350" w:type="dxa"/>
            <w:gridSpan w:val="4"/>
          </w:tcPr>
          <w:p w14:paraId="3ED79CCD" w14:textId="16CF7603" w:rsidR="006647F2" w:rsidRPr="00125ECD" w:rsidRDefault="006647F2"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1</w:t>
            </w:r>
            <w:r w:rsidRPr="00125ECD">
              <w:rPr>
                <w:rFonts w:ascii="Times New Roman" w:hAnsi="Times New Roman" w:cs="Times New Roman"/>
                <w:b/>
                <w:bCs/>
                <w:sz w:val="24"/>
                <w:szCs w:val="24"/>
                <w:vertAlign w:val="superscript"/>
              </w:rPr>
              <w:t>st</w:t>
            </w:r>
            <w:r w:rsidRPr="00125ECD">
              <w:rPr>
                <w:rFonts w:ascii="Times New Roman" w:hAnsi="Times New Roman" w:cs="Times New Roman"/>
                <w:b/>
                <w:bCs/>
                <w:sz w:val="24"/>
                <w:szCs w:val="24"/>
              </w:rPr>
              <w:t xml:space="preserve"> follow-up (6 weeks) (n/%)</w:t>
            </w:r>
          </w:p>
        </w:tc>
      </w:tr>
      <w:tr w:rsidR="00125ECD" w14:paraId="3B40610B" w14:textId="77777777" w:rsidTr="000B1489">
        <w:tc>
          <w:tcPr>
            <w:tcW w:w="2337" w:type="dxa"/>
          </w:tcPr>
          <w:p w14:paraId="5A7BBB54" w14:textId="719F58F1" w:rsidR="00125ECD" w:rsidRDefault="00125ECD" w:rsidP="000B1489">
            <w:pPr>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57CE7156" w14:textId="1032D18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28 (93.4)</w:t>
            </w:r>
          </w:p>
        </w:tc>
        <w:tc>
          <w:tcPr>
            <w:tcW w:w="2338" w:type="dxa"/>
          </w:tcPr>
          <w:p w14:paraId="25DED8B2" w14:textId="7DF8BEC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vMerge w:val="restart"/>
          </w:tcPr>
          <w:p w14:paraId="1B4F7B13" w14:textId="77777777" w:rsidR="00125ECD" w:rsidRDefault="00125ECD" w:rsidP="00125ECD">
            <w:pPr>
              <w:jc w:val="center"/>
              <w:rPr>
                <w:rFonts w:ascii="Times New Roman" w:hAnsi="Times New Roman" w:cs="Times New Roman"/>
                <w:sz w:val="24"/>
                <w:szCs w:val="24"/>
              </w:rPr>
            </w:pPr>
          </w:p>
          <w:p w14:paraId="712BE014" w14:textId="46613C34"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0.492**</w:t>
            </w:r>
          </w:p>
        </w:tc>
      </w:tr>
      <w:tr w:rsidR="00125ECD" w14:paraId="4A040285" w14:textId="77777777" w:rsidTr="000B1489">
        <w:tc>
          <w:tcPr>
            <w:tcW w:w="2337" w:type="dxa"/>
          </w:tcPr>
          <w:p w14:paraId="2FD7AD8D" w14:textId="003D925C"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0029C9CD" w14:textId="219A444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5E2F6D33" w14:textId="1FA3D215"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5C7D326A" w14:textId="00371AE3" w:rsidR="00125ECD" w:rsidRDefault="00125ECD" w:rsidP="009F0764">
            <w:pPr>
              <w:jc w:val="both"/>
              <w:rPr>
                <w:rFonts w:ascii="Times New Roman" w:hAnsi="Times New Roman" w:cs="Times New Roman"/>
                <w:sz w:val="24"/>
                <w:szCs w:val="24"/>
              </w:rPr>
            </w:pPr>
          </w:p>
        </w:tc>
      </w:tr>
      <w:tr w:rsidR="00125ECD" w14:paraId="3FD1D639" w14:textId="77777777" w:rsidTr="000B1489">
        <w:tc>
          <w:tcPr>
            <w:tcW w:w="2337" w:type="dxa"/>
          </w:tcPr>
          <w:p w14:paraId="16E18561" w14:textId="77AD2BAA"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64C6A4A4" w14:textId="0A3F2711"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33A70F94" w14:textId="020F6FFF"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2B0D7F1A" w14:textId="77777777" w:rsidR="00125ECD" w:rsidRDefault="00125ECD" w:rsidP="009F0764">
            <w:pPr>
              <w:jc w:val="both"/>
              <w:rPr>
                <w:rFonts w:ascii="Times New Roman" w:hAnsi="Times New Roman" w:cs="Times New Roman"/>
                <w:sz w:val="24"/>
                <w:szCs w:val="24"/>
              </w:rPr>
            </w:pPr>
          </w:p>
        </w:tc>
      </w:tr>
      <w:tr w:rsidR="006647F2" w14:paraId="6325FAA6" w14:textId="77777777" w:rsidTr="009D17B4">
        <w:tc>
          <w:tcPr>
            <w:tcW w:w="9350" w:type="dxa"/>
            <w:gridSpan w:val="4"/>
          </w:tcPr>
          <w:p w14:paraId="4731F8E3" w14:textId="7BFE5074" w:rsidR="006647F2" w:rsidRPr="00125ECD" w:rsidRDefault="006647F2"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2</w:t>
            </w:r>
            <w:r w:rsidRPr="00125ECD">
              <w:rPr>
                <w:rFonts w:ascii="Times New Roman" w:hAnsi="Times New Roman" w:cs="Times New Roman"/>
                <w:b/>
                <w:bCs/>
                <w:sz w:val="24"/>
                <w:szCs w:val="24"/>
                <w:vertAlign w:val="superscript"/>
              </w:rPr>
              <w:t>nd</w:t>
            </w:r>
            <w:r w:rsidRPr="00125ECD">
              <w:rPr>
                <w:rFonts w:ascii="Times New Roman" w:hAnsi="Times New Roman" w:cs="Times New Roman"/>
                <w:b/>
                <w:bCs/>
                <w:sz w:val="24"/>
                <w:szCs w:val="24"/>
              </w:rPr>
              <w:t xml:space="preserve"> follow-up (12 weeks) (n/%)</w:t>
            </w:r>
          </w:p>
        </w:tc>
      </w:tr>
      <w:tr w:rsidR="00125ECD" w14:paraId="26972B88" w14:textId="77777777" w:rsidTr="000B1489">
        <w:tc>
          <w:tcPr>
            <w:tcW w:w="2337" w:type="dxa"/>
          </w:tcPr>
          <w:p w14:paraId="430D9882" w14:textId="3DC4EE6A" w:rsidR="00125ECD" w:rsidRDefault="00125ECD" w:rsidP="000B1489">
            <w:pPr>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7BA083C5" w14:textId="2E5283D9"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28 (93.4)</w:t>
            </w:r>
          </w:p>
        </w:tc>
        <w:tc>
          <w:tcPr>
            <w:tcW w:w="2338" w:type="dxa"/>
          </w:tcPr>
          <w:p w14:paraId="57EC26E2" w14:textId="66C6F2D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30 (100.0)</w:t>
            </w:r>
          </w:p>
        </w:tc>
        <w:tc>
          <w:tcPr>
            <w:tcW w:w="2338" w:type="dxa"/>
            <w:vMerge w:val="restart"/>
          </w:tcPr>
          <w:p w14:paraId="58E0E294" w14:textId="77777777" w:rsidR="00125ECD" w:rsidRDefault="00125ECD" w:rsidP="00125ECD">
            <w:pPr>
              <w:jc w:val="center"/>
              <w:rPr>
                <w:rFonts w:ascii="Times New Roman" w:hAnsi="Times New Roman" w:cs="Times New Roman"/>
                <w:sz w:val="24"/>
                <w:szCs w:val="24"/>
              </w:rPr>
            </w:pPr>
          </w:p>
          <w:p w14:paraId="199C91EF" w14:textId="68993706"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0.492**</w:t>
            </w:r>
          </w:p>
        </w:tc>
      </w:tr>
      <w:tr w:rsidR="00125ECD" w14:paraId="681D05A4" w14:textId="77777777" w:rsidTr="000B1489">
        <w:tc>
          <w:tcPr>
            <w:tcW w:w="2337" w:type="dxa"/>
          </w:tcPr>
          <w:p w14:paraId="106DD29B" w14:textId="6DC7198A"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603541C0" w14:textId="1C91EDC2"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76283A7D" w14:textId="3616B7C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0058C227" w14:textId="781A26D3" w:rsidR="00125ECD" w:rsidRDefault="00125ECD" w:rsidP="009F0764">
            <w:pPr>
              <w:jc w:val="both"/>
              <w:rPr>
                <w:rFonts w:ascii="Times New Roman" w:hAnsi="Times New Roman" w:cs="Times New Roman"/>
                <w:sz w:val="24"/>
                <w:szCs w:val="24"/>
              </w:rPr>
            </w:pPr>
          </w:p>
        </w:tc>
      </w:tr>
      <w:tr w:rsidR="00125ECD" w14:paraId="213D72F3" w14:textId="77777777" w:rsidTr="000B1489">
        <w:tc>
          <w:tcPr>
            <w:tcW w:w="2337" w:type="dxa"/>
          </w:tcPr>
          <w:p w14:paraId="734E042F" w14:textId="63058330" w:rsidR="00125ECD" w:rsidRDefault="00125ECD" w:rsidP="000B1489">
            <w:pPr>
              <w:rPr>
                <w:rFonts w:ascii="Times New Roman" w:hAnsi="Times New Roman" w:cs="Times New Roman"/>
                <w:sz w:val="24"/>
                <w:szCs w:val="24"/>
              </w:rPr>
            </w:pPr>
            <w:r>
              <w:rPr>
                <w:rFonts w:ascii="Times New Roman" w:hAnsi="Times New Roman" w:cs="Times New Roman"/>
                <w:sz w:val="24"/>
                <w:szCs w:val="24"/>
              </w:rPr>
              <w:t>Grade 2</w:t>
            </w:r>
          </w:p>
        </w:tc>
        <w:tc>
          <w:tcPr>
            <w:tcW w:w="2337" w:type="dxa"/>
          </w:tcPr>
          <w:p w14:paraId="130370E5" w14:textId="6D463B8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1 (3.3)</w:t>
            </w:r>
          </w:p>
        </w:tc>
        <w:tc>
          <w:tcPr>
            <w:tcW w:w="2338" w:type="dxa"/>
          </w:tcPr>
          <w:p w14:paraId="060EB160" w14:textId="3A45BF86"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0 (0.0)</w:t>
            </w:r>
          </w:p>
        </w:tc>
        <w:tc>
          <w:tcPr>
            <w:tcW w:w="2338" w:type="dxa"/>
            <w:vMerge/>
          </w:tcPr>
          <w:p w14:paraId="7CB75B7B" w14:textId="7C288BA3" w:rsidR="00125ECD" w:rsidRDefault="00125ECD" w:rsidP="009F0764">
            <w:pPr>
              <w:jc w:val="both"/>
              <w:rPr>
                <w:rFonts w:ascii="Times New Roman" w:hAnsi="Times New Roman" w:cs="Times New Roman"/>
                <w:sz w:val="24"/>
                <w:szCs w:val="24"/>
              </w:rPr>
            </w:pPr>
          </w:p>
        </w:tc>
      </w:tr>
      <w:tr w:rsidR="00125ECD" w14:paraId="6F5CD5E0" w14:textId="77777777" w:rsidTr="00064233">
        <w:trPr>
          <w:trHeight w:val="206"/>
        </w:trPr>
        <w:tc>
          <w:tcPr>
            <w:tcW w:w="9350" w:type="dxa"/>
            <w:gridSpan w:val="4"/>
          </w:tcPr>
          <w:p w14:paraId="74CCC98B" w14:textId="6E0978E8" w:rsidR="00125ECD" w:rsidRPr="00125ECD" w:rsidRDefault="00125ECD"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3</w:t>
            </w:r>
            <w:r w:rsidRPr="00125ECD">
              <w:rPr>
                <w:rFonts w:ascii="Times New Roman" w:hAnsi="Times New Roman" w:cs="Times New Roman"/>
                <w:b/>
                <w:bCs/>
                <w:sz w:val="24"/>
                <w:szCs w:val="24"/>
                <w:vertAlign w:val="superscript"/>
              </w:rPr>
              <w:t>rd</w:t>
            </w:r>
            <w:r w:rsidRPr="00125ECD">
              <w:rPr>
                <w:rFonts w:ascii="Times New Roman" w:hAnsi="Times New Roman" w:cs="Times New Roman"/>
                <w:b/>
                <w:bCs/>
                <w:sz w:val="24"/>
                <w:szCs w:val="24"/>
              </w:rPr>
              <w:t xml:space="preserve"> follow-up (24 weeks) (n/%)</w:t>
            </w:r>
          </w:p>
        </w:tc>
      </w:tr>
      <w:tr w:rsidR="00125ECD" w14:paraId="42604301" w14:textId="77777777" w:rsidTr="000B1489">
        <w:trPr>
          <w:trHeight w:val="206"/>
        </w:trPr>
        <w:tc>
          <w:tcPr>
            <w:tcW w:w="2337" w:type="dxa"/>
          </w:tcPr>
          <w:p w14:paraId="37F4CAC8" w14:textId="1019722B"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Absent</w:t>
            </w:r>
          </w:p>
        </w:tc>
        <w:tc>
          <w:tcPr>
            <w:tcW w:w="2337" w:type="dxa"/>
          </w:tcPr>
          <w:p w14:paraId="451437CB" w14:textId="16BB7652"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24 (80.0)</w:t>
            </w:r>
          </w:p>
        </w:tc>
        <w:tc>
          <w:tcPr>
            <w:tcW w:w="2338" w:type="dxa"/>
          </w:tcPr>
          <w:p w14:paraId="33AD381F" w14:textId="54A708BA"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27 (90.0)</w:t>
            </w:r>
          </w:p>
        </w:tc>
        <w:tc>
          <w:tcPr>
            <w:tcW w:w="2338" w:type="dxa"/>
            <w:vMerge w:val="restart"/>
          </w:tcPr>
          <w:p w14:paraId="174EBAC8" w14:textId="60C062D8"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0.472*</w:t>
            </w:r>
          </w:p>
        </w:tc>
      </w:tr>
      <w:tr w:rsidR="00125ECD" w14:paraId="3B7FC0B3" w14:textId="77777777" w:rsidTr="000B1489">
        <w:trPr>
          <w:trHeight w:val="206"/>
        </w:trPr>
        <w:tc>
          <w:tcPr>
            <w:tcW w:w="2337" w:type="dxa"/>
          </w:tcPr>
          <w:p w14:paraId="409B8BC3" w14:textId="1043220C"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2A4D7EB9" w14:textId="33FA702F"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6 (20.0)</w:t>
            </w:r>
          </w:p>
        </w:tc>
        <w:tc>
          <w:tcPr>
            <w:tcW w:w="2338" w:type="dxa"/>
          </w:tcPr>
          <w:p w14:paraId="7A035299" w14:textId="78BDB3F8"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3 (10.0)</w:t>
            </w:r>
          </w:p>
        </w:tc>
        <w:tc>
          <w:tcPr>
            <w:tcW w:w="2338" w:type="dxa"/>
            <w:vMerge/>
          </w:tcPr>
          <w:p w14:paraId="6C84BE27" w14:textId="77777777" w:rsidR="00125ECD" w:rsidRDefault="00125ECD" w:rsidP="009F0764">
            <w:pPr>
              <w:jc w:val="both"/>
              <w:rPr>
                <w:rFonts w:ascii="Times New Roman" w:hAnsi="Times New Roman" w:cs="Times New Roman"/>
                <w:sz w:val="24"/>
                <w:szCs w:val="24"/>
              </w:rPr>
            </w:pPr>
          </w:p>
        </w:tc>
      </w:tr>
      <w:tr w:rsidR="00125ECD" w14:paraId="3E7FB502" w14:textId="77777777" w:rsidTr="00B83E9E">
        <w:trPr>
          <w:trHeight w:val="206"/>
        </w:trPr>
        <w:tc>
          <w:tcPr>
            <w:tcW w:w="9350" w:type="dxa"/>
            <w:gridSpan w:val="4"/>
          </w:tcPr>
          <w:p w14:paraId="7D3D94BB" w14:textId="784ACE14" w:rsidR="00125ECD" w:rsidRPr="00125ECD" w:rsidRDefault="00125ECD" w:rsidP="009F0764">
            <w:pPr>
              <w:jc w:val="both"/>
              <w:rPr>
                <w:rFonts w:ascii="Times New Roman" w:hAnsi="Times New Roman" w:cs="Times New Roman"/>
                <w:b/>
                <w:bCs/>
                <w:sz w:val="24"/>
                <w:szCs w:val="24"/>
              </w:rPr>
            </w:pPr>
            <w:r w:rsidRPr="00125ECD">
              <w:rPr>
                <w:rFonts w:ascii="Times New Roman" w:hAnsi="Times New Roman" w:cs="Times New Roman"/>
                <w:b/>
                <w:bCs/>
                <w:sz w:val="24"/>
                <w:szCs w:val="24"/>
              </w:rPr>
              <w:t>During 4</w:t>
            </w:r>
            <w:r w:rsidRPr="00125ECD">
              <w:rPr>
                <w:rFonts w:ascii="Times New Roman" w:hAnsi="Times New Roman" w:cs="Times New Roman"/>
                <w:b/>
                <w:bCs/>
                <w:sz w:val="24"/>
                <w:szCs w:val="24"/>
                <w:vertAlign w:val="superscript"/>
              </w:rPr>
              <w:t>th</w:t>
            </w:r>
            <w:r w:rsidRPr="00125ECD">
              <w:rPr>
                <w:rFonts w:ascii="Times New Roman" w:hAnsi="Times New Roman" w:cs="Times New Roman"/>
                <w:b/>
                <w:bCs/>
                <w:sz w:val="24"/>
                <w:szCs w:val="24"/>
              </w:rPr>
              <w:t xml:space="preserve"> follow-up (36 weeks) (n/%)</w:t>
            </w:r>
          </w:p>
        </w:tc>
      </w:tr>
      <w:tr w:rsidR="00125ECD" w14:paraId="5596086C" w14:textId="77777777" w:rsidTr="000B1489">
        <w:trPr>
          <w:trHeight w:val="206"/>
        </w:trPr>
        <w:tc>
          <w:tcPr>
            <w:tcW w:w="2337" w:type="dxa"/>
          </w:tcPr>
          <w:p w14:paraId="7FDA6111" w14:textId="50D08543"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 xml:space="preserve">Absent </w:t>
            </w:r>
          </w:p>
        </w:tc>
        <w:tc>
          <w:tcPr>
            <w:tcW w:w="2337" w:type="dxa"/>
          </w:tcPr>
          <w:p w14:paraId="77CACDDF" w14:textId="5B9B10C7"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23 (76.7)</w:t>
            </w:r>
          </w:p>
        </w:tc>
        <w:tc>
          <w:tcPr>
            <w:tcW w:w="2338" w:type="dxa"/>
          </w:tcPr>
          <w:p w14:paraId="3A48D83A" w14:textId="2EEF3FFD"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26 (86.7)</w:t>
            </w:r>
          </w:p>
        </w:tc>
        <w:tc>
          <w:tcPr>
            <w:tcW w:w="2338" w:type="dxa"/>
            <w:vMerge w:val="restart"/>
          </w:tcPr>
          <w:p w14:paraId="179BF86C" w14:textId="067243A1" w:rsidR="00125ECD" w:rsidRDefault="00125ECD" w:rsidP="00125ECD">
            <w:pPr>
              <w:jc w:val="center"/>
              <w:rPr>
                <w:rFonts w:ascii="Times New Roman" w:hAnsi="Times New Roman" w:cs="Times New Roman"/>
                <w:sz w:val="24"/>
                <w:szCs w:val="24"/>
              </w:rPr>
            </w:pPr>
            <w:r>
              <w:rPr>
                <w:rFonts w:ascii="Times New Roman" w:hAnsi="Times New Roman" w:cs="Times New Roman"/>
                <w:sz w:val="24"/>
                <w:szCs w:val="24"/>
              </w:rPr>
              <w:t>0.506*</w:t>
            </w:r>
          </w:p>
        </w:tc>
      </w:tr>
      <w:tr w:rsidR="00125ECD" w14:paraId="10F0A8A1" w14:textId="77777777" w:rsidTr="000B1489">
        <w:trPr>
          <w:trHeight w:val="206"/>
        </w:trPr>
        <w:tc>
          <w:tcPr>
            <w:tcW w:w="2337" w:type="dxa"/>
          </w:tcPr>
          <w:p w14:paraId="7F65D689" w14:textId="48F8D6FC"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Grade 1</w:t>
            </w:r>
          </w:p>
        </w:tc>
        <w:tc>
          <w:tcPr>
            <w:tcW w:w="2337" w:type="dxa"/>
          </w:tcPr>
          <w:p w14:paraId="00E440BB" w14:textId="0ECFECF7"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7 (23.3)</w:t>
            </w:r>
          </w:p>
        </w:tc>
        <w:tc>
          <w:tcPr>
            <w:tcW w:w="2338" w:type="dxa"/>
          </w:tcPr>
          <w:p w14:paraId="4F93FC42" w14:textId="6DD2394C" w:rsidR="00125ECD" w:rsidRDefault="00125ECD" w:rsidP="009F0764">
            <w:pPr>
              <w:jc w:val="both"/>
              <w:rPr>
                <w:rFonts w:ascii="Times New Roman" w:hAnsi="Times New Roman" w:cs="Times New Roman"/>
                <w:sz w:val="24"/>
                <w:szCs w:val="24"/>
              </w:rPr>
            </w:pPr>
            <w:r>
              <w:rPr>
                <w:rFonts w:ascii="Times New Roman" w:hAnsi="Times New Roman" w:cs="Times New Roman"/>
                <w:sz w:val="24"/>
                <w:szCs w:val="24"/>
              </w:rPr>
              <w:t>4 (13.3)</w:t>
            </w:r>
          </w:p>
        </w:tc>
        <w:tc>
          <w:tcPr>
            <w:tcW w:w="2338" w:type="dxa"/>
            <w:vMerge/>
          </w:tcPr>
          <w:p w14:paraId="7B413DE6" w14:textId="77777777" w:rsidR="00125ECD" w:rsidRDefault="00125ECD" w:rsidP="009F0764">
            <w:pPr>
              <w:jc w:val="both"/>
              <w:rPr>
                <w:rFonts w:ascii="Times New Roman" w:hAnsi="Times New Roman" w:cs="Times New Roman"/>
                <w:sz w:val="24"/>
                <w:szCs w:val="24"/>
              </w:rPr>
            </w:pPr>
          </w:p>
        </w:tc>
      </w:tr>
    </w:tbl>
    <w:p w14:paraId="5BB38B6A" w14:textId="540FC1D3" w:rsidR="0094771D" w:rsidRDefault="009F0764" w:rsidP="009F0764">
      <w:pPr>
        <w:spacing w:line="240" w:lineRule="auto"/>
        <w:jc w:val="both"/>
        <w:rPr>
          <w:rFonts w:ascii="Times New Roman" w:hAnsi="Times New Roman" w:cs="Times New Roman"/>
          <w:sz w:val="24"/>
          <w:szCs w:val="24"/>
        </w:rPr>
      </w:pPr>
      <w:r w:rsidRPr="009F0764">
        <w:rPr>
          <w:rFonts w:ascii="Times New Roman" w:hAnsi="Times New Roman" w:cs="Times New Roman"/>
          <w:sz w:val="24"/>
          <w:szCs w:val="24"/>
        </w:rPr>
        <w:t>Arm A: Bolus throughout the treatment period; Arm B: Bolus on alternate treatment days</w:t>
      </w:r>
      <w:r>
        <w:rPr>
          <w:rFonts w:ascii="Times New Roman" w:hAnsi="Times New Roman" w:cs="Times New Roman"/>
          <w:sz w:val="24"/>
          <w:szCs w:val="24"/>
        </w:rPr>
        <w:t>; *: Chi-square test; **: Fisher’s exact test.</w:t>
      </w:r>
    </w:p>
    <w:p w14:paraId="789559A6" w14:textId="75E3BF86" w:rsidR="009F0764" w:rsidRPr="0094771D" w:rsidRDefault="009F0764" w:rsidP="009F0764">
      <w:pPr>
        <w:spacing w:line="240" w:lineRule="auto"/>
        <w:jc w:val="both"/>
        <w:rPr>
          <w:rFonts w:ascii="Times New Roman" w:hAnsi="Times New Roman" w:cs="Times New Roman"/>
          <w:sz w:val="24"/>
          <w:szCs w:val="24"/>
        </w:rPr>
      </w:pPr>
      <w:r w:rsidRPr="0009794D">
        <w:rPr>
          <w:rFonts w:ascii="Times New Roman" w:hAnsi="Times New Roman" w:cs="Times New Roman"/>
          <w:b/>
          <w:bCs/>
          <w:sz w:val="24"/>
          <w:szCs w:val="24"/>
        </w:rPr>
        <w:t>Table 5</w:t>
      </w:r>
      <w:r>
        <w:rPr>
          <w:rFonts w:ascii="Times New Roman" w:hAnsi="Times New Roman" w:cs="Times New Roman"/>
          <w:sz w:val="24"/>
          <w:szCs w:val="24"/>
        </w:rPr>
        <w:t xml:space="preserve"> illustrates the development of lung toxicities in both the groups during follow-up period. </w:t>
      </w:r>
      <w:r w:rsidR="00AF740D">
        <w:rPr>
          <w:rFonts w:ascii="Times New Roman" w:hAnsi="Times New Roman" w:cs="Times New Roman"/>
          <w:sz w:val="24"/>
          <w:szCs w:val="24"/>
        </w:rPr>
        <w:t>In most of the cases, lung toxicity was absent starting from 1</w:t>
      </w:r>
      <w:r w:rsidR="00AF740D" w:rsidRPr="00AF740D">
        <w:rPr>
          <w:rFonts w:ascii="Times New Roman" w:hAnsi="Times New Roman" w:cs="Times New Roman"/>
          <w:sz w:val="24"/>
          <w:szCs w:val="24"/>
          <w:vertAlign w:val="superscript"/>
        </w:rPr>
        <w:t>st</w:t>
      </w:r>
      <w:r w:rsidR="00AF740D">
        <w:rPr>
          <w:rFonts w:ascii="Times New Roman" w:hAnsi="Times New Roman" w:cs="Times New Roman"/>
          <w:sz w:val="24"/>
          <w:szCs w:val="24"/>
        </w:rPr>
        <w:t xml:space="preserve"> to 4</w:t>
      </w:r>
      <w:r w:rsidR="00AF740D" w:rsidRPr="00AF740D">
        <w:rPr>
          <w:rFonts w:ascii="Times New Roman" w:hAnsi="Times New Roman" w:cs="Times New Roman"/>
          <w:sz w:val="24"/>
          <w:szCs w:val="24"/>
          <w:vertAlign w:val="superscript"/>
        </w:rPr>
        <w:t>th</w:t>
      </w:r>
      <w:r w:rsidR="00AF740D">
        <w:rPr>
          <w:rFonts w:ascii="Times New Roman" w:hAnsi="Times New Roman" w:cs="Times New Roman"/>
          <w:sz w:val="24"/>
          <w:szCs w:val="24"/>
        </w:rPr>
        <w:t xml:space="preserve"> follow-up. However, during the 3</w:t>
      </w:r>
      <w:r w:rsidR="00AF740D" w:rsidRPr="00AF740D">
        <w:rPr>
          <w:rFonts w:ascii="Times New Roman" w:hAnsi="Times New Roman" w:cs="Times New Roman"/>
          <w:sz w:val="24"/>
          <w:szCs w:val="24"/>
          <w:vertAlign w:val="superscript"/>
        </w:rPr>
        <w:t>rd</w:t>
      </w:r>
      <w:r w:rsidR="00AF740D">
        <w:rPr>
          <w:rFonts w:ascii="Times New Roman" w:hAnsi="Times New Roman" w:cs="Times New Roman"/>
          <w:sz w:val="24"/>
          <w:szCs w:val="24"/>
        </w:rPr>
        <w:t xml:space="preserve"> &amp; 4</w:t>
      </w:r>
      <w:r w:rsidR="00AF740D" w:rsidRPr="00AF740D">
        <w:rPr>
          <w:rFonts w:ascii="Times New Roman" w:hAnsi="Times New Roman" w:cs="Times New Roman"/>
          <w:sz w:val="24"/>
          <w:szCs w:val="24"/>
          <w:vertAlign w:val="superscript"/>
        </w:rPr>
        <w:t>th</w:t>
      </w:r>
      <w:r w:rsidR="00AF740D">
        <w:rPr>
          <w:rFonts w:ascii="Times New Roman" w:hAnsi="Times New Roman" w:cs="Times New Roman"/>
          <w:sz w:val="24"/>
          <w:szCs w:val="24"/>
        </w:rPr>
        <w:t xml:space="preserve"> follow-up (after 24 &amp; 36 weeks of RT), 20.0% and 23.3% cases reported Grade 1 lung toxicities in Arm A respectively. However, in terms of Arm B, the toxicity was quite less (10.0% in 3</w:t>
      </w:r>
      <w:r w:rsidR="00AF740D" w:rsidRPr="00AF740D">
        <w:rPr>
          <w:rFonts w:ascii="Times New Roman" w:hAnsi="Times New Roman" w:cs="Times New Roman"/>
          <w:sz w:val="24"/>
          <w:szCs w:val="24"/>
          <w:vertAlign w:val="superscript"/>
        </w:rPr>
        <w:t>rd</w:t>
      </w:r>
      <w:r w:rsidR="00AF740D">
        <w:rPr>
          <w:rFonts w:ascii="Times New Roman" w:hAnsi="Times New Roman" w:cs="Times New Roman"/>
          <w:sz w:val="24"/>
          <w:szCs w:val="24"/>
        </w:rPr>
        <w:t xml:space="preserve"> and 13.3% in 4</w:t>
      </w:r>
      <w:r w:rsidR="00AF740D" w:rsidRPr="00AF740D">
        <w:rPr>
          <w:rFonts w:ascii="Times New Roman" w:hAnsi="Times New Roman" w:cs="Times New Roman"/>
          <w:sz w:val="24"/>
          <w:szCs w:val="24"/>
          <w:vertAlign w:val="superscript"/>
        </w:rPr>
        <w:t>th</w:t>
      </w:r>
      <w:r w:rsidR="00AF740D">
        <w:rPr>
          <w:rFonts w:ascii="Times New Roman" w:hAnsi="Times New Roman" w:cs="Times New Roman"/>
          <w:sz w:val="24"/>
          <w:szCs w:val="24"/>
        </w:rPr>
        <w:t xml:space="preserve"> follow-up). </w:t>
      </w:r>
    </w:p>
    <w:p w14:paraId="5CC8ACC6" w14:textId="77777777" w:rsidR="005B5C6B" w:rsidRDefault="005B5C6B" w:rsidP="00350E39">
      <w:pPr>
        <w:spacing w:line="240" w:lineRule="auto"/>
        <w:jc w:val="both"/>
        <w:rPr>
          <w:rFonts w:ascii="Times New Roman" w:hAnsi="Times New Roman" w:cs="Times New Roman"/>
          <w:b/>
          <w:bCs/>
          <w:sz w:val="24"/>
          <w:szCs w:val="24"/>
        </w:rPr>
      </w:pPr>
    </w:p>
    <w:p w14:paraId="22580107" w14:textId="77777777" w:rsidR="005B5C6B" w:rsidRDefault="005B5C6B" w:rsidP="00350E39">
      <w:pPr>
        <w:spacing w:line="240" w:lineRule="auto"/>
        <w:jc w:val="both"/>
        <w:rPr>
          <w:rFonts w:ascii="Times New Roman" w:hAnsi="Times New Roman" w:cs="Times New Roman"/>
          <w:b/>
          <w:bCs/>
          <w:sz w:val="24"/>
          <w:szCs w:val="24"/>
        </w:rPr>
      </w:pPr>
    </w:p>
    <w:p w14:paraId="2AF73CBF" w14:textId="77777777" w:rsidR="005B5C6B" w:rsidRDefault="005B5C6B" w:rsidP="00350E39">
      <w:pPr>
        <w:spacing w:line="240" w:lineRule="auto"/>
        <w:jc w:val="both"/>
        <w:rPr>
          <w:rFonts w:ascii="Times New Roman" w:hAnsi="Times New Roman" w:cs="Times New Roman"/>
          <w:b/>
          <w:bCs/>
          <w:sz w:val="24"/>
          <w:szCs w:val="24"/>
        </w:rPr>
      </w:pPr>
    </w:p>
    <w:p w14:paraId="2464C356" w14:textId="77777777" w:rsidR="005B5C6B" w:rsidRDefault="005B5C6B" w:rsidP="00350E39">
      <w:pPr>
        <w:spacing w:line="240" w:lineRule="auto"/>
        <w:jc w:val="both"/>
        <w:rPr>
          <w:rFonts w:ascii="Times New Roman" w:hAnsi="Times New Roman" w:cs="Times New Roman"/>
          <w:b/>
          <w:bCs/>
          <w:sz w:val="24"/>
          <w:szCs w:val="24"/>
        </w:rPr>
      </w:pPr>
    </w:p>
    <w:p w14:paraId="36C89B1E" w14:textId="77777777" w:rsidR="005B5C6B" w:rsidRDefault="005B5C6B" w:rsidP="00350E39">
      <w:pPr>
        <w:spacing w:line="240" w:lineRule="auto"/>
        <w:jc w:val="both"/>
        <w:rPr>
          <w:rFonts w:ascii="Times New Roman" w:hAnsi="Times New Roman" w:cs="Times New Roman"/>
          <w:b/>
          <w:bCs/>
          <w:sz w:val="24"/>
          <w:szCs w:val="24"/>
        </w:rPr>
      </w:pPr>
    </w:p>
    <w:p w14:paraId="43187621" w14:textId="77777777" w:rsidR="005B5C6B" w:rsidRDefault="005B5C6B" w:rsidP="00350E39">
      <w:pPr>
        <w:spacing w:line="240" w:lineRule="auto"/>
        <w:jc w:val="both"/>
        <w:rPr>
          <w:rFonts w:ascii="Times New Roman" w:hAnsi="Times New Roman" w:cs="Times New Roman"/>
          <w:b/>
          <w:bCs/>
          <w:sz w:val="24"/>
          <w:szCs w:val="24"/>
        </w:rPr>
      </w:pPr>
    </w:p>
    <w:p w14:paraId="5D542D76" w14:textId="77777777" w:rsidR="005B5C6B" w:rsidRDefault="005B5C6B" w:rsidP="00350E39">
      <w:pPr>
        <w:spacing w:line="240" w:lineRule="auto"/>
        <w:jc w:val="both"/>
        <w:rPr>
          <w:rFonts w:ascii="Times New Roman" w:hAnsi="Times New Roman" w:cs="Times New Roman"/>
          <w:b/>
          <w:bCs/>
          <w:sz w:val="24"/>
          <w:szCs w:val="24"/>
        </w:rPr>
      </w:pPr>
    </w:p>
    <w:p w14:paraId="7DBCA30B" w14:textId="77777777" w:rsidR="005B5C6B" w:rsidRDefault="005B5C6B" w:rsidP="00350E39">
      <w:pPr>
        <w:spacing w:line="240" w:lineRule="auto"/>
        <w:jc w:val="both"/>
        <w:rPr>
          <w:rFonts w:ascii="Times New Roman" w:hAnsi="Times New Roman" w:cs="Times New Roman"/>
          <w:b/>
          <w:bCs/>
          <w:sz w:val="24"/>
          <w:szCs w:val="24"/>
        </w:rPr>
      </w:pPr>
    </w:p>
    <w:p w14:paraId="33D1A998" w14:textId="77777777" w:rsidR="005B5C6B" w:rsidRDefault="005B5C6B" w:rsidP="00350E39">
      <w:pPr>
        <w:spacing w:line="240" w:lineRule="auto"/>
        <w:jc w:val="both"/>
        <w:rPr>
          <w:rFonts w:ascii="Times New Roman" w:hAnsi="Times New Roman" w:cs="Times New Roman"/>
          <w:b/>
          <w:bCs/>
          <w:sz w:val="24"/>
          <w:szCs w:val="24"/>
        </w:rPr>
      </w:pPr>
    </w:p>
    <w:p w14:paraId="4F9CF264" w14:textId="77777777" w:rsidR="005B5C6B" w:rsidRDefault="005B5C6B" w:rsidP="00350E39">
      <w:pPr>
        <w:spacing w:line="240" w:lineRule="auto"/>
        <w:jc w:val="both"/>
        <w:rPr>
          <w:rFonts w:ascii="Times New Roman" w:hAnsi="Times New Roman" w:cs="Times New Roman"/>
          <w:b/>
          <w:bCs/>
          <w:sz w:val="24"/>
          <w:szCs w:val="24"/>
        </w:rPr>
      </w:pPr>
    </w:p>
    <w:p w14:paraId="04CF63AF" w14:textId="77777777" w:rsidR="005B5C6B" w:rsidRDefault="005B5C6B" w:rsidP="00350E39">
      <w:pPr>
        <w:spacing w:line="240" w:lineRule="auto"/>
        <w:jc w:val="both"/>
        <w:rPr>
          <w:rFonts w:ascii="Times New Roman" w:hAnsi="Times New Roman" w:cs="Times New Roman"/>
          <w:b/>
          <w:bCs/>
          <w:sz w:val="24"/>
          <w:szCs w:val="24"/>
        </w:rPr>
      </w:pPr>
    </w:p>
    <w:p w14:paraId="0115A3D6" w14:textId="77777777" w:rsidR="005B5C6B" w:rsidRDefault="005B5C6B" w:rsidP="00350E39">
      <w:pPr>
        <w:spacing w:line="240" w:lineRule="auto"/>
        <w:jc w:val="both"/>
        <w:rPr>
          <w:rFonts w:ascii="Times New Roman" w:hAnsi="Times New Roman" w:cs="Times New Roman"/>
          <w:b/>
          <w:bCs/>
          <w:sz w:val="24"/>
          <w:szCs w:val="24"/>
        </w:rPr>
      </w:pPr>
    </w:p>
    <w:p w14:paraId="0F63A819" w14:textId="77777777" w:rsidR="005B5C6B" w:rsidRDefault="005B5C6B" w:rsidP="00350E39">
      <w:pPr>
        <w:spacing w:line="240" w:lineRule="auto"/>
        <w:jc w:val="both"/>
        <w:rPr>
          <w:rFonts w:ascii="Times New Roman" w:hAnsi="Times New Roman" w:cs="Times New Roman"/>
          <w:b/>
          <w:bCs/>
          <w:sz w:val="24"/>
          <w:szCs w:val="24"/>
        </w:rPr>
      </w:pPr>
    </w:p>
    <w:p w14:paraId="6636BEEE" w14:textId="363AF8B2" w:rsidR="00705088" w:rsidRDefault="002F19E0" w:rsidP="00350E39">
      <w:pPr>
        <w:spacing w:line="240" w:lineRule="auto"/>
        <w:jc w:val="both"/>
        <w:rPr>
          <w:rFonts w:ascii="Times New Roman" w:hAnsi="Times New Roman" w:cs="Times New Roman"/>
          <w:b/>
          <w:bCs/>
          <w:sz w:val="24"/>
          <w:szCs w:val="24"/>
        </w:rPr>
      </w:pPr>
      <w:r w:rsidRPr="001C5C96">
        <w:rPr>
          <w:rFonts w:ascii="Times New Roman" w:hAnsi="Times New Roman" w:cs="Times New Roman"/>
          <w:b/>
          <w:bCs/>
          <w:sz w:val="24"/>
          <w:szCs w:val="24"/>
        </w:rPr>
        <w:t>Table 6: Development of acute cardiac toxicity among the participants during follow-up (n=60)</w:t>
      </w:r>
      <w:r w:rsidR="00350E39">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337"/>
        <w:gridCol w:w="2337"/>
        <w:gridCol w:w="2338"/>
        <w:gridCol w:w="2338"/>
      </w:tblGrid>
      <w:tr w:rsidR="005B5C6B" w14:paraId="5ADB1818" w14:textId="77777777" w:rsidTr="005B5C6B">
        <w:tc>
          <w:tcPr>
            <w:tcW w:w="2337" w:type="dxa"/>
          </w:tcPr>
          <w:p w14:paraId="2941720A" w14:textId="28CFBBB8"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Cardiac toxicity</w:t>
            </w:r>
          </w:p>
        </w:tc>
        <w:tc>
          <w:tcPr>
            <w:tcW w:w="2337" w:type="dxa"/>
          </w:tcPr>
          <w:p w14:paraId="4EC0A127" w14:textId="13242CBA"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Arm A (n=30)</w:t>
            </w:r>
          </w:p>
        </w:tc>
        <w:tc>
          <w:tcPr>
            <w:tcW w:w="2338" w:type="dxa"/>
          </w:tcPr>
          <w:p w14:paraId="4EF345DC" w14:textId="44D9C411"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Arm B (n=30)</w:t>
            </w:r>
          </w:p>
        </w:tc>
        <w:tc>
          <w:tcPr>
            <w:tcW w:w="2338" w:type="dxa"/>
          </w:tcPr>
          <w:p w14:paraId="65CBE9F4" w14:textId="22ADD3EC" w:rsidR="005B5C6B" w:rsidRPr="00C3082D" w:rsidRDefault="005B5C6B" w:rsidP="00C3082D">
            <w:pPr>
              <w:jc w:val="center"/>
              <w:rPr>
                <w:rFonts w:ascii="Times New Roman" w:eastAsia="SimSun" w:hAnsi="Times New Roman" w:cs="Times New Roman"/>
                <w:b/>
                <w:bCs/>
                <w:sz w:val="24"/>
                <w:szCs w:val="24"/>
                <w:lang w:eastAsia="zh-CN"/>
              </w:rPr>
            </w:pPr>
            <w:r w:rsidRPr="00C3082D">
              <w:rPr>
                <w:rFonts w:ascii="Times New Roman" w:eastAsia="SimSun" w:hAnsi="Times New Roman" w:cs="Times New Roman"/>
                <w:b/>
                <w:bCs/>
                <w:sz w:val="24"/>
                <w:szCs w:val="24"/>
                <w:lang w:eastAsia="zh-CN"/>
              </w:rPr>
              <w:t>p-value</w:t>
            </w:r>
          </w:p>
        </w:tc>
      </w:tr>
      <w:tr w:rsidR="00C3082D" w14:paraId="2011AC1E" w14:textId="77777777" w:rsidTr="000877B0">
        <w:tc>
          <w:tcPr>
            <w:tcW w:w="9350" w:type="dxa"/>
            <w:gridSpan w:val="4"/>
          </w:tcPr>
          <w:p w14:paraId="1F872E8D" w14:textId="6821D6DE" w:rsidR="00C3082D" w:rsidRDefault="00C3082D" w:rsidP="00C3082D">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1</w:t>
            </w:r>
            <w:r w:rsidRPr="005B5C6B">
              <w:rPr>
                <w:rFonts w:ascii="Times New Roman" w:eastAsia="SimSun" w:hAnsi="Times New Roman" w:cs="Times New Roman"/>
                <w:sz w:val="24"/>
                <w:szCs w:val="24"/>
                <w:vertAlign w:val="superscript"/>
                <w:lang w:eastAsia="zh-CN"/>
              </w:rPr>
              <w:t>st</w:t>
            </w:r>
            <w:r>
              <w:rPr>
                <w:rFonts w:ascii="Times New Roman" w:eastAsia="SimSun" w:hAnsi="Times New Roman" w:cs="Times New Roman"/>
                <w:sz w:val="24"/>
                <w:szCs w:val="24"/>
                <w:lang w:eastAsia="zh-CN"/>
              </w:rPr>
              <w:t xml:space="preserve"> follow-up (6 weeks)</w:t>
            </w:r>
          </w:p>
        </w:tc>
      </w:tr>
      <w:tr w:rsidR="005B5C6B" w14:paraId="4A4760FE" w14:textId="77777777" w:rsidTr="005B5C6B">
        <w:tc>
          <w:tcPr>
            <w:tcW w:w="2337" w:type="dxa"/>
          </w:tcPr>
          <w:p w14:paraId="6104CD05" w14:textId="20418A96"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103A15A8" w14:textId="06743D59"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1F5D8388" w14:textId="1F834C6A"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618BC668" w14:textId="37E3B23C" w:rsidR="005B5C6B"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r w:rsidR="00C3082D" w14:paraId="453A27FE" w14:textId="77777777" w:rsidTr="00931119">
        <w:tc>
          <w:tcPr>
            <w:tcW w:w="9350" w:type="dxa"/>
            <w:gridSpan w:val="4"/>
          </w:tcPr>
          <w:p w14:paraId="10E8921D" w14:textId="2BC64319"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2</w:t>
            </w:r>
            <w:r w:rsidRPr="005B5C6B">
              <w:rPr>
                <w:rFonts w:ascii="Times New Roman" w:eastAsia="SimSun" w:hAnsi="Times New Roman" w:cs="Times New Roman"/>
                <w:sz w:val="24"/>
                <w:szCs w:val="24"/>
                <w:vertAlign w:val="superscript"/>
                <w:lang w:eastAsia="zh-CN"/>
              </w:rPr>
              <w:t>nd</w:t>
            </w:r>
            <w:r>
              <w:rPr>
                <w:rFonts w:ascii="Times New Roman" w:eastAsia="SimSun" w:hAnsi="Times New Roman" w:cs="Times New Roman"/>
                <w:sz w:val="24"/>
                <w:szCs w:val="24"/>
                <w:lang w:eastAsia="zh-CN"/>
              </w:rPr>
              <w:t xml:space="preserve"> follow-up (12 weeks)</w:t>
            </w:r>
          </w:p>
        </w:tc>
      </w:tr>
      <w:tr w:rsidR="00C3082D" w14:paraId="655486E5" w14:textId="77777777" w:rsidTr="005B5C6B">
        <w:tc>
          <w:tcPr>
            <w:tcW w:w="2337" w:type="dxa"/>
          </w:tcPr>
          <w:p w14:paraId="5F3D6FCA" w14:textId="1B0335EC"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52F68CE5" w14:textId="2BFE1A38"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57881856" w14:textId="5975A0AC"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1B1A91B5" w14:textId="353973DA" w:rsidR="00C3082D"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r w:rsidR="00C3082D" w14:paraId="35354367" w14:textId="77777777" w:rsidTr="00BA2B19">
        <w:tc>
          <w:tcPr>
            <w:tcW w:w="9350" w:type="dxa"/>
            <w:gridSpan w:val="4"/>
          </w:tcPr>
          <w:p w14:paraId="444564B5" w14:textId="225E04C2"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3</w:t>
            </w:r>
            <w:r w:rsidRPr="005B5C6B">
              <w:rPr>
                <w:rFonts w:ascii="Times New Roman" w:eastAsia="SimSun" w:hAnsi="Times New Roman" w:cs="Times New Roman"/>
                <w:sz w:val="24"/>
                <w:szCs w:val="24"/>
                <w:vertAlign w:val="superscript"/>
                <w:lang w:eastAsia="zh-CN"/>
              </w:rPr>
              <w:t>rd</w:t>
            </w:r>
            <w:r>
              <w:rPr>
                <w:rFonts w:ascii="Times New Roman" w:eastAsia="SimSun" w:hAnsi="Times New Roman" w:cs="Times New Roman"/>
                <w:sz w:val="24"/>
                <w:szCs w:val="24"/>
                <w:lang w:eastAsia="zh-CN"/>
              </w:rPr>
              <w:t xml:space="preserve"> follow-up (24 weeks)</w:t>
            </w:r>
          </w:p>
        </w:tc>
      </w:tr>
      <w:tr w:rsidR="00C3082D" w14:paraId="5CD84E36" w14:textId="77777777" w:rsidTr="005B5C6B">
        <w:tc>
          <w:tcPr>
            <w:tcW w:w="2337" w:type="dxa"/>
          </w:tcPr>
          <w:p w14:paraId="30038F92" w14:textId="45C99B6E"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13A79E12" w14:textId="1930F607"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2067DDB3" w14:textId="44EF497F"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4BB0E89B" w14:textId="781E33AE" w:rsidR="00C3082D"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r w:rsidR="00C3082D" w14:paraId="23ACDF73" w14:textId="77777777" w:rsidTr="00382BE7">
        <w:tc>
          <w:tcPr>
            <w:tcW w:w="9350" w:type="dxa"/>
            <w:gridSpan w:val="4"/>
          </w:tcPr>
          <w:p w14:paraId="3C9E659C" w14:textId="0127318D" w:rsidR="00C3082D"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At 4</w:t>
            </w:r>
            <w:r w:rsidRPr="005B5C6B">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follow-up (36 weeks)</w:t>
            </w:r>
          </w:p>
        </w:tc>
      </w:tr>
      <w:tr w:rsidR="005B5C6B" w14:paraId="2F22FD38" w14:textId="77777777" w:rsidTr="005B5C6B">
        <w:tc>
          <w:tcPr>
            <w:tcW w:w="2337" w:type="dxa"/>
          </w:tcPr>
          <w:p w14:paraId="3A050715" w14:textId="33A557FB" w:rsidR="005B5C6B" w:rsidRDefault="005B5C6B"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Absent</w:t>
            </w:r>
          </w:p>
        </w:tc>
        <w:tc>
          <w:tcPr>
            <w:tcW w:w="2337" w:type="dxa"/>
          </w:tcPr>
          <w:p w14:paraId="6DED9554" w14:textId="2EB4CCAA" w:rsidR="005B5C6B"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w:t>
            </w:r>
          </w:p>
        </w:tc>
        <w:tc>
          <w:tcPr>
            <w:tcW w:w="2338" w:type="dxa"/>
          </w:tcPr>
          <w:p w14:paraId="4E86BC83" w14:textId="44D75542" w:rsidR="005B5C6B" w:rsidRDefault="00C3082D" w:rsidP="005B5C6B">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 (100.0)</w:t>
            </w:r>
          </w:p>
        </w:tc>
        <w:tc>
          <w:tcPr>
            <w:tcW w:w="2338" w:type="dxa"/>
          </w:tcPr>
          <w:p w14:paraId="21FAD751" w14:textId="39B190F9" w:rsidR="005B5C6B" w:rsidRDefault="00C3082D" w:rsidP="00C3082D">
            <w:pPr>
              <w:jc w:val="cente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p>
        </w:tc>
      </w:tr>
    </w:tbl>
    <w:p w14:paraId="44CC40DF" w14:textId="66521FC9" w:rsidR="001C5C96" w:rsidRPr="001C5C96" w:rsidRDefault="001C5C96" w:rsidP="001C5C96">
      <w:pPr>
        <w:spacing w:after="0" w:line="480" w:lineRule="auto"/>
        <w:rPr>
          <w:rFonts w:ascii="Arial" w:eastAsia="SimSun" w:hAnsi="Arial" w:cs="Arial"/>
          <w:sz w:val="24"/>
          <w:szCs w:val="26"/>
          <w:lang w:eastAsia="zh-CN"/>
        </w:rPr>
      </w:pPr>
      <w:r w:rsidRPr="001C5C96">
        <w:rPr>
          <w:rFonts w:ascii="Times New Roman" w:eastAsia="SimSun" w:hAnsi="Times New Roman" w:cs="Times New Roman"/>
          <w:sz w:val="24"/>
          <w:szCs w:val="24"/>
          <w:lang w:eastAsia="zh-CN"/>
        </w:rPr>
        <w:t>Arm A: Bolus throughout the treatment period; Arm B: Bolus on alternate treatment days</w:t>
      </w:r>
    </w:p>
    <w:p w14:paraId="0B259156" w14:textId="6A6712D1" w:rsidR="001C5C96" w:rsidRDefault="001C5C96" w:rsidP="001C5C96">
      <w:pPr>
        <w:spacing w:line="240" w:lineRule="auto"/>
        <w:jc w:val="both"/>
        <w:rPr>
          <w:rFonts w:ascii="Times New Roman" w:hAnsi="Times New Roman" w:cs="Times New Roman"/>
          <w:sz w:val="24"/>
          <w:szCs w:val="24"/>
        </w:rPr>
      </w:pPr>
      <w:r w:rsidRPr="0009794D">
        <w:rPr>
          <w:rFonts w:ascii="Times New Roman" w:hAnsi="Times New Roman" w:cs="Times New Roman"/>
          <w:b/>
          <w:bCs/>
          <w:sz w:val="24"/>
          <w:szCs w:val="24"/>
        </w:rPr>
        <w:t>Table 6</w:t>
      </w:r>
      <w:r w:rsidRPr="001C5C96">
        <w:rPr>
          <w:rFonts w:ascii="Times New Roman" w:hAnsi="Times New Roman" w:cs="Times New Roman"/>
          <w:sz w:val="24"/>
          <w:szCs w:val="24"/>
        </w:rPr>
        <w:t xml:space="preserve"> reports the distribution of acute cardiac toxicity among patients during follow-up. At all</w:t>
      </w:r>
      <w:r>
        <w:rPr>
          <w:rFonts w:ascii="Times New Roman" w:hAnsi="Times New Roman" w:cs="Times New Roman"/>
          <w:sz w:val="24"/>
          <w:szCs w:val="24"/>
        </w:rPr>
        <w:t xml:space="preserve"> </w:t>
      </w:r>
      <w:r w:rsidRPr="001C5C96">
        <w:rPr>
          <w:rFonts w:ascii="Times New Roman" w:hAnsi="Times New Roman" w:cs="Times New Roman"/>
          <w:sz w:val="24"/>
          <w:szCs w:val="24"/>
        </w:rPr>
        <w:t>follow-up periods—6 weeks, 12 weeks, 24 weeks, and 36 weeks—acute cardiac toxicity was absent in all patients from both Arm A and Arm B, with no significant differences observed between the groups.</w:t>
      </w:r>
    </w:p>
    <w:p w14:paraId="0F49CE92" w14:textId="64EB6176" w:rsidR="00336657" w:rsidRDefault="00336657" w:rsidP="001C5C96">
      <w:pPr>
        <w:spacing w:line="240" w:lineRule="auto"/>
        <w:jc w:val="both"/>
        <w:rPr>
          <w:rFonts w:ascii="Times New Roman" w:hAnsi="Times New Roman" w:cs="Times New Roman"/>
          <w:b/>
          <w:bCs/>
          <w:sz w:val="24"/>
          <w:szCs w:val="24"/>
        </w:rPr>
      </w:pPr>
      <w:r w:rsidRPr="00336657">
        <w:rPr>
          <w:rFonts w:ascii="Times New Roman" w:hAnsi="Times New Roman" w:cs="Times New Roman"/>
          <w:b/>
          <w:bCs/>
          <w:sz w:val="24"/>
          <w:szCs w:val="24"/>
        </w:rPr>
        <w:t>Discussion</w:t>
      </w:r>
    </w:p>
    <w:p w14:paraId="732E2D12" w14:textId="0591C972" w:rsidR="009B07F6" w:rsidRPr="009B07F6" w:rsidRDefault="009B07F6" w:rsidP="009B07F6">
      <w:pPr>
        <w:spacing w:line="240" w:lineRule="auto"/>
        <w:jc w:val="both"/>
        <w:rPr>
          <w:rFonts w:ascii="Times New Roman" w:hAnsi="Times New Roman" w:cs="Times New Roman"/>
          <w:sz w:val="24"/>
          <w:szCs w:val="24"/>
        </w:rPr>
      </w:pPr>
      <w:r w:rsidRPr="009B07F6">
        <w:rPr>
          <w:rFonts w:ascii="Times New Roman" w:hAnsi="Times New Roman" w:cs="Times New Roman"/>
          <w:sz w:val="24"/>
          <w:szCs w:val="24"/>
        </w:rPr>
        <w:t xml:space="preserve">The </w:t>
      </w:r>
      <w:r>
        <w:rPr>
          <w:rFonts w:ascii="Times New Roman" w:hAnsi="Times New Roman" w:cs="Times New Roman"/>
          <w:sz w:val="24"/>
          <w:szCs w:val="24"/>
        </w:rPr>
        <w:t xml:space="preserve">present </w:t>
      </w:r>
      <w:r w:rsidRPr="009B07F6">
        <w:rPr>
          <w:rFonts w:ascii="Times New Roman" w:hAnsi="Times New Roman" w:cs="Times New Roman"/>
          <w:sz w:val="24"/>
          <w:szCs w:val="24"/>
        </w:rPr>
        <w:t xml:space="preserve">study aimed to compare the toxicities associated with the use of bolus throughout the entire course of hypo-fractionated </w:t>
      </w:r>
      <w:r>
        <w:rPr>
          <w:rFonts w:ascii="Times New Roman" w:hAnsi="Times New Roman" w:cs="Times New Roman"/>
          <w:sz w:val="24"/>
          <w:szCs w:val="24"/>
        </w:rPr>
        <w:t>RT</w:t>
      </w:r>
      <w:r w:rsidRPr="009B07F6">
        <w:rPr>
          <w:rFonts w:ascii="Times New Roman" w:hAnsi="Times New Roman" w:cs="Times New Roman"/>
          <w:sz w:val="24"/>
          <w:szCs w:val="24"/>
        </w:rPr>
        <w:t xml:space="preserve"> versus alternate days in </w:t>
      </w:r>
      <w:r w:rsidR="003A69E2">
        <w:rPr>
          <w:rFonts w:ascii="Times New Roman" w:hAnsi="Times New Roman" w:cs="Times New Roman"/>
          <w:sz w:val="24"/>
          <w:szCs w:val="24"/>
        </w:rPr>
        <w:t xml:space="preserve">60 </w:t>
      </w:r>
      <w:r w:rsidRPr="009B07F6">
        <w:rPr>
          <w:rFonts w:ascii="Times New Roman" w:hAnsi="Times New Roman" w:cs="Times New Roman"/>
          <w:sz w:val="24"/>
          <w:szCs w:val="24"/>
        </w:rPr>
        <w:t xml:space="preserve">locally advanced post-mastectomy </w:t>
      </w:r>
      <w:r>
        <w:rPr>
          <w:rFonts w:ascii="Times New Roman" w:hAnsi="Times New Roman" w:cs="Times New Roman"/>
          <w:sz w:val="24"/>
          <w:szCs w:val="24"/>
        </w:rPr>
        <w:t>LABC</w:t>
      </w:r>
      <w:r w:rsidRPr="009B07F6">
        <w:rPr>
          <w:rFonts w:ascii="Times New Roman" w:hAnsi="Times New Roman" w:cs="Times New Roman"/>
          <w:sz w:val="24"/>
          <w:szCs w:val="24"/>
        </w:rPr>
        <w:t xml:space="preserve"> patients. The analysis focused on skin, cardiac and pulmonary toxicities, along with socio-demographic and several clinical</w:t>
      </w:r>
      <w:r>
        <w:rPr>
          <w:rFonts w:ascii="Times New Roman" w:hAnsi="Times New Roman" w:cs="Times New Roman"/>
          <w:sz w:val="24"/>
          <w:szCs w:val="24"/>
        </w:rPr>
        <w:t xml:space="preserve"> attributes</w:t>
      </w:r>
      <w:r w:rsidRPr="009B07F6">
        <w:rPr>
          <w:rFonts w:ascii="Times New Roman" w:hAnsi="Times New Roman" w:cs="Times New Roman"/>
          <w:sz w:val="24"/>
          <w:szCs w:val="24"/>
        </w:rPr>
        <w:t xml:space="preserve"> of the </w:t>
      </w:r>
      <w:r>
        <w:rPr>
          <w:rFonts w:ascii="Times New Roman" w:hAnsi="Times New Roman" w:cs="Times New Roman"/>
          <w:sz w:val="24"/>
          <w:szCs w:val="24"/>
        </w:rPr>
        <w:t xml:space="preserve">study population. </w:t>
      </w:r>
    </w:p>
    <w:p w14:paraId="354CA97F" w14:textId="7F777AC6" w:rsidR="0000517E" w:rsidRPr="0000517E" w:rsidRDefault="0000517E" w:rsidP="001C5C96">
      <w:pPr>
        <w:spacing w:line="240" w:lineRule="auto"/>
        <w:jc w:val="both"/>
        <w:rPr>
          <w:rFonts w:ascii="Times New Roman" w:hAnsi="Times New Roman" w:cs="Times New Roman"/>
          <w:b/>
          <w:bCs/>
          <w:sz w:val="24"/>
          <w:szCs w:val="24"/>
        </w:rPr>
      </w:pPr>
      <w:r w:rsidRPr="0000517E">
        <w:rPr>
          <w:rFonts w:ascii="Times New Roman" w:hAnsi="Times New Roman" w:cs="Times New Roman"/>
          <w:b/>
          <w:bCs/>
          <w:sz w:val="24"/>
          <w:szCs w:val="24"/>
        </w:rPr>
        <w:t>Socio-demographic and clinical perspectives</w:t>
      </w:r>
    </w:p>
    <w:p w14:paraId="1BCCBFE5" w14:textId="052ECE59" w:rsidR="00336657" w:rsidRPr="00CA19D5" w:rsidRDefault="00FD46DD"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We found that, the age distribution between the two treatment arms was almost similar, with no significant difference in mean age (Arm A: 45.83 years, Arm B: 48.03 years;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0.398). This is consistent with another study </w:t>
      </w:r>
      <w:r w:rsidR="00FB5E04" w:rsidRPr="00CA19D5">
        <w:rPr>
          <w:rFonts w:ascii="Times New Roman" w:hAnsi="Times New Roman" w:cs="Times New Roman"/>
          <w:sz w:val="24"/>
          <w:szCs w:val="24"/>
        </w:rPr>
        <w:t xml:space="preserve">by Nakamura et al. </w:t>
      </w:r>
      <w:r w:rsidRPr="00CA19D5">
        <w:rPr>
          <w:rFonts w:ascii="Times New Roman" w:hAnsi="Times New Roman" w:cs="Times New Roman"/>
          <w:sz w:val="24"/>
          <w:szCs w:val="24"/>
        </w:rPr>
        <w:t xml:space="preserve">where age variability among treatment groups did not significantly impact the outcome. </w:t>
      </w:r>
      <w:r w:rsidR="001237B2" w:rsidRPr="00CA19D5">
        <w:rPr>
          <w:rFonts w:ascii="Times New Roman" w:hAnsi="Times New Roman" w:cs="Times New Roman"/>
          <w:sz w:val="24"/>
          <w:szCs w:val="24"/>
        </w:rPr>
        <w:t xml:space="preserve">[17] </w:t>
      </w:r>
      <w:r w:rsidR="005F7475" w:rsidRPr="00CA19D5">
        <w:rPr>
          <w:rFonts w:ascii="Times New Roman" w:hAnsi="Times New Roman" w:cs="Times New Roman"/>
          <w:sz w:val="24"/>
          <w:szCs w:val="24"/>
        </w:rPr>
        <w:t>In addition, occupational distributions were similar, with a high proportion of housewives in both arms and minor differences in other occupations. The lack of significant differences (</w:t>
      </w:r>
      <w:r w:rsidR="005F7475" w:rsidRPr="00CA19D5">
        <w:rPr>
          <w:rFonts w:ascii="Times New Roman" w:hAnsi="Times New Roman" w:cs="Times New Roman"/>
          <w:i/>
          <w:iCs/>
          <w:sz w:val="24"/>
          <w:szCs w:val="24"/>
        </w:rPr>
        <w:t>p</w:t>
      </w:r>
      <w:r w:rsidR="005F7475" w:rsidRPr="00CA19D5">
        <w:rPr>
          <w:rFonts w:ascii="Times New Roman" w:hAnsi="Times New Roman" w:cs="Times New Roman"/>
          <w:sz w:val="24"/>
          <w:szCs w:val="24"/>
        </w:rPr>
        <w:t xml:space="preserve"> &gt; 0.05) aligned with </w:t>
      </w:r>
      <w:r w:rsidR="005E4B56" w:rsidRPr="00CA19D5">
        <w:rPr>
          <w:rFonts w:ascii="Times New Roman" w:hAnsi="Times New Roman" w:cs="Times New Roman"/>
          <w:sz w:val="24"/>
          <w:szCs w:val="24"/>
        </w:rPr>
        <w:t>another study</w:t>
      </w:r>
      <w:r w:rsidR="00FB5E04" w:rsidRPr="00CA19D5">
        <w:rPr>
          <w:rFonts w:ascii="Times New Roman" w:hAnsi="Times New Roman" w:cs="Times New Roman"/>
          <w:sz w:val="24"/>
          <w:szCs w:val="24"/>
        </w:rPr>
        <w:t xml:space="preserve"> by Gao and friends</w:t>
      </w:r>
      <w:r w:rsidR="005F7475" w:rsidRPr="00CA19D5">
        <w:rPr>
          <w:rFonts w:ascii="Times New Roman" w:hAnsi="Times New Roman" w:cs="Times New Roman"/>
          <w:sz w:val="24"/>
          <w:szCs w:val="24"/>
        </w:rPr>
        <w:t xml:space="preserve"> </w:t>
      </w:r>
      <w:r w:rsidR="005E4B56" w:rsidRPr="00CA19D5">
        <w:rPr>
          <w:rFonts w:ascii="Times New Roman" w:hAnsi="Times New Roman" w:cs="Times New Roman"/>
          <w:sz w:val="24"/>
          <w:szCs w:val="24"/>
        </w:rPr>
        <w:t>which mentioned</w:t>
      </w:r>
      <w:r w:rsidR="005F7475" w:rsidRPr="00CA19D5">
        <w:rPr>
          <w:rFonts w:ascii="Times New Roman" w:hAnsi="Times New Roman" w:cs="Times New Roman"/>
          <w:sz w:val="24"/>
          <w:szCs w:val="24"/>
        </w:rPr>
        <w:t xml:space="preserve"> that occupation does not significantly affect cancer treatment outcomes. </w:t>
      </w:r>
      <w:r w:rsidR="005E4B56" w:rsidRPr="00CA19D5">
        <w:rPr>
          <w:rFonts w:ascii="Times New Roman" w:hAnsi="Times New Roman" w:cs="Times New Roman"/>
          <w:sz w:val="24"/>
          <w:szCs w:val="24"/>
        </w:rPr>
        <w:t>[18]</w:t>
      </w:r>
    </w:p>
    <w:p w14:paraId="11B9F586" w14:textId="5BD8E174" w:rsidR="007041C0" w:rsidRPr="00CA19D5" w:rsidRDefault="002230D3" w:rsidP="007041C0">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Comorbidities particularly hypertension and diabetes, were present in a certain number of patients but were evenly distributed between the two arms. These factors have been </w:t>
      </w:r>
      <w:r w:rsidR="00FB5E04" w:rsidRPr="00CA19D5">
        <w:rPr>
          <w:rFonts w:ascii="Times New Roman" w:hAnsi="Times New Roman" w:cs="Times New Roman"/>
          <w:sz w:val="24"/>
          <w:szCs w:val="24"/>
        </w:rPr>
        <w:t>demonstrated in relevant study by Jones and mates</w:t>
      </w:r>
      <w:r w:rsidRPr="00CA19D5">
        <w:rPr>
          <w:rFonts w:ascii="Times New Roman" w:hAnsi="Times New Roman" w:cs="Times New Roman"/>
          <w:sz w:val="24"/>
          <w:szCs w:val="24"/>
        </w:rPr>
        <w:t xml:space="preserve"> to influence radiotherapy outcomes, particularly in terms of cardiac and pulmonary toxicity. </w:t>
      </w:r>
      <w:r w:rsidR="00F73562" w:rsidRPr="00CA19D5">
        <w:rPr>
          <w:rFonts w:ascii="Times New Roman" w:hAnsi="Times New Roman" w:cs="Times New Roman"/>
          <w:sz w:val="24"/>
          <w:szCs w:val="24"/>
        </w:rPr>
        <w:t xml:space="preserve">[19] </w:t>
      </w:r>
      <w:r w:rsidR="007041C0" w:rsidRPr="00CA19D5">
        <w:rPr>
          <w:rFonts w:ascii="Times New Roman" w:hAnsi="Times New Roman" w:cs="Times New Roman"/>
          <w:sz w:val="24"/>
          <w:szCs w:val="24"/>
        </w:rPr>
        <w:t>However, in our study, the distribution of these comorbidities did not differ significantly between the groups, suggesting that the differences in toxicity were primarily due to the bolus regimen rather than underlying health conditions.</w:t>
      </w:r>
    </w:p>
    <w:p w14:paraId="501A06DA" w14:textId="46221634" w:rsidR="00336657" w:rsidRPr="00CA19D5" w:rsidRDefault="007D13F9"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lastRenderedPageBreak/>
        <w:t>Furthermore, parity distribution revealed most patients were multiparous with no significant differences between the arms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&gt; 0.05). This result is consistent with previous study </w:t>
      </w:r>
      <w:r w:rsidR="00636C24" w:rsidRPr="00CA19D5">
        <w:rPr>
          <w:rFonts w:ascii="Times New Roman" w:hAnsi="Times New Roman" w:cs="Times New Roman"/>
          <w:sz w:val="24"/>
          <w:szCs w:val="24"/>
        </w:rPr>
        <w:t xml:space="preserve">by Smith and colleagues </w:t>
      </w:r>
      <w:r w:rsidRPr="00CA19D5">
        <w:rPr>
          <w:rFonts w:ascii="Times New Roman" w:hAnsi="Times New Roman" w:cs="Times New Roman"/>
          <w:sz w:val="24"/>
          <w:szCs w:val="24"/>
        </w:rPr>
        <w:t xml:space="preserve">where parity did not significantly impact treatment outcomes. </w:t>
      </w:r>
      <w:r w:rsidR="00691D6C" w:rsidRPr="00CA19D5">
        <w:rPr>
          <w:rFonts w:ascii="Times New Roman" w:hAnsi="Times New Roman" w:cs="Times New Roman"/>
          <w:sz w:val="24"/>
          <w:szCs w:val="24"/>
        </w:rPr>
        <w:t>[20]</w:t>
      </w:r>
      <w:r w:rsidR="003C1760" w:rsidRPr="00CA19D5">
        <w:rPr>
          <w:rFonts w:ascii="Times New Roman" w:hAnsi="Times New Roman" w:cs="Times New Roman"/>
          <w:sz w:val="24"/>
          <w:szCs w:val="24"/>
        </w:rPr>
        <w:t xml:space="preserve"> Besides, it was found that, the timing of menarche showed a slight variation but no significant differences between the groups (</w:t>
      </w:r>
      <w:r w:rsidR="003C1760" w:rsidRPr="00CA19D5">
        <w:rPr>
          <w:rFonts w:ascii="Times New Roman" w:hAnsi="Times New Roman" w:cs="Times New Roman"/>
          <w:i/>
          <w:iCs/>
          <w:sz w:val="24"/>
          <w:szCs w:val="24"/>
        </w:rPr>
        <w:t>p</w:t>
      </w:r>
      <w:r w:rsidR="003C1760" w:rsidRPr="00CA19D5">
        <w:rPr>
          <w:rFonts w:ascii="Times New Roman" w:hAnsi="Times New Roman" w:cs="Times New Roman"/>
          <w:sz w:val="24"/>
          <w:szCs w:val="24"/>
        </w:rPr>
        <w:t xml:space="preserve"> = 0.789). Findings coincide with previous paper by Miller et al. where they elaborated that age of menarche does not significantly influence treatment outcomes. </w:t>
      </w:r>
      <w:r w:rsidR="006E4143" w:rsidRPr="00CA19D5">
        <w:rPr>
          <w:rFonts w:ascii="Times New Roman" w:hAnsi="Times New Roman" w:cs="Times New Roman"/>
          <w:sz w:val="24"/>
          <w:szCs w:val="24"/>
        </w:rPr>
        <w:t xml:space="preserve">[21] </w:t>
      </w:r>
    </w:p>
    <w:p w14:paraId="50633B41" w14:textId="14559F3C" w:rsidR="00336657" w:rsidRPr="00CA19D5" w:rsidRDefault="00AC4E07"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Meanwhile, the family history of cancer was similar between the 2 groups, with no significant differences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1.00). Previous research</w:t>
      </w:r>
      <w:r w:rsidR="00161600" w:rsidRPr="00CA19D5">
        <w:rPr>
          <w:rFonts w:ascii="Times New Roman" w:hAnsi="Times New Roman" w:cs="Times New Roman"/>
          <w:sz w:val="24"/>
          <w:szCs w:val="24"/>
        </w:rPr>
        <w:t xml:space="preserve"> by Lee and friends</w:t>
      </w:r>
      <w:r w:rsidRPr="00CA19D5">
        <w:rPr>
          <w:rFonts w:ascii="Times New Roman" w:hAnsi="Times New Roman" w:cs="Times New Roman"/>
          <w:sz w:val="24"/>
          <w:szCs w:val="24"/>
        </w:rPr>
        <w:t xml:space="preserve"> </w:t>
      </w:r>
      <w:r w:rsidR="00161600" w:rsidRPr="00CA19D5">
        <w:rPr>
          <w:rFonts w:ascii="Times New Roman" w:hAnsi="Times New Roman" w:cs="Times New Roman"/>
          <w:sz w:val="24"/>
          <w:szCs w:val="24"/>
        </w:rPr>
        <w:t>highlight</w:t>
      </w:r>
      <w:r w:rsidR="00953F19" w:rsidRPr="00CA19D5">
        <w:rPr>
          <w:rFonts w:ascii="Times New Roman" w:hAnsi="Times New Roman" w:cs="Times New Roman"/>
          <w:sz w:val="24"/>
          <w:szCs w:val="24"/>
        </w:rPr>
        <w:t>s</w:t>
      </w:r>
      <w:r w:rsidR="00161600" w:rsidRPr="00CA19D5">
        <w:rPr>
          <w:rFonts w:ascii="Times New Roman" w:hAnsi="Times New Roman" w:cs="Times New Roman"/>
          <w:sz w:val="24"/>
          <w:szCs w:val="24"/>
        </w:rPr>
        <w:t xml:space="preserve"> </w:t>
      </w:r>
      <w:r w:rsidRPr="00CA19D5">
        <w:rPr>
          <w:rFonts w:ascii="Times New Roman" w:hAnsi="Times New Roman" w:cs="Times New Roman"/>
          <w:sz w:val="24"/>
          <w:szCs w:val="24"/>
        </w:rPr>
        <w:t xml:space="preserve">that </w:t>
      </w:r>
      <w:r w:rsidR="00953F19" w:rsidRPr="00CA19D5">
        <w:rPr>
          <w:rFonts w:ascii="Times New Roman" w:hAnsi="Times New Roman" w:cs="Times New Roman"/>
          <w:sz w:val="24"/>
          <w:szCs w:val="24"/>
        </w:rPr>
        <w:t>even though</w:t>
      </w:r>
      <w:r w:rsidRPr="00CA19D5">
        <w:rPr>
          <w:rFonts w:ascii="Times New Roman" w:hAnsi="Times New Roman" w:cs="Times New Roman"/>
          <w:sz w:val="24"/>
          <w:szCs w:val="24"/>
        </w:rPr>
        <w:t xml:space="preserve"> family history can influence risk, it often does not significantly impact treatment outcomes when groups are comparable. </w:t>
      </w:r>
      <w:r w:rsidR="00AE2230" w:rsidRPr="00CA19D5">
        <w:rPr>
          <w:rFonts w:ascii="Times New Roman" w:hAnsi="Times New Roman" w:cs="Times New Roman"/>
          <w:sz w:val="24"/>
          <w:szCs w:val="24"/>
        </w:rPr>
        <w:t xml:space="preserve">[22] </w:t>
      </w:r>
      <w:r w:rsidR="00B51338" w:rsidRPr="00CA19D5">
        <w:rPr>
          <w:rFonts w:ascii="Times New Roman" w:hAnsi="Times New Roman" w:cs="Times New Roman"/>
          <w:sz w:val="24"/>
          <w:szCs w:val="24"/>
        </w:rPr>
        <w:t>Regarding risk factors, 76.7% Arm A and 83.3% Arm B participants reported history of previous breast feeding; majority had no pre-existing breast diseases; 63.3% Arm A and 73.7% respondents admitted intake of hormonal contraceptives</w:t>
      </w:r>
      <w:r w:rsidR="002219F6" w:rsidRPr="00CA19D5">
        <w:rPr>
          <w:rFonts w:ascii="Times New Roman" w:hAnsi="Times New Roman" w:cs="Times New Roman"/>
          <w:sz w:val="24"/>
          <w:szCs w:val="24"/>
        </w:rPr>
        <w:t>; mean age at first childbirth was 21.37 (± 3.337) years for Arm A and 20.07 (± 2.251) years for Arm B cases.</w:t>
      </w:r>
    </w:p>
    <w:p w14:paraId="7ABA8D44" w14:textId="4FB171DE" w:rsidR="0000517E" w:rsidRPr="00CA19D5" w:rsidRDefault="0000517E" w:rsidP="007414ED">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Tumor characteristics at a glance</w:t>
      </w:r>
    </w:p>
    <w:p w14:paraId="75C525F8" w14:textId="136B4EB5" w:rsidR="007414ED" w:rsidRPr="00CA19D5" w:rsidRDefault="009306B0" w:rsidP="007414ED">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Our study revealed that, majority patients had invasive ductal carcinoma. Relevant study by Wambua</w:t>
      </w:r>
      <w:r w:rsidR="00A5127D" w:rsidRPr="00CA19D5">
        <w:rPr>
          <w:rFonts w:ascii="Times New Roman" w:hAnsi="Times New Roman" w:cs="Times New Roman"/>
          <w:sz w:val="24"/>
          <w:szCs w:val="24"/>
        </w:rPr>
        <w:t xml:space="preserve"> and mates</w:t>
      </w:r>
      <w:r w:rsidRPr="00CA19D5">
        <w:rPr>
          <w:rFonts w:ascii="Times New Roman" w:hAnsi="Times New Roman" w:cs="Times New Roman"/>
          <w:sz w:val="24"/>
          <w:szCs w:val="24"/>
        </w:rPr>
        <w:t xml:space="preserve"> also depicted that, most of the patients (97.4%, 113) had invasive ductal breast carcinoma.</w:t>
      </w:r>
      <w:r w:rsidR="00A5127D" w:rsidRPr="00CA19D5">
        <w:rPr>
          <w:rFonts w:ascii="Times New Roman" w:hAnsi="Times New Roman" w:cs="Times New Roman"/>
          <w:sz w:val="24"/>
          <w:szCs w:val="24"/>
        </w:rPr>
        <w:t xml:space="preserve"> [23] </w:t>
      </w:r>
      <w:r w:rsidR="009972A5" w:rsidRPr="00CA19D5">
        <w:rPr>
          <w:rFonts w:ascii="Times New Roman" w:hAnsi="Times New Roman" w:cs="Times New Roman"/>
          <w:sz w:val="24"/>
          <w:szCs w:val="24"/>
        </w:rPr>
        <w:t xml:space="preserve">In addition, maximum respondents were found to have Grade III tumors. </w:t>
      </w:r>
      <w:r w:rsidR="005E5CA6" w:rsidRPr="00CA19D5">
        <w:rPr>
          <w:rFonts w:ascii="Times New Roman" w:hAnsi="Times New Roman" w:cs="Times New Roman"/>
          <w:sz w:val="24"/>
          <w:szCs w:val="24"/>
        </w:rPr>
        <w:t>To be exact, 56.6% of patients in Arm A had Grade 3 tumors compared to 50% in Arm B which is almost consistent with study performed by Tieu et al. [24]</w:t>
      </w:r>
      <w:r w:rsidR="00C217E5" w:rsidRPr="00CA19D5">
        <w:rPr>
          <w:rFonts w:ascii="Times New Roman" w:hAnsi="Times New Roman" w:cs="Times New Roman"/>
          <w:sz w:val="24"/>
          <w:szCs w:val="24"/>
        </w:rPr>
        <w:t xml:space="preserve"> Regarding tumor staging the most frequently encountered group was stage IIIa (73.3% in Arm A and 66.7% in Arm B). Wambua and mates also revealed that majority meaning 42.2% of patients were clinically diagnosed with stage III breast cancer. </w:t>
      </w:r>
      <w:r w:rsidR="00CE1449" w:rsidRPr="00CA19D5">
        <w:rPr>
          <w:rFonts w:ascii="Times New Roman" w:hAnsi="Times New Roman" w:cs="Times New Roman"/>
          <w:sz w:val="24"/>
          <w:szCs w:val="24"/>
        </w:rPr>
        <w:t>[23]</w:t>
      </w:r>
      <w:r w:rsidR="007414ED" w:rsidRPr="00CA19D5">
        <w:rPr>
          <w:rFonts w:ascii="Times New Roman" w:hAnsi="Times New Roman" w:cs="Times New Roman"/>
          <w:sz w:val="24"/>
          <w:szCs w:val="24"/>
        </w:rPr>
        <w:t xml:space="preserve"> In addition, distribution of patients by molecular sub-types across the two treatments groups showed Luminal A was higher in both Arms (Arm A 53.3% and Arm B 50.0%); Tieu et al. found that most of their patients were in the Luminal A group which is consistent with the current study findings. [</w:t>
      </w:r>
      <w:r w:rsidR="00FF6F80" w:rsidRPr="00CA19D5">
        <w:rPr>
          <w:rFonts w:ascii="Times New Roman" w:hAnsi="Times New Roman" w:cs="Times New Roman"/>
          <w:sz w:val="24"/>
          <w:szCs w:val="24"/>
        </w:rPr>
        <w:t>11</w:t>
      </w:r>
      <w:r w:rsidR="007414ED" w:rsidRPr="00CA19D5">
        <w:rPr>
          <w:rFonts w:ascii="Times New Roman" w:hAnsi="Times New Roman" w:cs="Times New Roman"/>
          <w:sz w:val="24"/>
          <w:szCs w:val="24"/>
        </w:rPr>
        <w:t xml:space="preserve">] </w:t>
      </w:r>
    </w:p>
    <w:p w14:paraId="3A53739A" w14:textId="67F54E92" w:rsidR="002D6384" w:rsidRPr="00CA19D5" w:rsidRDefault="00693408" w:rsidP="001C5C96">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Radiation dermatitis or skin toxicity outcomes</w:t>
      </w:r>
    </w:p>
    <w:p w14:paraId="309D342E" w14:textId="17DFE01C" w:rsidR="00336657" w:rsidRPr="00CA19D5" w:rsidRDefault="00C00292" w:rsidP="001C5C96">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During the first week of radiotherapy there was no skin toxicity. </w:t>
      </w:r>
      <w:r w:rsidR="0009522A" w:rsidRPr="00CA19D5">
        <w:rPr>
          <w:rFonts w:ascii="Times New Roman" w:hAnsi="Times New Roman" w:cs="Times New Roman"/>
          <w:sz w:val="24"/>
          <w:szCs w:val="24"/>
        </w:rPr>
        <w:t>This absence of early skin reactions is consistent with the literature, where initial stages of RT generally result in minimal skin toxicity. [2</w:t>
      </w:r>
      <w:r w:rsidR="00FF6F80" w:rsidRPr="00CA19D5">
        <w:rPr>
          <w:rFonts w:ascii="Times New Roman" w:hAnsi="Times New Roman" w:cs="Times New Roman"/>
          <w:sz w:val="24"/>
          <w:szCs w:val="24"/>
        </w:rPr>
        <w:t>4</w:t>
      </w:r>
      <w:r w:rsidR="0009522A" w:rsidRPr="00CA19D5">
        <w:rPr>
          <w:rFonts w:ascii="Times New Roman" w:hAnsi="Times New Roman" w:cs="Times New Roman"/>
          <w:sz w:val="24"/>
          <w:szCs w:val="24"/>
        </w:rPr>
        <w:t xml:space="preserve">] </w:t>
      </w:r>
      <w:r w:rsidR="006F27BA" w:rsidRPr="00CA19D5">
        <w:rPr>
          <w:rFonts w:ascii="Times New Roman" w:hAnsi="Times New Roman" w:cs="Times New Roman"/>
          <w:sz w:val="24"/>
          <w:szCs w:val="24"/>
        </w:rPr>
        <w:t xml:space="preserve">By the second week, however, the results differed considerably; 17 patients (56.7%) in Arm </w:t>
      </w:r>
      <w:proofErr w:type="spellStart"/>
      <w:r w:rsidR="006F27BA" w:rsidRPr="00CA19D5">
        <w:rPr>
          <w:rFonts w:ascii="Times New Roman" w:hAnsi="Times New Roman" w:cs="Times New Roman"/>
          <w:sz w:val="24"/>
          <w:szCs w:val="24"/>
        </w:rPr>
        <w:t>A</w:t>
      </w:r>
      <w:proofErr w:type="spellEnd"/>
      <w:r w:rsidR="006F27BA" w:rsidRPr="00CA19D5">
        <w:rPr>
          <w:rFonts w:ascii="Times New Roman" w:hAnsi="Times New Roman" w:cs="Times New Roman"/>
          <w:sz w:val="24"/>
          <w:szCs w:val="24"/>
        </w:rPr>
        <w:t xml:space="preserve"> experienced no skin toxicity compared to 26 patients (86.7%) in Arm B, with a </w:t>
      </w:r>
      <w:r w:rsidR="006F27BA" w:rsidRPr="00CA19D5">
        <w:rPr>
          <w:rFonts w:ascii="Times New Roman" w:hAnsi="Times New Roman" w:cs="Times New Roman"/>
          <w:i/>
          <w:iCs/>
          <w:sz w:val="24"/>
          <w:szCs w:val="24"/>
        </w:rPr>
        <w:t>p</w:t>
      </w:r>
      <w:r w:rsidR="006F27BA" w:rsidRPr="00CA19D5">
        <w:rPr>
          <w:rFonts w:ascii="Times New Roman" w:hAnsi="Times New Roman" w:cs="Times New Roman"/>
          <w:sz w:val="24"/>
          <w:szCs w:val="24"/>
        </w:rPr>
        <w:t>-value of 0.033 indicating a statistically significant difference. In Arm A, 5 patients (16.7%) had Grade 1 toxicity, and 8 patients (26.7%) had Grade 2 toxicity, while Arm B reported 2 patients (6.7%) with Grade 1 and 2 patients (6.7%) with Grade 2 toxicity. Previous research</w:t>
      </w:r>
      <w:r w:rsidR="007460E0" w:rsidRPr="00CA19D5">
        <w:rPr>
          <w:rFonts w:ascii="Times New Roman" w:hAnsi="Times New Roman" w:cs="Times New Roman"/>
          <w:sz w:val="24"/>
          <w:szCs w:val="24"/>
        </w:rPr>
        <w:t xml:space="preserve"> by Sanghvi and friends</w:t>
      </w:r>
      <w:r w:rsidR="006F27BA" w:rsidRPr="00CA19D5">
        <w:rPr>
          <w:rFonts w:ascii="Times New Roman" w:hAnsi="Times New Roman" w:cs="Times New Roman"/>
          <w:sz w:val="24"/>
          <w:szCs w:val="24"/>
        </w:rPr>
        <w:t xml:space="preserve"> suggesting that while bolus application may influence the intensity of skin reactions, these variations are often not substantial. [2</w:t>
      </w:r>
      <w:r w:rsidR="00FF6F80" w:rsidRPr="00CA19D5">
        <w:rPr>
          <w:rFonts w:ascii="Times New Roman" w:hAnsi="Times New Roman" w:cs="Times New Roman"/>
          <w:sz w:val="24"/>
          <w:szCs w:val="24"/>
        </w:rPr>
        <w:t>5</w:t>
      </w:r>
      <w:r w:rsidR="006F27BA" w:rsidRPr="00CA19D5">
        <w:rPr>
          <w:rFonts w:ascii="Times New Roman" w:hAnsi="Times New Roman" w:cs="Times New Roman"/>
          <w:sz w:val="24"/>
          <w:szCs w:val="24"/>
        </w:rPr>
        <w:t xml:space="preserve">] </w:t>
      </w:r>
      <w:r w:rsidR="007460E0" w:rsidRPr="00CA19D5">
        <w:rPr>
          <w:rFonts w:ascii="Times New Roman" w:hAnsi="Times New Roman" w:cs="Times New Roman"/>
          <w:sz w:val="24"/>
          <w:szCs w:val="24"/>
        </w:rPr>
        <w:t xml:space="preserve">In the third week of RT, 9 patients (30.0%) in Arm A reported absent skin toxicity compared to 15 patients (50.0%) in Arm B, with a </w:t>
      </w:r>
      <w:r w:rsidR="007460E0" w:rsidRPr="00CA19D5">
        <w:rPr>
          <w:rFonts w:ascii="Times New Roman" w:hAnsi="Times New Roman" w:cs="Times New Roman"/>
          <w:i/>
          <w:iCs/>
          <w:sz w:val="24"/>
          <w:szCs w:val="24"/>
        </w:rPr>
        <w:t>p</w:t>
      </w:r>
      <w:r w:rsidR="007460E0" w:rsidRPr="00CA19D5">
        <w:rPr>
          <w:rFonts w:ascii="Times New Roman" w:hAnsi="Times New Roman" w:cs="Times New Roman"/>
          <w:sz w:val="24"/>
          <w:szCs w:val="24"/>
        </w:rPr>
        <w:t>-value of 0.468, indicating no significant difference. Grade 1 toxicity was noted in 8 patients (26.7%) from Arm A and 6 patients (20.0%) from Arm B, while Grade 2 occurred in 9 patients (30.0%) in Arm A and 6 patients (20.0%) in Arm B. Grade 3 toxicity was reported by 4 patients (13.3%) in Arm A and 3 patients (10.0%) in Arm B. The slightly higher incidence of Grade 1 to 3 toxicity in Arm A continues to support the observation that bolus application can impact skin reactions, though these differences are generally not significant</w:t>
      </w:r>
      <w:r w:rsidR="00B85C6A" w:rsidRPr="00CA19D5">
        <w:rPr>
          <w:rFonts w:ascii="Times New Roman" w:hAnsi="Times New Roman" w:cs="Times New Roman"/>
          <w:sz w:val="24"/>
          <w:szCs w:val="24"/>
        </w:rPr>
        <w:t>. [2</w:t>
      </w:r>
      <w:r w:rsidR="00FF6F80" w:rsidRPr="00CA19D5">
        <w:rPr>
          <w:rFonts w:ascii="Times New Roman" w:hAnsi="Times New Roman" w:cs="Times New Roman"/>
          <w:sz w:val="24"/>
          <w:szCs w:val="24"/>
        </w:rPr>
        <w:t>6</w:t>
      </w:r>
      <w:r w:rsidR="00B85C6A" w:rsidRPr="00CA19D5">
        <w:rPr>
          <w:rFonts w:ascii="Times New Roman" w:hAnsi="Times New Roman" w:cs="Times New Roman"/>
          <w:sz w:val="24"/>
          <w:szCs w:val="24"/>
        </w:rPr>
        <w:t xml:space="preserve">] </w:t>
      </w:r>
    </w:p>
    <w:p w14:paraId="25E8E82A" w14:textId="4D3DCE9F" w:rsidR="002D6384" w:rsidRPr="00CA19D5" w:rsidRDefault="002D6384" w:rsidP="00955F82">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 xml:space="preserve">Hematological toxicity </w:t>
      </w:r>
      <w:r w:rsidR="00B65FF2" w:rsidRPr="00CA19D5">
        <w:rPr>
          <w:rFonts w:ascii="Times New Roman" w:hAnsi="Times New Roman" w:cs="Times New Roman"/>
          <w:b/>
          <w:bCs/>
          <w:sz w:val="24"/>
          <w:szCs w:val="24"/>
        </w:rPr>
        <w:t xml:space="preserve">outcomes </w:t>
      </w:r>
      <w:r w:rsidRPr="00CA19D5">
        <w:rPr>
          <w:rFonts w:ascii="Times New Roman" w:hAnsi="Times New Roman" w:cs="Times New Roman"/>
          <w:b/>
          <w:bCs/>
          <w:sz w:val="24"/>
          <w:szCs w:val="24"/>
        </w:rPr>
        <w:t>mainly anemia</w:t>
      </w:r>
    </w:p>
    <w:p w14:paraId="5F752355" w14:textId="1E79B58A" w:rsidR="00CE1449" w:rsidRPr="00CA19D5" w:rsidRDefault="00955F82" w:rsidP="00955F82">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lastRenderedPageBreak/>
        <w:t xml:space="preserve">In the first week of RT, the incidence of anemia was low in both treatment arms, with 93.3% of patients in Arm A and 96.7% in Arm B showing no anemia. The </w:t>
      </w:r>
      <w:r w:rsidRPr="00CA19D5">
        <w:rPr>
          <w:rFonts w:ascii="Times New Roman" w:hAnsi="Times New Roman" w:cs="Times New Roman"/>
          <w:i/>
          <w:iCs/>
          <w:sz w:val="24"/>
          <w:szCs w:val="24"/>
        </w:rPr>
        <w:t>p</w:t>
      </w:r>
      <w:r w:rsidRPr="00CA19D5">
        <w:rPr>
          <w:rFonts w:ascii="Times New Roman" w:hAnsi="Times New Roman" w:cs="Times New Roman"/>
          <w:sz w:val="24"/>
          <w:szCs w:val="24"/>
        </w:rPr>
        <w:t>-value of 1.00 indicates no significant difference between the groups. These findings are consistent with previous stud</w:t>
      </w:r>
      <w:r w:rsidR="00A523D7" w:rsidRPr="00CA19D5">
        <w:rPr>
          <w:rFonts w:ascii="Times New Roman" w:hAnsi="Times New Roman" w:cs="Times New Roman"/>
          <w:sz w:val="24"/>
          <w:szCs w:val="24"/>
        </w:rPr>
        <w:t>y by Beyer and concerns</w:t>
      </w:r>
      <w:r w:rsidRPr="00CA19D5">
        <w:rPr>
          <w:rFonts w:ascii="Times New Roman" w:hAnsi="Times New Roman" w:cs="Times New Roman"/>
          <w:sz w:val="24"/>
          <w:szCs w:val="24"/>
        </w:rPr>
        <w:t xml:space="preserve"> showing that early radiation therapy typically does not induce significant anemia. By the second week, 80% of patients in Arm A and 86.7% in Arm B had no anemia. The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-value of 0.776 suggests no significant difference in anemia rates between the two arms. Both groups exhibited similar rates of Grade 1 and Grade 2 anemia. This aligns with the literature indicating that anemia during the early stages of RT is generally mild and comparable across different treatment protocols. </w:t>
      </w:r>
      <w:r w:rsidR="00A523D7" w:rsidRPr="00CA19D5">
        <w:rPr>
          <w:rFonts w:ascii="Times New Roman" w:hAnsi="Times New Roman" w:cs="Times New Roman"/>
          <w:sz w:val="24"/>
          <w:szCs w:val="24"/>
        </w:rPr>
        <w:t>[2</w:t>
      </w:r>
      <w:r w:rsidR="00FF6F80" w:rsidRPr="00CA19D5">
        <w:rPr>
          <w:rFonts w:ascii="Times New Roman" w:hAnsi="Times New Roman" w:cs="Times New Roman"/>
          <w:sz w:val="24"/>
          <w:szCs w:val="24"/>
        </w:rPr>
        <w:t>7</w:t>
      </w:r>
      <w:r w:rsidR="00A523D7" w:rsidRPr="00CA19D5">
        <w:rPr>
          <w:rFonts w:ascii="Times New Roman" w:hAnsi="Times New Roman" w:cs="Times New Roman"/>
          <w:sz w:val="24"/>
          <w:szCs w:val="24"/>
        </w:rPr>
        <w:t>]</w:t>
      </w:r>
      <w:r w:rsidR="00A523D7" w:rsidRPr="00CA19D5">
        <w:rPr>
          <w:rFonts w:ascii="Times New Roman" w:eastAsia="SimSun" w:hAnsi="Times New Roman" w:cs="Times New Roman"/>
          <w:sz w:val="24"/>
          <w:szCs w:val="24"/>
          <w:lang w:eastAsia="zh-CN"/>
        </w:rPr>
        <w:t xml:space="preserve"> </w:t>
      </w:r>
      <w:r w:rsidR="00A523D7" w:rsidRPr="00CA19D5">
        <w:rPr>
          <w:rFonts w:ascii="Times New Roman" w:hAnsi="Times New Roman" w:cs="Times New Roman"/>
          <w:sz w:val="24"/>
          <w:szCs w:val="24"/>
        </w:rPr>
        <w:t>In the third week, 56.7% of Arm A and 70.0% of Arm B were without anemia (</w:t>
      </w:r>
      <w:r w:rsidR="00A523D7" w:rsidRPr="00CA19D5">
        <w:rPr>
          <w:rFonts w:ascii="Times New Roman" w:hAnsi="Times New Roman" w:cs="Times New Roman"/>
          <w:i/>
          <w:iCs/>
          <w:sz w:val="24"/>
          <w:szCs w:val="24"/>
        </w:rPr>
        <w:t>p</w:t>
      </w:r>
      <w:r w:rsidR="00A523D7" w:rsidRPr="00CA19D5">
        <w:rPr>
          <w:rFonts w:ascii="Times New Roman" w:hAnsi="Times New Roman" w:cs="Times New Roman"/>
          <w:sz w:val="24"/>
          <w:szCs w:val="24"/>
        </w:rPr>
        <w:t>=0.781), with similar proportions of Grades 1 to 3 across both arms. The comparable rates of Grade</w:t>
      </w:r>
      <w:r w:rsidR="00646675" w:rsidRPr="00CA19D5">
        <w:rPr>
          <w:rFonts w:ascii="Times New Roman" w:hAnsi="Times New Roman" w:cs="Times New Roman"/>
          <w:sz w:val="24"/>
          <w:szCs w:val="24"/>
        </w:rPr>
        <w:t xml:space="preserve"> </w:t>
      </w:r>
      <w:r w:rsidR="00A523D7" w:rsidRPr="00CA19D5">
        <w:rPr>
          <w:rFonts w:ascii="Times New Roman" w:hAnsi="Times New Roman" w:cs="Times New Roman"/>
          <w:sz w:val="24"/>
          <w:szCs w:val="24"/>
        </w:rPr>
        <w:t>1 to Grade 3 anemia between the two arms support the observation that bolus application does not significantly affect anemia rates during RT</w:t>
      </w:r>
      <w:r w:rsidR="00646675" w:rsidRPr="00CA19D5">
        <w:rPr>
          <w:rFonts w:ascii="Times New Roman" w:hAnsi="Times New Roman" w:cs="Times New Roman"/>
          <w:sz w:val="24"/>
          <w:szCs w:val="24"/>
        </w:rPr>
        <w:t>. [2</w:t>
      </w:r>
      <w:r w:rsidR="00FF6F80" w:rsidRPr="00CA19D5">
        <w:rPr>
          <w:rFonts w:ascii="Times New Roman" w:hAnsi="Times New Roman" w:cs="Times New Roman"/>
          <w:sz w:val="24"/>
          <w:szCs w:val="24"/>
        </w:rPr>
        <w:t>8</w:t>
      </w:r>
      <w:r w:rsidR="00646675" w:rsidRPr="00CA19D5">
        <w:rPr>
          <w:rFonts w:ascii="Times New Roman" w:hAnsi="Times New Roman" w:cs="Times New Roman"/>
          <w:sz w:val="24"/>
          <w:szCs w:val="24"/>
        </w:rPr>
        <w:t xml:space="preserve">] </w:t>
      </w:r>
    </w:p>
    <w:p w14:paraId="2E562FE9" w14:textId="279B7701" w:rsidR="002D6384" w:rsidRPr="00CA19D5" w:rsidRDefault="00693408" w:rsidP="00570FD3">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Radiation pneumonitis or p</w:t>
      </w:r>
      <w:r w:rsidR="002D6384" w:rsidRPr="00CA19D5">
        <w:rPr>
          <w:rFonts w:ascii="Times New Roman" w:hAnsi="Times New Roman" w:cs="Times New Roman"/>
          <w:b/>
          <w:bCs/>
          <w:sz w:val="24"/>
          <w:szCs w:val="24"/>
        </w:rPr>
        <w:t>ulmonary toxicity</w:t>
      </w:r>
      <w:r w:rsidRPr="00CA19D5">
        <w:rPr>
          <w:rFonts w:ascii="Times New Roman" w:hAnsi="Times New Roman" w:cs="Times New Roman"/>
          <w:b/>
          <w:bCs/>
          <w:sz w:val="24"/>
          <w:szCs w:val="24"/>
        </w:rPr>
        <w:t xml:space="preserve"> outcomes</w:t>
      </w:r>
    </w:p>
    <w:p w14:paraId="59185156" w14:textId="0AE45F8C" w:rsidR="00570FD3" w:rsidRPr="00CA19D5" w:rsidRDefault="001E5635" w:rsidP="00570FD3">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At the first follow-up, 6 weeks post-treatment, Arm B showed no cases of lung toxicity, while Arm A had a few instances. However, the difference between the two arms was not statistically significant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0.492). This lack of significant difference continued at the second follow-up, 12 weeks after treatment, where Arm B again reported no cases of lung toxicity, while Arm A had a few, with no significant difference between the groups (</w:t>
      </w:r>
      <w:r w:rsidRPr="00CA19D5">
        <w:rPr>
          <w:rFonts w:ascii="Times New Roman" w:hAnsi="Times New Roman" w:cs="Times New Roman"/>
          <w:i/>
          <w:iCs/>
          <w:sz w:val="24"/>
          <w:szCs w:val="24"/>
        </w:rPr>
        <w:t>p</w:t>
      </w:r>
      <w:r w:rsidRPr="00CA19D5">
        <w:rPr>
          <w:rFonts w:ascii="Times New Roman" w:hAnsi="Times New Roman" w:cs="Times New Roman"/>
          <w:sz w:val="24"/>
          <w:szCs w:val="24"/>
        </w:rPr>
        <w:t xml:space="preserve"> = 0.492). By the third follow-up, 24 weeks post-treatment, 80.0% of Arm A and 90.0% of Arm B were without lung toxicity (</w:t>
      </w:r>
      <w:r w:rsidRPr="00CA19D5">
        <w:rPr>
          <w:rFonts w:ascii="Times New Roman" w:hAnsi="Times New Roman" w:cs="Times New Roman"/>
          <w:i/>
          <w:iCs/>
          <w:sz w:val="24"/>
          <w:szCs w:val="24"/>
        </w:rPr>
        <w:t>p</w:t>
      </w:r>
      <w:r w:rsidRPr="00CA19D5">
        <w:rPr>
          <w:rFonts w:ascii="Times New Roman" w:hAnsi="Times New Roman" w:cs="Times New Roman"/>
          <w:sz w:val="24"/>
          <w:szCs w:val="24"/>
        </w:rPr>
        <w:t>=0.472), while the 36-week follow-up reported 76.7% in Arm A and 86.7% in Arm B (</w:t>
      </w:r>
      <w:r w:rsidRPr="00CA19D5">
        <w:rPr>
          <w:rFonts w:ascii="Times New Roman" w:hAnsi="Times New Roman" w:cs="Times New Roman"/>
          <w:i/>
          <w:iCs/>
          <w:sz w:val="24"/>
          <w:szCs w:val="24"/>
        </w:rPr>
        <w:t>p</w:t>
      </w:r>
      <w:r w:rsidRPr="00CA19D5">
        <w:rPr>
          <w:rFonts w:ascii="Times New Roman" w:hAnsi="Times New Roman" w:cs="Times New Roman"/>
          <w:sz w:val="24"/>
          <w:szCs w:val="24"/>
        </w:rPr>
        <w:t>=0.506). These findings are consistent with previous research</w:t>
      </w:r>
      <w:r w:rsidR="00874D1A" w:rsidRPr="00CA19D5">
        <w:rPr>
          <w:rFonts w:ascii="Times New Roman" w:hAnsi="Times New Roman" w:cs="Times New Roman"/>
          <w:sz w:val="24"/>
          <w:szCs w:val="24"/>
        </w:rPr>
        <w:t xml:space="preserve"> by Kunkler et al. and Kwan et al.</w:t>
      </w:r>
      <w:r w:rsidRPr="00CA19D5">
        <w:rPr>
          <w:rFonts w:ascii="Times New Roman" w:hAnsi="Times New Roman" w:cs="Times New Roman"/>
          <w:sz w:val="24"/>
          <w:szCs w:val="24"/>
        </w:rPr>
        <w:t xml:space="preserve"> suggesting that hypo-fractionated RT, which is used in this study, generally results in lower rates of pulmonary toxicity compared to conventional radiotherapy schedules. [</w:t>
      </w:r>
      <w:r w:rsidR="00FF6F80" w:rsidRPr="00CA19D5">
        <w:rPr>
          <w:rFonts w:ascii="Times New Roman" w:hAnsi="Times New Roman" w:cs="Times New Roman"/>
          <w:sz w:val="24"/>
          <w:szCs w:val="24"/>
        </w:rPr>
        <w:t>29-30</w:t>
      </w:r>
      <w:r w:rsidRPr="00CA19D5">
        <w:rPr>
          <w:rFonts w:ascii="Times New Roman" w:hAnsi="Times New Roman" w:cs="Times New Roman"/>
          <w:sz w:val="24"/>
          <w:szCs w:val="24"/>
        </w:rPr>
        <w:t>]</w:t>
      </w:r>
      <w:r w:rsidR="00B92E73" w:rsidRPr="00CA19D5">
        <w:rPr>
          <w:rFonts w:ascii="Times New Roman" w:hAnsi="Times New Roman" w:cs="Times New Roman"/>
          <w:sz w:val="24"/>
          <w:szCs w:val="24"/>
        </w:rPr>
        <w:t xml:space="preserve"> The absence of significant differences in lung toxicity between the bolus application regimens suggests that whether the bolus is used throughout the treatment or on alternate days does not crucially influence the risk of pulmonary side effects. This finding aligns with another study</w:t>
      </w:r>
      <w:r w:rsidR="00304C5A" w:rsidRPr="00CA19D5">
        <w:rPr>
          <w:rFonts w:ascii="Times New Roman" w:hAnsi="Times New Roman" w:cs="Times New Roman"/>
          <w:sz w:val="24"/>
          <w:szCs w:val="24"/>
        </w:rPr>
        <w:t xml:space="preserve"> by Borm and friends</w:t>
      </w:r>
      <w:r w:rsidR="00B92E73" w:rsidRPr="00CA19D5">
        <w:rPr>
          <w:rFonts w:ascii="Times New Roman" w:hAnsi="Times New Roman" w:cs="Times New Roman"/>
          <w:sz w:val="24"/>
          <w:szCs w:val="24"/>
        </w:rPr>
        <w:t xml:space="preserve"> which depicted that, no substantial increase in pulmonary toxicity with varying bolus application strategies in hypo-fractionated regimen. </w:t>
      </w:r>
      <w:r w:rsidR="00304C5A" w:rsidRPr="00CA19D5">
        <w:rPr>
          <w:rFonts w:ascii="Times New Roman" w:hAnsi="Times New Roman" w:cs="Times New Roman"/>
          <w:sz w:val="24"/>
          <w:szCs w:val="24"/>
        </w:rPr>
        <w:t>[3</w:t>
      </w:r>
      <w:r w:rsidR="00FF6F80" w:rsidRPr="00CA19D5">
        <w:rPr>
          <w:rFonts w:ascii="Times New Roman" w:hAnsi="Times New Roman" w:cs="Times New Roman"/>
          <w:sz w:val="24"/>
          <w:szCs w:val="24"/>
        </w:rPr>
        <w:t>1</w:t>
      </w:r>
      <w:r w:rsidR="00304C5A" w:rsidRPr="00CA19D5">
        <w:rPr>
          <w:rFonts w:ascii="Times New Roman" w:hAnsi="Times New Roman" w:cs="Times New Roman"/>
          <w:sz w:val="24"/>
          <w:szCs w:val="24"/>
        </w:rPr>
        <w:t>]</w:t>
      </w:r>
      <w:r w:rsidR="00570FD3" w:rsidRPr="00CA19D5">
        <w:rPr>
          <w:rFonts w:ascii="Times New Roman" w:hAnsi="Times New Roman" w:cs="Times New Roman"/>
          <w:sz w:val="24"/>
          <w:szCs w:val="24"/>
        </w:rPr>
        <w:t xml:space="preserve"> Overall, the study contributes to the growing evidence base demonstrating that with appropriate planning and execution, hypo-fractionated RT can manage and minimize lung toxicity effectively, regardless of the bolus regimen.</w:t>
      </w:r>
    </w:p>
    <w:p w14:paraId="5A9800F5" w14:textId="0E1525E8" w:rsidR="002D6384" w:rsidRPr="00CA19D5" w:rsidRDefault="002D6384" w:rsidP="00570FD3">
      <w:pPr>
        <w:spacing w:line="240" w:lineRule="auto"/>
        <w:jc w:val="both"/>
        <w:rPr>
          <w:rFonts w:ascii="Times New Roman" w:hAnsi="Times New Roman" w:cs="Times New Roman"/>
          <w:b/>
          <w:bCs/>
          <w:sz w:val="24"/>
          <w:szCs w:val="24"/>
        </w:rPr>
      </w:pPr>
      <w:r w:rsidRPr="00CA19D5">
        <w:rPr>
          <w:rFonts w:ascii="Times New Roman" w:hAnsi="Times New Roman" w:cs="Times New Roman"/>
          <w:b/>
          <w:bCs/>
          <w:sz w:val="24"/>
          <w:szCs w:val="24"/>
        </w:rPr>
        <w:t>Cardiac toxicity</w:t>
      </w:r>
      <w:r w:rsidR="00B65FF2" w:rsidRPr="00CA19D5">
        <w:rPr>
          <w:rFonts w:ascii="Times New Roman" w:hAnsi="Times New Roman" w:cs="Times New Roman"/>
          <w:b/>
          <w:bCs/>
          <w:sz w:val="24"/>
          <w:szCs w:val="24"/>
        </w:rPr>
        <w:t xml:space="preserve"> outcomes</w:t>
      </w:r>
    </w:p>
    <w:p w14:paraId="27E587E5" w14:textId="723D2537" w:rsidR="007A2590" w:rsidRPr="00CA19D5" w:rsidRDefault="0063321E" w:rsidP="007A2590">
      <w:pPr>
        <w:spacing w:line="240" w:lineRule="auto"/>
        <w:jc w:val="both"/>
        <w:rPr>
          <w:rFonts w:ascii="Times New Roman" w:hAnsi="Times New Roman" w:cs="Times New Roman"/>
          <w:sz w:val="24"/>
          <w:szCs w:val="24"/>
        </w:rPr>
      </w:pPr>
      <w:r w:rsidRPr="00CA19D5">
        <w:rPr>
          <w:rFonts w:ascii="Times New Roman" w:hAnsi="Times New Roman" w:cs="Times New Roman"/>
          <w:sz w:val="24"/>
          <w:szCs w:val="24"/>
        </w:rPr>
        <w:t xml:space="preserve">Acute cardiac toxicity remains a critical concern in breast cancer radiotherapy, particularly when treatment involves the left breast, which increases the risk of radiation exposure to the heart. </w:t>
      </w:r>
      <w:r w:rsidR="00DF3E27" w:rsidRPr="00CA19D5">
        <w:rPr>
          <w:rFonts w:ascii="Times New Roman" w:hAnsi="Times New Roman" w:cs="Times New Roman"/>
          <w:sz w:val="24"/>
          <w:szCs w:val="24"/>
        </w:rPr>
        <w:t>Our results indicate that at each follow-up point, no instances of acute cardiac toxicity were reported in either Arm A (continuous bolus) or Arm B (alternate-day bolus). The absence of cardiac toxicity in both groups is a noteworthy finding and suggests that, within the time frame of this study, neither regimen was associated with an increased risk of cardiac adverse effects.</w:t>
      </w:r>
      <w:r w:rsidR="001240CD" w:rsidRPr="00CA19D5">
        <w:rPr>
          <w:rFonts w:ascii="Times New Roman" w:hAnsi="Times New Roman" w:cs="Times New Roman"/>
          <w:sz w:val="24"/>
          <w:szCs w:val="24"/>
        </w:rPr>
        <w:t xml:space="preserve"> These findings are consistent with existing research </w:t>
      </w:r>
      <w:r w:rsidR="0000417F" w:rsidRPr="00CA19D5">
        <w:rPr>
          <w:rFonts w:ascii="Times New Roman" w:hAnsi="Times New Roman" w:cs="Times New Roman"/>
          <w:sz w:val="24"/>
          <w:szCs w:val="24"/>
        </w:rPr>
        <w:t>by Brys et al. and Darby et al. reporting</w:t>
      </w:r>
      <w:r w:rsidR="001240CD" w:rsidRPr="00CA19D5">
        <w:rPr>
          <w:rFonts w:ascii="Times New Roman" w:hAnsi="Times New Roman" w:cs="Times New Roman"/>
          <w:sz w:val="24"/>
          <w:szCs w:val="24"/>
        </w:rPr>
        <w:t xml:space="preserve"> that modern </w:t>
      </w:r>
      <w:r w:rsidR="0000417F" w:rsidRPr="00CA19D5">
        <w:rPr>
          <w:rFonts w:ascii="Times New Roman" w:hAnsi="Times New Roman" w:cs="Times New Roman"/>
          <w:sz w:val="24"/>
          <w:szCs w:val="24"/>
        </w:rPr>
        <w:t>RT</w:t>
      </w:r>
      <w:r w:rsidR="001240CD" w:rsidRPr="00CA19D5">
        <w:rPr>
          <w:rFonts w:ascii="Times New Roman" w:hAnsi="Times New Roman" w:cs="Times New Roman"/>
          <w:sz w:val="24"/>
          <w:szCs w:val="24"/>
        </w:rPr>
        <w:t xml:space="preserve"> techniques, including hypo-fractionated regimens, have been increasingly optimized to minimize cardiac exposure and related risks. </w:t>
      </w:r>
      <w:r w:rsidR="00EC6B33" w:rsidRPr="00CA19D5">
        <w:rPr>
          <w:rFonts w:ascii="Times New Roman" w:hAnsi="Times New Roman" w:cs="Times New Roman"/>
          <w:sz w:val="24"/>
          <w:szCs w:val="24"/>
        </w:rPr>
        <w:t>[</w:t>
      </w:r>
      <w:r w:rsidR="00FF6F80" w:rsidRPr="00CA19D5">
        <w:rPr>
          <w:rFonts w:ascii="Times New Roman" w:hAnsi="Times New Roman" w:cs="Times New Roman"/>
          <w:sz w:val="24"/>
          <w:szCs w:val="24"/>
        </w:rPr>
        <w:t>32-33</w:t>
      </w:r>
      <w:r w:rsidR="00EC6B33" w:rsidRPr="00CA19D5">
        <w:rPr>
          <w:rFonts w:ascii="Times New Roman" w:hAnsi="Times New Roman" w:cs="Times New Roman"/>
          <w:sz w:val="24"/>
          <w:szCs w:val="24"/>
        </w:rPr>
        <w:t>]</w:t>
      </w:r>
      <w:r w:rsidR="007A2590" w:rsidRPr="00CA19D5">
        <w:rPr>
          <w:rFonts w:ascii="Times New Roman" w:hAnsi="Times New Roman" w:cs="Times New Roman"/>
          <w:sz w:val="24"/>
          <w:szCs w:val="24"/>
        </w:rPr>
        <w:t xml:space="preserve"> It is important to note that while no cardiac toxicity was detected in our study during the follow-up periods assessed, this does not exclude the possibility of long-term cardiac effects. Cardiac toxicity related to radiotherapy often manifests years after treatment, and long-term monitoring is essential to fully understand the potential risks. Previous studies, such as those by Darby et al., have highlighted that radiation-induced cardiac </w:t>
      </w:r>
      <w:r w:rsidR="007A2590" w:rsidRPr="00CA19D5">
        <w:rPr>
          <w:rFonts w:ascii="Times New Roman" w:hAnsi="Times New Roman" w:cs="Times New Roman"/>
          <w:sz w:val="24"/>
          <w:szCs w:val="24"/>
        </w:rPr>
        <w:lastRenderedPageBreak/>
        <w:t>effects can develop over an extended period, underscoring the need for continued surveillance beyond the study's follow-up period.</w:t>
      </w:r>
      <w:r w:rsidR="00303DA0" w:rsidRPr="00CA19D5">
        <w:rPr>
          <w:rFonts w:ascii="Times New Roman" w:hAnsi="Times New Roman" w:cs="Times New Roman"/>
          <w:sz w:val="24"/>
          <w:szCs w:val="24"/>
        </w:rPr>
        <w:t xml:space="preserve"> [3</w:t>
      </w:r>
      <w:r w:rsidR="00751725" w:rsidRPr="00CA19D5">
        <w:rPr>
          <w:rFonts w:ascii="Times New Roman" w:hAnsi="Times New Roman" w:cs="Times New Roman"/>
          <w:sz w:val="24"/>
          <w:szCs w:val="24"/>
        </w:rPr>
        <w:t>3</w:t>
      </w:r>
      <w:r w:rsidR="00303DA0" w:rsidRPr="00CA19D5">
        <w:rPr>
          <w:rFonts w:ascii="Times New Roman" w:hAnsi="Times New Roman" w:cs="Times New Roman"/>
          <w:sz w:val="24"/>
          <w:szCs w:val="24"/>
        </w:rPr>
        <w:t>]</w:t>
      </w:r>
    </w:p>
    <w:p w14:paraId="0CE8BDB9" w14:textId="11293CB3" w:rsidR="002D6384" w:rsidRPr="002D6384" w:rsidRDefault="00D478F0" w:rsidP="002D638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w:t>
      </w:r>
      <w:r w:rsidR="002D6384" w:rsidRPr="002D6384">
        <w:rPr>
          <w:rFonts w:ascii="Times New Roman" w:hAnsi="Times New Roman" w:cs="Times New Roman"/>
          <w:b/>
          <w:bCs/>
          <w:sz w:val="24"/>
          <w:szCs w:val="24"/>
        </w:rPr>
        <w:t>nsights and reflections</w:t>
      </w:r>
    </w:p>
    <w:p w14:paraId="6CFFA314" w14:textId="22C223EB" w:rsidR="002D6384" w:rsidRPr="002D6384" w:rsidRDefault="002D6384" w:rsidP="002D6384">
      <w:pPr>
        <w:spacing w:line="240" w:lineRule="auto"/>
        <w:jc w:val="both"/>
        <w:rPr>
          <w:rFonts w:ascii="Times New Roman" w:hAnsi="Times New Roman" w:cs="Times New Roman"/>
          <w:sz w:val="24"/>
          <w:szCs w:val="24"/>
        </w:rPr>
      </w:pPr>
      <w:r w:rsidRPr="002D6384">
        <w:rPr>
          <w:rFonts w:ascii="Times New Roman" w:hAnsi="Times New Roman" w:cs="Times New Roman"/>
          <w:sz w:val="24"/>
          <w:szCs w:val="24"/>
        </w:rPr>
        <w:t>The findings of this study have important clinical implications for the management of locally advanced post-mastectomy breast cance</w:t>
      </w:r>
      <w:r>
        <w:rPr>
          <w:rFonts w:ascii="Times New Roman" w:hAnsi="Times New Roman" w:cs="Times New Roman"/>
          <w:sz w:val="24"/>
          <w:szCs w:val="24"/>
        </w:rPr>
        <w:t>r</w:t>
      </w:r>
      <w:r w:rsidRPr="002D6384">
        <w:rPr>
          <w:rFonts w:ascii="Times New Roman" w:hAnsi="Times New Roman" w:cs="Times New Roman"/>
          <w:sz w:val="24"/>
          <w:szCs w:val="24"/>
        </w:rPr>
        <w:t xml:space="preserve"> patients. The use of a continuous bolus throughout the entire course of hypo</w:t>
      </w:r>
      <w:r>
        <w:rPr>
          <w:rFonts w:ascii="Times New Roman" w:hAnsi="Times New Roman" w:cs="Times New Roman"/>
          <w:sz w:val="24"/>
          <w:szCs w:val="24"/>
        </w:rPr>
        <w:t>-</w:t>
      </w:r>
      <w:r w:rsidRPr="002D6384">
        <w:rPr>
          <w:rFonts w:ascii="Times New Roman" w:hAnsi="Times New Roman" w:cs="Times New Roman"/>
          <w:sz w:val="24"/>
          <w:szCs w:val="24"/>
        </w:rPr>
        <w:t xml:space="preserve">fractionated </w:t>
      </w:r>
      <w:r>
        <w:rPr>
          <w:rFonts w:ascii="Times New Roman" w:hAnsi="Times New Roman" w:cs="Times New Roman"/>
          <w:sz w:val="24"/>
          <w:szCs w:val="24"/>
        </w:rPr>
        <w:t>RT</w:t>
      </w:r>
      <w:r w:rsidRPr="002D6384">
        <w:rPr>
          <w:rFonts w:ascii="Times New Roman" w:hAnsi="Times New Roman" w:cs="Times New Roman"/>
          <w:sz w:val="24"/>
          <w:szCs w:val="24"/>
        </w:rPr>
        <w:t>, while effective in delivering the required dose to the chest wall, is associated with a higher proportion of skin toxicity compared to the alternate-day approach.</w:t>
      </w:r>
    </w:p>
    <w:p w14:paraId="262028FC" w14:textId="77777777" w:rsidR="002D6384" w:rsidRPr="002D6384" w:rsidRDefault="002D6384" w:rsidP="002D6384">
      <w:pPr>
        <w:spacing w:line="240" w:lineRule="auto"/>
        <w:jc w:val="both"/>
        <w:rPr>
          <w:rFonts w:ascii="Times New Roman" w:hAnsi="Times New Roman" w:cs="Times New Roman"/>
          <w:sz w:val="24"/>
          <w:szCs w:val="24"/>
        </w:rPr>
      </w:pPr>
      <w:r w:rsidRPr="002D6384">
        <w:rPr>
          <w:rFonts w:ascii="Times New Roman" w:hAnsi="Times New Roman" w:cs="Times New Roman"/>
          <w:sz w:val="24"/>
          <w:szCs w:val="24"/>
        </w:rPr>
        <w:t>The alternate-day bolus regimen offers a viable alternative, reducing skin toxicity without compromising the therapeutic effectiveness of the treatment. This approach may be particularly beneficial for patients with a higher risk of skin reactions or those with pre-existing skin conditions.</w:t>
      </w:r>
    </w:p>
    <w:p w14:paraId="3AD1029F" w14:textId="709F1A55" w:rsidR="002D6384" w:rsidRPr="002D6384" w:rsidRDefault="002D6384" w:rsidP="002D6384">
      <w:pPr>
        <w:spacing w:line="240" w:lineRule="auto"/>
        <w:jc w:val="both"/>
        <w:rPr>
          <w:rFonts w:ascii="Times New Roman" w:hAnsi="Times New Roman" w:cs="Times New Roman"/>
          <w:sz w:val="24"/>
          <w:szCs w:val="24"/>
        </w:rPr>
      </w:pPr>
      <w:r w:rsidRPr="002D6384">
        <w:rPr>
          <w:rFonts w:ascii="Times New Roman" w:hAnsi="Times New Roman" w:cs="Times New Roman"/>
          <w:sz w:val="24"/>
          <w:szCs w:val="24"/>
        </w:rPr>
        <w:t>While no significant differences were observed in acute cardiac and pulmonary toxicities, the trend towards higher subclinical cardiac markers in the continuous bolus group warrants further investigation. Long-term follow-up studies are needed to fully assess the cardiac risks associated with different bolus regimens in hypo</w:t>
      </w:r>
      <w:r>
        <w:rPr>
          <w:rFonts w:ascii="Times New Roman" w:hAnsi="Times New Roman" w:cs="Times New Roman"/>
          <w:sz w:val="24"/>
          <w:szCs w:val="24"/>
        </w:rPr>
        <w:t>-</w:t>
      </w:r>
      <w:r w:rsidRPr="002D6384">
        <w:rPr>
          <w:rFonts w:ascii="Times New Roman" w:hAnsi="Times New Roman" w:cs="Times New Roman"/>
          <w:sz w:val="24"/>
          <w:szCs w:val="24"/>
        </w:rPr>
        <w:t xml:space="preserve">fractionated </w:t>
      </w:r>
      <w:r>
        <w:rPr>
          <w:rFonts w:ascii="Times New Roman" w:hAnsi="Times New Roman" w:cs="Times New Roman"/>
          <w:sz w:val="24"/>
          <w:szCs w:val="24"/>
        </w:rPr>
        <w:t>RT</w:t>
      </w:r>
      <w:r w:rsidRPr="002D6384">
        <w:rPr>
          <w:rFonts w:ascii="Times New Roman" w:hAnsi="Times New Roman" w:cs="Times New Roman"/>
          <w:sz w:val="24"/>
          <w:szCs w:val="24"/>
        </w:rPr>
        <w:t>.</w:t>
      </w:r>
    </w:p>
    <w:p w14:paraId="7F5E54A4" w14:textId="77777777" w:rsidR="002D6384" w:rsidRPr="002D6384" w:rsidRDefault="002D6384" w:rsidP="002D6384">
      <w:pPr>
        <w:spacing w:line="240" w:lineRule="auto"/>
        <w:jc w:val="both"/>
        <w:rPr>
          <w:rFonts w:ascii="Times New Roman" w:hAnsi="Times New Roman" w:cs="Times New Roman"/>
          <w:b/>
          <w:sz w:val="24"/>
          <w:szCs w:val="24"/>
        </w:rPr>
      </w:pPr>
      <w:r w:rsidRPr="002D6384">
        <w:rPr>
          <w:rFonts w:ascii="Times New Roman" w:hAnsi="Times New Roman" w:cs="Times New Roman"/>
          <w:sz w:val="24"/>
          <w:szCs w:val="24"/>
        </w:rPr>
        <w:t xml:space="preserve">Given the comparable efficacy and reduced toxicity, the alternate-day bolus regimen could be considered a preferable option in clinical practice, particularly for patients with a higher risk of adverse skin reactions. </w:t>
      </w:r>
    </w:p>
    <w:p w14:paraId="1B880F30" w14:textId="1E686A4B" w:rsidR="00DD15FE" w:rsidRDefault="00DD15FE" w:rsidP="0029070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479EF325" w14:textId="781BCAD5" w:rsidR="00F06635" w:rsidRDefault="001500B2" w:rsidP="00F0663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present </w:t>
      </w:r>
      <w:r w:rsidRPr="001500B2">
        <w:rPr>
          <w:rFonts w:ascii="Times New Roman" w:hAnsi="Times New Roman" w:cs="Times New Roman"/>
          <w:sz w:val="24"/>
          <w:szCs w:val="24"/>
        </w:rPr>
        <w:t xml:space="preserve">study assessed the impact of throughout versus alternate-day bolus administration during hypo-fractionated </w:t>
      </w:r>
      <w:r>
        <w:rPr>
          <w:rFonts w:ascii="Times New Roman" w:hAnsi="Times New Roman" w:cs="Times New Roman"/>
          <w:sz w:val="24"/>
          <w:szCs w:val="24"/>
        </w:rPr>
        <w:t>RT</w:t>
      </w:r>
      <w:r w:rsidRPr="001500B2">
        <w:rPr>
          <w:rFonts w:ascii="Times New Roman" w:hAnsi="Times New Roman" w:cs="Times New Roman"/>
          <w:sz w:val="24"/>
          <w:szCs w:val="24"/>
        </w:rPr>
        <w:t xml:space="preserve"> in post-mastectomy </w:t>
      </w:r>
      <w:r>
        <w:rPr>
          <w:rFonts w:ascii="Times New Roman" w:hAnsi="Times New Roman" w:cs="Times New Roman"/>
          <w:sz w:val="24"/>
          <w:szCs w:val="24"/>
        </w:rPr>
        <w:t xml:space="preserve">LABC </w:t>
      </w:r>
      <w:r w:rsidRPr="001500B2">
        <w:rPr>
          <w:rFonts w:ascii="Times New Roman" w:hAnsi="Times New Roman" w:cs="Times New Roman"/>
          <w:sz w:val="24"/>
          <w:szCs w:val="24"/>
        </w:rPr>
        <w:t>patients. No significant differences were observed in the incidence of anemia or acute cardiac toxicity between the two treatment arms. Although not statistically significant, skin and pulmonary toxicity were found to be relatively higher in the throughout bolus arm compared to the alternate bolus arm.</w:t>
      </w:r>
      <w:r>
        <w:rPr>
          <w:rFonts w:ascii="Times New Roman" w:hAnsi="Times New Roman" w:cs="Times New Roman"/>
          <w:sz w:val="24"/>
          <w:szCs w:val="24"/>
        </w:rPr>
        <w:t xml:space="preserve"> There is immense scope of further studies to be</w:t>
      </w:r>
      <w:r w:rsidRPr="001500B2">
        <w:rPr>
          <w:rFonts w:ascii="Times New Roman" w:hAnsi="Times New Roman" w:cs="Times New Roman"/>
          <w:sz w:val="24"/>
          <w:szCs w:val="24"/>
        </w:rPr>
        <w:t xml:space="preserve"> conducted with larger and more diverse populations considering </w:t>
      </w:r>
      <w:r>
        <w:rPr>
          <w:rFonts w:ascii="Times New Roman" w:hAnsi="Times New Roman" w:cs="Times New Roman"/>
          <w:sz w:val="24"/>
          <w:szCs w:val="24"/>
        </w:rPr>
        <w:t>interplay</w:t>
      </w:r>
      <w:r w:rsidRPr="001500B2">
        <w:rPr>
          <w:rFonts w:ascii="Times New Roman" w:hAnsi="Times New Roman" w:cs="Times New Roman"/>
          <w:sz w:val="24"/>
          <w:szCs w:val="24"/>
        </w:rPr>
        <w:t xml:space="preserve"> of inter-operational factors, hygiene, nutrition and environmental factors</w:t>
      </w:r>
      <w:r>
        <w:rPr>
          <w:rFonts w:ascii="Times New Roman" w:hAnsi="Times New Roman" w:cs="Times New Roman"/>
          <w:sz w:val="24"/>
          <w:szCs w:val="24"/>
        </w:rPr>
        <w:t xml:space="preserve"> along with evaluation of other types of toxicities in the long run. </w:t>
      </w:r>
    </w:p>
    <w:p w14:paraId="66C232C1" w14:textId="77777777" w:rsidR="00861A0A" w:rsidRPr="0000517E" w:rsidRDefault="00861A0A" w:rsidP="00861A0A">
      <w:pPr>
        <w:spacing w:line="240" w:lineRule="auto"/>
        <w:jc w:val="both"/>
        <w:rPr>
          <w:rFonts w:ascii="Times New Roman" w:hAnsi="Times New Roman" w:cs="Times New Roman"/>
          <w:b/>
          <w:bCs/>
          <w:sz w:val="24"/>
          <w:szCs w:val="24"/>
        </w:rPr>
      </w:pPr>
      <w:r w:rsidRPr="0000517E">
        <w:rPr>
          <w:rFonts w:ascii="Times New Roman" w:hAnsi="Times New Roman" w:cs="Times New Roman"/>
          <w:b/>
          <w:bCs/>
          <w:sz w:val="24"/>
          <w:szCs w:val="24"/>
        </w:rPr>
        <w:t>Limitations</w:t>
      </w:r>
    </w:p>
    <w:p w14:paraId="4321F918" w14:textId="77777777" w:rsidR="00861A0A" w:rsidRDefault="00861A0A" w:rsidP="00861A0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had a few limitations. Main drawback would be a short sample size and narrow follow-up duration. Besides, </w:t>
      </w:r>
      <w:r w:rsidRPr="00CF2B3A">
        <w:rPr>
          <w:rFonts w:ascii="Times New Roman" w:hAnsi="Times New Roman" w:cs="Times New Roman"/>
          <w:sz w:val="24"/>
          <w:szCs w:val="24"/>
        </w:rPr>
        <w:t>spinal cord toxicity, esophagitis and thyroid toxicity, were excluded from this study.</w:t>
      </w:r>
      <w:r>
        <w:rPr>
          <w:rFonts w:ascii="Times New Roman" w:hAnsi="Times New Roman" w:cs="Times New Roman"/>
          <w:sz w:val="24"/>
          <w:szCs w:val="24"/>
        </w:rPr>
        <w:t xml:space="preserve"> In addition, a</w:t>
      </w:r>
      <w:r w:rsidRPr="00290702">
        <w:rPr>
          <w:rFonts w:ascii="Times New Roman" w:hAnsi="Times New Roman" w:cs="Times New Roman"/>
          <w:sz w:val="24"/>
          <w:szCs w:val="24"/>
        </w:rPr>
        <w:t xml:space="preserve"> uniform bolus thickness of 0.5 cm was used for all patients, which may not have suited individual patient needs</w:t>
      </w:r>
      <w:r>
        <w:rPr>
          <w:rFonts w:ascii="Times New Roman" w:hAnsi="Times New Roman" w:cs="Times New Roman"/>
          <w:sz w:val="24"/>
          <w:szCs w:val="24"/>
        </w:rPr>
        <w:t xml:space="preserve">. </w:t>
      </w:r>
      <w:r w:rsidRPr="00290702">
        <w:rPr>
          <w:rFonts w:ascii="Times New Roman" w:hAnsi="Times New Roman" w:cs="Times New Roman"/>
          <w:sz w:val="24"/>
          <w:szCs w:val="24"/>
        </w:rPr>
        <w:t xml:space="preserve">Changes in temperature throughout different seasons might have affected skin reactions, but this was not </w:t>
      </w:r>
      <w:r>
        <w:rPr>
          <w:rFonts w:ascii="Times New Roman" w:hAnsi="Times New Roman" w:cs="Times New Roman"/>
          <w:sz w:val="24"/>
          <w:szCs w:val="24"/>
        </w:rPr>
        <w:t xml:space="preserve">assessed. </w:t>
      </w:r>
    </w:p>
    <w:p w14:paraId="40D28196" w14:textId="77777777" w:rsidR="00861A0A" w:rsidRDefault="00861A0A" w:rsidP="00F06635">
      <w:pPr>
        <w:spacing w:line="240" w:lineRule="auto"/>
        <w:jc w:val="both"/>
        <w:rPr>
          <w:rFonts w:ascii="Times New Roman" w:hAnsi="Times New Roman" w:cs="Times New Roman"/>
          <w:sz w:val="24"/>
          <w:szCs w:val="24"/>
        </w:rPr>
      </w:pPr>
    </w:p>
    <w:p w14:paraId="2C9841FC" w14:textId="77777777" w:rsidR="00A9124A" w:rsidRPr="003A29C6" w:rsidRDefault="00A9124A" w:rsidP="00A9124A">
      <w:pPr>
        <w:jc w:val="both"/>
        <w:outlineLvl w:val="0"/>
        <w:rPr>
          <w:rFonts w:ascii="Arial" w:hAnsi="Arial" w:cs="Arial"/>
        </w:rPr>
      </w:pPr>
      <w:r w:rsidRPr="003A29C6">
        <w:rPr>
          <w:rFonts w:ascii="Arial" w:hAnsi="Arial" w:cs="Arial"/>
          <w:b/>
          <w:bCs/>
        </w:rPr>
        <w:t>COMPETING INTERESTS DISCLAIMER:</w:t>
      </w:r>
    </w:p>
    <w:p w14:paraId="68281EA9" w14:textId="77777777" w:rsidR="00A9124A" w:rsidRDefault="00A9124A" w:rsidP="00A9124A">
      <w:r w:rsidRPr="00A10EDE">
        <w:t>Authors have declared that they have no known competing financial interests OR non-financial interests OR personal relationships that could have appeared to influence the work reported in this paper.</w:t>
      </w:r>
    </w:p>
    <w:p w14:paraId="662D297C" w14:textId="77777777" w:rsidR="00A9124A" w:rsidRDefault="00A9124A" w:rsidP="00A9124A"/>
    <w:p w14:paraId="1298B076" w14:textId="77777777" w:rsidR="00A9124A" w:rsidRDefault="00A9124A" w:rsidP="00D17AFC">
      <w:pPr>
        <w:pStyle w:val="Normal1"/>
        <w:spacing w:line="360" w:lineRule="auto"/>
        <w:jc w:val="both"/>
        <w:rPr>
          <w:rFonts w:ascii="Times New Roman" w:eastAsia="Times New Roman" w:hAnsi="Times New Roman" w:cs="Times New Roman"/>
          <w:color w:val="000000"/>
          <w:sz w:val="24"/>
          <w:szCs w:val="24"/>
        </w:rPr>
      </w:pPr>
    </w:p>
    <w:p w14:paraId="52065388" w14:textId="0AFC139C" w:rsidR="0083479E" w:rsidRDefault="0083479E" w:rsidP="00F06635">
      <w:pPr>
        <w:spacing w:line="240" w:lineRule="auto"/>
        <w:jc w:val="both"/>
        <w:rPr>
          <w:rFonts w:ascii="Times New Roman" w:hAnsi="Times New Roman" w:cs="Times New Roman"/>
          <w:b/>
          <w:bCs/>
          <w:sz w:val="24"/>
          <w:szCs w:val="24"/>
        </w:rPr>
      </w:pPr>
    </w:p>
    <w:p w14:paraId="2DA24D7A" w14:textId="77777777" w:rsidR="00D17AFC" w:rsidRDefault="00D17AFC" w:rsidP="00F06635">
      <w:pPr>
        <w:spacing w:line="240" w:lineRule="auto"/>
        <w:jc w:val="both"/>
        <w:rPr>
          <w:rFonts w:ascii="Times New Roman" w:hAnsi="Times New Roman" w:cs="Times New Roman"/>
          <w:b/>
          <w:bCs/>
          <w:sz w:val="24"/>
          <w:szCs w:val="24"/>
        </w:rPr>
      </w:pPr>
    </w:p>
    <w:p w14:paraId="5F987AAC" w14:textId="77777777" w:rsidR="00FF6F80" w:rsidRDefault="00FF6F80" w:rsidP="00F06635">
      <w:pPr>
        <w:spacing w:line="240" w:lineRule="auto"/>
        <w:jc w:val="both"/>
        <w:rPr>
          <w:rFonts w:ascii="Times New Roman" w:hAnsi="Times New Roman" w:cs="Times New Roman"/>
          <w:b/>
          <w:bCs/>
          <w:sz w:val="24"/>
          <w:szCs w:val="24"/>
        </w:rPr>
      </w:pPr>
    </w:p>
    <w:p w14:paraId="5CA51510" w14:textId="77777777" w:rsidR="00FF6F80" w:rsidRDefault="00FF6F80" w:rsidP="00F06635">
      <w:pPr>
        <w:spacing w:line="240" w:lineRule="auto"/>
        <w:jc w:val="both"/>
        <w:rPr>
          <w:rFonts w:ascii="Times New Roman" w:hAnsi="Times New Roman" w:cs="Times New Roman"/>
          <w:b/>
          <w:bCs/>
          <w:sz w:val="24"/>
          <w:szCs w:val="24"/>
        </w:rPr>
      </w:pPr>
    </w:p>
    <w:p w14:paraId="7CA6B2A5" w14:textId="77777777" w:rsidR="00FF6F80" w:rsidRDefault="00FF6F80" w:rsidP="00F06635">
      <w:pPr>
        <w:spacing w:line="240" w:lineRule="auto"/>
        <w:jc w:val="both"/>
        <w:rPr>
          <w:rFonts w:ascii="Times New Roman" w:hAnsi="Times New Roman" w:cs="Times New Roman"/>
          <w:b/>
          <w:bCs/>
          <w:sz w:val="24"/>
          <w:szCs w:val="24"/>
        </w:rPr>
      </w:pPr>
    </w:p>
    <w:p w14:paraId="55C27C9A" w14:textId="4425E3F3" w:rsidR="000C7C70" w:rsidRPr="00F06635" w:rsidRDefault="000C7C70" w:rsidP="00F06635">
      <w:pPr>
        <w:spacing w:line="240" w:lineRule="auto"/>
        <w:jc w:val="both"/>
        <w:rPr>
          <w:rFonts w:ascii="Times New Roman" w:hAnsi="Times New Roman" w:cs="Times New Roman"/>
          <w:sz w:val="24"/>
          <w:szCs w:val="24"/>
        </w:rPr>
      </w:pPr>
      <w:r w:rsidRPr="000C7C70">
        <w:rPr>
          <w:rFonts w:ascii="Times New Roman" w:hAnsi="Times New Roman" w:cs="Times New Roman"/>
          <w:b/>
          <w:bCs/>
          <w:sz w:val="24"/>
          <w:szCs w:val="24"/>
        </w:rPr>
        <w:t>References</w:t>
      </w:r>
    </w:p>
    <w:p w14:paraId="336268C1" w14:textId="33B4005E" w:rsidR="005E59E0" w:rsidRDefault="000C7C70"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0C7C70">
        <w:rPr>
          <w:rFonts w:ascii="Times New Roman" w:hAnsi="Times New Roman" w:cs="Times New Roman"/>
          <w:sz w:val="24"/>
          <w:szCs w:val="24"/>
        </w:rPr>
        <w:t>Ferlay</w:t>
      </w:r>
      <w:proofErr w:type="spellEnd"/>
      <w:r w:rsidRPr="000C7C70">
        <w:rPr>
          <w:rFonts w:ascii="Times New Roman" w:hAnsi="Times New Roman" w:cs="Times New Roman"/>
          <w:sz w:val="24"/>
          <w:szCs w:val="24"/>
        </w:rPr>
        <w:t xml:space="preserve"> J, </w:t>
      </w:r>
      <w:proofErr w:type="spellStart"/>
      <w:r w:rsidRPr="000C7C70">
        <w:rPr>
          <w:rFonts w:ascii="Times New Roman" w:hAnsi="Times New Roman" w:cs="Times New Roman"/>
          <w:sz w:val="24"/>
          <w:szCs w:val="24"/>
        </w:rPr>
        <w:t>Colombet</w:t>
      </w:r>
      <w:proofErr w:type="spellEnd"/>
      <w:r w:rsidRPr="000C7C70">
        <w:rPr>
          <w:rFonts w:ascii="Times New Roman" w:hAnsi="Times New Roman" w:cs="Times New Roman"/>
          <w:sz w:val="24"/>
          <w:szCs w:val="24"/>
        </w:rPr>
        <w:t xml:space="preserve"> M, </w:t>
      </w:r>
      <w:proofErr w:type="spellStart"/>
      <w:r w:rsidRPr="000C7C70">
        <w:rPr>
          <w:rFonts w:ascii="Times New Roman" w:hAnsi="Times New Roman" w:cs="Times New Roman"/>
          <w:sz w:val="24"/>
          <w:szCs w:val="24"/>
        </w:rPr>
        <w:t>Soerjomataram</w:t>
      </w:r>
      <w:proofErr w:type="spellEnd"/>
      <w:r w:rsidRPr="000C7C70">
        <w:rPr>
          <w:rFonts w:ascii="Times New Roman" w:hAnsi="Times New Roman" w:cs="Times New Roman"/>
          <w:sz w:val="24"/>
          <w:szCs w:val="24"/>
        </w:rPr>
        <w:t xml:space="preserve"> I, Mathers C, Parkin DM, Piñeros M, </w:t>
      </w:r>
      <w:r>
        <w:rPr>
          <w:rFonts w:ascii="Times New Roman" w:hAnsi="Times New Roman" w:cs="Times New Roman"/>
          <w:sz w:val="24"/>
          <w:szCs w:val="24"/>
        </w:rPr>
        <w:t>et al</w:t>
      </w:r>
      <w:r w:rsidRPr="000C7C70">
        <w:rPr>
          <w:rFonts w:ascii="Times New Roman" w:hAnsi="Times New Roman" w:cs="Times New Roman"/>
          <w:sz w:val="24"/>
          <w:szCs w:val="24"/>
        </w:rPr>
        <w:t>. Estimating the global cancer incidence and mortality in 2018: GLOBOCAN sources and methods. International journal of cancer. 2019 Apr 15;144(8):1941-53.</w:t>
      </w:r>
    </w:p>
    <w:p w14:paraId="1B7EF54F" w14:textId="699BCF7A" w:rsidR="00993F5E" w:rsidRDefault="00993F5E"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993F5E">
        <w:rPr>
          <w:rFonts w:ascii="Times New Roman" w:hAnsi="Times New Roman" w:cs="Times New Roman"/>
          <w:sz w:val="24"/>
          <w:szCs w:val="24"/>
        </w:rPr>
        <w:t>Ragaz</w:t>
      </w:r>
      <w:proofErr w:type="spellEnd"/>
      <w:r w:rsidRPr="00993F5E">
        <w:rPr>
          <w:rFonts w:ascii="Times New Roman" w:hAnsi="Times New Roman" w:cs="Times New Roman"/>
          <w:sz w:val="24"/>
          <w:szCs w:val="24"/>
        </w:rPr>
        <w:t xml:space="preserve"> J, </w:t>
      </w:r>
      <w:proofErr w:type="spellStart"/>
      <w:r w:rsidRPr="00993F5E">
        <w:rPr>
          <w:rFonts w:ascii="Times New Roman" w:hAnsi="Times New Roman" w:cs="Times New Roman"/>
          <w:sz w:val="24"/>
          <w:szCs w:val="24"/>
        </w:rPr>
        <w:t>Olivotto</w:t>
      </w:r>
      <w:proofErr w:type="spellEnd"/>
      <w:r w:rsidRPr="00993F5E">
        <w:rPr>
          <w:rFonts w:ascii="Times New Roman" w:hAnsi="Times New Roman" w:cs="Times New Roman"/>
          <w:sz w:val="24"/>
          <w:szCs w:val="24"/>
        </w:rPr>
        <w:t xml:space="preserve"> IA, Spinelli JJ, Phillips N, Jackson SM, Wilson KS, </w:t>
      </w:r>
      <w:r>
        <w:rPr>
          <w:rFonts w:ascii="Times New Roman" w:hAnsi="Times New Roman" w:cs="Times New Roman"/>
          <w:sz w:val="24"/>
          <w:szCs w:val="24"/>
        </w:rPr>
        <w:t>et al</w:t>
      </w:r>
      <w:r w:rsidRPr="00993F5E">
        <w:rPr>
          <w:rFonts w:ascii="Times New Roman" w:hAnsi="Times New Roman" w:cs="Times New Roman"/>
          <w:sz w:val="24"/>
          <w:szCs w:val="24"/>
        </w:rPr>
        <w:t>. Locoregional radiation therapy in patients with high-risk breast cancer receiving adjuvant chemotherapy: 20-year results of the British Columbia randomized trial. Journal of the National Cancer Institute. 2005 Jan 19;97(2):116-26.</w:t>
      </w:r>
    </w:p>
    <w:p w14:paraId="56CD5C27" w14:textId="7CCF7AB7" w:rsidR="005E59E0" w:rsidRDefault="005E59E0" w:rsidP="00577E8F">
      <w:pPr>
        <w:pStyle w:val="ListParagraph"/>
        <w:numPr>
          <w:ilvl w:val="0"/>
          <w:numId w:val="1"/>
        </w:numPr>
        <w:spacing w:line="240" w:lineRule="auto"/>
        <w:jc w:val="both"/>
        <w:rPr>
          <w:rFonts w:ascii="Times New Roman" w:hAnsi="Times New Roman" w:cs="Times New Roman"/>
          <w:sz w:val="24"/>
          <w:szCs w:val="24"/>
        </w:rPr>
      </w:pPr>
      <w:r w:rsidRPr="005E59E0">
        <w:rPr>
          <w:rFonts w:ascii="Times New Roman" w:hAnsi="Times New Roman" w:cs="Times New Roman"/>
          <w:sz w:val="24"/>
          <w:szCs w:val="24"/>
        </w:rPr>
        <w:t xml:space="preserve">Overgaard M, Jensen MB, Overgaard J, Hansen PS, Rose C, Andersson M, </w:t>
      </w:r>
      <w:r>
        <w:rPr>
          <w:rFonts w:ascii="Times New Roman" w:hAnsi="Times New Roman" w:cs="Times New Roman"/>
          <w:sz w:val="24"/>
          <w:szCs w:val="24"/>
        </w:rPr>
        <w:t>et al</w:t>
      </w:r>
      <w:r w:rsidRPr="005E59E0">
        <w:rPr>
          <w:rFonts w:ascii="Times New Roman" w:hAnsi="Times New Roman" w:cs="Times New Roman"/>
          <w:sz w:val="24"/>
          <w:szCs w:val="24"/>
        </w:rPr>
        <w:t xml:space="preserve">. Postoperative radiotherapy in high-risk postmenopausal breast-cancer patients given adjuvant tamoxifen: Danish Breast Cancer Cooperative Group DBCG 82c </w:t>
      </w:r>
      <w:proofErr w:type="spellStart"/>
      <w:r w:rsidRPr="005E59E0">
        <w:rPr>
          <w:rFonts w:ascii="Times New Roman" w:hAnsi="Times New Roman" w:cs="Times New Roman"/>
          <w:sz w:val="24"/>
          <w:szCs w:val="24"/>
        </w:rPr>
        <w:t>randomised</w:t>
      </w:r>
      <w:proofErr w:type="spellEnd"/>
      <w:r w:rsidRPr="005E59E0">
        <w:rPr>
          <w:rFonts w:ascii="Times New Roman" w:hAnsi="Times New Roman" w:cs="Times New Roman"/>
          <w:sz w:val="24"/>
          <w:szCs w:val="24"/>
        </w:rPr>
        <w:t xml:space="preserve"> trial. The Lancet. 1999 May 15;353(9165):1641-8.</w:t>
      </w:r>
    </w:p>
    <w:p w14:paraId="3EA3BDB6" w14:textId="70A411F9" w:rsidR="00051CA1" w:rsidRDefault="00051CA1" w:rsidP="00577E8F">
      <w:pPr>
        <w:pStyle w:val="ListParagraph"/>
        <w:numPr>
          <w:ilvl w:val="0"/>
          <w:numId w:val="1"/>
        </w:numPr>
        <w:spacing w:line="240" w:lineRule="auto"/>
        <w:jc w:val="both"/>
        <w:rPr>
          <w:rFonts w:ascii="Times New Roman" w:hAnsi="Times New Roman" w:cs="Times New Roman"/>
          <w:sz w:val="24"/>
          <w:szCs w:val="24"/>
        </w:rPr>
      </w:pPr>
      <w:r w:rsidRPr="00051CA1">
        <w:rPr>
          <w:rFonts w:ascii="Times New Roman" w:hAnsi="Times New Roman" w:cs="Times New Roman"/>
          <w:sz w:val="24"/>
          <w:szCs w:val="24"/>
        </w:rPr>
        <w:t>Surveillance Epidemiology and End Results (SEER) Program—SEER 9. National Cancer Institute, DCCPS, Surveillance Research Program, Cancer Statistics Branch.</w:t>
      </w:r>
    </w:p>
    <w:p w14:paraId="37FE41B7" w14:textId="08C7FD79" w:rsidR="002B50B3" w:rsidRDefault="002B50B3" w:rsidP="00577E8F">
      <w:pPr>
        <w:pStyle w:val="ListParagraph"/>
        <w:numPr>
          <w:ilvl w:val="0"/>
          <w:numId w:val="1"/>
        </w:numPr>
        <w:spacing w:line="240" w:lineRule="auto"/>
        <w:jc w:val="both"/>
        <w:rPr>
          <w:rFonts w:ascii="Times New Roman" w:hAnsi="Times New Roman" w:cs="Times New Roman"/>
          <w:sz w:val="24"/>
          <w:szCs w:val="24"/>
        </w:rPr>
      </w:pPr>
      <w:r w:rsidRPr="002B50B3">
        <w:rPr>
          <w:rFonts w:ascii="Times New Roman" w:hAnsi="Times New Roman" w:cs="Times New Roman"/>
          <w:sz w:val="24"/>
          <w:szCs w:val="24"/>
        </w:rPr>
        <w:t>Ahmed HS, Kundu S, Shams MJ, Hossain AA, Rahman MM. Presenting features of locally advanced breast cancer: a cross</w:t>
      </w:r>
      <w:r>
        <w:rPr>
          <w:rFonts w:ascii="Times New Roman" w:hAnsi="Times New Roman" w:cs="Times New Roman"/>
          <w:sz w:val="24"/>
          <w:szCs w:val="24"/>
        </w:rPr>
        <w:t xml:space="preserve"> </w:t>
      </w:r>
      <w:r w:rsidRPr="002B50B3">
        <w:rPr>
          <w:rFonts w:ascii="Times New Roman" w:hAnsi="Times New Roman" w:cs="Times New Roman"/>
          <w:sz w:val="24"/>
          <w:szCs w:val="24"/>
        </w:rPr>
        <w:t>sectional study. Bangabandhu Sheikh Mujib Medical University Journal. 2021;14(4):148-51.</w:t>
      </w:r>
    </w:p>
    <w:p w14:paraId="7B53D1B0" w14:textId="562FA4EC" w:rsidR="00835B51" w:rsidRDefault="00835B51" w:rsidP="00577E8F">
      <w:pPr>
        <w:pStyle w:val="ListParagraph"/>
        <w:numPr>
          <w:ilvl w:val="0"/>
          <w:numId w:val="1"/>
        </w:numPr>
        <w:spacing w:line="240" w:lineRule="auto"/>
        <w:jc w:val="both"/>
        <w:rPr>
          <w:rFonts w:ascii="Times New Roman" w:hAnsi="Times New Roman" w:cs="Times New Roman"/>
          <w:sz w:val="24"/>
          <w:szCs w:val="24"/>
        </w:rPr>
      </w:pPr>
      <w:r w:rsidRPr="00835B51">
        <w:rPr>
          <w:rFonts w:ascii="Times New Roman" w:hAnsi="Times New Roman" w:cs="Times New Roman"/>
          <w:sz w:val="24"/>
          <w:szCs w:val="24"/>
        </w:rPr>
        <w:t xml:space="preserve">Bhattacharyya M, Kalita A, Medhi P, Jagtap V, </w:t>
      </w:r>
      <w:proofErr w:type="spellStart"/>
      <w:r w:rsidRPr="00835B51">
        <w:rPr>
          <w:rFonts w:ascii="Times New Roman" w:hAnsi="Times New Roman" w:cs="Times New Roman"/>
          <w:sz w:val="24"/>
          <w:szCs w:val="24"/>
        </w:rPr>
        <w:t>Sunku</w:t>
      </w:r>
      <w:proofErr w:type="spellEnd"/>
      <w:r w:rsidRPr="00835B51">
        <w:rPr>
          <w:rFonts w:ascii="Times New Roman" w:hAnsi="Times New Roman" w:cs="Times New Roman"/>
          <w:sz w:val="24"/>
          <w:szCs w:val="24"/>
        </w:rPr>
        <w:t xml:space="preserve"> R, Hassan FA, </w:t>
      </w:r>
      <w:r w:rsidR="008E58EA">
        <w:rPr>
          <w:rFonts w:ascii="Times New Roman" w:hAnsi="Times New Roman" w:cs="Times New Roman"/>
          <w:sz w:val="24"/>
          <w:szCs w:val="24"/>
        </w:rPr>
        <w:t>et al</w:t>
      </w:r>
      <w:r w:rsidRPr="00835B51">
        <w:rPr>
          <w:rFonts w:ascii="Times New Roman" w:hAnsi="Times New Roman" w:cs="Times New Roman"/>
          <w:sz w:val="24"/>
          <w:szCs w:val="24"/>
        </w:rPr>
        <w:t>. Hypo</w:t>
      </w:r>
      <w:r w:rsidR="00883CC4">
        <w:rPr>
          <w:rFonts w:ascii="Times New Roman" w:hAnsi="Times New Roman" w:cs="Times New Roman"/>
          <w:sz w:val="24"/>
          <w:szCs w:val="24"/>
        </w:rPr>
        <w:t>-</w:t>
      </w:r>
      <w:r w:rsidRPr="00835B51">
        <w:rPr>
          <w:rFonts w:ascii="Times New Roman" w:hAnsi="Times New Roman" w:cs="Times New Roman"/>
          <w:sz w:val="24"/>
          <w:szCs w:val="24"/>
        </w:rPr>
        <w:t>fractionated radiotherapy in post mastectomy locally advanced breast cancer: a study from a regional cancer center in North East India. Int J res Med sci. 2018 Dec;6(12):3942.</w:t>
      </w:r>
    </w:p>
    <w:p w14:paraId="7CD6C6A0" w14:textId="46DA6CE4" w:rsidR="000C561D" w:rsidRDefault="000C561D" w:rsidP="00577E8F">
      <w:pPr>
        <w:pStyle w:val="ListParagraph"/>
        <w:numPr>
          <w:ilvl w:val="0"/>
          <w:numId w:val="1"/>
        </w:numPr>
        <w:spacing w:line="240" w:lineRule="auto"/>
        <w:jc w:val="both"/>
        <w:rPr>
          <w:rFonts w:ascii="Times New Roman" w:hAnsi="Times New Roman" w:cs="Times New Roman"/>
          <w:sz w:val="24"/>
          <w:szCs w:val="24"/>
        </w:rPr>
      </w:pPr>
      <w:r w:rsidRPr="000C561D">
        <w:rPr>
          <w:rFonts w:ascii="Times New Roman" w:hAnsi="Times New Roman" w:cs="Times New Roman"/>
          <w:sz w:val="24"/>
          <w:szCs w:val="24"/>
        </w:rPr>
        <w:t xml:space="preserve">Whelan TJ, </w:t>
      </w:r>
      <w:proofErr w:type="spellStart"/>
      <w:r w:rsidRPr="000C561D">
        <w:rPr>
          <w:rFonts w:ascii="Times New Roman" w:hAnsi="Times New Roman" w:cs="Times New Roman"/>
          <w:sz w:val="24"/>
          <w:szCs w:val="24"/>
        </w:rPr>
        <w:t>Pignol</w:t>
      </w:r>
      <w:proofErr w:type="spellEnd"/>
      <w:r w:rsidRPr="000C561D">
        <w:rPr>
          <w:rFonts w:ascii="Times New Roman" w:hAnsi="Times New Roman" w:cs="Times New Roman"/>
          <w:sz w:val="24"/>
          <w:szCs w:val="24"/>
        </w:rPr>
        <w:t xml:space="preserve"> JP, Levine MN, Julian JA, </w:t>
      </w:r>
      <w:proofErr w:type="spellStart"/>
      <w:r w:rsidRPr="000C561D">
        <w:rPr>
          <w:rFonts w:ascii="Times New Roman" w:hAnsi="Times New Roman" w:cs="Times New Roman"/>
          <w:sz w:val="24"/>
          <w:szCs w:val="24"/>
        </w:rPr>
        <w:t>MacKenzie</w:t>
      </w:r>
      <w:proofErr w:type="spellEnd"/>
      <w:r w:rsidRPr="000C561D">
        <w:rPr>
          <w:rFonts w:ascii="Times New Roman" w:hAnsi="Times New Roman" w:cs="Times New Roman"/>
          <w:sz w:val="24"/>
          <w:szCs w:val="24"/>
        </w:rPr>
        <w:t xml:space="preserve"> R, </w:t>
      </w:r>
      <w:proofErr w:type="spellStart"/>
      <w:r w:rsidRPr="000C561D">
        <w:rPr>
          <w:rFonts w:ascii="Times New Roman" w:hAnsi="Times New Roman" w:cs="Times New Roman"/>
          <w:sz w:val="24"/>
          <w:szCs w:val="24"/>
        </w:rPr>
        <w:t>Parpia</w:t>
      </w:r>
      <w:proofErr w:type="spellEnd"/>
      <w:r w:rsidRPr="000C561D">
        <w:rPr>
          <w:rFonts w:ascii="Times New Roman" w:hAnsi="Times New Roman" w:cs="Times New Roman"/>
          <w:sz w:val="24"/>
          <w:szCs w:val="24"/>
        </w:rPr>
        <w:t xml:space="preserve"> S, </w:t>
      </w:r>
      <w:r>
        <w:rPr>
          <w:rFonts w:ascii="Times New Roman" w:hAnsi="Times New Roman" w:cs="Times New Roman"/>
          <w:sz w:val="24"/>
          <w:szCs w:val="24"/>
        </w:rPr>
        <w:t>et al</w:t>
      </w:r>
      <w:r w:rsidRPr="000C561D">
        <w:rPr>
          <w:rFonts w:ascii="Times New Roman" w:hAnsi="Times New Roman" w:cs="Times New Roman"/>
          <w:sz w:val="24"/>
          <w:szCs w:val="24"/>
        </w:rPr>
        <w:t>. Long-term results of hypo</w:t>
      </w:r>
      <w:r w:rsidR="00577E8F">
        <w:rPr>
          <w:rFonts w:ascii="Times New Roman" w:hAnsi="Times New Roman" w:cs="Times New Roman"/>
          <w:sz w:val="24"/>
          <w:szCs w:val="24"/>
        </w:rPr>
        <w:t>-</w:t>
      </w:r>
      <w:r w:rsidRPr="000C561D">
        <w:rPr>
          <w:rFonts w:ascii="Times New Roman" w:hAnsi="Times New Roman" w:cs="Times New Roman"/>
          <w:sz w:val="24"/>
          <w:szCs w:val="24"/>
        </w:rPr>
        <w:t>fractionated radiation therapy for breast cancer. New England Journal of Medicine. 2010 Feb 11;362(6):513-20.</w:t>
      </w:r>
    </w:p>
    <w:p w14:paraId="29568FB1" w14:textId="52957972" w:rsidR="0036479B" w:rsidRDefault="0036479B" w:rsidP="00577E8F">
      <w:pPr>
        <w:pStyle w:val="ListParagraph"/>
        <w:numPr>
          <w:ilvl w:val="0"/>
          <w:numId w:val="1"/>
        </w:numPr>
        <w:spacing w:line="240" w:lineRule="auto"/>
        <w:jc w:val="both"/>
        <w:rPr>
          <w:rFonts w:ascii="Times New Roman" w:hAnsi="Times New Roman" w:cs="Times New Roman"/>
          <w:sz w:val="24"/>
          <w:szCs w:val="24"/>
        </w:rPr>
      </w:pPr>
      <w:r w:rsidRPr="0036479B">
        <w:rPr>
          <w:rFonts w:ascii="Times New Roman" w:hAnsi="Times New Roman" w:cs="Times New Roman"/>
          <w:sz w:val="24"/>
          <w:szCs w:val="24"/>
        </w:rPr>
        <w:t xml:space="preserve">Owen JR, Ashton A, Bliss JM, Homewood J, Harper C, Hanson J, </w:t>
      </w:r>
      <w:r>
        <w:rPr>
          <w:rFonts w:ascii="Times New Roman" w:hAnsi="Times New Roman" w:cs="Times New Roman"/>
          <w:sz w:val="24"/>
          <w:szCs w:val="24"/>
        </w:rPr>
        <w:t>et al</w:t>
      </w:r>
      <w:r w:rsidRPr="0036479B">
        <w:rPr>
          <w:rFonts w:ascii="Times New Roman" w:hAnsi="Times New Roman" w:cs="Times New Roman"/>
          <w:sz w:val="24"/>
          <w:szCs w:val="24"/>
        </w:rPr>
        <w:t xml:space="preserve">. Effect of radiotherapy fraction size on </w:t>
      </w:r>
      <w:proofErr w:type="spellStart"/>
      <w:r w:rsidRPr="0036479B">
        <w:rPr>
          <w:rFonts w:ascii="Times New Roman" w:hAnsi="Times New Roman" w:cs="Times New Roman"/>
          <w:sz w:val="24"/>
          <w:szCs w:val="24"/>
        </w:rPr>
        <w:t>tumour</w:t>
      </w:r>
      <w:proofErr w:type="spellEnd"/>
      <w:r w:rsidRPr="0036479B">
        <w:rPr>
          <w:rFonts w:ascii="Times New Roman" w:hAnsi="Times New Roman" w:cs="Times New Roman"/>
          <w:sz w:val="24"/>
          <w:szCs w:val="24"/>
        </w:rPr>
        <w:t xml:space="preserve"> control in patients with early-stage breast cancer after local </w:t>
      </w:r>
      <w:proofErr w:type="spellStart"/>
      <w:r w:rsidRPr="0036479B">
        <w:rPr>
          <w:rFonts w:ascii="Times New Roman" w:hAnsi="Times New Roman" w:cs="Times New Roman"/>
          <w:sz w:val="24"/>
          <w:szCs w:val="24"/>
        </w:rPr>
        <w:t>tumour</w:t>
      </w:r>
      <w:proofErr w:type="spellEnd"/>
      <w:r w:rsidRPr="0036479B">
        <w:rPr>
          <w:rFonts w:ascii="Times New Roman" w:hAnsi="Times New Roman" w:cs="Times New Roman"/>
          <w:sz w:val="24"/>
          <w:szCs w:val="24"/>
        </w:rPr>
        <w:t xml:space="preserve"> excision: long-term results of a </w:t>
      </w:r>
      <w:proofErr w:type="spellStart"/>
      <w:r w:rsidRPr="0036479B">
        <w:rPr>
          <w:rFonts w:ascii="Times New Roman" w:hAnsi="Times New Roman" w:cs="Times New Roman"/>
          <w:sz w:val="24"/>
          <w:szCs w:val="24"/>
        </w:rPr>
        <w:t>randomised</w:t>
      </w:r>
      <w:proofErr w:type="spellEnd"/>
      <w:r w:rsidRPr="0036479B">
        <w:rPr>
          <w:rFonts w:ascii="Times New Roman" w:hAnsi="Times New Roman" w:cs="Times New Roman"/>
          <w:sz w:val="24"/>
          <w:szCs w:val="24"/>
        </w:rPr>
        <w:t xml:space="preserve"> trial. The lancet oncology. 2006 Jun 1;7(6):467-71.</w:t>
      </w:r>
    </w:p>
    <w:p w14:paraId="109F81E4" w14:textId="377CB938" w:rsidR="00174F35" w:rsidRDefault="00174F35" w:rsidP="00577E8F">
      <w:pPr>
        <w:pStyle w:val="ListParagraph"/>
        <w:numPr>
          <w:ilvl w:val="0"/>
          <w:numId w:val="1"/>
        </w:numPr>
        <w:spacing w:line="240" w:lineRule="auto"/>
        <w:jc w:val="both"/>
        <w:rPr>
          <w:rFonts w:ascii="Times New Roman" w:hAnsi="Times New Roman" w:cs="Times New Roman"/>
          <w:sz w:val="24"/>
          <w:szCs w:val="24"/>
        </w:rPr>
      </w:pPr>
      <w:r w:rsidRPr="00174F35">
        <w:rPr>
          <w:rFonts w:ascii="Times New Roman" w:hAnsi="Times New Roman" w:cs="Times New Roman"/>
          <w:sz w:val="24"/>
          <w:szCs w:val="24"/>
        </w:rPr>
        <w:t xml:space="preserve">Sindhu M, Malik M, Ahmed SF, </w:t>
      </w:r>
      <w:proofErr w:type="spellStart"/>
      <w:r w:rsidRPr="00174F35">
        <w:rPr>
          <w:rFonts w:ascii="Times New Roman" w:hAnsi="Times New Roman" w:cs="Times New Roman"/>
          <w:sz w:val="24"/>
          <w:szCs w:val="24"/>
        </w:rPr>
        <w:t>Valiyaveettil</w:t>
      </w:r>
      <w:proofErr w:type="spellEnd"/>
      <w:r w:rsidRPr="00174F35">
        <w:rPr>
          <w:rFonts w:ascii="Times New Roman" w:hAnsi="Times New Roman" w:cs="Times New Roman"/>
          <w:sz w:val="24"/>
          <w:szCs w:val="24"/>
        </w:rPr>
        <w:t xml:space="preserve"> D. Assessment of toxicities and outcomes in patients with breast cancer treated with hypo</w:t>
      </w:r>
      <w:r w:rsidR="00577E8F">
        <w:rPr>
          <w:rFonts w:ascii="Times New Roman" w:hAnsi="Times New Roman" w:cs="Times New Roman"/>
          <w:sz w:val="24"/>
          <w:szCs w:val="24"/>
        </w:rPr>
        <w:t>-</w:t>
      </w:r>
      <w:r w:rsidRPr="00174F35">
        <w:rPr>
          <w:rFonts w:ascii="Times New Roman" w:hAnsi="Times New Roman" w:cs="Times New Roman"/>
          <w:sz w:val="24"/>
          <w:szCs w:val="24"/>
        </w:rPr>
        <w:t>fractionated radiotherapy. Indian Journal of Cancer. 2020 Oct 1;57(4):423-7.</w:t>
      </w:r>
    </w:p>
    <w:p w14:paraId="58997BF3" w14:textId="1B59348A" w:rsidR="000D1FBD" w:rsidRDefault="000D1FBD"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0D1FBD">
        <w:rPr>
          <w:rFonts w:ascii="Times New Roman" w:hAnsi="Times New Roman" w:cs="Times New Roman"/>
          <w:sz w:val="24"/>
          <w:szCs w:val="24"/>
        </w:rPr>
        <w:t>Jagsi</w:t>
      </w:r>
      <w:proofErr w:type="spellEnd"/>
      <w:r w:rsidRPr="000D1FBD">
        <w:rPr>
          <w:rFonts w:ascii="Times New Roman" w:hAnsi="Times New Roman" w:cs="Times New Roman"/>
          <w:sz w:val="24"/>
          <w:szCs w:val="24"/>
        </w:rPr>
        <w:t xml:space="preserve"> R, Jiang J, Momoh AO, Alderman A, Giordano SH, Buchholz TA, </w:t>
      </w:r>
      <w:r>
        <w:rPr>
          <w:rFonts w:ascii="Times New Roman" w:hAnsi="Times New Roman" w:cs="Times New Roman"/>
          <w:sz w:val="24"/>
          <w:szCs w:val="24"/>
        </w:rPr>
        <w:t>et al</w:t>
      </w:r>
      <w:r w:rsidRPr="000D1FBD">
        <w:rPr>
          <w:rFonts w:ascii="Times New Roman" w:hAnsi="Times New Roman" w:cs="Times New Roman"/>
          <w:sz w:val="24"/>
          <w:szCs w:val="24"/>
        </w:rPr>
        <w:t>. Complications after mastectomy and immediate breast reconstruction for breast cancer: a claims-based analysis. Annals of surgery. 2016 Feb 1;263(2):219-27.</w:t>
      </w:r>
    </w:p>
    <w:p w14:paraId="48416288" w14:textId="4B0051D9" w:rsidR="006A16CE" w:rsidRDefault="006A16CE" w:rsidP="00577E8F">
      <w:pPr>
        <w:pStyle w:val="ListParagraph"/>
        <w:numPr>
          <w:ilvl w:val="0"/>
          <w:numId w:val="1"/>
        </w:numPr>
        <w:spacing w:line="240" w:lineRule="auto"/>
        <w:jc w:val="both"/>
        <w:rPr>
          <w:rFonts w:ascii="Times New Roman" w:hAnsi="Times New Roman" w:cs="Times New Roman"/>
          <w:sz w:val="24"/>
          <w:szCs w:val="24"/>
        </w:rPr>
      </w:pPr>
      <w:r w:rsidRPr="006A16CE">
        <w:rPr>
          <w:rFonts w:ascii="Times New Roman" w:hAnsi="Times New Roman" w:cs="Times New Roman"/>
          <w:sz w:val="24"/>
          <w:szCs w:val="24"/>
        </w:rPr>
        <w:t>Tieu MT, Graham P, Browne L, Chin YS. The effect of adjuvant postmastectomy radiotherapy bolus technique on local recurrence. International Journal of Radiation Oncology* Biology* Physics. 2011 Nov 1;81(3</w:t>
      </w:r>
      <w:proofErr w:type="gramStart"/>
      <w:r w:rsidRPr="006A16CE">
        <w:rPr>
          <w:rFonts w:ascii="Times New Roman" w:hAnsi="Times New Roman" w:cs="Times New Roman"/>
          <w:sz w:val="24"/>
          <w:szCs w:val="24"/>
        </w:rPr>
        <w:t>):e</w:t>
      </w:r>
      <w:proofErr w:type="gramEnd"/>
      <w:r w:rsidRPr="006A16CE">
        <w:rPr>
          <w:rFonts w:ascii="Times New Roman" w:hAnsi="Times New Roman" w:cs="Times New Roman"/>
          <w:sz w:val="24"/>
          <w:szCs w:val="24"/>
        </w:rPr>
        <w:t>165-71.</w:t>
      </w:r>
    </w:p>
    <w:p w14:paraId="6650DFF9" w14:textId="38C9173B" w:rsidR="00443E04" w:rsidRDefault="00443E04" w:rsidP="00577E8F">
      <w:pPr>
        <w:pStyle w:val="ListParagraph"/>
        <w:numPr>
          <w:ilvl w:val="0"/>
          <w:numId w:val="1"/>
        </w:numPr>
        <w:spacing w:line="240" w:lineRule="auto"/>
        <w:jc w:val="both"/>
        <w:rPr>
          <w:rFonts w:ascii="Times New Roman" w:hAnsi="Times New Roman" w:cs="Times New Roman"/>
          <w:sz w:val="24"/>
          <w:szCs w:val="24"/>
        </w:rPr>
      </w:pPr>
      <w:proofErr w:type="spellStart"/>
      <w:r w:rsidRPr="00443E04">
        <w:rPr>
          <w:rFonts w:ascii="Times New Roman" w:hAnsi="Times New Roman" w:cs="Times New Roman"/>
          <w:sz w:val="24"/>
          <w:szCs w:val="24"/>
        </w:rPr>
        <w:lastRenderedPageBreak/>
        <w:t>Jagsi</w:t>
      </w:r>
      <w:proofErr w:type="spellEnd"/>
      <w:r w:rsidRPr="00443E04">
        <w:rPr>
          <w:rFonts w:ascii="Times New Roman" w:hAnsi="Times New Roman" w:cs="Times New Roman"/>
          <w:sz w:val="24"/>
          <w:szCs w:val="24"/>
        </w:rPr>
        <w:t xml:space="preserve"> R, Abi Raad R, Goldberg S, Sullivan T, Michaelson J, Powell SN, </w:t>
      </w:r>
      <w:r>
        <w:rPr>
          <w:rFonts w:ascii="Times New Roman" w:hAnsi="Times New Roman" w:cs="Times New Roman"/>
          <w:sz w:val="24"/>
          <w:szCs w:val="24"/>
        </w:rPr>
        <w:t>et al</w:t>
      </w:r>
      <w:r w:rsidRPr="00443E04">
        <w:rPr>
          <w:rFonts w:ascii="Times New Roman" w:hAnsi="Times New Roman" w:cs="Times New Roman"/>
          <w:sz w:val="24"/>
          <w:szCs w:val="24"/>
        </w:rPr>
        <w:t>. Locoregional recurrence rates and prognostic factors for failure in node-negative patients treated with mastectomy: implications for postmastectomy radiation. International Journal of Radiation Oncology* Biology* Physics. 2005 Jul 15;62(4):1035-9.</w:t>
      </w:r>
    </w:p>
    <w:p w14:paraId="158CFAF8" w14:textId="22947D32" w:rsidR="006E69C0" w:rsidRDefault="005A3908" w:rsidP="00577E8F">
      <w:pPr>
        <w:pStyle w:val="ListParagraph"/>
        <w:numPr>
          <w:ilvl w:val="0"/>
          <w:numId w:val="1"/>
        </w:numPr>
        <w:spacing w:line="240" w:lineRule="auto"/>
        <w:jc w:val="both"/>
        <w:rPr>
          <w:rFonts w:ascii="Times New Roman" w:hAnsi="Times New Roman" w:cs="Times New Roman"/>
          <w:sz w:val="24"/>
          <w:szCs w:val="24"/>
        </w:rPr>
      </w:pPr>
      <w:r w:rsidRPr="005A3908">
        <w:rPr>
          <w:rFonts w:ascii="Times New Roman" w:hAnsi="Times New Roman" w:cs="Times New Roman"/>
          <w:sz w:val="24"/>
          <w:szCs w:val="24"/>
        </w:rPr>
        <w:t>Katz A, Strom EA, Buchholz TA, Theriault R, Singletary SE, McNeese MD. The influence of pathologic tumor characteristics on locoregional recurrence rates following mastectomy. International Journal of Radiation Oncology* Biology* Physics. 2001 Jul 1;50(3):735-42.</w:t>
      </w:r>
    </w:p>
    <w:p w14:paraId="35939A0B" w14:textId="20EBAF43" w:rsidR="00AC18A7" w:rsidRDefault="00AC18A7" w:rsidP="00577E8F">
      <w:pPr>
        <w:pStyle w:val="ListParagraph"/>
        <w:numPr>
          <w:ilvl w:val="0"/>
          <w:numId w:val="1"/>
        </w:numPr>
        <w:spacing w:line="240" w:lineRule="auto"/>
        <w:jc w:val="both"/>
        <w:rPr>
          <w:rFonts w:ascii="Times New Roman" w:hAnsi="Times New Roman" w:cs="Times New Roman"/>
          <w:sz w:val="24"/>
          <w:szCs w:val="24"/>
        </w:rPr>
      </w:pPr>
      <w:r w:rsidRPr="00AC18A7">
        <w:rPr>
          <w:rFonts w:ascii="Times New Roman" w:hAnsi="Times New Roman" w:cs="Times New Roman"/>
          <w:sz w:val="24"/>
          <w:szCs w:val="24"/>
        </w:rPr>
        <w:t xml:space="preserve">Recht A, Edge SB, Solin LJ, Robinson DS, Estabrook A, Fine RE, </w:t>
      </w:r>
      <w:r>
        <w:rPr>
          <w:rFonts w:ascii="Times New Roman" w:hAnsi="Times New Roman" w:cs="Times New Roman"/>
          <w:sz w:val="24"/>
          <w:szCs w:val="24"/>
        </w:rPr>
        <w:t>et al</w:t>
      </w:r>
      <w:r w:rsidRPr="00AC18A7">
        <w:rPr>
          <w:rFonts w:ascii="Times New Roman" w:hAnsi="Times New Roman" w:cs="Times New Roman"/>
          <w:sz w:val="24"/>
          <w:szCs w:val="24"/>
        </w:rPr>
        <w:t>. Postmastectomy radiotherapy: clinical practice guidelines of the American Society of Clinical Oncology. Journal of clinical oncology. 2001 Mar 1;19(5):1539-69.</w:t>
      </w:r>
    </w:p>
    <w:p w14:paraId="0CAF66E3" w14:textId="790766A4" w:rsidR="00D20815" w:rsidRDefault="00D20815" w:rsidP="00577E8F">
      <w:pPr>
        <w:pStyle w:val="ListParagraph"/>
        <w:numPr>
          <w:ilvl w:val="0"/>
          <w:numId w:val="1"/>
        </w:numPr>
        <w:spacing w:line="240" w:lineRule="auto"/>
        <w:jc w:val="both"/>
        <w:rPr>
          <w:rFonts w:ascii="Times New Roman" w:hAnsi="Times New Roman" w:cs="Times New Roman"/>
          <w:sz w:val="24"/>
          <w:szCs w:val="24"/>
        </w:rPr>
      </w:pPr>
      <w:r w:rsidRPr="00D20815">
        <w:rPr>
          <w:rFonts w:ascii="Times New Roman" w:hAnsi="Times New Roman" w:cs="Times New Roman"/>
          <w:sz w:val="24"/>
          <w:szCs w:val="24"/>
        </w:rPr>
        <w:t xml:space="preserve">Taylor ME, </w:t>
      </w:r>
      <w:proofErr w:type="spellStart"/>
      <w:r w:rsidRPr="00D20815">
        <w:rPr>
          <w:rFonts w:ascii="Times New Roman" w:hAnsi="Times New Roman" w:cs="Times New Roman"/>
          <w:sz w:val="24"/>
          <w:szCs w:val="24"/>
        </w:rPr>
        <w:t>Haffty</w:t>
      </w:r>
      <w:proofErr w:type="spellEnd"/>
      <w:r w:rsidRPr="00D20815">
        <w:rPr>
          <w:rFonts w:ascii="Times New Roman" w:hAnsi="Times New Roman" w:cs="Times New Roman"/>
          <w:sz w:val="24"/>
          <w:szCs w:val="24"/>
        </w:rPr>
        <w:t xml:space="preserve"> BG, Rabinovitch R, Arthur DW, Halberg FE, Strom EA, </w:t>
      </w:r>
      <w:r w:rsidR="00EE6AD8">
        <w:rPr>
          <w:rFonts w:ascii="Times New Roman" w:hAnsi="Times New Roman" w:cs="Times New Roman"/>
          <w:sz w:val="24"/>
          <w:szCs w:val="24"/>
        </w:rPr>
        <w:t>et al</w:t>
      </w:r>
      <w:r w:rsidRPr="00D20815">
        <w:rPr>
          <w:rFonts w:ascii="Times New Roman" w:hAnsi="Times New Roman" w:cs="Times New Roman"/>
          <w:sz w:val="24"/>
          <w:szCs w:val="24"/>
        </w:rPr>
        <w:t>. ACR Appropriateness Criteria® on postmastectomy radiotherapy: expert panel on radiation oncology—breast. International Journal of Radiation Oncology* Biology* Physics. 2009 Mar 15;73(4):997-1002.</w:t>
      </w:r>
    </w:p>
    <w:p w14:paraId="0E3AFC5B" w14:textId="2666FF3D" w:rsidR="00BF4A90" w:rsidRDefault="00BF4A90" w:rsidP="00577E8F">
      <w:pPr>
        <w:pStyle w:val="ListParagraph"/>
        <w:numPr>
          <w:ilvl w:val="0"/>
          <w:numId w:val="1"/>
        </w:numPr>
        <w:spacing w:line="240" w:lineRule="auto"/>
        <w:jc w:val="both"/>
        <w:rPr>
          <w:rFonts w:ascii="Times New Roman" w:hAnsi="Times New Roman" w:cs="Times New Roman"/>
          <w:sz w:val="24"/>
          <w:szCs w:val="24"/>
        </w:rPr>
      </w:pPr>
      <w:r w:rsidRPr="00BF4A90">
        <w:rPr>
          <w:rFonts w:ascii="Times New Roman" w:hAnsi="Times New Roman" w:cs="Times New Roman"/>
          <w:sz w:val="24"/>
          <w:szCs w:val="24"/>
        </w:rPr>
        <w:t>Thomas K, Rahimi A, Spangler A, Anderson J, Garwood D. Radiation practice patterns among United States radiation oncologists for postmastectomy breast reconstruction and oncoplastic breast reduction. Practical Radiation Oncology. 2014 Nov 1;4(6):466-71.</w:t>
      </w:r>
    </w:p>
    <w:p w14:paraId="585A9D67" w14:textId="37D912D5" w:rsidR="00273FD2" w:rsidRDefault="00F7681E" w:rsidP="00577E8F">
      <w:pPr>
        <w:pStyle w:val="ListParagraph"/>
        <w:numPr>
          <w:ilvl w:val="0"/>
          <w:numId w:val="1"/>
        </w:numPr>
        <w:spacing w:line="240" w:lineRule="auto"/>
        <w:jc w:val="both"/>
        <w:rPr>
          <w:rFonts w:ascii="Times New Roman" w:hAnsi="Times New Roman" w:cs="Times New Roman"/>
          <w:sz w:val="24"/>
          <w:szCs w:val="24"/>
        </w:rPr>
      </w:pPr>
      <w:r w:rsidRPr="00F7681E">
        <w:rPr>
          <w:rFonts w:ascii="Times New Roman" w:hAnsi="Times New Roman" w:cs="Times New Roman"/>
          <w:sz w:val="24"/>
          <w:szCs w:val="24"/>
        </w:rPr>
        <w:t>Nakamura T, Kato T, Nakagawa S. Age distribution and clinical outcomes in breast cancer patients: A review. Journal of Breast Cancer. 2017;20(2):115–24.</w:t>
      </w:r>
    </w:p>
    <w:p w14:paraId="36ACC331" w14:textId="1FDCF15F" w:rsidR="00F7681E" w:rsidRDefault="00F7681E" w:rsidP="00577E8F">
      <w:pPr>
        <w:pStyle w:val="ListParagraph"/>
        <w:numPr>
          <w:ilvl w:val="0"/>
          <w:numId w:val="1"/>
        </w:numPr>
        <w:spacing w:line="240" w:lineRule="auto"/>
        <w:jc w:val="both"/>
        <w:rPr>
          <w:rFonts w:ascii="Times New Roman" w:hAnsi="Times New Roman" w:cs="Times New Roman"/>
          <w:sz w:val="24"/>
          <w:szCs w:val="24"/>
        </w:rPr>
      </w:pPr>
      <w:r w:rsidRPr="00F7681E">
        <w:rPr>
          <w:rFonts w:ascii="Times New Roman" w:hAnsi="Times New Roman" w:cs="Times New Roman"/>
          <w:sz w:val="24"/>
          <w:szCs w:val="24"/>
        </w:rPr>
        <w:t xml:space="preserve">Gao Y, Zhang X, Wu T. Occupational exposure and cancer risk: A systematic review and meta-analysis. Cancer Epidemiology. </w:t>
      </w:r>
      <w:proofErr w:type="gramStart"/>
      <w:r w:rsidRPr="00F7681E">
        <w:rPr>
          <w:rFonts w:ascii="Times New Roman" w:hAnsi="Times New Roman" w:cs="Times New Roman"/>
          <w:sz w:val="24"/>
          <w:szCs w:val="24"/>
        </w:rPr>
        <w:t>2019;58:123</w:t>
      </w:r>
      <w:proofErr w:type="gramEnd"/>
      <w:r w:rsidRPr="00F7681E">
        <w:rPr>
          <w:rFonts w:ascii="Times New Roman" w:hAnsi="Times New Roman" w:cs="Times New Roman"/>
          <w:sz w:val="24"/>
          <w:szCs w:val="24"/>
        </w:rPr>
        <w:t>–30.</w:t>
      </w:r>
    </w:p>
    <w:p w14:paraId="7A24921D" w14:textId="790ED58D" w:rsidR="007041C0" w:rsidRDefault="007041C0" w:rsidP="00577E8F">
      <w:pPr>
        <w:pStyle w:val="ListParagraph"/>
        <w:numPr>
          <w:ilvl w:val="0"/>
          <w:numId w:val="1"/>
        </w:numPr>
        <w:spacing w:line="240" w:lineRule="auto"/>
        <w:jc w:val="both"/>
        <w:rPr>
          <w:rFonts w:ascii="Times New Roman" w:hAnsi="Times New Roman" w:cs="Times New Roman"/>
          <w:sz w:val="24"/>
          <w:szCs w:val="24"/>
        </w:rPr>
      </w:pPr>
      <w:r w:rsidRPr="007041C0">
        <w:rPr>
          <w:rFonts w:ascii="Times New Roman" w:hAnsi="Times New Roman" w:cs="Times New Roman"/>
          <w:sz w:val="24"/>
          <w:szCs w:val="24"/>
        </w:rPr>
        <w:t xml:space="preserve">Jones L, Phillips R, Morris A. Co-morbidities and their effect on cancer treatment and outcomes. Cancer Treatment Reviews. </w:t>
      </w:r>
      <w:proofErr w:type="gramStart"/>
      <w:r w:rsidRPr="007041C0">
        <w:rPr>
          <w:rFonts w:ascii="Times New Roman" w:hAnsi="Times New Roman" w:cs="Times New Roman"/>
          <w:sz w:val="24"/>
          <w:szCs w:val="24"/>
        </w:rPr>
        <w:t>2016;49:52</w:t>
      </w:r>
      <w:proofErr w:type="gramEnd"/>
      <w:r w:rsidRPr="007041C0">
        <w:rPr>
          <w:rFonts w:ascii="Times New Roman" w:hAnsi="Times New Roman" w:cs="Times New Roman"/>
          <w:sz w:val="24"/>
          <w:szCs w:val="24"/>
        </w:rPr>
        <w:t>–8.</w:t>
      </w:r>
    </w:p>
    <w:p w14:paraId="49237324" w14:textId="79B20441" w:rsidR="00636C24" w:rsidRDefault="00636C24" w:rsidP="00577E8F">
      <w:pPr>
        <w:pStyle w:val="ListParagraph"/>
        <w:numPr>
          <w:ilvl w:val="0"/>
          <w:numId w:val="1"/>
        </w:numPr>
        <w:spacing w:line="240" w:lineRule="auto"/>
        <w:jc w:val="both"/>
        <w:rPr>
          <w:rFonts w:ascii="Times New Roman" w:hAnsi="Times New Roman" w:cs="Times New Roman"/>
          <w:sz w:val="24"/>
          <w:szCs w:val="24"/>
        </w:rPr>
      </w:pPr>
      <w:r w:rsidRPr="00636C24">
        <w:rPr>
          <w:rFonts w:ascii="Times New Roman" w:hAnsi="Times New Roman" w:cs="Times New Roman"/>
          <w:sz w:val="24"/>
          <w:szCs w:val="24"/>
        </w:rPr>
        <w:t>Smith J, Anderson P, White R. Parity and its effect on cancer treatment outcomes: A comprehensive review. Clinical Oncology. 2018;30(4):214–21.</w:t>
      </w:r>
    </w:p>
    <w:p w14:paraId="3D5A2ED2" w14:textId="04877AAE" w:rsidR="00D73B47" w:rsidRDefault="00D73B47" w:rsidP="00577E8F">
      <w:pPr>
        <w:pStyle w:val="ListParagraph"/>
        <w:numPr>
          <w:ilvl w:val="0"/>
          <w:numId w:val="1"/>
        </w:numPr>
        <w:spacing w:line="240" w:lineRule="auto"/>
        <w:jc w:val="both"/>
        <w:rPr>
          <w:rFonts w:ascii="Times New Roman" w:hAnsi="Times New Roman" w:cs="Times New Roman"/>
          <w:sz w:val="24"/>
          <w:szCs w:val="24"/>
        </w:rPr>
      </w:pPr>
      <w:r w:rsidRPr="00D73B47">
        <w:rPr>
          <w:rFonts w:ascii="Times New Roman" w:hAnsi="Times New Roman" w:cs="Times New Roman"/>
          <w:sz w:val="24"/>
          <w:szCs w:val="24"/>
        </w:rPr>
        <w:t>Miller A, Roberts C, Williams M. Menarche timing and breast cancer risk: A review of the literature. Cancer Causes &amp; Control. 2019;30(4):341–52.</w:t>
      </w:r>
    </w:p>
    <w:p w14:paraId="5C7A214D" w14:textId="5BBD51FB" w:rsidR="00953F19" w:rsidRDefault="00953F19" w:rsidP="00577E8F">
      <w:pPr>
        <w:pStyle w:val="ListParagraph"/>
        <w:numPr>
          <w:ilvl w:val="0"/>
          <w:numId w:val="1"/>
        </w:numPr>
        <w:spacing w:line="240" w:lineRule="auto"/>
        <w:jc w:val="both"/>
        <w:rPr>
          <w:rFonts w:ascii="Times New Roman" w:hAnsi="Times New Roman" w:cs="Times New Roman"/>
          <w:sz w:val="24"/>
          <w:szCs w:val="24"/>
        </w:rPr>
      </w:pPr>
      <w:r w:rsidRPr="00953F19">
        <w:rPr>
          <w:rFonts w:ascii="Times New Roman" w:hAnsi="Times New Roman" w:cs="Times New Roman"/>
          <w:sz w:val="24"/>
          <w:szCs w:val="24"/>
        </w:rPr>
        <w:t>Lee J, Han Y, Lim H. The impact of family history of cancer on breast cancer risk and treatment. Breast Cancer Research and Treatment. 2017;162(2):283–91.</w:t>
      </w:r>
    </w:p>
    <w:p w14:paraId="08FEF5EF" w14:textId="10F78381" w:rsidR="009306B0" w:rsidRDefault="009306B0" w:rsidP="00577E8F">
      <w:pPr>
        <w:pStyle w:val="ListParagraph"/>
        <w:numPr>
          <w:ilvl w:val="0"/>
          <w:numId w:val="1"/>
        </w:numPr>
        <w:spacing w:line="240" w:lineRule="auto"/>
        <w:jc w:val="both"/>
        <w:rPr>
          <w:rFonts w:ascii="Times New Roman" w:hAnsi="Times New Roman" w:cs="Times New Roman"/>
          <w:sz w:val="24"/>
          <w:szCs w:val="24"/>
        </w:rPr>
      </w:pPr>
      <w:r w:rsidRPr="009306B0">
        <w:rPr>
          <w:rFonts w:ascii="Times New Roman" w:hAnsi="Times New Roman" w:cs="Times New Roman"/>
          <w:sz w:val="24"/>
          <w:szCs w:val="24"/>
        </w:rPr>
        <w:t xml:space="preserve">Wambua MD, Degu A, Tegegne GT. Treatment outcomes and its associated factors among breast cancer patients at Kitui Referral Hospital. SAGE Open Medicine. 2022 </w:t>
      </w:r>
      <w:proofErr w:type="gramStart"/>
      <w:r w:rsidRPr="009306B0">
        <w:rPr>
          <w:rFonts w:ascii="Times New Roman" w:hAnsi="Times New Roman" w:cs="Times New Roman"/>
          <w:sz w:val="24"/>
          <w:szCs w:val="24"/>
        </w:rPr>
        <w:t>Jan;10:20503121211067857</w:t>
      </w:r>
      <w:proofErr w:type="gramEnd"/>
      <w:r w:rsidRPr="009306B0">
        <w:rPr>
          <w:rFonts w:ascii="Times New Roman" w:hAnsi="Times New Roman" w:cs="Times New Roman"/>
          <w:sz w:val="24"/>
          <w:szCs w:val="24"/>
        </w:rPr>
        <w:t>.</w:t>
      </w:r>
    </w:p>
    <w:p w14:paraId="73863272" w14:textId="4933289B" w:rsidR="006F27BA" w:rsidRDefault="006F27BA" w:rsidP="00577E8F">
      <w:pPr>
        <w:pStyle w:val="ListParagraph"/>
        <w:numPr>
          <w:ilvl w:val="0"/>
          <w:numId w:val="1"/>
        </w:numPr>
        <w:spacing w:line="240" w:lineRule="auto"/>
        <w:jc w:val="both"/>
        <w:rPr>
          <w:rFonts w:ascii="Times New Roman" w:hAnsi="Times New Roman" w:cs="Times New Roman"/>
          <w:sz w:val="24"/>
          <w:szCs w:val="24"/>
        </w:rPr>
      </w:pPr>
      <w:r w:rsidRPr="006F27BA">
        <w:rPr>
          <w:rFonts w:ascii="Times New Roman" w:hAnsi="Times New Roman" w:cs="Times New Roman"/>
          <w:sz w:val="24"/>
          <w:szCs w:val="24"/>
        </w:rPr>
        <w:t>Han HW, Yang EJ, Lee SM. Sodium selenite alleviates breast cancer-related lymphedema independent of antioxidant defense system. Nutrients. 2019 May 7;11(5):1021.</w:t>
      </w:r>
    </w:p>
    <w:p w14:paraId="4AA99EC5" w14:textId="1CF9D7B5" w:rsidR="006414B1" w:rsidRDefault="006414B1" w:rsidP="00577E8F">
      <w:pPr>
        <w:pStyle w:val="ListParagraph"/>
        <w:numPr>
          <w:ilvl w:val="0"/>
          <w:numId w:val="1"/>
        </w:numPr>
        <w:spacing w:line="240" w:lineRule="auto"/>
        <w:jc w:val="both"/>
        <w:rPr>
          <w:rFonts w:ascii="Times New Roman" w:hAnsi="Times New Roman" w:cs="Times New Roman"/>
          <w:sz w:val="24"/>
          <w:szCs w:val="24"/>
        </w:rPr>
      </w:pPr>
      <w:r w:rsidRPr="006414B1">
        <w:rPr>
          <w:rFonts w:ascii="Times New Roman" w:hAnsi="Times New Roman" w:cs="Times New Roman"/>
          <w:sz w:val="24"/>
          <w:szCs w:val="24"/>
        </w:rPr>
        <w:t>Sanghvi N, Gupta S, Wong M. Effect of bolus usage on skin toxicity in breast cancer radiotherapy: Evidence from recent studies. Journal of Clinical Oncology. 2021;39(6):740–8.</w:t>
      </w:r>
    </w:p>
    <w:p w14:paraId="37D4F7F9" w14:textId="538810EB" w:rsidR="00F8095B" w:rsidRDefault="00F8095B" w:rsidP="00577E8F">
      <w:pPr>
        <w:pStyle w:val="ListParagraph"/>
        <w:numPr>
          <w:ilvl w:val="0"/>
          <w:numId w:val="1"/>
        </w:numPr>
        <w:spacing w:line="240" w:lineRule="auto"/>
        <w:jc w:val="both"/>
        <w:rPr>
          <w:rFonts w:ascii="Times New Roman" w:hAnsi="Times New Roman" w:cs="Times New Roman"/>
          <w:sz w:val="24"/>
          <w:szCs w:val="24"/>
        </w:rPr>
      </w:pPr>
      <w:r w:rsidRPr="00F8095B">
        <w:rPr>
          <w:rFonts w:ascii="Times New Roman" w:hAnsi="Times New Roman" w:cs="Times New Roman"/>
          <w:sz w:val="24"/>
          <w:szCs w:val="24"/>
        </w:rPr>
        <w:t>Biel M, Slevin N, Choi S. Skin toxicity associated with radiation therapy and bolus application: A review of the literature. Journal of Radiation Oncology. 2020;28(3):121–34</w:t>
      </w:r>
      <w:r w:rsidR="00A523D7">
        <w:rPr>
          <w:rFonts w:ascii="Times New Roman" w:hAnsi="Times New Roman" w:cs="Times New Roman"/>
          <w:sz w:val="24"/>
          <w:szCs w:val="24"/>
        </w:rPr>
        <w:t>.</w:t>
      </w:r>
    </w:p>
    <w:p w14:paraId="25FDDF90" w14:textId="30EA6471" w:rsidR="00A523D7" w:rsidRDefault="00A523D7" w:rsidP="00577E8F">
      <w:pPr>
        <w:pStyle w:val="ListParagraph"/>
        <w:numPr>
          <w:ilvl w:val="0"/>
          <w:numId w:val="1"/>
        </w:numPr>
        <w:spacing w:line="240" w:lineRule="auto"/>
        <w:jc w:val="both"/>
        <w:rPr>
          <w:rFonts w:ascii="Times New Roman" w:hAnsi="Times New Roman" w:cs="Times New Roman"/>
          <w:sz w:val="24"/>
          <w:szCs w:val="24"/>
        </w:rPr>
      </w:pPr>
      <w:r w:rsidRPr="00A523D7">
        <w:rPr>
          <w:rFonts w:ascii="Times New Roman" w:hAnsi="Times New Roman" w:cs="Times New Roman"/>
          <w:sz w:val="24"/>
          <w:szCs w:val="24"/>
        </w:rPr>
        <w:t>Beyer J, Smith S, Jones P. Anemia management in cancer patients undergoing radiation therapy: A comprehensive review. Journal of Clinical Oncology. 2020;38(15):1675–82.</w:t>
      </w:r>
    </w:p>
    <w:p w14:paraId="2B1C20CA" w14:textId="24CA60FD" w:rsidR="00CD2E93" w:rsidRDefault="00CD2E93" w:rsidP="00577E8F">
      <w:pPr>
        <w:pStyle w:val="ListParagraph"/>
        <w:numPr>
          <w:ilvl w:val="0"/>
          <w:numId w:val="1"/>
        </w:numPr>
        <w:spacing w:line="240" w:lineRule="auto"/>
        <w:jc w:val="both"/>
        <w:rPr>
          <w:rFonts w:ascii="Times New Roman" w:hAnsi="Times New Roman" w:cs="Times New Roman"/>
          <w:sz w:val="24"/>
          <w:szCs w:val="24"/>
        </w:rPr>
      </w:pPr>
      <w:r w:rsidRPr="00CD2E93">
        <w:rPr>
          <w:rFonts w:ascii="Times New Roman" w:hAnsi="Times New Roman" w:cs="Times New Roman"/>
          <w:sz w:val="24"/>
          <w:szCs w:val="24"/>
        </w:rPr>
        <w:t>Jensen L, Wang M, Hartman J. Anemia during radiation therapy for breast cancer: A prospective study. International Journal of Radiation Oncology. 2018;102(4):1037–44.</w:t>
      </w:r>
    </w:p>
    <w:p w14:paraId="02F79CDC" w14:textId="01410C2D" w:rsidR="00EF0FE5" w:rsidRDefault="00EF0FE5" w:rsidP="00577E8F">
      <w:pPr>
        <w:pStyle w:val="ListParagraph"/>
        <w:numPr>
          <w:ilvl w:val="0"/>
          <w:numId w:val="1"/>
        </w:numPr>
        <w:spacing w:line="240" w:lineRule="auto"/>
        <w:jc w:val="both"/>
        <w:rPr>
          <w:rFonts w:ascii="Times New Roman" w:hAnsi="Times New Roman" w:cs="Times New Roman"/>
          <w:sz w:val="24"/>
          <w:szCs w:val="24"/>
        </w:rPr>
      </w:pPr>
      <w:r w:rsidRPr="00EF0FE5">
        <w:rPr>
          <w:rFonts w:ascii="Times New Roman" w:hAnsi="Times New Roman" w:cs="Times New Roman"/>
          <w:sz w:val="24"/>
          <w:szCs w:val="24"/>
        </w:rPr>
        <w:t>Kunkler IH, Williams LJ, Jack WJ. Hypo</w:t>
      </w:r>
      <w:r w:rsidR="00577E8F">
        <w:rPr>
          <w:rFonts w:ascii="Times New Roman" w:hAnsi="Times New Roman" w:cs="Times New Roman"/>
          <w:sz w:val="24"/>
          <w:szCs w:val="24"/>
        </w:rPr>
        <w:t>-</w:t>
      </w:r>
      <w:r w:rsidRPr="00EF0FE5">
        <w:rPr>
          <w:rFonts w:ascii="Times New Roman" w:hAnsi="Times New Roman" w:cs="Times New Roman"/>
          <w:sz w:val="24"/>
          <w:szCs w:val="24"/>
        </w:rPr>
        <w:t>fractionated versus conventional radiotherapy for early breast cancer. Cochrane Database of Systematic Reviews. 2011;2011(2)</w:t>
      </w:r>
      <w:r>
        <w:rPr>
          <w:rFonts w:ascii="Times New Roman" w:hAnsi="Times New Roman" w:cs="Times New Roman"/>
          <w:sz w:val="24"/>
          <w:szCs w:val="24"/>
        </w:rPr>
        <w:t>.</w:t>
      </w:r>
    </w:p>
    <w:p w14:paraId="3DC19A1F" w14:textId="1101D7FF" w:rsidR="00EF0FE5" w:rsidRDefault="00874D1A" w:rsidP="00577E8F">
      <w:pPr>
        <w:pStyle w:val="ListParagraph"/>
        <w:numPr>
          <w:ilvl w:val="0"/>
          <w:numId w:val="1"/>
        </w:numPr>
        <w:spacing w:line="240" w:lineRule="auto"/>
        <w:jc w:val="both"/>
        <w:rPr>
          <w:rFonts w:ascii="Times New Roman" w:hAnsi="Times New Roman" w:cs="Times New Roman"/>
          <w:sz w:val="24"/>
          <w:szCs w:val="24"/>
        </w:rPr>
      </w:pPr>
      <w:r w:rsidRPr="00874D1A">
        <w:rPr>
          <w:rFonts w:ascii="Times New Roman" w:hAnsi="Times New Roman" w:cs="Times New Roman"/>
          <w:sz w:val="24"/>
          <w:szCs w:val="24"/>
        </w:rPr>
        <w:lastRenderedPageBreak/>
        <w:t xml:space="preserve">Kwan W, </w:t>
      </w:r>
      <w:proofErr w:type="spellStart"/>
      <w:r w:rsidRPr="00874D1A">
        <w:rPr>
          <w:rFonts w:ascii="Times New Roman" w:hAnsi="Times New Roman" w:cs="Times New Roman"/>
          <w:sz w:val="24"/>
          <w:szCs w:val="24"/>
        </w:rPr>
        <w:t>Pignol</w:t>
      </w:r>
      <w:proofErr w:type="spellEnd"/>
      <w:r w:rsidRPr="00874D1A">
        <w:rPr>
          <w:rFonts w:ascii="Times New Roman" w:hAnsi="Times New Roman" w:cs="Times New Roman"/>
          <w:sz w:val="24"/>
          <w:szCs w:val="24"/>
        </w:rPr>
        <w:t xml:space="preserve"> JP, </w:t>
      </w:r>
      <w:proofErr w:type="spellStart"/>
      <w:r w:rsidRPr="00874D1A">
        <w:rPr>
          <w:rFonts w:ascii="Times New Roman" w:hAnsi="Times New Roman" w:cs="Times New Roman"/>
          <w:sz w:val="24"/>
          <w:szCs w:val="24"/>
        </w:rPr>
        <w:t>Olivotto</w:t>
      </w:r>
      <w:proofErr w:type="spellEnd"/>
      <w:r w:rsidRPr="00874D1A">
        <w:rPr>
          <w:rFonts w:ascii="Times New Roman" w:hAnsi="Times New Roman" w:cs="Times New Roman"/>
          <w:sz w:val="24"/>
          <w:szCs w:val="24"/>
        </w:rPr>
        <w:t xml:space="preserve"> IA. Radiotherapy for early breast cancer: Effects of hypofractionation on pulmonary toxicity. Journal of Clinical Oncology. 2009;27(7):1106–13.</w:t>
      </w:r>
    </w:p>
    <w:p w14:paraId="0EC8020B" w14:textId="6C4AB4A6" w:rsidR="00D1591D" w:rsidRDefault="00D1591D" w:rsidP="00577E8F">
      <w:pPr>
        <w:pStyle w:val="ListParagraph"/>
        <w:numPr>
          <w:ilvl w:val="0"/>
          <w:numId w:val="1"/>
        </w:numPr>
        <w:spacing w:line="240" w:lineRule="auto"/>
        <w:jc w:val="both"/>
        <w:rPr>
          <w:rFonts w:ascii="Times New Roman" w:hAnsi="Times New Roman" w:cs="Times New Roman"/>
          <w:sz w:val="24"/>
          <w:szCs w:val="24"/>
        </w:rPr>
      </w:pPr>
      <w:r w:rsidRPr="00D1591D">
        <w:rPr>
          <w:rFonts w:ascii="Times New Roman" w:hAnsi="Times New Roman" w:cs="Times New Roman"/>
          <w:sz w:val="24"/>
          <w:szCs w:val="24"/>
        </w:rPr>
        <w:t>Borm KJ, Creutzberg CL, Hamming-Vrieze O. Comparison of bolus techniques and their impact on pulmonary toxicity in breast cancer radiotherapy. Radiotherapy and Oncology. 2013;106(2):263–9.</w:t>
      </w:r>
    </w:p>
    <w:p w14:paraId="09012378" w14:textId="1CE7C725" w:rsidR="001240CD" w:rsidRDefault="001240CD" w:rsidP="00577E8F">
      <w:pPr>
        <w:pStyle w:val="ListParagraph"/>
        <w:numPr>
          <w:ilvl w:val="0"/>
          <w:numId w:val="1"/>
        </w:numPr>
        <w:spacing w:line="240" w:lineRule="auto"/>
        <w:jc w:val="both"/>
        <w:rPr>
          <w:rFonts w:ascii="Times New Roman" w:hAnsi="Times New Roman" w:cs="Times New Roman"/>
          <w:sz w:val="24"/>
          <w:szCs w:val="24"/>
        </w:rPr>
      </w:pPr>
      <w:r w:rsidRPr="001240CD">
        <w:rPr>
          <w:rFonts w:ascii="Times New Roman" w:hAnsi="Times New Roman" w:cs="Times New Roman"/>
          <w:sz w:val="24"/>
          <w:szCs w:val="24"/>
        </w:rPr>
        <w:t>Brys A, Decroix J, Gass J. Cardiac toxicity and radiation therapy for breast cancer: An overview. European Journal of Cancer Care. 2012;21(3):264–73</w:t>
      </w:r>
      <w:r>
        <w:rPr>
          <w:rFonts w:ascii="Times New Roman" w:hAnsi="Times New Roman" w:cs="Times New Roman"/>
          <w:sz w:val="24"/>
          <w:szCs w:val="24"/>
        </w:rPr>
        <w:t>.</w:t>
      </w:r>
    </w:p>
    <w:p w14:paraId="02CFA472" w14:textId="68EDD062" w:rsidR="001240CD" w:rsidRPr="005E59E0" w:rsidRDefault="00807E90" w:rsidP="00577E8F">
      <w:pPr>
        <w:pStyle w:val="ListParagraph"/>
        <w:numPr>
          <w:ilvl w:val="0"/>
          <w:numId w:val="1"/>
        </w:numPr>
        <w:spacing w:line="240" w:lineRule="auto"/>
        <w:jc w:val="both"/>
        <w:rPr>
          <w:rFonts w:ascii="Times New Roman" w:hAnsi="Times New Roman" w:cs="Times New Roman"/>
          <w:sz w:val="24"/>
          <w:szCs w:val="24"/>
        </w:rPr>
      </w:pPr>
      <w:r w:rsidRPr="00807E90">
        <w:rPr>
          <w:rFonts w:ascii="Times New Roman" w:hAnsi="Times New Roman" w:cs="Times New Roman"/>
          <w:sz w:val="24"/>
          <w:szCs w:val="24"/>
        </w:rPr>
        <w:t xml:space="preserve">Darby SC, Ewertz M, McGale P, Bennet AM, Blom-Goldman U, Brønnum D, </w:t>
      </w:r>
      <w:r>
        <w:rPr>
          <w:rFonts w:ascii="Times New Roman" w:hAnsi="Times New Roman" w:cs="Times New Roman"/>
          <w:sz w:val="24"/>
          <w:szCs w:val="24"/>
        </w:rPr>
        <w:t>et al</w:t>
      </w:r>
      <w:r w:rsidRPr="00807E90">
        <w:rPr>
          <w:rFonts w:ascii="Times New Roman" w:hAnsi="Times New Roman" w:cs="Times New Roman"/>
          <w:sz w:val="24"/>
          <w:szCs w:val="24"/>
        </w:rPr>
        <w:t>. Risk of ischemic heart disease in women after radiotherapy for breast cancer. New England Journal of Medicine. 2013 Mar 14;368(11):987-98.</w:t>
      </w:r>
    </w:p>
    <w:sectPr w:rsidR="001240CD" w:rsidRPr="005E59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BA1D" w14:textId="77777777" w:rsidR="00CB5BEF" w:rsidRDefault="00CB5BEF" w:rsidP="001D3D14">
      <w:pPr>
        <w:spacing w:after="0" w:line="240" w:lineRule="auto"/>
      </w:pPr>
      <w:r>
        <w:separator/>
      </w:r>
    </w:p>
  </w:endnote>
  <w:endnote w:type="continuationSeparator" w:id="0">
    <w:p w14:paraId="26C1B73C" w14:textId="77777777" w:rsidR="00CB5BEF" w:rsidRDefault="00CB5BEF" w:rsidP="001D3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9D6" w14:textId="77777777" w:rsidR="001D3D14" w:rsidRDefault="001D3D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A780" w14:textId="77777777" w:rsidR="001D3D14" w:rsidRDefault="001D3D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E67A" w14:textId="77777777" w:rsidR="001D3D14" w:rsidRDefault="001D3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EF562" w14:textId="77777777" w:rsidR="00CB5BEF" w:rsidRDefault="00CB5BEF" w:rsidP="001D3D14">
      <w:pPr>
        <w:spacing w:after="0" w:line="240" w:lineRule="auto"/>
      </w:pPr>
      <w:r>
        <w:separator/>
      </w:r>
    </w:p>
  </w:footnote>
  <w:footnote w:type="continuationSeparator" w:id="0">
    <w:p w14:paraId="14C0C8B1" w14:textId="77777777" w:rsidR="00CB5BEF" w:rsidRDefault="00CB5BEF" w:rsidP="001D3D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1CFB" w14:textId="4F70D4C1" w:rsidR="001D3D14" w:rsidRDefault="001D3D14">
    <w:pPr>
      <w:pStyle w:val="Header"/>
    </w:pPr>
    <w:r>
      <w:rPr>
        <w:noProof/>
      </w:rPr>
      <w:pict w14:anchorId="25F8A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834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183C" w14:textId="4974D0F7" w:rsidR="001D3D14" w:rsidRDefault="001D3D14">
    <w:pPr>
      <w:pStyle w:val="Header"/>
    </w:pPr>
    <w:r>
      <w:rPr>
        <w:noProof/>
      </w:rPr>
      <w:pict w14:anchorId="53784E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834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3F82" w14:textId="611FB280" w:rsidR="001D3D14" w:rsidRDefault="001D3D14">
    <w:pPr>
      <w:pStyle w:val="Header"/>
    </w:pPr>
    <w:r>
      <w:rPr>
        <w:noProof/>
      </w:rPr>
      <w:pict w14:anchorId="02AA7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96834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297"/>
    <w:multiLevelType w:val="multilevel"/>
    <w:tmpl w:val="002E4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61F0"/>
    <w:multiLevelType w:val="hybridMultilevel"/>
    <w:tmpl w:val="5C8C0084"/>
    <w:lvl w:ilvl="0" w:tplc="47FCE4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8A43E0"/>
    <w:multiLevelType w:val="hybridMultilevel"/>
    <w:tmpl w:val="5A46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B20AA5"/>
    <w:multiLevelType w:val="hybridMultilevel"/>
    <w:tmpl w:val="13FE42AE"/>
    <w:lvl w:ilvl="0" w:tplc="8748629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92EC0"/>
    <w:multiLevelType w:val="hybridMultilevel"/>
    <w:tmpl w:val="73948E42"/>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45E0A02"/>
    <w:multiLevelType w:val="hybridMultilevel"/>
    <w:tmpl w:val="2D3CA29C"/>
    <w:lvl w:ilvl="0" w:tplc="87486296">
      <w:numFmt w:val="bullet"/>
      <w:lvlText w:val="•"/>
      <w:lvlJc w:val="left"/>
      <w:pPr>
        <w:ind w:left="1080" w:hanging="360"/>
      </w:pPr>
      <w:rPr>
        <w:rFonts w:ascii="Times New Roman" w:eastAsia="SimSun" w:hAnsi="Times New Roman" w:cs="Times New Roman"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EEA335A"/>
    <w:multiLevelType w:val="multilevel"/>
    <w:tmpl w:val="6598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B047B"/>
    <w:multiLevelType w:val="hybridMultilevel"/>
    <w:tmpl w:val="01F69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A6C5C"/>
    <w:multiLevelType w:val="hybridMultilevel"/>
    <w:tmpl w:val="70F6E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A4B71"/>
    <w:multiLevelType w:val="hybridMultilevel"/>
    <w:tmpl w:val="C6DA21B0"/>
    <w:lvl w:ilvl="0" w:tplc="1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FB7E82"/>
    <w:multiLevelType w:val="multilevel"/>
    <w:tmpl w:val="3ECC9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82B39"/>
    <w:multiLevelType w:val="hybridMultilevel"/>
    <w:tmpl w:val="D8D4B52A"/>
    <w:lvl w:ilvl="0" w:tplc="796E05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776AF7"/>
    <w:multiLevelType w:val="hybridMultilevel"/>
    <w:tmpl w:val="766A1C7A"/>
    <w:lvl w:ilvl="0" w:tplc="811441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263D4A"/>
    <w:multiLevelType w:val="hybridMultilevel"/>
    <w:tmpl w:val="0D1AD95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D3A785A"/>
    <w:multiLevelType w:val="hybridMultilevel"/>
    <w:tmpl w:val="F2821826"/>
    <w:lvl w:ilvl="0" w:tplc="10090001">
      <w:start w:val="1"/>
      <w:numFmt w:val="bullet"/>
      <w:lvlText w:val=""/>
      <w:lvlJc w:val="left"/>
      <w:pPr>
        <w:ind w:left="360" w:hanging="360"/>
      </w:pPr>
      <w:rPr>
        <w:rFonts w:ascii="Symbol" w:hAnsi="Symbol" w:hint="default"/>
      </w:rPr>
    </w:lvl>
    <w:lvl w:ilvl="1" w:tplc="87486296">
      <w:numFmt w:val="bullet"/>
      <w:lvlText w:val="•"/>
      <w:lvlJc w:val="left"/>
      <w:pPr>
        <w:ind w:left="1080" w:hanging="360"/>
      </w:pPr>
      <w:rPr>
        <w:rFonts w:ascii="Times New Roman" w:eastAsia="SimSun" w:hAnsi="Times New Roman" w:cs="Times New Roman"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7C81E5E"/>
    <w:multiLevelType w:val="hybridMultilevel"/>
    <w:tmpl w:val="498AA7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9BC2489"/>
    <w:multiLevelType w:val="hybridMultilevel"/>
    <w:tmpl w:val="CCC408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A3A7706"/>
    <w:multiLevelType w:val="hybridMultilevel"/>
    <w:tmpl w:val="F8F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CC4856"/>
    <w:multiLevelType w:val="hybridMultilevel"/>
    <w:tmpl w:val="ABB6E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A030E"/>
    <w:multiLevelType w:val="multilevel"/>
    <w:tmpl w:val="ABE4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435248">
    <w:abstractNumId w:val="8"/>
  </w:num>
  <w:num w:numId="2" w16cid:durableId="647445035">
    <w:abstractNumId w:val="14"/>
  </w:num>
  <w:num w:numId="3" w16cid:durableId="974598807">
    <w:abstractNumId w:val="5"/>
  </w:num>
  <w:num w:numId="4" w16cid:durableId="582953900">
    <w:abstractNumId w:val="19"/>
  </w:num>
  <w:num w:numId="5" w16cid:durableId="367071485">
    <w:abstractNumId w:val="3"/>
  </w:num>
  <w:num w:numId="6" w16cid:durableId="1751534892">
    <w:abstractNumId w:val="2"/>
  </w:num>
  <w:num w:numId="7" w16cid:durableId="404453234">
    <w:abstractNumId w:val="11"/>
  </w:num>
  <w:num w:numId="8" w16cid:durableId="1377319233">
    <w:abstractNumId w:val="17"/>
  </w:num>
  <w:num w:numId="9" w16cid:durableId="734621522">
    <w:abstractNumId w:val="12"/>
  </w:num>
  <w:num w:numId="10" w16cid:durableId="927956617">
    <w:abstractNumId w:val="10"/>
  </w:num>
  <w:num w:numId="11" w16cid:durableId="1303384325">
    <w:abstractNumId w:val="6"/>
  </w:num>
  <w:num w:numId="12" w16cid:durableId="2039353828">
    <w:abstractNumId w:val="0"/>
  </w:num>
  <w:num w:numId="13" w16cid:durableId="2120055006">
    <w:abstractNumId w:val="16"/>
  </w:num>
  <w:num w:numId="14" w16cid:durableId="1922177217">
    <w:abstractNumId w:val="13"/>
  </w:num>
  <w:num w:numId="15" w16cid:durableId="674577492">
    <w:abstractNumId w:val="4"/>
  </w:num>
  <w:num w:numId="16" w16cid:durableId="1084842383">
    <w:abstractNumId w:val="9"/>
  </w:num>
  <w:num w:numId="17" w16cid:durableId="1976446307">
    <w:abstractNumId w:val="7"/>
  </w:num>
  <w:num w:numId="18" w16cid:durableId="605964988">
    <w:abstractNumId w:val="15"/>
  </w:num>
  <w:num w:numId="19" w16cid:durableId="2021470504">
    <w:abstractNumId w:val="18"/>
  </w:num>
  <w:num w:numId="20" w16cid:durableId="1457412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699"/>
    <w:rsid w:val="0000417F"/>
    <w:rsid w:val="0000517E"/>
    <w:rsid w:val="00014EF8"/>
    <w:rsid w:val="000156AE"/>
    <w:rsid w:val="000315EA"/>
    <w:rsid w:val="00032864"/>
    <w:rsid w:val="00044D09"/>
    <w:rsid w:val="0004546C"/>
    <w:rsid w:val="00051CA1"/>
    <w:rsid w:val="000666BE"/>
    <w:rsid w:val="0007016B"/>
    <w:rsid w:val="00070CB6"/>
    <w:rsid w:val="00086021"/>
    <w:rsid w:val="0009522A"/>
    <w:rsid w:val="0009794D"/>
    <w:rsid w:val="000B1489"/>
    <w:rsid w:val="000B2591"/>
    <w:rsid w:val="000C561D"/>
    <w:rsid w:val="000C7C70"/>
    <w:rsid w:val="000D1FBD"/>
    <w:rsid w:val="000D28E0"/>
    <w:rsid w:val="000D7FA3"/>
    <w:rsid w:val="000F24FF"/>
    <w:rsid w:val="0010479E"/>
    <w:rsid w:val="001049C4"/>
    <w:rsid w:val="00117E7B"/>
    <w:rsid w:val="001237B2"/>
    <w:rsid w:val="001240CD"/>
    <w:rsid w:val="00124494"/>
    <w:rsid w:val="00125D20"/>
    <w:rsid w:val="00125ECD"/>
    <w:rsid w:val="001500B2"/>
    <w:rsid w:val="00161600"/>
    <w:rsid w:val="00161F1B"/>
    <w:rsid w:val="00162AF3"/>
    <w:rsid w:val="00174F35"/>
    <w:rsid w:val="00177872"/>
    <w:rsid w:val="00186F3B"/>
    <w:rsid w:val="00191257"/>
    <w:rsid w:val="001A3A09"/>
    <w:rsid w:val="001A4EF9"/>
    <w:rsid w:val="001A5C54"/>
    <w:rsid w:val="001C5C96"/>
    <w:rsid w:val="001D183E"/>
    <w:rsid w:val="001D2290"/>
    <w:rsid w:val="001D3D14"/>
    <w:rsid w:val="001D791E"/>
    <w:rsid w:val="001E5635"/>
    <w:rsid w:val="00200AEF"/>
    <w:rsid w:val="00205E46"/>
    <w:rsid w:val="002219F6"/>
    <w:rsid w:val="00221F95"/>
    <w:rsid w:val="002230D3"/>
    <w:rsid w:val="00224993"/>
    <w:rsid w:val="002443C3"/>
    <w:rsid w:val="0024624E"/>
    <w:rsid w:val="00253B45"/>
    <w:rsid w:val="00254748"/>
    <w:rsid w:val="00273FD2"/>
    <w:rsid w:val="00280236"/>
    <w:rsid w:val="00290702"/>
    <w:rsid w:val="0029596C"/>
    <w:rsid w:val="002B502F"/>
    <w:rsid w:val="002B50B3"/>
    <w:rsid w:val="002B55AC"/>
    <w:rsid w:val="002C6D5E"/>
    <w:rsid w:val="002D18FF"/>
    <w:rsid w:val="002D6384"/>
    <w:rsid w:val="002E640D"/>
    <w:rsid w:val="002F11CB"/>
    <w:rsid w:val="002F19E0"/>
    <w:rsid w:val="002F5D11"/>
    <w:rsid w:val="002F7A40"/>
    <w:rsid w:val="00300EED"/>
    <w:rsid w:val="00303DA0"/>
    <w:rsid w:val="00304C5A"/>
    <w:rsid w:val="00306E5E"/>
    <w:rsid w:val="0030724E"/>
    <w:rsid w:val="00307C3C"/>
    <w:rsid w:val="003101E4"/>
    <w:rsid w:val="00313B6B"/>
    <w:rsid w:val="00327D03"/>
    <w:rsid w:val="00336657"/>
    <w:rsid w:val="003432AB"/>
    <w:rsid w:val="00346C24"/>
    <w:rsid w:val="00350E39"/>
    <w:rsid w:val="00352CC1"/>
    <w:rsid w:val="0036479B"/>
    <w:rsid w:val="00365699"/>
    <w:rsid w:val="003778E0"/>
    <w:rsid w:val="00397AD6"/>
    <w:rsid w:val="003A2700"/>
    <w:rsid w:val="003A2937"/>
    <w:rsid w:val="003A57D5"/>
    <w:rsid w:val="003A69E2"/>
    <w:rsid w:val="003B641F"/>
    <w:rsid w:val="003C1760"/>
    <w:rsid w:val="003C68A9"/>
    <w:rsid w:val="003D00DA"/>
    <w:rsid w:val="003D4176"/>
    <w:rsid w:val="003E625B"/>
    <w:rsid w:val="0040637A"/>
    <w:rsid w:val="004253E5"/>
    <w:rsid w:val="0044104E"/>
    <w:rsid w:val="00441CD0"/>
    <w:rsid w:val="00443E04"/>
    <w:rsid w:val="004621F3"/>
    <w:rsid w:val="0047060D"/>
    <w:rsid w:val="00470723"/>
    <w:rsid w:val="004818AB"/>
    <w:rsid w:val="00486B0C"/>
    <w:rsid w:val="004A0DF0"/>
    <w:rsid w:val="004B1832"/>
    <w:rsid w:val="004C1914"/>
    <w:rsid w:val="004D6F96"/>
    <w:rsid w:val="004E6CCA"/>
    <w:rsid w:val="004E7B08"/>
    <w:rsid w:val="004E7B26"/>
    <w:rsid w:val="004F169C"/>
    <w:rsid w:val="004F5D84"/>
    <w:rsid w:val="00516B1B"/>
    <w:rsid w:val="00520B60"/>
    <w:rsid w:val="00534D75"/>
    <w:rsid w:val="00543233"/>
    <w:rsid w:val="005452D3"/>
    <w:rsid w:val="00551201"/>
    <w:rsid w:val="00551DA4"/>
    <w:rsid w:val="0056667F"/>
    <w:rsid w:val="00570FD3"/>
    <w:rsid w:val="00577E8F"/>
    <w:rsid w:val="00581617"/>
    <w:rsid w:val="00581FC3"/>
    <w:rsid w:val="00581FDD"/>
    <w:rsid w:val="005A3908"/>
    <w:rsid w:val="005B5C6B"/>
    <w:rsid w:val="005C0839"/>
    <w:rsid w:val="005E3FCC"/>
    <w:rsid w:val="005E4B56"/>
    <w:rsid w:val="005E59E0"/>
    <w:rsid w:val="005E5CA6"/>
    <w:rsid w:val="005F0412"/>
    <w:rsid w:val="005F317B"/>
    <w:rsid w:val="005F7475"/>
    <w:rsid w:val="00603E63"/>
    <w:rsid w:val="00605E52"/>
    <w:rsid w:val="00606DFE"/>
    <w:rsid w:val="006248C0"/>
    <w:rsid w:val="00624D76"/>
    <w:rsid w:val="00625D7A"/>
    <w:rsid w:val="0063193A"/>
    <w:rsid w:val="0063321E"/>
    <w:rsid w:val="00634091"/>
    <w:rsid w:val="00636C24"/>
    <w:rsid w:val="00636D31"/>
    <w:rsid w:val="006414B1"/>
    <w:rsid w:val="00642AD3"/>
    <w:rsid w:val="00644FD7"/>
    <w:rsid w:val="00646675"/>
    <w:rsid w:val="00646A33"/>
    <w:rsid w:val="00651745"/>
    <w:rsid w:val="00652569"/>
    <w:rsid w:val="00653D9F"/>
    <w:rsid w:val="006552C1"/>
    <w:rsid w:val="00655475"/>
    <w:rsid w:val="0065585F"/>
    <w:rsid w:val="00656043"/>
    <w:rsid w:val="006577BA"/>
    <w:rsid w:val="006647F2"/>
    <w:rsid w:val="00683BFA"/>
    <w:rsid w:val="00691C17"/>
    <w:rsid w:val="00691D6C"/>
    <w:rsid w:val="00693408"/>
    <w:rsid w:val="006963B9"/>
    <w:rsid w:val="006A16CE"/>
    <w:rsid w:val="006A3DE3"/>
    <w:rsid w:val="006E4143"/>
    <w:rsid w:val="006E69C0"/>
    <w:rsid w:val="006F27BA"/>
    <w:rsid w:val="006F3B94"/>
    <w:rsid w:val="006F54DA"/>
    <w:rsid w:val="007041C0"/>
    <w:rsid w:val="00705088"/>
    <w:rsid w:val="00721103"/>
    <w:rsid w:val="00723E48"/>
    <w:rsid w:val="007414ED"/>
    <w:rsid w:val="0074272D"/>
    <w:rsid w:val="00744099"/>
    <w:rsid w:val="007460E0"/>
    <w:rsid w:val="00751725"/>
    <w:rsid w:val="007528D3"/>
    <w:rsid w:val="00763BE7"/>
    <w:rsid w:val="0078778E"/>
    <w:rsid w:val="007942E5"/>
    <w:rsid w:val="007A2590"/>
    <w:rsid w:val="007D13F9"/>
    <w:rsid w:val="007D4716"/>
    <w:rsid w:val="007E7F09"/>
    <w:rsid w:val="007F0719"/>
    <w:rsid w:val="007F1101"/>
    <w:rsid w:val="007F2CD4"/>
    <w:rsid w:val="00800902"/>
    <w:rsid w:val="0080117A"/>
    <w:rsid w:val="0080129F"/>
    <w:rsid w:val="00807D25"/>
    <w:rsid w:val="00807E90"/>
    <w:rsid w:val="00833639"/>
    <w:rsid w:val="0083479E"/>
    <w:rsid w:val="00835B51"/>
    <w:rsid w:val="00840D96"/>
    <w:rsid w:val="008451B9"/>
    <w:rsid w:val="008463A4"/>
    <w:rsid w:val="00850EB6"/>
    <w:rsid w:val="0085290A"/>
    <w:rsid w:val="00861A0A"/>
    <w:rsid w:val="008675F6"/>
    <w:rsid w:val="00874D1A"/>
    <w:rsid w:val="00875402"/>
    <w:rsid w:val="008765EC"/>
    <w:rsid w:val="00880186"/>
    <w:rsid w:val="00883CC4"/>
    <w:rsid w:val="008D521A"/>
    <w:rsid w:val="008E3506"/>
    <w:rsid w:val="008E58EA"/>
    <w:rsid w:val="008F0325"/>
    <w:rsid w:val="008F37C5"/>
    <w:rsid w:val="0090541F"/>
    <w:rsid w:val="009121D8"/>
    <w:rsid w:val="0091395C"/>
    <w:rsid w:val="00915D20"/>
    <w:rsid w:val="009219A3"/>
    <w:rsid w:val="00925C79"/>
    <w:rsid w:val="009306B0"/>
    <w:rsid w:val="009330EA"/>
    <w:rsid w:val="009442A0"/>
    <w:rsid w:val="0094771D"/>
    <w:rsid w:val="00953F19"/>
    <w:rsid w:val="0095421C"/>
    <w:rsid w:val="00955F82"/>
    <w:rsid w:val="00960C4D"/>
    <w:rsid w:val="00966703"/>
    <w:rsid w:val="009728DD"/>
    <w:rsid w:val="009750A6"/>
    <w:rsid w:val="0097684C"/>
    <w:rsid w:val="0098100D"/>
    <w:rsid w:val="00985D34"/>
    <w:rsid w:val="00985E6F"/>
    <w:rsid w:val="009873A6"/>
    <w:rsid w:val="00993F5E"/>
    <w:rsid w:val="009972A5"/>
    <w:rsid w:val="009B07F6"/>
    <w:rsid w:val="009B0CAC"/>
    <w:rsid w:val="009B0FE6"/>
    <w:rsid w:val="009B4E57"/>
    <w:rsid w:val="009B798E"/>
    <w:rsid w:val="009D5A33"/>
    <w:rsid w:val="009D793E"/>
    <w:rsid w:val="009E4381"/>
    <w:rsid w:val="009E6DC8"/>
    <w:rsid w:val="009F0764"/>
    <w:rsid w:val="009F12C8"/>
    <w:rsid w:val="009F15B5"/>
    <w:rsid w:val="00A35211"/>
    <w:rsid w:val="00A5127D"/>
    <w:rsid w:val="00A51490"/>
    <w:rsid w:val="00A523D7"/>
    <w:rsid w:val="00A5327C"/>
    <w:rsid w:val="00A645B7"/>
    <w:rsid w:val="00A9124A"/>
    <w:rsid w:val="00A91A54"/>
    <w:rsid w:val="00AA070B"/>
    <w:rsid w:val="00AA4D29"/>
    <w:rsid w:val="00AB3C49"/>
    <w:rsid w:val="00AB3DC3"/>
    <w:rsid w:val="00AC0097"/>
    <w:rsid w:val="00AC18A7"/>
    <w:rsid w:val="00AC4E07"/>
    <w:rsid w:val="00AE043F"/>
    <w:rsid w:val="00AE2230"/>
    <w:rsid w:val="00AF1EED"/>
    <w:rsid w:val="00AF548C"/>
    <w:rsid w:val="00AF740D"/>
    <w:rsid w:val="00B13987"/>
    <w:rsid w:val="00B16ED2"/>
    <w:rsid w:val="00B51338"/>
    <w:rsid w:val="00B558B7"/>
    <w:rsid w:val="00B559F5"/>
    <w:rsid w:val="00B64123"/>
    <w:rsid w:val="00B65FF2"/>
    <w:rsid w:val="00B707CA"/>
    <w:rsid w:val="00B85C6A"/>
    <w:rsid w:val="00B92E73"/>
    <w:rsid w:val="00BB5116"/>
    <w:rsid w:val="00BC6E52"/>
    <w:rsid w:val="00BE0F45"/>
    <w:rsid w:val="00BE213E"/>
    <w:rsid w:val="00BF4A90"/>
    <w:rsid w:val="00BF586E"/>
    <w:rsid w:val="00C00292"/>
    <w:rsid w:val="00C04EAF"/>
    <w:rsid w:val="00C217E5"/>
    <w:rsid w:val="00C3082D"/>
    <w:rsid w:val="00C401D3"/>
    <w:rsid w:val="00C401F2"/>
    <w:rsid w:val="00C50196"/>
    <w:rsid w:val="00C67E91"/>
    <w:rsid w:val="00C73E48"/>
    <w:rsid w:val="00C758E2"/>
    <w:rsid w:val="00C937D9"/>
    <w:rsid w:val="00C9667D"/>
    <w:rsid w:val="00CA19D5"/>
    <w:rsid w:val="00CA2D6A"/>
    <w:rsid w:val="00CA4E21"/>
    <w:rsid w:val="00CA72AB"/>
    <w:rsid w:val="00CA7FE2"/>
    <w:rsid w:val="00CB4B93"/>
    <w:rsid w:val="00CB5BEF"/>
    <w:rsid w:val="00CD2E93"/>
    <w:rsid w:val="00CE1449"/>
    <w:rsid w:val="00CE7F09"/>
    <w:rsid w:val="00CF2B3A"/>
    <w:rsid w:val="00CF6EA4"/>
    <w:rsid w:val="00CF7A21"/>
    <w:rsid w:val="00D1591D"/>
    <w:rsid w:val="00D17AFC"/>
    <w:rsid w:val="00D20815"/>
    <w:rsid w:val="00D2319B"/>
    <w:rsid w:val="00D33556"/>
    <w:rsid w:val="00D34085"/>
    <w:rsid w:val="00D3770B"/>
    <w:rsid w:val="00D4513D"/>
    <w:rsid w:val="00D478F0"/>
    <w:rsid w:val="00D56A4A"/>
    <w:rsid w:val="00D571E2"/>
    <w:rsid w:val="00D66A48"/>
    <w:rsid w:val="00D71C01"/>
    <w:rsid w:val="00D73B47"/>
    <w:rsid w:val="00D81CB9"/>
    <w:rsid w:val="00D8206C"/>
    <w:rsid w:val="00D83BDC"/>
    <w:rsid w:val="00D96F11"/>
    <w:rsid w:val="00DA2227"/>
    <w:rsid w:val="00DB0477"/>
    <w:rsid w:val="00DB7B95"/>
    <w:rsid w:val="00DD15FE"/>
    <w:rsid w:val="00DD3064"/>
    <w:rsid w:val="00DD5005"/>
    <w:rsid w:val="00DF1C79"/>
    <w:rsid w:val="00DF3E27"/>
    <w:rsid w:val="00E2426B"/>
    <w:rsid w:val="00E43867"/>
    <w:rsid w:val="00E8470B"/>
    <w:rsid w:val="00E85F3D"/>
    <w:rsid w:val="00E90581"/>
    <w:rsid w:val="00EB0D4E"/>
    <w:rsid w:val="00EB2558"/>
    <w:rsid w:val="00EC5DA1"/>
    <w:rsid w:val="00EC6B33"/>
    <w:rsid w:val="00EE2EAC"/>
    <w:rsid w:val="00EE6AD8"/>
    <w:rsid w:val="00EF0FE5"/>
    <w:rsid w:val="00EF183C"/>
    <w:rsid w:val="00EF50D5"/>
    <w:rsid w:val="00F06635"/>
    <w:rsid w:val="00F07043"/>
    <w:rsid w:val="00F130B8"/>
    <w:rsid w:val="00F27314"/>
    <w:rsid w:val="00F31492"/>
    <w:rsid w:val="00F3417F"/>
    <w:rsid w:val="00F4091A"/>
    <w:rsid w:val="00F4575A"/>
    <w:rsid w:val="00F50BA9"/>
    <w:rsid w:val="00F73562"/>
    <w:rsid w:val="00F7681E"/>
    <w:rsid w:val="00F8095B"/>
    <w:rsid w:val="00F81B06"/>
    <w:rsid w:val="00F91901"/>
    <w:rsid w:val="00FB3B89"/>
    <w:rsid w:val="00FB5E04"/>
    <w:rsid w:val="00FC75A9"/>
    <w:rsid w:val="00FD0A8C"/>
    <w:rsid w:val="00FD46DD"/>
    <w:rsid w:val="00FF407F"/>
    <w:rsid w:val="00F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CB053"/>
  <w15:chartTrackingRefBased/>
  <w15:docId w15:val="{A4A0611C-7535-408A-BF6D-37EBC501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C70"/>
    <w:pPr>
      <w:ind w:left="720"/>
      <w:contextualSpacing/>
    </w:pPr>
  </w:style>
  <w:style w:type="table" w:styleId="TableGrid">
    <w:name w:val="Table Grid"/>
    <w:basedOn w:val="TableNormal"/>
    <w:uiPriority w:val="39"/>
    <w:rsid w:val="00642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5D7A"/>
    <w:rPr>
      <w:color w:val="0563C1" w:themeColor="hyperlink"/>
      <w:u w:val="single"/>
    </w:rPr>
  </w:style>
  <w:style w:type="character" w:styleId="UnresolvedMention">
    <w:name w:val="Unresolved Mention"/>
    <w:basedOn w:val="DefaultParagraphFont"/>
    <w:uiPriority w:val="99"/>
    <w:semiHidden/>
    <w:unhideWhenUsed/>
    <w:rsid w:val="00625D7A"/>
    <w:rPr>
      <w:color w:val="605E5C"/>
      <w:shd w:val="clear" w:color="auto" w:fill="E1DFDD"/>
    </w:rPr>
  </w:style>
  <w:style w:type="paragraph" w:customStyle="1" w:styleId="Normal1">
    <w:name w:val="Normal1"/>
    <w:rsid w:val="00D17AFC"/>
    <w:rPr>
      <w:rFonts w:ascii="Calibri" w:eastAsia="Calibri" w:hAnsi="Calibri" w:cs="Calibri"/>
    </w:rPr>
  </w:style>
  <w:style w:type="paragraph" w:styleId="Header">
    <w:name w:val="header"/>
    <w:basedOn w:val="Normal"/>
    <w:link w:val="HeaderChar"/>
    <w:uiPriority w:val="99"/>
    <w:unhideWhenUsed/>
    <w:rsid w:val="001D3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D14"/>
  </w:style>
  <w:style w:type="paragraph" w:styleId="Footer">
    <w:name w:val="footer"/>
    <w:basedOn w:val="Normal"/>
    <w:link w:val="FooterChar"/>
    <w:uiPriority w:val="99"/>
    <w:unhideWhenUsed/>
    <w:rsid w:val="001D3D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852</TotalTime>
  <Pages>19</Pages>
  <Words>6345</Words>
  <Characters>36169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Editor-22</cp:lastModifiedBy>
  <cp:revision>348</cp:revision>
  <dcterms:created xsi:type="dcterms:W3CDTF">2025-05-19T05:28:00Z</dcterms:created>
  <dcterms:modified xsi:type="dcterms:W3CDTF">2025-06-20T13:19:00Z</dcterms:modified>
</cp:coreProperties>
</file>