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7B1A" w14:textId="77777777" w:rsidR="00F34905" w:rsidRPr="00F34905" w:rsidRDefault="00F34905" w:rsidP="00F34905">
      <w:pPr>
        <w:spacing w:before="240" w:after="240" w:line="360" w:lineRule="auto"/>
        <w:jc w:val="center"/>
        <w:rPr>
          <w:b/>
          <w:bCs/>
          <w:i/>
          <w:iCs/>
          <w:sz w:val="24"/>
          <w:szCs w:val="24"/>
          <w:u w:val="single"/>
        </w:rPr>
      </w:pPr>
      <w:r w:rsidRPr="00F34905">
        <w:rPr>
          <w:b/>
          <w:bCs/>
          <w:i/>
          <w:iCs/>
          <w:sz w:val="24"/>
          <w:szCs w:val="24"/>
          <w:u w:val="single"/>
        </w:rPr>
        <w:t xml:space="preserve">Case report </w:t>
      </w:r>
    </w:p>
    <w:p w14:paraId="6F6F7618" w14:textId="3563AE9A" w:rsidR="00A258C3" w:rsidRPr="00F34905" w:rsidRDefault="00EA40FD" w:rsidP="003C798C">
      <w:pPr>
        <w:spacing w:before="240" w:after="240" w:line="360" w:lineRule="auto"/>
        <w:jc w:val="center"/>
        <w:rPr>
          <w:b/>
          <w:sz w:val="24"/>
          <w:szCs w:val="24"/>
        </w:rPr>
      </w:pPr>
      <w:r w:rsidRPr="00F34905">
        <w:rPr>
          <w:b/>
          <w:sz w:val="24"/>
          <w:szCs w:val="24"/>
          <w:u w:val="single"/>
        </w:rPr>
        <w:t>Ampullary neuroendocrine neoplasm</w:t>
      </w:r>
      <w:r w:rsidRPr="00F34905">
        <w:rPr>
          <w:b/>
          <w:sz w:val="24"/>
          <w:szCs w:val="24"/>
        </w:rPr>
        <w:t>: a case report</w:t>
      </w:r>
    </w:p>
    <w:p w14:paraId="36CBA6E5" w14:textId="77777777" w:rsidR="00F34905" w:rsidRDefault="00F34905" w:rsidP="00F34905">
      <w:pPr>
        <w:pStyle w:val="Affiliation"/>
        <w:tabs>
          <w:tab w:val="left" w:pos="426"/>
        </w:tabs>
        <w:spacing w:after="0" w:line="240" w:lineRule="auto"/>
        <w:ind w:left="426"/>
        <w:jc w:val="left"/>
        <w:rPr>
          <w:rFonts w:ascii="Arial" w:hAnsi="Arial" w:cs="Arial"/>
        </w:rPr>
      </w:pPr>
    </w:p>
    <w:p w14:paraId="33DC7F6D" w14:textId="77777777" w:rsidR="002C57D2" w:rsidRPr="00FB3A86" w:rsidRDefault="002C57D2" w:rsidP="00441B6F">
      <w:pPr>
        <w:pStyle w:val="Affiliation"/>
        <w:spacing w:after="0" w:line="240" w:lineRule="auto"/>
        <w:jc w:val="both"/>
        <w:rPr>
          <w:rFonts w:ascii="Arial" w:hAnsi="Arial" w:cs="Arial"/>
        </w:rPr>
      </w:pPr>
    </w:p>
    <w:p w14:paraId="2D113D97" w14:textId="77777777" w:rsidR="00B01FCD" w:rsidRPr="00FB3A86" w:rsidRDefault="00000000" w:rsidP="00441B6F">
      <w:pPr>
        <w:pStyle w:val="Copyright"/>
        <w:spacing w:after="0" w:line="240" w:lineRule="auto"/>
        <w:jc w:val="both"/>
        <w:rPr>
          <w:rFonts w:ascii="Arial" w:hAnsi="Arial" w:cs="Arial"/>
        </w:rPr>
        <w:sectPr w:rsidR="00B01FCD" w:rsidRPr="00FB3A86" w:rsidSect="002C114B">
          <w:headerReference w:type="even" r:id="rId8"/>
          <w:headerReference w:type="default" r:id="rId9"/>
          <w:footerReference w:type="even" r:id="rId10"/>
          <w:footerReference w:type="default" r:id="rId11"/>
          <w:headerReference w:type="first" r:id="rId12"/>
          <w:footerReference w:type="first" r:id="rId13"/>
          <w:pgSz w:w="12240" w:h="15840" w:code="1"/>
          <w:pgMar w:top="284" w:right="758" w:bottom="2016" w:left="1418" w:header="720" w:footer="1296" w:gutter="0"/>
          <w:cols w:space="720"/>
          <w:docGrid w:linePitch="272"/>
        </w:sectPr>
      </w:pPr>
      <w:r>
        <w:rPr>
          <w:rFonts w:ascii="Arial" w:hAnsi="Arial" w:cs="Arial"/>
        </w:rPr>
      </w:r>
      <w:r>
        <w:rPr>
          <w:rFonts w:ascii="Arial" w:hAnsi="Arial" w:cs="Arial"/>
        </w:rPr>
        <w:pict w14:anchorId="35122F9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74905E" w14:textId="1166037D" w:rsidR="00B01FCD" w:rsidRDefault="00B01FCD" w:rsidP="00441B6F">
      <w:pPr>
        <w:pStyle w:val="AbstHead"/>
        <w:spacing w:after="0"/>
        <w:jc w:val="both"/>
        <w:rPr>
          <w:rFonts w:ascii="Arial" w:hAnsi="Arial" w:cs="Arial"/>
        </w:rPr>
      </w:pPr>
      <w:r w:rsidRPr="00FB3A86">
        <w:rPr>
          <w:rFonts w:ascii="Arial" w:hAnsi="Arial" w:cs="Arial"/>
        </w:rPr>
        <w:t>ABSTRACT</w:t>
      </w:r>
    </w:p>
    <w:p w14:paraId="57D316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BB5DE33" w14:textId="77777777" w:rsidTr="00FC3D5F">
        <w:trPr>
          <w:trHeight w:val="2321"/>
        </w:trPr>
        <w:tc>
          <w:tcPr>
            <w:tcW w:w="9576" w:type="dxa"/>
            <w:shd w:val="clear" w:color="auto" w:fill="F2F2F2"/>
          </w:tcPr>
          <w:p w14:paraId="654679A7" w14:textId="49471BA6" w:rsidR="00505F06" w:rsidRPr="00BA1B01" w:rsidRDefault="006C5B60" w:rsidP="00531774">
            <w:pPr>
              <w:pStyle w:val="Body"/>
              <w:rPr>
                <w:rFonts w:ascii="Arial" w:eastAsia="Calibri" w:hAnsi="Arial" w:cs="Arial"/>
                <w:szCs w:val="22"/>
              </w:rPr>
            </w:pPr>
            <w:r w:rsidRPr="006C5B60">
              <w:rPr>
                <w:rFonts w:ascii="Arial" w:eastAsia="Calibri" w:hAnsi="Arial" w:cs="Arial"/>
                <w:szCs w:val="22"/>
              </w:rPr>
              <w:t>Ampullary neuroendocrine neoplasms</w:t>
            </w:r>
            <w:r w:rsidR="00FC3D5F">
              <w:rPr>
                <w:rFonts w:ascii="Arial" w:eastAsia="Calibri" w:hAnsi="Arial" w:cs="Arial"/>
                <w:szCs w:val="22"/>
              </w:rPr>
              <w:t xml:space="preserve"> (</w:t>
            </w:r>
            <w:r w:rsidR="00AC056F" w:rsidRPr="00AC056F">
              <w:rPr>
                <w:rFonts w:ascii="Arial" w:eastAsia="Calibri" w:hAnsi="Arial" w:cs="Arial"/>
                <w:szCs w:val="22"/>
              </w:rPr>
              <w:t>Amp-</w:t>
            </w:r>
            <w:r w:rsidR="00FC3D5F">
              <w:rPr>
                <w:rFonts w:ascii="Arial" w:eastAsia="Calibri" w:hAnsi="Arial" w:cs="Arial"/>
                <w:szCs w:val="22"/>
              </w:rPr>
              <w:t>NENs)</w:t>
            </w:r>
            <w:r w:rsidRPr="006C5B60">
              <w:rPr>
                <w:rFonts w:ascii="Arial" w:eastAsia="Calibri" w:hAnsi="Arial" w:cs="Arial"/>
                <w:szCs w:val="22"/>
              </w:rPr>
              <w:t xml:space="preserve"> are relatively uncommon histological tumors within the </w:t>
            </w:r>
            <w:proofErr w:type="spellStart"/>
            <w:r w:rsidRPr="006C5B60">
              <w:rPr>
                <w:rFonts w:ascii="Arial" w:eastAsia="Calibri" w:hAnsi="Arial" w:cs="Arial"/>
                <w:szCs w:val="22"/>
              </w:rPr>
              <w:t>Vaterian</w:t>
            </w:r>
            <w:proofErr w:type="spellEnd"/>
            <w:r w:rsidRPr="006C5B60">
              <w:rPr>
                <w:rFonts w:ascii="Arial" w:eastAsia="Calibri" w:hAnsi="Arial" w:cs="Arial"/>
                <w:szCs w:val="22"/>
              </w:rPr>
              <w:t xml:space="preserve"> ampulla of the duodenum. </w:t>
            </w:r>
            <w:r w:rsidR="00DD559E" w:rsidRPr="00DD559E">
              <w:rPr>
                <w:rFonts w:ascii="Arial" w:eastAsia="Calibri" w:hAnsi="Arial" w:cs="Arial"/>
                <w:szCs w:val="22"/>
              </w:rPr>
              <w:t>Duodenal neuroendocrine neoplasms</w:t>
            </w:r>
            <w:r w:rsidR="00487463">
              <w:rPr>
                <w:rFonts w:ascii="Arial" w:eastAsia="Calibri" w:hAnsi="Arial" w:cs="Arial"/>
                <w:szCs w:val="22"/>
              </w:rPr>
              <w:t xml:space="preserve"> (NENs)</w:t>
            </w:r>
            <w:r w:rsidR="00DD559E" w:rsidRPr="00DD559E">
              <w:rPr>
                <w:rFonts w:ascii="Arial" w:eastAsia="Calibri" w:hAnsi="Arial" w:cs="Arial"/>
                <w:szCs w:val="22"/>
              </w:rPr>
              <w:t xml:space="preserve"> </w:t>
            </w:r>
            <w:r w:rsidR="00DD559E">
              <w:rPr>
                <w:rFonts w:ascii="Arial" w:eastAsia="Calibri" w:hAnsi="Arial" w:cs="Arial"/>
                <w:szCs w:val="22"/>
              </w:rPr>
              <w:t>are</w:t>
            </w:r>
            <w:r w:rsidR="00DD559E" w:rsidRPr="00DD559E">
              <w:rPr>
                <w:rFonts w:ascii="Arial" w:eastAsia="Calibri" w:hAnsi="Arial" w:cs="Arial"/>
                <w:szCs w:val="22"/>
              </w:rPr>
              <w:t xml:space="preserve"> rare entity</w:t>
            </w:r>
            <w:r w:rsidR="00DD559E">
              <w:rPr>
                <w:rFonts w:ascii="Arial" w:eastAsia="Calibri" w:hAnsi="Arial" w:cs="Arial"/>
                <w:szCs w:val="22"/>
              </w:rPr>
              <w:t xml:space="preserve"> </w:t>
            </w:r>
            <w:r w:rsidR="00DD559E" w:rsidRPr="00DD559E">
              <w:rPr>
                <w:rFonts w:ascii="Arial" w:eastAsia="Calibri" w:hAnsi="Arial" w:cs="Arial"/>
                <w:szCs w:val="22"/>
              </w:rPr>
              <w:t>but the incidence has been increasing during the last few years</w:t>
            </w:r>
            <w:r w:rsidR="00DD559E">
              <w:rPr>
                <w:rFonts w:ascii="Arial" w:eastAsia="Calibri" w:hAnsi="Arial" w:cs="Arial"/>
                <w:szCs w:val="22"/>
              </w:rPr>
              <w:t xml:space="preserve">. </w:t>
            </w:r>
            <w:r w:rsidR="00EB6768">
              <w:rPr>
                <w:rFonts w:ascii="Arial" w:eastAsia="Calibri" w:hAnsi="Arial" w:cs="Arial"/>
                <w:szCs w:val="22"/>
              </w:rPr>
              <w:t xml:space="preserve">Amp-NENs </w:t>
            </w:r>
            <w:r w:rsidR="004E7D65">
              <w:t xml:space="preserve">exhibit </w:t>
            </w:r>
            <w:r w:rsidR="004E7D65">
              <w:rPr>
                <w:rFonts w:ascii="Arial" w:eastAsia="Calibri" w:hAnsi="Arial" w:cs="Arial"/>
                <w:szCs w:val="22"/>
              </w:rPr>
              <w:t>distinct</w:t>
            </w:r>
            <w:r w:rsidR="00BF33F9" w:rsidRPr="00231322">
              <w:rPr>
                <w:rFonts w:ascii="Arial" w:eastAsia="Calibri" w:hAnsi="Arial" w:cs="Arial"/>
                <w:szCs w:val="22"/>
              </w:rPr>
              <w:t xml:space="preserve"> </w:t>
            </w:r>
            <w:r w:rsidR="00231322" w:rsidRPr="00231322">
              <w:rPr>
                <w:rFonts w:ascii="Arial" w:eastAsia="Calibri" w:hAnsi="Arial" w:cs="Arial"/>
                <w:szCs w:val="22"/>
              </w:rPr>
              <w:t xml:space="preserve">clinical, histologic, and immunohistochemical </w:t>
            </w:r>
            <w:r w:rsidR="002F2584">
              <w:t xml:space="preserve">features </w:t>
            </w:r>
            <w:r w:rsidR="00231322" w:rsidRPr="00231322">
              <w:rPr>
                <w:rFonts w:ascii="Arial" w:eastAsia="Calibri" w:hAnsi="Arial" w:cs="Arial"/>
                <w:szCs w:val="22"/>
              </w:rPr>
              <w:t>in comparison w</w:t>
            </w:r>
            <w:r w:rsidR="00231322">
              <w:rPr>
                <w:rFonts w:ascii="Arial" w:eastAsia="Calibri" w:hAnsi="Arial" w:cs="Arial"/>
                <w:szCs w:val="22"/>
              </w:rPr>
              <w:t xml:space="preserve">ith non-ampullary duodenal NENs. </w:t>
            </w:r>
            <w:r w:rsidRPr="006C5B60">
              <w:rPr>
                <w:rFonts w:ascii="Arial" w:eastAsia="Calibri" w:hAnsi="Arial" w:cs="Arial"/>
                <w:szCs w:val="22"/>
              </w:rPr>
              <w:t>Clinical symptoms are complicated and can be hard to differentiate from other tumors of the duodenum. We report the case of a young patient admitted with symptoms of jaundice and anemia diagnosed with a grade 2 Ampullary neuroendocrine neoplasm.</w:t>
            </w:r>
            <w:r w:rsidR="00F95EB3">
              <w:rPr>
                <w:rFonts w:ascii="Arial" w:eastAsia="Calibri" w:hAnsi="Arial" w:cs="Arial"/>
                <w:szCs w:val="22"/>
              </w:rPr>
              <w:t xml:space="preserve"> </w:t>
            </w:r>
            <w:r w:rsidR="00F95EB3" w:rsidRPr="00F95EB3">
              <w:rPr>
                <w:rFonts w:ascii="Arial" w:eastAsia="Calibri" w:hAnsi="Arial" w:cs="Arial"/>
                <w:szCs w:val="22"/>
              </w:rPr>
              <w:t>Detecting duodenal NENs is based essentially on imaging tests, endoscopy, and biomar</w:t>
            </w:r>
            <w:r w:rsidR="00F95EB3">
              <w:rPr>
                <w:rFonts w:ascii="Arial" w:eastAsia="Calibri" w:hAnsi="Arial" w:cs="Arial"/>
                <w:szCs w:val="22"/>
              </w:rPr>
              <w:t xml:space="preserve">ker evaluation. </w:t>
            </w:r>
            <w:r w:rsidR="00531774">
              <w:rPr>
                <w:rFonts w:ascii="Arial" w:eastAsia="Calibri" w:hAnsi="Arial" w:cs="Arial"/>
                <w:szCs w:val="22"/>
              </w:rPr>
              <w:t>Generally</w:t>
            </w:r>
            <w:r w:rsidR="00F95EB3">
              <w:rPr>
                <w:rFonts w:ascii="Arial" w:eastAsia="Calibri" w:hAnsi="Arial" w:cs="Arial"/>
                <w:szCs w:val="22"/>
              </w:rPr>
              <w:t xml:space="preserve">, the </w:t>
            </w:r>
            <w:r w:rsidR="00F95EB3" w:rsidRPr="00F95EB3">
              <w:rPr>
                <w:rFonts w:ascii="Arial" w:eastAsia="Calibri" w:hAnsi="Arial" w:cs="Arial"/>
                <w:szCs w:val="22"/>
              </w:rPr>
              <w:t>main therapeutic strategy is surgical excision, especially for localized tumors.</w:t>
            </w:r>
            <w:r w:rsidR="00F95EB3">
              <w:rPr>
                <w:rFonts w:ascii="Arial" w:eastAsia="Calibri" w:hAnsi="Arial" w:cs="Arial"/>
                <w:szCs w:val="22"/>
              </w:rPr>
              <w:t xml:space="preserve"> </w:t>
            </w:r>
            <w:r w:rsidR="0054414F" w:rsidRPr="0054414F">
              <w:rPr>
                <w:rFonts w:ascii="Arial" w:eastAsia="Calibri" w:hAnsi="Arial" w:cs="Arial"/>
                <w:szCs w:val="22"/>
              </w:rPr>
              <w:t>Clinicians should be aware of the potential for ampullary neuroendocrine neoplasms</w:t>
            </w:r>
            <w:r w:rsidR="00F95EB3" w:rsidRPr="00F95EB3">
              <w:rPr>
                <w:rFonts w:ascii="Arial" w:eastAsia="Calibri" w:hAnsi="Arial" w:cs="Arial"/>
                <w:szCs w:val="22"/>
              </w:rPr>
              <w:t>, because this entity is not sufficiently well known, and is quite rare. Further research is necessary to</w:t>
            </w:r>
            <w:r w:rsidR="00F95EB3">
              <w:rPr>
                <w:rFonts w:ascii="Arial" w:eastAsia="Calibri" w:hAnsi="Arial" w:cs="Arial"/>
                <w:szCs w:val="22"/>
              </w:rPr>
              <w:t xml:space="preserve"> </w:t>
            </w:r>
            <w:r w:rsidR="00F95EB3" w:rsidRPr="00F95EB3">
              <w:rPr>
                <w:rFonts w:ascii="Arial" w:eastAsia="Calibri" w:hAnsi="Arial" w:cs="Arial"/>
                <w:szCs w:val="22"/>
              </w:rPr>
              <w:t>enhance therapeutic alternatives and detection techniques to improve diagnosis and therapy.</w:t>
            </w:r>
          </w:p>
        </w:tc>
      </w:tr>
    </w:tbl>
    <w:p w14:paraId="19790186" w14:textId="28A319EA" w:rsidR="0024282C" w:rsidRPr="007D2620" w:rsidRDefault="00FB0F3A" w:rsidP="007D2620">
      <w:pPr>
        <w:spacing w:before="240" w:after="240" w:line="360" w:lineRule="auto"/>
        <w:rPr>
          <w:sz w:val="24"/>
          <w:szCs w:val="24"/>
        </w:rPr>
      </w:pPr>
      <w:r>
        <w:rPr>
          <w:rFonts w:asciiTheme="minorBidi" w:hAnsiTheme="minorBidi" w:cstheme="minorBidi"/>
          <w:i/>
          <w:iCs/>
        </w:rPr>
        <w:t xml:space="preserve">Key </w:t>
      </w:r>
      <w:r w:rsidR="005B0921">
        <w:rPr>
          <w:rFonts w:asciiTheme="minorBidi" w:hAnsiTheme="minorBidi" w:cstheme="minorBidi"/>
          <w:i/>
          <w:iCs/>
        </w:rPr>
        <w:t>words:</w:t>
      </w:r>
      <w:r>
        <w:rPr>
          <w:rFonts w:asciiTheme="minorBidi" w:hAnsiTheme="minorBidi" w:cstheme="minorBidi"/>
          <w:i/>
          <w:iCs/>
        </w:rPr>
        <w:t xml:space="preserve"> </w:t>
      </w:r>
      <w:r w:rsidR="00B9405C" w:rsidRPr="00B9405C">
        <w:rPr>
          <w:rFonts w:asciiTheme="minorBidi" w:hAnsiTheme="minorBidi" w:cstheme="minorBidi"/>
          <w:i/>
          <w:iCs/>
        </w:rPr>
        <w:t xml:space="preserve">ampullary neuroendocrine neoplasia, duodenal neuroendocrine neoplasms, Jaundice, ampulla of </w:t>
      </w:r>
      <w:r w:rsidR="00AD1616" w:rsidRPr="00B9405C">
        <w:rPr>
          <w:rFonts w:asciiTheme="minorBidi" w:hAnsiTheme="minorBidi" w:cstheme="minorBidi"/>
          <w:i/>
          <w:iCs/>
        </w:rPr>
        <w:t>Vate</w:t>
      </w:r>
      <w:r w:rsidR="00AD1616">
        <w:rPr>
          <w:rFonts w:asciiTheme="minorBidi" w:hAnsiTheme="minorBidi" w:cstheme="minorBidi"/>
          <w:i/>
          <w:iCs/>
        </w:rPr>
        <w:t>r</w:t>
      </w:r>
      <w:r w:rsidR="0066510A">
        <w:rPr>
          <w:rFonts w:ascii="Arial" w:hAnsi="Arial" w:cs="Arial"/>
          <w:i/>
        </w:rPr>
        <w:t xml:space="preserve"> </w:t>
      </w:r>
    </w:p>
    <w:p w14:paraId="523C1EA3" w14:textId="77777777" w:rsidR="00505F06" w:rsidRPr="00A24E7E" w:rsidRDefault="00505F06" w:rsidP="00441B6F">
      <w:pPr>
        <w:pStyle w:val="Body"/>
        <w:spacing w:after="0"/>
        <w:rPr>
          <w:rFonts w:ascii="Arial" w:hAnsi="Arial" w:cs="Arial"/>
          <w:i/>
        </w:rPr>
      </w:pPr>
    </w:p>
    <w:p w14:paraId="556644CB" w14:textId="5F3901CD" w:rsidR="00790ADA" w:rsidRPr="00FB3A86" w:rsidRDefault="00B01FCD" w:rsidP="007D2620">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25564C41" w14:textId="39BF9772"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Digestive neuroendocrine neoplasms are a heterogeneous group of tumors derived from</w:t>
      </w:r>
      <w:r w:rsidR="002B71FA">
        <w:rPr>
          <w:rFonts w:asciiTheme="minorBidi" w:hAnsiTheme="minorBidi" w:cstheme="minorBidi"/>
        </w:rPr>
        <w:t xml:space="preserve"> </w:t>
      </w:r>
      <w:r w:rsidRPr="009A733F">
        <w:rPr>
          <w:rFonts w:asciiTheme="minorBidi" w:hAnsiTheme="minorBidi" w:cstheme="minorBidi"/>
        </w:rPr>
        <w:t>generally</w:t>
      </w:r>
      <w:r w:rsidR="002B71FA">
        <w:rPr>
          <w:rFonts w:asciiTheme="minorBidi" w:hAnsiTheme="minorBidi" w:cstheme="minorBidi"/>
        </w:rPr>
        <w:t xml:space="preserve"> </w:t>
      </w:r>
      <w:r w:rsidRPr="009A733F">
        <w:rPr>
          <w:rFonts w:asciiTheme="minorBidi" w:hAnsiTheme="minorBidi" w:cstheme="minorBidi"/>
        </w:rPr>
        <w:t>distributed neuroendocrine cells, most commonly arising from the gastro-entero-pancreatic tissues.[1]</w:t>
      </w:r>
    </w:p>
    <w:p w14:paraId="7AB81135" w14:textId="77777777"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Duodenal NEN (D-NEN) represents 1.9% of digestive NEN and 3% of all duodenal tumors, and ampullary neuroendocrine neoplasms make up &lt; 1% of all gastro-entero-pancreatic NENs, and its incidence is increasing due to the development of diagnosing methods.[2], [3]</w:t>
      </w:r>
    </w:p>
    <w:p w14:paraId="027915EB" w14:textId="77777777"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NEN’s prognosis is highly variable and is influenced primarily by histological differentiation (by definition, neuroendocrine tumors (NETs) are well-differentiated and neuroendocrine carcinomas (NECs) are poorly differentiated), but also by Ki-67 proliferation index, tumor stage, and organ of origin. However, there is no prognosis classification at the metastatic stage, apart from the distribution of metastatic extension.[1], [3]</w:t>
      </w:r>
    </w:p>
    <w:p w14:paraId="7A4A8EFE" w14:textId="77777777"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D-NEN can be classified into 2 categories: Histological and clinical</w:t>
      </w:r>
    </w:p>
    <w:p w14:paraId="195C9014" w14:textId="77777777"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Histologically, All NENs must be classified according to the 2022 WHO classification, based on histological differentiation between Neuroendocrine tumors (well-differentiated by definition) and Neuroendocrine carcinomas (poorly differentiated by definition) and tumor grade, based on the proliferation index, which is measured by the Ki-67 index and/or the mitotic index. [4], [5]</w:t>
      </w:r>
    </w:p>
    <w:p w14:paraId="0F1005BE" w14:textId="78091791"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lastRenderedPageBreak/>
        <w:t xml:space="preserve">Clinically, NENs can be functional and nonfunctional. The first ones are represented by various syndromes, such as carcinoid syndrome (), insulinomas, </w:t>
      </w:r>
      <w:proofErr w:type="spellStart"/>
      <w:r w:rsidRPr="009A733F">
        <w:rPr>
          <w:rFonts w:asciiTheme="minorBidi" w:hAnsiTheme="minorBidi" w:cstheme="minorBidi"/>
        </w:rPr>
        <w:t>gastrinomas</w:t>
      </w:r>
      <w:proofErr w:type="spellEnd"/>
      <w:r w:rsidRPr="009A733F">
        <w:rPr>
          <w:rFonts w:asciiTheme="minorBidi" w:hAnsiTheme="minorBidi" w:cstheme="minorBidi"/>
        </w:rPr>
        <w:t xml:space="preserve">, glucagonomas, and </w:t>
      </w:r>
      <w:proofErr w:type="spellStart"/>
      <w:r w:rsidRPr="009A733F">
        <w:rPr>
          <w:rFonts w:asciiTheme="minorBidi" w:hAnsiTheme="minorBidi" w:cstheme="minorBidi"/>
        </w:rPr>
        <w:t>VIPomas</w:t>
      </w:r>
      <w:proofErr w:type="spellEnd"/>
      <w:r w:rsidRPr="009A733F">
        <w:rPr>
          <w:rFonts w:asciiTheme="minorBidi" w:hAnsiTheme="minorBidi" w:cstheme="minorBidi"/>
        </w:rPr>
        <w:t xml:space="preserve"> (Verner-Morrison syndrome). This ability to express hormones and thus orient the diagnosis makes the detection of functional NEN easier. On the other hand, non-functional NE</w:t>
      </w:r>
      <w:r w:rsidR="00830C00">
        <w:rPr>
          <w:rFonts w:asciiTheme="minorBidi" w:hAnsiTheme="minorBidi" w:cstheme="minorBidi"/>
        </w:rPr>
        <w:t>N</w:t>
      </w:r>
      <w:r w:rsidRPr="009A733F">
        <w:rPr>
          <w:rFonts w:asciiTheme="minorBidi" w:hAnsiTheme="minorBidi" w:cstheme="minorBidi"/>
        </w:rPr>
        <w:t>s have fewer specific symptoms, and in ampullary localization, these symptoms are more related to biliary and pancreatic compression, leading in the majority of time to suspicion of other tumor types, leading to delayed demand of necessary tests, and therefore a delayed diagnosis.[1], [4], [5]</w:t>
      </w:r>
    </w:p>
    <w:p w14:paraId="74B8FF85" w14:textId="77777777" w:rsidR="009A733F" w:rsidRPr="009A733F" w:rsidRDefault="009A733F" w:rsidP="009A733F">
      <w:pPr>
        <w:spacing w:before="240" w:after="240" w:line="360" w:lineRule="auto"/>
        <w:rPr>
          <w:rFonts w:asciiTheme="minorBidi" w:hAnsiTheme="minorBidi" w:cstheme="minorBidi"/>
        </w:rPr>
      </w:pPr>
      <w:r w:rsidRPr="009A733F">
        <w:rPr>
          <w:rFonts w:asciiTheme="minorBidi" w:hAnsiTheme="minorBidi" w:cstheme="minorBidi"/>
        </w:rPr>
        <w:t>Extension workup includes plasma chromogranin A assay, upper gastrointestinal echo-endoscopy, abdominal computed tomography and/or magnetic resonance imaging, somatostatin receptor nuclear imaging, or even fluorodeoxyglucose (FDG)-positron emission tomography. [6], [7]</w:t>
      </w:r>
    </w:p>
    <w:p w14:paraId="6B9DDBB6" w14:textId="543067B7" w:rsidR="00790ADA" w:rsidRPr="00001F98" w:rsidRDefault="009A733F" w:rsidP="00001F98">
      <w:pPr>
        <w:spacing w:before="240" w:after="240" w:line="360" w:lineRule="auto"/>
        <w:rPr>
          <w:rFonts w:asciiTheme="minorBidi" w:hAnsiTheme="minorBidi" w:cstheme="minorBidi"/>
        </w:rPr>
      </w:pPr>
      <w:r w:rsidRPr="009A733F">
        <w:rPr>
          <w:rFonts w:asciiTheme="minorBidi" w:hAnsiTheme="minorBidi" w:cstheme="minorBidi"/>
        </w:rPr>
        <w:t>Surgical resection is the main treatment for localized D-NEN especially in the ampullary location, and it should be discussed in a multidisciplinary consultation meeting.[1], [4], [8]</w:t>
      </w:r>
    </w:p>
    <w:p w14:paraId="57E585FF" w14:textId="77777777" w:rsidR="007D2620" w:rsidRDefault="007D2620" w:rsidP="007D2620">
      <w:pPr>
        <w:spacing w:before="240" w:after="240" w:line="360" w:lineRule="auto"/>
        <w:rPr>
          <w:b/>
          <w:i/>
          <w:sz w:val="24"/>
          <w:szCs w:val="24"/>
          <w:u w:val="single"/>
        </w:rPr>
      </w:pPr>
      <w:r>
        <w:rPr>
          <w:b/>
          <w:i/>
          <w:sz w:val="24"/>
          <w:szCs w:val="24"/>
          <w:u w:val="single"/>
        </w:rPr>
        <w:t>Case presentation:</w:t>
      </w:r>
    </w:p>
    <w:p w14:paraId="1B526227"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A 45-year-old male patient was admitted to the hospital several times for recurrent jaundice, anemia, and chronic asthenia. The patient reported weight loss and chronic fatigue without any nausea, vomiting, diarrhea, hematemesis, blood in the stool, or other discomfort. The following symptoms led to the realization of a CT scan, objectifying a dilatation of the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duct, common and intra hepatic bile ducts without evident underlying obstacles.</w:t>
      </w:r>
    </w:p>
    <w:p w14:paraId="428C35D4"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 Whereas the magnetic resonance cholangiopancreatography showed an ampullary tumor from the ampulla of Vater measuring 12 mm and a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dilatation. A duodenoscopy was performed showing a bulging papilla with no visible mucosal lesion concluding in a normal endoscopic appearance.   An Echo endoscopy was performed to clarify the duodenal findings, showing a dilated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canal and inflammatory lymph nodes of the hepatic pediculi (16x20mm). A biopsy was conducted, showing an inflammatory aspect of the ampulla without signs of malignancies.</w:t>
      </w:r>
    </w:p>
    <w:p w14:paraId="17F9E0AE"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The patient was lost from sight, and a year later, he was admitted to the hospital for similar symptoms and abdominal pain. The blood tests showed an acute anemia with a hemoglobin rate of 4.2 g/dl. The rest of the biological testing was negative, especially tumor markers (Carcinoembryonic antigen, carbohydrate antigen 19.9).</w:t>
      </w:r>
    </w:p>
    <w:p w14:paraId="682D44CE"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A computed tomography scan was performed, showing a persistent dilatation of the biliary tract and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with a visible mass located in the </w:t>
      </w:r>
      <w:proofErr w:type="spellStart"/>
      <w:r w:rsidRPr="007D2620">
        <w:rPr>
          <w:rFonts w:asciiTheme="minorBidi" w:hAnsiTheme="minorBidi" w:cstheme="minorBidi"/>
        </w:rPr>
        <w:t>Vaterian</w:t>
      </w:r>
      <w:proofErr w:type="spellEnd"/>
      <w:r w:rsidRPr="007D2620">
        <w:rPr>
          <w:rFonts w:asciiTheme="minorBidi" w:hAnsiTheme="minorBidi" w:cstheme="minorBidi"/>
        </w:rPr>
        <w:t xml:space="preserve"> ampulla, concluding, with the clinical presentation of a probable </w:t>
      </w:r>
      <w:proofErr w:type="spellStart"/>
      <w:r w:rsidRPr="007D2620">
        <w:rPr>
          <w:rFonts w:asciiTheme="minorBidi" w:hAnsiTheme="minorBidi" w:cstheme="minorBidi"/>
        </w:rPr>
        <w:t>Vaterian</w:t>
      </w:r>
      <w:proofErr w:type="spellEnd"/>
      <w:r w:rsidRPr="007D2620">
        <w:rPr>
          <w:rFonts w:asciiTheme="minorBidi" w:hAnsiTheme="minorBidi" w:cstheme="minorBidi"/>
        </w:rPr>
        <w:t xml:space="preserve"> </w:t>
      </w:r>
      <w:proofErr w:type="spellStart"/>
      <w:r w:rsidRPr="007D2620">
        <w:rPr>
          <w:rFonts w:asciiTheme="minorBidi" w:hAnsiTheme="minorBidi" w:cstheme="minorBidi"/>
        </w:rPr>
        <w:t>ampulloma</w:t>
      </w:r>
      <w:proofErr w:type="spellEnd"/>
      <w:r w:rsidRPr="007D2620">
        <w:rPr>
          <w:rFonts w:asciiTheme="minorBidi" w:hAnsiTheme="minorBidi" w:cstheme="minorBidi"/>
        </w:rPr>
        <w:t xml:space="preserve">, without secondary locations. A magnetic resonance cholangiopancreatography demonstrated a persistent dilation of intra and extrahepatic biliary ducts, and a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canal dilation with an ampullary tumor arising from Vater’s ampulla, which measures 14mm compared to 12mm found in the previous magnetic resonance cholangiopancreatography.</w:t>
      </w:r>
    </w:p>
    <w:p w14:paraId="2BB58B9F"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The case presentation in the multidisciplinary concertation meeting concluded to the indication of a surgical resection since the endoscopists confirmed the impossibility of performing an endoscopic resection due to technical difficulties in accessing the ampullary region.  </w:t>
      </w:r>
    </w:p>
    <w:p w14:paraId="6EBA251B"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The patient was admitted for stabilization with blood transfusion and nutritional support, a surgical </w:t>
      </w:r>
      <w:proofErr w:type="spellStart"/>
      <w:r w:rsidRPr="007D2620">
        <w:rPr>
          <w:rFonts w:asciiTheme="minorBidi" w:hAnsiTheme="minorBidi" w:cstheme="minorBidi"/>
        </w:rPr>
        <w:t>ampullectomy</w:t>
      </w:r>
      <w:proofErr w:type="spellEnd"/>
      <w:r w:rsidRPr="007D2620">
        <w:rPr>
          <w:rFonts w:asciiTheme="minorBidi" w:hAnsiTheme="minorBidi" w:cstheme="minorBidi"/>
        </w:rPr>
        <w:t xml:space="preserve"> was performed by laparotomy: after a longitudinal duodenotomy was carried out to access the ampullary region.  The main bile duct and the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duct were located, consecutively sectioned, and then re-implanted using separate 4/0 PDS stitches, and a cholecystectomy. The duodenotomy was horizontally closed by separate stitches. </w:t>
      </w:r>
    </w:p>
    <w:p w14:paraId="762E6E8C"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lastRenderedPageBreak/>
        <w:t xml:space="preserve"> A drain was positioned close to the duodenal sutures. Postoperative course was uneventful, enteral feeding was resumed on the second day. The patient was discharged from the hospital 6 days after the surgery, </w:t>
      </w:r>
    </w:p>
    <w:p w14:paraId="6E53E6DE"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 xml:space="preserve">Histological examination found a well-differentiated NEN stage 2 of the WHO classification, absence of vascular emboli, and perineural neoplastic invasion. Sections on the </w:t>
      </w:r>
      <w:proofErr w:type="spellStart"/>
      <w:r w:rsidRPr="007D2620">
        <w:rPr>
          <w:rFonts w:asciiTheme="minorBidi" w:hAnsiTheme="minorBidi" w:cstheme="minorBidi"/>
        </w:rPr>
        <w:t>wirsung</w:t>
      </w:r>
      <w:proofErr w:type="spellEnd"/>
      <w:r w:rsidRPr="007D2620">
        <w:rPr>
          <w:rFonts w:asciiTheme="minorBidi" w:hAnsiTheme="minorBidi" w:cstheme="minorBidi"/>
        </w:rPr>
        <w:t xml:space="preserve"> duct and main bile duct were negative with resection margins at 0.1 cm and 0,2 cm, ki67 was at 16%.</w:t>
      </w:r>
    </w:p>
    <w:p w14:paraId="23CCD626" w14:textId="77777777" w:rsidR="007D2620" w:rsidRPr="007D2620" w:rsidRDefault="007D2620" w:rsidP="006B5377">
      <w:pPr>
        <w:spacing w:line="360" w:lineRule="auto"/>
        <w:rPr>
          <w:rFonts w:asciiTheme="minorBidi" w:hAnsiTheme="minorBidi" w:cstheme="minorBidi"/>
        </w:rPr>
      </w:pPr>
      <w:r w:rsidRPr="007D2620">
        <w:rPr>
          <w:rFonts w:asciiTheme="minorBidi" w:hAnsiTheme="minorBidi" w:cstheme="minorBidi"/>
        </w:rPr>
        <w:t>The multidisciplinary concertation meeting decided to address the patient to the oncological team to request additional tests and to monitor the patient and search for a genetic predisposition.</w:t>
      </w:r>
    </w:p>
    <w:p w14:paraId="04404141" w14:textId="77777777" w:rsidR="007D2620" w:rsidRDefault="007D2620" w:rsidP="006B5377">
      <w:pPr>
        <w:spacing w:line="360" w:lineRule="auto"/>
        <w:rPr>
          <w:sz w:val="24"/>
          <w:szCs w:val="24"/>
        </w:rPr>
      </w:pPr>
      <w:r w:rsidRPr="007D2620">
        <w:rPr>
          <w:rFonts w:asciiTheme="minorBidi" w:hAnsiTheme="minorBidi" w:cstheme="minorBidi"/>
        </w:rPr>
        <w:t>The patient continues to be closely monitored through regular follow-up appointments, which include clinical examination, imaging studies, and tumor markers</w:t>
      </w:r>
      <w:r>
        <w:rPr>
          <w:sz w:val="24"/>
          <w:szCs w:val="24"/>
        </w:rPr>
        <w:t xml:space="preserve">. </w:t>
      </w:r>
    </w:p>
    <w:p w14:paraId="4456B5DD" w14:textId="77777777" w:rsidR="000962C2" w:rsidRDefault="000962C2" w:rsidP="000962C2">
      <w:pPr>
        <w:spacing w:before="240" w:after="240" w:line="360" w:lineRule="auto"/>
        <w:rPr>
          <w:sz w:val="24"/>
          <w:szCs w:val="24"/>
        </w:rPr>
      </w:pPr>
      <w:r>
        <w:rPr>
          <w:noProof/>
          <w:sz w:val="24"/>
          <w:szCs w:val="24"/>
        </w:rPr>
        <w:drawing>
          <wp:inline distT="114300" distB="114300" distL="114300" distR="114300" wp14:anchorId="0571E4FB" wp14:editId="7D6A21BC">
            <wp:extent cx="2743200" cy="2171700"/>
            <wp:effectExtent l="0" t="0" r="0" b="0"/>
            <wp:docPr id="11166985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743200" cy="2171700"/>
                    </a:xfrm>
                    <a:prstGeom prst="rect">
                      <a:avLst/>
                    </a:prstGeom>
                    <a:ln/>
                  </pic:spPr>
                </pic:pic>
              </a:graphicData>
            </a:graphic>
          </wp:inline>
        </w:drawing>
      </w:r>
      <w:r>
        <w:rPr>
          <w:noProof/>
          <w:sz w:val="24"/>
          <w:szCs w:val="24"/>
        </w:rPr>
        <w:drawing>
          <wp:inline distT="114300" distB="114300" distL="114300" distR="114300" wp14:anchorId="6B9D1E1C" wp14:editId="0598F8E8">
            <wp:extent cx="2730500" cy="2184400"/>
            <wp:effectExtent l="0" t="0" r="0" b="0"/>
            <wp:docPr id="111669850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2730500" cy="2184400"/>
                    </a:xfrm>
                    <a:prstGeom prst="rect">
                      <a:avLst/>
                    </a:prstGeom>
                    <a:ln/>
                  </pic:spPr>
                </pic:pic>
              </a:graphicData>
            </a:graphic>
          </wp:inline>
        </w:drawing>
      </w:r>
    </w:p>
    <w:p w14:paraId="4D8BC0D7" w14:textId="77777777" w:rsidR="000962C2" w:rsidRPr="000962C2" w:rsidRDefault="000962C2" w:rsidP="002576F5">
      <w:pPr>
        <w:spacing w:line="360" w:lineRule="auto"/>
        <w:ind w:left="142"/>
        <w:rPr>
          <w:rFonts w:asciiTheme="minorBidi" w:hAnsiTheme="minorBidi" w:cstheme="minorBidi"/>
        </w:rPr>
      </w:pPr>
      <w:r w:rsidRPr="000962C2">
        <w:rPr>
          <w:rFonts w:asciiTheme="minorBidi" w:hAnsiTheme="minorBidi" w:cstheme="minorBidi"/>
        </w:rPr>
        <w:t xml:space="preserve">Image 1: The patient’s CT scan and an MRI showed Images of </w:t>
      </w:r>
      <w:proofErr w:type="spellStart"/>
      <w:r w:rsidRPr="000962C2">
        <w:rPr>
          <w:rFonts w:asciiTheme="minorBidi" w:hAnsiTheme="minorBidi" w:cstheme="minorBidi"/>
        </w:rPr>
        <w:t>wirsung</w:t>
      </w:r>
      <w:proofErr w:type="spellEnd"/>
      <w:r w:rsidRPr="000962C2">
        <w:rPr>
          <w:rFonts w:asciiTheme="minorBidi" w:hAnsiTheme="minorBidi" w:cstheme="minorBidi"/>
        </w:rPr>
        <w:t xml:space="preserve"> duct dilation and the duodenal process.</w:t>
      </w:r>
    </w:p>
    <w:p w14:paraId="2A2ACCC2" w14:textId="77777777" w:rsidR="00081BBF" w:rsidRDefault="00081BBF" w:rsidP="00081BBF">
      <w:pPr>
        <w:spacing w:before="240" w:after="240" w:line="360" w:lineRule="auto"/>
        <w:rPr>
          <w:b/>
          <w:i/>
          <w:sz w:val="24"/>
          <w:szCs w:val="24"/>
          <w:u w:val="single"/>
        </w:rPr>
      </w:pPr>
      <w:r>
        <w:rPr>
          <w:b/>
          <w:i/>
          <w:sz w:val="24"/>
          <w:szCs w:val="24"/>
          <w:u w:val="single"/>
        </w:rPr>
        <w:t>Discussion:</w:t>
      </w:r>
    </w:p>
    <w:p w14:paraId="46FE0565"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 xml:space="preserve">The NEN, which takes place in the duodenum, represents a rare entity (1,9% of gastrointestinal NEN and up to 3% of the duodenal tumors), but the incidence has been increasing during the last few years due to the development of better diagnostic tools. [9], [10] Most D-NENs are found in the first and second duodenum, with </w:t>
      </w:r>
      <w:proofErr w:type="spellStart"/>
      <w:r w:rsidRPr="002576F5">
        <w:rPr>
          <w:rFonts w:asciiTheme="minorBidi" w:hAnsiTheme="minorBidi" w:cstheme="minorBidi"/>
        </w:rPr>
        <w:t>approximativly</w:t>
      </w:r>
      <w:proofErr w:type="spellEnd"/>
      <w:r w:rsidRPr="002576F5">
        <w:rPr>
          <w:rFonts w:asciiTheme="minorBidi" w:hAnsiTheme="minorBidi" w:cstheme="minorBidi"/>
        </w:rPr>
        <w:t xml:space="preserve"> 20 % in the ampullary region when it’s in the second duodenum [18], less than 10% are functional.[5]</w:t>
      </w:r>
    </w:p>
    <w:p w14:paraId="1A21C225"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Neuroendocrine cells are an indissociable part of the endocrine system, which is composed of small cell clusters dispersed throughout the body. These cells are primarily found in the submucosa and mucosa of the gastro-entero-pancreatic tissues. They can also be found in different organs, their roles are especially in releasing digestive enzymes, regulating homeostasis, and several body functions.[1], [3]</w:t>
      </w:r>
    </w:p>
    <w:p w14:paraId="1C21BFBD" w14:textId="77777777" w:rsidR="00081BBF" w:rsidRDefault="00081BBF" w:rsidP="00081BBF">
      <w:pPr>
        <w:spacing w:before="240" w:after="240" w:line="360" w:lineRule="auto"/>
        <w:rPr>
          <w:rFonts w:asciiTheme="minorBidi" w:hAnsiTheme="minorBidi" w:cstheme="minorBidi"/>
        </w:rPr>
      </w:pPr>
      <w:r w:rsidRPr="002576F5">
        <w:rPr>
          <w:rFonts w:asciiTheme="minorBidi" w:hAnsiTheme="minorBidi" w:cstheme="minorBidi"/>
        </w:rPr>
        <w:t>NEN are most often sporadic and diagnosed incidentally, or in the presence of nonspecific clinical signs related to tumor localization.  Diagnosis of functional NEN can be facilitated due to hormone/neuropeptide secretion which can help orientate the tumor’s location. In the table below, you can find different signs and markers present in the main syndromes of d-NEN, classified from most to least frequent.[3], [4]</w:t>
      </w:r>
    </w:p>
    <w:p w14:paraId="12D8B43C" w14:textId="77777777" w:rsidR="009045EE" w:rsidRDefault="009045EE" w:rsidP="00081BBF">
      <w:pPr>
        <w:spacing w:before="240" w:after="240" w:line="360" w:lineRule="auto"/>
        <w:rPr>
          <w:rFonts w:asciiTheme="minorBidi" w:hAnsiTheme="minorBidi" w:cstheme="minorBidi"/>
        </w:rPr>
      </w:pPr>
    </w:p>
    <w:p w14:paraId="1A510864" w14:textId="77777777" w:rsidR="009045EE" w:rsidRDefault="009045EE" w:rsidP="00081BBF">
      <w:pPr>
        <w:spacing w:before="240" w:after="240" w:line="360" w:lineRule="auto"/>
        <w:rPr>
          <w:rFonts w:asciiTheme="minorBidi" w:hAnsiTheme="minorBidi" w:cstheme="minorBidi"/>
        </w:rPr>
      </w:pPr>
    </w:p>
    <w:p w14:paraId="0A39A639" w14:textId="77777777" w:rsidR="009045EE" w:rsidRPr="002576F5" w:rsidRDefault="009045EE" w:rsidP="00081BBF">
      <w:pPr>
        <w:spacing w:before="240" w:after="240" w:line="360" w:lineRule="auto"/>
        <w:rPr>
          <w:rFonts w:asciiTheme="minorBidi" w:hAnsiTheme="minorBidi" w:cstheme="minorBidi"/>
        </w:rPr>
      </w:pPr>
    </w:p>
    <w:tbl>
      <w:tblPr>
        <w:tblW w:w="11157" w:type="dxa"/>
        <w:tblBorders>
          <w:top w:val="nil"/>
          <w:left w:val="nil"/>
          <w:bottom w:val="nil"/>
          <w:right w:val="nil"/>
          <w:insideH w:val="nil"/>
          <w:insideV w:val="nil"/>
        </w:tblBorders>
        <w:tblLayout w:type="fixed"/>
        <w:tblLook w:val="0600" w:firstRow="0" w:lastRow="0" w:firstColumn="0" w:lastColumn="0" w:noHBand="1" w:noVBand="1"/>
      </w:tblPr>
      <w:tblGrid>
        <w:gridCol w:w="1695"/>
        <w:gridCol w:w="6521"/>
        <w:gridCol w:w="2941"/>
      </w:tblGrid>
      <w:tr w:rsidR="00081BBF" w:rsidRPr="002576F5" w14:paraId="1F4F6222" w14:textId="77777777" w:rsidTr="009045EE">
        <w:trPr>
          <w:trHeight w:val="452"/>
        </w:trPr>
        <w:tc>
          <w:tcPr>
            <w:tcW w:w="169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C57546"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b/>
              </w:rPr>
            </w:pPr>
            <w:r w:rsidRPr="002576F5">
              <w:rPr>
                <w:rFonts w:asciiTheme="minorBidi" w:hAnsiTheme="minorBidi" w:cstheme="minorBidi"/>
                <w:b/>
              </w:rPr>
              <w:t>Symptoms</w:t>
            </w:r>
          </w:p>
        </w:tc>
        <w:tc>
          <w:tcPr>
            <w:tcW w:w="652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330E070"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b/>
              </w:rPr>
            </w:pPr>
            <w:r w:rsidRPr="002576F5">
              <w:rPr>
                <w:rFonts w:asciiTheme="minorBidi" w:hAnsiTheme="minorBidi" w:cstheme="minorBidi"/>
                <w:b/>
              </w:rPr>
              <w:t>Main symptoms</w:t>
            </w:r>
          </w:p>
        </w:tc>
        <w:tc>
          <w:tcPr>
            <w:tcW w:w="294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51EF2A4" w14:textId="77777777" w:rsidR="00081BBF" w:rsidRPr="002576F5" w:rsidRDefault="00081BBF" w:rsidP="00057997">
            <w:pPr>
              <w:spacing w:line="360" w:lineRule="auto"/>
              <w:rPr>
                <w:rFonts w:asciiTheme="minorBidi" w:hAnsiTheme="minorBidi" w:cstheme="minorBidi"/>
                <w:b/>
              </w:rPr>
            </w:pPr>
            <w:r w:rsidRPr="002576F5">
              <w:rPr>
                <w:rFonts w:asciiTheme="minorBidi" w:hAnsiTheme="minorBidi" w:cstheme="minorBidi"/>
                <w:b/>
              </w:rPr>
              <w:t>Specific markers</w:t>
            </w:r>
          </w:p>
        </w:tc>
      </w:tr>
      <w:tr w:rsidR="00081BBF" w:rsidRPr="002576F5" w14:paraId="7410CDB2" w14:textId="77777777" w:rsidTr="009045EE">
        <w:trPr>
          <w:trHeight w:val="2640"/>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74830D"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rPr>
            </w:pPr>
            <w:r w:rsidRPr="002576F5">
              <w:rPr>
                <w:rFonts w:asciiTheme="minorBidi" w:hAnsiTheme="minorBidi" w:cstheme="minorBidi"/>
              </w:rPr>
              <w:t>Carcinoid</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67D45540" w14:textId="77777777" w:rsidR="00081BBF" w:rsidRPr="002576F5" w:rsidRDefault="00081BBF" w:rsidP="00057997">
            <w:pPr>
              <w:spacing w:line="360" w:lineRule="auto"/>
              <w:ind w:left="141"/>
              <w:rPr>
                <w:rFonts w:asciiTheme="minorBidi" w:hAnsiTheme="minorBidi" w:cstheme="minorBidi"/>
              </w:rPr>
            </w:pPr>
            <w:r w:rsidRPr="002576F5">
              <w:rPr>
                <w:rFonts w:asciiTheme="minorBidi" w:hAnsiTheme="minorBidi" w:cstheme="minorBidi"/>
              </w:rPr>
              <w:t xml:space="preserve">- Spontaneous or encouraged vasomotor flushes (Alcohol, food, stress, treatments...), lacrimation, telangiectasis, </w:t>
            </w:r>
            <w:proofErr w:type="spellStart"/>
            <w:r w:rsidRPr="002576F5">
              <w:rPr>
                <w:rFonts w:asciiTheme="minorBidi" w:hAnsiTheme="minorBidi" w:cstheme="minorBidi"/>
              </w:rPr>
              <w:t>hypersialorrhea</w:t>
            </w:r>
            <w:proofErr w:type="spellEnd"/>
          </w:p>
          <w:p w14:paraId="57D755AF"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-Diarrhea (secretory and motor) abdominal pain</w:t>
            </w:r>
          </w:p>
          <w:p w14:paraId="7AFF07D1" w14:textId="77777777" w:rsidR="00081BBF" w:rsidRPr="002576F5" w:rsidRDefault="00081BBF" w:rsidP="00057997">
            <w:pPr>
              <w:spacing w:line="360" w:lineRule="auto"/>
              <w:ind w:left="141"/>
              <w:rPr>
                <w:rFonts w:asciiTheme="minorBidi" w:hAnsiTheme="minorBidi" w:cstheme="minorBidi"/>
              </w:rPr>
            </w:pPr>
            <w:r w:rsidRPr="002576F5">
              <w:rPr>
                <w:rFonts w:asciiTheme="minorBidi" w:hAnsiTheme="minorBidi" w:cstheme="minorBidi"/>
              </w:rPr>
              <w:t>-Carcinoid heart disease (especially right sided valvopathy)</w:t>
            </w:r>
          </w:p>
          <w:p w14:paraId="24DBD6B0"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-Bronchospasm</w:t>
            </w:r>
          </w:p>
          <w:p w14:paraId="20C7D7DC"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-Malnutrition, pellagra</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2DB0D60F" w14:textId="77777777" w:rsidR="00081BBF" w:rsidRPr="002576F5" w:rsidRDefault="00081BBF" w:rsidP="00057997">
            <w:pPr>
              <w:spacing w:line="360" w:lineRule="auto"/>
              <w:rPr>
                <w:rFonts w:asciiTheme="minorBidi" w:hAnsiTheme="minorBidi" w:cstheme="minorBidi"/>
              </w:rPr>
            </w:pPr>
            <w:r w:rsidRPr="002576F5">
              <w:rPr>
                <w:rFonts w:asciiTheme="minorBidi" w:hAnsiTheme="minorBidi" w:cstheme="minorBidi"/>
              </w:rPr>
              <w:t>Urinary 5-Hydroxyindoleacetic Acid &gt; 50 µmol/24h</w:t>
            </w:r>
          </w:p>
        </w:tc>
      </w:tr>
      <w:tr w:rsidR="00081BBF" w:rsidRPr="002576F5" w14:paraId="44E420FF" w14:textId="77777777" w:rsidTr="009045EE">
        <w:trPr>
          <w:trHeight w:val="2390"/>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B0141C"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rPr>
            </w:pPr>
            <w:r w:rsidRPr="002576F5">
              <w:rPr>
                <w:rFonts w:asciiTheme="minorBidi" w:hAnsiTheme="minorBidi" w:cstheme="minorBidi"/>
              </w:rPr>
              <w:t>Insulinoma</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5500461F"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-Adrenergic symptoms (hunger pangs, sweating, pallor, tremors, palpitations, nausea)</w:t>
            </w:r>
          </w:p>
          <w:p w14:paraId="068EE5D6"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-Neuroglycopenic symptoms (headache, confusion, visual blur, irritability, asthenia, amnesia, convulsions, </w:t>
            </w:r>
            <w:proofErr w:type="spellStart"/>
            <w:r w:rsidRPr="002576F5">
              <w:rPr>
                <w:rFonts w:asciiTheme="minorBidi" w:hAnsiTheme="minorBidi" w:cstheme="minorBidi"/>
              </w:rPr>
              <w:t>paraesthesia</w:t>
            </w:r>
            <w:proofErr w:type="spellEnd"/>
            <w:r w:rsidRPr="002576F5">
              <w:rPr>
                <w:rFonts w:asciiTheme="minorBidi" w:hAnsiTheme="minorBidi" w:cstheme="minorBidi"/>
              </w:rPr>
              <w:t>)</w:t>
            </w:r>
          </w:p>
          <w:p w14:paraId="3313FCAA"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-Improvement on full stomach and aggravation on </w:t>
            </w:r>
            <w:proofErr w:type="spellStart"/>
            <w:r w:rsidRPr="002576F5">
              <w:rPr>
                <w:rFonts w:asciiTheme="minorBidi" w:hAnsiTheme="minorBidi" w:cstheme="minorBidi"/>
              </w:rPr>
              <w:t>a</w:t>
            </w:r>
            <w:proofErr w:type="spellEnd"/>
            <w:r w:rsidRPr="002576F5">
              <w:rPr>
                <w:rFonts w:asciiTheme="minorBidi" w:hAnsiTheme="minorBidi" w:cstheme="minorBidi"/>
              </w:rPr>
              <w:t xml:space="preserve"> empty stomach, weight gain</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20D0C8E5"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-Blood glucose &lt; 0.45 g/L</w:t>
            </w:r>
          </w:p>
          <w:p w14:paraId="04B7C972"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-Insulin ≥ 3 </w:t>
            </w:r>
            <w:proofErr w:type="spellStart"/>
            <w:r w:rsidRPr="002576F5">
              <w:rPr>
                <w:rFonts w:asciiTheme="minorBidi" w:hAnsiTheme="minorBidi" w:cstheme="minorBidi"/>
              </w:rPr>
              <w:t>mU</w:t>
            </w:r>
            <w:proofErr w:type="spellEnd"/>
            <w:r w:rsidRPr="002576F5">
              <w:rPr>
                <w:rFonts w:asciiTheme="minorBidi" w:hAnsiTheme="minorBidi" w:cstheme="minorBidi"/>
              </w:rPr>
              <w:t>/L</w:t>
            </w:r>
          </w:p>
          <w:p w14:paraId="19B7BC22"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-Proinsulin ≥ 5 </w:t>
            </w:r>
            <w:proofErr w:type="spellStart"/>
            <w:r w:rsidRPr="002576F5">
              <w:rPr>
                <w:rFonts w:asciiTheme="minorBidi" w:hAnsiTheme="minorBidi" w:cstheme="minorBidi"/>
              </w:rPr>
              <w:t>pmol</w:t>
            </w:r>
            <w:proofErr w:type="spellEnd"/>
            <w:r w:rsidRPr="002576F5">
              <w:rPr>
                <w:rFonts w:asciiTheme="minorBidi" w:hAnsiTheme="minorBidi" w:cstheme="minorBidi"/>
              </w:rPr>
              <w:t>/L</w:t>
            </w:r>
          </w:p>
          <w:p w14:paraId="38B93427"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-Elevated C peptide</w:t>
            </w:r>
          </w:p>
          <w:p w14:paraId="341280CE"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-Fasting test</w:t>
            </w:r>
          </w:p>
        </w:tc>
      </w:tr>
      <w:tr w:rsidR="00081BBF" w:rsidRPr="002576F5" w14:paraId="34E4D363" w14:textId="77777777" w:rsidTr="009045EE">
        <w:trPr>
          <w:trHeight w:val="2370"/>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D2BF62"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rPr>
            </w:pPr>
            <w:proofErr w:type="spellStart"/>
            <w:r w:rsidRPr="002576F5">
              <w:rPr>
                <w:rFonts w:asciiTheme="minorBidi" w:hAnsiTheme="minorBidi" w:cstheme="minorBidi"/>
              </w:rPr>
              <w:t>Gastrinoma</w:t>
            </w:r>
            <w:proofErr w:type="spellEnd"/>
            <w:r w:rsidRPr="002576F5">
              <w:rPr>
                <w:rFonts w:asciiTheme="minorBidi" w:hAnsiTheme="minorBidi" w:cstheme="minorBidi"/>
              </w:rPr>
              <w:t xml:space="preserve"> (Zollinger-Ellison syndrome)</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76051041"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-Peptic symptoms (multiple gastric and duodenal ulcers, esophagitis, digestive bleeding, digestive perforations)</w:t>
            </w:r>
          </w:p>
          <w:p w14:paraId="3B4D7EFB"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w:t>
            </w:r>
            <w:proofErr w:type="spellStart"/>
            <w:r w:rsidRPr="002576F5">
              <w:rPr>
                <w:rFonts w:asciiTheme="minorBidi" w:hAnsiTheme="minorBidi" w:cstheme="minorBidi"/>
              </w:rPr>
              <w:t>Volumogenic</w:t>
            </w:r>
            <w:proofErr w:type="spellEnd"/>
            <w:r w:rsidRPr="002576F5">
              <w:rPr>
                <w:rFonts w:asciiTheme="minorBidi" w:hAnsiTheme="minorBidi" w:cstheme="minorBidi"/>
              </w:rPr>
              <w:t xml:space="preserve"> symptoms (secretory diarrhea, vomiting)</w:t>
            </w:r>
          </w:p>
          <w:p w14:paraId="270D3648"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-Large gastric folds</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40E82C7E" w14:textId="77777777" w:rsidR="00081BBF" w:rsidRPr="002576F5" w:rsidRDefault="00081BBF" w:rsidP="00057997">
            <w:pPr>
              <w:spacing w:line="360" w:lineRule="auto"/>
              <w:ind w:left="141"/>
              <w:rPr>
                <w:rFonts w:asciiTheme="minorBidi" w:hAnsiTheme="minorBidi" w:cstheme="minorBidi"/>
              </w:rPr>
            </w:pPr>
            <w:r w:rsidRPr="002576F5">
              <w:rPr>
                <w:rFonts w:asciiTheme="minorBidi" w:hAnsiTheme="minorBidi" w:cstheme="minorBidi"/>
              </w:rPr>
              <w:t>-</w:t>
            </w:r>
            <w:proofErr w:type="spellStart"/>
            <w:r w:rsidRPr="002576F5">
              <w:rPr>
                <w:rFonts w:asciiTheme="minorBidi" w:hAnsiTheme="minorBidi" w:cstheme="minorBidi"/>
              </w:rPr>
              <w:t>Gastrinemia</w:t>
            </w:r>
            <w:proofErr w:type="spellEnd"/>
            <w:r w:rsidRPr="002576F5">
              <w:rPr>
                <w:rFonts w:asciiTheme="minorBidi" w:hAnsiTheme="minorBidi" w:cstheme="minorBidi"/>
              </w:rPr>
              <w:t xml:space="preserve"> while fasting &gt; 10 N (even with proton pump inhibitors, which is very dangerous to stop)</w:t>
            </w:r>
          </w:p>
          <w:p w14:paraId="25FFAA6D"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-Gastric pH ≤ 2</w:t>
            </w:r>
          </w:p>
          <w:p w14:paraId="5C39EA78"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-Secretin test (if available): gastrin increase ≥ 120 </w:t>
            </w:r>
            <w:proofErr w:type="spellStart"/>
            <w:r w:rsidRPr="002576F5">
              <w:rPr>
                <w:rFonts w:asciiTheme="minorBidi" w:hAnsiTheme="minorBidi" w:cstheme="minorBidi"/>
              </w:rPr>
              <w:t>pg</w:t>
            </w:r>
            <w:proofErr w:type="spellEnd"/>
            <w:r w:rsidRPr="002576F5">
              <w:rPr>
                <w:rFonts w:asciiTheme="minorBidi" w:hAnsiTheme="minorBidi" w:cstheme="minorBidi"/>
              </w:rPr>
              <w:t>/mL</w:t>
            </w:r>
          </w:p>
        </w:tc>
      </w:tr>
      <w:tr w:rsidR="00081BBF" w:rsidRPr="002576F5" w14:paraId="7EFB4111" w14:textId="77777777" w:rsidTr="009045EE">
        <w:trPr>
          <w:trHeight w:val="1563"/>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8E55FB" w14:textId="77777777" w:rsidR="00081BBF" w:rsidRPr="002576F5" w:rsidRDefault="00081BBF" w:rsidP="00057997">
            <w:pPr>
              <w:spacing w:line="360" w:lineRule="auto"/>
              <w:rPr>
                <w:rFonts w:asciiTheme="minorBidi" w:hAnsiTheme="minorBidi" w:cstheme="minorBidi"/>
              </w:rPr>
            </w:pPr>
            <w:r w:rsidRPr="002576F5">
              <w:rPr>
                <w:rFonts w:asciiTheme="minorBidi" w:hAnsiTheme="minorBidi" w:cstheme="minorBidi"/>
              </w:rPr>
              <w:t>Glucagonoma</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74854FED"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-Unbalanced diabetes, weight loss</w:t>
            </w:r>
          </w:p>
          <w:p w14:paraId="39583DD2"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 xml:space="preserve">-Necrolytic erythema </w:t>
            </w:r>
            <w:proofErr w:type="spellStart"/>
            <w:r w:rsidRPr="002576F5">
              <w:rPr>
                <w:rFonts w:asciiTheme="minorBidi" w:hAnsiTheme="minorBidi" w:cstheme="minorBidi"/>
              </w:rPr>
              <w:t>migrans</w:t>
            </w:r>
            <w:proofErr w:type="spellEnd"/>
            <w:r w:rsidRPr="002576F5">
              <w:rPr>
                <w:rFonts w:asciiTheme="minorBidi" w:hAnsiTheme="minorBidi" w:cstheme="minorBidi"/>
              </w:rPr>
              <w:t xml:space="preserve">, glossitis, stomatitis, </w:t>
            </w:r>
            <w:proofErr w:type="spellStart"/>
            <w:r w:rsidRPr="002576F5">
              <w:rPr>
                <w:rFonts w:asciiTheme="minorBidi" w:hAnsiTheme="minorBidi" w:cstheme="minorBidi"/>
              </w:rPr>
              <w:t>perlage</w:t>
            </w:r>
            <w:proofErr w:type="spellEnd"/>
          </w:p>
          <w:p w14:paraId="09486B8C"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-Diarrhea, phlebitis, anemia, visual disorders,  psychiatric disorders</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3A528D90"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-Plasma glucagon &gt; 2 N</w:t>
            </w:r>
          </w:p>
          <w:p w14:paraId="0C0D8D88"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-(hyperglycemia)</w:t>
            </w:r>
          </w:p>
        </w:tc>
      </w:tr>
      <w:tr w:rsidR="00081BBF" w:rsidRPr="002576F5" w14:paraId="7C60940D" w14:textId="77777777" w:rsidTr="009045EE">
        <w:trPr>
          <w:trHeight w:val="1336"/>
        </w:trPr>
        <w:tc>
          <w:tcPr>
            <w:tcW w:w="16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FC1EE4" w14:textId="77777777" w:rsidR="00081BBF" w:rsidRPr="002576F5" w:rsidRDefault="00081BBF" w:rsidP="00057997">
            <w:pPr>
              <w:pBdr>
                <w:top w:val="nil"/>
                <w:left w:val="nil"/>
                <w:bottom w:val="nil"/>
                <w:right w:val="nil"/>
                <w:between w:val="nil"/>
              </w:pBdr>
              <w:spacing w:line="360" w:lineRule="auto"/>
              <w:rPr>
                <w:rFonts w:asciiTheme="minorBidi" w:hAnsiTheme="minorBidi" w:cstheme="minorBidi"/>
              </w:rPr>
            </w:pPr>
            <w:r w:rsidRPr="002576F5">
              <w:rPr>
                <w:rFonts w:asciiTheme="minorBidi" w:hAnsiTheme="minorBidi" w:cstheme="minorBidi"/>
              </w:rPr>
              <w:t>VIPoma (Verner-Morrison syndrome)</w:t>
            </w:r>
          </w:p>
        </w:tc>
        <w:tc>
          <w:tcPr>
            <w:tcW w:w="6521" w:type="dxa"/>
            <w:tcBorders>
              <w:top w:val="nil"/>
              <w:left w:val="nil"/>
              <w:bottom w:val="single" w:sz="5" w:space="0" w:color="000000"/>
              <w:right w:val="single" w:sz="5" w:space="0" w:color="000000"/>
            </w:tcBorders>
            <w:tcMar>
              <w:top w:w="0" w:type="dxa"/>
              <w:left w:w="100" w:type="dxa"/>
              <w:bottom w:w="0" w:type="dxa"/>
              <w:right w:w="100" w:type="dxa"/>
            </w:tcMar>
          </w:tcPr>
          <w:p w14:paraId="6E39D217"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-Profuse secretory diarrhea, dehydration, abdominal pain, weight loss</w:t>
            </w:r>
          </w:p>
          <w:p w14:paraId="3B3D9E36"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-Facial flushes</w:t>
            </w:r>
          </w:p>
        </w:tc>
        <w:tc>
          <w:tcPr>
            <w:tcW w:w="2941" w:type="dxa"/>
            <w:tcBorders>
              <w:top w:val="nil"/>
              <w:left w:val="nil"/>
              <w:bottom w:val="single" w:sz="5" w:space="0" w:color="000000"/>
              <w:right w:val="single" w:sz="5" w:space="0" w:color="000000"/>
            </w:tcBorders>
            <w:tcMar>
              <w:top w:w="0" w:type="dxa"/>
              <w:left w:w="100" w:type="dxa"/>
              <w:bottom w:w="0" w:type="dxa"/>
              <w:right w:w="100" w:type="dxa"/>
            </w:tcMar>
          </w:tcPr>
          <w:p w14:paraId="45EB6026"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-VIP (vasoactive intestinal peptide)&gt; 2 N</w:t>
            </w:r>
          </w:p>
          <w:p w14:paraId="71D4662C" w14:textId="77777777" w:rsidR="00081BBF" w:rsidRPr="002576F5" w:rsidRDefault="00081BBF" w:rsidP="00057997">
            <w:pPr>
              <w:pBdr>
                <w:top w:val="nil"/>
                <w:left w:val="nil"/>
                <w:bottom w:val="nil"/>
                <w:right w:val="nil"/>
                <w:between w:val="nil"/>
              </w:pBdr>
              <w:spacing w:line="360" w:lineRule="auto"/>
              <w:ind w:left="141"/>
              <w:rPr>
                <w:rFonts w:asciiTheme="minorBidi" w:hAnsiTheme="minorBidi" w:cstheme="minorBidi"/>
              </w:rPr>
            </w:pPr>
            <w:r w:rsidRPr="002576F5">
              <w:rPr>
                <w:rFonts w:asciiTheme="minorBidi" w:hAnsiTheme="minorBidi" w:cstheme="minorBidi"/>
              </w:rPr>
              <w:t>-(hypokalemia, metabolic acidosis, hypercalcemia)</w:t>
            </w:r>
          </w:p>
        </w:tc>
      </w:tr>
    </w:tbl>
    <w:p w14:paraId="201CB07C" w14:textId="77777777" w:rsidR="00081BBF" w:rsidRPr="002576F5" w:rsidRDefault="00081BBF" w:rsidP="00081BBF">
      <w:pPr>
        <w:spacing w:before="240" w:after="240" w:line="360" w:lineRule="auto"/>
        <w:jc w:val="center"/>
        <w:rPr>
          <w:rFonts w:asciiTheme="minorBidi" w:hAnsiTheme="minorBidi" w:cstheme="minorBidi"/>
        </w:rPr>
      </w:pPr>
      <w:r w:rsidRPr="002576F5">
        <w:rPr>
          <w:rFonts w:asciiTheme="minorBidi" w:hAnsiTheme="minorBidi" w:cstheme="minorBidi"/>
          <w:u w:val="single"/>
        </w:rPr>
        <w:t>Table 1:</w:t>
      </w:r>
      <w:r w:rsidRPr="002576F5">
        <w:rPr>
          <w:rFonts w:asciiTheme="minorBidi" w:hAnsiTheme="minorBidi" w:cstheme="minorBidi"/>
        </w:rPr>
        <w:t xml:space="preserve"> showing the Main Functional syndromes associated with duodenal NEN. [4], [5], [8]</w:t>
      </w:r>
    </w:p>
    <w:p w14:paraId="07AB3EF8"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However, Ampullary localization of non-functional D-NEN translates into more generic symptoms relating to bile duct compression, especially jaundice, and anemia, which may lead to suspicion of ampullary tumor.[2]</w:t>
      </w:r>
    </w:p>
    <w:p w14:paraId="4F9B733B" w14:textId="77777777" w:rsidR="00081BBF" w:rsidRPr="002576F5" w:rsidRDefault="00081BBF" w:rsidP="004C2B8E">
      <w:pPr>
        <w:spacing w:line="360" w:lineRule="auto"/>
        <w:rPr>
          <w:rFonts w:asciiTheme="minorBidi" w:hAnsiTheme="minorBidi" w:cstheme="minorBidi"/>
        </w:rPr>
      </w:pPr>
      <w:r w:rsidRPr="002576F5">
        <w:rPr>
          <w:rFonts w:asciiTheme="minorBidi" w:hAnsiTheme="minorBidi" w:cstheme="minorBidi"/>
        </w:rPr>
        <w:lastRenderedPageBreak/>
        <w:t xml:space="preserve">Imaging is essential to diagnosis and staging; it may be divided into two categories: </w:t>
      </w:r>
    </w:p>
    <w:p w14:paraId="19A06EAF" w14:textId="77777777" w:rsidR="00081BBF" w:rsidRPr="002576F5" w:rsidRDefault="00081BBF" w:rsidP="004C2B8E">
      <w:pPr>
        <w:spacing w:line="360" w:lineRule="auto"/>
        <w:rPr>
          <w:rFonts w:asciiTheme="minorBidi" w:hAnsiTheme="minorBidi" w:cstheme="minorBidi"/>
        </w:rPr>
      </w:pPr>
      <w:r w:rsidRPr="002576F5">
        <w:rPr>
          <w:rFonts w:asciiTheme="minorBidi" w:hAnsiTheme="minorBidi" w:cstheme="minorBidi"/>
        </w:rPr>
        <w:t xml:space="preserve">Non-specific imaging including radiological techniques (computed tomography scan and magnetic resonance imaging), these diagnostic methods may indicate the presence of the mass without specifying its neuroendocrine origin. Other </w:t>
      </w:r>
      <w:proofErr w:type="spellStart"/>
      <w:r w:rsidRPr="002576F5">
        <w:rPr>
          <w:rFonts w:asciiTheme="minorBidi" w:hAnsiTheme="minorBidi" w:cstheme="minorBidi"/>
        </w:rPr>
        <w:t>scannographic</w:t>
      </w:r>
      <w:proofErr w:type="spellEnd"/>
      <w:r w:rsidRPr="002576F5">
        <w:rPr>
          <w:rFonts w:asciiTheme="minorBidi" w:hAnsiTheme="minorBidi" w:cstheme="minorBidi"/>
        </w:rPr>
        <w:t xml:space="preserve"> findings may lead to the diagnosis of NEN such contrast-enhancing, spiculated lymph nodes [8], [10], [11] In our case, there was no radiological sign suggesting that the mass was a NEN, especially no high contrast enhancing suggestive of a highly vascularized tumor.</w:t>
      </w:r>
    </w:p>
    <w:p w14:paraId="3AC2F7A8"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Specific imaging techniques include nuclear imaging, such as Somatostatin analog PET/CT (Positron emission tomography /</w:t>
      </w:r>
      <w:r w:rsidRPr="002576F5">
        <w:rPr>
          <w:rFonts w:asciiTheme="minorBidi" w:hAnsiTheme="minorBidi" w:cstheme="minorBidi"/>
          <w:color w:val="474747"/>
          <w:highlight w:val="white"/>
        </w:rPr>
        <w:t xml:space="preserve"> </w:t>
      </w:r>
      <w:r w:rsidRPr="002576F5">
        <w:rPr>
          <w:rFonts w:asciiTheme="minorBidi" w:hAnsiTheme="minorBidi" w:cstheme="minorBidi"/>
        </w:rPr>
        <w:t xml:space="preserve">computed tomography) which is recommended as part of the initial workup in all patients with metastatic NEN or at risk of regional or distant metastases, 18F-Fluorodeoxyglucose PET/CT’s intense 18FDG uptake is associated with high tumor metabolism and biological aggressiveness, although not specific to NEN, </w:t>
      </w:r>
      <w:proofErr w:type="spellStart"/>
      <w:r w:rsidRPr="002576F5">
        <w:rPr>
          <w:rFonts w:asciiTheme="minorBidi" w:hAnsiTheme="minorBidi" w:cstheme="minorBidi"/>
        </w:rPr>
        <w:t>where as</w:t>
      </w:r>
      <w:proofErr w:type="spellEnd"/>
      <w:r w:rsidRPr="002576F5">
        <w:rPr>
          <w:rFonts w:asciiTheme="minorBidi" w:hAnsiTheme="minorBidi" w:cstheme="minorBidi"/>
        </w:rPr>
        <w:t xml:space="preserve">  18F-Fluorodihydroxyphenylalanine (18FDOPA) PET scan’s intense uptake is specific to NNEs with high amino acid metabolism, particularly small intestinal NERs [1], [4] In our case, the patient couldn’t afford nuclear imaging.</w:t>
      </w:r>
    </w:p>
    <w:p w14:paraId="64A3B7D4"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Endoscopic techniques, especially endoscopic ultrasound, may have two interests: diagnostic by visualizing the morphology of the mass and taking biopsies, and therapeutic by the endoscopic resection.[1], [2], [7]</w:t>
      </w:r>
    </w:p>
    <w:p w14:paraId="77D02B03"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 xml:space="preserve">NENs create bioactive substances that could be quantifiable to a particular cell type or tumor. Furthermore, several NEN co-secrete substances such as neuron-specific enolase or chromogranin A. Specific hormonal testing guided by clinical presentation can be essential in the diagnosis and surveillance of functional D-NEN such as gastrin, insulin, VIP, and glucagon.[5], [12] In our case, the patient had no hormonal hypersecretion syndrome. </w:t>
      </w:r>
    </w:p>
    <w:p w14:paraId="080EFA9E"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Local forms account for 81% of cases at diagnosis, leading to a better prognosis rate compared to metastatic forms (the 5 years survival is 96% vs 68 %) and compared to adenocarcinomas (5 years survival in local forms 64%, and in metastatic forms 17%), The existence of lymph node metastases and the prognosis of non-metastatic NENs depend on their clinical, endoscopic, and histological characteristics. [5], [13], [14], [15]</w:t>
      </w:r>
    </w:p>
    <w:p w14:paraId="41B141DC" w14:textId="77777777" w:rsidR="00081BBF" w:rsidRPr="002576F5" w:rsidRDefault="00081BBF" w:rsidP="00081BBF">
      <w:pPr>
        <w:spacing w:before="240" w:after="240" w:line="360" w:lineRule="auto"/>
        <w:rPr>
          <w:rFonts w:asciiTheme="minorBidi" w:hAnsiTheme="minorBidi" w:cstheme="minorBidi"/>
        </w:rPr>
      </w:pPr>
      <w:r w:rsidRPr="002576F5">
        <w:rPr>
          <w:rFonts w:asciiTheme="minorBidi" w:hAnsiTheme="minorBidi" w:cstheme="minorBidi"/>
        </w:rPr>
        <w:t>Extension workup includes plasma chromogranin A assay, upper gastrointestinal echo-endoscopy, abdominal computed tomography scan, and/or magnetic resonance imaging) somatostatin receptor nuclear imaging (TEP/CT scan By Ga-DOTA-peptide, or even FDG PET. The main prognostic factors are histological differentiation and grade, tumor stage, gradient, and tumor volume. In our case, prognostic factors were the grading of the tumor (G2), Ki67 at 16%, and its size. [14], [16] These tumors, as shown in our case, typically have a chronic history. Less specific symptoms such as intestinal blockage, hemorrhage, and abdominal pain may be present in some people. Distant metastasis is present in 12% of patients, primarily in the liver, when these symptoms and the carcinoid syndrome are present. [17], [18]</w:t>
      </w:r>
    </w:p>
    <w:p w14:paraId="38A798E2" w14:textId="5D626C55" w:rsidR="00081BBF" w:rsidRPr="002576F5" w:rsidRDefault="00081BBF" w:rsidP="009045EE">
      <w:pPr>
        <w:spacing w:before="240" w:after="240" w:line="360" w:lineRule="auto"/>
        <w:rPr>
          <w:rFonts w:asciiTheme="minorBidi" w:hAnsiTheme="minorBidi" w:cstheme="minorBidi"/>
        </w:rPr>
      </w:pPr>
      <w:r w:rsidRPr="002576F5">
        <w:rPr>
          <w:rFonts w:asciiTheme="minorBidi" w:hAnsiTheme="minorBidi" w:cstheme="minorBidi"/>
        </w:rPr>
        <w:t xml:space="preserve">Treatment depends on its type, stage, location, size, and histological grade as suggested by L.de MESTIER and al in the algorithm below. In localized cases, tumor resection, when possible, is the best treatment for a complete tumor excision, and choosing between endoscopic or surgical depends on the size of the tumor. Whereas in metastatic patients, a multidisciplinary treatment strategy, involving somatostatin analogs, chemotherapy, or targeted medicines may be </w:t>
      </w:r>
      <w:r w:rsidRPr="002576F5">
        <w:rPr>
          <w:rFonts w:asciiTheme="minorBidi" w:hAnsiTheme="minorBidi" w:cstheme="minorBidi"/>
        </w:rPr>
        <w:lastRenderedPageBreak/>
        <w:t>indicated [7], [19]</w:t>
      </w:r>
      <w:r w:rsidRPr="002576F5">
        <w:rPr>
          <w:rFonts w:asciiTheme="minorBidi" w:hAnsiTheme="minorBidi" w:cstheme="minorBidi"/>
          <w:noProof/>
        </w:rPr>
        <w:drawing>
          <wp:inline distT="114300" distB="114300" distL="114300" distR="114300" wp14:anchorId="0FB8F57E" wp14:editId="3491A9F5">
            <wp:extent cx="6055360" cy="3022600"/>
            <wp:effectExtent l="0" t="0" r="0" b="0"/>
            <wp:docPr id="11166985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055360" cy="3022600"/>
                    </a:xfrm>
                    <a:prstGeom prst="rect">
                      <a:avLst/>
                    </a:prstGeom>
                    <a:ln/>
                  </pic:spPr>
                </pic:pic>
              </a:graphicData>
            </a:graphic>
          </wp:inline>
        </w:drawing>
      </w:r>
    </w:p>
    <w:p w14:paraId="10A0E288" w14:textId="58C59046" w:rsidR="00081BBF" w:rsidRPr="002576F5" w:rsidRDefault="003E377A" w:rsidP="00081BBF">
      <w:pPr>
        <w:spacing w:before="240" w:after="240" w:line="360" w:lineRule="auto"/>
        <w:jc w:val="center"/>
        <w:rPr>
          <w:rFonts w:asciiTheme="minorBidi" w:hAnsiTheme="minorBidi" w:cstheme="minorBidi"/>
        </w:rPr>
      </w:pPr>
      <w:proofErr w:type="gramStart"/>
      <w:r>
        <w:rPr>
          <w:rFonts w:asciiTheme="minorBidi" w:hAnsiTheme="minorBidi" w:cstheme="minorBidi"/>
          <w:u w:val="single"/>
        </w:rPr>
        <w:t xml:space="preserve">Fig </w:t>
      </w:r>
      <w:r w:rsidR="00081BBF" w:rsidRPr="002576F5">
        <w:rPr>
          <w:rFonts w:asciiTheme="minorBidi" w:hAnsiTheme="minorBidi" w:cstheme="minorBidi"/>
          <w:u w:val="single"/>
        </w:rPr>
        <w:t xml:space="preserve"> 1</w:t>
      </w:r>
      <w:proofErr w:type="gramEnd"/>
      <w:r w:rsidR="00081BBF" w:rsidRPr="002576F5">
        <w:rPr>
          <w:rFonts w:asciiTheme="minorBidi" w:hAnsiTheme="minorBidi" w:cstheme="minorBidi"/>
          <w:u w:val="single"/>
        </w:rPr>
        <w:t xml:space="preserve"> :</w:t>
      </w:r>
      <w:r w:rsidR="00081BBF" w:rsidRPr="002576F5">
        <w:rPr>
          <w:rFonts w:asciiTheme="minorBidi" w:hAnsiTheme="minorBidi" w:cstheme="minorBidi"/>
        </w:rPr>
        <w:t xml:space="preserve"> Local management of non-metastatic duodenal and ampullary NENs. [4],[5],[7]</w:t>
      </w:r>
    </w:p>
    <w:p w14:paraId="071F3960" w14:textId="77777777" w:rsidR="00081BBF" w:rsidRPr="002576F5" w:rsidRDefault="00081BBF" w:rsidP="00081BBF">
      <w:pPr>
        <w:spacing w:before="240" w:after="240" w:line="360" w:lineRule="auto"/>
        <w:rPr>
          <w:rFonts w:asciiTheme="minorBidi" w:hAnsiTheme="minorBidi" w:cstheme="minorBidi"/>
          <w:b/>
          <w:i/>
          <w:u w:val="single"/>
        </w:rPr>
      </w:pPr>
      <w:r w:rsidRPr="002576F5">
        <w:rPr>
          <w:rFonts w:asciiTheme="minorBidi" w:hAnsiTheme="minorBidi" w:cstheme="minorBidi"/>
          <w:b/>
          <w:i/>
          <w:u w:val="single"/>
        </w:rPr>
        <w:t>Conclusion:</w:t>
      </w:r>
    </w:p>
    <w:p w14:paraId="53E8D3AB" w14:textId="77777777" w:rsidR="00081BBF" w:rsidRPr="002576F5" w:rsidRDefault="00081BBF" w:rsidP="002576F5">
      <w:pPr>
        <w:spacing w:line="360" w:lineRule="auto"/>
        <w:rPr>
          <w:rFonts w:asciiTheme="minorBidi" w:hAnsiTheme="minorBidi" w:cstheme="minorBidi"/>
        </w:rPr>
      </w:pPr>
      <w:r w:rsidRPr="002576F5">
        <w:rPr>
          <w:rFonts w:asciiTheme="minorBidi" w:hAnsiTheme="minorBidi" w:cstheme="minorBidi"/>
        </w:rPr>
        <w:t xml:space="preserve">Duodenal Neuroendocrine neoplasms are often presented with mild symptoms and a lot of similarities to other duodenal disorders, and as shown in our case, to the ampulla of Vater’s tumor leading to a serious diagnostic challenge. The main inconvenience in asymptomatic forms is delayed treatment. </w:t>
      </w:r>
    </w:p>
    <w:p w14:paraId="22120686" w14:textId="1CF5480C" w:rsidR="00371FB6" w:rsidRPr="00F43932" w:rsidRDefault="00081BBF" w:rsidP="00F43932">
      <w:pPr>
        <w:spacing w:line="360" w:lineRule="auto"/>
      </w:pPr>
      <w:r w:rsidRPr="002576F5">
        <w:rPr>
          <w:rFonts w:asciiTheme="minorBidi" w:hAnsiTheme="minorBidi" w:cstheme="minorBidi"/>
        </w:rPr>
        <w:t xml:space="preserve">Detecting duodenal NENs is based essentially on imaging tests, endoscopy, and biomarker evaluation. Frequently, the main therapeutic strategy is surgical excision, especially for localized tumors. Complete treatment and radical resection are important, even if benign suspicion is present. Keep in mind the possibility of neuroendocrine neoplasms in the ampulla of Vater, because this entity is not sufficiently well known, and is quite rare.  Further research is necessary to enhance therapeutic alternatives and detection techniques to improve diagnosis and therapy. </w:t>
      </w:r>
    </w:p>
    <w:p w14:paraId="2E5C879C" w14:textId="77777777" w:rsidR="002C114B" w:rsidRDefault="002C114B" w:rsidP="00441B6F">
      <w:pPr>
        <w:pStyle w:val="ReferHead"/>
        <w:spacing w:after="0"/>
        <w:jc w:val="both"/>
        <w:rPr>
          <w:rFonts w:ascii="Arial" w:hAnsi="Arial" w:cs="Arial"/>
          <w:bCs/>
        </w:rPr>
      </w:pPr>
    </w:p>
    <w:p w14:paraId="37F90C18" w14:textId="2ACA4F9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5827A46" w14:textId="02CCA5BF" w:rsidR="001A29D8" w:rsidRDefault="00F43932" w:rsidP="00AC779C">
      <w:pPr>
        <w:pStyle w:val="ReferHead"/>
        <w:spacing w:after="0"/>
        <w:jc w:val="both"/>
        <w:rPr>
          <w:rFonts w:ascii="Arial" w:hAnsi="Arial" w:cs="Arial"/>
          <w:b w:val="0"/>
          <w:caps w:val="0"/>
          <w:sz w:val="20"/>
        </w:rPr>
      </w:pPr>
      <w:r w:rsidRPr="00F43932">
        <w:rPr>
          <w:rFonts w:ascii="Arial" w:hAnsi="Arial" w:cs="Arial"/>
          <w:b w:val="0"/>
          <w:caps w:val="0"/>
          <w:sz w:val="20"/>
        </w:rPr>
        <w:t>As per international standards or university standards, patient</w:t>
      </w:r>
      <w:r w:rsidR="00AC779C">
        <w:rPr>
          <w:rFonts w:ascii="Arial" w:hAnsi="Arial" w:cs="Arial"/>
          <w:b w:val="0"/>
          <w:caps w:val="0"/>
          <w:sz w:val="20"/>
        </w:rPr>
        <w:t>’s</w:t>
      </w:r>
      <w:r w:rsidRPr="00F43932">
        <w:rPr>
          <w:rFonts w:ascii="Arial" w:hAnsi="Arial" w:cs="Arial"/>
          <w:b w:val="0"/>
          <w:caps w:val="0"/>
          <w:sz w:val="20"/>
        </w:rPr>
        <w:t xml:space="preserve"> written consent has been collected and preserved by the author</w:t>
      </w:r>
      <w:r w:rsidR="00AC779C">
        <w:rPr>
          <w:rFonts w:ascii="Arial" w:hAnsi="Arial" w:cs="Arial"/>
          <w:b w:val="0"/>
          <w:caps w:val="0"/>
          <w:sz w:val="20"/>
        </w:rPr>
        <w:t>s</w:t>
      </w:r>
      <w:r w:rsidRPr="00F43932">
        <w:rPr>
          <w:rFonts w:ascii="Arial" w:hAnsi="Arial" w:cs="Arial"/>
          <w:b w:val="0"/>
          <w:caps w:val="0"/>
          <w:sz w:val="20"/>
        </w:rPr>
        <w:t>.</w:t>
      </w:r>
    </w:p>
    <w:p w14:paraId="79998EF7" w14:textId="77777777" w:rsidR="005C784C" w:rsidRDefault="005C784C" w:rsidP="00441B6F">
      <w:pPr>
        <w:pStyle w:val="ReferHead"/>
        <w:spacing w:after="0"/>
        <w:jc w:val="both"/>
        <w:rPr>
          <w:rFonts w:ascii="Arial" w:hAnsi="Arial" w:cs="Arial"/>
          <w:b w:val="0"/>
          <w:caps w:val="0"/>
          <w:sz w:val="20"/>
        </w:rPr>
      </w:pPr>
    </w:p>
    <w:p w14:paraId="32623581" w14:textId="78B20DC2" w:rsidR="005C784C" w:rsidRPr="002B685A" w:rsidRDefault="005C784C" w:rsidP="00F43932">
      <w:pPr>
        <w:pStyle w:val="ReferHead"/>
        <w:spacing w:after="0"/>
        <w:jc w:val="both"/>
        <w:rPr>
          <w:rFonts w:ascii="Arial" w:hAnsi="Arial" w:cs="Arial"/>
          <w:bCs/>
        </w:rPr>
      </w:pPr>
      <w:r>
        <w:rPr>
          <w:rFonts w:ascii="Arial" w:hAnsi="Arial" w:cs="Arial"/>
          <w:bCs/>
        </w:rPr>
        <w:t>Ethical approval</w:t>
      </w:r>
    </w:p>
    <w:p w14:paraId="6EAEFAE6" w14:textId="33B02314" w:rsidR="00860000" w:rsidRDefault="00F43932" w:rsidP="00F43932">
      <w:pPr>
        <w:pStyle w:val="ReferHead"/>
        <w:spacing w:after="0"/>
        <w:jc w:val="both"/>
        <w:rPr>
          <w:rFonts w:ascii="Arial" w:hAnsi="Arial" w:cs="Arial"/>
        </w:rPr>
      </w:pPr>
      <w:r w:rsidRPr="00F43932">
        <w:rPr>
          <w:rFonts w:ascii="Arial" w:hAnsi="Arial" w:cs="Arial"/>
          <w:b w:val="0"/>
          <w:caps w:val="0"/>
          <w:sz w:val="20"/>
        </w:rPr>
        <w:t>It is not applicable.</w:t>
      </w:r>
    </w:p>
    <w:p w14:paraId="49DC2AB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9D438F" w14:textId="77777777" w:rsidR="009045EE" w:rsidRPr="009045EE" w:rsidRDefault="009045EE" w:rsidP="009045EE">
      <w:pPr>
        <w:spacing w:before="240" w:after="240" w:line="360" w:lineRule="auto"/>
        <w:rPr>
          <w:rFonts w:asciiTheme="minorBidi" w:hAnsiTheme="minorBidi" w:cstheme="minorBidi"/>
        </w:rPr>
      </w:pPr>
      <w:r w:rsidRPr="009045EE">
        <w:rPr>
          <w:rFonts w:asciiTheme="minorBidi" w:hAnsiTheme="minorBidi" w:cstheme="minorBidi"/>
        </w:rPr>
        <w:t>[1</w:t>
      </w:r>
      <w:proofErr w:type="gramStart"/>
      <w:r w:rsidRPr="009045EE">
        <w:rPr>
          <w:rFonts w:asciiTheme="minorBidi" w:hAnsiTheme="minorBidi" w:cstheme="minorBidi"/>
        </w:rPr>
        <w:t xml:space="preserve">]  </w:t>
      </w:r>
      <w:r w:rsidRPr="009045EE">
        <w:rPr>
          <w:rFonts w:asciiTheme="minorBidi" w:hAnsiTheme="minorBidi" w:cstheme="minorBidi"/>
        </w:rPr>
        <w:tab/>
      </w:r>
      <w:proofErr w:type="gramEnd"/>
      <w:r w:rsidRPr="009045EE">
        <w:rPr>
          <w:rFonts w:asciiTheme="minorBidi" w:hAnsiTheme="minorBidi" w:cstheme="minorBidi"/>
        </w:rPr>
        <w:t xml:space="preserve">K. M. Hoffmann, M. Furukawa, et R. T. Jensen, « Duodenal neuroendocrine tumors: Classification, functional syndromes, diagnosis, and medical treatment », </w:t>
      </w:r>
      <w:r w:rsidRPr="009045EE">
        <w:rPr>
          <w:rFonts w:asciiTheme="minorBidi" w:hAnsiTheme="minorBidi" w:cstheme="minorBidi"/>
          <w:i/>
        </w:rPr>
        <w:t xml:space="preserve">Best </w:t>
      </w:r>
      <w:proofErr w:type="spellStart"/>
      <w:r w:rsidRPr="009045EE">
        <w:rPr>
          <w:rFonts w:asciiTheme="minorBidi" w:hAnsiTheme="minorBidi" w:cstheme="minorBidi"/>
          <w:i/>
        </w:rPr>
        <w:t>Pract</w:t>
      </w:r>
      <w:proofErr w:type="spellEnd"/>
      <w:r w:rsidRPr="009045EE">
        <w:rPr>
          <w:rFonts w:asciiTheme="minorBidi" w:hAnsiTheme="minorBidi" w:cstheme="minorBidi"/>
          <w:i/>
        </w:rPr>
        <w:t>. Res. Clin. Gastroenterol.</w:t>
      </w:r>
      <w:r w:rsidRPr="009045EE">
        <w:rPr>
          <w:rFonts w:asciiTheme="minorBidi" w:hAnsiTheme="minorBidi" w:cstheme="minorBidi"/>
        </w:rPr>
        <w:t>, vol. 19, n</w:t>
      </w:r>
      <w:r w:rsidRPr="009045EE">
        <w:rPr>
          <w:rFonts w:asciiTheme="minorBidi" w:hAnsiTheme="minorBidi" w:cstheme="minorBidi"/>
          <w:vertAlign w:val="superscript"/>
        </w:rPr>
        <w:t>o</w:t>
      </w:r>
      <w:r w:rsidRPr="009045EE">
        <w:rPr>
          <w:rFonts w:asciiTheme="minorBidi" w:hAnsiTheme="minorBidi" w:cstheme="minorBidi"/>
        </w:rPr>
        <w:t xml:space="preserve"> 5, p. 675</w:t>
      </w:r>
      <w:r w:rsidRPr="009045EE">
        <w:rPr>
          <w:rFonts w:ascii="Cambria Math" w:hAnsi="Cambria Math" w:cs="Cambria Math"/>
        </w:rPr>
        <w:t>‑</w:t>
      </w:r>
      <w:r w:rsidRPr="009045EE">
        <w:rPr>
          <w:rFonts w:asciiTheme="minorBidi" w:hAnsiTheme="minorBidi" w:cstheme="minorBidi"/>
        </w:rPr>
        <w:t xml:space="preserve">697, oct. 2005, </w:t>
      </w:r>
      <w:proofErr w:type="spellStart"/>
      <w:r w:rsidRPr="009045EE">
        <w:rPr>
          <w:rFonts w:asciiTheme="minorBidi" w:hAnsiTheme="minorBidi" w:cstheme="minorBidi"/>
        </w:rPr>
        <w:t>doi</w:t>
      </w:r>
      <w:proofErr w:type="spellEnd"/>
      <w:r w:rsidRPr="009045EE">
        <w:rPr>
          <w:rFonts w:asciiTheme="minorBidi" w:hAnsiTheme="minorBidi" w:cstheme="minorBidi"/>
        </w:rPr>
        <w:t>: 10.1016/j.bpg.2005.05.009.</w:t>
      </w:r>
    </w:p>
    <w:p w14:paraId="543591AD"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[2]   </w:t>
      </w:r>
      <w:r w:rsidRPr="009045EE">
        <w:rPr>
          <w:rFonts w:asciiTheme="minorBidi" w:hAnsiTheme="minorBidi" w:cstheme="minorBidi"/>
        </w:rPr>
        <w:tab/>
        <w:t xml:space="preserve">G. Nappo </w:t>
      </w:r>
      <w:r w:rsidRPr="009045EE">
        <w:rPr>
          <w:rFonts w:asciiTheme="minorBidi" w:hAnsiTheme="minorBidi" w:cstheme="minorBidi"/>
          <w:i/>
        </w:rPr>
        <w:t>et al.</w:t>
      </w:r>
      <w:r w:rsidRPr="009045EE">
        <w:rPr>
          <w:rFonts w:asciiTheme="minorBidi" w:hAnsiTheme="minorBidi" w:cstheme="minorBidi"/>
        </w:rPr>
        <w:t xml:space="preserve">, « Trans-duodenal </w:t>
      </w:r>
      <w:proofErr w:type="spellStart"/>
      <w:r w:rsidRPr="009045EE">
        <w:rPr>
          <w:rFonts w:asciiTheme="minorBidi" w:hAnsiTheme="minorBidi" w:cstheme="minorBidi"/>
        </w:rPr>
        <w:t>ampullectomy</w:t>
      </w:r>
      <w:proofErr w:type="spellEnd"/>
      <w:r w:rsidRPr="009045EE">
        <w:rPr>
          <w:rFonts w:asciiTheme="minorBidi" w:hAnsiTheme="minorBidi" w:cstheme="minorBidi"/>
        </w:rPr>
        <w:t xml:space="preserve"> for ampullary neoplasms: early and long-term outcomes in 36 consecutive patients », </w:t>
      </w:r>
      <w:r w:rsidRPr="009045EE">
        <w:rPr>
          <w:rFonts w:asciiTheme="minorBidi" w:hAnsiTheme="minorBidi" w:cstheme="minorBidi"/>
          <w:i/>
        </w:rPr>
        <w:t xml:space="preserve">Surg. </w:t>
      </w:r>
      <w:proofErr w:type="spellStart"/>
      <w:r w:rsidRPr="009045EE">
        <w:rPr>
          <w:rFonts w:asciiTheme="minorBidi" w:hAnsiTheme="minorBidi" w:cstheme="minorBidi"/>
          <w:i/>
        </w:rPr>
        <w:t>Endosc</w:t>
      </w:r>
      <w:proofErr w:type="spellEnd"/>
      <w:r w:rsidRPr="009045EE">
        <w:rPr>
          <w:rFonts w:asciiTheme="minorBidi" w:hAnsiTheme="minorBidi" w:cstheme="minorBidi"/>
          <w:i/>
        </w:rPr>
        <w:t>.</w:t>
      </w:r>
      <w:r w:rsidRPr="009045EE">
        <w:rPr>
          <w:rFonts w:asciiTheme="minorBidi" w:hAnsiTheme="minorBidi" w:cstheme="minorBidi"/>
        </w:rPr>
        <w:t>, vol. 34, n</w:t>
      </w:r>
      <w:r w:rsidRPr="009045EE">
        <w:rPr>
          <w:rFonts w:asciiTheme="minorBidi" w:hAnsiTheme="minorBidi" w:cstheme="minorBidi"/>
          <w:vertAlign w:val="superscript"/>
        </w:rPr>
        <w:t>o</w:t>
      </w:r>
      <w:r w:rsidRPr="009045EE">
        <w:rPr>
          <w:rFonts w:asciiTheme="minorBidi" w:hAnsiTheme="minorBidi" w:cstheme="minorBidi"/>
        </w:rPr>
        <w:t xml:space="preserve"> 10, p. 4358</w:t>
      </w:r>
      <w:r w:rsidRPr="009045EE">
        <w:rPr>
          <w:rFonts w:ascii="Cambria Math" w:hAnsi="Cambria Math" w:cs="Cambria Math"/>
        </w:rPr>
        <w:t>‑</w:t>
      </w:r>
      <w:r w:rsidRPr="009045EE">
        <w:rPr>
          <w:rFonts w:asciiTheme="minorBidi" w:hAnsiTheme="minorBidi" w:cstheme="minorBidi"/>
        </w:rPr>
        <w:t xml:space="preserve">4368, oct. 2020, </w:t>
      </w:r>
      <w:proofErr w:type="spellStart"/>
      <w:r w:rsidRPr="009045EE">
        <w:rPr>
          <w:rFonts w:asciiTheme="minorBidi" w:hAnsiTheme="minorBidi" w:cstheme="minorBidi"/>
        </w:rPr>
        <w:t>doi</w:t>
      </w:r>
      <w:proofErr w:type="spellEnd"/>
      <w:r w:rsidRPr="009045EE">
        <w:rPr>
          <w:rFonts w:asciiTheme="minorBidi" w:hAnsiTheme="minorBidi" w:cstheme="minorBidi"/>
        </w:rPr>
        <w:t>: 10.1007/s00464-019-07206-x.</w:t>
      </w:r>
    </w:p>
    <w:p w14:paraId="262273B0"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lastRenderedPageBreak/>
        <w:t xml:space="preserve">[3]   </w:t>
      </w:r>
      <w:r w:rsidRPr="009045EE">
        <w:rPr>
          <w:rFonts w:asciiTheme="minorBidi" w:hAnsiTheme="minorBidi" w:cstheme="minorBidi"/>
        </w:rPr>
        <w:tab/>
        <w:t xml:space="preserve">A. K. Clift </w:t>
      </w:r>
      <w:r w:rsidRPr="009045EE">
        <w:rPr>
          <w:rFonts w:asciiTheme="minorBidi" w:hAnsiTheme="minorBidi" w:cstheme="minorBidi"/>
          <w:i/>
        </w:rPr>
        <w:t>et al.</w:t>
      </w:r>
      <w:r w:rsidRPr="009045EE">
        <w:rPr>
          <w:rFonts w:asciiTheme="minorBidi" w:hAnsiTheme="minorBidi" w:cstheme="minorBidi"/>
        </w:rPr>
        <w:t xml:space="preserve">, « Neuroendocrine Neoplasms of the Small Bowel and Pancreas », </w:t>
      </w:r>
      <w:r w:rsidRPr="009045EE">
        <w:rPr>
          <w:rFonts w:asciiTheme="minorBidi" w:hAnsiTheme="minorBidi" w:cstheme="minorBidi"/>
          <w:i/>
        </w:rPr>
        <w:t>Neuroendocrinology</w:t>
      </w:r>
      <w:r w:rsidRPr="009045EE">
        <w:rPr>
          <w:rFonts w:asciiTheme="minorBidi" w:hAnsiTheme="minorBidi" w:cstheme="minorBidi"/>
        </w:rPr>
        <w:t>, vol. 110, n</w:t>
      </w:r>
      <w:r w:rsidRPr="009045EE">
        <w:rPr>
          <w:rFonts w:asciiTheme="minorBidi" w:hAnsiTheme="minorBidi" w:cstheme="minorBidi"/>
          <w:vertAlign w:val="superscript"/>
        </w:rPr>
        <w:t>o</w:t>
      </w:r>
      <w:r w:rsidRPr="009045EE">
        <w:rPr>
          <w:rFonts w:asciiTheme="minorBidi" w:hAnsiTheme="minorBidi" w:cstheme="minorBidi"/>
        </w:rPr>
        <w:t xml:space="preserve"> 6, p. 444</w:t>
      </w:r>
      <w:r w:rsidRPr="009045EE">
        <w:rPr>
          <w:rFonts w:ascii="Cambria Math" w:hAnsi="Cambria Math" w:cs="Cambria Math"/>
        </w:rPr>
        <w:t>‑</w:t>
      </w:r>
      <w:r w:rsidRPr="009045EE">
        <w:rPr>
          <w:rFonts w:asciiTheme="minorBidi" w:hAnsiTheme="minorBidi" w:cstheme="minorBidi"/>
        </w:rPr>
        <w:t xml:space="preserve">476, 2020, </w:t>
      </w:r>
      <w:proofErr w:type="spellStart"/>
      <w:r w:rsidRPr="009045EE">
        <w:rPr>
          <w:rFonts w:asciiTheme="minorBidi" w:hAnsiTheme="minorBidi" w:cstheme="minorBidi"/>
        </w:rPr>
        <w:t>doi</w:t>
      </w:r>
      <w:proofErr w:type="spellEnd"/>
      <w:r w:rsidRPr="009045EE">
        <w:rPr>
          <w:rFonts w:asciiTheme="minorBidi" w:hAnsiTheme="minorBidi" w:cstheme="minorBidi"/>
        </w:rPr>
        <w:t>: 10.1159/000503721.</w:t>
      </w:r>
    </w:p>
    <w:p w14:paraId="12BCF89D"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[4]   </w:t>
      </w:r>
      <w:r w:rsidRPr="009045EE">
        <w:rPr>
          <w:rFonts w:asciiTheme="minorBidi" w:hAnsiTheme="minorBidi" w:cstheme="minorBidi"/>
        </w:rPr>
        <w:tab/>
        <w:t xml:space="preserve">« Digestive Neuroendocrine Neoplasms (NEN): French Intergroup clinical practice guidelines for diagnosis, treatment and follow-up (SNFGE, GTE, RENATEN, TENPATH, FFCD, GERCOR, UNICANCER, SFCD, SFED, SFRO, SFR) - PubMed ». </w:t>
      </w:r>
    </w:p>
    <w:p w14:paraId="769A520F"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[5]   </w:t>
      </w:r>
      <w:r w:rsidRPr="009045EE">
        <w:rPr>
          <w:rFonts w:asciiTheme="minorBidi" w:hAnsiTheme="minorBidi" w:cstheme="minorBidi"/>
        </w:rPr>
        <w:tab/>
        <w:t xml:space="preserve">« European Neuroendocrine Tumor Society (ENETS) 2023 guidance paper for gastroduodenal neuroendocrine </w:t>
      </w:r>
      <w:proofErr w:type="spellStart"/>
      <w:r w:rsidRPr="009045EE">
        <w:rPr>
          <w:rFonts w:asciiTheme="minorBidi" w:hAnsiTheme="minorBidi" w:cstheme="minorBidi"/>
        </w:rPr>
        <w:t>tumours</w:t>
      </w:r>
      <w:proofErr w:type="spellEnd"/>
      <w:r w:rsidRPr="009045EE">
        <w:rPr>
          <w:rFonts w:asciiTheme="minorBidi" w:hAnsiTheme="minorBidi" w:cstheme="minorBidi"/>
        </w:rPr>
        <w:t xml:space="preserve"> (NETs) G1-G3 - PubMed ».</w:t>
      </w:r>
    </w:p>
    <w:p w14:paraId="194AFE0A"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[6]   </w:t>
      </w:r>
      <w:r w:rsidRPr="009045EE">
        <w:rPr>
          <w:rFonts w:asciiTheme="minorBidi" w:hAnsiTheme="minorBidi" w:cstheme="minorBidi"/>
        </w:rPr>
        <w:tab/>
        <w:t xml:space="preserve">B. Lawrence, B. I. Gustafsson, M. Kidd, M. Pavel, B. Svejda, et I. M. Modlin, « The clinical relevance of chromogranin A as a biomarker for </w:t>
      </w:r>
      <w:proofErr w:type="spellStart"/>
      <w:r w:rsidRPr="009045EE">
        <w:rPr>
          <w:rFonts w:asciiTheme="minorBidi" w:hAnsiTheme="minorBidi" w:cstheme="minorBidi"/>
        </w:rPr>
        <w:t>gastroenteropancreatic</w:t>
      </w:r>
      <w:proofErr w:type="spellEnd"/>
      <w:r w:rsidRPr="009045EE">
        <w:rPr>
          <w:rFonts w:asciiTheme="minorBidi" w:hAnsiTheme="minorBidi" w:cstheme="minorBidi"/>
        </w:rPr>
        <w:t xml:space="preserve"> neuroendocrine tumors », </w:t>
      </w:r>
      <w:r w:rsidRPr="009045EE">
        <w:rPr>
          <w:rFonts w:asciiTheme="minorBidi" w:hAnsiTheme="minorBidi" w:cstheme="minorBidi"/>
          <w:i/>
        </w:rPr>
        <w:t xml:space="preserve">Endocrinol. </w:t>
      </w:r>
      <w:proofErr w:type="spellStart"/>
      <w:r w:rsidRPr="009045EE">
        <w:rPr>
          <w:rFonts w:asciiTheme="minorBidi" w:hAnsiTheme="minorBidi" w:cstheme="minorBidi"/>
          <w:i/>
        </w:rPr>
        <w:t>Metab</w:t>
      </w:r>
      <w:proofErr w:type="spellEnd"/>
      <w:r w:rsidRPr="009045EE">
        <w:rPr>
          <w:rFonts w:asciiTheme="minorBidi" w:hAnsiTheme="minorBidi" w:cstheme="minorBidi"/>
          <w:i/>
        </w:rPr>
        <w:t>. Clin. North Am.</w:t>
      </w:r>
      <w:r w:rsidRPr="009045EE">
        <w:rPr>
          <w:rFonts w:asciiTheme="minorBidi" w:hAnsiTheme="minorBidi" w:cstheme="minorBidi"/>
        </w:rPr>
        <w:t>, vol. 40, n</w:t>
      </w:r>
      <w:r w:rsidRPr="009045EE">
        <w:rPr>
          <w:rFonts w:asciiTheme="minorBidi" w:hAnsiTheme="minorBidi" w:cstheme="minorBidi"/>
          <w:vertAlign w:val="superscript"/>
        </w:rPr>
        <w:t>o</w:t>
      </w:r>
      <w:r w:rsidRPr="009045EE">
        <w:rPr>
          <w:rFonts w:asciiTheme="minorBidi" w:hAnsiTheme="minorBidi" w:cstheme="minorBidi"/>
        </w:rPr>
        <w:t xml:space="preserve"> 1, p. 111</w:t>
      </w:r>
      <w:r w:rsidRPr="009045EE">
        <w:rPr>
          <w:rFonts w:ascii="Cambria Math" w:hAnsi="Cambria Math" w:cs="Cambria Math"/>
        </w:rPr>
        <w:t>‑</w:t>
      </w:r>
      <w:r w:rsidRPr="009045EE">
        <w:rPr>
          <w:rFonts w:asciiTheme="minorBidi" w:hAnsiTheme="minorBidi" w:cstheme="minorBidi"/>
        </w:rPr>
        <w:t xml:space="preserve">134, viii, mars 2011, </w:t>
      </w:r>
      <w:proofErr w:type="spellStart"/>
      <w:r w:rsidRPr="009045EE">
        <w:rPr>
          <w:rFonts w:asciiTheme="minorBidi" w:hAnsiTheme="minorBidi" w:cstheme="minorBidi"/>
        </w:rPr>
        <w:t>doi</w:t>
      </w:r>
      <w:proofErr w:type="spellEnd"/>
      <w:r w:rsidRPr="009045EE">
        <w:rPr>
          <w:rFonts w:asciiTheme="minorBidi" w:hAnsiTheme="minorBidi" w:cstheme="minorBidi"/>
        </w:rPr>
        <w:t>: 10.1016/j.ecl.2010.12.001.</w:t>
      </w:r>
    </w:p>
    <w:p w14:paraId="6D009162"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[7]   </w:t>
      </w:r>
      <w:r w:rsidRPr="009045EE">
        <w:rPr>
          <w:rFonts w:asciiTheme="minorBidi" w:hAnsiTheme="minorBidi" w:cstheme="minorBidi"/>
        </w:rPr>
        <w:tab/>
        <w:t xml:space="preserve">R. </w:t>
      </w:r>
      <w:proofErr w:type="spellStart"/>
      <w:r w:rsidRPr="009045EE">
        <w:rPr>
          <w:rFonts w:asciiTheme="minorBidi" w:hAnsiTheme="minorBidi" w:cstheme="minorBidi"/>
        </w:rPr>
        <w:t>Gincul</w:t>
      </w:r>
      <w:proofErr w:type="spellEnd"/>
      <w:r w:rsidRPr="009045EE">
        <w:rPr>
          <w:rFonts w:asciiTheme="minorBidi" w:hAnsiTheme="minorBidi" w:cstheme="minorBidi"/>
        </w:rPr>
        <w:t xml:space="preserve"> </w:t>
      </w:r>
      <w:r w:rsidRPr="009045EE">
        <w:rPr>
          <w:rFonts w:asciiTheme="minorBidi" w:hAnsiTheme="minorBidi" w:cstheme="minorBidi"/>
          <w:i/>
        </w:rPr>
        <w:t>et al.</w:t>
      </w:r>
      <w:r w:rsidRPr="009045EE">
        <w:rPr>
          <w:rFonts w:asciiTheme="minorBidi" w:hAnsiTheme="minorBidi" w:cstheme="minorBidi"/>
        </w:rPr>
        <w:t xml:space="preserve">, « Endoscopic treatment of sporadic small duodenal and ampullary neuroendocrine tumors », </w:t>
      </w:r>
      <w:r w:rsidRPr="009045EE">
        <w:rPr>
          <w:rFonts w:asciiTheme="minorBidi" w:hAnsiTheme="minorBidi" w:cstheme="minorBidi"/>
          <w:i/>
        </w:rPr>
        <w:t>Endoscopy</w:t>
      </w:r>
      <w:r w:rsidRPr="009045EE">
        <w:rPr>
          <w:rFonts w:asciiTheme="minorBidi" w:hAnsiTheme="minorBidi" w:cstheme="minorBidi"/>
        </w:rPr>
        <w:t>, vol. 48, n</w:t>
      </w:r>
      <w:r w:rsidRPr="009045EE">
        <w:rPr>
          <w:rFonts w:asciiTheme="minorBidi" w:hAnsiTheme="minorBidi" w:cstheme="minorBidi"/>
          <w:vertAlign w:val="superscript"/>
        </w:rPr>
        <w:t>o</w:t>
      </w:r>
      <w:r w:rsidRPr="009045EE">
        <w:rPr>
          <w:rFonts w:asciiTheme="minorBidi" w:hAnsiTheme="minorBidi" w:cstheme="minorBidi"/>
        </w:rPr>
        <w:t xml:space="preserve"> 11, p. 979</w:t>
      </w:r>
      <w:r w:rsidRPr="009045EE">
        <w:rPr>
          <w:rFonts w:ascii="Cambria Math" w:hAnsi="Cambria Math" w:cs="Cambria Math"/>
        </w:rPr>
        <w:t>‑</w:t>
      </w:r>
      <w:r w:rsidRPr="009045EE">
        <w:rPr>
          <w:rFonts w:asciiTheme="minorBidi" w:hAnsiTheme="minorBidi" w:cstheme="minorBidi"/>
        </w:rPr>
        <w:t xml:space="preserve">986, </w:t>
      </w:r>
      <w:proofErr w:type="spellStart"/>
      <w:r w:rsidRPr="009045EE">
        <w:rPr>
          <w:rFonts w:asciiTheme="minorBidi" w:hAnsiTheme="minorBidi" w:cstheme="minorBidi"/>
        </w:rPr>
        <w:t>nov.</w:t>
      </w:r>
      <w:proofErr w:type="spellEnd"/>
      <w:r w:rsidRPr="009045EE">
        <w:rPr>
          <w:rFonts w:asciiTheme="minorBidi" w:hAnsiTheme="minorBidi" w:cstheme="minorBidi"/>
        </w:rPr>
        <w:t xml:space="preserve"> 2016, </w:t>
      </w:r>
      <w:proofErr w:type="spellStart"/>
      <w:r w:rsidRPr="009045EE">
        <w:rPr>
          <w:rFonts w:asciiTheme="minorBidi" w:hAnsiTheme="minorBidi" w:cstheme="minorBidi"/>
        </w:rPr>
        <w:t>doi</w:t>
      </w:r>
      <w:proofErr w:type="spellEnd"/>
      <w:r w:rsidRPr="009045EE">
        <w:rPr>
          <w:rFonts w:asciiTheme="minorBidi" w:hAnsiTheme="minorBidi" w:cstheme="minorBidi"/>
        </w:rPr>
        <w:t>: 10.1055/s-0042-112570.</w:t>
      </w:r>
    </w:p>
    <w:p w14:paraId="49D64EF1"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[8]   </w:t>
      </w:r>
      <w:r w:rsidRPr="009045EE">
        <w:rPr>
          <w:rFonts w:asciiTheme="minorBidi" w:hAnsiTheme="minorBidi" w:cstheme="minorBidi"/>
        </w:rPr>
        <w:tab/>
        <w:t xml:space="preserve">Y. Sato, S. Hashimoto, K. Mizuno, M. Takeuchi, et S. Terai, « Management of gastric and duodenal neuroendocrine tumors », </w:t>
      </w:r>
      <w:r w:rsidRPr="009045EE">
        <w:rPr>
          <w:rFonts w:asciiTheme="minorBidi" w:hAnsiTheme="minorBidi" w:cstheme="minorBidi"/>
          <w:i/>
        </w:rPr>
        <w:t>World J. Gastroenterol.</w:t>
      </w:r>
      <w:r w:rsidRPr="009045EE">
        <w:rPr>
          <w:rFonts w:asciiTheme="minorBidi" w:hAnsiTheme="minorBidi" w:cstheme="minorBidi"/>
        </w:rPr>
        <w:t>, vol. 22, n</w:t>
      </w:r>
      <w:r w:rsidRPr="009045EE">
        <w:rPr>
          <w:rFonts w:asciiTheme="minorBidi" w:hAnsiTheme="minorBidi" w:cstheme="minorBidi"/>
          <w:vertAlign w:val="superscript"/>
        </w:rPr>
        <w:t>o</w:t>
      </w:r>
      <w:r w:rsidRPr="009045EE">
        <w:rPr>
          <w:rFonts w:asciiTheme="minorBidi" w:hAnsiTheme="minorBidi" w:cstheme="minorBidi"/>
        </w:rPr>
        <w:t xml:space="preserve"> 30, p. 6817, </w:t>
      </w:r>
      <w:proofErr w:type="spellStart"/>
      <w:r w:rsidRPr="009045EE">
        <w:rPr>
          <w:rFonts w:asciiTheme="minorBidi" w:hAnsiTheme="minorBidi" w:cstheme="minorBidi"/>
        </w:rPr>
        <w:t>août</w:t>
      </w:r>
      <w:proofErr w:type="spellEnd"/>
      <w:r w:rsidRPr="009045EE">
        <w:rPr>
          <w:rFonts w:asciiTheme="minorBidi" w:hAnsiTheme="minorBidi" w:cstheme="minorBidi"/>
        </w:rPr>
        <w:t xml:space="preserve"> 2016, </w:t>
      </w:r>
      <w:proofErr w:type="spellStart"/>
      <w:r w:rsidRPr="009045EE">
        <w:rPr>
          <w:rFonts w:asciiTheme="minorBidi" w:hAnsiTheme="minorBidi" w:cstheme="minorBidi"/>
        </w:rPr>
        <w:t>doi</w:t>
      </w:r>
      <w:proofErr w:type="spellEnd"/>
      <w:r w:rsidRPr="009045EE">
        <w:rPr>
          <w:rFonts w:asciiTheme="minorBidi" w:hAnsiTheme="minorBidi" w:cstheme="minorBidi"/>
        </w:rPr>
        <w:t>: 10.3748/</w:t>
      </w:r>
      <w:proofErr w:type="gramStart"/>
      <w:r w:rsidRPr="009045EE">
        <w:rPr>
          <w:rFonts w:asciiTheme="minorBidi" w:hAnsiTheme="minorBidi" w:cstheme="minorBidi"/>
        </w:rPr>
        <w:t>wjg.v22.i</w:t>
      </w:r>
      <w:proofErr w:type="gramEnd"/>
      <w:r w:rsidRPr="009045EE">
        <w:rPr>
          <w:rFonts w:asciiTheme="minorBidi" w:hAnsiTheme="minorBidi" w:cstheme="minorBidi"/>
        </w:rPr>
        <w:t>30.6817.</w:t>
      </w:r>
    </w:p>
    <w:p w14:paraId="3D9F5495"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[9]   </w:t>
      </w:r>
      <w:r w:rsidRPr="009045EE">
        <w:rPr>
          <w:rFonts w:asciiTheme="minorBidi" w:hAnsiTheme="minorBidi" w:cstheme="minorBidi"/>
        </w:rPr>
        <w:tab/>
        <w:t xml:space="preserve">D. </w:t>
      </w:r>
      <w:proofErr w:type="spellStart"/>
      <w:r w:rsidRPr="009045EE">
        <w:rPr>
          <w:rFonts w:asciiTheme="minorBidi" w:hAnsiTheme="minorBidi" w:cstheme="minorBidi"/>
        </w:rPr>
        <w:t>Mandair</w:t>
      </w:r>
      <w:proofErr w:type="spellEnd"/>
      <w:r w:rsidRPr="009045EE">
        <w:rPr>
          <w:rFonts w:asciiTheme="minorBidi" w:hAnsiTheme="minorBidi" w:cstheme="minorBidi"/>
        </w:rPr>
        <w:t xml:space="preserve"> </w:t>
      </w:r>
      <w:r w:rsidRPr="009045EE">
        <w:rPr>
          <w:rFonts w:asciiTheme="minorBidi" w:hAnsiTheme="minorBidi" w:cstheme="minorBidi"/>
          <w:i/>
        </w:rPr>
        <w:t>et al.</w:t>
      </w:r>
      <w:r w:rsidRPr="009045EE">
        <w:rPr>
          <w:rFonts w:asciiTheme="minorBidi" w:hAnsiTheme="minorBidi" w:cstheme="minorBidi"/>
        </w:rPr>
        <w:t>, « Diagnostic features and management options for duodenal neuroendocrine neoplasms: a retrospective, multi-</w:t>
      </w:r>
      <w:proofErr w:type="spellStart"/>
      <w:r w:rsidRPr="009045EE">
        <w:rPr>
          <w:rFonts w:asciiTheme="minorBidi" w:hAnsiTheme="minorBidi" w:cstheme="minorBidi"/>
        </w:rPr>
        <w:t>centre</w:t>
      </w:r>
      <w:proofErr w:type="spellEnd"/>
      <w:r w:rsidRPr="009045EE">
        <w:rPr>
          <w:rFonts w:asciiTheme="minorBidi" w:hAnsiTheme="minorBidi" w:cstheme="minorBidi"/>
        </w:rPr>
        <w:t xml:space="preserve"> study », </w:t>
      </w:r>
      <w:r w:rsidRPr="009045EE">
        <w:rPr>
          <w:rFonts w:asciiTheme="minorBidi" w:hAnsiTheme="minorBidi" w:cstheme="minorBidi"/>
          <w:i/>
        </w:rPr>
        <w:t>Sci. Rep.</w:t>
      </w:r>
      <w:r w:rsidRPr="009045EE">
        <w:rPr>
          <w:rFonts w:asciiTheme="minorBidi" w:hAnsiTheme="minorBidi" w:cstheme="minorBidi"/>
        </w:rPr>
        <w:t>, vol. 12, n</w:t>
      </w:r>
      <w:r w:rsidRPr="009045EE">
        <w:rPr>
          <w:rFonts w:asciiTheme="minorBidi" w:hAnsiTheme="minorBidi" w:cstheme="minorBidi"/>
          <w:vertAlign w:val="superscript"/>
        </w:rPr>
        <w:t>o</w:t>
      </w:r>
      <w:r w:rsidRPr="009045EE">
        <w:rPr>
          <w:rFonts w:asciiTheme="minorBidi" w:hAnsiTheme="minorBidi" w:cstheme="minorBidi"/>
        </w:rPr>
        <w:t xml:space="preserve"> 1, p. 15762, sept. 2022, </w:t>
      </w:r>
      <w:proofErr w:type="spellStart"/>
      <w:r w:rsidRPr="009045EE">
        <w:rPr>
          <w:rFonts w:asciiTheme="minorBidi" w:hAnsiTheme="minorBidi" w:cstheme="minorBidi"/>
        </w:rPr>
        <w:t>doi</w:t>
      </w:r>
      <w:proofErr w:type="spellEnd"/>
      <w:r w:rsidRPr="009045EE">
        <w:rPr>
          <w:rFonts w:asciiTheme="minorBidi" w:hAnsiTheme="minorBidi" w:cstheme="minorBidi"/>
        </w:rPr>
        <w:t>: 10.1038/s41598-022-19738-9.</w:t>
      </w:r>
    </w:p>
    <w:p w14:paraId="247CBA96"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[10] </w:t>
      </w:r>
      <w:r w:rsidRPr="009045EE">
        <w:rPr>
          <w:rFonts w:asciiTheme="minorBidi" w:hAnsiTheme="minorBidi" w:cstheme="minorBidi"/>
        </w:rPr>
        <w:tab/>
        <w:t xml:space="preserve">O. Folkestad, H. H. Wasmuth, P. </w:t>
      </w:r>
      <w:proofErr w:type="spellStart"/>
      <w:r w:rsidRPr="009045EE">
        <w:rPr>
          <w:rFonts w:asciiTheme="minorBidi" w:hAnsiTheme="minorBidi" w:cstheme="minorBidi"/>
        </w:rPr>
        <w:t>Mjønes</w:t>
      </w:r>
      <w:proofErr w:type="spellEnd"/>
      <w:r w:rsidRPr="009045EE">
        <w:rPr>
          <w:rFonts w:asciiTheme="minorBidi" w:hAnsiTheme="minorBidi" w:cstheme="minorBidi"/>
        </w:rPr>
        <w:t xml:space="preserve">, R. Fougner, Ø. </w:t>
      </w:r>
      <w:proofErr w:type="spellStart"/>
      <w:r w:rsidRPr="009045EE">
        <w:rPr>
          <w:rFonts w:asciiTheme="minorBidi" w:hAnsiTheme="minorBidi" w:cstheme="minorBidi"/>
        </w:rPr>
        <w:t>Hauso</w:t>
      </w:r>
      <w:proofErr w:type="spellEnd"/>
      <w:r w:rsidRPr="009045EE">
        <w:rPr>
          <w:rFonts w:asciiTheme="minorBidi" w:hAnsiTheme="minorBidi" w:cstheme="minorBidi"/>
        </w:rPr>
        <w:t xml:space="preserve">, et R. Fossmark, « Survival and Disease Recurrence in Patients with Duodenal Neuroendocrine </w:t>
      </w:r>
      <w:proofErr w:type="spellStart"/>
      <w:r w:rsidRPr="009045EE">
        <w:rPr>
          <w:rFonts w:asciiTheme="minorBidi" w:hAnsiTheme="minorBidi" w:cstheme="minorBidi"/>
        </w:rPr>
        <w:t>Tumours</w:t>
      </w:r>
      <w:proofErr w:type="spellEnd"/>
      <w:r w:rsidRPr="009045EE">
        <w:rPr>
          <w:rFonts w:asciiTheme="minorBidi" w:hAnsiTheme="minorBidi" w:cstheme="minorBidi"/>
        </w:rPr>
        <w:t xml:space="preserve">—A Single Centre Cohort », </w:t>
      </w:r>
      <w:r w:rsidRPr="009045EE">
        <w:rPr>
          <w:rFonts w:asciiTheme="minorBidi" w:hAnsiTheme="minorBidi" w:cstheme="minorBidi"/>
          <w:i/>
        </w:rPr>
        <w:t>Cancers</w:t>
      </w:r>
      <w:r w:rsidRPr="009045EE">
        <w:rPr>
          <w:rFonts w:asciiTheme="minorBidi" w:hAnsiTheme="minorBidi" w:cstheme="minorBidi"/>
        </w:rPr>
        <w:t>, vol. 13, n</w:t>
      </w:r>
      <w:r w:rsidRPr="009045EE">
        <w:rPr>
          <w:rFonts w:asciiTheme="minorBidi" w:hAnsiTheme="minorBidi" w:cstheme="minorBidi"/>
          <w:vertAlign w:val="superscript"/>
        </w:rPr>
        <w:t>o</w:t>
      </w:r>
      <w:r w:rsidRPr="009045EE">
        <w:rPr>
          <w:rFonts w:asciiTheme="minorBidi" w:hAnsiTheme="minorBidi" w:cstheme="minorBidi"/>
        </w:rPr>
        <w:t xml:space="preserve"> 16, Art. </w:t>
      </w:r>
      <w:proofErr w:type="spellStart"/>
      <w:r w:rsidRPr="009045EE">
        <w:rPr>
          <w:rFonts w:asciiTheme="minorBidi" w:hAnsiTheme="minorBidi" w:cstheme="minorBidi"/>
        </w:rPr>
        <w:t>n</w:t>
      </w:r>
      <w:r w:rsidRPr="009045EE">
        <w:rPr>
          <w:rFonts w:asciiTheme="minorBidi" w:hAnsiTheme="minorBidi" w:cstheme="minorBidi"/>
          <w:vertAlign w:val="superscript"/>
        </w:rPr>
        <w:t>o</w:t>
      </w:r>
      <w:proofErr w:type="spellEnd"/>
      <w:r w:rsidRPr="009045EE">
        <w:rPr>
          <w:rFonts w:asciiTheme="minorBidi" w:hAnsiTheme="minorBidi" w:cstheme="minorBidi"/>
        </w:rPr>
        <w:t xml:space="preserve"> 16, </w:t>
      </w:r>
      <w:proofErr w:type="spellStart"/>
      <w:r w:rsidRPr="009045EE">
        <w:rPr>
          <w:rFonts w:asciiTheme="minorBidi" w:hAnsiTheme="minorBidi" w:cstheme="minorBidi"/>
        </w:rPr>
        <w:t>janv</w:t>
      </w:r>
      <w:proofErr w:type="spellEnd"/>
      <w:r w:rsidRPr="009045EE">
        <w:rPr>
          <w:rFonts w:asciiTheme="minorBidi" w:hAnsiTheme="minorBidi" w:cstheme="minorBidi"/>
        </w:rPr>
        <w:t xml:space="preserve">. 2021, </w:t>
      </w:r>
      <w:proofErr w:type="spellStart"/>
      <w:r w:rsidRPr="009045EE">
        <w:rPr>
          <w:rFonts w:asciiTheme="minorBidi" w:hAnsiTheme="minorBidi" w:cstheme="minorBidi"/>
        </w:rPr>
        <w:t>doi</w:t>
      </w:r>
      <w:proofErr w:type="spellEnd"/>
      <w:r w:rsidRPr="009045EE">
        <w:rPr>
          <w:rFonts w:asciiTheme="minorBidi" w:hAnsiTheme="minorBidi" w:cstheme="minorBidi"/>
        </w:rPr>
        <w:t>: 10.3390/cancers13163985.</w:t>
      </w:r>
    </w:p>
    <w:p w14:paraId="600ED9E4"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[11] </w:t>
      </w:r>
      <w:r w:rsidRPr="009045EE">
        <w:rPr>
          <w:rFonts w:asciiTheme="minorBidi" w:hAnsiTheme="minorBidi" w:cstheme="minorBidi"/>
        </w:rPr>
        <w:tab/>
        <w:t xml:space="preserve">L. de Mestier a, b, </w:t>
      </w:r>
      <w:r w:rsidRPr="009045EE">
        <w:rPr>
          <w:rFonts w:ascii="Segoe UI Symbol" w:hAnsi="Segoe UI Symbol" w:cs="Segoe UI Symbol"/>
        </w:rPr>
        <w:t>⁎</w:t>
      </w:r>
      <w:r w:rsidRPr="009045EE">
        <w:rPr>
          <w:rFonts w:asciiTheme="minorBidi" w:hAnsiTheme="minorBidi" w:cstheme="minorBidi"/>
        </w:rPr>
        <w:t xml:space="preserve"> , O. </w:t>
      </w:r>
      <w:proofErr w:type="spellStart"/>
      <w:r w:rsidRPr="009045EE">
        <w:rPr>
          <w:rFonts w:asciiTheme="minorBidi" w:hAnsiTheme="minorBidi" w:cstheme="minorBidi"/>
        </w:rPr>
        <w:t>Hentic</w:t>
      </w:r>
      <w:proofErr w:type="spellEnd"/>
      <w:r w:rsidRPr="009045EE">
        <w:rPr>
          <w:rFonts w:asciiTheme="minorBidi" w:hAnsiTheme="minorBidi" w:cstheme="minorBidi"/>
        </w:rPr>
        <w:t xml:space="preserve"> a, b, J. Cros b, c, P. Hammel b, d, R. </w:t>
      </w:r>
      <w:proofErr w:type="spellStart"/>
      <w:r w:rsidRPr="009045EE">
        <w:rPr>
          <w:rFonts w:asciiTheme="minorBidi" w:hAnsiTheme="minorBidi" w:cstheme="minorBidi"/>
        </w:rPr>
        <w:t>Lebtahi</w:t>
      </w:r>
      <w:proofErr w:type="spellEnd"/>
      <w:r w:rsidRPr="009045EE">
        <w:rPr>
          <w:rFonts w:asciiTheme="minorBidi" w:hAnsiTheme="minorBidi" w:cstheme="minorBidi"/>
        </w:rPr>
        <w:t xml:space="preserve"> b, e, P. L</w:t>
      </w:r>
      <w:r w:rsidRPr="009045EE">
        <w:rPr>
          <w:rFonts w:ascii="Arial" w:hAnsi="Arial" w:cs="Arial"/>
        </w:rPr>
        <w:t>é</w:t>
      </w:r>
      <w:r w:rsidRPr="009045EE">
        <w:rPr>
          <w:rFonts w:asciiTheme="minorBidi" w:hAnsiTheme="minorBidi" w:cstheme="minorBidi"/>
        </w:rPr>
        <w:t xml:space="preserve">vy a, b, M. Palazzo b, f, Y. Panis b, g, V. </w:t>
      </w:r>
      <w:proofErr w:type="spellStart"/>
      <w:r w:rsidRPr="009045EE">
        <w:rPr>
          <w:rFonts w:asciiTheme="minorBidi" w:hAnsiTheme="minorBidi" w:cstheme="minorBidi"/>
        </w:rPr>
        <w:t>Rebours</w:t>
      </w:r>
      <w:proofErr w:type="spellEnd"/>
      <w:r w:rsidRPr="009045EE">
        <w:rPr>
          <w:rFonts w:asciiTheme="minorBidi" w:hAnsiTheme="minorBidi" w:cstheme="minorBidi"/>
        </w:rPr>
        <w:t xml:space="preserve"> a, b, A. </w:t>
      </w:r>
      <w:proofErr w:type="spellStart"/>
      <w:r w:rsidRPr="009045EE">
        <w:rPr>
          <w:rFonts w:asciiTheme="minorBidi" w:hAnsiTheme="minorBidi" w:cstheme="minorBidi"/>
        </w:rPr>
        <w:t>Sauvanet</w:t>
      </w:r>
      <w:proofErr w:type="spellEnd"/>
      <w:r w:rsidRPr="009045EE">
        <w:rPr>
          <w:rFonts w:asciiTheme="minorBidi" w:hAnsiTheme="minorBidi" w:cstheme="minorBidi"/>
        </w:rPr>
        <w:t xml:space="preserve"> b, h, M.-P. </w:t>
      </w:r>
      <w:proofErr w:type="spellStart"/>
      <w:r w:rsidRPr="009045EE">
        <w:rPr>
          <w:rFonts w:asciiTheme="minorBidi" w:hAnsiTheme="minorBidi" w:cstheme="minorBidi"/>
        </w:rPr>
        <w:t>Vullierme</w:t>
      </w:r>
      <w:proofErr w:type="spellEnd"/>
      <w:r w:rsidRPr="009045EE">
        <w:rPr>
          <w:rFonts w:asciiTheme="minorBidi" w:hAnsiTheme="minorBidi" w:cstheme="minorBidi"/>
        </w:rPr>
        <w:t xml:space="preserve"> b, </w:t>
      </w:r>
      <w:proofErr w:type="spellStart"/>
      <w:r w:rsidRPr="009045EE">
        <w:rPr>
          <w:rFonts w:asciiTheme="minorBidi" w:hAnsiTheme="minorBidi" w:cstheme="minorBidi"/>
        </w:rPr>
        <w:t>i</w:t>
      </w:r>
      <w:proofErr w:type="spellEnd"/>
      <w:r w:rsidRPr="009045EE">
        <w:rPr>
          <w:rFonts w:asciiTheme="minorBidi" w:hAnsiTheme="minorBidi" w:cstheme="minorBidi"/>
        </w:rPr>
        <w:t xml:space="preserve">, M. Zappa b, </w:t>
      </w:r>
      <w:proofErr w:type="spellStart"/>
      <w:r w:rsidRPr="009045EE">
        <w:rPr>
          <w:rFonts w:asciiTheme="minorBidi" w:hAnsiTheme="minorBidi" w:cstheme="minorBidi"/>
        </w:rPr>
        <w:t>i</w:t>
      </w:r>
      <w:proofErr w:type="spellEnd"/>
      <w:r w:rsidRPr="009045EE">
        <w:rPr>
          <w:rFonts w:asciiTheme="minorBidi" w:hAnsiTheme="minorBidi" w:cstheme="minorBidi"/>
        </w:rPr>
        <w:t xml:space="preserve">, A. </w:t>
      </w:r>
      <w:proofErr w:type="spellStart"/>
      <w:r w:rsidRPr="009045EE">
        <w:rPr>
          <w:rFonts w:asciiTheme="minorBidi" w:hAnsiTheme="minorBidi" w:cstheme="minorBidi"/>
        </w:rPr>
        <w:t>Couvelard</w:t>
      </w:r>
      <w:proofErr w:type="spellEnd"/>
      <w:r w:rsidRPr="009045EE">
        <w:rPr>
          <w:rFonts w:asciiTheme="minorBidi" w:hAnsiTheme="minorBidi" w:cstheme="minorBidi"/>
        </w:rPr>
        <w:t xml:space="preserve"> b, c, P. </w:t>
      </w:r>
      <w:proofErr w:type="spellStart"/>
      <w:r w:rsidRPr="009045EE">
        <w:rPr>
          <w:rFonts w:asciiTheme="minorBidi" w:hAnsiTheme="minorBidi" w:cstheme="minorBidi"/>
        </w:rPr>
        <w:t>Ruszniewski</w:t>
      </w:r>
      <w:proofErr w:type="spellEnd"/>
      <w:r w:rsidRPr="009045EE">
        <w:rPr>
          <w:rFonts w:asciiTheme="minorBidi" w:hAnsiTheme="minorBidi" w:cstheme="minorBidi"/>
        </w:rPr>
        <w:t xml:space="preserve"> a, b, </w:t>
      </w:r>
      <w:r w:rsidRPr="009045EE">
        <w:rPr>
          <w:rFonts w:ascii="Arial" w:hAnsi="Arial" w:cs="Arial"/>
        </w:rPr>
        <w:t>«</w:t>
      </w:r>
      <w:r w:rsidRPr="009045EE">
        <w:rPr>
          <w:rFonts w:asciiTheme="minorBidi" w:hAnsiTheme="minorBidi" w:cstheme="minorBidi"/>
        </w:rPr>
        <w:t xml:space="preserve"> </w:t>
      </w:r>
      <w:proofErr w:type="spellStart"/>
      <w:r w:rsidRPr="009045EE">
        <w:rPr>
          <w:rFonts w:asciiTheme="minorBidi" w:hAnsiTheme="minorBidi" w:cstheme="minorBidi"/>
        </w:rPr>
        <w:t>Tumeurs</w:t>
      </w:r>
      <w:proofErr w:type="spellEnd"/>
      <w:r w:rsidRPr="009045EE">
        <w:rPr>
          <w:rFonts w:asciiTheme="minorBidi" w:hAnsiTheme="minorBidi" w:cstheme="minorBidi"/>
        </w:rPr>
        <w:t xml:space="preserve"> </w:t>
      </w:r>
      <w:proofErr w:type="spellStart"/>
      <w:r w:rsidRPr="009045EE">
        <w:rPr>
          <w:rFonts w:asciiTheme="minorBidi" w:hAnsiTheme="minorBidi" w:cstheme="minorBidi"/>
        </w:rPr>
        <w:t>neuroendocrines</w:t>
      </w:r>
      <w:proofErr w:type="spellEnd"/>
      <w:r w:rsidRPr="009045EE">
        <w:rPr>
          <w:rFonts w:asciiTheme="minorBidi" w:hAnsiTheme="minorBidi" w:cstheme="minorBidi"/>
        </w:rPr>
        <w:t xml:space="preserve"> du tube digestif </w:t>
      </w:r>
      <w:r w:rsidRPr="009045EE">
        <w:rPr>
          <w:rFonts w:ascii="Arial" w:hAnsi="Arial" w:cs="Arial"/>
        </w:rPr>
        <w:t>»</w:t>
      </w:r>
      <w:r w:rsidRPr="009045EE">
        <w:rPr>
          <w:rFonts w:asciiTheme="minorBidi" w:hAnsiTheme="minorBidi" w:cstheme="minorBidi"/>
        </w:rPr>
        <w:t>.</w:t>
      </w:r>
    </w:p>
    <w:p w14:paraId="34C9F205"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[12] </w:t>
      </w:r>
      <w:r w:rsidRPr="009045EE">
        <w:rPr>
          <w:rFonts w:asciiTheme="minorBidi" w:hAnsiTheme="minorBidi" w:cstheme="minorBidi"/>
        </w:rPr>
        <w:tab/>
        <w:t xml:space="preserve">K. Oberg </w:t>
      </w:r>
      <w:r w:rsidRPr="009045EE">
        <w:rPr>
          <w:rFonts w:asciiTheme="minorBidi" w:hAnsiTheme="minorBidi" w:cstheme="minorBidi"/>
          <w:i/>
        </w:rPr>
        <w:t>et al.</w:t>
      </w:r>
      <w:r w:rsidRPr="009045EE">
        <w:rPr>
          <w:rFonts w:asciiTheme="minorBidi" w:hAnsiTheme="minorBidi" w:cstheme="minorBidi"/>
        </w:rPr>
        <w:t xml:space="preserve">, « ENETS Consensus Guidelines for Standard of Care in Neuroendocrine </w:t>
      </w:r>
      <w:proofErr w:type="spellStart"/>
      <w:r w:rsidRPr="009045EE">
        <w:rPr>
          <w:rFonts w:asciiTheme="minorBidi" w:hAnsiTheme="minorBidi" w:cstheme="minorBidi"/>
        </w:rPr>
        <w:t>Tumours</w:t>
      </w:r>
      <w:proofErr w:type="spellEnd"/>
      <w:r w:rsidRPr="009045EE">
        <w:rPr>
          <w:rFonts w:asciiTheme="minorBidi" w:hAnsiTheme="minorBidi" w:cstheme="minorBidi"/>
        </w:rPr>
        <w:t xml:space="preserve">: Biochemical Markers », </w:t>
      </w:r>
      <w:r w:rsidRPr="009045EE">
        <w:rPr>
          <w:rFonts w:asciiTheme="minorBidi" w:hAnsiTheme="minorBidi" w:cstheme="minorBidi"/>
          <w:i/>
        </w:rPr>
        <w:t>Neuroendocrinology</w:t>
      </w:r>
      <w:r w:rsidRPr="009045EE">
        <w:rPr>
          <w:rFonts w:asciiTheme="minorBidi" w:hAnsiTheme="minorBidi" w:cstheme="minorBidi"/>
        </w:rPr>
        <w:t>, vol. 105, n</w:t>
      </w:r>
      <w:r w:rsidRPr="009045EE">
        <w:rPr>
          <w:rFonts w:asciiTheme="minorBidi" w:hAnsiTheme="minorBidi" w:cstheme="minorBidi"/>
          <w:vertAlign w:val="superscript"/>
        </w:rPr>
        <w:t>o</w:t>
      </w:r>
      <w:r w:rsidRPr="009045EE">
        <w:rPr>
          <w:rFonts w:asciiTheme="minorBidi" w:hAnsiTheme="minorBidi" w:cstheme="minorBidi"/>
        </w:rPr>
        <w:t xml:space="preserve"> 3, p. 201</w:t>
      </w:r>
      <w:r w:rsidRPr="009045EE">
        <w:rPr>
          <w:rFonts w:ascii="Cambria Math" w:hAnsi="Cambria Math" w:cs="Cambria Math"/>
        </w:rPr>
        <w:t>‑</w:t>
      </w:r>
      <w:r w:rsidRPr="009045EE">
        <w:rPr>
          <w:rFonts w:asciiTheme="minorBidi" w:hAnsiTheme="minorBidi" w:cstheme="minorBidi"/>
        </w:rPr>
        <w:t xml:space="preserve">211, 2017, </w:t>
      </w:r>
      <w:proofErr w:type="spellStart"/>
      <w:r w:rsidRPr="009045EE">
        <w:rPr>
          <w:rFonts w:asciiTheme="minorBidi" w:hAnsiTheme="minorBidi" w:cstheme="minorBidi"/>
        </w:rPr>
        <w:t>doi</w:t>
      </w:r>
      <w:proofErr w:type="spellEnd"/>
      <w:r w:rsidRPr="009045EE">
        <w:rPr>
          <w:rFonts w:asciiTheme="minorBidi" w:hAnsiTheme="minorBidi" w:cstheme="minorBidi"/>
        </w:rPr>
        <w:t>: 10.1159/000472254.</w:t>
      </w:r>
    </w:p>
    <w:p w14:paraId="42567CC3"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[13] </w:t>
      </w:r>
      <w:r w:rsidRPr="009045EE">
        <w:rPr>
          <w:rFonts w:asciiTheme="minorBidi" w:hAnsiTheme="minorBidi" w:cstheme="minorBidi"/>
        </w:rPr>
        <w:tab/>
        <w:t xml:space="preserve">A. </w:t>
      </w:r>
      <w:proofErr w:type="spellStart"/>
      <w:r w:rsidRPr="009045EE">
        <w:rPr>
          <w:rFonts w:asciiTheme="minorBidi" w:hAnsiTheme="minorBidi" w:cstheme="minorBidi"/>
        </w:rPr>
        <w:t>Kaliounji</w:t>
      </w:r>
      <w:proofErr w:type="spellEnd"/>
      <w:r w:rsidRPr="009045EE">
        <w:rPr>
          <w:rFonts w:asciiTheme="minorBidi" w:hAnsiTheme="minorBidi" w:cstheme="minorBidi"/>
        </w:rPr>
        <w:t xml:space="preserve">, S. </w:t>
      </w:r>
      <w:proofErr w:type="spellStart"/>
      <w:r w:rsidRPr="009045EE">
        <w:rPr>
          <w:rFonts w:asciiTheme="minorBidi" w:hAnsiTheme="minorBidi" w:cstheme="minorBidi"/>
        </w:rPr>
        <w:t>Alkoutami</w:t>
      </w:r>
      <w:proofErr w:type="spellEnd"/>
      <w:r w:rsidRPr="009045EE">
        <w:rPr>
          <w:rFonts w:asciiTheme="minorBidi" w:hAnsiTheme="minorBidi" w:cstheme="minorBidi"/>
        </w:rPr>
        <w:t xml:space="preserve">, M. Farraj, H. </w:t>
      </w:r>
      <w:proofErr w:type="spellStart"/>
      <w:r w:rsidRPr="009045EE">
        <w:rPr>
          <w:rFonts w:asciiTheme="minorBidi" w:hAnsiTheme="minorBidi" w:cstheme="minorBidi"/>
        </w:rPr>
        <w:t>Kaliounji</w:t>
      </w:r>
      <w:proofErr w:type="spellEnd"/>
      <w:r w:rsidRPr="009045EE">
        <w:rPr>
          <w:rFonts w:asciiTheme="minorBidi" w:hAnsiTheme="minorBidi" w:cstheme="minorBidi"/>
        </w:rPr>
        <w:t xml:space="preserve">, et K. L. Farraj, « A Rare Presentation of a Duodenal Neuroendocrine Tumor », </w:t>
      </w:r>
      <w:r w:rsidRPr="009045EE">
        <w:rPr>
          <w:rFonts w:asciiTheme="minorBidi" w:hAnsiTheme="minorBidi" w:cstheme="minorBidi"/>
          <w:i/>
        </w:rPr>
        <w:t>Cureus</w:t>
      </w:r>
      <w:r w:rsidRPr="009045EE">
        <w:rPr>
          <w:rFonts w:asciiTheme="minorBidi" w:hAnsiTheme="minorBidi" w:cstheme="minorBidi"/>
        </w:rPr>
        <w:t>, vol. 15, n</w:t>
      </w:r>
      <w:r w:rsidRPr="009045EE">
        <w:rPr>
          <w:rFonts w:asciiTheme="minorBidi" w:hAnsiTheme="minorBidi" w:cstheme="minorBidi"/>
          <w:vertAlign w:val="superscript"/>
        </w:rPr>
        <w:t>o</w:t>
      </w:r>
      <w:r w:rsidRPr="009045EE">
        <w:rPr>
          <w:rFonts w:asciiTheme="minorBidi" w:hAnsiTheme="minorBidi" w:cstheme="minorBidi"/>
        </w:rPr>
        <w:t xml:space="preserve"> 1, p. e33747, </w:t>
      </w:r>
      <w:proofErr w:type="spellStart"/>
      <w:r w:rsidRPr="009045EE">
        <w:rPr>
          <w:rFonts w:asciiTheme="minorBidi" w:hAnsiTheme="minorBidi" w:cstheme="minorBidi"/>
        </w:rPr>
        <w:t>janv</w:t>
      </w:r>
      <w:proofErr w:type="spellEnd"/>
      <w:r w:rsidRPr="009045EE">
        <w:rPr>
          <w:rFonts w:asciiTheme="minorBidi" w:hAnsiTheme="minorBidi" w:cstheme="minorBidi"/>
        </w:rPr>
        <w:t xml:space="preserve">. 2023, </w:t>
      </w:r>
      <w:proofErr w:type="spellStart"/>
      <w:r w:rsidRPr="009045EE">
        <w:rPr>
          <w:rFonts w:asciiTheme="minorBidi" w:hAnsiTheme="minorBidi" w:cstheme="minorBidi"/>
        </w:rPr>
        <w:t>doi</w:t>
      </w:r>
      <w:proofErr w:type="spellEnd"/>
      <w:r w:rsidRPr="009045EE">
        <w:rPr>
          <w:rFonts w:asciiTheme="minorBidi" w:hAnsiTheme="minorBidi" w:cstheme="minorBidi"/>
        </w:rPr>
        <w:t>: 10.7759/cureus.33747.</w:t>
      </w:r>
    </w:p>
    <w:p w14:paraId="0AFD219B"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[14] </w:t>
      </w:r>
      <w:r w:rsidRPr="009045EE">
        <w:rPr>
          <w:rFonts w:asciiTheme="minorBidi" w:hAnsiTheme="minorBidi" w:cstheme="minorBidi"/>
        </w:rPr>
        <w:tab/>
        <w:t xml:space="preserve">K. Yi </w:t>
      </w:r>
      <w:r w:rsidRPr="009045EE">
        <w:rPr>
          <w:rFonts w:asciiTheme="minorBidi" w:hAnsiTheme="minorBidi" w:cstheme="minorBidi"/>
          <w:i/>
        </w:rPr>
        <w:t>et al.</w:t>
      </w:r>
      <w:r w:rsidRPr="009045EE">
        <w:rPr>
          <w:rFonts w:asciiTheme="minorBidi" w:hAnsiTheme="minorBidi" w:cstheme="minorBidi"/>
        </w:rPr>
        <w:t xml:space="preserve">, « Long-term outcomes of endoscopic resection for duodenal neuroendocrine tumors », </w:t>
      </w:r>
      <w:r w:rsidRPr="009045EE">
        <w:rPr>
          <w:rFonts w:asciiTheme="minorBidi" w:hAnsiTheme="minorBidi" w:cstheme="minorBidi"/>
          <w:i/>
        </w:rPr>
        <w:t>Sci. Rep.</w:t>
      </w:r>
      <w:r w:rsidRPr="009045EE">
        <w:rPr>
          <w:rFonts w:asciiTheme="minorBidi" w:hAnsiTheme="minorBidi" w:cstheme="minorBidi"/>
        </w:rPr>
        <w:t>, vol. 13, n</w:t>
      </w:r>
      <w:r w:rsidRPr="009045EE">
        <w:rPr>
          <w:rFonts w:asciiTheme="minorBidi" w:hAnsiTheme="minorBidi" w:cstheme="minorBidi"/>
          <w:vertAlign w:val="superscript"/>
        </w:rPr>
        <w:t>o</w:t>
      </w:r>
      <w:r w:rsidRPr="009045EE">
        <w:rPr>
          <w:rFonts w:asciiTheme="minorBidi" w:hAnsiTheme="minorBidi" w:cstheme="minorBidi"/>
        </w:rPr>
        <w:t xml:space="preserve"> 1, p. 17908, oct. 2023, </w:t>
      </w:r>
      <w:proofErr w:type="spellStart"/>
      <w:r w:rsidRPr="009045EE">
        <w:rPr>
          <w:rFonts w:asciiTheme="minorBidi" w:hAnsiTheme="minorBidi" w:cstheme="minorBidi"/>
        </w:rPr>
        <w:t>doi</w:t>
      </w:r>
      <w:proofErr w:type="spellEnd"/>
      <w:r w:rsidRPr="009045EE">
        <w:rPr>
          <w:rFonts w:asciiTheme="minorBidi" w:hAnsiTheme="minorBidi" w:cstheme="minorBidi"/>
        </w:rPr>
        <w:t>: 10.1038/s41598-023-45243-8.</w:t>
      </w:r>
    </w:p>
    <w:p w14:paraId="2BFEE5D7"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[15] </w:t>
      </w:r>
      <w:r w:rsidRPr="009045EE">
        <w:rPr>
          <w:rFonts w:asciiTheme="minorBidi" w:hAnsiTheme="minorBidi" w:cstheme="minorBidi"/>
        </w:rPr>
        <w:tab/>
        <w:t xml:space="preserve">E. Gabriela Chiorean, « Ampullary adenocarcinoma », </w:t>
      </w:r>
      <w:r w:rsidRPr="009045EE">
        <w:rPr>
          <w:rFonts w:asciiTheme="minorBidi" w:hAnsiTheme="minorBidi" w:cstheme="minorBidi"/>
          <w:i/>
        </w:rPr>
        <w:t xml:space="preserve">NCCN Natl. </w:t>
      </w:r>
      <w:proofErr w:type="spellStart"/>
      <w:r w:rsidRPr="009045EE">
        <w:rPr>
          <w:rFonts w:asciiTheme="minorBidi" w:hAnsiTheme="minorBidi" w:cstheme="minorBidi"/>
          <w:i/>
        </w:rPr>
        <w:t>Compr</w:t>
      </w:r>
      <w:proofErr w:type="spellEnd"/>
      <w:r w:rsidRPr="009045EE">
        <w:rPr>
          <w:rFonts w:asciiTheme="minorBidi" w:hAnsiTheme="minorBidi" w:cstheme="minorBidi"/>
          <w:i/>
        </w:rPr>
        <w:t xml:space="preserve">. Cancer </w:t>
      </w:r>
      <w:proofErr w:type="spellStart"/>
      <w:r w:rsidRPr="009045EE">
        <w:rPr>
          <w:rFonts w:asciiTheme="minorBidi" w:hAnsiTheme="minorBidi" w:cstheme="minorBidi"/>
          <w:i/>
        </w:rPr>
        <w:t>Netw</w:t>
      </w:r>
      <w:proofErr w:type="spellEnd"/>
      <w:r w:rsidRPr="009045EE">
        <w:rPr>
          <w:rFonts w:asciiTheme="minorBidi" w:hAnsiTheme="minorBidi" w:cstheme="minorBidi"/>
          <w:i/>
        </w:rPr>
        <w:t>.</w:t>
      </w:r>
      <w:r w:rsidRPr="009045EE">
        <w:rPr>
          <w:rFonts w:asciiTheme="minorBidi" w:hAnsiTheme="minorBidi" w:cstheme="minorBidi"/>
        </w:rPr>
        <w:t>, vol. 21, n</w:t>
      </w:r>
      <w:r w:rsidRPr="009045EE">
        <w:rPr>
          <w:rFonts w:asciiTheme="minorBidi" w:hAnsiTheme="minorBidi" w:cstheme="minorBidi"/>
          <w:vertAlign w:val="superscript"/>
        </w:rPr>
        <w:t>o</w:t>
      </w:r>
      <w:r w:rsidRPr="009045EE">
        <w:rPr>
          <w:rFonts w:asciiTheme="minorBidi" w:hAnsiTheme="minorBidi" w:cstheme="minorBidi"/>
        </w:rPr>
        <w:t xml:space="preserve"> 7, p. 754, </w:t>
      </w:r>
      <w:proofErr w:type="spellStart"/>
      <w:r w:rsidRPr="009045EE">
        <w:rPr>
          <w:rFonts w:asciiTheme="minorBidi" w:hAnsiTheme="minorBidi" w:cstheme="minorBidi"/>
        </w:rPr>
        <w:t>juill</w:t>
      </w:r>
      <w:proofErr w:type="spellEnd"/>
      <w:r w:rsidRPr="009045EE">
        <w:rPr>
          <w:rFonts w:asciiTheme="minorBidi" w:hAnsiTheme="minorBidi" w:cstheme="minorBidi"/>
        </w:rPr>
        <w:t xml:space="preserve">. 2023, </w:t>
      </w:r>
      <w:proofErr w:type="spellStart"/>
      <w:r w:rsidRPr="009045EE">
        <w:rPr>
          <w:rFonts w:asciiTheme="minorBidi" w:hAnsiTheme="minorBidi" w:cstheme="minorBidi"/>
        </w:rPr>
        <w:t>doi</w:t>
      </w:r>
      <w:proofErr w:type="spellEnd"/>
      <w:r w:rsidRPr="009045EE">
        <w:rPr>
          <w:rFonts w:asciiTheme="minorBidi" w:hAnsiTheme="minorBidi" w:cstheme="minorBidi"/>
        </w:rPr>
        <w:t>: https://doi.org/10.6004/jnccn.2023.0034.</w:t>
      </w:r>
    </w:p>
    <w:p w14:paraId="6CC43B39"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[16] </w:t>
      </w:r>
      <w:r w:rsidRPr="009045EE">
        <w:rPr>
          <w:rFonts w:asciiTheme="minorBidi" w:hAnsiTheme="minorBidi" w:cstheme="minorBidi"/>
        </w:rPr>
        <w:tab/>
        <w:t xml:space="preserve">J. Hofland </w:t>
      </w:r>
      <w:r w:rsidRPr="009045EE">
        <w:rPr>
          <w:rFonts w:asciiTheme="minorBidi" w:hAnsiTheme="minorBidi" w:cstheme="minorBidi"/>
          <w:i/>
        </w:rPr>
        <w:t>et al.</w:t>
      </w:r>
      <w:r w:rsidRPr="009045EE">
        <w:rPr>
          <w:rFonts w:asciiTheme="minorBidi" w:hAnsiTheme="minorBidi" w:cstheme="minorBidi"/>
        </w:rPr>
        <w:t xml:space="preserve">, « European Neuroendocrine Tumor Society 2023 guidance paper for functioning pancreatic neuroendocrine </w:t>
      </w:r>
      <w:proofErr w:type="spellStart"/>
      <w:r w:rsidRPr="009045EE">
        <w:rPr>
          <w:rFonts w:asciiTheme="minorBidi" w:hAnsiTheme="minorBidi" w:cstheme="minorBidi"/>
        </w:rPr>
        <w:t>tumour</w:t>
      </w:r>
      <w:proofErr w:type="spellEnd"/>
      <w:r w:rsidRPr="009045EE">
        <w:rPr>
          <w:rFonts w:asciiTheme="minorBidi" w:hAnsiTheme="minorBidi" w:cstheme="minorBidi"/>
        </w:rPr>
        <w:t xml:space="preserve"> syndromes », </w:t>
      </w:r>
      <w:r w:rsidRPr="009045EE">
        <w:rPr>
          <w:rFonts w:asciiTheme="minorBidi" w:hAnsiTheme="minorBidi" w:cstheme="minorBidi"/>
          <w:i/>
        </w:rPr>
        <w:t xml:space="preserve">J. </w:t>
      </w:r>
      <w:proofErr w:type="spellStart"/>
      <w:r w:rsidRPr="009045EE">
        <w:rPr>
          <w:rFonts w:asciiTheme="minorBidi" w:hAnsiTheme="minorBidi" w:cstheme="minorBidi"/>
          <w:i/>
        </w:rPr>
        <w:t>Neuroendocrinol</w:t>
      </w:r>
      <w:proofErr w:type="spellEnd"/>
      <w:r w:rsidRPr="009045EE">
        <w:rPr>
          <w:rFonts w:asciiTheme="minorBidi" w:hAnsiTheme="minorBidi" w:cstheme="minorBidi"/>
          <w:i/>
        </w:rPr>
        <w:t>.</w:t>
      </w:r>
      <w:r w:rsidRPr="009045EE">
        <w:rPr>
          <w:rFonts w:asciiTheme="minorBidi" w:hAnsiTheme="minorBidi" w:cstheme="minorBidi"/>
        </w:rPr>
        <w:t>, vol. 35, n</w:t>
      </w:r>
      <w:r w:rsidRPr="009045EE">
        <w:rPr>
          <w:rFonts w:asciiTheme="minorBidi" w:hAnsiTheme="minorBidi" w:cstheme="minorBidi"/>
          <w:vertAlign w:val="superscript"/>
        </w:rPr>
        <w:t>o</w:t>
      </w:r>
      <w:r w:rsidRPr="009045EE">
        <w:rPr>
          <w:rFonts w:asciiTheme="minorBidi" w:hAnsiTheme="minorBidi" w:cstheme="minorBidi"/>
        </w:rPr>
        <w:t xml:space="preserve"> 8, p. e13318, </w:t>
      </w:r>
      <w:proofErr w:type="spellStart"/>
      <w:r w:rsidRPr="009045EE">
        <w:rPr>
          <w:rFonts w:asciiTheme="minorBidi" w:hAnsiTheme="minorBidi" w:cstheme="minorBidi"/>
        </w:rPr>
        <w:t>août</w:t>
      </w:r>
      <w:proofErr w:type="spellEnd"/>
      <w:r w:rsidRPr="009045EE">
        <w:rPr>
          <w:rFonts w:asciiTheme="minorBidi" w:hAnsiTheme="minorBidi" w:cstheme="minorBidi"/>
        </w:rPr>
        <w:t xml:space="preserve"> 2023, </w:t>
      </w:r>
      <w:proofErr w:type="spellStart"/>
      <w:r w:rsidRPr="009045EE">
        <w:rPr>
          <w:rFonts w:asciiTheme="minorBidi" w:hAnsiTheme="minorBidi" w:cstheme="minorBidi"/>
        </w:rPr>
        <w:t>doi</w:t>
      </w:r>
      <w:proofErr w:type="spellEnd"/>
      <w:r w:rsidRPr="009045EE">
        <w:rPr>
          <w:rFonts w:asciiTheme="minorBidi" w:hAnsiTheme="minorBidi" w:cstheme="minorBidi"/>
        </w:rPr>
        <w:t>: 10.1111/jne.13318.</w:t>
      </w:r>
    </w:p>
    <w:p w14:paraId="3F20FCE8"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lang w:val="fr-FR"/>
        </w:rPr>
        <w:t xml:space="preserve">[17] </w:t>
      </w:r>
      <w:r w:rsidRPr="009045EE">
        <w:rPr>
          <w:rFonts w:asciiTheme="minorBidi" w:hAnsiTheme="minorBidi" w:cstheme="minorBidi"/>
          <w:lang w:val="fr-FR"/>
        </w:rPr>
        <w:tab/>
        <w:t xml:space="preserve">Servane Gay-Chevallier, Louis de Mestier, Frédérique Maire, Sophie </w:t>
      </w:r>
      <w:proofErr w:type="spellStart"/>
      <w:r w:rsidRPr="009045EE">
        <w:rPr>
          <w:rFonts w:asciiTheme="minorBidi" w:hAnsiTheme="minorBidi" w:cstheme="minorBidi"/>
          <w:lang w:val="fr-FR"/>
        </w:rPr>
        <w:t>Deguelte</w:t>
      </w:r>
      <w:proofErr w:type="spellEnd"/>
      <w:r w:rsidRPr="009045EE">
        <w:rPr>
          <w:rFonts w:asciiTheme="minorBidi" w:hAnsiTheme="minorBidi" w:cstheme="minorBidi"/>
          <w:lang w:val="fr-FR"/>
        </w:rPr>
        <w:t xml:space="preserve">, Guillaume </w:t>
      </w:r>
      <w:proofErr w:type="spellStart"/>
      <w:r w:rsidRPr="009045EE">
        <w:rPr>
          <w:rFonts w:asciiTheme="minorBidi" w:hAnsiTheme="minorBidi" w:cstheme="minorBidi"/>
          <w:lang w:val="fr-FR"/>
        </w:rPr>
        <w:t>Cadiot</w:t>
      </w:r>
      <w:proofErr w:type="spellEnd"/>
      <w:r w:rsidRPr="009045EE">
        <w:rPr>
          <w:rFonts w:asciiTheme="minorBidi" w:hAnsiTheme="minorBidi" w:cstheme="minorBidi"/>
          <w:lang w:val="fr-FR"/>
        </w:rPr>
        <w:t xml:space="preserve">, Thomas Walter, « Tumeurs neuroendocrines duodénales non métastatiques », </w:t>
      </w:r>
      <w:r w:rsidRPr="009045EE">
        <w:rPr>
          <w:rFonts w:asciiTheme="minorBidi" w:hAnsiTheme="minorBidi" w:cstheme="minorBidi"/>
          <w:i/>
          <w:lang w:val="fr-FR"/>
        </w:rPr>
        <w:t xml:space="preserve">Hépato-Gastro &amp; Oncologie Digestive. </w:t>
      </w:r>
      <w:r w:rsidRPr="009045EE">
        <w:rPr>
          <w:rFonts w:asciiTheme="minorBidi" w:hAnsiTheme="minorBidi" w:cstheme="minorBidi"/>
          <w:i/>
        </w:rPr>
        <w:t>2019;26(3):294-301. doi:10.1684/hpg.2019.1759</w:t>
      </w:r>
      <w:r w:rsidRPr="009045EE">
        <w:rPr>
          <w:rFonts w:asciiTheme="minorBidi" w:hAnsiTheme="minorBidi" w:cstheme="minorBidi"/>
        </w:rPr>
        <w:t>, p. 294</w:t>
      </w:r>
      <w:r w:rsidRPr="009045EE">
        <w:rPr>
          <w:rFonts w:ascii="Cambria Math" w:hAnsi="Cambria Math" w:cs="Cambria Math"/>
        </w:rPr>
        <w:t>‑</w:t>
      </w:r>
      <w:r w:rsidRPr="009045EE">
        <w:rPr>
          <w:rFonts w:asciiTheme="minorBidi" w:hAnsiTheme="minorBidi" w:cstheme="minorBidi"/>
        </w:rPr>
        <w:t>301.</w:t>
      </w:r>
    </w:p>
    <w:p w14:paraId="6F932C37" w14:textId="77777777" w:rsidR="009045EE" w:rsidRPr="009045EE" w:rsidRDefault="009045EE" w:rsidP="009045EE">
      <w:pPr>
        <w:spacing w:line="360" w:lineRule="auto"/>
        <w:rPr>
          <w:rFonts w:asciiTheme="minorBidi" w:hAnsiTheme="minorBidi" w:cstheme="minorBidi"/>
        </w:rPr>
      </w:pPr>
      <w:r w:rsidRPr="009045EE">
        <w:rPr>
          <w:rFonts w:asciiTheme="minorBidi" w:hAnsiTheme="minorBidi" w:cstheme="minorBidi"/>
        </w:rPr>
        <w:t xml:space="preserve">[18] </w:t>
      </w:r>
      <w:r w:rsidRPr="009045EE">
        <w:rPr>
          <w:rFonts w:asciiTheme="minorBidi" w:hAnsiTheme="minorBidi" w:cstheme="minorBidi"/>
        </w:rPr>
        <w:tab/>
        <w:t xml:space="preserve">A. Vanoli </w:t>
      </w:r>
      <w:r w:rsidRPr="009045EE">
        <w:rPr>
          <w:rFonts w:asciiTheme="minorBidi" w:hAnsiTheme="minorBidi" w:cstheme="minorBidi"/>
          <w:i/>
        </w:rPr>
        <w:t>et al.</w:t>
      </w:r>
      <w:r w:rsidRPr="009045EE">
        <w:rPr>
          <w:rFonts w:asciiTheme="minorBidi" w:hAnsiTheme="minorBidi" w:cstheme="minorBidi"/>
        </w:rPr>
        <w:t xml:space="preserve">, « Ampullary Neuroendocrine Neoplasms: Identification of Prognostic Factors in a Multicentric Series of 119 Cases », </w:t>
      </w:r>
      <w:proofErr w:type="spellStart"/>
      <w:r w:rsidRPr="009045EE">
        <w:rPr>
          <w:rFonts w:asciiTheme="minorBidi" w:hAnsiTheme="minorBidi" w:cstheme="minorBidi"/>
          <w:i/>
        </w:rPr>
        <w:t>Endocr</w:t>
      </w:r>
      <w:proofErr w:type="spellEnd"/>
      <w:r w:rsidRPr="009045EE">
        <w:rPr>
          <w:rFonts w:asciiTheme="minorBidi" w:hAnsiTheme="minorBidi" w:cstheme="minorBidi"/>
          <w:i/>
        </w:rPr>
        <w:t xml:space="preserve">. </w:t>
      </w:r>
      <w:proofErr w:type="spellStart"/>
      <w:r w:rsidRPr="009045EE">
        <w:rPr>
          <w:rFonts w:asciiTheme="minorBidi" w:hAnsiTheme="minorBidi" w:cstheme="minorBidi"/>
          <w:i/>
        </w:rPr>
        <w:t>Pathol</w:t>
      </w:r>
      <w:proofErr w:type="spellEnd"/>
      <w:r w:rsidRPr="009045EE">
        <w:rPr>
          <w:rFonts w:asciiTheme="minorBidi" w:hAnsiTheme="minorBidi" w:cstheme="minorBidi"/>
          <w:i/>
        </w:rPr>
        <w:t>.</w:t>
      </w:r>
      <w:r w:rsidRPr="009045EE">
        <w:rPr>
          <w:rFonts w:asciiTheme="minorBidi" w:hAnsiTheme="minorBidi" w:cstheme="minorBidi"/>
        </w:rPr>
        <w:t>, vol. 33, n</w:t>
      </w:r>
      <w:r w:rsidRPr="009045EE">
        <w:rPr>
          <w:rFonts w:asciiTheme="minorBidi" w:hAnsiTheme="minorBidi" w:cstheme="minorBidi"/>
          <w:vertAlign w:val="superscript"/>
        </w:rPr>
        <w:t>o</w:t>
      </w:r>
      <w:r w:rsidRPr="009045EE">
        <w:rPr>
          <w:rFonts w:asciiTheme="minorBidi" w:hAnsiTheme="minorBidi" w:cstheme="minorBidi"/>
        </w:rPr>
        <w:t xml:space="preserve"> 2, p. 274</w:t>
      </w:r>
      <w:r w:rsidRPr="009045EE">
        <w:rPr>
          <w:rFonts w:ascii="Cambria Math" w:hAnsi="Cambria Math" w:cs="Cambria Math"/>
        </w:rPr>
        <w:t>‑</w:t>
      </w:r>
      <w:r w:rsidRPr="009045EE">
        <w:rPr>
          <w:rFonts w:asciiTheme="minorBidi" w:hAnsiTheme="minorBidi" w:cstheme="minorBidi"/>
        </w:rPr>
        <w:t xml:space="preserve">288, </w:t>
      </w:r>
      <w:proofErr w:type="spellStart"/>
      <w:r w:rsidRPr="009045EE">
        <w:rPr>
          <w:rFonts w:asciiTheme="minorBidi" w:hAnsiTheme="minorBidi" w:cstheme="minorBidi"/>
        </w:rPr>
        <w:t>juin</w:t>
      </w:r>
      <w:proofErr w:type="spellEnd"/>
      <w:r w:rsidRPr="009045EE">
        <w:rPr>
          <w:rFonts w:asciiTheme="minorBidi" w:hAnsiTheme="minorBidi" w:cstheme="minorBidi"/>
        </w:rPr>
        <w:t xml:space="preserve"> 2022, </w:t>
      </w:r>
      <w:proofErr w:type="spellStart"/>
      <w:r w:rsidRPr="009045EE">
        <w:rPr>
          <w:rFonts w:asciiTheme="minorBidi" w:hAnsiTheme="minorBidi" w:cstheme="minorBidi"/>
        </w:rPr>
        <w:t>doi</w:t>
      </w:r>
      <w:proofErr w:type="spellEnd"/>
      <w:r w:rsidRPr="009045EE">
        <w:rPr>
          <w:rFonts w:asciiTheme="minorBidi" w:hAnsiTheme="minorBidi" w:cstheme="minorBidi"/>
        </w:rPr>
        <w:t>: 10.1007/s12022-022-09720-6.</w:t>
      </w:r>
    </w:p>
    <w:p w14:paraId="60C8A811" w14:textId="4D98E2CD" w:rsidR="00B01FCD" w:rsidRDefault="009045EE" w:rsidP="009045EE">
      <w:pPr>
        <w:spacing w:line="360" w:lineRule="auto"/>
        <w:rPr>
          <w:rFonts w:asciiTheme="minorBidi" w:hAnsiTheme="minorBidi" w:cstheme="minorBidi"/>
          <w:lang w:val="fr-FR"/>
        </w:rPr>
      </w:pPr>
      <w:r w:rsidRPr="009045EE">
        <w:rPr>
          <w:rFonts w:asciiTheme="minorBidi" w:hAnsiTheme="minorBidi" w:cstheme="minorBidi"/>
        </w:rPr>
        <w:t xml:space="preserve">[19] </w:t>
      </w:r>
      <w:r w:rsidRPr="009045EE">
        <w:rPr>
          <w:rFonts w:asciiTheme="minorBidi" w:hAnsiTheme="minorBidi" w:cstheme="minorBidi"/>
        </w:rPr>
        <w:tab/>
        <w:t xml:space="preserve">D. J. Kamei, R. S. </w:t>
      </w:r>
      <w:proofErr w:type="spellStart"/>
      <w:r w:rsidRPr="009045EE">
        <w:rPr>
          <w:rFonts w:asciiTheme="minorBidi" w:hAnsiTheme="minorBidi" w:cstheme="minorBidi"/>
        </w:rPr>
        <w:t>Shiguihara</w:t>
      </w:r>
      <w:proofErr w:type="spellEnd"/>
      <w:r w:rsidRPr="009045EE">
        <w:rPr>
          <w:rFonts w:asciiTheme="minorBidi" w:hAnsiTheme="minorBidi" w:cstheme="minorBidi"/>
        </w:rPr>
        <w:t xml:space="preserve">, et F. R. de Araújo, « Neuroendocrine tumor of the small intestine: case report », </w:t>
      </w:r>
      <w:proofErr w:type="spellStart"/>
      <w:r w:rsidRPr="009045EE">
        <w:rPr>
          <w:rFonts w:asciiTheme="minorBidi" w:hAnsiTheme="minorBidi" w:cstheme="minorBidi"/>
          <w:i/>
        </w:rPr>
        <w:t>Arq</w:t>
      </w:r>
      <w:proofErr w:type="spellEnd"/>
      <w:r w:rsidRPr="009045EE">
        <w:rPr>
          <w:rFonts w:asciiTheme="minorBidi" w:hAnsiTheme="minorBidi" w:cstheme="minorBidi"/>
          <w:i/>
        </w:rPr>
        <w:t xml:space="preserve">. </w:t>
      </w:r>
      <w:r w:rsidRPr="009045EE">
        <w:rPr>
          <w:rFonts w:asciiTheme="minorBidi" w:hAnsiTheme="minorBidi" w:cstheme="minorBidi"/>
          <w:i/>
          <w:lang w:val="fr-FR"/>
        </w:rPr>
        <w:t xml:space="preserve">Bras. </w:t>
      </w:r>
      <w:proofErr w:type="spellStart"/>
      <w:r w:rsidRPr="009045EE">
        <w:rPr>
          <w:rFonts w:asciiTheme="minorBidi" w:hAnsiTheme="minorBidi" w:cstheme="minorBidi"/>
          <w:i/>
          <w:lang w:val="fr-FR"/>
        </w:rPr>
        <w:t>Cir</w:t>
      </w:r>
      <w:proofErr w:type="spellEnd"/>
      <w:r w:rsidRPr="009045EE">
        <w:rPr>
          <w:rFonts w:asciiTheme="minorBidi" w:hAnsiTheme="minorBidi" w:cstheme="minorBidi"/>
          <w:i/>
          <w:lang w:val="fr-FR"/>
        </w:rPr>
        <w:t xml:space="preserve">. </w:t>
      </w:r>
      <w:proofErr w:type="spellStart"/>
      <w:r w:rsidRPr="009045EE">
        <w:rPr>
          <w:rFonts w:asciiTheme="minorBidi" w:hAnsiTheme="minorBidi" w:cstheme="minorBidi"/>
          <w:i/>
          <w:lang w:val="fr-FR"/>
        </w:rPr>
        <w:t>Dig</w:t>
      </w:r>
      <w:proofErr w:type="spellEnd"/>
      <w:r w:rsidRPr="009045EE">
        <w:rPr>
          <w:rFonts w:asciiTheme="minorBidi" w:hAnsiTheme="minorBidi" w:cstheme="minorBidi"/>
          <w:i/>
          <w:lang w:val="fr-FR"/>
        </w:rPr>
        <w:t>. ABCD</w:t>
      </w:r>
      <w:r w:rsidRPr="009045EE">
        <w:rPr>
          <w:rFonts w:asciiTheme="minorBidi" w:hAnsiTheme="minorBidi" w:cstheme="minorBidi"/>
          <w:lang w:val="fr-FR"/>
        </w:rPr>
        <w:t>, vol. 33, n</w:t>
      </w:r>
      <w:r w:rsidRPr="009045EE">
        <w:rPr>
          <w:rFonts w:asciiTheme="minorBidi" w:hAnsiTheme="minorBidi" w:cstheme="minorBidi"/>
          <w:vertAlign w:val="superscript"/>
          <w:lang w:val="fr-FR"/>
        </w:rPr>
        <w:t>o</w:t>
      </w:r>
      <w:r w:rsidRPr="009045EE">
        <w:rPr>
          <w:rFonts w:asciiTheme="minorBidi" w:hAnsiTheme="minorBidi" w:cstheme="minorBidi"/>
          <w:lang w:val="fr-FR"/>
        </w:rPr>
        <w:t xml:space="preserve"> 1, p. e1492, mai 2020, </w:t>
      </w:r>
      <w:proofErr w:type="spellStart"/>
      <w:r w:rsidRPr="009045EE">
        <w:rPr>
          <w:rFonts w:asciiTheme="minorBidi" w:hAnsiTheme="minorBidi" w:cstheme="minorBidi"/>
          <w:lang w:val="fr-FR"/>
        </w:rPr>
        <w:t>doi</w:t>
      </w:r>
      <w:proofErr w:type="spellEnd"/>
      <w:r w:rsidRPr="009045EE">
        <w:rPr>
          <w:rFonts w:asciiTheme="minorBidi" w:hAnsiTheme="minorBidi" w:cstheme="minorBidi"/>
          <w:lang w:val="fr-FR"/>
        </w:rPr>
        <w:t>: 10.1590/0102-672020190001e1492.</w:t>
      </w:r>
    </w:p>
    <w:p w14:paraId="7D41A8A3" w14:textId="527E6D0C" w:rsidR="004F19A1" w:rsidRPr="009045EE" w:rsidRDefault="004F19A1" w:rsidP="009045EE">
      <w:pPr>
        <w:spacing w:line="360" w:lineRule="auto"/>
        <w:rPr>
          <w:rFonts w:asciiTheme="minorBidi" w:hAnsiTheme="minorBidi" w:cstheme="minorBidi"/>
          <w:lang w:val="fr-FR"/>
        </w:rPr>
      </w:pPr>
    </w:p>
    <w:sectPr w:rsidR="004F19A1" w:rsidRPr="009045EE" w:rsidSect="002C114B">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BA3D" w14:textId="77777777" w:rsidR="00DC683D" w:rsidRDefault="00DC683D" w:rsidP="00C37E61">
      <w:r>
        <w:separator/>
      </w:r>
    </w:p>
  </w:endnote>
  <w:endnote w:type="continuationSeparator" w:id="0">
    <w:p w14:paraId="648B57D3" w14:textId="77777777" w:rsidR="00DC683D" w:rsidRDefault="00DC68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0821" w14:textId="77777777" w:rsidR="002C114B" w:rsidRDefault="002C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BEE9" w14:textId="77777777" w:rsidR="002C114B" w:rsidRDefault="002C1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3EAD" w14:textId="2D924BBB" w:rsidR="00754C9A" w:rsidRPr="002C114B" w:rsidRDefault="00754C9A" w:rsidP="002C11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0DE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9788" w14:textId="77777777" w:rsidR="00DC683D" w:rsidRDefault="00DC683D" w:rsidP="00C37E61">
      <w:r>
        <w:separator/>
      </w:r>
    </w:p>
  </w:footnote>
  <w:footnote w:type="continuationSeparator" w:id="0">
    <w:p w14:paraId="64112EDB" w14:textId="77777777" w:rsidR="00DC683D" w:rsidRDefault="00DC68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FC2C" w14:textId="0212E1B4" w:rsidR="002C114B" w:rsidRDefault="002C114B">
    <w:pPr>
      <w:pStyle w:val="Header"/>
    </w:pPr>
    <w:r>
      <w:rPr>
        <w:noProof/>
      </w:rPr>
      <w:pict w14:anchorId="43507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583C" w14:textId="1F8383B6" w:rsidR="002C114B" w:rsidRDefault="002C114B">
    <w:pPr>
      <w:pStyle w:val="Header"/>
    </w:pPr>
    <w:r>
      <w:rPr>
        <w:noProof/>
      </w:rPr>
      <w:pict w14:anchorId="16CF0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0A41" w14:textId="1D680841" w:rsidR="00296529" w:rsidRPr="00296529" w:rsidRDefault="002C114B" w:rsidP="00296529">
    <w:pPr>
      <w:ind w:left="2160"/>
      <w:jc w:val="center"/>
      <w:rPr>
        <w:rFonts w:ascii="Times New Roman" w:eastAsia="Calibri" w:hAnsi="Times New Roman"/>
        <w:i/>
        <w:sz w:val="18"/>
        <w:szCs w:val="22"/>
      </w:rPr>
    </w:pPr>
    <w:r>
      <w:rPr>
        <w:noProof/>
      </w:rPr>
      <w:pict w14:anchorId="5CCC1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2"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B130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9CF8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FAA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5C62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3CEE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87F8A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5A10" w14:textId="6752A2E2" w:rsidR="002C114B" w:rsidRDefault="002C114B">
    <w:pPr>
      <w:pStyle w:val="Header"/>
    </w:pPr>
    <w:r>
      <w:rPr>
        <w:noProof/>
      </w:rPr>
      <w:pict w14:anchorId="22A32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6"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B93F" w14:textId="6F9E78EF" w:rsidR="002C114B" w:rsidRDefault="002C114B">
    <w:pPr>
      <w:pStyle w:val="Header"/>
    </w:pPr>
    <w:r>
      <w:rPr>
        <w:noProof/>
      </w:rPr>
      <w:pict w14:anchorId="597B7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7"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57D1" w14:textId="7C4872E9" w:rsidR="002C114B" w:rsidRDefault="002C114B">
    <w:pPr>
      <w:pStyle w:val="Header"/>
    </w:pPr>
    <w:r>
      <w:rPr>
        <w:noProof/>
      </w:rPr>
      <w:pict w14:anchorId="73115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4065"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606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6681439">
    <w:abstractNumId w:val="15"/>
  </w:num>
  <w:num w:numId="3" w16cid:durableId="543098251">
    <w:abstractNumId w:val="23"/>
  </w:num>
  <w:num w:numId="4" w16cid:durableId="6085159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9478149">
    <w:abstractNumId w:val="7"/>
  </w:num>
  <w:num w:numId="6" w16cid:durableId="681009737">
    <w:abstractNumId w:val="6"/>
  </w:num>
  <w:num w:numId="7" w16cid:durableId="596907974">
    <w:abstractNumId w:val="1"/>
  </w:num>
  <w:num w:numId="8" w16cid:durableId="861012582">
    <w:abstractNumId w:val="12"/>
  </w:num>
  <w:num w:numId="9" w16cid:durableId="1610238012">
    <w:abstractNumId w:val="25"/>
  </w:num>
  <w:num w:numId="10" w16cid:durableId="1526559444">
    <w:abstractNumId w:val="2"/>
  </w:num>
  <w:num w:numId="11" w16cid:durableId="1424767284">
    <w:abstractNumId w:val="18"/>
  </w:num>
  <w:num w:numId="12" w16cid:durableId="403572487">
    <w:abstractNumId w:val="3"/>
  </w:num>
  <w:num w:numId="13" w16cid:durableId="849758739">
    <w:abstractNumId w:val="17"/>
  </w:num>
  <w:num w:numId="14" w16cid:durableId="1515146694">
    <w:abstractNumId w:val="8"/>
  </w:num>
  <w:num w:numId="15" w16cid:durableId="567805880">
    <w:abstractNumId w:val="21"/>
  </w:num>
  <w:num w:numId="16" w16cid:durableId="1037047967">
    <w:abstractNumId w:val="5"/>
  </w:num>
  <w:num w:numId="17" w16cid:durableId="817184935">
    <w:abstractNumId w:val="22"/>
  </w:num>
  <w:num w:numId="18" w16cid:durableId="734359217">
    <w:abstractNumId w:val="14"/>
  </w:num>
  <w:num w:numId="19" w16cid:durableId="110587790">
    <w:abstractNumId w:val="28"/>
  </w:num>
  <w:num w:numId="20" w16cid:durableId="1168716869">
    <w:abstractNumId w:val="11"/>
  </w:num>
  <w:num w:numId="21" w16cid:durableId="1195998974">
    <w:abstractNumId w:val="9"/>
  </w:num>
  <w:num w:numId="22" w16cid:durableId="1157696246">
    <w:abstractNumId w:val="13"/>
  </w:num>
  <w:num w:numId="23" w16cid:durableId="1243880546">
    <w:abstractNumId w:val="19"/>
  </w:num>
  <w:num w:numId="24" w16cid:durableId="663164938">
    <w:abstractNumId w:val="26"/>
  </w:num>
  <w:num w:numId="25" w16cid:durableId="907962082">
    <w:abstractNumId w:val="4"/>
  </w:num>
  <w:num w:numId="26" w16cid:durableId="789057285">
    <w:abstractNumId w:val="16"/>
  </w:num>
  <w:num w:numId="27" w16cid:durableId="1997684813">
    <w:abstractNumId w:val="20"/>
  </w:num>
  <w:num w:numId="28" w16cid:durableId="1220362496">
    <w:abstractNumId w:val="27"/>
  </w:num>
  <w:num w:numId="29" w16cid:durableId="1826579791">
    <w:abstractNumId w:val="24"/>
  </w:num>
  <w:num w:numId="30" w16cid:durableId="424150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1NjCwtDQwMbewNDVW0lEKTi0uzszPAykwrAUAC5xjnywAAAA="/>
  </w:docVars>
  <w:rsids>
    <w:rsidRoot w:val="00AA6219"/>
    <w:rsid w:val="00000F8F"/>
    <w:rsid w:val="00001F98"/>
    <w:rsid w:val="00014E9E"/>
    <w:rsid w:val="00030174"/>
    <w:rsid w:val="0004579C"/>
    <w:rsid w:val="00081BBF"/>
    <w:rsid w:val="00094A9A"/>
    <w:rsid w:val="000962C2"/>
    <w:rsid w:val="000A47FA"/>
    <w:rsid w:val="000A65D3"/>
    <w:rsid w:val="000B1E33"/>
    <w:rsid w:val="000D468B"/>
    <w:rsid w:val="000D689F"/>
    <w:rsid w:val="000E7B7B"/>
    <w:rsid w:val="000E7D62"/>
    <w:rsid w:val="00103357"/>
    <w:rsid w:val="00123C9F"/>
    <w:rsid w:val="0012490A"/>
    <w:rsid w:val="00126190"/>
    <w:rsid w:val="00130F17"/>
    <w:rsid w:val="001320BF"/>
    <w:rsid w:val="00156C6B"/>
    <w:rsid w:val="00163BC4"/>
    <w:rsid w:val="00175F3E"/>
    <w:rsid w:val="00191062"/>
    <w:rsid w:val="00192B72"/>
    <w:rsid w:val="001A29D8"/>
    <w:rsid w:val="001A5CAA"/>
    <w:rsid w:val="001B0427"/>
    <w:rsid w:val="001D3A51"/>
    <w:rsid w:val="001E10D2"/>
    <w:rsid w:val="001E25B4"/>
    <w:rsid w:val="001E44FE"/>
    <w:rsid w:val="001F6D3A"/>
    <w:rsid w:val="00200595"/>
    <w:rsid w:val="00204835"/>
    <w:rsid w:val="0022343E"/>
    <w:rsid w:val="00231322"/>
    <w:rsid w:val="00231920"/>
    <w:rsid w:val="0023195C"/>
    <w:rsid w:val="00235007"/>
    <w:rsid w:val="0024282C"/>
    <w:rsid w:val="002460DC"/>
    <w:rsid w:val="00250985"/>
    <w:rsid w:val="002556F6"/>
    <w:rsid w:val="00257328"/>
    <w:rsid w:val="002576F5"/>
    <w:rsid w:val="00267137"/>
    <w:rsid w:val="00283105"/>
    <w:rsid w:val="00284C4C"/>
    <w:rsid w:val="00287E68"/>
    <w:rsid w:val="00296529"/>
    <w:rsid w:val="002B27FB"/>
    <w:rsid w:val="002B685A"/>
    <w:rsid w:val="002B71FA"/>
    <w:rsid w:val="002C114B"/>
    <w:rsid w:val="002C57D2"/>
    <w:rsid w:val="002D1D3A"/>
    <w:rsid w:val="002E0D56"/>
    <w:rsid w:val="002E21AF"/>
    <w:rsid w:val="002F2584"/>
    <w:rsid w:val="00315186"/>
    <w:rsid w:val="0033343E"/>
    <w:rsid w:val="003512C2"/>
    <w:rsid w:val="00371FB6"/>
    <w:rsid w:val="003763C1"/>
    <w:rsid w:val="00376BBE"/>
    <w:rsid w:val="0039224F"/>
    <w:rsid w:val="003A43A4"/>
    <w:rsid w:val="003A7E18"/>
    <w:rsid w:val="003C4C86"/>
    <w:rsid w:val="003C6258"/>
    <w:rsid w:val="003C798C"/>
    <w:rsid w:val="003E2904"/>
    <w:rsid w:val="003E377A"/>
    <w:rsid w:val="00401927"/>
    <w:rsid w:val="0041027F"/>
    <w:rsid w:val="00412475"/>
    <w:rsid w:val="00423789"/>
    <w:rsid w:val="00440F43"/>
    <w:rsid w:val="00441B6F"/>
    <w:rsid w:val="00446221"/>
    <w:rsid w:val="00450E62"/>
    <w:rsid w:val="004539DB"/>
    <w:rsid w:val="00471A80"/>
    <w:rsid w:val="00487463"/>
    <w:rsid w:val="004C2B8E"/>
    <w:rsid w:val="004D305E"/>
    <w:rsid w:val="004D4277"/>
    <w:rsid w:val="004D469E"/>
    <w:rsid w:val="004E7D65"/>
    <w:rsid w:val="004F19A1"/>
    <w:rsid w:val="00502516"/>
    <w:rsid w:val="00502FA0"/>
    <w:rsid w:val="00505F06"/>
    <w:rsid w:val="00506828"/>
    <w:rsid w:val="00526AC3"/>
    <w:rsid w:val="0053056E"/>
    <w:rsid w:val="00531774"/>
    <w:rsid w:val="0054414F"/>
    <w:rsid w:val="00552A46"/>
    <w:rsid w:val="00554FDA"/>
    <w:rsid w:val="00561934"/>
    <w:rsid w:val="00582837"/>
    <w:rsid w:val="005B0921"/>
    <w:rsid w:val="005B15D2"/>
    <w:rsid w:val="005C12D4"/>
    <w:rsid w:val="005C784C"/>
    <w:rsid w:val="005D17F6"/>
    <w:rsid w:val="005E5539"/>
    <w:rsid w:val="00602BF5"/>
    <w:rsid w:val="00617FDD"/>
    <w:rsid w:val="00633614"/>
    <w:rsid w:val="00633F68"/>
    <w:rsid w:val="00636EB2"/>
    <w:rsid w:val="006375B8"/>
    <w:rsid w:val="00657A5E"/>
    <w:rsid w:val="0066510A"/>
    <w:rsid w:val="00673F9F"/>
    <w:rsid w:val="00686953"/>
    <w:rsid w:val="00687DEA"/>
    <w:rsid w:val="00687E67"/>
    <w:rsid w:val="006967F7"/>
    <w:rsid w:val="006A250C"/>
    <w:rsid w:val="006B21D3"/>
    <w:rsid w:val="006B5377"/>
    <w:rsid w:val="006B57D0"/>
    <w:rsid w:val="006C5B60"/>
    <w:rsid w:val="006D30FF"/>
    <w:rsid w:val="006D6940"/>
    <w:rsid w:val="006F11EC"/>
    <w:rsid w:val="0070082C"/>
    <w:rsid w:val="007369E6"/>
    <w:rsid w:val="007440BC"/>
    <w:rsid w:val="00746E59"/>
    <w:rsid w:val="00754C9A"/>
    <w:rsid w:val="0075599A"/>
    <w:rsid w:val="00761D52"/>
    <w:rsid w:val="0077749E"/>
    <w:rsid w:val="00790ADA"/>
    <w:rsid w:val="00791180"/>
    <w:rsid w:val="007D2288"/>
    <w:rsid w:val="007D2620"/>
    <w:rsid w:val="007E088F"/>
    <w:rsid w:val="007F7B32"/>
    <w:rsid w:val="00804BC2"/>
    <w:rsid w:val="0081431A"/>
    <w:rsid w:val="00830C00"/>
    <w:rsid w:val="0083216F"/>
    <w:rsid w:val="00860000"/>
    <w:rsid w:val="00863BD3"/>
    <w:rsid w:val="008641ED"/>
    <w:rsid w:val="00866D66"/>
    <w:rsid w:val="008671C6"/>
    <w:rsid w:val="008739DA"/>
    <w:rsid w:val="00875803"/>
    <w:rsid w:val="00877031"/>
    <w:rsid w:val="00891BD7"/>
    <w:rsid w:val="008B459E"/>
    <w:rsid w:val="008E13AE"/>
    <w:rsid w:val="008E1506"/>
    <w:rsid w:val="008E710C"/>
    <w:rsid w:val="008F0E8A"/>
    <w:rsid w:val="008F69D6"/>
    <w:rsid w:val="00902823"/>
    <w:rsid w:val="009045EE"/>
    <w:rsid w:val="00915CA6"/>
    <w:rsid w:val="009273EC"/>
    <w:rsid w:val="00927834"/>
    <w:rsid w:val="009500A6"/>
    <w:rsid w:val="00957C18"/>
    <w:rsid w:val="009659BA"/>
    <w:rsid w:val="009813E7"/>
    <w:rsid w:val="00983040"/>
    <w:rsid w:val="009A733F"/>
    <w:rsid w:val="009B3FB9"/>
    <w:rsid w:val="009C2465"/>
    <w:rsid w:val="009D35A0"/>
    <w:rsid w:val="009D459E"/>
    <w:rsid w:val="009D7EB7"/>
    <w:rsid w:val="009E048A"/>
    <w:rsid w:val="009E08E9"/>
    <w:rsid w:val="009E3DB9"/>
    <w:rsid w:val="009E6E35"/>
    <w:rsid w:val="009F0EDA"/>
    <w:rsid w:val="00A03B96"/>
    <w:rsid w:val="00A05B19"/>
    <w:rsid w:val="00A06720"/>
    <w:rsid w:val="00A1134E"/>
    <w:rsid w:val="00A24E7E"/>
    <w:rsid w:val="00A258C3"/>
    <w:rsid w:val="00A347C0"/>
    <w:rsid w:val="00A51431"/>
    <w:rsid w:val="00A539AD"/>
    <w:rsid w:val="00A94063"/>
    <w:rsid w:val="00AA0E9E"/>
    <w:rsid w:val="00AA6219"/>
    <w:rsid w:val="00AA74E0"/>
    <w:rsid w:val="00AB703F"/>
    <w:rsid w:val="00AC056F"/>
    <w:rsid w:val="00AC6BB8"/>
    <w:rsid w:val="00AC779C"/>
    <w:rsid w:val="00AD1616"/>
    <w:rsid w:val="00AD66C7"/>
    <w:rsid w:val="00AE008F"/>
    <w:rsid w:val="00B01FCD"/>
    <w:rsid w:val="00B1776C"/>
    <w:rsid w:val="00B52583"/>
    <w:rsid w:val="00B52896"/>
    <w:rsid w:val="00B9405C"/>
    <w:rsid w:val="00B95236"/>
    <w:rsid w:val="00B96BD9"/>
    <w:rsid w:val="00BA1B01"/>
    <w:rsid w:val="00BA2641"/>
    <w:rsid w:val="00BB2058"/>
    <w:rsid w:val="00BB37AA"/>
    <w:rsid w:val="00BC53A0"/>
    <w:rsid w:val="00BE62AD"/>
    <w:rsid w:val="00BF121F"/>
    <w:rsid w:val="00BF1F80"/>
    <w:rsid w:val="00BF33F9"/>
    <w:rsid w:val="00C166EF"/>
    <w:rsid w:val="00C17EB0"/>
    <w:rsid w:val="00C2793C"/>
    <w:rsid w:val="00C27F5F"/>
    <w:rsid w:val="00C30A0F"/>
    <w:rsid w:val="00C37E61"/>
    <w:rsid w:val="00C70F1B"/>
    <w:rsid w:val="00C71A47"/>
    <w:rsid w:val="00C7464C"/>
    <w:rsid w:val="00C80BD9"/>
    <w:rsid w:val="00C85588"/>
    <w:rsid w:val="00C94FD1"/>
    <w:rsid w:val="00CA7D76"/>
    <w:rsid w:val="00CB6F65"/>
    <w:rsid w:val="00CD1ECE"/>
    <w:rsid w:val="00CD6755"/>
    <w:rsid w:val="00CD6856"/>
    <w:rsid w:val="00CE0089"/>
    <w:rsid w:val="00CE793C"/>
    <w:rsid w:val="00CF193C"/>
    <w:rsid w:val="00D12B26"/>
    <w:rsid w:val="00D173F1"/>
    <w:rsid w:val="00D74CB0"/>
    <w:rsid w:val="00D8295D"/>
    <w:rsid w:val="00DC2A65"/>
    <w:rsid w:val="00DC683D"/>
    <w:rsid w:val="00DD559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40FD"/>
    <w:rsid w:val="00EA590B"/>
    <w:rsid w:val="00EB6768"/>
    <w:rsid w:val="00EC09F3"/>
    <w:rsid w:val="00EC6A55"/>
    <w:rsid w:val="00ED0288"/>
    <w:rsid w:val="00ED7A72"/>
    <w:rsid w:val="00EE52CB"/>
    <w:rsid w:val="00EF581D"/>
    <w:rsid w:val="00EF7FD8"/>
    <w:rsid w:val="00F06F59"/>
    <w:rsid w:val="00F17988"/>
    <w:rsid w:val="00F34905"/>
    <w:rsid w:val="00F43932"/>
    <w:rsid w:val="00F469F0"/>
    <w:rsid w:val="00F53273"/>
    <w:rsid w:val="00F755E4"/>
    <w:rsid w:val="00F77D02"/>
    <w:rsid w:val="00F95EB3"/>
    <w:rsid w:val="00FB0F3A"/>
    <w:rsid w:val="00FB3A86"/>
    <w:rsid w:val="00FC3D5F"/>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851EF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8164918">
      <w:bodyDiv w:val="1"/>
      <w:marLeft w:val="0"/>
      <w:marRight w:val="0"/>
      <w:marTop w:val="0"/>
      <w:marBottom w:val="0"/>
      <w:divBdr>
        <w:top w:val="none" w:sz="0" w:space="0" w:color="auto"/>
        <w:left w:val="none" w:sz="0" w:space="0" w:color="auto"/>
        <w:bottom w:val="none" w:sz="0" w:space="0" w:color="auto"/>
        <w:right w:val="none" w:sz="0" w:space="0" w:color="auto"/>
      </w:divBdr>
      <w:divsChild>
        <w:div w:id="341052041">
          <w:marLeft w:val="0"/>
          <w:marRight w:val="0"/>
          <w:marTop w:val="0"/>
          <w:marBottom w:val="0"/>
          <w:divBdr>
            <w:top w:val="none" w:sz="0" w:space="0" w:color="auto"/>
            <w:left w:val="none" w:sz="0" w:space="0" w:color="auto"/>
            <w:bottom w:val="none" w:sz="0" w:space="0" w:color="auto"/>
            <w:right w:val="none" w:sz="0" w:space="0" w:color="auto"/>
          </w:divBdr>
        </w:div>
      </w:divsChild>
    </w:div>
    <w:div w:id="809784619">
      <w:bodyDiv w:val="1"/>
      <w:marLeft w:val="0"/>
      <w:marRight w:val="0"/>
      <w:marTop w:val="0"/>
      <w:marBottom w:val="0"/>
      <w:divBdr>
        <w:top w:val="none" w:sz="0" w:space="0" w:color="auto"/>
        <w:left w:val="none" w:sz="0" w:space="0" w:color="auto"/>
        <w:bottom w:val="none" w:sz="0" w:space="0" w:color="auto"/>
        <w:right w:val="none" w:sz="0" w:space="0" w:color="auto"/>
      </w:divBdr>
      <w:divsChild>
        <w:div w:id="1886335714">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D010-2360-4451-AA8C-15ED717B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7</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76</cp:revision>
  <cp:lastPrinted>1999-07-06T11:00:00Z</cp:lastPrinted>
  <dcterms:created xsi:type="dcterms:W3CDTF">2014-10-25T14:34:00Z</dcterms:created>
  <dcterms:modified xsi:type="dcterms:W3CDTF">2025-06-16T12:50:00Z</dcterms:modified>
</cp:coreProperties>
</file>