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DA54" w14:textId="77777777" w:rsidR="00754C9A" w:rsidRDefault="00754C9A" w:rsidP="00441B6F">
      <w:pPr>
        <w:pStyle w:val="Title"/>
        <w:spacing w:after="0"/>
        <w:jc w:val="both"/>
        <w:rPr>
          <w:rFonts w:ascii="Arial" w:hAnsi="Arial" w:cs="Arial"/>
        </w:rPr>
      </w:pPr>
    </w:p>
    <w:p w14:paraId="3C59AB10" w14:textId="0A2447D3" w:rsidR="00C25654" w:rsidRPr="00045B63" w:rsidRDefault="00C25654" w:rsidP="00C25654">
      <w:pPr>
        <w:spacing w:before="450"/>
        <w:jc w:val="right"/>
        <w:rPr>
          <w:rFonts w:ascii="Times New Roman" w:hAnsi="Times New Roman"/>
          <w:b/>
          <w:bCs/>
          <w:sz w:val="24"/>
          <w:szCs w:val="24"/>
        </w:rPr>
      </w:pPr>
      <w:r w:rsidRPr="00045B63">
        <w:rPr>
          <w:b/>
          <w:bCs/>
          <w:color w:val="000000" w:themeColor="text1"/>
          <w:sz w:val="24"/>
          <w:szCs w:val="24"/>
        </w:rPr>
        <w:t xml:space="preserve">PREVALENCE OF EMERGENCY CONTRACEPTIVES UTILIZATION AMONG FEMALE UNDERGRADUATE </w:t>
      </w:r>
      <w:proofErr w:type="gramStart"/>
      <w:r w:rsidRPr="00045B63">
        <w:rPr>
          <w:b/>
          <w:bCs/>
          <w:color w:val="000000" w:themeColor="text1"/>
          <w:sz w:val="24"/>
          <w:szCs w:val="24"/>
        </w:rPr>
        <w:t>STUDENTS</w:t>
      </w:r>
      <w:proofErr w:type="gramEnd"/>
      <w:r w:rsidR="00726D43">
        <w:rPr>
          <w:b/>
          <w:bCs/>
          <w:color w:val="000000" w:themeColor="text1"/>
          <w:sz w:val="24"/>
          <w:szCs w:val="24"/>
        </w:rPr>
        <w:t xml:space="preserve"> </w:t>
      </w:r>
      <w:r w:rsidRPr="00045B63">
        <w:rPr>
          <w:b/>
          <w:bCs/>
          <w:color w:val="000000" w:themeColor="text1"/>
          <w:sz w:val="24"/>
          <w:szCs w:val="24"/>
        </w:rPr>
        <w:t>UNIVERSITY OF KABIANGA, KENYA.</w:t>
      </w:r>
    </w:p>
    <w:p w14:paraId="2E9037F8" w14:textId="77777777" w:rsidR="00A258C3" w:rsidRPr="00790ADA" w:rsidRDefault="00A258C3" w:rsidP="00C25654">
      <w:pPr>
        <w:pStyle w:val="Author"/>
        <w:spacing w:line="240" w:lineRule="auto"/>
        <w:rPr>
          <w:rFonts w:ascii="Arial" w:hAnsi="Arial" w:cs="Arial"/>
          <w:sz w:val="36"/>
        </w:rPr>
      </w:pPr>
    </w:p>
    <w:p w14:paraId="7D93F446" w14:textId="77777777" w:rsidR="002C57D2" w:rsidRPr="00FB3A86" w:rsidRDefault="002C57D2" w:rsidP="00441B6F">
      <w:pPr>
        <w:pStyle w:val="Affiliation"/>
        <w:spacing w:after="0" w:line="240" w:lineRule="auto"/>
        <w:jc w:val="both"/>
        <w:rPr>
          <w:rFonts w:ascii="Arial" w:hAnsi="Arial" w:cs="Arial"/>
        </w:rPr>
      </w:pPr>
    </w:p>
    <w:p w14:paraId="300F0E27" w14:textId="21F2581D" w:rsidR="00B01FCD" w:rsidRPr="00FB3A86" w:rsidRDefault="007504E7" w:rsidP="00441B6F">
      <w:pPr>
        <w:pStyle w:val="Copyright"/>
        <w:spacing w:after="0" w:line="240" w:lineRule="auto"/>
        <w:jc w:val="both"/>
        <w:rPr>
          <w:rFonts w:ascii="Arial" w:hAnsi="Arial" w:cs="Arial"/>
        </w:rPr>
        <w:sectPr w:rsidR="00B01FCD" w:rsidRPr="00FB3A86" w:rsidSect="00D93F3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64BFEBB" wp14:editId="128C0D99">
                <wp:extent cx="5303520" cy="635"/>
                <wp:effectExtent l="13335" t="13335" r="17145" b="15240"/>
                <wp:docPr id="14785160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55034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C9EB739" w14:textId="61E9B4B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E7E35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5A43F24" w14:textId="77777777" w:rsidTr="001E44FE">
        <w:tc>
          <w:tcPr>
            <w:tcW w:w="9576" w:type="dxa"/>
            <w:shd w:val="clear" w:color="auto" w:fill="F2F2F2"/>
          </w:tcPr>
          <w:p w14:paraId="739AB535" w14:textId="46CEEB27" w:rsidR="00FF0A36" w:rsidRDefault="00395E0C" w:rsidP="00D63D8C">
            <w:pPr>
              <w:pStyle w:val="Body"/>
              <w:spacing w:after="0"/>
              <w:rPr>
                <w:rFonts w:ascii="Arial" w:hAnsi="Arial" w:cs="Arial"/>
                <w:b/>
                <w:bCs/>
                <w:sz w:val="22"/>
                <w:szCs w:val="22"/>
              </w:rPr>
            </w:pPr>
            <w:r>
              <w:rPr>
                <w:rFonts w:ascii="Arial" w:eastAsia="Calibri" w:hAnsi="Arial" w:cs="Arial"/>
                <w:b/>
                <w:bCs/>
                <w:sz w:val="22"/>
                <w:szCs w:val="22"/>
              </w:rPr>
              <w:t>B</w:t>
            </w:r>
            <w:r w:rsidRPr="005240F4">
              <w:rPr>
                <w:rFonts w:ascii="Arial" w:eastAsia="Calibri" w:hAnsi="Arial" w:cs="Arial"/>
                <w:b/>
                <w:bCs/>
                <w:sz w:val="22"/>
                <w:szCs w:val="22"/>
              </w:rPr>
              <w:t>ackground</w:t>
            </w:r>
            <w:r>
              <w:rPr>
                <w:rFonts w:ascii="Arial" w:eastAsia="Calibri" w:hAnsi="Arial" w:cs="Arial"/>
                <w:b/>
                <w:bCs/>
                <w:sz w:val="22"/>
                <w:szCs w:val="22"/>
              </w:rPr>
              <w:t>:</w:t>
            </w:r>
            <w:r w:rsidRPr="005240F4">
              <w:rPr>
                <w:rFonts w:ascii="Arial" w:hAnsi="Arial" w:cs="Arial"/>
                <w:b/>
                <w:bCs/>
                <w:sz w:val="22"/>
                <w:szCs w:val="22"/>
              </w:rPr>
              <w:t xml:space="preserve"> </w:t>
            </w:r>
            <w:r w:rsidR="00FF0A36" w:rsidRPr="005240F4">
              <w:rPr>
                <w:rFonts w:ascii="Arial" w:hAnsi="Arial" w:cs="Arial"/>
                <w:b/>
                <w:bCs/>
                <w:sz w:val="22"/>
                <w:szCs w:val="22"/>
              </w:rPr>
              <w:t>Emergency</w:t>
            </w:r>
            <w:r w:rsidR="00B02C44" w:rsidRPr="005240F4">
              <w:rPr>
                <w:rFonts w:ascii="Arial" w:hAnsi="Arial" w:cs="Arial"/>
                <w:b/>
                <w:bCs/>
                <w:sz w:val="22"/>
                <w:szCs w:val="22"/>
              </w:rPr>
              <w:t xml:space="preserve"> contraception refers to contraceptive methods for prevention of pregnancy resulting from unprotected sexual intercourse. They are very effective and can prevent up to 95% of un</w:t>
            </w:r>
            <w:r w:rsidR="00245B37">
              <w:rPr>
                <w:rFonts w:ascii="Arial" w:hAnsi="Arial" w:cs="Arial"/>
                <w:b/>
                <w:bCs/>
                <w:sz w:val="22"/>
                <w:szCs w:val="22"/>
              </w:rPr>
              <w:t xml:space="preserve">intended </w:t>
            </w:r>
            <w:r w:rsidR="00B02C44" w:rsidRPr="005240F4">
              <w:rPr>
                <w:rFonts w:ascii="Arial" w:hAnsi="Arial" w:cs="Arial"/>
                <w:b/>
                <w:bCs/>
                <w:sz w:val="22"/>
                <w:szCs w:val="22"/>
              </w:rPr>
              <w:t xml:space="preserve">pregnancies if used within five days of sexual intercourse. They are very safe too deprived of any absolute medical contraindication or age restriction to </w:t>
            </w:r>
            <w:r w:rsidR="00B02C44" w:rsidRPr="00BB35C8">
              <w:rPr>
                <w:rFonts w:ascii="Arial" w:hAnsi="Arial" w:cs="Arial"/>
                <w:b/>
                <w:bCs/>
                <w:sz w:val="22"/>
                <w:szCs w:val="22"/>
              </w:rPr>
              <w:t xml:space="preserve">their use. </w:t>
            </w:r>
            <w:r w:rsidR="00BB35C8" w:rsidRPr="00BB35C8">
              <w:rPr>
                <w:rFonts w:ascii="Arial" w:hAnsi="Arial" w:cs="Arial"/>
                <w:b/>
                <w:bCs/>
                <w:sz w:val="22"/>
                <w:szCs w:val="22"/>
              </w:rPr>
              <w:t>There are various emergency contraceptive options this include levonorgestrel pills, ulipristal acetate, combined oral contraceptive pills, and copper containing intrauterine contraceptive device.</w:t>
            </w:r>
          </w:p>
          <w:p w14:paraId="2F734CFF" w14:textId="43337519" w:rsidR="00FF0A36" w:rsidRPr="00045344" w:rsidRDefault="000146B7" w:rsidP="00D63D8C">
            <w:pPr>
              <w:pStyle w:val="Body"/>
              <w:spacing w:after="0"/>
              <w:rPr>
                <w:rFonts w:ascii="Arial" w:hAnsi="Arial" w:cs="Arial"/>
                <w:b/>
                <w:bCs/>
                <w:color w:val="000000" w:themeColor="text1"/>
                <w:sz w:val="22"/>
                <w:szCs w:val="22"/>
              </w:rPr>
            </w:pPr>
            <w:r w:rsidRPr="00FF0A36">
              <w:rPr>
                <w:rFonts w:ascii="Arial" w:eastAsia="Calibri" w:hAnsi="Arial" w:cs="Arial"/>
                <w:b/>
                <w:bCs/>
                <w:sz w:val="22"/>
                <w:szCs w:val="22"/>
              </w:rPr>
              <w:t>O</w:t>
            </w:r>
            <w:r w:rsidR="00395E0C">
              <w:rPr>
                <w:rFonts w:ascii="Arial" w:eastAsia="Calibri" w:hAnsi="Arial" w:cs="Arial"/>
                <w:b/>
                <w:bCs/>
                <w:sz w:val="22"/>
                <w:szCs w:val="22"/>
              </w:rPr>
              <w:t>bjective</w:t>
            </w:r>
            <w:r w:rsidRPr="00FF0A36">
              <w:rPr>
                <w:rFonts w:ascii="Arial" w:eastAsia="Calibri" w:hAnsi="Arial" w:cs="Arial"/>
                <w:b/>
                <w:bCs/>
                <w:sz w:val="22"/>
                <w:szCs w:val="22"/>
              </w:rPr>
              <w:t xml:space="preserve">: </w:t>
            </w:r>
            <w:r w:rsidR="00FF0A36" w:rsidRPr="00FF0A36">
              <w:rPr>
                <w:rFonts w:ascii="Arial" w:eastAsia="Calibri" w:hAnsi="Arial" w:cs="Arial"/>
                <w:b/>
                <w:bCs/>
                <w:sz w:val="22"/>
                <w:szCs w:val="22"/>
              </w:rPr>
              <w:t>This study sought to determine the</w:t>
            </w:r>
            <w:bookmarkStart w:id="0" w:name="_Hlk198810858"/>
            <w:r w:rsidR="00FF0A36" w:rsidRPr="00FF0A36">
              <w:rPr>
                <w:rFonts w:ascii="Arial" w:eastAsia="Calibri" w:hAnsi="Arial" w:cs="Arial"/>
                <w:b/>
                <w:bCs/>
                <w:sz w:val="22"/>
                <w:szCs w:val="22"/>
              </w:rPr>
              <w:t xml:space="preserve"> </w:t>
            </w:r>
            <w:r w:rsidR="00FF0A36" w:rsidRPr="00FF0A36">
              <w:rPr>
                <w:rFonts w:ascii="Arial" w:hAnsi="Arial" w:cs="Arial"/>
                <w:b/>
                <w:bCs/>
                <w:color w:val="000000" w:themeColor="text1"/>
                <w:sz w:val="22"/>
                <w:szCs w:val="22"/>
              </w:rPr>
              <w:t xml:space="preserve">prevalence of emergency contraceptives utilization among female undergraduate students of </w:t>
            </w:r>
            <w:r w:rsidR="00FF0A36" w:rsidRPr="00045344">
              <w:rPr>
                <w:rFonts w:ascii="Arial" w:hAnsi="Arial" w:cs="Arial"/>
                <w:b/>
                <w:bCs/>
                <w:color w:val="000000" w:themeColor="text1"/>
                <w:sz w:val="22"/>
                <w:szCs w:val="22"/>
              </w:rPr>
              <w:t xml:space="preserve">university of </w:t>
            </w:r>
            <w:proofErr w:type="spellStart"/>
            <w:r w:rsidR="00FF0A36" w:rsidRPr="00045344">
              <w:rPr>
                <w:rFonts w:ascii="Arial" w:hAnsi="Arial" w:cs="Arial"/>
                <w:b/>
                <w:bCs/>
                <w:color w:val="000000" w:themeColor="text1"/>
                <w:sz w:val="22"/>
                <w:szCs w:val="22"/>
              </w:rPr>
              <w:t>kabianga</w:t>
            </w:r>
            <w:proofErr w:type="spellEnd"/>
            <w:r w:rsidR="00FF0A36" w:rsidRPr="00045344">
              <w:rPr>
                <w:rFonts w:ascii="Arial" w:hAnsi="Arial" w:cs="Arial"/>
                <w:b/>
                <w:bCs/>
                <w:color w:val="000000" w:themeColor="text1"/>
                <w:sz w:val="22"/>
                <w:szCs w:val="22"/>
              </w:rPr>
              <w:t xml:space="preserve">, </w:t>
            </w:r>
            <w:proofErr w:type="spellStart"/>
            <w:r w:rsidR="00FF0A36" w:rsidRPr="00045344">
              <w:rPr>
                <w:rFonts w:ascii="Arial" w:hAnsi="Arial" w:cs="Arial"/>
                <w:b/>
                <w:bCs/>
                <w:color w:val="000000" w:themeColor="text1"/>
                <w:sz w:val="22"/>
                <w:szCs w:val="22"/>
              </w:rPr>
              <w:t>kenya</w:t>
            </w:r>
            <w:proofErr w:type="spellEnd"/>
            <w:r w:rsidR="00FF0A36" w:rsidRPr="00045344">
              <w:rPr>
                <w:rFonts w:ascii="Arial" w:hAnsi="Arial" w:cs="Arial"/>
                <w:b/>
                <w:bCs/>
                <w:color w:val="000000" w:themeColor="text1"/>
                <w:sz w:val="22"/>
                <w:szCs w:val="22"/>
              </w:rPr>
              <w:t>.</w:t>
            </w:r>
          </w:p>
          <w:p w14:paraId="313DA9F8" w14:textId="221A73A5" w:rsidR="00E57A88" w:rsidRPr="00045344" w:rsidRDefault="007A4F9F" w:rsidP="00D63D8C">
            <w:pPr>
              <w:pStyle w:val="Body"/>
              <w:spacing w:after="0"/>
              <w:rPr>
                <w:rFonts w:ascii="Arial" w:hAnsi="Arial" w:cs="Arial"/>
                <w:b/>
                <w:bCs/>
                <w:color w:val="000000" w:themeColor="text1"/>
                <w:sz w:val="22"/>
                <w:szCs w:val="22"/>
              </w:rPr>
            </w:pPr>
            <w:r w:rsidRPr="00045344">
              <w:rPr>
                <w:rFonts w:ascii="Arial" w:hAnsi="Arial" w:cs="Arial"/>
                <w:b/>
                <w:bCs/>
                <w:sz w:val="22"/>
                <w:szCs w:val="22"/>
              </w:rPr>
              <w:t>Methods</w:t>
            </w:r>
            <w:r w:rsidR="00E57A88" w:rsidRPr="00045344">
              <w:rPr>
                <w:rFonts w:ascii="Arial" w:hAnsi="Arial" w:cs="Arial"/>
                <w:b/>
                <w:bCs/>
                <w:sz w:val="22"/>
                <w:szCs w:val="22"/>
              </w:rPr>
              <w:t>:</w:t>
            </w:r>
            <w:r w:rsidR="000146B7" w:rsidRPr="00045344">
              <w:rPr>
                <w:rFonts w:ascii="Arial" w:hAnsi="Arial" w:cs="Arial"/>
                <w:b/>
                <w:bCs/>
                <w:color w:val="000000" w:themeColor="text1"/>
                <w:sz w:val="22"/>
                <w:szCs w:val="22"/>
              </w:rPr>
              <w:t xml:space="preserve"> Cross sectional study design was adopted to collect quantitative data</w:t>
            </w:r>
            <w:r w:rsidR="00897351" w:rsidRPr="00045344">
              <w:rPr>
                <w:rFonts w:ascii="Arial" w:hAnsi="Arial" w:cs="Arial"/>
                <w:b/>
                <w:bCs/>
                <w:color w:val="000000" w:themeColor="text1"/>
                <w:sz w:val="22"/>
                <w:szCs w:val="22"/>
              </w:rPr>
              <w:t>.</w:t>
            </w:r>
            <w:r w:rsidR="00EB618C" w:rsidRPr="00045344">
              <w:rPr>
                <w:rFonts w:ascii="Arial" w:hAnsi="Arial" w:cs="Arial"/>
                <w:b/>
                <w:bCs/>
                <w:color w:val="000000" w:themeColor="text1"/>
                <w:sz w:val="22"/>
                <w:szCs w:val="22"/>
              </w:rPr>
              <w:t xml:space="preserve"> Stratified random sampling was used to select </w:t>
            </w:r>
            <w:r w:rsidR="00F931A9" w:rsidRPr="00045344">
              <w:rPr>
                <w:rFonts w:ascii="Arial" w:hAnsi="Arial" w:cs="Arial"/>
                <w:b/>
                <w:bCs/>
                <w:color w:val="000000" w:themeColor="text1"/>
                <w:sz w:val="22"/>
                <w:szCs w:val="22"/>
              </w:rPr>
              <w:t xml:space="preserve">students. Each year of study as a </w:t>
            </w:r>
            <w:proofErr w:type="gramStart"/>
            <w:r w:rsidR="00A47B59" w:rsidRPr="00045344">
              <w:rPr>
                <w:rFonts w:ascii="Arial" w:hAnsi="Arial" w:cs="Arial"/>
                <w:b/>
                <w:bCs/>
                <w:color w:val="000000" w:themeColor="text1"/>
                <w:sz w:val="22"/>
                <w:szCs w:val="22"/>
              </w:rPr>
              <w:t>strata</w:t>
            </w:r>
            <w:proofErr w:type="gramEnd"/>
            <w:r w:rsidR="00A47B59" w:rsidRPr="00045344">
              <w:rPr>
                <w:rFonts w:ascii="Arial" w:hAnsi="Arial" w:cs="Arial"/>
                <w:b/>
                <w:bCs/>
                <w:color w:val="000000" w:themeColor="text1"/>
                <w:sz w:val="22"/>
                <w:szCs w:val="22"/>
              </w:rPr>
              <w:t>. Self</w:t>
            </w:r>
            <w:r w:rsidR="000E50A3" w:rsidRPr="00045344">
              <w:rPr>
                <w:rFonts w:ascii="Arial" w:hAnsi="Arial" w:cs="Arial"/>
                <w:b/>
                <w:bCs/>
                <w:color w:val="000000" w:themeColor="text1"/>
                <w:sz w:val="22"/>
                <w:szCs w:val="22"/>
              </w:rPr>
              <w:t>-administered questionnaires were used.</w:t>
            </w:r>
            <w:r w:rsidR="00CA63BC" w:rsidRPr="00045344">
              <w:rPr>
                <w:rFonts w:ascii="Arial" w:hAnsi="Arial" w:cs="Arial"/>
                <w:b/>
                <w:bCs/>
                <w:color w:val="000000" w:themeColor="text1"/>
                <w:sz w:val="22"/>
                <w:szCs w:val="22"/>
              </w:rPr>
              <w:t xml:space="preserve"> Data was </w:t>
            </w:r>
            <w:r w:rsidR="00060DE3" w:rsidRPr="00045344">
              <w:rPr>
                <w:rFonts w:ascii="Arial" w:hAnsi="Arial" w:cs="Arial"/>
                <w:b/>
                <w:bCs/>
                <w:color w:val="000000" w:themeColor="text1"/>
                <w:sz w:val="22"/>
                <w:szCs w:val="22"/>
              </w:rPr>
              <w:t xml:space="preserve">analyzed to determine the </w:t>
            </w:r>
            <w:r w:rsidR="00A47B59" w:rsidRPr="00045344">
              <w:rPr>
                <w:rFonts w:ascii="Arial" w:hAnsi="Arial" w:cs="Arial"/>
                <w:b/>
                <w:bCs/>
                <w:color w:val="000000" w:themeColor="text1"/>
                <w:sz w:val="22"/>
                <w:szCs w:val="22"/>
              </w:rPr>
              <w:t>prevalence where</w:t>
            </w:r>
            <w:r w:rsidR="000222A4">
              <w:rPr>
                <w:rFonts w:ascii="Arial" w:hAnsi="Arial" w:cs="Arial"/>
                <w:b/>
                <w:bCs/>
                <w:color w:val="000000" w:themeColor="text1"/>
                <w:sz w:val="22"/>
                <w:szCs w:val="22"/>
              </w:rPr>
              <w:t xml:space="preserve"> percentages,</w:t>
            </w:r>
            <w:r w:rsidR="00CA63BC" w:rsidRPr="00045344">
              <w:rPr>
                <w:rFonts w:ascii="Arial" w:hAnsi="Arial" w:cs="Arial"/>
                <w:b/>
                <w:bCs/>
                <w:color w:val="000000" w:themeColor="text1"/>
                <w:sz w:val="22"/>
                <w:szCs w:val="22"/>
              </w:rPr>
              <w:t xml:space="preserve"> pie diagrams and bar charts were generated.</w:t>
            </w:r>
          </w:p>
          <w:p w14:paraId="56884A52" w14:textId="1B37A79B" w:rsidR="00897351" w:rsidRPr="00045344" w:rsidRDefault="0017043E" w:rsidP="00D63D8C">
            <w:pPr>
              <w:pStyle w:val="Body"/>
              <w:spacing w:after="0"/>
              <w:rPr>
                <w:rFonts w:ascii="Arial" w:hAnsi="Arial" w:cs="Arial"/>
                <w:b/>
                <w:bCs/>
                <w:sz w:val="22"/>
                <w:szCs w:val="22"/>
              </w:rPr>
            </w:pPr>
            <w:r w:rsidRPr="00045344">
              <w:rPr>
                <w:rFonts w:ascii="Arial" w:hAnsi="Arial" w:cs="Arial"/>
                <w:b/>
                <w:bCs/>
                <w:sz w:val="22"/>
                <w:szCs w:val="22"/>
              </w:rPr>
              <w:t>R</w:t>
            </w:r>
            <w:r w:rsidR="00395E0C" w:rsidRPr="00045344">
              <w:rPr>
                <w:rFonts w:ascii="Arial" w:hAnsi="Arial" w:cs="Arial"/>
                <w:b/>
                <w:bCs/>
                <w:sz w:val="22"/>
                <w:szCs w:val="22"/>
              </w:rPr>
              <w:t>esults</w:t>
            </w:r>
            <w:r w:rsidRPr="00045344">
              <w:rPr>
                <w:rFonts w:ascii="Arial" w:hAnsi="Arial" w:cs="Arial"/>
                <w:b/>
                <w:bCs/>
                <w:sz w:val="22"/>
                <w:szCs w:val="22"/>
              </w:rPr>
              <w:t>:</w:t>
            </w:r>
            <w:r w:rsidRPr="00045344">
              <w:rPr>
                <w:rFonts w:ascii="Arial" w:hAnsi="Arial" w:cs="Arial"/>
                <w:b/>
                <w:bCs/>
                <w:color w:val="000000" w:themeColor="text1"/>
                <w:sz w:val="22"/>
                <w:szCs w:val="22"/>
              </w:rPr>
              <w:t xml:space="preserve"> Majority of the respondents were </w:t>
            </w:r>
            <w:r w:rsidR="00891F4C" w:rsidRPr="00045344">
              <w:rPr>
                <w:rFonts w:ascii="Arial" w:hAnsi="Arial" w:cs="Arial"/>
                <w:b/>
                <w:bCs/>
                <w:color w:val="000000" w:themeColor="text1"/>
                <w:sz w:val="22"/>
                <w:szCs w:val="22"/>
              </w:rPr>
              <w:t>u</w:t>
            </w:r>
            <w:r w:rsidR="00891F4C">
              <w:rPr>
                <w:rFonts w:ascii="Arial" w:hAnsi="Arial" w:cs="Arial"/>
                <w:b/>
                <w:bCs/>
                <w:color w:val="000000" w:themeColor="text1"/>
                <w:sz w:val="22"/>
                <w:szCs w:val="22"/>
              </w:rPr>
              <w:t>tilizing</w:t>
            </w:r>
            <w:r w:rsidRPr="00045344">
              <w:rPr>
                <w:rFonts w:ascii="Arial" w:hAnsi="Arial" w:cs="Arial"/>
                <w:b/>
                <w:bCs/>
                <w:color w:val="000000" w:themeColor="text1"/>
                <w:sz w:val="22"/>
                <w:szCs w:val="22"/>
              </w:rPr>
              <w:t xml:space="preserve"> EC with a prevalence </w:t>
            </w:r>
            <w:r w:rsidR="007E58A6">
              <w:rPr>
                <w:rFonts w:ascii="Arial" w:hAnsi="Arial" w:cs="Arial"/>
                <w:b/>
                <w:bCs/>
                <w:color w:val="000000" w:themeColor="text1"/>
                <w:sz w:val="22"/>
                <w:szCs w:val="22"/>
              </w:rPr>
              <w:t xml:space="preserve">rate </w:t>
            </w:r>
            <w:r w:rsidRPr="00045344">
              <w:rPr>
                <w:rFonts w:ascii="Arial" w:hAnsi="Arial" w:cs="Arial"/>
                <w:b/>
                <w:bCs/>
                <w:color w:val="000000" w:themeColor="text1"/>
                <w:sz w:val="22"/>
                <w:szCs w:val="22"/>
              </w:rPr>
              <w:t>of 70%</w:t>
            </w:r>
            <w:r w:rsidR="00DC7B96" w:rsidRPr="00045344">
              <w:rPr>
                <w:rFonts w:ascii="Arial" w:hAnsi="Arial" w:cs="Arial"/>
                <w:b/>
                <w:bCs/>
                <w:color w:val="000000" w:themeColor="text1"/>
                <w:sz w:val="22"/>
                <w:szCs w:val="22"/>
              </w:rPr>
              <w:t>.</w:t>
            </w:r>
            <w:r w:rsidR="0050035A" w:rsidRPr="00045344">
              <w:rPr>
                <w:rFonts w:ascii="Arial" w:hAnsi="Arial" w:cs="Arial"/>
                <w:b/>
                <w:bCs/>
                <w:color w:val="000000" w:themeColor="text1"/>
                <w:sz w:val="22"/>
                <w:szCs w:val="22"/>
              </w:rPr>
              <w:t xml:space="preserve"> Majority used </w:t>
            </w:r>
            <w:r w:rsidR="00710E09">
              <w:rPr>
                <w:rFonts w:ascii="Arial" w:hAnsi="Arial" w:cs="Arial"/>
                <w:b/>
                <w:bCs/>
                <w:color w:val="000000" w:themeColor="text1"/>
                <w:sz w:val="22"/>
                <w:szCs w:val="22"/>
              </w:rPr>
              <w:t>oral contraceptive pills</w:t>
            </w:r>
            <w:r w:rsidR="0050035A" w:rsidRPr="00045344">
              <w:rPr>
                <w:rFonts w:ascii="Arial" w:hAnsi="Arial" w:cs="Arial"/>
                <w:b/>
                <w:bCs/>
                <w:color w:val="000000" w:themeColor="text1"/>
                <w:sz w:val="22"/>
                <w:szCs w:val="22"/>
              </w:rPr>
              <w:t xml:space="preserve"> (97.4%) </w:t>
            </w:r>
            <w:r w:rsidR="00045344" w:rsidRPr="00045344">
              <w:rPr>
                <w:rFonts w:ascii="Arial" w:hAnsi="Arial" w:cs="Arial"/>
                <w:b/>
                <w:bCs/>
                <w:color w:val="000000" w:themeColor="text1"/>
                <w:sz w:val="22"/>
                <w:szCs w:val="22"/>
              </w:rPr>
              <w:t>and I</w:t>
            </w:r>
            <w:r w:rsidR="00FE5FF6">
              <w:rPr>
                <w:rFonts w:ascii="Arial" w:hAnsi="Arial" w:cs="Arial"/>
                <w:b/>
                <w:bCs/>
                <w:color w:val="000000" w:themeColor="text1"/>
                <w:sz w:val="22"/>
                <w:szCs w:val="22"/>
              </w:rPr>
              <w:t>ntra uterine contraceptive device</w:t>
            </w:r>
            <w:r w:rsidR="0050035A" w:rsidRPr="00045344">
              <w:rPr>
                <w:rFonts w:ascii="Arial" w:hAnsi="Arial" w:cs="Arial"/>
                <w:b/>
                <w:bCs/>
                <w:color w:val="000000" w:themeColor="text1"/>
                <w:sz w:val="22"/>
                <w:szCs w:val="22"/>
              </w:rPr>
              <w:t xml:space="preserve"> (2.6%</w:t>
            </w:r>
            <w:r w:rsidR="00045344" w:rsidRPr="00045344">
              <w:rPr>
                <w:rFonts w:ascii="Arial" w:hAnsi="Arial" w:cs="Arial"/>
                <w:b/>
                <w:bCs/>
                <w:color w:val="000000" w:themeColor="text1"/>
                <w:sz w:val="22"/>
                <w:szCs w:val="22"/>
              </w:rPr>
              <w:t>). Total</w:t>
            </w:r>
            <w:r w:rsidR="0050035A" w:rsidRPr="00045344">
              <w:rPr>
                <w:rFonts w:ascii="Arial" w:hAnsi="Arial" w:cs="Arial"/>
                <w:b/>
                <w:bCs/>
                <w:color w:val="000000" w:themeColor="text1"/>
                <w:sz w:val="22"/>
                <w:szCs w:val="22"/>
              </w:rPr>
              <w:t xml:space="preserve"> of (44.6%) of the respondents had used EC more than </w:t>
            </w:r>
            <w:r w:rsidR="00163186" w:rsidRPr="00045344">
              <w:rPr>
                <w:rFonts w:ascii="Arial" w:hAnsi="Arial" w:cs="Arial"/>
                <w:b/>
                <w:bCs/>
                <w:color w:val="000000" w:themeColor="text1"/>
                <w:sz w:val="22"/>
                <w:szCs w:val="22"/>
              </w:rPr>
              <w:t>twice, once</w:t>
            </w:r>
            <w:r w:rsidR="0050035A" w:rsidRPr="00045344">
              <w:rPr>
                <w:rFonts w:ascii="Arial" w:hAnsi="Arial" w:cs="Arial"/>
                <w:b/>
                <w:bCs/>
                <w:color w:val="000000" w:themeColor="text1"/>
                <w:sz w:val="22"/>
                <w:szCs w:val="22"/>
              </w:rPr>
              <w:t xml:space="preserve"> </w:t>
            </w:r>
            <w:r w:rsidR="00163186" w:rsidRPr="00045344">
              <w:rPr>
                <w:rFonts w:ascii="Arial" w:hAnsi="Arial" w:cs="Arial"/>
                <w:b/>
                <w:bCs/>
                <w:color w:val="000000" w:themeColor="text1"/>
                <w:sz w:val="22"/>
                <w:szCs w:val="22"/>
              </w:rPr>
              <w:t xml:space="preserve">at </w:t>
            </w:r>
            <w:r w:rsidR="0050035A" w:rsidRPr="00045344">
              <w:rPr>
                <w:rFonts w:ascii="Arial" w:hAnsi="Arial" w:cs="Arial"/>
                <w:b/>
                <w:bCs/>
                <w:color w:val="000000" w:themeColor="text1"/>
                <w:sz w:val="22"/>
                <w:szCs w:val="22"/>
              </w:rPr>
              <w:t>(35.8%) and twice</w:t>
            </w:r>
            <w:r w:rsidR="00163186" w:rsidRPr="00045344">
              <w:rPr>
                <w:rFonts w:ascii="Arial" w:hAnsi="Arial" w:cs="Arial"/>
                <w:b/>
                <w:bCs/>
                <w:color w:val="000000" w:themeColor="text1"/>
                <w:sz w:val="22"/>
                <w:szCs w:val="22"/>
              </w:rPr>
              <w:t xml:space="preserve"> at</w:t>
            </w:r>
            <w:r w:rsidR="0050035A" w:rsidRPr="00045344">
              <w:rPr>
                <w:rFonts w:ascii="Arial" w:hAnsi="Arial" w:cs="Arial"/>
                <w:b/>
                <w:bCs/>
                <w:color w:val="000000" w:themeColor="text1"/>
                <w:sz w:val="22"/>
                <w:szCs w:val="22"/>
              </w:rPr>
              <w:t xml:space="preserve"> (19.6%)</w:t>
            </w:r>
          </w:p>
          <w:bookmarkEnd w:id="0"/>
          <w:p w14:paraId="150BD940" w14:textId="4E8F1ECA" w:rsidR="00B02C44" w:rsidRPr="000B76C5" w:rsidRDefault="009A01E7" w:rsidP="00D63D8C">
            <w:pPr>
              <w:pStyle w:val="Body"/>
              <w:spacing w:after="0"/>
              <w:rPr>
                <w:rFonts w:ascii="Arial" w:eastAsia="Calibri" w:hAnsi="Arial" w:cs="Arial"/>
                <w:b/>
                <w:bCs/>
                <w:sz w:val="22"/>
                <w:szCs w:val="22"/>
              </w:rPr>
            </w:pPr>
            <w:r w:rsidRPr="00045344">
              <w:rPr>
                <w:rFonts w:ascii="Arial" w:eastAsia="Calibri" w:hAnsi="Arial" w:cs="Arial"/>
                <w:b/>
                <w:bCs/>
                <w:sz w:val="22"/>
                <w:szCs w:val="22"/>
              </w:rPr>
              <w:t>Conclusion:</w:t>
            </w:r>
            <w:r>
              <w:rPr>
                <w:rFonts w:ascii="Arial" w:eastAsia="Calibri" w:hAnsi="Arial" w:cs="Arial"/>
                <w:b/>
                <w:bCs/>
                <w:sz w:val="22"/>
                <w:szCs w:val="22"/>
              </w:rPr>
              <w:t xml:space="preserve"> Majority of the respondents utilized emergency contraceptives </w:t>
            </w:r>
            <w:r w:rsidR="00BB05D7" w:rsidRPr="000B76C5">
              <w:rPr>
                <w:rFonts w:ascii="Arial" w:eastAsia="Calibri" w:hAnsi="Arial" w:cs="Arial"/>
                <w:b/>
                <w:bCs/>
                <w:sz w:val="22"/>
                <w:szCs w:val="22"/>
              </w:rPr>
              <w:t>at 70</w:t>
            </w:r>
            <w:r w:rsidR="00ED3CBF" w:rsidRPr="000B76C5">
              <w:rPr>
                <w:rFonts w:ascii="Arial" w:eastAsia="Calibri" w:hAnsi="Arial" w:cs="Arial"/>
                <w:b/>
                <w:bCs/>
                <w:sz w:val="22"/>
                <w:szCs w:val="22"/>
              </w:rPr>
              <w:t>%. The</w:t>
            </w:r>
            <w:r w:rsidRPr="000B76C5">
              <w:rPr>
                <w:rFonts w:ascii="Arial" w:eastAsia="Calibri" w:hAnsi="Arial" w:cs="Arial"/>
                <w:b/>
                <w:bCs/>
                <w:sz w:val="22"/>
                <w:szCs w:val="22"/>
              </w:rPr>
              <w:t xml:space="preserve"> oral </w:t>
            </w:r>
            <w:r w:rsidR="00BB05D7" w:rsidRPr="000B76C5">
              <w:rPr>
                <w:rFonts w:ascii="Arial" w:eastAsia="Calibri" w:hAnsi="Arial" w:cs="Arial"/>
                <w:b/>
                <w:bCs/>
                <w:sz w:val="22"/>
                <w:szCs w:val="22"/>
              </w:rPr>
              <w:t>pill (</w:t>
            </w:r>
            <w:proofErr w:type="spellStart"/>
            <w:r w:rsidR="00BB05D7" w:rsidRPr="000B76C5">
              <w:rPr>
                <w:rFonts w:ascii="Arial" w:hAnsi="Arial" w:cs="Arial"/>
                <w:b/>
                <w:bCs/>
                <w:color w:val="000000" w:themeColor="text1"/>
                <w:sz w:val="22"/>
                <w:szCs w:val="22"/>
              </w:rPr>
              <w:t>Postinor</w:t>
            </w:r>
            <w:proofErr w:type="spellEnd"/>
            <w:r w:rsidR="00BB05D7" w:rsidRPr="000B76C5">
              <w:rPr>
                <w:rFonts w:ascii="Arial" w:hAnsi="Arial" w:cs="Arial"/>
                <w:b/>
                <w:bCs/>
                <w:color w:val="000000" w:themeColor="text1"/>
                <w:sz w:val="22"/>
                <w:szCs w:val="22"/>
              </w:rPr>
              <w:t xml:space="preserve"> 2</w:t>
            </w:r>
            <w:r w:rsidR="00ED3CBF">
              <w:rPr>
                <w:rFonts w:ascii="Arial" w:hAnsi="Arial" w:cs="Arial"/>
                <w:b/>
                <w:bCs/>
                <w:color w:val="000000" w:themeColor="text1"/>
                <w:sz w:val="22"/>
                <w:szCs w:val="22"/>
              </w:rPr>
              <w:t>)</w:t>
            </w:r>
            <w:r w:rsidR="00AF7B9E" w:rsidRPr="000B76C5">
              <w:rPr>
                <w:rFonts w:ascii="Arial" w:hAnsi="Arial" w:cs="Arial"/>
                <w:b/>
                <w:bCs/>
                <w:color w:val="000000" w:themeColor="text1"/>
                <w:sz w:val="22"/>
                <w:szCs w:val="22"/>
              </w:rPr>
              <w:t xml:space="preserve"> was the popular form at </w:t>
            </w:r>
            <w:r w:rsidR="00BB05D7" w:rsidRPr="000B76C5">
              <w:rPr>
                <w:rFonts w:ascii="Arial" w:hAnsi="Arial" w:cs="Arial"/>
                <w:b/>
                <w:bCs/>
                <w:color w:val="000000" w:themeColor="text1"/>
                <w:sz w:val="22"/>
                <w:szCs w:val="22"/>
              </w:rPr>
              <w:t>97.4%</w:t>
            </w:r>
            <w:r w:rsidR="006A2070" w:rsidRPr="000B76C5">
              <w:rPr>
                <w:rFonts w:ascii="Arial" w:hAnsi="Arial" w:cs="Arial"/>
                <w:b/>
                <w:bCs/>
                <w:color w:val="000000" w:themeColor="text1"/>
                <w:sz w:val="22"/>
                <w:szCs w:val="22"/>
              </w:rPr>
              <w:t xml:space="preserve"> </w:t>
            </w:r>
            <w:r w:rsidR="00B967A0">
              <w:rPr>
                <w:rFonts w:ascii="Arial" w:hAnsi="Arial" w:cs="Arial"/>
                <w:b/>
                <w:bCs/>
                <w:color w:val="000000" w:themeColor="text1"/>
                <w:sz w:val="22"/>
                <w:szCs w:val="22"/>
              </w:rPr>
              <w:t>intrauterine contraceptive devices</w:t>
            </w:r>
            <w:r w:rsidR="006A2070" w:rsidRPr="000B76C5">
              <w:rPr>
                <w:rFonts w:ascii="Arial" w:hAnsi="Arial" w:cs="Arial"/>
                <w:b/>
                <w:bCs/>
                <w:color w:val="000000" w:themeColor="text1"/>
                <w:sz w:val="22"/>
                <w:szCs w:val="22"/>
              </w:rPr>
              <w:t xml:space="preserve"> </w:t>
            </w:r>
            <w:r w:rsidR="00ED3CBF">
              <w:rPr>
                <w:rFonts w:ascii="Arial" w:hAnsi="Arial" w:cs="Arial"/>
                <w:b/>
                <w:bCs/>
                <w:color w:val="000000" w:themeColor="text1"/>
                <w:sz w:val="22"/>
                <w:szCs w:val="22"/>
              </w:rPr>
              <w:t xml:space="preserve">at </w:t>
            </w:r>
            <w:r w:rsidR="006A2070" w:rsidRPr="000B76C5">
              <w:rPr>
                <w:rFonts w:ascii="Arial" w:hAnsi="Arial" w:cs="Arial"/>
                <w:b/>
                <w:bCs/>
                <w:color w:val="000000" w:themeColor="text1"/>
                <w:sz w:val="22"/>
                <w:szCs w:val="22"/>
              </w:rPr>
              <w:t>2.6% being the least</w:t>
            </w:r>
            <w:r w:rsidR="00E2081B">
              <w:rPr>
                <w:rFonts w:ascii="Arial" w:hAnsi="Arial" w:cs="Arial"/>
                <w:b/>
                <w:bCs/>
                <w:color w:val="000000" w:themeColor="text1"/>
                <w:sz w:val="22"/>
                <w:szCs w:val="22"/>
              </w:rPr>
              <w:t xml:space="preserve"> </w:t>
            </w:r>
            <w:r w:rsidR="00C1246B" w:rsidRPr="00C54218">
              <w:rPr>
                <w:rFonts w:ascii="Arial" w:hAnsi="Arial" w:cs="Arial"/>
                <w:b/>
                <w:bCs/>
                <w:color w:val="000000" w:themeColor="text1"/>
                <w:sz w:val="22"/>
                <w:szCs w:val="22"/>
              </w:rPr>
              <w:t>used</w:t>
            </w:r>
            <w:r w:rsidR="00C1246B">
              <w:rPr>
                <w:rFonts w:ascii="Arial" w:hAnsi="Arial" w:cs="Arial"/>
                <w:b/>
                <w:bCs/>
                <w:color w:val="000000" w:themeColor="text1"/>
                <w:sz w:val="22"/>
                <w:szCs w:val="22"/>
              </w:rPr>
              <w:t>. A</w:t>
            </w:r>
            <w:r w:rsidR="00341194">
              <w:rPr>
                <w:rFonts w:ascii="Arial" w:hAnsi="Arial" w:cs="Arial"/>
                <w:b/>
                <w:bCs/>
                <w:color w:val="000000" w:themeColor="text1"/>
                <w:sz w:val="22"/>
                <w:szCs w:val="22"/>
              </w:rPr>
              <w:t xml:space="preserve"> large</w:t>
            </w:r>
            <w:r w:rsidR="00C54218" w:rsidRPr="00C54218">
              <w:rPr>
                <w:rFonts w:ascii="Arial" w:hAnsi="Arial" w:cs="Arial"/>
                <w:b/>
                <w:bCs/>
                <w:color w:val="131413"/>
                <w:sz w:val="22"/>
                <w:szCs w:val="22"/>
              </w:rPr>
              <w:t xml:space="preserve"> number of female students</w:t>
            </w:r>
            <w:r w:rsidR="00341194">
              <w:rPr>
                <w:rFonts w:ascii="Arial" w:hAnsi="Arial" w:cs="Arial"/>
                <w:b/>
                <w:bCs/>
                <w:color w:val="131413"/>
                <w:sz w:val="22"/>
                <w:szCs w:val="22"/>
              </w:rPr>
              <w:t xml:space="preserve"> </w:t>
            </w:r>
            <w:r w:rsidR="00C54218" w:rsidRPr="00C54218">
              <w:rPr>
                <w:rFonts w:ascii="Arial" w:hAnsi="Arial" w:cs="Arial"/>
                <w:b/>
                <w:bCs/>
                <w:color w:val="131413"/>
                <w:sz w:val="22"/>
                <w:szCs w:val="22"/>
              </w:rPr>
              <w:t xml:space="preserve">used </w:t>
            </w:r>
            <w:r w:rsidR="00C1246B">
              <w:rPr>
                <w:rFonts w:ascii="Arial" w:hAnsi="Arial" w:cs="Arial"/>
                <w:b/>
                <w:bCs/>
                <w:color w:val="131413"/>
                <w:sz w:val="22"/>
                <w:szCs w:val="22"/>
              </w:rPr>
              <w:t xml:space="preserve">oral </w:t>
            </w:r>
            <w:r w:rsidR="00C54218" w:rsidRPr="00C54218">
              <w:rPr>
                <w:rFonts w:ascii="Arial" w:hAnsi="Arial" w:cs="Arial"/>
                <w:b/>
                <w:bCs/>
                <w:color w:val="131413"/>
                <w:sz w:val="22"/>
                <w:szCs w:val="22"/>
              </w:rPr>
              <w:t xml:space="preserve">emergency contraceptive more than three time meaning they need health education on contraception on methods that </w:t>
            </w:r>
            <w:r w:rsidR="00341194">
              <w:rPr>
                <w:rFonts w:ascii="Arial" w:hAnsi="Arial" w:cs="Arial"/>
                <w:b/>
                <w:bCs/>
                <w:color w:val="131413"/>
                <w:sz w:val="22"/>
                <w:szCs w:val="22"/>
              </w:rPr>
              <w:t>have</w:t>
            </w:r>
            <w:r w:rsidR="00DB5B15">
              <w:rPr>
                <w:rFonts w:ascii="Arial" w:hAnsi="Arial" w:cs="Arial"/>
                <w:b/>
                <w:bCs/>
                <w:color w:val="131413"/>
                <w:sz w:val="22"/>
                <w:szCs w:val="22"/>
              </w:rPr>
              <w:t xml:space="preserve"> dual benefits </w:t>
            </w:r>
            <w:r w:rsidR="00C54218" w:rsidRPr="00C54218">
              <w:rPr>
                <w:rFonts w:ascii="Arial" w:hAnsi="Arial" w:cs="Arial"/>
                <w:b/>
                <w:bCs/>
                <w:color w:val="131413"/>
                <w:sz w:val="22"/>
                <w:szCs w:val="22"/>
              </w:rPr>
              <w:t>as emergency contraceptives and long term</w:t>
            </w:r>
            <w:r w:rsidR="00DB5B15">
              <w:rPr>
                <w:rFonts w:ascii="Arial" w:hAnsi="Arial" w:cs="Arial"/>
                <w:b/>
                <w:bCs/>
                <w:color w:val="131413"/>
                <w:sz w:val="22"/>
                <w:szCs w:val="22"/>
              </w:rPr>
              <w:t xml:space="preserve"> like </w:t>
            </w:r>
            <w:r w:rsidR="00C54218" w:rsidRPr="00C54218">
              <w:rPr>
                <w:rFonts w:ascii="Arial" w:hAnsi="Arial" w:cs="Arial"/>
                <w:b/>
                <w:bCs/>
                <w:color w:val="131413"/>
                <w:sz w:val="22"/>
                <w:szCs w:val="22"/>
              </w:rPr>
              <w:t>Intrauterine contraceptives devices</w:t>
            </w:r>
            <w:r w:rsidR="00C1246B">
              <w:rPr>
                <w:rFonts w:ascii="Arial" w:hAnsi="Arial" w:cs="Arial"/>
                <w:b/>
                <w:bCs/>
                <w:color w:val="131413"/>
                <w:sz w:val="22"/>
                <w:szCs w:val="22"/>
              </w:rPr>
              <w:t>.</w:t>
            </w:r>
          </w:p>
          <w:p w14:paraId="54E427B7" w14:textId="77777777" w:rsidR="00B02C44" w:rsidRDefault="00B02C44" w:rsidP="00441B6F">
            <w:pPr>
              <w:pStyle w:val="Body"/>
              <w:spacing w:after="0"/>
              <w:rPr>
                <w:rFonts w:ascii="Arial" w:eastAsia="Calibri" w:hAnsi="Arial" w:cs="Arial"/>
                <w:szCs w:val="22"/>
              </w:rPr>
            </w:pPr>
          </w:p>
          <w:p w14:paraId="582EC764" w14:textId="51FB821A" w:rsidR="00505F06" w:rsidRPr="00BA1B01" w:rsidRDefault="00505F06" w:rsidP="00441B6F">
            <w:pPr>
              <w:pStyle w:val="Body"/>
              <w:spacing w:after="0"/>
              <w:rPr>
                <w:rFonts w:ascii="Arial" w:eastAsia="Calibri" w:hAnsi="Arial" w:cs="Arial"/>
                <w:szCs w:val="22"/>
              </w:rPr>
            </w:pPr>
          </w:p>
        </w:tc>
      </w:tr>
    </w:tbl>
    <w:p w14:paraId="59170C90" w14:textId="77777777" w:rsidR="00636EB2" w:rsidRDefault="00636EB2" w:rsidP="00441B6F">
      <w:pPr>
        <w:pStyle w:val="Body"/>
        <w:spacing w:after="0"/>
        <w:rPr>
          <w:rFonts w:ascii="Arial" w:hAnsi="Arial" w:cs="Arial"/>
          <w:i/>
        </w:rPr>
      </w:pPr>
    </w:p>
    <w:p w14:paraId="6449CAE6" w14:textId="45297270" w:rsidR="00A24E7E" w:rsidRDefault="00A24E7E" w:rsidP="00441B6F">
      <w:pPr>
        <w:pStyle w:val="Body"/>
        <w:spacing w:after="0"/>
        <w:rPr>
          <w:rFonts w:ascii="Arial" w:hAnsi="Arial" w:cs="Arial"/>
          <w:i/>
        </w:rPr>
      </w:pPr>
      <w:r>
        <w:rPr>
          <w:rFonts w:ascii="Arial" w:hAnsi="Arial" w:cs="Arial"/>
          <w:i/>
        </w:rPr>
        <w:t>Keywords: [</w:t>
      </w:r>
      <w:r w:rsidR="00891F4C" w:rsidRPr="008D0E49">
        <w:rPr>
          <w:rFonts w:ascii="Arial" w:hAnsi="Arial" w:cs="Arial"/>
          <w:i/>
        </w:rPr>
        <w:t>Emergency Contraceptives,</w:t>
      </w:r>
      <w:r w:rsidRPr="008D0E49">
        <w:rPr>
          <w:rFonts w:ascii="Arial" w:hAnsi="Arial" w:cs="Arial"/>
          <w:i/>
        </w:rPr>
        <w:t xml:space="preserve"> </w:t>
      </w:r>
      <w:r w:rsidR="008D0E49">
        <w:rPr>
          <w:rFonts w:ascii="Arial" w:hAnsi="Arial" w:cs="Arial"/>
          <w:i/>
        </w:rPr>
        <w:t>U</w:t>
      </w:r>
      <w:r w:rsidR="005425B8" w:rsidRPr="008D0E49">
        <w:rPr>
          <w:rFonts w:ascii="Arial" w:hAnsi="Arial" w:cs="Arial"/>
          <w:i/>
        </w:rPr>
        <w:t>nintended pregnancies</w:t>
      </w:r>
      <w:r w:rsidR="008D0E49" w:rsidRPr="008D0E49">
        <w:rPr>
          <w:rFonts w:ascii="Arial" w:hAnsi="Arial" w:cs="Arial"/>
          <w:i/>
        </w:rPr>
        <w:t>,</w:t>
      </w:r>
      <w:r w:rsidR="008D0E49">
        <w:rPr>
          <w:rFonts w:ascii="Arial" w:hAnsi="Arial" w:cs="Arial"/>
          <w:i/>
        </w:rPr>
        <w:t xml:space="preserve"> U</w:t>
      </w:r>
      <w:r w:rsidR="008D0E49" w:rsidRPr="008D0E49">
        <w:rPr>
          <w:rFonts w:ascii="Arial" w:hAnsi="Arial" w:cs="Arial"/>
          <w:i/>
        </w:rPr>
        <w:t>tilization</w:t>
      </w:r>
      <w:r>
        <w:rPr>
          <w:rFonts w:ascii="Arial" w:hAnsi="Arial" w:cs="Arial"/>
          <w:i/>
        </w:rPr>
        <w:t>}</w:t>
      </w:r>
    </w:p>
    <w:p w14:paraId="75EAA5EF" w14:textId="77777777" w:rsidR="0024282C" w:rsidRDefault="0024282C" w:rsidP="00441B6F">
      <w:pPr>
        <w:pStyle w:val="Body"/>
        <w:spacing w:after="0"/>
        <w:rPr>
          <w:rFonts w:ascii="Arial" w:hAnsi="Arial" w:cs="Arial"/>
          <w:i/>
          <w:sz w:val="18"/>
        </w:rPr>
      </w:pPr>
    </w:p>
    <w:p w14:paraId="45ECB1D8" w14:textId="77777777" w:rsidR="00505F06" w:rsidRPr="00A24E7E" w:rsidRDefault="00505F06" w:rsidP="00441B6F">
      <w:pPr>
        <w:pStyle w:val="Body"/>
        <w:spacing w:after="0"/>
        <w:rPr>
          <w:rFonts w:ascii="Arial" w:hAnsi="Arial" w:cs="Arial"/>
          <w:i/>
        </w:rPr>
      </w:pPr>
    </w:p>
    <w:p w14:paraId="246F743A" w14:textId="558F105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845B71" w14:textId="77777777" w:rsidR="00C24A41" w:rsidRPr="00187015" w:rsidRDefault="00C24A41" w:rsidP="00187015">
      <w:pPr>
        <w:autoSpaceDE w:val="0"/>
        <w:autoSpaceDN w:val="0"/>
        <w:adjustRightInd w:val="0"/>
        <w:jc w:val="both"/>
        <w:rPr>
          <w:rFonts w:ascii="Arial" w:hAnsi="Arial" w:cs="Arial"/>
          <w:color w:val="000000"/>
        </w:rPr>
      </w:pPr>
      <w:r w:rsidRPr="00187015">
        <w:rPr>
          <w:rFonts w:ascii="Arial" w:hAnsi="Arial" w:cs="Arial"/>
          <w:color w:val="000000"/>
        </w:rPr>
        <w:t>Globally young women and men suffer a disproportionate share of unplanned pregnancies,</w:t>
      </w:r>
    </w:p>
    <w:p w14:paraId="0D2690FC" w14:textId="3A8CB741" w:rsidR="00C24A41" w:rsidRDefault="00C24A41" w:rsidP="00187015">
      <w:pPr>
        <w:autoSpaceDE w:val="0"/>
        <w:autoSpaceDN w:val="0"/>
        <w:adjustRightInd w:val="0"/>
        <w:jc w:val="both"/>
        <w:rPr>
          <w:rFonts w:ascii="Arial" w:hAnsi="Arial" w:cs="Arial"/>
          <w:color w:val="000000"/>
        </w:rPr>
      </w:pPr>
      <w:r w:rsidRPr="00187015">
        <w:rPr>
          <w:rFonts w:ascii="Arial" w:hAnsi="Arial" w:cs="Arial"/>
          <w:color w:val="000000"/>
        </w:rPr>
        <w:lastRenderedPageBreak/>
        <w:t>termination of pregnancy, and other grave reproductive health problems. In low-income</w:t>
      </w:r>
      <w:r w:rsidR="00187015">
        <w:rPr>
          <w:rFonts w:ascii="Arial" w:hAnsi="Arial" w:cs="Arial"/>
          <w:color w:val="000000"/>
        </w:rPr>
        <w:t xml:space="preserve"> </w:t>
      </w:r>
      <w:r w:rsidRPr="00187015">
        <w:rPr>
          <w:rFonts w:ascii="Arial" w:hAnsi="Arial" w:cs="Arial"/>
          <w:color w:val="000000"/>
        </w:rPr>
        <w:t xml:space="preserve">countries, 44% of all the pregnancies in 2014 were said to be unintended, 55% of which ended in </w:t>
      </w:r>
      <w:r w:rsidR="00F8038E" w:rsidRPr="00187015">
        <w:rPr>
          <w:rFonts w:ascii="Arial" w:hAnsi="Arial" w:cs="Arial"/>
          <w:color w:val="000000"/>
        </w:rPr>
        <w:t>abortion.</w:t>
      </w:r>
      <w:r w:rsidR="00F8038E">
        <w:rPr>
          <w:rFonts w:ascii="Arial" w:hAnsi="Arial" w:cs="Arial"/>
          <w:color w:val="000000"/>
        </w:rPr>
        <w:t xml:space="preserve"> (</w:t>
      </w:r>
      <w:r w:rsidR="00187015">
        <w:rPr>
          <w:rFonts w:ascii="Arial" w:hAnsi="Arial" w:cs="Arial"/>
          <w:color w:val="000000"/>
        </w:rPr>
        <w:t>1)</w:t>
      </w:r>
    </w:p>
    <w:p w14:paraId="4E7617D1" w14:textId="4B1D8A25" w:rsidR="00320B23" w:rsidRDefault="003819B1" w:rsidP="00C64939">
      <w:pPr>
        <w:autoSpaceDE w:val="0"/>
        <w:autoSpaceDN w:val="0"/>
        <w:adjustRightInd w:val="0"/>
        <w:jc w:val="both"/>
        <w:rPr>
          <w:rFonts w:ascii="Arial" w:hAnsi="Arial" w:cs="Arial"/>
          <w:color w:val="000000"/>
        </w:rPr>
      </w:pPr>
      <w:r w:rsidRPr="003819B1">
        <w:rPr>
          <w:rFonts w:ascii="Arial" w:eastAsia="MinionPro-Capt" w:hAnsi="Arial" w:cs="Arial"/>
        </w:rPr>
        <w:t xml:space="preserve">Female students in University or College are susceptible to unplanned pregnancies and illegal termination of pregnancy resulting in mortality, morbidity and psychosocial issues. Nearly464,000 induced abortions occurred in Kenya in 2012. It was also reported that about 49% of all pregnancies in Kenya were unintended </w:t>
      </w:r>
      <w:r w:rsidRPr="003819B1">
        <w:rPr>
          <w:rFonts w:ascii="Arial" w:eastAsia="MinionPro-Capt" w:hAnsi="Arial" w:cs="Arial"/>
          <w:color w:val="000000"/>
        </w:rPr>
        <w:t xml:space="preserve">and 41% of the unintended pregnancies ended up in an </w:t>
      </w:r>
      <w:r w:rsidR="00D008B6" w:rsidRPr="003819B1">
        <w:rPr>
          <w:rFonts w:ascii="Arial" w:eastAsia="MinionPro-Capt" w:hAnsi="Arial" w:cs="Arial"/>
          <w:color w:val="000000"/>
        </w:rPr>
        <w:t>abortion.</w:t>
      </w:r>
      <w:r w:rsidR="00D008B6">
        <w:rPr>
          <w:rFonts w:ascii="Arial" w:eastAsia="MinionPro-Capt" w:hAnsi="Arial" w:cs="Arial"/>
          <w:color w:val="000000"/>
        </w:rPr>
        <w:t xml:space="preserve"> (</w:t>
      </w:r>
      <w:r>
        <w:rPr>
          <w:rFonts w:ascii="Arial" w:eastAsia="MinionPro-Capt" w:hAnsi="Arial" w:cs="Arial"/>
          <w:color w:val="000000"/>
        </w:rPr>
        <w:t>2</w:t>
      </w:r>
      <w:r w:rsidRPr="00A42125">
        <w:rPr>
          <w:rFonts w:ascii="Arial" w:eastAsia="MinionPro-Capt" w:hAnsi="Arial" w:cs="Arial"/>
          <w:color w:val="000000"/>
        </w:rPr>
        <w:t>)</w:t>
      </w:r>
      <w:r w:rsidR="00D008B6" w:rsidRPr="00A42125">
        <w:rPr>
          <w:rFonts w:ascii="Arial" w:eastAsia="PFEncoreSansPro-Light" w:hAnsi="Arial" w:cs="Arial"/>
        </w:rPr>
        <w:t xml:space="preserve"> Presently, many young people especially the college</w:t>
      </w:r>
      <w:r w:rsidR="00A42125" w:rsidRPr="00A42125">
        <w:rPr>
          <w:rFonts w:ascii="Arial" w:eastAsia="PFEncoreSansPro-Light" w:hAnsi="Arial" w:cs="Arial"/>
        </w:rPr>
        <w:t xml:space="preserve"> </w:t>
      </w:r>
      <w:r w:rsidR="00D008B6" w:rsidRPr="00A42125">
        <w:rPr>
          <w:rFonts w:ascii="Arial" w:eastAsia="PFEncoreSansPro-Light" w:hAnsi="Arial" w:cs="Arial"/>
        </w:rPr>
        <w:t>students engage in sexual activity before</w:t>
      </w:r>
      <w:r w:rsidR="00A42125" w:rsidRPr="00A42125">
        <w:rPr>
          <w:rFonts w:ascii="Arial" w:eastAsia="PFEncoreSansPro-Light" w:hAnsi="Arial" w:cs="Arial"/>
        </w:rPr>
        <w:t xml:space="preserve"> </w:t>
      </w:r>
      <w:r w:rsidR="00D008B6" w:rsidRPr="00A42125">
        <w:rPr>
          <w:rFonts w:ascii="Arial" w:eastAsia="PFEncoreSansPro-Light" w:hAnsi="Arial" w:cs="Arial"/>
        </w:rPr>
        <w:t>marriage frequently without using</w:t>
      </w:r>
      <w:r w:rsidR="00A42125" w:rsidRPr="00A42125">
        <w:rPr>
          <w:rFonts w:ascii="Arial" w:eastAsia="PFEncoreSansPro-Light" w:hAnsi="Arial" w:cs="Arial"/>
        </w:rPr>
        <w:t xml:space="preserve"> </w:t>
      </w:r>
      <w:r w:rsidR="00D008B6" w:rsidRPr="00A42125">
        <w:rPr>
          <w:rFonts w:ascii="Arial" w:eastAsia="PFEncoreSansPro-Light" w:hAnsi="Arial" w:cs="Arial"/>
        </w:rPr>
        <w:t xml:space="preserve">contraception leading to unwanted pregnancies in many </w:t>
      </w:r>
      <w:r w:rsidR="00D14721" w:rsidRPr="00A42125">
        <w:rPr>
          <w:rFonts w:ascii="Arial" w:eastAsia="PFEncoreSansPro-Light" w:hAnsi="Arial" w:cs="Arial"/>
        </w:rPr>
        <w:t>countries</w:t>
      </w:r>
      <w:r w:rsidR="00D14721">
        <w:rPr>
          <w:rFonts w:ascii="Arial" w:eastAsia="PFEncoreSansPro-Light" w:hAnsi="Arial" w:cs="Arial"/>
        </w:rPr>
        <w:t xml:space="preserve"> (</w:t>
      </w:r>
      <w:r w:rsidR="00A42125">
        <w:rPr>
          <w:rFonts w:ascii="Arial" w:eastAsia="PFEncoreSansPro-Light" w:hAnsi="Arial" w:cs="Arial"/>
        </w:rPr>
        <w:t>3</w:t>
      </w:r>
      <w:r w:rsidR="00BD5F92">
        <w:rPr>
          <w:rFonts w:ascii="Arial" w:eastAsia="PFEncoreSansPro-Light" w:hAnsi="Arial" w:cs="Arial"/>
        </w:rPr>
        <w:t>).</w:t>
      </w:r>
      <w:r w:rsidR="00BD5F92" w:rsidRPr="00C64939">
        <w:rPr>
          <w:rFonts w:ascii="Arial" w:hAnsi="Arial" w:cs="Arial"/>
          <w:color w:val="000000"/>
        </w:rPr>
        <w:t xml:space="preserve"> University</w:t>
      </w:r>
      <w:r w:rsidR="00320B23" w:rsidRPr="00C64939">
        <w:rPr>
          <w:rFonts w:ascii="Arial" w:hAnsi="Arial" w:cs="Arial"/>
          <w:color w:val="000000"/>
        </w:rPr>
        <w:t xml:space="preserve"> life for many students </w:t>
      </w:r>
      <w:r w:rsidR="00093AC4" w:rsidRPr="00C64939">
        <w:rPr>
          <w:rFonts w:ascii="Arial" w:hAnsi="Arial" w:cs="Arial"/>
          <w:color w:val="000000"/>
        </w:rPr>
        <w:t>signifies</w:t>
      </w:r>
      <w:r w:rsidR="00320B23" w:rsidRPr="00C64939">
        <w:rPr>
          <w:rFonts w:ascii="Arial" w:hAnsi="Arial" w:cs="Arial"/>
          <w:color w:val="000000"/>
        </w:rPr>
        <w:t xml:space="preserve"> a move towards independence</w:t>
      </w:r>
      <w:r w:rsidR="00093AC4" w:rsidRPr="00C64939">
        <w:rPr>
          <w:rFonts w:ascii="Arial" w:hAnsi="Arial" w:cs="Arial"/>
          <w:color w:val="000000"/>
        </w:rPr>
        <w:t xml:space="preserve"> and away </w:t>
      </w:r>
      <w:r w:rsidR="00320B23" w:rsidRPr="00C64939">
        <w:rPr>
          <w:rFonts w:ascii="Arial" w:hAnsi="Arial" w:cs="Arial"/>
          <w:color w:val="000000"/>
        </w:rPr>
        <w:t xml:space="preserve">from parental supervision, new friendships and a chance to </w:t>
      </w:r>
      <w:r w:rsidR="00093AC4" w:rsidRPr="00C64939">
        <w:rPr>
          <w:rFonts w:ascii="Arial" w:hAnsi="Arial" w:cs="Arial"/>
          <w:color w:val="000000"/>
        </w:rPr>
        <w:t>practice</w:t>
      </w:r>
      <w:r w:rsidR="00320B23" w:rsidRPr="00C64939">
        <w:rPr>
          <w:rFonts w:ascii="Arial" w:hAnsi="Arial" w:cs="Arial"/>
          <w:color w:val="000000"/>
        </w:rPr>
        <w:t xml:space="preserve"> romantic or sexual </w:t>
      </w:r>
      <w:r w:rsidR="00BD5F92" w:rsidRPr="00C64939">
        <w:rPr>
          <w:rFonts w:ascii="Arial" w:hAnsi="Arial" w:cs="Arial"/>
          <w:color w:val="000000"/>
        </w:rPr>
        <w:t>relationships.</w:t>
      </w:r>
      <w:r w:rsidR="00BD5F92">
        <w:rPr>
          <w:rFonts w:ascii="Arial" w:hAnsi="Arial" w:cs="Arial"/>
          <w:color w:val="000000"/>
        </w:rPr>
        <w:t xml:space="preserve"> (</w:t>
      </w:r>
      <w:r w:rsidR="00C64939">
        <w:rPr>
          <w:rFonts w:ascii="Arial" w:hAnsi="Arial" w:cs="Arial"/>
          <w:color w:val="000000"/>
        </w:rPr>
        <w:t>4)</w:t>
      </w:r>
    </w:p>
    <w:p w14:paraId="634ABECF" w14:textId="5FEB55F4" w:rsidR="00A97864" w:rsidRDefault="00911CA3" w:rsidP="00A97864">
      <w:pPr>
        <w:autoSpaceDE w:val="0"/>
        <w:autoSpaceDN w:val="0"/>
        <w:adjustRightInd w:val="0"/>
        <w:jc w:val="both"/>
        <w:rPr>
          <w:rFonts w:ascii="Arial" w:eastAsia="MinionPro-Capt" w:hAnsi="Arial" w:cs="Arial"/>
        </w:rPr>
      </w:pPr>
      <w:r w:rsidRPr="00911CA3">
        <w:rPr>
          <w:rFonts w:ascii="Arial" w:hAnsi="Arial" w:cs="Arial"/>
          <w:color w:val="000000"/>
        </w:rPr>
        <w:t xml:space="preserve">Unintended pregnancy is avoidable up to 99% by use of emergency contraceptives within 72 hours after unprotected sexual intercourse. Emergency contraceptives are used subsequently to failure of barrier contraceptive methods, sexual assault and missed oral contraceptive pills. Effective contraception has deep benefits by reducing maternal mortality and morbidity, empowering women to attain their own choices about fertility, and increasing women’s economic </w:t>
      </w:r>
      <w:r w:rsidR="00BD5F92" w:rsidRPr="00911CA3">
        <w:rPr>
          <w:rFonts w:ascii="Arial" w:hAnsi="Arial" w:cs="Arial"/>
          <w:color w:val="000000"/>
        </w:rPr>
        <w:t>status.</w:t>
      </w:r>
      <w:r w:rsidR="00BD5F92">
        <w:rPr>
          <w:rFonts w:ascii="Arial" w:hAnsi="Arial" w:cs="Arial"/>
          <w:color w:val="000000"/>
        </w:rPr>
        <w:t xml:space="preserve"> (</w:t>
      </w:r>
      <w:r>
        <w:rPr>
          <w:rFonts w:ascii="Arial" w:hAnsi="Arial" w:cs="Arial"/>
          <w:color w:val="000000"/>
        </w:rPr>
        <w:t>1)</w:t>
      </w:r>
      <w:r w:rsidR="00F44E91" w:rsidRPr="00F44E91">
        <w:rPr>
          <w:rFonts w:ascii="MinionPro-Regular" w:hAnsi="MinionPro-Regular" w:cs="MinionPro-Regular"/>
          <w:color w:val="000000"/>
        </w:rPr>
        <w:t xml:space="preserve"> </w:t>
      </w:r>
      <w:r w:rsidR="00F44E91" w:rsidRPr="00F44E91">
        <w:rPr>
          <w:rFonts w:ascii="Arial" w:hAnsi="Arial" w:cs="Arial"/>
          <w:color w:val="000000"/>
        </w:rPr>
        <w:t xml:space="preserve">To lessen complications from unwanted pregnancy, emergency contraceptives can have an advantage. Africa require a comprehensive contraceptive program to avert unwanted pregnancies and maternal mortality related to termination of pregnancy. Three quarters of unplanned pregnancies can be avoided by using emergency </w:t>
      </w:r>
      <w:r w:rsidR="001E40C4" w:rsidRPr="00F44E91">
        <w:rPr>
          <w:rFonts w:ascii="Arial" w:hAnsi="Arial" w:cs="Arial"/>
          <w:color w:val="000000"/>
        </w:rPr>
        <w:t>contraceptives.</w:t>
      </w:r>
      <w:r w:rsidR="001E40C4">
        <w:rPr>
          <w:rFonts w:ascii="Arial" w:hAnsi="Arial" w:cs="Arial"/>
          <w:color w:val="000000"/>
        </w:rPr>
        <w:t xml:space="preserve"> (</w:t>
      </w:r>
      <w:r w:rsidR="00F44E91">
        <w:rPr>
          <w:rFonts w:ascii="Arial" w:hAnsi="Arial" w:cs="Arial"/>
          <w:color w:val="000000"/>
        </w:rPr>
        <w:t>1)</w:t>
      </w:r>
      <w:r w:rsidR="009D02BD" w:rsidRPr="009D02BD">
        <w:rPr>
          <w:rFonts w:ascii="Times New Roman" w:hAnsi="Times New Roman"/>
          <w:sz w:val="24"/>
          <w:szCs w:val="24"/>
        </w:rPr>
        <w:t xml:space="preserve"> </w:t>
      </w:r>
      <w:r w:rsidR="009D02BD" w:rsidRPr="009D02BD">
        <w:rPr>
          <w:rFonts w:ascii="Arial" w:hAnsi="Arial" w:cs="Arial"/>
        </w:rPr>
        <w:t xml:space="preserve">There are numerous emergency contraceptive choices this include </w:t>
      </w:r>
      <w:bookmarkStart w:id="1" w:name="_Hlk199009302"/>
      <w:r w:rsidR="009D02BD" w:rsidRPr="009D02BD">
        <w:rPr>
          <w:rFonts w:ascii="Arial" w:hAnsi="Arial" w:cs="Arial"/>
        </w:rPr>
        <w:t>levonorgestrel (LNG) pills, ulipristal acetate, combined oral contraceptive pills (OCP), and copper containing intrauterine contraceptive device (IUCD</w:t>
      </w:r>
      <w:r w:rsidR="0024165E" w:rsidRPr="009D02BD">
        <w:rPr>
          <w:rFonts w:ascii="Arial" w:hAnsi="Arial" w:cs="Arial"/>
        </w:rPr>
        <w:t>).</w:t>
      </w:r>
      <w:r w:rsidR="0024165E">
        <w:rPr>
          <w:rFonts w:ascii="Arial" w:hAnsi="Arial" w:cs="Arial"/>
        </w:rPr>
        <w:t xml:space="preserve"> (</w:t>
      </w:r>
      <w:r w:rsidR="000961FB">
        <w:rPr>
          <w:rFonts w:ascii="Arial" w:hAnsi="Arial" w:cs="Arial"/>
        </w:rPr>
        <w:t>5</w:t>
      </w:r>
      <w:r w:rsidR="009D02BD" w:rsidRPr="00575567">
        <w:rPr>
          <w:rFonts w:ascii="Arial" w:hAnsi="Arial" w:cs="Arial"/>
        </w:rPr>
        <w:t>)</w:t>
      </w:r>
      <w:r w:rsidR="00575567" w:rsidRPr="00575567">
        <w:rPr>
          <w:rFonts w:ascii="Arial" w:eastAsia="MinionPro-Capt" w:hAnsi="Arial" w:cs="Arial"/>
        </w:rPr>
        <w:t xml:space="preserve"> Emergency contraception </w:t>
      </w:r>
      <w:bookmarkEnd w:id="1"/>
      <w:r w:rsidR="00575567" w:rsidRPr="00575567">
        <w:rPr>
          <w:rFonts w:ascii="Arial" w:eastAsia="MinionPro-Capt" w:hAnsi="Arial" w:cs="Arial"/>
        </w:rPr>
        <w:t>prevents maternal morbidity and mortality by reducing unwanted pregnancy and helps reduce school dropout among students. This research therefore, aimed at establishing the prevalence of emergency contraceptive utilisation in particular among the female university students who are part of the reproductive age group.</w:t>
      </w:r>
      <w:bookmarkStart w:id="2" w:name="_Toc475025581"/>
      <w:bookmarkStart w:id="3" w:name="_Toc495460646"/>
      <w:bookmarkStart w:id="4" w:name="_Toc130374008"/>
    </w:p>
    <w:p w14:paraId="32BA6205" w14:textId="14859250" w:rsidR="00A97864" w:rsidRPr="00A97864" w:rsidRDefault="00A97864" w:rsidP="00D051A3">
      <w:pPr>
        <w:autoSpaceDE w:val="0"/>
        <w:autoSpaceDN w:val="0"/>
        <w:adjustRightInd w:val="0"/>
        <w:jc w:val="both"/>
        <w:rPr>
          <w:rFonts w:ascii="Arial" w:eastAsia="MinionPro-Capt" w:hAnsi="Arial" w:cs="Arial"/>
        </w:rPr>
      </w:pPr>
      <w:r w:rsidRPr="00A97864">
        <w:rPr>
          <w:rFonts w:ascii="Arial" w:hAnsi="Arial" w:cs="Arial"/>
          <w:b/>
          <w:bCs/>
          <w:color w:val="000000" w:themeColor="text1"/>
        </w:rPr>
        <w:t>Specific objectives of the study</w:t>
      </w:r>
      <w:bookmarkEnd w:id="2"/>
      <w:bookmarkEnd w:id="3"/>
      <w:bookmarkEnd w:id="4"/>
    </w:p>
    <w:p w14:paraId="3C6326CE" w14:textId="4F53B074" w:rsidR="00670304" w:rsidRDefault="00A97864" w:rsidP="00670304">
      <w:pPr>
        <w:autoSpaceDE w:val="0"/>
        <w:autoSpaceDN w:val="0"/>
        <w:adjustRightInd w:val="0"/>
        <w:jc w:val="both"/>
        <w:rPr>
          <w:rFonts w:ascii="Arial" w:eastAsia="Calibri" w:hAnsi="Arial" w:cs="Arial"/>
          <w:color w:val="000000" w:themeColor="text1"/>
        </w:rPr>
      </w:pPr>
      <w:r w:rsidRPr="00A97864">
        <w:rPr>
          <w:rFonts w:ascii="Arial" w:eastAsia="Calibri" w:hAnsi="Arial" w:cs="Arial"/>
          <w:color w:val="000000" w:themeColor="text1"/>
        </w:rPr>
        <w:t xml:space="preserve">To determine the prevalence of emergency contraceptives utilization among female undergraduate students University of </w:t>
      </w:r>
      <w:proofErr w:type="spellStart"/>
      <w:r w:rsidRPr="00A97864">
        <w:rPr>
          <w:rFonts w:ascii="Arial" w:eastAsia="Calibri" w:hAnsi="Arial" w:cs="Arial"/>
          <w:color w:val="000000" w:themeColor="text1"/>
        </w:rPr>
        <w:t>Kabianga</w:t>
      </w:r>
      <w:proofErr w:type="spellEnd"/>
      <w:r w:rsidRPr="00A97864">
        <w:rPr>
          <w:rFonts w:ascii="Arial" w:eastAsia="Calibri" w:hAnsi="Arial" w:cs="Arial"/>
          <w:color w:val="000000" w:themeColor="text1"/>
        </w:rPr>
        <w:t>, Kenya.</w:t>
      </w:r>
    </w:p>
    <w:p w14:paraId="2DD25E6B" w14:textId="77777777" w:rsidR="00670304" w:rsidRPr="00670304" w:rsidRDefault="00670304" w:rsidP="00670304">
      <w:pPr>
        <w:autoSpaceDE w:val="0"/>
        <w:autoSpaceDN w:val="0"/>
        <w:adjustRightInd w:val="0"/>
        <w:jc w:val="both"/>
        <w:rPr>
          <w:rFonts w:ascii="Arial" w:eastAsia="Calibri" w:hAnsi="Arial" w:cs="Arial"/>
          <w:b/>
          <w:bCs/>
          <w:color w:val="000000" w:themeColor="text1"/>
        </w:rPr>
      </w:pPr>
      <w:r w:rsidRPr="00670304">
        <w:rPr>
          <w:rFonts w:ascii="Arial" w:eastAsia="Calibri" w:hAnsi="Arial" w:cs="Arial"/>
          <w:b/>
          <w:bCs/>
          <w:color w:val="000000" w:themeColor="text1"/>
        </w:rPr>
        <w:t>Research question</w:t>
      </w:r>
    </w:p>
    <w:p w14:paraId="2AE29537" w14:textId="4B91D2EE" w:rsidR="006A730B" w:rsidRPr="006A730B" w:rsidRDefault="006A730B" w:rsidP="00670304">
      <w:pPr>
        <w:autoSpaceDE w:val="0"/>
        <w:autoSpaceDN w:val="0"/>
        <w:adjustRightInd w:val="0"/>
        <w:jc w:val="both"/>
        <w:rPr>
          <w:rFonts w:ascii="Arial" w:eastAsia="Calibri" w:hAnsi="Arial" w:cs="Arial"/>
          <w:color w:val="000000" w:themeColor="text1"/>
        </w:rPr>
      </w:pPr>
      <w:r w:rsidRPr="006A730B">
        <w:rPr>
          <w:rFonts w:ascii="Arial" w:eastAsia="Calibri" w:hAnsi="Arial" w:cs="Arial"/>
          <w:color w:val="000000" w:themeColor="text1"/>
        </w:rPr>
        <w:t>What is the prevalence of emergency contraceptives utilization among female undergraduate students</w:t>
      </w:r>
      <w:r w:rsidR="00982D14">
        <w:rPr>
          <w:rFonts w:ascii="Arial" w:eastAsia="Calibri" w:hAnsi="Arial" w:cs="Arial"/>
          <w:color w:val="000000" w:themeColor="text1"/>
        </w:rPr>
        <w:t xml:space="preserve"> </w:t>
      </w:r>
      <w:r w:rsidRPr="006A730B">
        <w:rPr>
          <w:rFonts w:ascii="Arial" w:eastAsia="Calibri" w:hAnsi="Arial" w:cs="Arial"/>
          <w:color w:val="000000" w:themeColor="text1"/>
        </w:rPr>
        <w:t xml:space="preserve">University </w:t>
      </w:r>
      <w:proofErr w:type="spellStart"/>
      <w:r w:rsidRPr="006A730B">
        <w:rPr>
          <w:rFonts w:ascii="Arial" w:eastAsia="Calibri" w:hAnsi="Arial" w:cs="Arial"/>
          <w:color w:val="000000" w:themeColor="text1"/>
        </w:rPr>
        <w:t>Kabianga</w:t>
      </w:r>
      <w:proofErr w:type="spellEnd"/>
      <w:r w:rsidRPr="006A730B">
        <w:rPr>
          <w:rFonts w:ascii="Arial" w:eastAsia="Calibri" w:hAnsi="Arial" w:cs="Arial"/>
          <w:color w:val="000000" w:themeColor="text1"/>
        </w:rPr>
        <w:t>, Kenya?</w:t>
      </w:r>
    </w:p>
    <w:p w14:paraId="0F2B0147" w14:textId="77777777" w:rsidR="008165DE" w:rsidRDefault="008165DE" w:rsidP="00441B6F">
      <w:pPr>
        <w:pStyle w:val="AbstHead"/>
        <w:spacing w:after="0"/>
        <w:jc w:val="both"/>
        <w:rPr>
          <w:rFonts w:ascii="Arial" w:hAnsi="Arial" w:cs="Arial"/>
        </w:rPr>
      </w:pPr>
    </w:p>
    <w:p w14:paraId="579B104C" w14:textId="36B4CB2C" w:rsidR="00037561"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5C37B6B" w14:textId="77777777" w:rsidR="00790ADA" w:rsidRPr="00FB3A86" w:rsidRDefault="00790ADA" w:rsidP="00441B6F">
      <w:pPr>
        <w:pStyle w:val="AbstHead"/>
        <w:spacing w:after="0"/>
        <w:jc w:val="both"/>
        <w:rPr>
          <w:rFonts w:ascii="Arial" w:hAnsi="Arial" w:cs="Arial"/>
        </w:rPr>
      </w:pPr>
    </w:p>
    <w:p w14:paraId="788307D2" w14:textId="0830301B" w:rsidR="00037561" w:rsidRPr="00887B0C" w:rsidRDefault="00037561" w:rsidP="00441B6F">
      <w:pPr>
        <w:pStyle w:val="Body"/>
        <w:spacing w:after="0"/>
        <w:rPr>
          <w:rFonts w:ascii="Arial" w:hAnsi="Arial" w:cs="Arial"/>
          <w:b/>
          <w:bCs/>
          <w:sz w:val="22"/>
          <w:szCs w:val="22"/>
        </w:rPr>
      </w:pPr>
      <w:r w:rsidRPr="00887B0C">
        <w:rPr>
          <w:rFonts w:ascii="Arial" w:hAnsi="Arial" w:cs="Arial"/>
          <w:b/>
          <w:bCs/>
          <w:sz w:val="22"/>
          <w:szCs w:val="22"/>
        </w:rPr>
        <w:t>Study area</w:t>
      </w:r>
    </w:p>
    <w:p w14:paraId="7D183CEE" w14:textId="77777777" w:rsidR="0011525C" w:rsidRPr="00887B0C" w:rsidRDefault="00037561" w:rsidP="0011525C">
      <w:pPr>
        <w:pStyle w:val="Body"/>
        <w:spacing w:after="0"/>
        <w:rPr>
          <w:rFonts w:ascii="Arial" w:hAnsi="Arial" w:cs="Arial"/>
          <w:color w:val="000000" w:themeColor="text1"/>
          <w:sz w:val="22"/>
          <w:szCs w:val="22"/>
        </w:rPr>
      </w:pPr>
      <w:r w:rsidRPr="00887B0C">
        <w:rPr>
          <w:rFonts w:ascii="Arial" w:hAnsi="Arial" w:cs="Arial"/>
          <w:color w:val="000000" w:themeColor="text1"/>
          <w:sz w:val="22"/>
          <w:szCs w:val="22"/>
        </w:rPr>
        <w:t>The study was carried at University of Kabianga a public university in Kenya.</w:t>
      </w:r>
    </w:p>
    <w:p w14:paraId="368004AC" w14:textId="77777777" w:rsidR="0011525C" w:rsidRPr="00887B0C" w:rsidRDefault="0011525C" w:rsidP="0011525C">
      <w:pPr>
        <w:pStyle w:val="Body"/>
        <w:spacing w:after="0"/>
        <w:rPr>
          <w:rFonts w:ascii="Arial" w:hAnsi="Arial" w:cs="Arial"/>
          <w:b/>
          <w:bCs/>
          <w:color w:val="000000" w:themeColor="text1"/>
          <w:sz w:val="22"/>
          <w:szCs w:val="22"/>
        </w:rPr>
      </w:pPr>
      <w:r w:rsidRPr="00887B0C">
        <w:rPr>
          <w:rFonts w:ascii="Arial" w:hAnsi="Arial" w:cs="Arial"/>
          <w:b/>
          <w:bCs/>
          <w:color w:val="000000" w:themeColor="text1"/>
          <w:sz w:val="22"/>
          <w:szCs w:val="22"/>
        </w:rPr>
        <w:t>Study design</w:t>
      </w:r>
    </w:p>
    <w:p w14:paraId="2006D1C2" w14:textId="56091BE5" w:rsidR="0011525C" w:rsidRPr="00887B0C" w:rsidRDefault="0011525C" w:rsidP="0011525C">
      <w:pPr>
        <w:pStyle w:val="Body"/>
        <w:spacing w:after="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Cross sectional study design was adopted to collect quantitative data</w:t>
      </w:r>
    </w:p>
    <w:p w14:paraId="76C19CBC" w14:textId="77777777" w:rsidR="00C5762D" w:rsidRPr="00887B0C" w:rsidRDefault="00C5762D" w:rsidP="00BC104B">
      <w:pPr>
        <w:keepNext/>
        <w:keepLines/>
        <w:numPr>
          <w:ilvl w:val="1"/>
          <w:numId w:val="0"/>
        </w:numPr>
        <w:ind w:left="576" w:hanging="576"/>
        <w:jc w:val="both"/>
        <w:outlineLvl w:val="1"/>
        <w:rPr>
          <w:rFonts w:ascii="Arial" w:eastAsia="Calibri" w:hAnsi="Arial" w:cs="Arial"/>
          <w:b/>
          <w:color w:val="000000" w:themeColor="text1"/>
          <w:sz w:val="22"/>
          <w:szCs w:val="22"/>
        </w:rPr>
      </w:pPr>
      <w:bookmarkStart w:id="5" w:name="_Toc4029067"/>
      <w:bookmarkStart w:id="6" w:name="_Toc130374020"/>
      <w:r w:rsidRPr="00887B0C">
        <w:rPr>
          <w:rFonts w:ascii="Arial" w:eastAsia="Calibri" w:hAnsi="Arial" w:cs="Arial"/>
          <w:b/>
          <w:color w:val="000000" w:themeColor="text1"/>
          <w:sz w:val="22"/>
          <w:szCs w:val="22"/>
        </w:rPr>
        <w:t>Study population</w:t>
      </w:r>
      <w:bookmarkEnd w:id="5"/>
      <w:bookmarkEnd w:id="6"/>
    </w:p>
    <w:p w14:paraId="12F6EA2C" w14:textId="40653470" w:rsidR="00C5762D" w:rsidRPr="00887B0C" w:rsidRDefault="00C5762D" w:rsidP="00BC104B">
      <w:pPr>
        <w:pStyle w:val="Body"/>
        <w:spacing w:after="0"/>
        <w:rPr>
          <w:rFonts w:ascii="Arial" w:hAnsi="Arial" w:cs="Arial"/>
          <w:color w:val="000000" w:themeColor="text1"/>
          <w:sz w:val="22"/>
          <w:szCs w:val="22"/>
        </w:rPr>
      </w:pPr>
      <w:r w:rsidRPr="00887B0C">
        <w:rPr>
          <w:rFonts w:ascii="Arial" w:eastAsiaTheme="minorEastAsia" w:hAnsi="Arial" w:cs="Arial"/>
          <w:color w:val="000000" w:themeColor="text1"/>
          <w:sz w:val="22"/>
          <w:szCs w:val="22"/>
        </w:rPr>
        <w:t>The population of female students from all campuses at University of Kabianga was 3803</w:t>
      </w:r>
      <w:r w:rsidR="00AB7FDB" w:rsidRPr="00887B0C">
        <w:rPr>
          <w:rFonts w:ascii="Arial" w:eastAsiaTheme="minorEastAsia" w:hAnsi="Arial" w:cs="Arial"/>
          <w:color w:val="000000" w:themeColor="text1"/>
          <w:sz w:val="22"/>
          <w:szCs w:val="22"/>
        </w:rPr>
        <w:t xml:space="preserve"> as per 2019 admission office records</w:t>
      </w:r>
      <w:r w:rsidRPr="00887B0C">
        <w:rPr>
          <w:rFonts w:ascii="Arial" w:eastAsiaTheme="minorEastAsia" w:hAnsi="Arial" w:cs="Arial"/>
          <w:color w:val="000000" w:themeColor="text1"/>
          <w:sz w:val="22"/>
          <w:szCs w:val="22"/>
        </w:rPr>
        <w:t>.</w:t>
      </w:r>
    </w:p>
    <w:p w14:paraId="1709F202" w14:textId="77777777" w:rsidR="00B94148" w:rsidRPr="00887B0C" w:rsidRDefault="00B94148" w:rsidP="00B94148">
      <w:pPr>
        <w:keepNext/>
        <w:keepLines/>
        <w:numPr>
          <w:ilvl w:val="2"/>
          <w:numId w:val="0"/>
        </w:numPr>
        <w:ind w:left="720" w:hanging="720"/>
        <w:outlineLvl w:val="2"/>
        <w:rPr>
          <w:rFonts w:ascii="Arial" w:hAnsi="Arial" w:cs="Arial"/>
          <w:b/>
          <w:bCs/>
          <w:color w:val="000000" w:themeColor="text1"/>
          <w:sz w:val="22"/>
          <w:szCs w:val="22"/>
        </w:rPr>
      </w:pPr>
      <w:bookmarkStart w:id="7" w:name="_Toc4029069"/>
      <w:bookmarkStart w:id="8" w:name="_Toc130374022"/>
      <w:r w:rsidRPr="00887B0C">
        <w:rPr>
          <w:rFonts w:ascii="Arial" w:hAnsi="Arial" w:cs="Arial"/>
          <w:b/>
          <w:bCs/>
          <w:color w:val="000000" w:themeColor="text1"/>
          <w:sz w:val="22"/>
          <w:szCs w:val="22"/>
        </w:rPr>
        <w:t>Exclusion criteria.</w:t>
      </w:r>
      <w:bookmarkEnd w:id="7"/>
      <w:bookmarkEnd w:id="8"/>
    </w:p>
    <w:p w14:paraId="7395FBF5" w14:textId="24963160" w:rsidR="00B94148" w:rsidRPr="00887B0C" w:rsidRDefault="00B94148" w:rsidP="00B94148">
      <w:pPr>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school of Health sciences </w:t>
      </w:r>
      <w:r w:rsidR="00AF7BF9" w:rsidRPr="00887B0C">
        <w:rPr>
          <w:rFonts w:ascii="Arial" w:eastAsiaTheme="minorEastAsia" w:hAnsi="Arial" w:cs="Arial"/>
          <w:color w:val="000000" w:themeColor="text1"/>
          <w:sz w:val="22"/>
          <w:szCs w:val="22"/>
        </w:rPr>
        <w:t>students’</w:t>
      </w:r>
      <w:r w:rsidRPr="00887B0C">
        <w:rPr>
          <w:rFonts w:ascii="Arial" w:eastAsiaTheme="minorEastAsia" w:hAnsi="Arial" w:cs="Arial"/>
          <w:color w:val="000000" w:themeColor="text1"/>
          <w:sz w:val="22"/>
          <w:szCs w:val="22"/>
        </w:rPr>
        <w:t xml:space="preserve"> campus were excluded from the study </w:t>
      </w:r>
      <w:r w:rsidR="00AF7BF9" w:rsidRPr="00887B0C">
        <w:rPr>
          <w:rFonts w:ascii="Arial" w:eastAsiaTheme="minorEastAsia" w:hAnsi="Arial" w:cs="Arial"/>
          <w:color w:val="000000" w:themeColor="text1"/>
          <w:sz w:val="22"/>
          <w:szCs w:val="22"/>
        </w:rPr>
        <w:t>because</w:t>
      </w:r>
      <w:r w:rsidRPr="00887B0C">
        <w:rPr>
          <w:rFonts w:ascii="Arial" w:eastAsiaTheme="minorEastAsia" w:hAnsi="Arial" w:cs="Arial"/>
          <w:color w:val="000000" w:themeColor="text1"/>
          <w:sz w:val="22"/>
          <w:szCs w:val="22"/>
        </w:rPr>
        <w:t xml:space="preserve"> they could have information by their training.</w:t>
      </w:r>
    </w:p>
    <w:p w14:paraId="08232F16" w14:textId="77777777" w:rsidR="002D055B" w:rsidRPr="00887B0C" w:rsidRDefault="002D055B" w:rsidP="002D055B">
      <w:pPr>
        <w:keepNext/>
        <w:keepLines/>
        <w:numPr>
          <w:ilvl w:val="2"/>
          <w:numId w:val="0"/>
        </w:numPr>
        <w:spacing w:before="200" w:line="259" w:lineRule="auto"/>
        <w:ind w:left="720" w:hanging="720"/>
        <w:outlineLvl w:val="2"/>
        <w:rPr>
          <w:rFonts w:ascii="Arial" w:hAnsi="Arial" w:cs="Arial"/>
          <w:b/>
          <w:bCs/>
          <w:color w:val="000000" w:themeColor="text1"/>
          <w:sz w:val="22"/>
          <w:szCs w:val="22"/>
        </w:rPr>
      </w:pPr>
      <w:bookmarkStart w:id="9" w:name="_Toc4029071"/>
      <w:bookmarkStart w:id="10" w:name="_Toc130374024"/>
      <w:r w:rsidRPr="00887B0C">
        <w:rPr>
          <w:rFonts w:ascii="Arial" w:hAnsi="Arial" w:cs="Arial"/>
          <w:b/>
          <w:bCs/>
          <w:color w:val="000000" w:themeColor="text1"/>
          <w:sz w:val="22"/>
          <w:szCs w:val="22"/>
        </w:rPr>
        <w:t>Sample size determination.</w:t>
      </w:r>
      <w:bookmarkEnd w:id="9"/>
      <w:bookmarkEnd w:id="10"/>
    </w:p>
    <w:p w14:paraId="48D20BE0"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The quantitative sample size was determined using Fischer et al (1998</w:t>
      </w:r>
      <w:r w:rsidRPr="00887B0C">
        <w:rPr>
          <w:rFonts w:ascii="Arial" w:eastAsiaTheme="minorEastAsia" w:hAnsi="Arial" w:cs="Arial"/>
          <w:noProof/>
          <w:color w:val="000000" w:themeColor="text1"/>
          <w:sz w:val="22"/>
          <w:szCs w:val="22"/>
        </w:rPr>
        <w:t>)</w:t>
      </w:r>
      <w:r w:rsidRPr="00887B0C">
        <w:rPr>
          <w:rFonts w:ascii="Arial" w:eastAsiaTheme="minorEastAsia" w:hAnsi="Arial" w:cs="Arial"/>
          <w:color w:val="000000" w:themeColor="text1"/>
          <w:sz w:val="22"/>
          <w:szCs w:val="22"/>
        </w:rPr>
        <w:t>.</w:t>
      </w:r>
    </w:p>
    <w:p w14:paraId="3D1E62A6"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n = </w:t>
      </w:r>
      <w:r w:rsidRPr="00887B0C">
        <w:rPr>
          <w:rFonts w:ascii="Arial" w:eastAsiaTheme="minorEastAsia" w:hAnsi="Arial" w:cs="Arial"/>
          <w:color w:val="000000" w:themeColor="text1"/>
          <w:sz w:val="22"/>
          <w:szCs w:val="22"/>
          <w:u w:val="single"/>
        </w:rPr>
        <w:t>Z</w:t>
      </w:r>
      <w:r w:rsidRPr="00887B0C">
        <w:rPr>
          <w:rFonts w:ascii="Arial" w:eastAsiaTheme="minorEastAsia" w:hAnsi="Arial" w:cs="Arial"/>
          <w:color w:val="000000" w:themeColor="text1"/>
          <w:sz w:val="22"/>
          <w:szCs w:val="22"/>
          <w:u w:val="single"/>
          <w:vertAlign w:val="superscript"/>
        </w:rPr>
        <w:t>2</w:t>
      </w:r>
      <w:r w:rsidRPr="00887B0C">
        <w:rPr>
          <w:rFonts w:ascii="Arial" w:eastAsiaTheme="minorEastAsia" w:hAnsi="Arial" w:cs="Arial"/>
          <w:color w:val="000000" w:themeColor="text1"/>
          <w:sz w:val="22"/>
          <w:szCs w:val="22"/>
          <w:u w:val="single"/>
        </w:rPr>
        <w:t>pq</w:t>
      </w:r>
    </w:p>
    <w:p w14:paraId="51BB3EB7"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       d</w:t>
      </w:r>
      <w:r w:rsidRPr="00887B0C">
        <w:rPr>
          <w:rFonts w:ascii="Arial" w:eastAsiaTheme="minorEastAsia" w:hAnsi="Arial" w:cs="Arial"/>
          <w:color w:val="000000" w:themeColor="text1"/>
          <w:sz w:val="22"/>
          <w:szCs w:val="22"/>
          <w:vertAlign w:val="superscript"/>
        </w:rPr>
        <w:t>2</w:t>
      </w:r>
    </w:p>
    <w:p w14:paraId="1761C61A"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lastRenderedPageBreak/>
        <w:t>Where n=Desired sample size</w:t>
      </w:r>
    </w:p>
    <w:p w14:paraId="1CF9A233"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Z =Standard Normal deviation (1.96 for a 95% confidence level)</w:t>
      </w:r>
    </w:p>
    <w:p w14:paraId="2FD02E55"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q = contact usually set at 1-p (0.5)</w:t>
      </w:r>
    </w:p>
    <w:p w14:paraId="608E485F"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d=degree of accuracy will be set at 0.05</w:t>
      </w:r>
    </w:p>
    <w:p w14:paraId="46B1E2E6" w14:textId="77777777" w:rsidR="0016395E"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P = the proportion of the population having the characteristic being measured. </w:t>
      </w:r>
    </w:p>
    <w:p w14:paraId="4D7B4804" w14:textId="778BBBD5"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P = 0.119</w:t>
      </w:r>
    </w:p>
    <w:p w14:paraId="0D86A3B0"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From previous research the proportion of undergraduate students utilizing emergency contraceptives was at 11.9%. (</w:t>
      </w:r>
      <w:proofErr w:type="spellStart"/>
      <w:r w:rsidRPr="00887B0C">
        <w:rPr>
          <w:rFonts w:ascii="Arial" w:eastAsiaTheme="minorEastAsia" w:hAnsi="Arial" w:cs="Arial"/>
          <w:color w:val="000000" w:themeColor="text1"/>
          <w:sz w:val="22"/>
          <w:szCs w:val="22"/>
        </w:rPr>
        <w:t>Wangima</w:t>
      </w:r>
      <w:proofErr w:type="spellEnd"/>
      <w:r w:rsidRPr="00887B0C">
        <w:rPr>
          <w:rFonts w:ascii="Arial" w:eastAsiaTheme="minorEastAsia" w:hAnsi="Arial" w:cs="Arial"/>
          <w:color w:val="000000" w:themeColor="text1"/>
          <w:sz w:val="22"/>
          <w:szCs w:val="22"/>
        </w:rPr>
        <w:t xml:space="preserve"> 2016)</w:t>
      </w:r>
    </w:p>
    <w:p w14:paraId="01424F70"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n = </w:t>
      </w:r>
      <w:r w:rsidRPr="00887B0C">
        <w:rPr>
          <w:rFonts w:ascii="Arial" w:eastAsiaTheme="minorEastAsia" w:hAnsi="Arial" w:cs="Arial"/>
          <w:color w:val="000000" w:themeColor="text1"/>
          <w:sz w:val="22"/>
          <w:szCs w:val="22"/>
          <w:u w:val="single"/>
        </w:rPr>
        <w:t>Z</w:t>
      </w:r>
      <w:r w:rsidRPr="00887B0C">
        <w:rPr>
          <w:rFonts w:ascii="Arial" w:eastAsiaTheme="minorEastAsia" w:hAnsi="Arial" w:cs="Arial"/>
          <w:color w:val="000000" w:themeColor="text1"/>
          <w:sz w:val="22"/>
          <w:szCs w:val="22"/>
          <w:u w:val="single"/>
          <w:vertAlign w:val="superscript"/>
        </w:rPr>
        <w:t>2</w:t>
      </w:r>
      <w:r w:rsidRPr="00887B0C">
        <w:rPr>
          <w:rFonts w:ascii="Arial" w:eastAsiaTheme="minorEastAsia" w:hAnsi="Arial" w:cs="Arial"/>
          <w:color w:val="000000" w:themeColor="text1"/>
          <w:sz w:val="22"/>
          <w:szCs w:val="22"/>
          <w:u w:val="single"/>
        </w:rPr>
        <w:t>pq</w:t>
      </w:r>
    </w:p>
    <w:p w14:paraId="67EE2D83"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vertAlign w:val="superscript"/>
        </w:rPr>
      </w:pPr>
      <w:r w:rsidRPr="00887B0C">
        <w:rPr>
          <w:rFonts w:ascii="Arial" w:eastAsiaTheme="minorEastAsia" w:hAnsi="Arial" w:cs="Arial"/>
          <w:color w:val="000000" w:themeColor="text1"/>
          <w:sz w:val="22"/>
          <w:szCs w:val="22"/>
        </w:rPr>
        <w:t xml:space="preserve">       d</w:t>
      </w:r>
      <w:r w:rsidRPr="00887B0C">
        <w:rPr>
          <w:rFonts w:ascii="Arial" w:eastAsiaTheme="minorEastAsia" w:hAnsi="Arial" w:cs="Arial"/>
          <w:color w:val="000000" w:themeColor="text1"/>
          <w:sz w:val="22"/>
          <w:szCs w:val="22"/>
          <w:vertAlign w:val="superscript"/>
        </w:rPr>
        <w:t>2</w:t>
      </w:r>
    </w:p>
    <w:p w14:paraId="3754F2C7"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u w:val="single"/>
        </w:rPr>
      </w:pPr>
      <w:r w:rsidRPr="00887B0C">
        <w:rPr>
          <w:rFonts w:ascii="Arial" w:eastAsiaTheme="minorEastAsia" w:hAnsi="Arial" w:cs="Arial"/>
          <w:color w:val="000000" w:themeColor="text1"/>
          <w:sz w:val="22"/>
          <w:szCs w:val="22"/>
        </w:rPr>
        <w:t xml:space="preserve">n = </w:t>
      </w:r>
      <w:r w:rsidRPr="00887B0C">
        <w:rPr>
          <w:rFonts w:ascii="Arial" w:eastAsiaTheme="minorEastAsia" w:hAnsi="Arial" w:cs="Arial"/>
          <w:color w:val="000000" w:themeColor="text1"/>
          <w:sz w:val="22"/>
          <w:szCs w:val="22"/>
          <w:u w:val="single"/>
        </w:rPr>
        <w:t>1.96</w:t>
      </w:r>
      <w:r w:rsidRPr="00887B0C">
        <w:rPr>
          <w:rFonts w:ascii="Arial" w:eastAsiaTheme="minorEastAsia" w:hAnsi="Arial" w:cs="Arial"/>
          <w:color w:val="000000" w:themeColor="text1"/>
          <w:sz w:val="22"/>
          <w:szCs w:val="22"/>
          <w:u w:val="single"/>
          <w:vertAlign w:val="superscript"/>
        </w:rPr>
        <w:t>2</w:t>
      </w:r>
      <w:r w:rsidRPr="00887B0C">
        <w:rPr>
          <w:rFonts w:ascii="Arial" w:eastAsiaTheme="minorEastAsia" w:hAnsi="Arial" w:cs="Arial"/>
          <w:color w:val="000000" w:themeColor="text1"/>
          <w:sz w:val="22"/>
          <w:szCs w:val="22"/>
          <w:u w:val="single"/>
        </w:rPr>
        <w:t xml:space="preserve"> x 0.119(1-0.119) </w:t>
      </w:r>
    </w:p>
    <w:p w14:paraId="50F288B8"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       0.05</w:t>
      </w:r>
      <w:r w:rsidRPr="00887B0C">
        <w:rPr>
          <w:rFonts w:ascii="Arial" w:eastAsiaTheme="minorEastAsia" w:hAnsi="Arial" w:cs="Arial"/>
          <w:color w:val="000000" w:themeColor="text1"/>
          <w:sz w:val="22"/>
          <w:szCs w:val="22"/>
          <w:vertAlign w:val="superscript"/>
        </w:rPr>
        <w:t>2</w:t>
      </w:r>
    </w:p>
    <w:p w14:paraId="0373DF2D"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n=161.</w:t>
      </w:r>
    </w:p>
    <w:p w14:paraId="0F457D25"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Since the target population was less than 10000 sample size was adjusted using the formula.</w:t>
      </w:r>
    </w:p>
    <w:p w14:paraId="77DEA5F7"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u w:val="thick"/>
        </w:rPr>
      </w:pPr>
      <w:proofErr w:type="spellStart"/>
      <w:r w:rsidRPr="00887B0C">
        <w:rPr>
          <w:rFonts w:ascii="Arial" w:eastAsiaTheme="minorEastAsia" w:hAnsi="Arial" w:cs="Arial"/>
          <w:color w:val="000000" w:themeColor="text1"/>
          <w:sz w:val="22"/>
          <w:szCs w:val="22"/>
        </w:rPr>
        <w:t>nf</w:t>
      </w:r>
      <w:proofErr w:type="spellEnd"/>
      <w:r w:rsidRPr="00887B0C">
        <w:rPr>
          <w:rFonts w:ascii="Arial" w:eastAsiaTheme="minorEastAsia" w:hAnsi="Arial" w:cs="Arial"/>
          <w:color w:val="000000" w:themeColor="text1"/>
          <w:sz w:val="22"/>
          <w:szCs w:val="22"/>
        </w:rPr>
        <w:t xml:space="preserve"> =</w:t>
      </w:r>
      <w:r w:rsidRPr="00887B0C">
        <w:rPr>
          <w:rFonts w:ascii="Arial" w:eastAsiaTheme="minorEastAsia" w:hAnsi="Arial" w:cs="Arial"/>
          <w:color w:val="000000" w:themeColor="text1"/>
          <w:sz w:val="22"/>
          <w:szCs w:val="22"/>
          <w:u w:val="thick"/>
        </w:rPr>
        <w:t xml:space="preserve"> </w:t>
      </w:r>
      <w:proofErr w:type="spellStart"/>
      <w:r w:rsidRPr="00887B0C">
        <w:rPr>
          <w:rFonts w:ascii="Arial" w:eastAsiaTheme="minorEastAsia" w:hAnsi="Arial" w:cs="Arial"/>
          <w:color w:val="000000" w:themeColor="text1"/>
          <w:sz w:val="22"/>
          <w:szCs w:val="22"/>
          <w:u w:val="thick"/>
        </w:rPr>
        <w:t>Nn</w:t>
      </w:r>
      <w:proofErr w:type="spellEnd"/>
    </w:p>
    <w:p w14:paraId="3391F768"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     N+(n-1).</w:t>
      </w:r>
    </w:p>
    <w:p w14:paraId="2511341F" w14:textId="77777777" w:rsidR="00041CC1" w:rsidRPr="00887B0C" w:rsidRDefault="00041CC1" w:rsidP="00667EB7">
      <w:pPr>
        <w:autoSpaceDE w:val="0"/>
        <w:autoSpaceDN w:val="0"/>
        <w:adjustRightInd w:val="0"/>
        <w:rPr>
          <w:rFonts w:ascii="Arial" w:eastAsiaTheme="minorEastAsia" w:hAnsi="Arial" w:cs="Arial"/>
          <w:color w:val="000000" w:themeColor="text1"/>
          <w:sz w:val="22"/>
          <w:szCs w:val="22"/>
        </w:rPr>
      </w:pPr>
      <w:proofErr w:type="gramStart"/>
      <w:r w:rsidRPr="00887B0C">
        <w:rPr>
          <w:rFonts w:ascii="Arial" w:eastAsiaTheme="minorEastAsia" w:hAnsi="Arial" w:cs="Arial"/>
          <w:color w:val="000000" w:themeColor="text1"/>
          <w:sz w:val="22"/>
          <w:szCs w:val="22"/>
        </w:rPr>
        <w:t>Where</w:t>
      </w:r>
      <w:proofErr w:type="gramEnd"/>
      <w:r w:rsidRPr="00887B0C">
        <w:rPr>
          <w:rFonts w:ascii="Arial" w:eastAsiaTheme="minorEastAsia" w:hAnsi="Arial" w:cs="Arial"/>
          <w:color w:val="000000" w:themeColor="text1"/>
          <w:sz w:val="22"/>
          <w:szCs w:val="22"/>
        </w:rPr>
        <w:t>.</w:t>
      </w:r>
    </w:p>
    <w:p w14:paraId="20094728" w14:textId="77777777" w:rsidR="00041CC1" w:rsidRPr="00887B0C" w:rsidRDefault="00041CC1" w:rsidP="00667EB7">
      <w:pPr>
        <w:autoSpaceDE w:val="0"/>
        <w:autoSpaceDN w:val="0"/>
        <w:adjustRightInd w:val="0"/>
        <w:rPr>
          <w:rFonts w:ascii="Arial" w:eastAsiaTheme="minorEastAsia" w:hAnsi="Arial" w:cs="Arial"/>
          <w:color w:val="000000" w:themeColor="text1"/>
          <w:sz w:val="22"/>
          <w:szCs w:val="22"/>
        </w:rPr>
      </w:pPr>
      <w:proofErr w:type="spellStart"/>
      <w:r w:rsidRPr="00887B0C">
        <w:rPr>
          <w:rFonts w:ascii="Arial" w:eastAsiaTheme="minorEastAsia" w:hAnsi="Arial" w:cs="Arial"/>
          <w:color w:val="000000" w:themeColor="text1"/>
          <w:sz w:val="22"/>
          <w:szCs w:val="22"/>
        </w:rPr>
        <w:t>nf</w:t>
      </w:r>
      <w:proofErr w:type="spellEnd"/>
      <w:r w:rsidRPr="00887B0C">
        <w:rPr>
          <w:rFonts w:ascii="Arial" w:eastAsiaTheme="minorEastAsia" w:hAnsi="Arial" w:cs="Arial"/>
          <w:color w:val="000000" w:themeColor="text1"/>
          <w:sz w:val="22"/>
          <w:szCs w:val="22"/>
        </w:rPr>
        <w:t>=the desired sample size (when the population is less than 10000).</w:t>
      </w:r>
    </w:p>
    <w:p w14:paraId="1EFB7E5C" w14:textId="77777777" w:rsidR="00041CC1" w:rsidRPr="00887B0C" w:rsidRDefault="00041CC1" w:rsidP="00667EB7">
      <w:pPr>
        <w:autoSpaceDE w:val="0"/>
        <w:autoSpaceDN w:val="0"/>
        <w:adjustRightInd w:val="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N=the estimate of population size=3553 after excluding 250 female students from school of health sciences.</w:t>
      </w:r>
    </w:p>
    <w:p w14:paraId="312B4512" w14:textId="77777777" w:rsidR="00041CC1" w:rsidRPr="00887B0C" w:rsidRDefault="00041CC1" w:rsidP="00667EB7">
      <w:pPr>
        <w:autoSpaceDE w:val="0"/>
        <w:autoSpaceDN w:val="0"/>
        <w:adjustRightInd w:val="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n=the desired sample size (when the population is more than 10000) =161.</w:t>
      </w:r>
    </w:p>
    <w:p w14:paraId="64059F79" w14:textId="752B1CBE" w:rsidR="00041CC1" w:rsidRPr="00887B0C" w:rsidRDefault="00041CC1" w:rsidP="00667EB7">
      <w:pPr>
        <w:autoSpaceDE w:val="0"/>
        <w:autoSpaceDN w:val="0"/>
        <w:adjustRightInd w:val="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3553*161</w:t>
      </w:r>
      <w:proofErr w:type="gramStart"/>
      <w:r w:rsidRPr="00887B0C">
        <w:rPr>
          <w:rFonts w:ascii="Arial" w:eastAsiaTheme="minorEastAsia" w:hAnsi="Arial" w:cs="Arial"/>
          <w:color w:val="000000" w:themeColor="text1"/>
          <w:sz w:val="22"/>
          <w:szCs w:val="22"/>
        </w:rPr>
        <w:t>/(</w:t>
      </w:r>
      <w:proofErr w:type="gramEnd"/>
      <w:r w:rsidRPr="00887B0C">
        <w:rPr>
          <w:rFonts w:ascii="Arial" w:eastAsiaTheme="minorEastAsia" w:hAnsi="Arial" w:cs="Arial"/>
          <w:color w:val="000000" w:themeColor="text1"/>
          <w:sz w:val="22"/>
          <w:szCs w:val="22"/>
        </w:rPr>
        <w:t>3553+(161-</w:t>
      </w:r>
      <w:r w:rsidR="00667EB7" w:rsidRPr="00887B0C">
        <w:rPr>
          <w:rFonts w:ascii="Arial" w:eastAsiaTheme="minorEastAsia" w:hAnsi="Arial" w:cs="Arial"/>
          <w:color w:val="000000" w:themeColor="text1"/>
          <w:sz w:val="22"/>
          <w:szCs w:val="22"/>
        </w:rPr>
        <w:t>1) =</w:t>
      </w:r>
      <w:r w:rsidRPr="00887B0C">
        <w:rPr>
          <w:rFonts w:ascii="Arial" w:eastAsiaTheme="minorEastAsia" w:hAnsi="Arial" w:cs="Arial"/>
          <w:color w:val="000000" w:themeColor="text1"/>
          <w:sz w:val="22"/>
          <w:szCs w:val="22"/>
        </w:rPr>
        <w:t>154</w:t>
      </w:r>
    </w:p>
    <w:p w14:paraId="529AF218" w14:textId="1D42F8C3" w:rsidR="00041CC1" w:rsidRPr="00887B0C" w:rsidRDefault="00041CC1" w:rsidP="00667EB7">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Therefore, 154 was the sample</w:t>
      </w:r>
      <w:r w:rsidR="002B57D5" w:rsidRPr="00887B0C">
        <w:rPr>
          <w:rFonts w:ascii="Arial" w:eastAsiaTheme="minorEastAsia" w:hAnsi="Arial" w:cs="Arial"/>
          <w:color w:val="000000" w:themeColor="text1"/>
          <w:sz w:val="22"/>
          <w:szCs w:val="22"/>
        </w:rPr>
        <w:t>.</w:t>
      </w:r>
    </w:p>
    <w:p w14:paraId="3BA191B3" w14:textId="77777777" w:rsidR="002B57D5" w:rsidRPr="00887B0C" w:rsidRDefault="002B57D5" w:rsidP="002B57D5">
      <w:pPr>
        <w:keepNext/>
        <w:keepLines/>
        <w:numPr>
          <w:ilvl w:val="1"/>
          <w:numId w:val="0"/>
        </w:numPr>
        <w:ind w:left="576" w:hanging="576"/>
        <w:jc w:val="both"/>
        <w:outlineLvl w:val="1"/>
        <w:rPr>
          <w:rFonts w:ascii="Arial" w:eastAsia="Calibri" w:hAnsi="Arial" w:cs="Arial"/>
          <w:b/>
          <w:color w:val="000000" w:themeColor="text1"/>
          <w:sz w:val="22"/>
          <w:szCs w:val="22"/>
        </w:rPr>
      </w:pPr>
      <w:bookmarkStart w:id="11" w:name="_Toc4029072"/>
      <w:bookmarkStart w:id="12" w:name="_Toc130374025"/>
      <w:r w:rsidRPr="00887B0C">
        <w:rPr>
          <w:rFonts w:ascii="Arial" w:eastAsia="Calibri" w:hAnsi="Arial" w:cs="Arial"/>
          <w:b/>
          <w:color w:val="000000" w:themeColor="text1"/>
          <w:sz w:val="22"/>
          <w:szCs w:val="22"/>
        </w:rPr>
        <w:t>Sampling method</w:t>
      </w:r>
      <w:bookmarkEnd w:id="11"/>
      <w:bookmarkEnd w:id="12"/>
    </w:p>
    <w:p w14:paraId="38617C99" w14:textId="359F41C2" w:rsidR="002B57D5" w:rsidRDefault="002B57D5" w:rsidP="002B57D5">
      <w:pPr>
        <w:autoSpaceDE w:val="0"/>
        <w:autoSpaceDN w:val="0"/>
        <w:adjustRightInd w:val="0"/>
        <w:jc w:val="both"/>
        <w:rPr>
          <w:rFonts w:ascii="Arial" w:hAnsi="Arial" w:cs="Arial"/>
          <w:color w:val="000000" w:themeColor="text1"/>
          <w:sz w:val="22"/>
          <w:szCs w:val="22"/>
        </w:rPr>
      </w:pPr>
      <w:r w:rsidRPr="00887B0C">
        <w:rPr>
          <w:rFonts w:ascii="Arial" w:eastAsiaTheme="minorEastAsia" w:hAnsi="Arial" w:cs="Arial"/>
          <w:color w:val="000000" w:themeColor="text1"/>
          <w:sz w:val="22"/>
          <w:szCs w:val="22"/>
        </w:rPr>
        <w:t>Stratified random sampling was used to select students from the three campuses. The students were stratified a</w:t>
      </w:r>
      <w:r w:rsidR="000A5981" w:rsidRPr="00887B0C">
        <w:rPr>
          <w:rFonts w:ascii="Arial" w:eastAsiaTheme="minorEastAsia" w:hAnsi="Arial" w:cs="Arial"/>
          <w:color w:val="000000" w:themeColor="text1"/>
          <w:sz w:val="22"/>
          <w:szCs w:val="22"/>
        </w:rPr>
        <w:t>s per</w:t>
      </w:r>
      <w:r w:rsidRPr="00887B0C">
        <w:rPr>
          <w:rFonts w:ascii="Arial" w:eastAsiaTheme="minorEastAsia" w:hAnsi="Arial" w:cs="Arial"/>
          <w:color w:val="000000" w:themeColor="text1"/>
          <w:sz w:val="22"/>
          <w:szCs w:val="22"/>
        </w:rPr>
        <w:t xml:space="preserve"> the year of study. Each year of study formed a </w:t>
      </w:r>
      <w:proofErr w:type="gramStart"/>
      <w:r w:rsidR="00977242" w:rsidRPr="00887B0C">
        <w:rPr>
          <w:rFonts w:ascii="Arial" w:eastAsiaTheme="minorEastAsia" w:hAnsi="Arial" w:cs="Arial"/>
          <w:color w:val="000000" w:themeColor="text1"/>
          <w:sz w:val="22"/>
          <w:szCs w:val="22"/>
        </w:rPr>
        <w:t>strata</w:t>
      </w:r>
      <w:proofErr w:type="gramEnd"/>
      <w:r w:rsidR="00977242" w:rsidRPr="00887B0C">
        <w:rPr>
          <w:rFonts w:ascii="Arial" w:eastAsiaTheme="minorEastAsia" w:hAnsi="Arial" w:cs="Arial"/>
          <w:color w:val="000000" w:themeColor="text1"/>
          <w:sz w:val="22"/>
          <w:szCs w:val="22"/>
        </w:rPr>
        <w:t xml:space="preserve">. Simple random sampling was then applied in each </w:t>
      </w:r>
      <w:proofErr w:type="gramStart"/>
      <w:r w:rsidR="00977242" w:rsidRPr="00887B0C">
        <w:rPr>
          <w:rFonts w:ascii="Arial" w:eastAsiaTheme="minorEastAsia" w:hAnsi="Arial" w:cs="Arial"/>
          <w:color w:val="000000" w:themeColor="text1"/>
          <w:sz w:val="22"/>
          <w:szCs w:val="22"/>
        </w:rPr>
        <w:t>strata</w:t>
      </w:r>
      <w:proofErr w:type="gramEnd"/>
      <w:r w:rsidR="00977242" w:rsidRPr="00887B0C">
        <w:rPr>
          <w:rFonts w:ascii="Arial" w:eastAsiaTheme="minorEastAsia" w:hAnsi="Arial" w:cs="Arial"/>
          <w:color w:val="000000" w:themeColor="text1"/>
          <w:sz w:val="22"/>
          <w:szCs w:val="22"/>
        </w:rPr>
        <w:t xml:space="preserve"> by use of YES and NO folded papers being picked after end of class </w:t>
      </w:r>
      <w:r w:rsidR="00D325E6" w:rsidRPr="00887B0C">
        <w:rPr>
          <w:rFonts w:ascii="Arial" w:eastAsiaTheme="minorEastAsia" w:hAnsi="Arial" w:cs="Arial"/>
          <w:color w:val="000000" w:themeColor="text1"/>
          <w:sz w:val="22"/>
          <w:szCs w:val="22"/>
        </w:rPr>
        <w:t>lectures.</w:t>
      </w:r>
      <w:r w:rsidR="00D325E6" w:rsidRPr="00887B0C">
        <w:rPr>
          <w:rFonts w:ascii="Arial" w:hAnsi="Arial" w:cs="Arial"/>
          <w:color w:val="000000" w:themeColor="text1"/>
          <w:sz w:val="22"/>
          <w:szCs w:val="22"/>
        </w:rPr>
        <w:t xml:space="preserve"> Self</w:t>
      </w:r>
      <w:r w:rsidR="002F23D8" w:rsidRPr="00887B0C">
        <w:rPr>
          <w:rFonts w:ascii="Arial" w:hAnsi="Arial" w:cs="Arial"/>
          <w:color w:val="000000" w:themeColor="text1"/>
          <w:sz w:val="22"/>
          <w:szCs w:val="22"/>
        </w:rPr>
        <w:t>-administered questionnaires were</w:t>
      </w:r>
      <w:r w:rsidR="00D325E6" w:rsidRPr="00887B0C">
        <w:rPr>
          <w:rFonts w:ascii="Arial" w:hAnsi="Arial" w:cs="Arial"/>
          <w:color w:val="000000" w:themeColor="text1"/>
          <w:sz w:val="22"/>
          <w:szCs w:val="22"/>
        </w:rPr>
        <w:t xml:space="preserve"> then</w:t>
      </w:r>
      <w:r w:rsidR="002F23D8" w:rsidRPr="00887B0C">
        <w:rPr>
          <w:rFonts w:ascii="Arial" w:hAnsi="Arial" w:cs="Arial"/>
          <w:color w:val="000000" w:themeColor="text1"/>
          <w:sz w:val="22"/>
          <w:szCs w:val="22"/>
        </w:rPr>
        <w:t xml:space="preserve"> given to one hundred and fifty-four students to </w:t>
      </w:r>
      <w:r w:rsidR="00D325E6" w:rsidRPr="00887B0C">
        <w:rPr>
          <w:rFonts w:ascii="Arial" w:hAnsi="Arial" w:cs="Arial"/>
          <w:color w:val="000000" w:themeColor="text1"/>
          <w:sz w:val="22"/>
          <w:szCs w:val="22"/>
        </w:rPr>
        <w:t>elicit</w:t>
      </w:r>
      <w:r w:rsidR="002F23D8" w:rsidRPr="00887B0C">
        <w:rPr>
          <w:rFonts w:ascii="Arial" w:hAnsi="Arial" w:cs="Arial"/>
          <w:color w:val="000000" w:themeColor="text1"/>
          <w:sz w:val="22"/>
          <w:szCs w:val="22"/>
        </w:rPr>
        <w:t xml:space="preserve"> the </w:t>
      </w:r>
      <w:r w:rsidR="00D325E6" w:rsidRPr="00887B0C">
        <w:rPr>
          <w:rFonts w:ascii="Arial" w:hAnsi="Arial" w:cs="Arial"/>
          <w:color w:val="000000" w:themeColor="text1"/>
          <w:sz w:val="22"/>
          <w:szCs w:val="22"/>
        </w:rPr>
        <w:t>prevalence</w:t>
      </w:r>
      <w:r w:rsidR="002F23D8" w:rsidRPr="00887B0C">
        <w:rPr>
          <w:rFonts w:ascii="Arial" w:hAnsi="Arial" w:cs="Arial"/>
          <w:color w:val="000000" w:themeColor="text1"/>
          <w:sz w:val="22"/>
          <w:szCs w:val="22"/>
        </w:rPr>
        <w:t xml:space="preserve"> of</w:t>
      </w:r>
      <w:r w:rsidR="00FE0C22" w:rsidRPr="00887B0C">
        <w:rPr>
          <w:rFonts w:ascii="Arial" w:hAnsi="Arial" w:cs="Arial"/>
          <w:color w:val="000000" w:themeColor="text1"/>
          <w:sz w:val="22"/>
          <w:szCs w:val="22"/>
        </w:rPr>
        <w:t xml:space="preserve"> </w:t>
      </w:r>
      <w:r w:rsidR="002F23D8" w:rsidRPr="00887B0C">
        <w:rPr>
          <w:rFonts w:ascii="Arial" w:hAnsi="Arial" w:cs="Arial"/>
          <w:color w:val="000000" w:themeColor="text1"/>
          <w:sz w:val="22"/>
          <w:szCs w:val="22"/>
        </w:rPr>
        <w:t>utilization of emergency contraceptives.</w:t>
      </w:r>
    </w:p>
    <w:p w14:paraId="0AE6E9D3" w14:textId="77777777" w:rsidR="00177A98" w:rsidRDefault="00177A98" w:rsidP="002B57D5">
      <w:pPr>
        <w:autoSpaceDE w:val="0"/>
        <w:autoSpaceDN w:val="0"/>
        <w:adjustRightInd w:val="0"/>
        <w:jc w:val="both"/>
        <w:rPr>
          <w:rFonts w:ascii="Arial" w:hAnsi="Arial" w:cs="Arial"/>
          <w:color w:val="000000" w:themeColor="text1"/>
          <w:sz w:val="22"/>
          <w:szCs w:val="22"/>
        </w:rPr>
      </w:pPr>
    </w:p>
    <w:p w14:paraId="78939310" w14:textId="77777777" w:rsidR="00177A98" w:rsidRDefault="00177A98" w:rsidP="002B57D5">
      <w:pPr>
        <w:autoSpaceDE w:val="0"/>
        <w:autoSpaceDN w:val="0"/>
        <w:adjustRightInd w:val="0"/>
        <w:jc w:val="both"/>
        <w:rPr>
          <w:rFonts w:ascii="Arial" w:hAnsi="Arial" w:cs="Arial"/>
          <w:color w:val="000000" w:themeColor="text1"/>
          <w:sz w:val="22"/>
          <w:szCs w:val="22"/>
        </w:rPr>
      </w:pPr>
    </w:p>
    <w:p w14:paraId="59C602C2" w14:textId="77777777" w:rsidR="00177A98" w:rsidRDefault="00177A98" w:rsidP="002B57D5">
      <w:pPr>
        <w:autoSpaceDE w:val="0"/>
        <w:autoSpaceDN w:val="0"/>
        <w:adjustRightInd w:val="0"/>
        <w:jc w:val="both"/>
        <w:rPr>
          <w:rFonts w:ascii="Arial" w:hAnsi="Arial" w:cs="Arial"/>
          <w:color w:val="000000" w:themeColor="text1"/>
          <w:sz w:val="22"/>
          <w:szCs w:val="22"/>
        </w:rPr>
      </w:pPr>
    </w:p>
    <w:p w14:paraId="12D13217" w14:textId="77777777" w:rsidR="00177A98" w:rsidRDefault="00177A98" w:rsidP="002B57D5">
      <w:pPr>
        <w:autoSpaceDE w:val="0"/>
        <w:autoSpaceDN w:val="0"/>
        <w:adjustRightInd w:val="0"/>
        <w:jc w:val="both"/>
        <w:rPr>
          <w:rFonts w:ascii="Arial" w:hAnsi="Arial" w:cs="Arial"/>
          <w:color w:val="000000" w:themeColor="text1"/>
          <w:sz w:val="22"/>
          <w:szCs w:val="22"/>
        </w:rPr>
      </w:pPr>
    </w:p>
    <w:p w14:paraId="53949991" w14:textId="77777777" w:rsidR="00177A98" w:rsidRDefault="00177A98" w:rsidP="002B57D5">
      <w:pPr>
        <w:autoSpaceDE w:val="0"/>
        <w:autoSpaceDN w:val="0"/>
        <w:adjustRightInd w:val="0"/>
        <w:jc w:val="both"/>
        <w:rPr>
          <w:rFonts w:ascii="Arial" w:hAnsi="Arial" w:cs="Arial"/>
          <w:color w:val="000000" w:themeColor="text1"/>
          <w:sz w:val="22"/>
          <w:szCs w:val="22"/>
        </w:rPr>
      </w:pPr>
    </w:p>
    <w:p w14:paraId="7C421253" w14:textId="77777777" w:rsidR="00177A98" w:rsidRDefault="00177A98" w:rsidP="002B57D5">
      <w:pPr>
        <w:autoSpaceDE w:val="0"/>
        <w:autoSpaceDN w:val="0"/>
        <w:adjustRightInd w:val="0"/>
        <w:jc w:val="both"/>
        <w:rPr>
          <w:rFonts w:ascii="Arial" w:hAnsi="Arial" w:cs="Arial"/>
          <w:color w:val="000000" w:themeColor="text1"/>
          <w:sz w:val="22"/>
          <w:szCs w:val="22"/>
        </w:rPr>
      </w:pPr>
    </w:p>
    <w:p w14:paraId="57EF71D3" w14:textId="77777777" w:rsidR="00177A98" w:rsidRPr="00887B0C" w:rsidRDefault="00177A98" w:rsidP="002B57D5">
      <w:pPr>
        <w:autoSpaceDE w:val="0"/>
        <w:autoSpaceDN w:val="0"/>
        <w:adjustRightInd w:val="0"/>
        <w:jc w:val="both"/>
        <w:rPr>
          <w:rFonts w:ascii="Arial" w:eastAsiaTheme="minorEastAsia" w:hAnsi="Arial" w:cs="Arial"/>
          <w:color w:val="000000" w:themeColor="text1"/>
          <w:sz w:val="22"/>
          <w:szCs w:val="22"/>
        </w:rPr>
      </w:pPr>
    </w:p>
    <w:p w14:paraId="47C2106A" w14:textId="4511E73B" w:rsidR="002D055B" w:rsidRPr="00887B0C" w:rsidRDefault="00D55301" w:rsidP="00667EB7">
      <w:pPr>
        <w:rPr>
          <w:rFonts w:ascii="Arial" w:eastAsiaTheme="minorEastAsia" w:hAnsi="Arial" w:cs="Arial"/>
          <w:b/>
          <w:bCs/>
          <w:color w:val="000000" w:themeColor="text1"/>
          <w:sz w:val="22"/>
          <w:szCs w:val="22"/>
        </w:rPr>
      </w:pPr>
      <w:r w:rsidRPr="00887B0C">
        <w:rPr>
          <w:rFonts w:ascii="Arial" w:eastAsiaTheme="minorEastAsia" w:hAnsi="Arial" w:cs="Arial"/>
          <w:b/>
          <w:bCs/>
          <w:color w:val="000000" w:themeColor="text1"/>
          <w:sz w:val="22"/>
          <w:szCs w:val="22"/>
        </w:rPr>
        <w:t xml:space="preserve">Table </w:t>
      </w:r>
      <w:r w:rsidR="006A30E6" w:rsidRPr="00887B0C">
        <w:rPr>
          <w:rFonts w:ascii="Arial" w:eastAsiaTheme="minorEastAsia" w:hAnsi="Arial" w:cs="Arial"/>
          <w:b/>
          <w:bCs/>
          <w:color w:val="000000" w:themeColor="text1"/>
          <w:sz w:val="22"/>
          <w:szCs w:val="22"/>
        </w:rPr>
        <w:t>1: Sample</w:t>
      </w:r>
      <w:r w:rsidRPr="00887B0C">
        <w:rPr>
          <w:rFonts w:ascii="Arial" w:eastAsiaTheme="minorEastAsia" w:hAnsi="Arial" w:cs="Arial"/>
          <w:b/>
          <w:bCs/>
          <w:color w:val="000000" w:themeColor="text1"/>
          <w:sz w:val="22"/>
          <w:szCs w:val="22"/>
        </w:rPr>
        <w:t xml:space="preserve"> frame</w:t>
      </w:r>
      <w:r w:rsidR="006A30E6" w:rsidRPr="00887B0C">
        <w:rPr>
          <w:rFonts w:ascii="Arial" w:eastAsiaTheme="minorEastAsia" w:hAnsi="Arial" w:cs="Arial"/>
          <w:b/>
          <w:bCs/>
          <w:color w:val="000000" w:themeColor="text1"/>
          <w:sz w:val="22"/>
          <w:szCs w:val="22"/>
        </w:rPr>
        <w:t>.</w:t>
      </w:r>
    </w:p>
    <w:tbl>
      <w:tblPr>
        <w:tblStyle w:val="TableGrid1"/>
        <w:tblW w:w="0" w:type="auto"/>
        <w:tblLook w:val="04A0" w:firstRow="1" w:lastRow="0" w:firstColumn="1" w:lastColumn="0" w:noHBand="0" w:noVBand="1"/>
      </w:tblPr>
      <w:tblGrid>
        <w:gridCol w:w="1499"/>
        <w:gridCol w:w="1526"/>
        <w:gridCol w:w="1533"/>
        <w:gridCol w:w="1533"/>
        <w:gridCol w:w="2107"/>
      </w:tblGrid>
      <w:tr w:rsidR="006A30E6" w:rsidRPr="00887B0C" w14:paraId="5420ADF0" w14:textId="77777777" w:rsidTr="000A262E">
        <w:tc>
          <w:tcPr>
            <w:tcW w:w="1499" w:type="dxa"/>
          </w:tcPr>
          <w:p w14:paraId="5B54E367" w14:textId="77777777" w:rsidR="006A30E6" w:rsidRPr="00887B0C" w:rsidRDefault="006A30E6" w:rsidP="006A30E6">
            <w:pPr>
              <w:rPr>
                <w:rFonts w:ascii="Arial" w:hAnsi="Arial" w:cs="Arial"/>
                <w:b/>
                <w:color w:val="000000" w:themeColor="text1"/>
                <w:sz w:val="22"/>
                <w:szCs w:val="22"/>
              </w:rPr>
            </w:pPr>
            <w:r w:rsidRPr="00887B0C">
              <w:rPr>
                <w:rFonts w:ascii="Arial" w:hAnsi="Arial" w:cs="Arial"/>
                <w:b/>
                <w:color w:val="000000" w:themeColor="text1"/>
                <w:sz w:val="22"/>
                <w:szCs w:val="22"/>
              </w:rPr>
              <w:t>Year of study</w:t>
            </w:r>
          </w:p>
        </w:tc>
        <w:tc>
          <w:tcPr>
            <w:tcW w:w="1526" w:type="dxa"/>
          </w:tcPr>
          <w:p w14:paraId="62A4BEE8" w14:textId="09EDABAD" w:rsidR="006A30E6" w:rsidRPr="00887B0C" w:rsidRDefault="006A30E6" w:rsidP="006A30E6">
            <w:pPr>
              <w:rPr>
                <w:rFonts w:ascii="Arial" w:hAnsi="Arial" w:cs="Arial"/>
                <w:b/>
                <w:color w:val="000000" w:themeColor="text1"/>
                <w:sz w:val="22"/>
                <w:szCs w:val="22"/>
              </w:rPr>
            </w:pPr>
            <w:r w:rsidRPr="00887B0C">
              <w:rPr>
                <w:rFonts w:ascii="Arial" w:hAnsi="Arial" w:cs="Arial"/>
                <w:b/>
                <w:color w:val="000000" w:themeColor="text1"/>
                <w:sz w:val="22"/>
                <w:szCs w:val="22"/>
              </w:rPr>
              <w:t>Sample size</w:t>
            </w:r>
            <w:r w:rsidR="004B4E6A" w:rsidRPr="00887B0C">
              <w:rPr>
                <w:rFonts w:ascii="Arial" w:hAnsi="Arial" w:cs="Arial"/>
                <w:b/>
                <w:color w:val="000000" w:themeColor="text1"/>
                <w:sz w:val="22"/>
                <w:szCs w:val="22"/>
              </w:rPr>
              <w:t xml:space="preserve"> per strata</w:t>
            </w:r>
          </w:p>
        </w:tc>
        <w:tc>
          <w:tcPr>
            <w:tcW w:w="1533" w:type="dxa"/>
          </w:tcPr>
          <w:p w14:paraId="653CB7F9" w14:textId="0A1284B5" w:rsidR="006A30E6" w:rsidRPr="00887B0C" w:rsidRDefault="004B4E6A" w:rsidP="006A30E6">
            <w:pPr>
              <w:rPr>
                <w:rFonts w:ascii="Arial" w:hAnsi="Arial" w:cs="Arial"/>
                <w:b/>
                <w:color w:val="000000" w:themeColor="text1"/>
                <w:sz w:val="22"/>
                <w:szCs w:val="22"/>
              </w:rPr>
            </w:pPr>
            <w:r w:rsidRPr="00887B0C">
              <w:rPr>
                <w:rFonts w:ascii="Arial" w:hAnsi="Arial" w:cs="Arial"/>
                <w:b/>
                <w:color w:val="000000" w:themeColor="text1"/>
                <w:sz w:val="22"/>
                <w:szCs w:val="22"/>
              </w:rPr>
              <w:t xml:space="preserve">Kabianga </w:t>
            </w:r>
            <w:r w:rsidR="007602C3" w:rsidRPr="00887B0C">
              <w:rPr>
                <w:rFonts w:ascii="Arial" w:hAnsi="Arial" w:cs="Arial"/>
                <w:b/>
                <w:color w:val="000000" w:themeColor="text1"/>
                <w:sz w:val="22"/>
                <w:szCs w:val="22"/>
              </w:rPr>
              <w:t>m</w:t>
            </w:r>
            <w:r w:rsidR="006A30E6" w:rsidRPr="00887B0C">
              <w:rPr>
                <w:rFonts w:ascii="Arial" w:hAnsi="Arial" w:cs="Arial"/>
                <w:b/>
                <w:color w:val="000000" w:themeColor="text1"/>
                <w:sz w:val="22"/>
                <w:szCs w:val="22"/>
              </w:rPr>
              <w:t>ain campus</w:t>
            </w:r>
          </w:p>
        </w:tc>
        <w:tc>
          <w:tcPr>
            <w:tcW w:w="1533" w:type="dxa"/>
          </w:tcPr>
          <w:p w14:paraId="656AC8A9" w14:textId="0089772D" w:rsidR="006A30E6" w:rsidRPr="00887B0C" w:rsidRDefault="00F24A7C" w:rsidP="006A30E6">
            <w:pPr>
              <w:rPr>
                <w:rFonts w:ascii="Arial" w:hAnsi="Arial" w:cs="Arial"/>
                <w:b/>
                <w:color w:val="000000" w:themeColor="text1"/>
                <w:sz w:val="22"/>
                <w:szCs w:val="22"/>
              </w:rPr>
            </w:pPr>
            <w:r w:rsidRPr="00887B0C">
              <w:rPr>
                <w:rFonts w:ascii="Arial" w:hAnsi="Arial" w:cs="Arial"/>
                <w:b/>
                <w:color w:val="000000" w:themeColor="text1"/>
                <w:sz w:val="22"/>
                <w:szCs w:val="22"/>
              </w:rPr>
              <w:t xml:space="preserve">Kericho </w:t>
            </w:r>
            <w:r w:rsidR="006A30E6" w:rsidRPr="00887B0C">
              <w:rPr>
                <w:rFonts w:ascii="Arial" w:hAnsi="Arial" w:cs="Arial"/>
                <w:b/>
                <w:color w:val="000000" w:themeColor="text1"/>
                <w:sz w:val="22"/>
                <w:szCs w:val="22"/>
              </w:rPr>
              <w:t>Town campus</w:t>
            </w:r>
          </w:p>
        </w:tc>
        <w:tc>
          <w:tcPr>
            <w:tcW w:w="2107" w:type="dxa"/>
          </w:tcPr>
          <w:p w14:paraId="4CA0E93D" w14:textId="13871739" w:rsidR="006A30E6" w:rsidRPr="00887B0C" w:rsidRDefault="006A30E6" w:rsidP="006A30E6">
            <w:pPr>
              <w:rPr>
                <w:rFonts w:ascii="Arial" w:hAnsi="Arial" w:cs="Arial"/>
                <w:b/>
                <w:color w:val="000000" w:themeColor="text1"/>
                <w:sz w:val="22"/>
                <w:szCs w:val="22"/>
              </w:rPr>
            </w:pPr>
            <w:r w:rsidRPr="00887B0C">
              <w:rPr>
                <w:rFonts w:ascii="Arial" w:hAnsi="Arial" w:cs="Arial"/>
                <w:b/>
                <w:color w:val="000000" w:themeColor="text1"/>
                <w:sz w:val="22"/>
                <w:szCs w:val="22"/>
              </w:rPr>
              <w:t>Sotik</w:t>
            </w:r>
            <w:r w:rsidR="00CF55D1" w:rsidRPr="00887B0C">
              <w:rPr>
                <w:rFonts w:ascii="Arial" w:hAnsi="Arial" w:cs="Arial"/>
                <w:b/>
                <w:color w:val="000000" w:themeColor="text1"/>
                <w:sz w:val="22"/>
                <w:szCs w:val="22"/>
              </w:rPr>
              <w:t xml:space="preserve"> town</w:t>
            </w:r>
            <w:r w:rsidRPr="00887B0C">
              <w:rPr>
                <w:rFonts w:ascii="Arial" w:hAnsi="Arial" w:cs="Arial"/>
                <w:b/>
                <w:color w:val="000000" w:themeColor="text1"/>
                <w:sz w:val="22"/>
                <w:szCs w:val="22"/>
              </w:rPr>
              <w:t xml:space="preserve"> campus</w:t>
            </w:r>
          </w:p>
        </w:tc>
      </w:tr>
      <w:tr w:rsidR="006A30E6" w:rsidRPr="00887B0C" w14:paraId="24D55D94" w14:textId="77777777" w:rsidTr="000A262E">
        <w:tc>
          <w:tcPr>
            <w:tcW w:w="1499" w:type="dxa"/>
          </w:tcPr>
          <w:p w14:paraId="04BDB5CB"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w:t>
            </w:r>
          </w:p>
        </w:tc>
        <w:tc>
          <w:tcPr>
            <w:tcW w:w="1526" w:type="dxa"/>
          </w:tcPr>
          <w:p w14:paraId="7CF3EBE8"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26</w:t>
            </w:r>
          </w:p>
        </w:tc>
        <w:tc>
          <w:tcPr>
            <w:tcW w:w="1533" w:type="dxa"/>
          </w:tcPr>
          <w:p w14:paraId="34AE2834"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19</w:t>
            </w:r>
          </w:p>
        </w:tc>
        <w:tc>
          <w:tcPr>
            <w:tcW w:w="1533" w:type="dxa"/>
          </w:tcPr>
          <w:p w14:paraId="184935B9"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6</w:t>
            </w:r>
          </w:p>
        </w:tc>
        <w:tc>
          <w:tcPr>
            <w:tcW w:w="2107" w:type="dxa"/>
          </w:tcPr>
          <w:p w14:paraId="4B9EC416" w14:textId="674CD1D0" w:rsidR="006A30E6" w:rsidRPr="00887B0C" w:rsidRDefault="009C0B12"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r>
      <w:tr w:rsidR="006A30E6" w:rsidRPr="00887B0C" w14:paraId="6BE939B3" w14:textId="77777777" w:rsidTr="000A262E">
        <w:tc>
          <w:tcPr>
            <w:tcW w:w="1499" w:type="dxa"/>
          </w:tcPr>
          <w:p w14:paraId="2873CB96"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2</w:t>
            </w:r>
          </w:p>
        </w:tc>
        <w:tc>
          <w:tcPr>
            <w:tcW w:w="1526" w:type="dxa"/>
          </w:tcPr>
          <w:p w14:paraId="7D5604A4"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42</w:t>
            </w:r>
          </w:p>
        </w:tc>
        <w:tc>
          <w:tcPr>
            <w:tcW w:w="1533" w:type="dxa"/>
          </w:tcPr>
          <w:p w14:paraId="67FD0EE6"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37</w:t>
            </w:r>
          </w:p>
        </w:tc>
        <w:tc>
          <w:tcPr>
            <w:tcW w:w="1533" w:type="dxa"/>
          </w:tcPr>
          <w:p w14:paraId="72316930"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w:t>
            </w:r>
          </w:p>
        </w:tc>
        <w:tc>
          <w:tcPr>
            <w:tcW w:w="2107" w:type="dxa"/>
          </w:tcPr>
          <w:p w14:paraId="6C9D5C42"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w:t>
            </w:r>
          </w:p>
        </w:tc>
      </w:tr>
      <w:tr w:rsidR="006A30E6" w:rsidRPr="00887B0C" w14:paraId="2CA978E1" w14:textId="77777777" w:rsidTr="000A262E">
        <w:tc>
          <w:tcPr>
            <w:tcW w:w="1499" w:type="dxa"/>
          </w:tcPr>
          <w:p w14:paraId="6D576D41"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c>
          <w:tcPr>
            <w:tcW w:w="1526" w:type="dxa"/>
          </w:tcPr>
          <w:p w14:paraId="4E073FBD"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47</w:t>
            </w:r>
          </w:p>
        </w:tc>
        <w:tc>
          <w:tcPr>
            <w:tcW w:w="1533" w:type="dxa"/>
          </w:tcPr>
          <w:p w14:paraId="07250982"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40</w:t>
            </w:r>
          </w:p>
        </w:tc>
        <w:tc>
          <w:tcPr>
            <w:tcW w:w="1533" w:type="dxa"/>
          </w:tcPr>
          <w:p w14:paraId="32EA7D85"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c>
          <w:tcPr>
            <w:tcW w:w="2107" w:type="dxa"/>
          </w:tcPr>
          <w:p w14:paraId="68DE211E" w14:textId="4A4D1D86" w:rsidR="006A30E6" w:rsidRPr="00887B0C" w:rsidRDefault="0075650E" w:rsidP="006A30E6">
            <w:pPr>
              <w:rPr>
                <w:rFonts w:ascii="Arial" w:hAnsi="Arial" w:cs="Arial"/>
                <w:color w:val="000000" w:themeColor="text1"/>
                <w:sz w:val="22"/>
                <w:szCs w:val="22"/>
              </w:rPr>
            </w:pPr>
            <w:r w:rsidRPr="00887B0C">
              <w:rPr>
                <w:rFonts w:ascii="Arial" w:hAnsi="Arial" w:cs="Arial"/>
                <w:color w:val="000000" w:themeColor="text1"/>
                <w:sz w:val="22"/>
                <w:szCs w:val="22"/>
              </w:rPr>
              <w:t>2</w:t>
            </w:r>
          </w:p>
        </w:tc>
      </w:tr>
      <w:tr w:rsidR="006A30E6" w:rsidRPr="00887B0C" w14:paraId="48D3A08C" w14:textId="77777777" w:rsidTr="000A262E">
        <w:tc>
          <w:tcPr>
            <w:tcW w:w="1499" w:type="dxa"/>
          </w:tcPr>
          <w:p w14:paraId="7C8F28AD"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w:t>
            </w:r>
          </w:p>
        </w:tc>
        <w:tc>
          <w:tcPr>
            <w:tcW w:w="1526" w:type="dxa"/>
          </w:tcPr>
          <w:p w14:paraId="1B1865FE"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39</w:t>
            </w:r>
          </w:p>
        </w:tc>
        <w:tc>
          <w:tcPr>
            <w:tcW w:w="1533" w:type="dxa"/>
          </w:tcPr>
          <w:p w14:paraId="120D7F8B"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35</w:t>
            </w:r>
          </w:p>
        </w:tc>
        <w:tc>
          <w:tcPr>
            <w:tcW w:w="1533" w:type="dxa"/>
          </w:tcPr>
          <w:p w14:paraId="2AE2A8CD"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c>
          <w:tcPr>
            <w:tcW w:w="2107" w:type="dxa"/>
          </w:tcPr>
          <w:p w14:paraId="547287E1"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w:t>
            </w:r>
          </w:p>
        </w:tc>
      </w:tr>
      <w:tr w:rsidR="006A30E6" w:rsidRPr="00887B0C" w14:paraId="027DFB4B" w14:textId="77777777" w:rsidTr="000A262E">
        <w:tc>
          <w:tcPr>
            <w:tcW w:w="1499" w:type="dxa"/>
          </w:tcPr>
          <w:p w14:paraId="79C30494" w14:textId="7C067801" w:rsidR="006A30E6" w:rsidRPr="00887B0C" w:rsidRDefault="006F20C6"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 xml:space="preserve">Total </w:t>
            </w:r>
          </w:p>
        </w:tc>
        <w:tc>
          <w:tcPr>
            <w:tcW w:w="1526" w:type="dxa"/>
          </w:tcPr>
          <w:p w14:paraId="4993AD48" w14:textId="4866377A" w:rsidR="006A30E6" w:rsidRPr="00887B0C" w:rsidRDefault="006F20C6"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154</w:t>
            </w:r>
          </w:p>
        </w:tc>
        <w:tc>
          <w:tcPr>
            <w:tcW w:w="1533" w:type="dxa"/>
          </w:tcPr>
          <w:p w14:paraId="416B8563" w14:textId="6569CEF9" w:rsidR="006A30E6" w:rsidRPr="00887B0C" w:rsidRDefault="009C0B12"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131</w:t>
            </w:r>
          </w:p>
        </w:tc>
        <w:tc>
          <w:tcPr>
            <w:tcW w:w="1533" w:type="dxa"/>
          </w:tcPr>
          <w:p w14:paraId="54E905D3" w14:textId="373E6E28" w:rsidR="006A30E6" w:rsidRPr="00887B0C" w:rsidRDefault="009C0B12"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16</w:t>
            </w:r>
          </w:p>
        </w:tc>
        <w:tc>
          <w:tcPr>
            <w:tcW w:w="2107" w:type="dxa"/>
          </w:tcPr>
          <w:p w14:paraId="0A9147D9" w14:textId="7CA517C1" w:rsidR="006A30E6" w:rsidRPr="00887B0C" w:rsidRDefault="0075650E"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7</w:t>
            </w:r>
          </w:p>
        </w:tc>
      </w:tr>
    </w:tbl>
    <w:p w14:paraId="03C59012" w14:textId="77777777" w:rsidR="000A262E" w:rsidRPr="00887B0C" w:rsidRDefault="000A262E" w:rsidP="000A262E">
      <w:pPr>
        <w:keepNext/>
        <w:keepLines/>
        <w:numPr>
          <w:ilvl w:val="1"/>
          <w:numId w:val="0"/>
        </w:numPr>
        <w:ind w:left="576" w:hanging="576"/>
        <w:jc w:val="both"/>
        <w:outlineLvl w:val="1"/>
        <w:rPr>
          <w:rFonts w:ascii="Arial" w:eastAsia="Calibri" w:hAnsi="Arial" w:cs="Arial"/>
          <w:b/>
          <w:color w:val="000000" w:themeColor="text1"/>
          <w:sz w:val="22"/>
          <w:szCs w:val="22"/>
        </w:rPr>
      </w:pPr>
      <w:bookmarkStart w:id="13" w:name="_Toc4029076"/>
      <w:bookmarkStart w:id="14" w:name="_Toc130374028"/>
      <w:r w:rsidRPr="00887B0C">
        <w:rPr>
          <w:rFonts w:ascii="Arial" w:eastAsia="Calibri" w:hAnsi="Arial" w:cs="Arial"/>
          <w:b/>
          <w:color w:val="000000" w:themeColor="text1"/>
          <w:sz w:val="22"/>
          <w:szCs w:val="22"/>
        </w:rPr>
        <w:lastRenderedPageBreak/>
        <w:t>Data management and analysis.</w:t>
      </w:r>
      <w:bookmarkEnd w:id="13"/>
      <w:bookmarkEnd w:id="14"/>
    </w:p>
    <w:p w14:paraId="006CD4C8" w14:textId="2550D563" w:rsidR="00790ADA" w:rsidRPr="00887B0C" w:rsidRDefault="000A262E" w:rsidP="004610D5">
      <w:pPr>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All the questionnaires were thoroughly checked by the researcher to ensure quality and clarity of responses. Data was </w:t>
      </w:r>
      <w:r w:rsidR="009D0D5F" w:rsidRPr="00887B0C">
        <w:rPr>
          <w:rFonts w:ascii="Arial" w:eastAsiaTheme="minorEastAsia" w:hAnsi="Arial" w:cs="Arial"/>
          <w:color w:val="000000" w:themeColor="text1"/>
          <w:sz w:val="22"/>
          <w:szCs w:val="22"/>
        </w:rPr>
        <w:t xml:space="preserve">then </w:t>
      </w:r>
      <w:r w:rsidRPr="00887B0C">
        <w:rPr>
          <w:rFonts w:ascii="Arial" w:eastAsiaTheme="minorEastAsia" w:hAnsi="Arial" w:cs="Arial"/>
          <w:color w:val="000000" w:themeColor="text1"/>
          <w:sz w:val="22"/>
          <w:szCs w:val="22"/>
        </w:rPr>
        <w:t>analyzed using univariate analysis where the frequency tables were generated, pie diagrams and bar charts.</w:t>
      </w:r>
    </w:p>
    <w:p w14:paraId="125A1D16" w14:textId="77777777" w:rsidR="004610D5" w:rsidRPr="00887B0C" w:rsidRDefault="004610D5" w:rsidP="004610D5">
      <w:pPr>
        <w:jc w:val="both"/>
        <w:rPr>
          <w:rFonts w:ascii="Arial" w:eastAsiaTheme="minorEastAsia" w:hAnsi="Arial" w:cs="Arial"/>
          <w:b/>
          <w:bCs/>
          <w:color w:val="000000" w:themeColor="text1"/>
          <w:sz w:val="22"/>
          <w:szCs w:val="22"/>
        </w:rPr>
      </w:pPr>
    </w:p>
    <w:p w14:paraId="2AC58CBF" w14:textId="1436CF24" w:rsidR="0056795A" w:rsidRPr="0056795A" w:rsidRDefault="00000F8F" w:rsidP="0056795A">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5C0ECA" w14:textId="78FDC712" w:rsidR="0056795A" w:rsidRPr="007B3B05" w:rsidRDefault="0056795A" w:rsidP="0056795A">
      <w:pPr>
        <w:keepNext/>
        <w:keepLines/>
        <w:numPr>
          <w:ilvl w:val="1"/>
          <w:numId w:val="0"/>
        </w:numPr>
        <w:ind w:left="576" w:hanging="576"/>
        <w:jc w:val="both"/>
        <w:outlineLvl w:val="1"/>
        <w:rPr>
          <w:rFonts w:ascii="Arial" w:eastAsia="Calibri" w:hAnsi="Arial" w:cs="Arial"/>
          <w:b/>
          <w:color w:val="000000" w:themeColor="text1"/>
          <w:sz w:val="22"/>
          <w:szCs w:val="22"/>
        </w:rPr>
      </w:pPr>
      <w:bookmarkStart w:id="15" w:name="_Toc130374033"/>
      <w:r w:rsidRPr="007B3B05">
        <w:rPr>
          <w:rFonts w:ascii="Arial" w:eastAsia="Calibri" w:hAnsi="Arial" w:cs="Arial"/>
          <w:b/>
          <w:color w:val="000000" w:themeColor="text1"/>
          <w:sz w:val="22"/>
          <w:szCs w:val="22"/>
        </w:rPr>
        <w:t>Demographic information</w:t>
      </w:r>
      <w:bookmarkEnd w:id="15"/>
    </w:p>
    <w:p w14:paraId="17CB764D" w14:textId="0AEC82A1" w:rsidR="004F7B2A" w:rsidRPr="007B3B05" w:rsidRDefault="004F7B2A" w:rsidP="0056795A">
      <w:pPr>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All the questionnaires were collected and their ages were as follows, </w:t>
      </w:r>
      <w:r w:rsidR="00F64C2E" w:rsidRPr="007B3B05">
        <w:rPr>
          <w:rFonts w:ascii="Arial" w:eastAsiaTheme="minorEastAsia" w:hAnsi="Arial" w:cs="Arial"/>
          <w:color w:val="000000" w:themeColor="text1"/>
          <w:sz w:val="22"/>
          <w:szCs w:val="22"/>
        </w:rPr>
        <w:t>above 26 years were 5(3.3%</w:t>
      </w:r>
      <w:r w:rsidR="00B04E90" w:rsidRPr="007B3B05">
        <w:rPr>
          <w:rFonts w:ascii="Arial" w:eastAsiaTheme="minorEastAsia" w:hAnsi="Arial" w:cs="Arial"/>
          <w:color w:val="000000" w:themeColor="text1"/>
          <w:sz w:val="22"/>
          <w:szCs w:val="22"/>
        </w:rPr>
        <w:t>), those between</w:t>
      </w:r>
      <w:r w:rsidR="00F64C2E" w:rsidRPr="007B3B05">
        <w:rPr>
          <w:rFonts w:ascii="Arial" w:eastAsiaTheme="minorEastAsia" w:hAnsi="Arial" w:cs="Arial"/>
          <w:color w:val="000000" w:themeColor="text1"/>
          <w:sz w:val="22"/>
          <w:szCs w:val="22"/>
        </w:rPr>
        <w:t xml:space="preserve"> the ages </w:t>
      </w:r>
      <w:r w:rsidR="00B04E90" w:rsidRPr="007B3B05">
        <w:rPr>
          <w:rFonts w:ascii="Arial" w:eastAsiaTheme="minorEastAsia" w:hAnsi="Arial" w:cs="Arial"/>
          <w:color w:val="000000" w:themeColor="text1"/>
          <w:sz w:val="22"/>
          <w:szCs w:val="22"/>
        </w:rPr>
        <w:t>of 24</w:t>
      </w:r>
      <w:r w:rsidR="003B7A0D" w:rsidRPr="007B3B05">
        <w:rPr>
          <w:rFonts w:ascii="Arial" w:eastAsiaTheme="minorEastAsia" w:hAnsi="Arial" w:cs="Arial"/>
          <w:color w:val="000000" w:themeColor="text1"/>
          <w:sz w:val="22"/>
          <w:szCs w:val="22"/>
        </w:rPr>
        <w:t xml:space="preserve"> and 25 years were 28 (18.2%</w:t>
      </w:r>
      <w:r w:rsidR="00B04E90" w:rsidRPr="007B3B05">
        <w:rPr>
          <w:rFonts w:ascii="Arial" w:eastAsiaTheme="minorEastAsia" w:hAnsi="Arial" w:cs="Arial"/>
          <w:color w:val="000000" w:themeColor="text1"/>
          <w:sz w:val="22"/>
          <w:szCs w:val="22"/>
        </w:rPr>
        <w:t>), those</w:t>
      </w:r>
      <w:r w:rsidR="003B7A0D" w:rsidRPr="007B3B05">
        <w:rPr>
          <w:rFonts w:ascii="Arial" w:eastAsiaTheme="minorEastAsia" w:hAnsi="Arial" w:cs="Arial"/>
          <w:color w:val="000000" w:themeColor="text1"/>
          <w:sz w:val="22"/>
          <w:szCs w:val="22"/>
        </w:rPr>
        <w:t xml:space="preserve"> </w:t>
      </w:r>
      <w:r w:rsidR="00B04E90" w:rsidRPr="007B3B05">
        <w:rPr>
          <w:rFonts w:ascii="Arial" w:eastAsiaTheme="minorEastAsia" w:hAnsi="Arial" w:cs="Arial"/>
          <w:color w:val="000000" w:themeColor="text1"/>
          <w:sz w:val="22"/>
          <w:szCs w:val="22"/>
        </w:rPr>
        <w:t>between 22</w:t>
      </w:r>
      <w:r w:rsidRPr="007B3B05">
        <w:rPr>
          <w:rFonts w:ascii="Arial" w:eastAsiaTheme="minorEastAsia" w:hAnsi="Arial" w:cs="Arial"/>
          <w:color w:val="000000" w:themeColor="text1"/>
          <w:sz w:val="22"/>
          <w:szCs w:val="22"/>
        </w:rPr>
        <w:t xml:space="preserve"> </w:t>
      </w:r>
      <w:r w:rsidR="00B04E90" w:rsidRPr="007B3B05">
        <w:rPr>
          <w:rFonts w:ascii="Arial" w:eastAsiaTheme="minorEastAsia" w:hAnsi="Arial" w:cs="Arial"/>
          <w:color w:val="000000" w:themeColor="text1"/>
          <w:sz w:val="22"/>
          <w:szCs w:val="22"/>
        </w:rPr>
        <w:t>and 23</w:t>
      </w:r>
      <w:r w:rsidRPr="007B3B05">
        <w:rPr>
          <w:rFonts w:ascii="Arial" w:eastAsiaTheme="minorEastAsia" w:hAnsi="Arial" w:cs="Arial"/>
          <w:color w:val="000000" w:themeColor="text1"/>
          <w:sz w:val="22"/>
          <w:szCs w:val="22"/>
        </w:rPr>
        <w:t xml:space="preserve"> years</w:t>
      </w:r>
      <w:r w:rsidR="003B7A0D" w:rsidRPr="007B3B05">
        <w:rPr>
          <w:rFonts w:ascii="Arial" w:eastAsiaTheme="minorEastAsia" w:hAnsi="Arial" w:cs="Arial"/>
          <w:color w:val="000000" w:themeColor="text1"/>
          <w:sz w:val="22"/>
          <w:szCs w:val="22"/>
        </w:rPr>
        <w:t xml:space="preserve"> were 57</w:t>
      </w:r>
      <w:r w:rsidRPr="007B3B05">
        <w:rPr>
          <w:rFonts w:ascii="Arial" w:eastAsiaTheme="minorEastAsia" w:hAnsi="Arial" w:cs="Arial"/>
          <w:color w:val="000000" w:themeColor="text1"/>
          <w:sz w:val="22"/>
          <w:szCs w:val="22"/>
        </w:rPr>
        <w:t xml:space="preserve"> (37%) </w:t>
      </w:r>
      <w:r w:rsidR="003B7A0D" w:rsidRPr="007B3B05">
        <w:rPr>
          <w:rFonts w:ascii="Arial" w:eastAsiaTheme="minorEastAsia" w:hAnsi="Arial" w:cs="Arial"/>
          <w:color w:val="000000" w:themeColor="text1"/>
          <w:sz w:val="22"/>
          <w:szCs w:val="22"/>
        </w:rPr>
        <w:t xml:space="preserve">and then those between </w:t>
      </w:r>
      <w:r w:rsidRPr="007B3B05">
        <w:rPr>
          <w:rFonts w:ascii="Arial" w:eastAsiaTheme="minorEastAsia" w:hAnsi="Arial" w:cs="Arial"/>
          <w:color w:val="000000" w:themeColor="text1"/>
          <w:sz w:val="22"/>
          <w:szCs w:val="22"/>
        </w:rPr>
        <w:t xml:space="preserve">20 </w:t>
      </w:r>
      <w:r w:rsidR="00B04E90" w:rsidRPr="007B3B05">
        <w:rPr>
          <w:rFonts w:ascii="Arial" w:eastAsiaTheme="minorEastAsia" w:hAnsi="Arial" w:cs="Arial"/>
          <w:color w:val="000000" w:themeColor="text1"/>
          <w:sz w:val="22"/>
          <w:szCs w:val="22"/>
        </w:rPr>
        <w:t>and 21</w:t>
      </w:r>
      <w:r w:rsidRPr="007B3B05">
        <w:rPr>
          <w:rFonts w:ascii="Arial" w:eastAsiaTheme="minorEastAsia" w:hAnsi="Arial" w:cs="Arial"/>
          <w:color w:val="000000" w:themeColor="text1"/>
          <w:sz w:val="22"/>
          <w:szCs w:val="22"/>
        </w:rPr>
        <w:t xml:space="preserve"> years </w:t>
      </w:r>
      <w:r w:rsidR="003B7A0D" w:rsidRPr="007B3B05">
        <w:rPr>
          <w:rFonts w:ascii="Arial" w:eastAsiaTheme="minorEastAsia" w:hAnsi="Arial" w:cs="Arial"/>
          <w:color w:val="000000" w:themeColor="text1"/>
          <w:sz w:val="22"/>
          <w:szCs w:val="22"/>
        </w:rPr>
        <w:t xml:space="preserve">were </w:t>
      </w:r>
      <w:r w:rsidRPr="007B3B05">
        <w:rPr>
          <w:rFonts w:ascii="Arial" w:eastAsiaTheme="minorEastAsia" w:hAnsi="Arial" w:cs="Arial"/>
          <w:color w:val="000000" w:themeColor="text1"/>
          <w:sz w:val="22"/>
          <w:szCs w:val="22"/>
        </w:rPr>
        <w:t>51(33.1%</w:t>
      </w:r>
      <w:r w:rsidR="00B04E90" w:rsidRPr="007B3B05">
        <w:rPr>
          <w:rFonts w:ascii="Arial" w:eastAsiaTheme="minorEastAsia" w:hAnsi="Arial" w:cs="Arial"/>
          <w:color w:val="000000" w:themeColor="text1"/>
          <w:sz w:val="22"/>
          <w:szCs w:val="22"/>
        </w:rPr>
        <w:t>). The</w:t>
      </w:r>
      <w:r w:rsidR="00544AAB"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 xml:space="preserve">respondents who </w:t>
      </w:r>
      <w:r w:rsidR="00B04E90" w:rsidRPr="007B3B05">
        <w:rPr>
          <w:rFonts w:ascii="Arial" w:eastAsiaTheme="minorEastAsia" w:hAnsi="Arial" w:cs="Arial"/>
          <w:color w:val="000000" w:themeColor="text1"/>
          <w:sz w:val="22"/>
          <w:szCs w:val="22"/>
        </w:rPr>
        <w:t>were between</w:t>
      </w:r>
      <w:r w:rsidRPr="007B3B05">
        <w:rPr>
          <w:rFonts w:ascii="Arial" w:eastAsiaTheme="minorEastAsia" w:hAnsi="Arial" w:cs="Arial"/>
          <w:color w:val="000000" w:themeColor="text1"/>
          <w:sz w:val="22"/>
          <w:szCs w:val="22"/>
        </w:rPr>
        <w:t xml:space="preserve"> </w:t>
      </w:r>
      <w:r w:rsidR="00544AAB" w:rsidRPr="007B3B05">
        <w:rPr>
          <w:rFonts w:ascii="Arial" w:eastAsiaTheme="minorEastAsia" w:hAnsi="Arial" w:cs="Arial"/>
          <w:color w:val="000000" w:themeColor="text1"/>
          <w:sz w:val="22"/>
          <w:szCs w:val="22"/>
        </w:rPr>
        <w:t xml:space="preserve">the ages of </w:t>
      </w:r>
      <w:r w:rsidRPr="007B3B05">
        <w:rPr>
          <w:rFonts w:ascii="Arial" w:eastAsiaTheme="minorEastAsia" w:hAnsi="Arial" w:cs="Arial"/>
          <w:color w:val="000000" w:themeColor="text1"/>
          <w:sz w:val="22"/>
          <w:szCs w:val="22"/>
        </w:rPr>
        <w:t xml:space="preserve">18 </w:t>
      </w:r>
      <w:r w:rsidR="00B04E90" w:rsidRPr="007B3B05">
        <w:rPr>
          <w:rFonts w:ascii="Arial" w:eastAsiaTheme="minorEastAsia" w:hAnsi="Arial" w:cs="Arial"/>
          <w:color w:val="000000" w:themeColor="text1"/>
          <w:sz w:val="22"/>
          <w:szCs w:val="22"/>
        </w:rPr>
        <w:t>and 19</w:t>
      </w:r>
      <w:r w:rsidRPr="007B3B05">
        <w:rPr>
          <w:rFonts w:ascii="Arial" w:eastAsiaTheme="minorEastAsia" w:hAnsi="Arial" w:cs="Arial"/>
          <w:color w:val="000000" w:themeColor="text1"/>
          <w:sz w:val="22"/>
          <w:szCs w:val="22"/>
        </w:rPr>
        <w:t xml:space="preserve"> years</w:t>
      </w:r>
      <w:r w:rsidR="00544AAB" w:rsidRPr="007B3B05">
        <w:rPr>
          <w:rFonts w:ascii="Arial" w:eastAsiaTheme="minorEastAsia" w:hAnsi="Arial" w:cs="Arial"/>
          <w:color w:val="000000" w:themeColor="text1"/>
          <w:sz w:val="22"/>
          <w:szCs w:val="22"/>
        </w:rPr>
        <w:t xml:space="preserve"> were </w:t>
      </w:r>
      <w:r w:rsidRPr="007B3B05">
        <w:rPr>
          <w:rFonts w:ascii="Arial" w:eastAsiaTheme="minorEastAsia" w:hAnsi="Arial" w:cs="Arial"/>
          <w:color w:val="000000" w:themeColor="text1"/>
          <w:sz w:val="22"/>
          <w:szCs w:val="22"/>
        </w:rPr>
        <w:t>13 (8.4%)</w:t>
      </w:r>
      <w:r w:rsidR="00F64C2E"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w:t>
      </w:r>
      <w:r w:rsidR="00AB16E0" w:rsidRPr="007B3B05">
        <w:rPr>
          <w:rFonts w:ascii="Arial" w:eastAsiaTheme="minorEastAsia" w:hAnsi="Arial" w:cs="Arial"/>
          <w:color w:val="000000" w:themeColor="text1"/>
          <w:sz w:val="22"/>
          <w:szCs w:val="22"/>
        </w:rPr>
        <w:t xml:space="preserve">From this </w:t>
      </w:r>
      <w:r w:rsidRPr="007B3B05">
        <w:rPr>
          <w:rFonts w:ascii="Arial" w:eastAsiaTheme="minorEastAsia" w:hAnsi="Arial" w:cs="Arial"/>
          <w:color w:val="000000" w:themeColor="text1"/>
          <w:sz w:val="22"/>
          <w:szCs w:val="22"/>
        </w:rPr>
        <w:t xml:space="preserve">majority of the respondents </w:t>
      </w:r>
      <w:r w:rsidR="00AB16E0" w:rsidRPr="007B3B05">
        <w:rPr>
          <w:rFonts w:ascii="Arial" w:eastAsiaTheme="minorEastAsia" w:hAnsi="Arial" w:cs="Arial"/>
          <w:color w:val="000000" w:themeColor="text1"/>
          <w:sz w:val="22"/>
          <w:szCs w:val="22"/>
        </w:rPr>
        <w:t>were</w:t>
      </w:r>
      <w:r w:rsidRPr="007B3B05">
        <w:rPr>
          <w:rFonts w:ascii="Arial" w:eastAsiaTheme="minorEastAsia" w:hAnsi="Arial" w:cs="Arial"/>
          <w:color w:val="000000" w:themeColor="text1"/>
          <w:sz w:val="22"/>
          <w:szCs w:val="22"/>
        </w:rPr>
        <w:t xml:space="preserve"> of young age. </w:t>
      </w:r>
      <w:r w:rsidR="00AB16E0" w:rsidRPr="007B3B05">
        <w:rPr>
          <w:rFonts w:ascii="Arial" w:eastAsiaTheme="minorEastAsia" w:hAnsi="Arial" w:cs="Arial"/>
          <w:color w:val="000000" w:themeColor="text1"/>
          <w:sz w:val="22"/>
          <w:szCs w:val="22"/>
        </w:rPr>
        <w:t xml:space="preserve">In terms of religion </w:t>
      </w:r>
      <w:r w:rsidRPr="007B3B05">
        <w:rPr>
          <w:rFonts w:ascii="Arial" w:eastAsiaTheme="minorEastAsia" w:hAnsi="Arial" w:cs="Arial"/>
          <w:color w:val="000000" w:themeColor="text1"/>
          <w:sz w:val="22"/>
          <w:szCs w:val="22"/>
        </w:rPr>
        <w:t>Protestants (67.6%</w:t>
      </w:r>
      <w:r w:rsidR="0002088E" w:rsidRPr="007B3B05">
        <w:rPr>
          <w:rFonts w:ascii="Arial" w:eastAsiaTheme="minorEastAsia" w:hAnsi="Arial" w:cs="Arial"/>
          <w:color w:val="000000" w:themeColor="text1"/>
          <w:sz w:val="22"/>
          <w:szCs w:val="22"/>
        </w:rPr>
        <w:t>), Catholics</w:t>
      </w:r>
      <w:r w:rsidRPr="007B3B05">
        <w:rPr>
          <w:rFonts w:ascii="Arial" w:eastAsiaTheme="minorEastAsia" w:hAnsi="Arial" w:cs="Arial"/>
          <w:color w:val="000000" w:themeColor="text1"/>
          <w:sz w:val="22"/>
          <w:szCs w:val="22"/>
        </w:rPr>
        <w:t xml:space="preserve"> (28.6%)</w:t>
      </w:r>
      <w:r w:rsidR="00AB16E0"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Muslim and atheist </w:t>
      </w:r>
      <w:r w:rsidR="00AB16E0" w:rsidRPr="007B3B05">
        <w:rPr>
          <w:rFonts w:ascii="Arial" w:eastAsiaTheme="minorEastAsia" w:hAnsi="Arial" w:cs="Arial"/>
          <w:color w:val="000000" w:themeColor="text1"/>
          <w:sz w:val="22"/>
          <w:szCs w:val="22"/>
        </w:rPr>
        <w:t xml:space="preserve">were </w:t>
      </w:r>
      <w:r w:rsidR="0002088E" w:rsidRPr="007B3B05">
        <w:rPr>
          <w:rFonts w:ascii="Arial" w:eastAsiaTheme="minorEastAsia" w:hAnsi="Arial" w:cs="Arial"/>
          <w:color w:val="000000" w:themeColor="text1"/>
          <w:sz w:val="22"/>
          <w:szCs w:val="22"/>
        </w:rPr>
        <w:t>at (</w:t>
      </w:r>
      <w:r w:rsidRPr="007B3B05">
        <w:rPr>
          <w:rFonts w:ascii="Arial" w:eastAsiaTheme="minorEastAsia" w:hAnsi="Arial" w:cs="Arial"/>
          <w:color w:val="000000" w:themeColor="text1"/>
          <w:sz w:val="22"/>
          <w:szCs w:val="22"/>
        </w:rPr>
        <w:t>1.9%)</w:t>
      </w:r>
      <w:r w:rsidR="00AB16E0" w:rsidRPr="007B3B05">
        <w:rPr>
          <w:rFonts w:ascii="Arial" w:eastAsiaTheme="minorEastAsia" w:hAnsi="Arial" w:cs="Arial"/>
          <w:color w:val="000000" w:themeColor="text1"/>
          <w:sz w:val="22"/>
          <w:szCs w:val="22"/>
        </w:rPr>
        <w:t xml:space="preserve"> each.</w:t>
      </w:r>
    </w:p>
    <w:p w14:paraId="556B9182" w14:textId="77777777" w:rsidR="00D77C58" w:rsidRPr="007B3B05" w:rsidRDefault="00502FD0" w:rsidP="00D77C58">
      <w:pPr>
        <w:jc w:val="both"/>
        <w:rPr>
          <w:rFonts w:ascii="Arial" w:hAnsi="Arial" w:cs="Arial"/>
          <w:color w:val="000000" w:themeColor="text1"/>
          <w:sz w:val="22"/>
          <w:szCs w:val="22"/>
        </w:rPr>
      </w:pPr>
      <w:r w:rsidRPr="007B3B05">
        <w:rPr>
          <w:rFonts w:ascii="Arial" w:hAnsi="Arial" w:cs="Arial"/>
          <w:color w:val="000000" w:themeColor="text1"/>
          <w:sz w:val="22"/>
          <w:szCs w:val="22"/>
        </w:rPr>
        <w:t>Concerning marital status m</w:t>
      </w:r>
      <w:r w:rsidR="00F241C4" w:rsidRPr="007B3B05">
        <w:rPr>
          <w:rFonts w:ascii="Arial" w:hAnsi="Arial" w:cs="Arial"/>
          <w:color w:val="000000" w:themeColor="text1"/>
          <w:sz w:val="22"/>
          <w:szCs w:val="22"/>
        </w:rPr>
        <w:t xml:space="preserve">ajority of the respondents </w:t>
      </w:r>
      <w:r w:rsidR="008445B7"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 xml:space="preserve">single </w:t>
      </w:r>
      <w:r w:rsidR="008445B7" w:rsidRPr="007B3B05">
        <w:rPr>
          <w:rFonts w:ascii="Arial" w:hAnsi="Arial" w:cs="Arial"/>
          <w:color w:val="000000" w:themeColor="text1"/>
          <w:sz w:val="22"/>
          <w:szCs w:val="22"/>
        </w:rPr>
        <w:t xml:space="preserve">120 </w:t>
      </w:r>
      <w:r w:rsidR="00F241C4" w:rsidRPr="007B3B05">
        <w:rPr>
          <w:rFonts w:ascii="Arial" w:hAnsi="Arial" w:cs="Arial"/>
          <w:color w:val="000000" w:themeColor="text1"/>
          <w:sz w:val="22"/>
          <w:szCs w:val="22"/>
        </w:rPr>
        <w:t>(77.9%</w:t>
      </w:r>
      <w:r w:rsidR="00352F40" w:rsidRPr="007B3B05">
        <w:rPr>
          <w:rFonts w:ascii="Arial" w:hAnsi="Arial" w:cs="Arial"/>
          <w:color w:val="000000" w:themeColor="text1"/>
          <w:sz w:val="22"/>
          <w:szCs w:val="22"/>
        </w:rPr>
        <w:t>). Those</w:t>
      </w:r>
      <w:r w:rsidR="00F241C4" w:rsidRPr="007B3B05">
        <w:rPr>
          <w:rFonts w:ascii="Arial" w:hAnsi="Arial" w:cs="Arial"/>
          <w:color w:val="000000" w:themeColor="text1"/>
          <w:sz w:val="22"/>
          <w:szCs w:val="22"/>
        </w:rPr>
        <w:t xml:space="preserve"> who were cohabiting </w:t>
      </w:r>
      <w:r w:rsidR="008445B7" w:rsidRPr="007B3B05">
        <w:rPr>
          <w:rFonts w:ascii="Arial" w:hAnsi="Arial" w:cs="Arial"/>
          <w:color w:val="000000" w:themeColor="text1"/>
          <w:sz w:val="22"/>
          <w:szCs w:val="22"/>
        </w:rPr>
        <w:t>were</w:t>
      </w:r>
      <w:r w:rsidR="00F241C4" w:rsidRPr="007B3B05">
        <w:rPr>
          <w:rFonts w:ascii="Arial" w:hAnsi="Arial" w:cs="Arial"/>
          <w:color w:val="000000" w:themeColor="text1"/>
          <w:sz w:val="22"/>
          <w:szCs w:val="22"/>
        </w:rPr>
        <w:t xml:space="preserve">18 (11.7%) </w:t>
      </w:r>
      <w:r w:rsidR="008445B7" w:rsidRPr="007B3B05">
        <w:rPr>
          <w:rFonts w:ascii="Arial" w:hAnsi="Arial" w:cs="Arial"/>
          <w:color w:val="000000" w:themeColor="text1"/>
          <w:sz w:val="22"/>
          <w:szCs w:val="22"/>
        </w:rPr>
        <w:t>while</w:t>
      </w:r>
      <w:r w:rsidR="00F241C4" w:rsidRPr="007B3B05">
        <w:rPr>
          <w:rFonts w:ascii="Arial" w:hAnsi="Arial" w:cs="Arial"/>
          <w:color w:val="000000" w:themeColor="text1"/>
          <w:sz w:val="22"/>
          <w:szCs w:val="22"/>
        </w:rPr>
        <w:t xml:space="preserve"> those who were married </w:t>
      </w:r>
      <w:r w:rsidR="008445B7"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 xml:space="preserve">15 (9.7%) and </w:t>
      </w:r>
      <w:r w:rsidR="008445B7" w:rsidRPr="007B3B05">
        <w:rPr>
          <w:rFonts w:ascii="Arial" w:hAnsi="Arial" w:cs="Arial"/>
          <w:color w:val="000000" w:themeColor="text1"/>
          <w:sz w:val="22"/>
          <w:szCs w:val="22"/>
        </w:rPr>
        <w:t>one</w:t>
      </w:r>
      <w:r w:rsidR="00F241C4" w:rsidRPr="007B3B05">
        <w:rPr>
          <w:rFonts w:ascii="Arial" w:hAnsi="Arial" w:cs="Arial"/>
          <w:color w:val="000000" w:themeColor="text1"/>
          <w:sz w:val="22"/>
          <w:szCs w:val="22"/>
        </w:rPr>
        <w:t xml:space="preserve"> who w</w:t>
      </w:r>
      <w:r w:rsidR="008445B7" w:rsidRPr="007B3B05">
        <w:rPr>
          <w:rFonts w:ascii="Arial" w:hAnsi="Arial" w:cs="Arial"/>
          <w:color w:val="000000" w:themeColor="text1"/>
          <w:sz w:val="22"/>
          <w:szCs w:val="22"/>
        </w:rPr>
        <w:t xml:space="preserve">as </w:t>
      </w:r>
      <w:r w:rsidR="00F241C4" w:rsidRPr="007B3B05">
        <w:rPr>
          <w:rFonts w:ascii="Arial" w:hAnsi="Arial" w:cs="Arial"/>
          <w:color w:val="000000" w:themeColor="text1"/>
          <w:sz w:val="22"/>
          <w:szCs w:val="22"/>
        </w:rPr>
        <w:t>widow</w:t>
      </w:r>
      <w:r w:rsidR="008445B7" w:rsidRPr="007B3B05">
        <w:rPr>
          <w:rFonts w:ascii="Arial" w:hAnsi="Arial" w:cs="Arial"/>
          <w:color w:val="000000" w:themeColor="text1"/>
          <w:sz w:val="22"/>
          <w:szCs w:val="22"/>
        </w:rPr>
        <w:t xml:space="preserve">ed </w:t>
      </w:r>
      <w:r w:rsidR="00F241C4" w:rsidRPr="007B3B05">
        <w:rPr>
          <w:rFonts w:ascii="Arial" w:hAnsi="Arial" w:cs="Arial"/>
          <w:color w:val="000000" w:themeColor="text1"/>
          <w:sz w:val="22"/>
          <w:szCs w:val="22"/>
        </w:rPr>
        <w:t xml:space="preserve">(0.6%).  </w:t>
      </w:r>
      <w:r w:rsidR="00D10514" w:rsidRPr="007B3B05">
        <w:rPr>
          <w:rFonts w:ascii="Arial" w:hAnsi="Arial" w:cs="Arial"/>
          <w:color w:val="000000" w:themeColor="text1"/>
          <w:sz w:val="22"/>
          <w:szCs w:val="22"/>
        </w:rPr>
        <w:t>About place of residence about</w:t>
      </w:r>
      <w:r w:rsidR="00F241C4" w:rsidRPr="007B3B05">
        <w:rPr>
          <w:rFonts w:ascii="Arial" w:hAnsi="Arial" w:cs="Arial"/>
          <w:color w:val="000000" w:themeColor="text1"/>
          <w:sz w:val="22"/>
          <w:szCs w:val="22"/>
        </w:rPr>
        <w:t xml:space="preserve"> (58%) of the respondents resided in private hostels or rentals </w:t>
      </w:r>
      <w:r w:rsidR="00D10514" w:rsidRPr="007B3B05">
        <w:rPr>
          <w:rFonts w:ascii="Arial" w:hAnsi="Arial" w:cs="Arial"/>
          <w:color w:val="000000" w:themeColor="text1"/>
          <w:sz w:val="22"/>
          <w:szCs w:val="22"/>
        </w:rPr>
        <w:t xml:space="preserve">and those </w:t>
      </w:r>
      <w:r w:rsidR="00352F40" w:rsidRPr="007B3B05">
        <w:rPr>
          <w:rFonts w:ascii="Arial" w:hAnsi="Arial" w:cs="Arial"/>
          <w:color w:val="000000" w:themeColor="text1"/>
          <w:sz w:val="22"/>
          <w:szCs w:val="22"/>
        </w:rPr>
        <w:t>in university</w:t>
      </w:r>
      <w:r w:rsidR="00F241C4" w:rsidRPr="007B3B05">
        <w:rPr>
          <w:rFonts w:ascii="Arial" w:hAnsi="Arial" w:cs="Arial"/>
          <w:color w:val="000000" w:themeColor="text1"/>
          <w:sz w:val="22"/>
          <w:szCs w:val="22"/>
        </w:rPr>
        <w:t xml:space="preserve"> hostels </w:t>
      </w:r>
      <w:r w:rsidR="00D10514"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59</w:t>
      </w:r>
      <w:r w:rsidR="00D10514" w:rsidRPr="007B3B05">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 xml:space="preserve">(38.3%) </w:t>
      </w:r>
      <w:r w:rsidR="00D87411" w:rsidRPr="007B3B05">
        <w:rPr>
          <w:rFonts w:ascii="Arial" w:hAnsi="Arial" w:cs="Arial"/>
          <w:color w:val="000000" w:themeColor="text1"/>
          <w:sz w:val="22"/>
          <w:szCs w:val="22"/>
        </w:rPr>
        <w:t xml:space="preserve">while </w:t>
      </w:r>
      <w:r w:rsidR="00F241C4" w:rsidRPr="007B3B05">
        <w:rPr>
          <w:rFonts w:ascii="Arial" w:hAnsi="Arial" w:cs="Arial"/>
          <w:color w:val="000000" w:themeColor="text1"/>
          <w:sz w:val="22"/>
          <w:szCs w:val="22"/>
        </w:rPr>
        <w:t>a small number (5) stay</w:t>
      </w:r>
      <w:r w:rsidR="00D87411" w:rsidRPr="007B3B05">
        <w:rPr>
          <w:rFonts w:ascii="Arial" w:hAnsi="Arial" w:cs="Arial"/>
          <w:color w:val="000000" w:themeColor="text1"/>
          <w:sz w:val="22"/>
          <w:szCs w:val="22"/>
        </w:rPr>
        <w:t>ed</w:t>
      </w:r>
      <w:r w:rsidR="00F241C4" w:rsidRPr="007B3B05">
        <w:rPr>
          <w:rFonts w:ascii="Arial" w:hAnsi="Arial" w:cs="Arial"/>
          <w:color w:val="000000" w:themeColor="text1"/>
          <w:sz w:val="22"/>
          <w:szCs w:val="22"/>
        </w:rPr>
        <w:t xml:space="preserve"> at home (3.3%). </w:t>
      </w:r>
      <w:r w:rsidR="00D5645D" w:rsidRPr="007B3B05">
        <w:rPr>
          <w:rFonts w:ascii="Arial" w:hAnsi="Arial" w:cs="Arial"/>
          <w:color w:val="000000" w:themeColor="text1"/>
          <w:sz w:val="22"/>
          <w:szCs w:val="22"/>
        </w:rPr>
        <w:t xml:space="preserve">On whom they stayed with a </w:t>
      </w:r>
      <w:r w:rsidR="00F241C4" w:rsidRPr="007B3B05">
        <w:rPr>
          <w:rFonts w:ascii="Arial" w:hAnsi="Arial" w:cs="Arial"/>
          <w:color w:val="000000" w:themeColor="text1"/>
          <w:sz w:val="22"/>
          <w:szCs w:val="22"/>
        </w:rPr>
        <w:t>number of respondents lived with a friend or friends (69) (44.8%</w:t>
      </w:r>
      <w:r w:rsidR="00352F40" w:rsidRPr="007B3B05">
        <w:rPr>
          <w:rFonts w:ascii="Arial" w:hAnsi="Arial" w:cs="Arial"/>
          <w:color w:val="000000" w:themeColor="text1"/>
          <w:sz w:val="22"/>
          <w:szCs w:val="22"/>
        </w:rPr>
        <w:t>), those</w:t>
      </w:r>
      <w:r w:rsidR="00F241C4" w:rsidRPr="007B3B05">
        <w:rPr>
          <w:rFonts w:ascii="Arial" w:hAnsi="Arial" w:cs="Arial"/>
          <w:color w:val="000000" w:themeColor="text1"/>
          <w:sz w:val="22"/>
          <w:szCs w:val="22"/>
        </w:rPr>
        <w:t xml:space="preserve"> who stay alone</w:t>
      </w:r>
      <w:r w:rsidR="00D5645D" w:rsidRPr="007B3B05">
        <w:rPr>
          <w:rFonts w:ascii="Arial" w:hAnsi="Arial" w:cs="Arial"/>
          <w:color w:val="000000" w:themeColor="text1"/>
          <w:sz w:val="22"/>
          <w:szCs w:val="22"/>
        </w:rPr>
        <w:t xml:space="preserve"> were</w:t>
      </w:r>
      <w:r w:rsidR="00F241C4" w:rsidRPr="007B3B05">
        <w:rPr>
          <w:rFonts w:ascii="Arial" w:hAnsi="Arial" w:cs="Arial"/>
          <w:color w:val="000000" w:themeColor="text1"/>
          <w:sz w:val="22"/>
          <w:szCs w:val="22"/>
        </w:rPr>
        <w:t xml:space="preserve"> 52 (33.8%)</w:t>
      </w:r>
      <w:r w:rsidR="00971E33" w:rsidRPr="007B3B05">
        <w:rPr>
          <w:rFonts w:ascii="Arial" w:hAnsi="Arial" w:cs="Arial"/>
          <w:color w:val="000000" w:themeColor="text1"/>
          <w:sz w:val="22"/>
          <w:szCs w:val="22"/>
        </w:rPr>
        <w:t xml:space="preserve"> and </w:t>
      </w:r>
      <w:r w:rsidR="00F241C4" w:rsidRPr="007B3B05">
        <w:rPr>
          <w:rFonts w:ascii="Arial" w:hAnsi="Arial" w:cs="Arial"/>
          <w:color w:val="000000" w:themeColor="text1"/>
          <w:sz w:val="22"/>
          <w:szCs w:val="22"/>
        </w:rPr>
        <w:t xml:space="preserve">those who lived with a partner </w:t>
      </w:r>
      <w:r w:rsidR="00971E33"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24 (15.6%)</w:t>
      </w:r>
      <w:r w:rsidR="001C4AB8" w:rsidRPr="007B3B05">
        <w:rPr>
          <w:rFonts w:ascii="Arial" w:hAnsi="Arial" w:cs="Arial"/>
          <w:color w:val="000000" w:themeColor="text1"/>
          <w:sz w:val="22"/>
          <w:szCs w:val="22"/>
        </w:rPr>
        <w:t>.</w:t>
      </w:r>
      <w:r w:rsidR="00F241C4" w:rsidRPr="007B3B05">
        <w:rPr>
          <w:rFonts w:ascii="Arial" w:hAnsi="Arial" w:cs="Arial"/>
          <w:color w:val="000000" w:themeColor="text1"/>
          <w:sz w:val="22"/>
          <w:szCs w:val="22"/>
        </w:rPr>
        <w:t xml:space="preserve"> </w:t>
      </w:r>
      <w:r w:rsidR="001C4AB8" w:rsidRPr="007B3B05">
        <w:rPr>
          <w:rFonts w:ascii="Arial" w:hAnsi="Arial" w:cs="Arial"/>
          <w:color w:val="000000" w:themeColor="text1"/>
          <w:sz w:val="22"/>
          <w:szCs w:val="22"/>
        </w:rPr>
        <w:t>T</w:t>
      </w:r>
      <w:r w:rsidR="00F241C4" w:rsidRPr="007B3B05">
        <w:rPr>
          <w:rFonts w:ascii="Arial" w:hAnsi="Arial" w:cs="Arial"/>
          <w:color w:val="000000" w:themeColor="text1"/>
          <w:sz w:val="22"/>
          <w:szCs w:val="22"/>
        </w:rPr>
        <w:t>hose who lived with parents/</w:t>
      </w:r>
      <w:r w:rsidR="00352F40" w:rsidRPr="007B3B05">
        <w:rPr>
          <w:rFonts w:ascii="Arial" w:hAnsi="Arial" w:cs="Arial"/>
          <w:color w:val="000000" w:themeColor="text1"/>
          <w:sz w:val="22"/>
          <w:szCs w:val="22"/>
        </w:rPr>
        <w:t>guardian were</w:t>
      </w:r>
      <w:r w:rsidR="001C4AB8" w:rsidRPr="007B3B05">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5 (3.2%) and</w:t>
      </w:r>
      <w:r w:rsidR="00352F40" w:rsidRPr="007B3B05">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 xml:space="preserve">those who lived with relative/relatives </w:t>
      </w:r>
      <w:r w:rsidR="001C4AB8"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4) 2.6%)</w:t>
      </w:r>
      <w:r w:rsidR="00626074" w:rsidRPr="007B3B05">
        <w:rPr>
          <w:rFonts w:ascii="Arial" w:hAnsi="Arial" w:cs="Arial"/>
          <w:color w:val="000000" w:themeColor="text1"/>
          <w:sz w:val="22"/>
          <w:szCs w:val="22"/>
        </w:rPr>
        <w:t>.</w:t>
      </w:r>
    </w:p>
    <w:p w14:paraId="5B281776" w14:textId="2C0EF8CD" w:rsidR="00D77C58" w:rsidRPr="007B3B05" w:rsidRDefault="00D77C58" w:rsidP="00D77C58">
      <w:pPr>
        <w:jc w:val="both"/>
        <w:rPr>
          <w:rFonts w:ascii="Arial" w:hAnsi="Arial" w:cs="Arial"/>
          <w:color w:val="000000" w:themeColor="text1"/>
          <w:sz w:val="22"/>
          <w:szCs w:val="22"/>
        </w:rPr>
      </w:pPr>
      <w:r w:rsidRPr="007B3B05">
        <w:rPr>
          <w:rFonts w:ascii="Arial" w:hAnsi="Arial" w:cs="Arial"/>
          <w:b/>
          <w:bCs/>
          <w:color w:val="000000" w:themeColor="text1"/>
          <w:sz w:val="22"/>
          <w:szCs w:val="22"/>
        </w:rPr>
        <w:t>Prevalence of emergency contraceptives utilization</w:t>
      </w:r>
    </w:p>
    <w:p w14:paraId="3EFC3998" w14:textId="20446EFE" w:rsidR="00495FE2" w:rsidRDefault="00D77C58" w:rsidP="00D77C58">
      <w:pPr>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The findings as showed that majority of the respondents were utilizing EC with a prevalence rate of 70%. </w:t>
      </w:r>
      <w:r w:rsidR="00B506E9" w:rsidRPr="007B3B05">
        <w:rPr>
          <w:rFonts w:ascii="Arial" w:eastAsiaTheme="minorEastAsia" w:hAnsi="Arial" w:cs="Arial"/>
          <w:color w:val="000000" w:themeColor="text1"/>
          <w:sz w:val="22"/>
          <w:szCs w:val="22"/>
        </w:rPr>
        <w:t xml:space="preserve">From </w:t>
      </w:r>
      <w:r w:rsidRPr="007B3B05">
        <w:rPr>
          <w:rFonts w:ascii="Arial" w:eastAsiaTheme="minorEastAsia" w:hAnsi="Arial" w:cs="Arial"/>
          <w:color w:val="000000" w:themeColor="text1"/>
          <w:sz w:val="22"/>
          <w:szCs w:val="22"/>
        </w:rPr>
        <w:t xml:space="preserve">the 70% of the respondents who were utilizing EC, a majority of them (43) were in their fourth year of study </w:t>
      </w:r>
      <w:r w:rsidR="00574B6A" w:rsidRPr="007B3B05">
        <w:rPr>
          <w:rFonts w:ascii="Arial" w:eastAsiaTheme="minorEastAsia" w:hAnsi="Arial" w:cs="Arial"/>
          <w:color w:val="000000" w:themeColor="text1"/>
          <w:sz w:val="22"/>
          <w:szCs w:val="22"/>
        </w:rPr>
        <w:t xml:space="preserve">at </w:t>
      </w:r>
      <w:r w:rsidRPr="007B3B05">
        <w:rPr>
          <w:rFonts w:ascii="Arial" w:eastAsiaTheme="minorEastAsia" w:hAnsi="Arial" w:cs="Arial"/>
          <w:color w:val="000000" w:themeColor="text1"/>
          <w:sz w:val="22"/>
          <w:szCs w:val="22"/>
        </w:rPr>
        <w:t>40%</w:t>
      </w:r>
      <w:r w:rsidR="00737BA1"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third years</w:t>
      </w:r>
      <w:r w:rsidR="00737BA1" w:rsidRPr="007B3B05">
        <w:rPr>
          <w:rFonts w:ascii="Arial" w:eastAsiaTheme="minorEastAsia" w:hAnsi="Arial" w:cs="Arial"/>
          <w:color w:val="000000" w:themeColor="text1"/>
          <w:sz w:val="22"/>
          <w:szCs w:val="22"/>
        </w:rPr>
        <w:t xml:space="preserve"> were at </w:t>
      </w:r>
      <w:r w:rsidRPr="007B3B05">
        <w:rPr>
          <w:rFonts w:ascii="Arial" w:eastAsiaTheme="minorEastAsia" w:hAnsi="Arial" w:cs="Arial"/>
          <w:color w:val="000000" w:themeColor="text1"/>
          <w:sz w:val="22"/>
          <w:szCs w:val="22"/>
        </w:rPr>
        <w:t>29</w:t>
      </w:r>
      <w:r w:rsidR="008543A2" w:rsidRPr="007B3B05">
        <w:rPr>
          <w:rFonts w:ascii="Arial" w:eastAsiaTheme="minorEastAsia" w:hAnsi="Arial" w:cs="Arial"/>
          <w:color w:val="000000" w:themeColor="text1"/>
          <w:sz w:val="22"/>
          <w:szCs w:val="22"/>
        </w:rPr>
        <w:t>%, second</w:t>
      </w:r>
      <w:r w:rsidRPr="007B3B05">
        <w:rPr>
          <w:rFonts w:ascii="Arial" w:eastAsiaTheme="minorEastAsia" w:hAnsi="Arial" w:cs="Arial"/>
          <w:color w:val="000000" w:themeColor="text1"/>
          <w:sz w:val="22"/>
          <w:szCs w:val="22"/>
        </w:rPr>
        <w:t xml:space="preserve"> years and the first years </w:t>
      </w:r>
      <w:r w:rsidR="00737BA1" w:rsidRPr="007B3B05">
        <w:rPr>
          <w:rFonts w:ascii="Arial" w:eastAsiaTheme="minorEastAsia" w:hAnsi="Arial" w:cs="Arial"/>
          <w:color w:val="000000" w:themeColor="text1"/>
          <w:sz w:val="22"/>
          <w:szCs w:val="22"/>
        </w:rPr>
        <w:t xml:space="preserve">were at </w:t>
      </w:r>
      <w:r w:rsidRPr="007B3B05">
        <w:rPr>
          <w:rFonts w:ascii="Arial" w:eastAsiaTheme="minorEastAsia" w:hAnsi="Arial" w:cs="Arial"/>
          <w:color w:val="000000" w:themeColor="text1"/>
          <w:sz w:val="22"/>
          <w:szCs w:val="22"/>
        </w:rPr>
        <w:t xml:space="preserve">10%. This </w:t>
      </w:r>
      <w:r w:rsidR="008543A2" w:rsidRPr="007B3B05">
        <w:rPr>
          <w:rFonts w:ascii="Arial" w:eastAsiaTheme="minorEastAsia" w:hAnsi="Arial" w:cs="Arial"/>
          <w:color w:val="000000" w:themeColor="text1"/>
          <w:sz w:val="22"/>
          <w:szCs w:val="22"/>
        </w:rPr>
        <w:t xml:space="preserve">implied </w:t>
      </w:r>
      <w:r w:rsidRPr="007B3B05">
        <w:rPr>
          <w:rFonts w:ascii="Arial" w:eastAsiaTheme="minorEastAsia" w:hAnsi="Arial" w:cs="Arial"/>
          <w:color w:val="000000" w:themeColor="text1"/>
          <w:sz w:val="22"/>
          <w:szCs w:val="22"/>
        </w:rPr>
        <w:t xml:space="preserve">that there is an increasing </w:t>
      </w:r>
      <w:r w:rsidR="008543A2" w:rsidRPr="007B3B05">
        <w:rPr>
          <w:rFonts w:ascii="Arial" w:eastAsiaTheme="minorEastAsia" w:hAnsi="Arial" w:cs="Arial"/>
          <w:color w:val="000000" w:themeColor="text1"/>
          <w:sz w:val="22"/>
          <w:szCs w:val="22"/>
        </w:rPr>
        <w:t>rate of utilization</w:t>
      </w:r>
      <w:r w:rsidRPr="007B3B05">
        <w:rPr>
          <w:rFonts w:ascii="Arial" w:eastAsiaTheme="minorEastAsia" w:hAnsi="Arial" w:cs="Arial"/>
          <w:color w:val="000000" w:themeColor="text1"/>
          <w:sz w:val="22"/>
          <w:szCs w:val="22"/>
        </w:rPr>
        <w:t xml:space="preserve"> of emergency contraceptives </w:t>
      </w:r>
      <w:r w:rsidR="008543A2" w:rsidRPr="007B3B05">
        <w:rPr>
          <w:rFonts w:ascii="Arial" w:eastAsiaTheme="minorEastAsia" w:hAnsi="Arial" w:cs="Arial"/>
          <w:color w:val="000000" w:themeColor="text1"/>
          <w:sz w:val="22"/>
          <w:szCs w:val="22"/>
        </w:rPr>
        <w:t xml:space="preserve">according to the </w:t>
      </w:r>
      <w:r w:rsidRPr="007B3B05">
        <w:rPr>
          <w:rFonts w:ascii="Arial" w:eastAsiaTheme="minorEastAsia" w:hAnsi="Arial" w:cs="Arial"/>
          <w:color w:val="000000" w:themeColor="text1"/>
          <w:sz w:val="22"/>
          <w:szCs w:val="22"/>
        </w:rPr>
        <w:t xml:space="preserve">year of </w:t>
      </w:r>
      <w:r w:rsidR="004E3666" w:rsidRPr="007B3B05">
        <w:rPr>
          <w:rFonts w:ascii="Arial" w:eastAsiaTheme="minorEastAsia" w:hAnsi="Arial" w:cs="Arial"/>
          <w:color w:val="000000" w:themeColor="text1"/>
          <w:sz w:val="22"/>
          <w:szCs w:val="22"/>
        </w:rPr>
        <w:t>study as shown below.</w:t>
      </w:r>
    </w:p>
    <w:p w14:paraId="50A51589" w14:textId="77777777" w:rsidR="000D3C00" w:rsidRDefault="000D3C00" w:rsidP="00D77C58">
      <w:pPr>
        <w:jc w:val="both"/>
        <w:rPr>
          <w:rFonts w:ascii="Arial" w:eastAsiaTheme="minorEastAsia" w:hAnsi="Arial" w:cs="Arial"/>
          <w:color w:val="000000" w:themeColor="text1"/>
          <w:sz w:val="22"/>
          <w:szCs w:val="22"/>
        </w:rPr>
      </w:pPr>
    </w:p>
    <w:p w14:paraId="197DF0C5" w14:textId="77777777" w:rsidR="000D3C00" w:rsidRDefault="000D3C00" w:rsidP="00D77C58">
      <w:pPr>
        <w:jc w:val="both"/>
        <w:rPr>
          <w:rFonts w:ascii="Arial" w:eastAsiaTheme="minorEastAsia" w:hAnsi="Arial" w:cs="Arial"/>
          <w:color w:val="000000" w:themeColor="text1"/>
          <w:sz w:val="22"/>
          <w:szCs w:val="22"/>
        </w:rPr>
      </w:pPr>
    </w:p>
    <w:p w14:paraId="7B93898A" w14:textId="77777777" w:rsidR="000D3C00" w:rsidRDefault="000D3C00" w:rsidP="00D77C58">
      <w:pPr>
        <w:jc w:val="both"/>
        <w:rPr>
          <w:rFonts w:ascii="Arial" w:eastAsiaTheme="minorEastAsia" w:hAnsi="Arial" w:cs="Arial"/>
          <w:color w:val="000000" w:themeColor="text1"/>
          <w:sz w:val="22"/>
          <w:szCs w:val="22"/>
        </w:rPr>
      </w:pPr>
    </w:p>
    <w:p w14:paraId="08F0DA8A" w14:textId="77777777" w:rsidR="000D3C00" w:rsidRDefault="000D3C00" w:rsidP="00D77C58">
      <w:pPr>
        <w:jc w:val="both"/>
        <w:rPr>
          <w:rFonts w:ascii="Arial" w:eastAsiaTheme="minorEastAsia" w:hAnsi="Arial" w:cs="Arial"/>
          <w:color w:val="000000" w:themeColor="text1"/>
          <w:sz w:val="22"/>
          <w:szCs w:val="22"/>
        </w:rPr>
      </w:pPr>
    </w:p>
    <w:p w14:paraId="66E805B5" w14:textId="77777777" w:rsidR="000D3C00" w:rsidRDefault="000D3C00" w:rsidP="00D77C58">
      <w:pPr>
        <w:jc w:val="both"/>
        <w:rPr>
          <w:rFonts w:ascii="Arial" w:eastAsiaTheme="minorEastAsia" w:hAnsi="Arial" w:cs="Arial"/>
          <w:color w:val="000000" w:themeColor="text1"/>
          <w:sz w:val="22"/>
          <w:szCs w:val="22"/>
        </w:rPr>
      </w:pPr>
    </w:p>
    <w:p w14:paraId="6DD48305" w14:textId="77777777" w:rsidR="000D3C00" w:rsidRDefault="000D3C00" w:rsidP="00D77C58">
      <w:pPr>
        <w:jc w:val="both"/>
        <w:rPr>
          <w:rFonts w:ascii="Arial" w:eastAsiaTheme="minorEastAsia" w:hAnsi="Arial" w:cs="Arial"/>
          <w:color w:val="000000" w:themeColor="text1"/>
          <w:sz w:val="22"/>
          <w:szCs w:val="22"/>
        </w:rPr>
      </w:pPr>
    </w:p>
    <w:p w14:paraId="40D94A7F" w14:textId="77777777" w:rsidR="000D3C00" w:rsidRDefault="000D3C00" w:rsidP="00D77C58">
      <w:pPr>
        <w:jc w:val="both"/>
        <w:rPr>
          <w:rFonts w:ascii="Arial" w:eastAsiaTheme="minorEastAsia" w:hAnsi="Arial" w:cs="Arial"/>
          <w:color w:val="000000" w:themeColor="text1"/>
          <w:sz w:val="22"/>
          <w:szCs w:val="22"/>
        </w:rPr>
      </w:pPr>
    </w:p>
    <w:p w14:paraId="6D7E0B22" w14:textId="77777777" w:rsidR="000D3C00" w:rsidRDefault="000D3C00" w:rsidP="00D77C58">
      <w:pPr>
        <w:jc w:val="both"/>
        <w:rPr>
          <w:rFonts w:ascii="Arial" w:eastAsiaTheme="minorEastAsia" w:hAnsi="Arial" w:cs="Arial"/>
          <w:color w:val="000000" w:themeColor="text1"/>
          <w:sz w:val="22"/>
          <w:szCs w:val="22"/>
        </w:rPr>
      </w:pPr>
    </w:p>
    <w:p w14:paraId="4521587A" w14:textId="77777777" w:rsidR="000D3C00" w:rsidRPr="007B3B05" w:rsidRDefault="000D3C00" w:rsidP="00D77C58">
      <w:pPr>
        <w:jc w:val="both"/>
        <w:rPr>
          <w:rFonts w:ascii="Arial" w:eastAsiaTheme="minorEastAsia" w:hAnsi="Arial" w:cs="Arial"/>
          <w:color w:val="000000" w:themeColor="text1"/>
          <w:sz w:val="22"/>
          <w:szCs w:val="22"/>
        </w:rPr>
      </w:pPr>
    </w:p>
    <w:p w14:paraId="0A286895" w14:textId="31778121" w:rsidR="00B45F1B" w:rsidRPr="007B3B05" w:rsidRDefault="00B45F1B" w:rsidP="00D77C58">
      <w:pPr>
        <w:jc w:val="both"/>
        <w:rPr>
          <w:rFonts w:ascii="Arial" w:eastAsiaTheme="minorEastAsia" w:hAnsi="Arial" w:cs="Arial"/>
          <w:b/>
          <w:bCs/>
          <w:color w:val="000000" w:themeColor="text1"/>
          <w:sz w:val="22"/>
          <w:szCs w:val="22"/>
        </w:rPr>
      </w:pPr>
      <w:r w:rsidRPr="007B3B05">
        <w:rPr>
          <w:rFonts w:ascii="Arial" w:hAnsi="Arial" w:cs="Arial"/>
          <w:b/>
          <w:bCs/>
          <w:color w:val="000000" w:themeColor="text1"/>
          <w:sz w:val="22"/>
          <w:szCs w:val="22"/>
        </w:rPr>
        <w:t>Figure 1: Prevalence of EC utilization</w:t>
      </w:r>
    </w:p>
    <w:p w14:paraId="49064956" w14:textId="13D6B4AF" w:rsidR="0010026E" w:rsidRPr="007B3B05" w:rsidRDefault="0010026E" w:rsidP="00D77C58">
      <w:pPr>
        <w:jc w:val="both"/>
        <w:rPr>
          <w:rFonts w:ascii="Arial" w:eastAsiaTheme="minorEastAsia" w:hAnsi="Arial" w:cs="Arial"/>
          <w:color w:val="000000" w:themeColor="text1"/>
          <w:sz w:val="22"/>
          <w:szCs w:val="22"/>
        </w:rPr>
      </w:pPr>
      <w:r w:rsidRPr="007B3B05">
        <w:rPr>
          <w:rFonts w:ascii="Arial" w:hAnsi="Arial" w:cs="Arial"/>
          <w:noProof/>
          <w:color w:val="000000" w:themeColor="text1"/>
          <w:sz w:val="22"/>
          <w:szCs w:val="22"/>
        </w:rPr>
        <w:lastRenderedPageBreak/>
        <w:drawing>
          <wp:inline distT="0" distB="0" distL="0" distR="0" wp14:anchorId="2EDE69C7" wp14:editId="553D3B88">
            <wp:extent cx="5212080" cy="2934608"/>
            <wp:effectExtent l="0" t="0" r="7620" b="18415"/>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36E9E2" w14:textId="77777777" w:rsidR="003A5F19" w:rsidRPr="007B3B05" w:rsidRDefault="003A5F19" w:rsidP="00D77C58">
      <w:pPr>
        <w:jc w:val="both"/>
        <w:rPr>
          <w:rFonts w:ascii="Arial" w:eastAsiaTheme="minorEastAsia" w:hAnsi="Arial" w:cs="Arial"/>
          <w:color w:val="000000" w:themeColor="text1"/>
          <w:sz w:val="22"/>
          <w:szCs w:val="22"/>
        </w:rPr>
      </w:pPr>
    </w:p>
    <w:p w14:paraId="6EA105E2" w14:textId="77777777" w:rsidR="003A5F19" w:rsidRPr="007B3B05" w:rsidRDefault="003A5F19" w:rsidP="00D77C58">
      <w:pPr>
        <w:jc w:val="both"/>
        <w:rPr>
          <w:rFonts w:ascii="Arial" w:eastAsiaTheme="minorEastAsia" w:hAnsi="Arial" w:cs="Arial"/>
          <w:color w:val="000000" w:themeColor="text1"/>
          <w:sz w:val="22"/>
          <w:szCs w:val="22"/>
        </w:rPr>
      </w:pPr>
    </w:p>
    <w:p w14:paraId="45AAEC66" w14:textId="77777777" w:rsidR="00460749" w:rsidRPr="007B3B05" w:rsidRDefault="00460749" w:rsidP="00D77C58">
      <w:pPr>
        <w:jc w:val="both"/>
        <w:rPr>
          <w:rFonts w:ascii="Arial" w:eastAsiaTheme="minorEastAsia" w:hAnsi="Arial" w:cs="Arial"/>
          <w:color w:val="000000" w:themeColor="text1"/>
          <w:sz w:val="22"/>
          <w:szCs w:val="22"/>
        </w:rPr>
      </w:pPr>
    </w:p>
    <w:p w14:paraId="5DAA2BE1" w14:textId="77777777" w:rsidR="00460749" w:rsidRPr="007B3B05" w:rsidRDefault="00460749" w:rsidP="00D77C58">
      <w:pPr>
        <w:jc w:val="both"/>
        <w:rPr>
          <w:rFonts w:ascii="Arial" w:eastAsiaTheme="minorEastAsia" w:hAnsi="Arial" w:cs="Arial"/>
          <w:color w:val="000000" w:themeColor="text1"/>
          <w:sz w:val="22"/>
          <w:szCs w:val="22"/>
        </w:rPr>
      </w:pPr>
    </w:p>
    <w:p w14:paraId="696B0659" w14:textId="77777777" w:rsidR="00FF3F91" w:rsidRPr="007B3B05" w:rsidRDefault="00FF3F91" w:rsidP="00D77C58">
      <w:pPr>
        <w:jc w:val="both"/>
        <w:rPr>
          <w:rFonts w:ascii="Arial" w:eastAsiaTheme="minorEastAsia" w:hAnsi="Arial" w:cs="Arial"/>
          <w:color w:val="000000" w:themeColor="text1"/>
          <w:sz w:val="22"/>
          <w:szCs w:val="22"/>
        </w:rPr>
      </w:pPr>
    </w:p>
    <w:p w14:paraId="4AA5B430" w14:textId="536CC26C" w:rsidR="00460749" w:rsidRPr="007B3B05" w:rsidRDefault="00460749" w:rsidP="00460749">
      <w:pPr>
        <w:pStyle w:val="Caption"/>
        <w:rPr>
          <w:rFonts w:ascii="Arial" w:hAnsi="Arial" w:cs="Arial"/>
          <w:color w:val="000000" w:themeColor="text1"/>
          <w:sz w:val="22"/>
          <w:szCs w:val="22"/>
        </w:rPr>
      </w:pPr>
      <w:r w:rsidRPr="007B3B05">
        <w:rPr>
          <w:rFonts w:ascii="Arial" w:hAnsi="Arial" w:cs="Arial"/>
          <w:color w:val="000000" w:themeColor="text1"/>
          <w:sz w:val="22"/>
          <w:szCs w:val="22"/>
        </w:rPr>
        <w:t>Figure 2: Prevalence of EC per Study year</w:t>
      </w:r>
    </w:p>
    <w:p w14:paraId="47958634" w14:textId="77777777" w:rsidR="00460749" w:rsidRPr="007B3B05" w:rsidRDefault="00460749" w:rsidP="00D77C58">
      <w:pPr>
        <w:jc w:val="both"/>
        <w:rPr>
          <w:rFonts w:ascii="Arial" w:eastAsiaTheme="minorEastAsia" w:hAnsi="Arial" w:cs="Arial"/>
          <w:color w:val="000000" w:themeColor="text1"/>
          <w:sz w:val="22"/>
          <w:szCs w:val="22"/>
        </w:rPr>
      </w:pPr>
    </w:p>
    <w:p w14:paraId="6B9604B8" w14:textId="2E2B20C9" w:rsidR="003A5F19" w:rsidRPr="007B3B05" w:rsidRDefault="003A5F19" w:rsidP="00D77C58">
      <w:pPr>
        <w:jc w:val="both"/>
        <w:rPr>
          <w:rFonts w:ascii="Arial" w:eastAsiaTheme="minorEastAsia" w:hAnsi="Arial" w:cs="Arial"/>
          <w:color w:val="000000" w:themeColor="text1"/>
          <w:sz w:val="22"/>
          <w:szCs w:val="22"/>
        </w:rPr>
      </w:pPr>
      <w:r w:rsidRPr="007B3B05">
        <w:rPr>
          <w:rFonts w:ascii="Arial" w:hAnsi="Arial" w:cs="Arial"/>
          <w:noProof/>
          <w:color w:val="000000" w:themeColor="text1"/>
          <w:sz w:val="22"/>
          <w:szCs w:val="22"/>
        </w:rPr>
        <w:drawing>
          <wp:inline distT="0" distB="0" distL="0" distR="0" wp14:anchorId="7A000C57" wp14:editId="304B04E5">
            <wp:extent cx="5212080" cy="2286933"/>
            <wp:effectExtent l="0" t="0" r="7620" b="1841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863479" w14:textId="77777777" w:rsidR="004F7B2A" w:rsidRPr="007B3B05" w:rsidRDefault="004F7B2A" w:rsidP="004F7B2A">
      <w:pPr>
        <w:spacing w:line="480" w:lineRule="auto"/>
        <w:jc w:val="both"/>
        <w:rPr>
          <w:rFonts w:ascii="Arial" w:eastAsiaTheme="minorEastAsia" w:hAnsi="Arial" w:cs="Arial"/>
          <w:color w:val="000000" w:themeColor="text1"/>
          <w:sz w:val="22"/>
          <w:szCs w:val="22"/>
        </w:rPr>
      </w:pPr>
    </w:p>
    <w:p w14:paraId="55F0D117" w14:textId="77777777" w:rsidR="0033678B" w:rsidRPr="007B3B05" w:rsidRDefault="0033678B" w:rsidP="0033678B">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 xml:space="preserve">Type of </w:t>
      </w:r>
      <w:bookmarkStart w:id="16" w:name="_Hlk198908767"/>
      <w:r w:rsidRPr="007B3B05">
        <w:rPr>
          <w:rFonts w:ascii="Arial" w:hAnsi="Arial" w:cs="Arial"/>
          <w:b/>
          <w:color w:val="000000" w:themeColor="text1"/>
          <w:sz w:val="22"/>
          <w:szCs w:val="22"/>
        </w:rPr>
        <w:t>Emergency contraception used and number of times used</w:t>
      </w:r>
      <w:bookmarkEnd w:id="16"/>
    </w:p>
    <w:p w14:paraId="54486B6F" w14:textId="39C84CD9" w:rsidR="001B5D53" w:rsidRPr="007B3B05" w:rsidRDefault="001B5D53" w:rsidP="008E4572">
      <w:pPr>
        <w:spacing w:after="200"/>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A total of 113(73.4%) respondents </w:t>
      </w:r>
      <w:r w:rsidR="008E4572" w:rsidRPr="007B3B05">
        <w:rPr>
          <w:rFonts w:ascii="Arial" w:eastAsiaTheme="minorEastAsia" w:hAnsi="Arial" w:cs="Arial"/>
          <w:color w:val="000000" w:themeColor="text1"/>
          <w:sz w:val="22"/>
          <w:szCs w:val="22"/>
        </w:rPr>
        <w:t xml:space="preserve">were </w:t>
      </w:r>
      <w:r w:rsidRPr="007B3B05">
        <w:rPr>
          <w:rFonts w:ascii="Arial" w:eastAsiaTheme="minorEastAsia" w:hAnsi="Arial" w:cs="Arial"/>
          <w:color w:val="000000" w:themeColor="text1"/>
          <w:sz w:val="22"/>
          <w:szCs w:val="22"/>
        </w:rPr>
        <w:t xml:space="preserve">sexually active and a total of 41(26.6%) </w:t>
      </w:r>
      <w:r w:rsidR="008E4572" w:rsidRPr="007B3B05">
        <w:rPr>
          <w:rFonts w:ascii="Arial" w:eastAsiaTheme="minorEastAsia" w:hAnsi="Arial" w:cs="Arial"/>
          <w:color w:val="000000" w:themeColor="text1"/>
          <w:sz w:val="22"/>
          <w:szCs w:val="22"/>
        </w:rPr>
        <w:t xml:space="preserve">were not </w:t>
      </w:r>
      <w:r w:rsidRPr="007B3B05">
        <w:rPr>
          <w:rFonts w:ascii="Arial" w:eastAsiaTheme="minorEastAsia" w:hAnsi="Arial" w:cs="Arial"/>
          <w:color w:val="000000" w:themeColor="text1"/>
          <w:sz w:val="22"/>
          <w:szCs w:val="22"/>
        </w:rPr>
        <w:t xml:space="preserve">sexually active. Majority of </w:t>
      </w:r>
      <w:r w:rsidR="00267A4A" w:rsidRPr="007B3B05">
        <w:rPr>
          <w:rFonts w:ascii="Arial" w:eastAsiaTheme="minorEastAsia" w:hAnsi="Arial" w:cs="Arial"/>
          <w:color w:val="000000" w:themeColor="text1"/>
          <w:sz w:val="22"/>
          <w:szCs w:val="22"/>
        </w:rPr>
        <w:t>the respondents</w:t>
      </w:r>
      <w:r w:rsidRPr="007B3B05">
        <w:rPr>
          <w:rFonts w:ascii="Arial" w:eastAsiaTheme="minorEastAsia" w:hAnsi="Arial" w:cs="Arial"/>
          <w:color w:val="000000" w:themeColor="text1"/>
          <w:sz w:val="22"/>
          <w:szCs w:val="22"/>
        </w:rPr>
        <w:t xml:space="preserve"> (105) had used </w:t>
      </w:r>
      <w:proofErr w:type="spellStart"/>
      <w:r w:rsidRPr="007B3B05">
        <w:rPr>
          <w:rFonts w:ascii="Arial" w:eastAsiaTheme="minorEastAsia" w:hAnsi="Arial" w:cs="Arial"/>
          <w:color w:val="000000" w:themeColor="text1"/>
          <w:sz w:val="22"/>
          <w:szCs w:val="22"/>
        </w:rPr>
        <w:t>Postinor</w:t>
      </w:r>
      <w:proofErr w:type="spellEnd"/>
      <w:r w:rsidRPr="007B3B05">
        <w:rPr>
          <w:rFonts w:ascii="Arial" w:eastAsiaTheme="minorEastAsia" w:hAnsi="Arial" w:cs="Arial"/>
          <w:color w:val="000000" w:themeColor="text1"/>
          <w:sz w:val="22"/>
          <w:szCs w:val="22"/>
        </w:rPr>
        <w:t xml:space="preserve"> 2 (97.4%) and </w:t>
      </w:r>
      <w:r w:rsidR="00477F2D" w:rsidRPr="007B3B05">
        <w:rPr>
          <w:rFonts w:ascii="Arial" w:eastAsiaTheme="minorEastAsia" w:hAnsi="Arial" w:cs="Arial"/>
          <w:color w:val="000000" w:themeColor="text1"/>
          <w:sz w:val="22"/>
          <w:szCs w:val="22"/>
        </w:rPr>
        <w:t xml:space="preserve">very </w:t>
      </w:r>
      <w:r w:rsidRPr="007B3B05">
        <w:rPr>
          <w:rFonts w:ascii="Arial" w:eastAsiaTheme="minorEastAsia" w:hAnsi="Arial" w:cs="Arial"/>
          <w:color w:val="000000" w:themeColor="text1"/>
          <w:sz w:val="22"/>
          <w:szCs w:val="22"/>
        </w:rPr>
        <w:t xml:space="preserve">few had used IUCD (2.6%). A total of (44.6%) of the respondents </w:t>
      </w:r>
      <w:r w:rsidR="00477F2D" w:rsidRPr="007B3B05">
        <w:rPr>
          <w:rFonts w:ascii="Arial" w:eastAsiaTheme="minorEastAsia" w:hAnsi="Arial" w:cs="Arial"/>
          <w:color w:val="000000" w:themeColor="text1"/>
          <w:sz w:val="22"/>
          <w:szCs w:val="22"/>
        </w:rPr>
        <w:t>reported having</w:t>
      </w:r>
      <w:r w:rsidRPr="007B3B05">
        <w:rPr>
          <w:rFonts w:ascii="Arial" w:eastAsiaTheme="minorEastAsia" w:hAnsi="Arial" w:cs="Arial"/>
          <w:color w:val="000000" w:themeColor="text1"/>
          <w:sz w:val="22"/>
          <w:szCs w:val="22"/>
        </w:rPr>
        <w:t xml:space="preserve"> used EC more than two times followed by those who had used it once (35.8%) </w:t>
      </w:r>
      <w:r w:rsidRPr="007B3B05">
        <w:rPr>
          <w:rFonts w:ascii="Arial" w:eastAsiaTheme="minorEastAsia" w:hAnsi="Arial" w:cs="Arial"/>
          <w:color w:val="000000" w:themeColor="text1"/>
          <w:sz w:val="22"/>
          <w:szCs w:val="22"/>
        </w:rPr>
        <w:lastRenderedPageBreak/>
        <w:t xml:space="preserve">and </w:t>
      </w:r>
      <w:r w:rsidR="00BB4C77" w:rsidRPr="007B3B05">
        <w:rPr>
          <w:rFonts w:ascii="Arial" w:eastAsiaTheme="minorEastAsia" w:hAnsi="Arial" w:cs="Arial"/>
          <w:color w:val="000000" w:themeColor="text1"/>
          <w:sz w:val="22"/>
          <w:szCs w:val="22"/>
        </w:rPr>
        <w:t>lastly</w:t>
      </w:r>
      <w:r w:rsidRPr="007B3B05">
        <w:rPr>
          <w:rFonts w:ascii="Arial" w:eastAsiaTheme="minorEastAsia" w:hAnsi="Arial" w:cs="Arial"/>
          <w:color w:val="000000" w:themeColor="text1"/>
          <w:sz w:val="22"/>
          <w:szCs w:val="22"/>
        </w:rPr>
        <w:t xml:space="preserve"> those who had used it twice (19.6%) after having unprotected sexual intercourse as shown in the table below. </w:t>
      </w:r>
      <w:bookmarkStart w:id="17" w:name="_Toc19321237"/>
    </w:p>
    <w:p w14:paraId="475518D9" w14:textId="7622E0AA" w:rsidR="00CA455E" w:rsidRPr="007B3B05" w:rsidRDefault="00CA455E" w:rsidP="00CC4DFD">
      <w:pPr>
        <w:spacing w:after="200"/>
        <w:jc w:val="both"/>
        <w:rPr>
          <w:rFonts w:ascii="Arial" w:eastAsiaTheme="minorEastAsia" w:hAnsi="Arial" w:cs="Arial"/>
          <w:b/>
          <w:bCs/>
          <w:color w:val="000000" w:themeColor="text1"/>
          <w:sz w:val="22"/>
          <w:szCs w:val="22"/>
        </w:rPr>
      </w:pPr>
      <w:r w:rsidRPr="007B3B05">
        <w:rPr>
          <w:rFonts w:ascii="Arial" w:eastAsiaTheme="minorEastAsia" w:hAnsi="Arial" w:cs="Arial"/>
          <w:b/>
          <w:bCs/>
          <w:color w:val="000000" w:themeColor="text1"/>
          <w:sz w:val="22"/>
          <w:szCs w:val="22"/>
        </w:rPr>
        <w:t>Table 2</w:t>
      </w:r>
      <w:r w:rsidR="00600AC2" w:rsidRPr="007B3B05">
        <w:rPr>
          <w:rFonts w:ascii="Arial" w:eastAsiaTheme="minorEastAsia" w:hAnsi="Arial" w:cs="Arial"/>
          <w:b/>
          <w:bCs/>
          <w:color w:val="000000" w:themeColor="text1"/>
          <w:sz w:val="22"/>
          <w:szCs w:val="22"/>
        </w:rPr>
        <w:t>:</w:t>
      </w:r>
      <w:r w:rsidR="00600AC2" w:rsidRPr="007B3B05">
        <w:rPr>
          <w:rFonts w:ascii="Arial" w:hAnsi="Arial" w:cs="Arial"/>
          <w:b/>
          <w:bCs/>
          <w:color w:val="000000" w:themeColor="text1"/>
          <w:sz w:val="22"/>
          <w:szCs w:val="22"/>
        </w:rPr>
        <w:t xml:space="preserve"> Emergency contraception used and number of times used</w:t>
      </w:r>
    </w:p>
    <w:tbl>
      <w:tblPr>
        <w:tblStyle w:val="TableGrid2"/>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467"/>
        <w:gridCol w:w="1025"/>
        <w:gridCol w:w="75"/>
        <w:gridCol w:w="953"/>
        <w:gridCol w:w="615"/>
        <w:gridCol w:w="1972"/>
        <w:gridCol w:w="960"/>
        <w:gridCol w:w="962"/>
      </w:tblGrid>
      <w:tr w:rsidR="006C6F60" w:rsidRPr="007B3B05" w14:paraId="557B85CC" w14:textId="77777777" w:rsidTr="000B4570">
        <w:trPr>
          <w:gridAfter w:val="3"/>
          <w:wAfter w:w="3894" w:type="dxa"/>
          <w:trHeight w:val="167"/>
        </w:trPr>
        <w:tc>
          <w:tcPr>
            <w:tcW w:w="1781" w:type="dxa"/>
            <w:vMerge w:val="restart"/>
            <w:tcBorders>
              <w:top w:val="single" w:sz="4" w:space="0" w:color="auto"/>
            </w:tcBorders>
          </w:tcPr>
          <w:p w14:paraId="2CB01F12"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3135" w:type="dxa"/>
            <w:gridSpan w:val="5"/>
            <w:tcBorders>
              <w:top w:val="single" w:sz="4" w:space="0" w:color="auto"/>
            </w:tcBorders>
          </w:tcPr>
          <w:p w14:paraId="7BA4B0F5"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Are you sexually active?</w:t>
            </w:r>
          </w:p>
        </w:tc>
      </w:tr>
      <w:tr w:rsidR="006C6F60" w:rsidRPr="007B3B05" w14:paraId="30360343" w14:textId="77777777" w:rsidTr="000B4570">
        <w:trPr>
          <w:gridAfter w:val="3"/>
          <w:wAfter w:w="3894" w:type="dxa"/>
          <w:trHeight w:val="166"/>
        </w:trPr>
        <w:tc>
          <w:tcPr>
            <w:tcW w:w="1781" w:type="dxa"/>
            <w:vMerge/>
          </w:tcPr>
          <w:p w14:paraId="7EC8BA8C"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1567" w:type="dxa"/>
            <w:gridSpan w:val="3"/>
          </w:tcPr>
          <w:p w14:paraId="75A98C16"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w:t>
            </w:r>
          </w:p>
        </w:tc>
        <w:tc>
          <w:tcPr>
            <w:tcW w:w="1568" w:type="dxa"/>
            <w:gridSpan w:val="2"/>
          </w:tcPr>
          <w:p w14:paraId="04701252"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w:t>
            </w:r>
          </w:p>
        </w:tc>
      </w:tr>
      <w:tr w:rsidR="006C6F60" w:rsidRPr="007B3B05" w14:paraId="0D66D0F2" w14:textId="77777777" w:rsidTr="000B4570">
        <w:trPr>
          <w:gridAfter w:val="3"/>
          <w:wAfter w:w="3894" w:type="dxa"/>
          <w:trHeight w:val="278"/>
        </w:trPr>
        <w:tc>
          <w:tcPr>
            <w:tcW w:w="1781" w:type="dxa"/>
          </w:tcPr>
          <w:p w14:paraId="2327E5FA"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Yes</w:t>
            </w:r>
          </w:p>
          <w:p w14:paraId="4CAE69F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1567" w:type="dxa"/>
            <w:gridSpan w:val="3"/>
          </w:tcPr>
          <w:p w14:paraId="5A24AAEF"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113</w:t>
            </w:r>
          </w:p>
        </w:tc>
        <w:tc>
          <w:tcPr>
            <w:tcW w:w="1568" w:type="dxa"/>
            <w:gridSpan w:val="2"/>
          </w:tcPr>
          <w:p w14:paraId="4BBE6A1E"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73.4</w:t>
            </w:r>
          </w:p>
          <w:p w14:paraId="62F9CBD3"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r>
      <w:tr w:rsidR="006C6F60" w:rsidRPr="007B3B05" w14:paraId="0504483B" w14:textId="77777777" w:rsidTr="000B4570">
        <w:trPr>
          <w:gridAfter w:val="3"/>
          <w:wAfter w:w="3894" w:type="dxa"/>
          <w:trHeight w:val="260"/>
        </w:trPr>
        <w:tc>
          <w:tcPr>
            <w:tcW w:w="1781" w:type="dxa"/>
          </w:tcPr>
          <w:p w14:paraId="3C6A8392"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No</w:t>
            </w:r>
          </w:p>
        </w:tc>
        <w:tc>
          <w:tcPr>
            <w:tcW w:w="1567" w:type="dxa"/>
            <w:gridSpan w:val="3"/>
          </w:tcPr>
          <w:p w14:paraId="5D463F98"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41</w:t>
            </w:r>
          </w:p>
        </w:tc>
        <w:tc>
          <w:tcPr>
            <w:tcW w:w="1568" w:type="dxa"/>
            <w:gridSpan w:val="2"/>
          </w:tcPr>
          <w:p w14:paraId="6B0295F7"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26.6</w:t>
            </w:r>
          </w:p>
        </w:tc>
      </w:tr>
      <w:tr w:rsidR="006C6F60" w:rsidRPr="007B3B05" w14:paraId="73A201BB" w14:textId="77777777" w:rsidTr="000B4570">
        <w:trPr>
          <w:trHeight w:val="165"/>
        </w:trPr>
        <w:tc>
          <w:tcPr>
            <w:tcW w:w="8810" w:type="dxa"/>
            <w:gridSpan w:val="9"/>
          </w:tcPr>
          <w:p w14:paraId="1053A307"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Type of Emergency contraception used and number of times used</w:t>
            </w:r>
          </w:p>
        </w:tc>
      </w:tr>
      <w:tr w:rsidR="006C6F60" w:rsidRPr="007B3B05" w14:paraId="571BD6CD" w14:textId="77777777" w:rsidTr="000B4570">
        <w:trPr>
          <w:trHeight w:val="74"/>
        </w:trPr>
        <w:tc>
          <w:tcPr>
            <w:tcW w:w="2248" w:type="dxa"/>
            <w:gridSpan w:val="2"/>
          </w:tcPr>
          <w:p w14:paraId="292959FF"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Form</w:t>
            </w:r>
          </w:p>
        </w:tc>
        <w:tc>
          <w:tcPr>
            <w:tcW w:w="1025" w:type="dxa"/>
          </w:tcPr>
          <w:p w14:paraId="326E573E"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w:t>
            </w:r>
          </w:p>
        </w:tc>
        <w:tc>
          <w:tcPr>
            <w:tcW w:w="1028" w:type="dxa"/>
            <w:gridSpan w:val="2"/>
          </w:tcPr>
          <w:p w14:paraId="4E15A390"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w:t>
            </w:r>
          </w:p>
        </w:tc>
        <w:tc>
          <w:tcPr>
            <w:tcW w:w="2587" w:type="dxa"/>
            <w:gridSpan w:val="2"/>
          </w:tcPr>
          <w:p w14:paraId="2F30B470"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No. of times</w:t>
            </w:r>
          </w:p>
        </w:tc>
        <w:tc>
          <w:tcPr>
            <w:tcW w:w="960" w:type="dxa"/>
          </w:tcPr>
          <w:p w14:paraId="7A870074"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w:t>
            </w:r>
          </w:p>
        </w:tc>
        <w:tc>
          <w:tcPr>
            <w:tcW w:w="962" w:type="dxa"/>
          </w:tcPr>
          <w:p w14:paraId="28296531"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w:t>
            </w:r>
          </w:p>
        </w:tc>
      </w:tr>
      <w:tr w:rsidR="006C6F60" w:rsidRPr="007B3B05" w14:paraId="5C7DA715" w14:textId="77777777" w:rsidTr="000B4570">
        <w:trPr>
          <w:trHeight w:val="73"/>
        </w:trPr>
        <w:tc>
          <w:tcPr>
            <w:tcW w:w="2248" w:type="dxa"/>
            <w:gridSpan w:val="2"/>
          </w:tcPr>
          <w:p w14:paraId="620C53AF"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roofErr w:type="spellStart"/>
            <w:r w:rsidRPr="007B3B05">
              <w:rPr>
                <w:rFonts w:ascii="Arial" w:hAnsi="Arial" w:cs="Arial"/>
                <w:color w:val="000000" w:themeColor="text1"/>
                <w:sz w:val="22"/>
                <w:szCs w:val="22"/>
              </w:rPr>
              <w:t>Postinor</w:t>
            </w:r>
            <w:proofErr w:type="spellEnd"/>
            <w:r w:rsidRPr="007B3B05">
              <w:rPr>
                <w:rFonts w:ascii="Arial" w:hAnsi="Arial" w:cs="Arial"/>
                <w:color w:val="000000" w:themeColor="text1"/>
                <w:sz w:val="22"/>
                <w:szCs w:val="22"/>
              </w:rPr>
              <w:t xml:space="preserve"> 2</w:t>
            </w:r>
          </w:p>
        </w:tc>
        <w:tc>
          <w:tcPr>
            <w:tcW w:w="1025" w:type="dxa"/>
          </w:tcPr>
          <w:p w14:paraId="0DF338E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105</w:t>
            </w:r>
          </w:p>
        </w:tc>
        <w:tc>
          <w:tcPr>
            <w:tcW w:w="1028" w:type="dxa"/>
            <w:gridSpan w:val="2"/>
          </w:tcPr>
          <w:p w14:paraId="46DB48C4"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97.4</w:t>
            </w:r>
          </w:p>
        </w:tc>
        <w:tc>
          <w:tcPr>
            <w:tcW w:w="2587" w:type="dxa"/>
            <w:gridSpan w:val="2"/>
          </w:tcPr>
          <w:p w14:paraId="65836649"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Once</w:t>
            </w:r>
          </w:p>
        </w:tc>
        <w:tc>
          <w:tcPr>
            <w:tcW w:w="960" w:type="dxa"/>
          </w:tcPr>
          <w:p w14:paraId="7CF7EB9D"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39</w:t>
            </w:r>
          </w:p>
        </w:tc>
        <w:tc>
          <w:tcPr>
            <w:tcW w:w="962" w:type="dxa"/>
          </w:tcPr>
          <w:p w14:paraId="4E16D1D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36.1</w:t>
            </w:r>
          </w:p>
        </w:tc>
      </w:tr>
      <w:tr w:rsidR="006C6F60" w:rsidRPr="007B3B05" w14:paraId="33458CB4" w14:textId="77777777" w:rsidTr="000B4570">
        <w:trPr>
          <w:trHeight w:val="73"/>
        </w:trPr>
        <w:tc>
          <w:tcPr>
            <w:tcW w:w="2248" w:type="dxa"/>
            <w:gridSpan w:val="2"/>
          </w:tcPr>
          <w:p w14:paraId="5B7FB961"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IUCD</w:t>
            </w:r>
          </w:p>
        </w:tc>
        <w:tc>
          <w:tcPr>
            <w:tcW w:w="1025" w:type="dxa"/>
          </w:tcPr>
          <w:p w14:paraId="4DF79587"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3</w:t>
            </w:r>
          </w:p>
        </w:tc>
        <w:tc>
          <w:tcPr>
            <w:tcW w:w="1028" w:type="dxa"/>
            <w:gridSpan w:val="2"/>
          </w:tcPr>
          <w:p w14:paraId="2E304D56"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2.6</w:t>
            </w:r>
          </w:p>
        </w:tc>
        <w:tc>
          <w:tcPr>
            <w:tcW w:w="2587" w:type="dxa"/>
            <w:gridSpan w:val="2"/>
          </w:tcPr>
          <w:p w14:paraId="0E13A84C"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Twice</w:t>
            </w:r>
          </w:p>
        </w:tc>
        <w:tc>
          <w:tcPr>
            <w:tcW w:w="960" w:type="dxa"/>
          </w:tcPr>
          <w:p w14:paraId="232C2D19"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21</w:t>
            </w:r>
          </w:p>
        </w:tc>
        <w:tc>
          <w:tcPr>
            <w:tcW w:w="962" w:type="dxa"/>
          </w:tcPr>
          <w:p w14:paraId="70CAE87A"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19.4</w:t>
            </w:r>
          </w:p>
        </w:tc>
      </w:tr>
      <w:tr w:rsidR="006C6F60" w:rsidRPr="007B3B05" w14:paraId="79D00736" w14:textId="77777777" w:rsidTr="000B4570">
        <w:trPr>
          <w:trHeight w:val="73"/>
        </w:trPr>
        <w:tc>
          <w:tcPr>
            <w:tcW w:w="2248" w:type="dxa"/>
            <w:gridSpan w:val="2"/>
          </w:tcPr>
          <w:p w14:paraId="0E339CF3"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2053" w:type="dxa"/>
            <w:gridSpan w:val="3"/>
          </w:tcPr>
          <w:p w14:paraId="6D18DBA9"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2587" w:type="dxa"/>
            <w:gridSpan w:val="2"/>
          </w:tcPr>
          <w:p w14:paraId="6DAFC3E0"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More than two times</w:t>
            </w:r>
          </w:p>
        </w:tc>
        <w:tc>
          <w:tcPr>
            <w:tcW w:w="960" w:type="dxa"/>
          </w:tcPr>
          <w:p w14:paraId="0AFA4E5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48</w:t>
            </w:r>
          </w:p>
        </w:tc>
        <w:tc>
          <w:tcPr>
            <w:tcW w:w="962" w:type="dxa"/>
          </w:tcPr>
          <w:p w14:paraId="3F9CB4C7"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44.4</w:t>
            </w:r>
          </w:p>
        </w:tc>
      </w:tr>
      <w:bookmarkEnd w:id="17"/>
    </w:tbl>
    <w:p w14:paraId="27870BBE" w14:textId="77777777" w:rsidR="00790ADA" w:rsidRPr="007B3B05" w:rsidRDefault="00790ADA" w:rsidP="00CC4DFD">
      <w:pPr>
        <w:pStyle w:val="Head1"/>
        <w:spacing w:after="0"/>
        <w:jc w:val="both"/>
        <w:rPr>
          <w:rFonts w:ascii="Arial" w:hAnsi="Arial" w:cs="Arial"/>
          <w:szCs w:val="22"/>
        </w:rPr>
      </w:pPr>
    </w:p>
    <w:p w14:paraId="046BA306" w14:textId="77777777" w:rsidR="00BD58BA" w:rsidRPr="007B3B05" w:rsidRDefault="00BD58BA" w:rsidP="00CC4DFD">
      <w:pPr>
        <w:ind w:left="216"/>
        <w:jc w:val="both"/>
        <w:rPr>
          <w:rFonts w:ascii="Arial" w:eastAsia="Calibri" w:hAnsi="Arial" w:cs="Arial"/>
          <w:b/>
          <w:bCs/>
          <w:color w:val="000000" w:themeColor="text1"/>
          <w:sz w:val="22"/>
          <w:szCs w:val="22"/>
        </w:rPr>
      </w:pPr>
      <w:r w:rsidRPr="007B3B05">
        <w:rPr>
          <w:rFonts w:ascii="Arial" w:eastAsia="Calibri" w:hAnsi="Arial" w:cs="Arial"/>
          <w:b/>
          <w:bCs/>
          <w:color w:val="000000" w:themeColor="text1"/>
          <w:sz w:val="22"/>
          <w:szCs w:val="22"/>
        </w:rPr>
        <w:t>Utilization of EC</w:t>
      </w:r>
    </w:p>
    <w:p w14:paraId="01D46121" w14:textId="4A1D6D7A" w:rsidR="00BD58BA" w:rsidRPr="007B3B05" w:rsidRDefault="00BD58BA" w:rsidP="00CC4DFD">
      <w:pPr>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The figure below shows the overall use of EC. The findings </w:t>
      </w:r>
      <w:r w:rsidR="001E68EC" w:rsidRPr="007B3B05">
        <w:rPr>
          <w:rFonts w:ascii="Arial" w:eastAsiaTheme="minorEastAsia" w:hAnsi="Arial" w:cs="Arial"/>
          <w:color w:val="000000" w:themeColor="text1"/>
          <w:sz w:val="22"/>
          <w:szCs w:val="22"/>
        </w:rPr>
        <w:t>showed</w:t>
      </w:r>
      <w:r w:rsidRPr="007B3B05">
        <w:rPr>
          <w:rFonts w:ascii="Arial" w:eastAsiaTheme="minorEastAsia" w:hAnsi="Arial" w:cs="Arial"/>
          <w:color w:val="000000" w:themeColor="text1"/>
          <w:sz w:val="22"/>
          <w:szCs w:val="22"/>
        </w:rPr>
        <w:t xml:space="preserve"> that almost half of the respondents were frequently using EC (40%) followed by those who had never used (20%), (15%) who </w:t>
      </w:r>
      <w:r w:rsidR="004F6D39" w:rsidRPr="007B3B05">
        <w:rPr>
          <w:rFonts w:ascii="Arial" w:eastAsiaTheme="minorEastAsia" w:hAnsi="Arial" w:cs="Arial"/>
          <w:color w:val="000000" w:themeColor="text1"/>
          <w:sz w:val="22"/>
          <w:szCs w:val="22"/>
        </w:rPr>
        <w:t>mostly</w:t>
      </w:r>
      <w:r w:rsidRPr="007B3B05">
        <w:rPr>
          <w:rFonts w:ascii="Arial" w:eastAsiaTheme="minorEastAsia" w:hAnsi="Arial" w:cs="Arial"/>
          <w:color w:val="000000" w:themeColor="text1"/>
          <w:sz w:val="22"/>
          <w:szCs w:val="22"/>
        </w:rPr>
        <w:t xml:space="preserve"> frequently used it, (14%) who use it occasionally and (12%) who rarely use the emergency contraceptives</w:t>
      </w:r>
      <w:r w:rsidR="00E37FE8"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br w:type="page"/>
      </w:r>
    </w:p>
    <w:p w14:paraId="4B9ED74D" w14:textId="4E4F522A" w:rsidR="00BD58BA" w:rsidRPr="007B3B05" w:rsidRDefault="00D93B52" w:rsidP="00BD58BA">
      <w:pPr>
        <w:spacing w:after="200" w:line="276" w:lineRule="auto"/>
        <w:rPr>
          <w:rFonts w:ascii="Arial" w:eastAsiaTheme="minorEastAsia" w:hAnsi="Arial" w:cs="Arial"/>
          <w:b/>
          <w:bCs/>
          <w:color w:val="000000" w:themeColor="text1"/>
          <w:sz w:val="22"/>
          <w:szCs w:val="22"/>
        </w:rPr>
      </w:pPr>
      <w:r w:rsidRPr="007B3B05">
        <w:rPr>
          <w:rFonts w:ascii="Arial" w:hAnsi="Arial" w:cs="Arial"/>
          <w:b/>
          <w:bCs/>
          <w:color w:val="000000" w:themeColor="text1"/>
          <w:sz w:val="22"/>
          <w:szCs w:val="22"/>
        </w:rPr>
        <w:lastRenderedPageBreak/>
        <w:t xml:space="preserve">Figure </w:t>
      </w:r>
      <w:r w:rsidR="0081499D" w:rsidRPr="007B3B05">
        <w:rPr>
          <w:rFonts w:ascii="Arial" w:hAnsi="Arial" w:cs="Arial"/>
          <w:b/>
          <w:bCs/>
          <w:color w:val="000000" w:themeColor="text1"/>
          <w:sz w:val="22"/>
          <w:szCs w:val="22"/>
        </w:rPr>
        <w:t>3: Overall</w:t>
      </w:r>
      <w:r w:rsidRPr="007B3B05">
        <w:rPr>
          <w:rFonts w:ascii="Arial" w:hAnsi="Arial" w:cs="Arial"/>
          <w:b/>
          <w:bCs/>
          <w:color w:val="000000" w:themeColor="text1"/>
          <w:sz w:val="22"/>
          <w:szCs w:val="22"/>
        </w:rPr>
        <w:t xml:space="preserve"> rate of EC utilization.</w:t>
      </w:r>
    </w:p>
    <w:p w14:paraId="27B6742D" w14:textId="77777777" w:rsidR="00BD58BA" w:rsidRPr="007B3B05" w:rsidRDefault="00BD58BA" w:rsidP="00BD58BA">
      <w:pPr>
        <w:keepNext/>
        <w:spacing w:after="200" w:line="360" w:lineRule="auto"/>
        <w:rPr>
          <w:rFonts w:ascii="Arial" w:eastAsiaTheme="minorEastAsia" w:hAnsi="Arial" w:cs="Arial"/>
          <w:color w:val="000000" w:themeColor="text1"/>
          <w:sz w:val="22"/>
          <w:szCs w:val="22"/>
        </w:rPr>
      </w:pPr>
      <w:r w:rsidRPr="007B3B05">
        <w:rPr>
          <w:rFonts w:ascii="Arial" w:eastAsiaTheme="minorEastAsia" w:hAnsi="Arial" w:cs="Arial"/>
          <w:noProof/>
          <w:color w:val="000000" w:themeColor="text1"/>
          <w:sz w:val="22"/>
          <w:szCs w:val="22"/>
        </w:rPr>
        <w:drawing>
          <wp:inline distT="0" distB="0" distL="0" distR="0" wp14:anchorId="1D93AC9B" wp14:editId="45516A02">
            <wp:extent cx="5153025" cy="2619375"/>
            <wp:effectExtent l="1905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DA5EC6" w14:textId="607BA050" w:rsidR="004F7B2A" w:rsidRPr="007B3B05" w:rsidRDefault="00EC13F0" w:rsidP="00CC4DFD">
      <w:pPr>
        <w:pStyle w:val="Body"/>
        <w:spacing w:after="0"/>
        <w:rPr>
          <w:rFonts w:ascii="Arial" w:hAnsi="Arial" w:cs="Arial"/>
          <w:b/>
          <w:bCs/>
          <w:sz w:val="22"/>
          <w:szCs w:val="22"/>
        </w:rPr>
      </w:pPr>
      <w:r w:rsidRPr="007B3B05">
        <w:rPr>
          <w:rFonts w:ascii="Arial" w:hAnsi="Arial" w:cs="Arial"/>
          <w:b/>
          <w:bCs/>
          <w:sz w:val="22"/>
          <w:szCs w:val="22"/>
        </w:rPr>
        <w:t xml:space="preserve">Discussion </w:t>
      </w:r>
    </w:p>
    <w:p w14:paraId="0AE696E0" w14:textId="77777777" w:rsidR="00D16D62" w:rsidRPr="007B3B05" w:rsidRDefault="00D16D62" w:rsidP="00CC4DFD">
      <w:pPr>
        <w:keepNext/>
        <w:keepLines/>
        <w:jc w:val="both"/>
        <w:outlineLvl w:val="2"/>
        <w:rPr>
          <w:rFonts w:ascii="Arial" w:hAnsi="Arial" w:cs="Arial"/>
          <w:b/>
          <w:bCs/>
          <w:color w:val="000000" w:themeColor="text1"/>
          <w:sz w:val="22"/>
          <w:szCs w:val="22"/>
        </w:rPr>
      </w:pPr>
      <w:bookmarkStart w:id="18" w:name="_Toc130374049"/>
      <w:r w:rsidRPr="007B3B05">
        <w:rPr>
          <w:rFonts w:ascii="Arial" w:hAnsi="Arial" w:cs="Arial"/>
          <w:b/>
          <w:bCs/>
          <w:color w:val="000000" w:themeColor="text1"/>
          <w:sz w:val="22"/>
          <w:szCs w:val="22"/>
        </w:rPr>
        <w:t>Emergency Contraceptives Utilization</w:t>
      </w:r>
      <w:bookmarkEnd w:id="18"/>
    </w:p>
    <w:p w14:paraId="367F2CAC" w14:textId="3039D51D" w:rsidR="00790ADA" w:rsidRPr="007B3B05" w:rsidRDefault="00D16D62" w:rsidP="00534D9C">
      <w:pPr>
        <w:autoSpaceDE w:val="0"/>
        <w:autoSpaceDN w:val="0"/>
        <w:adjustRightInd w:val="0"/>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In this study 70% of the</w:t>
      </w:r>
      <w:r w:rsidR="006E3703"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sexually active respondents were found to have utilized emergency contraceptives</w:t>
      </w:r>
      <w:r w:rsidR="00A04B64" w:rsidRPr="007B3B05">
        <w:rPr>
          <w:rFonts w:ascii="Arial" w:eastAsiaTheme="minorEastAsia" w:hAnsi="Arial" w:cs="Arial"/>
          <w:color w:val="000000" w:themeColor="text1"/>
          <w:sz w:val="22"/>
          <w:szCs w:val="22"/>
        </w:rPr>
        <w:t xml:space="preserve"> at a given time</w:t>
      </w:r>
      <w:r w:rsidR="005F597C" w:rsidRPr="007B3B05">
        <w:rPr>
          <w:rFonts w:ascii="Arial" w:eastAsiaTheme="minorEastAsia" w:hAnsi="Arial" w:cs="Arial"/>
          <w:color w:val="000000" w:themeColor="text1"/>
          <w:sz w:val="22"/>
          <w:szCs w:val="22"/>
        </w:rPr>
        <w:t xml:space="preserve"> of their </w:t>
      </w:r>
      <w:r w:rsidR="004A5BFE" w:rsidRPr="007B3B05">
        <w:rPr>
          <w:rFonts w:ascii="Arial" w:eastAsiaTheme="minorEastAsia" w:hAnsi="Arial" w:cs="Arial"/>
          <w:color w:val="000000" w:themeColor="text1"/>
          <w:sz w:val="22"/>
          <w:szCs w:val="22"/>
        </w:rPr>
        <w:t>lifetime,</w:t>
      </w:r>
      <w:r w:rsidR="004A5BFE" w:rsidRPr="007B3B05">
        <w:rPr>
          <w:rFonts w:ascii="Arial" w:hAnsi="Arial" w:cs="Arial"/>
          <w:color w:val="000000" w:themeColor="text1"/>
          <w:sz w:val="22"/>
          <w:szCs w:val="22"/>
        </w:rPr>
        <w:t xml:space="preserve"> this findings can be comparable  to findings of a study done</w:t>
      </w:r>
      <w:r w:rsidR="004A5BFE" w:rsidRPr="007B3B05">
        <w:rPr>
          <w:rFonts w:ascii="Arial" w:eastAsia="PFEncoreSansPro-Light" w:hAnsi="Arial" w:cs="Arial"/>
          <w:color w:val="000000" w:themeColor="text1"/>
          <w:sz w:val="22"/>
          <w:szCs w:val="22"/>
        </w:rPr>
        <w:t xml:space="preserve"> on </w:t>
      </w:r>
      <w:r w:rsidR="004A5BFE" w:rsidRPr="007B3B05">
        <w:rPr>
          <w:rFonts w:ascii="Arial" w:hAnsi="Arial" w:cs="Arial"/>
          <w:color w:val="000000" w:themeColor="text1"/>
          <w:sz w:val="22"/>
          <w:szCs w:val="22"/>
        </w:rPr>
        <w:t>Emergency contraceptive utilization and associated factors among college students in Dire Dawa City, Eastern Ethiopia: A cross-sectional study</w:t>
      </w:r>
      <w:r w:rsidR="004A5BFE" w:rsidRPr="007B3B05">
        <w:rPr>
          <w:rFonts w:ascii="Arial" w:eastAsia="PFEncoreSansPro-Light" w:hAnsi="Arial" w:cs="Arial"/>
          <w:color w:val="000000" w:themeColor="text1"/>
          <w:sz w:val="22"/>
          <w:szCs w:val="22"/>
        </w:rPr>
        <w:t xml:space="preserve"> where </w:t>
      </w:r>
      <w:r w:rsidR="002A2354" w:rsidRPr="007B3B05">
        <w:rPr>
          <w:rFonts w:ascii="Arial" w:eastAsia="PFEncoreSansPro-Light" w:hAnsi="Arial" w:cs="Arial"/>
          <w:color w:val="000000" w:themeColor="text1"/>
          <w:sz w:val="22"/>
          <w:szCs w:val="22"/>
        </w:rPr>
        <w:t>amongst</w:t>
      </w:r>
      <w:r w:rsidR="004A5BFE" w:rsidRPr="007B3B05">
        <w:rPr>
          <w:rFonts w:ascii="Arial" w:eastAsia="PFEncoreSansPro-Light" w:hAnsi="Arial" w:cs="Arial"/>
          <w:color w:val="000000" w:themeColor="text1"/>
          <w:sz w:val="22"/>
          <w:szCs w:val="22"/>
        </w:rPr>
        <w:t xml:space="preserve"> 86 participants who were sexually active (81.4%) had unprotected sex, of whom (69.7%) had used an emergency contraceptive following unprotected sex</w:t>
      </w:r>
      <w:r w:rsidR="002A2354" w:rsidRPr="007B3B05">
        <w:rPr>
          <w:rFonts w:ascii="Arial" w:eastAsia="PFEncoreSansPro-Light" w:hAnsi="Arial" w:cs="Arial"/>
          <w:color w:val="000000" w:themeColor="text1"/>
          <w:sz w:val="22"/>
          <w:szCs w:val="22"/>
        </w:rPr>
        <w:t>ual exposure</w:t>
      </w:r>
      <w:r w:rsidR="004A5BFE" w:rsidRPr="007B3B05">
        <w:rPr>
          <w:rFonts w:ascii="Arial" w:eastAsia="PFEncoreSansPro-Light" w:hAnsi="Arial" w:cs="Arial"/>
          <w:color w:val="000000" w:themeColor="text1"/>
          <w:sz w:val="22"/>
          <w:szCs w:val="22"/>
        </w:rPr>
        <w:t>.</w:t>
      </w:r>
      <w:r w:rsidR="006F43B0" w:rsidRPr="007B3B05">
        <w:rPr>
          <w:rFonts w:ascii="Arial" w:eastAsia="PFEncoreSansPro-Light" w:hAnsi="Arial" w:cs="Arial"/>
          <w:color w:val="000000" w:themeColor="text1"/>
          <w:sz w:val="22"/>
          <w:szCs w:val="22"/>
        </w:rPr>
        <w:t>(6)</w:t>
      </w:r>
      <w:r w:rsidR="00DE2FC9" w:rsidRPr="007B3B05">
        <w:rPr>
          <w:rFonts w:ascii="Arial" w:hAnsi="Arial" w:cs="Arial"/>
          <w:color w:val="000000" w:themeColor="text1"/>
          <w:sz w:val="22"/>
          <w:szCs w:val="22"/>
        </w:rPr>
        <w:t>.On the other hand this study findings is way above  studies undertaken in  Ethiopia at 34 %,a South African university students,28%,Cameroon,7.4%,HongKong,12.9%.Federal polytechnic Kaduna, Nigeria 38%, Ghana 41% (7).</w:t>
      </w:r>
      <w:r w:rsidR="008E0D8B" w:rsidRPr="007B3B05">
        <w:rPr>
          <w:rFonts w:ascii="Arial" w:hAnsi="Arial" w:cs="Arial"/>
          <w:color w:val="000000" w:themeColor="text1"/>
          <w:sz w:val="22"/>
          <w:szCs w:val="22"/>
        </w:rPr>
        <w:t>S</w:t>
      </w:r>
      <w:r w:rsidR="000F0359" w:rsidRPr="007B3B05">
        <w:rPr>
          <w:rFonts w:ascii="Arial" w:hAnsi="Arial" w:cs="Arial"/>
          <w:color w:val="000000" w:themeColor="text1"/>
          <w:sz w:val="22"/>
          <w:szCs w:val="22"/>
        </w:rPr>
        <w:t xml:space="preserve">imilarly this results are far on the </w:t>
      </w:r>
      <w:r w:rsidR="008E0D8B" w:rsidRPr="007B3B05">
        <w:rPr>
          <w:rFonts w:ascii="Arial" w:hAnsi="Arial" w:cs="Arial"/>
          <w:color w:val="000000" w:themeColor="text1"/>
          <w:sz w:val="22"/>
          <w:szCs w:val="22"/>
        </w:rPr>
        <w:t>higher</w:t>
      </w:r>
      <w:r w:rsidR="000F0359" w:rsidRPr="007B3B05">
        <w:rPr>
          <w:rFonts w:ascii="Arial" w:hAnsi="Arial" w:cs="Arial"/>
          <w:color w:val="000000" w:themeColor="text1"/>
          <w:sz w:val="22"/>
          <w:szCs w:val="22"/>
        </w:rPr>
        <w:t xml:space="preserve"> side when compared to a </w:t>
      </w:r>
      <w:r w:rsidR="008E0D8B" w:rsidRPr="007B3B05">
        <w:rPr>
          <w:rFonts w:ascii="Arial" w:hAnsi="Arial" w:cs="Arial"/>
          <w:color w:val="000000" w:themeColor="text1"/>
          <w:sz w:val="22"/>
          <w:szCs w:val="22"/>
        </w:rPr>
        <w:t>study</w:t>
      </w:r>
      <w:r w:rsidR="000F0359" w:rsidRPr="007B3B05">
        <w:rPr>
          <w:rFonts w:ascii="Arial" w:hAnsi="Arial" w:cs="Arial"/>
          <w:color w:val="000000" w:themeColor="text1"/>
          <w:sz w:val="22"/>
          <w:szCs w:val="22"/>
        </w:rPr>
        <w:t xml:space="preserve"> in Uganda</w:t>
      </w:r>
      <w:r w:rsidR="003B4CF0" w:rsidRPr="007B3B05">
        <w:rPr>
          <w:rFonts w:ascii="Arial" w:hAnsi="Arial" w:cs="Arial"/>
          <w:color w:val="000000" w:themeColor="text1"/>
          <w:sz w:val="22"/>
          <w:szCs w:val="22"/>
        </w:rPr>
        <w:t xml:space="preserve"> on </w:t>
      </w:r>
      <w:r w:rsidR="000F0359" w:rsidRPr="007B3B05">
        <w:rPr>
          <w:rFonts w:ascii="Arial" w:eastAsia="PFEncoreSansPro-Light" w:hAnsi="Arial" w:cs="Arial"/>
          <w:color w:val="000000" w:themeColor="text1"/>
          <w:sz w:val="22"/>
          <w:szCs w:val="22"/>
        </w:rPr>
        <w:t xml:space="preserve">Contraceptive use, knowledge, attitude, perceptions and sexual behavior among female University students in Uganda: a cross-sectional survey, Uganda that gave a prevalence </w:t>
      </w:r>
      <w:r w:rsidR="003B4CF0" w:rsidRPr="007B3B05">
        <w:rPr>
          <w:rFonts w:ascii="Arial" w:eastAsia="PFEncoreSansPro-Light" w:hAnsi="Arial" w:cs="Arial"/>
          <w:color w:val="000000" w:themeColor="text1"/>
          <w:sz w:val="22"/>
          <w:szCs w:val="22"/>
        </w:rPr>
        <w:t xml:space="preserve">rate </w:t>
      </w:r>
      <w:r w:rsidR="000F0359" w:rsidRPr="007B3B05">
        <w:rPr>
          <w:rFonts w:ascii="Arial" w:eastAsia="PFEncoreSansPro-Light" w:hAnsi="Arial" w:cs="Arial"/>
          <w:color w:val="000000" w:themeColor="text1"/>
          <w:sz w:val="22"/>
          <w:szCs w:val="22"/>
        </w:rPr>
        <w:t>of 45.1% (</w:t>
      </w:r>
      <w:r w:rsidR="00761E7F" w:rsidRPr="007B3B05">
        <w:rPr>
          <w:rFonts w:ascii="Arial" w:eastAsia="PFEncoreSansPro-Light" w:hAnsi="Arial" w:cs="Arial"/>
          <w:color w:val="000000" w:themeColor="text1"/>
          <w:sz w:val="22"/>
          <w:szCs w:val="22"/>
        </w:rPr>
        <w:t>8</w:t>
      </w:r>
      <w:r w:rsidR="000F0359" w:rsidRPr="007B3B05">
        <w:rPr>
          <w:rFonts w:ascii="Arial" w:eastAsia="PFEncoreSansPro-Light" w:hAnsi="Arial" w:cs="Arial"/>
          <w:color w:val="000000" w:themeColor="text1"/>
          <w:sz w:val="22"/>
          <w:szCs w:val="22"/>
        </w:rPr>
        <w:t>)</w:t>
      </w:r>
      <w:r w:rsidR="00761E7F" w:rsidRPr="007B3B05">
        <w:rPr>
          <w:rFonts w:ascii="Arial" w:eastAsia="PFEncoreSansPro-Light" w:hAnsi="Arial" w:cs="Arial"/>
          <w:color w:val="000000" w:themeColor="text1"/>
          <w:sz w:val="22"/>
          <w:szCs w:val="22"/>
        </w:rPr>
        <w:t>.</w:t>
      </w:r>
      <w:r w:rsidR="00C85BF4" w:rsidRPr="007B3B05">
        <w:rPr>
          <w:rFonts w:ascii="Arial" w:eastAsia="PFEncoreSansPro-Light" w:hAnsi="Arial" w:cs="Arial"/>
          <w:color w:val="000000" w:themeColor="text1"/>
          <w:sz w:val="22"/>
          <w:szCs w:val="22"/>
        </w:rPr>
        <w:t xml:space="preserve">In Kenya Universities  studies the finding are </w:t>
      </w:r>
      <w:r w:rsidR="0006597C" w:rsidRPr="007B3B05">
        <w:rPr>
          <w:rFonts w:ascii="Arial" w:eastAsia="PFEncoreSansPro-Light" w:hAnsi="Arial" w:cs="Arial"/>
          <w:color w:val="000000" w:themeColor="text1"/>
          <w:sz w:val="22"/>
          <w:szCs w:val="22"/>
        </w:rPr>
        <w:t xml:space="preserve">high compared to a study in university of Nairobi where </w:t>
      </w:r>
      <w:r w:rsidR="0006597C" w:rsidRPr="007B3B05">
        <w:rPr>
          <w:rFonts w:ascii="Arial" w:eastAsia="MinionPro-Capt" w:hAnsi="Arial" w:cs="Arial"/>
          <w:color w:val="000000" w:themeColor="text1"/>
          <w:sz w:val="22"/>
          <w:szCs w:val="22"/>
        </w:rPr>
        <w:t>of the respondents 53.0% who reported that they were sexually active, (20.2%) had ever used EC.</w:t>
      </w:r>
      <w:r w:rsidR="00F04E95" w:rsidRPr="007B3B05">
        <w:rPr>
          <w:rFonts w:ascii="Arial" w:eastAsia="MinionPro-Capt" w:hAnsi="Arial" w:cs="Arial"/>
          <w:color w:val="000000" w:themeColor="text1"/>
          <w:sz w:val="22"/>
          <w:szCs w:val="22"/>
        </w:rPr>
        <w:t>(2)</w:t>
      </w:r>
      <w:r w:rsidR="00CC4DFD" w:rsidRPr="007B3B05">
        <w:rPr>
          <w:rFonts w:ascii="Arial" w:eastAsia="MinionPro-Capt" w:hAnsi="Arial" w:cs="Arial"/>
          <w:color w:val="000000" w:themeColor="text1"/>
          <w:sz w:val="22"/>
          <w:szCs w:val="22"/>
        </w:rPr>
        <w:t>,</w:t>
      </w:r>
      <w:r w:rsidR="00CC4DFD" w:rsidRPr="007B3B05">
        <w:rPr>
          <w:rFonts w:ascii="Arial" w:hAnsi="Arial" w:cs="Arial"/>
          <w:color w:val="000000" w:themeColor="text1"/>
          <w:sz w:val="22"/>
          <w:szCs w:val="22"/>
        </w:rPr>
        <w:t>still high to a study done at Jomo Kenyatta University of Agriculture and Technology where 11.9% of the respondents had used emergency contraceptives (</w:t>
      </w:r>
      <w:r w:rsidR="00B27D9F" w:rsidRPr="007B3B05">
        <w:rPr>
          <w:rFonts w:ascii="Arial" w:hAnsi="Arial" w:cs="Arial"/>
          <w:color w:val="000000" w:themeColor="text1"/>
          <w:sz w:val="22"/>
          <w:szCs w:val="22"/>
        </w:rPr>
        <w:t>9</w:t>
      </w:r>
      <w:r w:rsidR="00CC4DFD" w:rsidRPr="007B3B05">
        <w:rPr>
          <w:rFonts w:ascii="Arial" w:hAnsi="Arial" w:cs="Arial"/>
          <w:color w:val="000000" w:themeColor="text1"/>
          <w:sz w:val="22"/>
          <w:szCs w:val="22"/>
        </w:rPr>
        <w:t>).</w:t>
      </w:r>
    </w:p>
    <w:p w14:paraId="47E194AE" w14:textId="77777777" w:rsidR="00B01FCD" w:rsidRPr="007B3B05" w:rsidRDefault="00000F8F" w:rsidP="00441B6F">
      <w:pPr>
        <w:pStyle w:val="ConcHead"/>
        <w:spacing w:after="0"/>
        <w:jc w:val="both"/>
        <w:rPr>
          <w:rFonts w:ascii="Arial" w:hAnsi="Arial" w:cs="Arial"/>
          <w:szCs w:val="22"/>
        </w:rPr>
      </w:pPr>
      <w:r w:rsidRPr="007B3B05">
        <w:rPr>
          <w:rFonts w:ascii="Arial" w:hAnsi="Arial" w:cs="Arial"/>
          <w:szCs w:val="22"/>
        </w:rPr>
        <w:t xml:space="preserve">4. </w:t>
      </w:r>
      <w:r w:rsidR="00B01FCD" w:rsidRPr="007B3B05">
        <w:rPr>
          <w:rFonts w:ascii="Arial" w:hAnsi="Arial" w:cs="Arial"/>
          <w:szCs w:val="22"/>
        </w:rPr>
        <w:t>Conclusion</w:t>
      </w:r>
    </w:p>
    <w:p w14:paraId="1A289763" w14:textId="58DEDD5B" w:rsidR="00534D9C" w:rsidRPr="007B3B05" w:rsidRDefault="009610C5" w:rsidP="008D3C4F">
      <w:pPr>
        <w:autoSpaceDE w:val="0"/>
        <w:autoSpaceDN w:val="0"/>
        <w:adjustRightInd w:val="0"/>
        <w:jc w:val="both"/>
        <w:rPr>
          <w:rFonts w:ascii="Arial" w:hAnsi="Arial" w:cs="Arial"/>
          <w:color w:val="131413"/>
          <w:sz w:val="22"/>
          <w:szCs w:val="22"/>
        </w:rPr>
      </w:pPr>
      <w:r w:rsidRPr="007B3B05">
        <w:rPr>
          <w:rFonts w:ascii="Arial" w:hAnsi="Arial" w:cs="Arial"/>
          <w:sz w:val="22"/>
          <w:szCs w:val="22"/>
        </w:rPr>
        <w:t>Emergency contraceptive has an advantage of preventing unintended pregnancy and prevents induced abortion after unprotected sexual intercourse.</w:t>
      </w:r>
      <w:r w:rsidRPr="007B3B05">
        <w:rPr>
          <w:rFonts w:ascii="Arial" w:hAnsi="Arial" w:cs="Arial"/>
          <w:color w:val="131413"/>
          <w:sz w:val="22"/>
          <w:szCs w:val="22"/>
        </w:rPr>
        <w:t xml:space="preserve"> This</w:t>
      </w:r>
      <w:r w:rsidR="00534D9C" w:rsidRPr="007B3B05">
        <w:rPr>
          <w:rFonts w:ascii="Arial" w:hAnsi="Arial" w:cs="Arial"/>
          <w:color w:val="131413"/>
          <w:sz w:val="22"/>
          <w:szCs w:val="22"/>
        </w:rPr>
        <w:t xml:space="preserve"> work reports that the prevalence of ECP use is high among university of Kabianga females who have had sexual intercourse</w:t>
      </w:r>
      <w:r w:rsidR="008D3C4F" w:rsidRPr="007B3B05">
        <w:rPr>
          <w:rFonts w:ascii="Arial" w:hAnsi="Arial" w:cs="Arial"/>
          <w:color w:val="131413"/>
          <w:sz w:val="22"/>
          <w:szCs w:val="22"/>
        </w:rPr>
        <w:t xml:space="preserve"> however there is a larger number of female students who have used emergency contraceptive more than three time meaning they need health education on con</w:t>
      </w:r>
      <w:r w:rsidR="006669AE" w:rsidRPr="007B3B05">
        <w:rPr>
          <w:rFonts w:ascii="Arial" w:hAnsi="Arial" w:cs="Arial"/>
          <w:color w:val="131413"/>
          <w:sz w:val="22"/>
          <w:szCs w:val="22"/>
        </w:rPr>
        <w:t xml:space="preserve">traception on methods that act as emergency </w:t>
      </w:r>
      <w:r w:rsidR="009B7E7E" w:rsidRPr="007B3B05">
        <w:rPr>
          <w:rFonts w:ascii="Arial" w:hAnsi="Arial" w:cs="Arial"/>
          <w:color w:val="131413"/>
          <w:sz w:val="22"/>
          <w:szCs w:val="22"/>
        </w:rPr>
        <w:t>contraceptives</w:t>
      </w:r>
      <w:r w:rsidR="006669AE" w:rsidRPr="007B3B05">
        <w:rPr>
          <w:rFonts w:ascii="Arial" w:hAnsi="Arial" w:cs="Arial"/>
          <w:color w:val="131413"/>
          <w:sz w:val="22"/>
          <w:szCs w:val="22"/>
        </w:rPr>
        <w:t xml:space="preserve"> and </w:t>
      </w:r>
      <w:r w:rsidR="009B7E7E" w:rsidRPr="007B3B05">
        <w:rPr>
          <w:rFonts w:ascii="Arial" w:hAnsi="Arial" w:cs="Arial"/>
          <w:color w:val="131413"/>
          <w:sz w:val="22"/>
          <w:szCs w:val="22"/>
        </w:rPr>
        <w:t>long term</w:t>
      </w:r>
      <w:r w:rsidR="006669AE" w:rsidRPr="007B3B05">
        <w:rPr>
          <w:rFonts w:ascii="Arial" w:hAnsi="Arial" w:cs="Arial"/>
          <w:color w:val="131413"/>
          <w:sz w:val="22"/>
          <w:szCs w:val="22"/>
        </w:rPr>
        <w:t xml:space="preserve"> l</w:t>
      </w:r>
      <w:r w:rsidR="002402AD" w:rsidRPr="007B3B05">
        <w:rPr>
          <w:rFonts w:ascii="Arial" w:hAnsi="Arial" w:cs="Arial"/>
          <w:color w:val="131413"/>
          <w:sz w:val="22"/>
          <w:szCs w:val="22"/>
        </w:rPr>
        <w:t>ike</w:t>
      </w:r>
      <w:r w:rsidR="006669AE" w:rsidRPr="007B3B05">
        <w:rPr>
          <w:rFonts w:ascii="Arial" w:hAnsi="Arial" w:cs="Arial"/>
          <w:color w:val="131413"/>
          <w:sz w:val="22"/>
          <w:szCs w:val="22"/>
        </w:rPr>
        <w:t xml:space="preserve"> Intrauterine contraceptives</w:t>
      </w:r>
      <w:r w:rsidR="002402AD" w:rsidRPr="007B3B05">
        <w:rPr>
          <w:rFonts w:ascii="Arial" w:hAnsi="Arial" w:cs="Arial"/>
          <w:color w:val="131413"/>
          <w:sz w:val="22"/>
          <w:szCs w:val="22"/>
        </w:rPr>
        <w:t xml:space="preserve"> devices</w:t>
      </w:r>
      <w:r w:rsidR="006669AE" w:rsidRPr="007B3B05">
        <w:rPr>
          <w:rFonts w:ascii="Arial" w:hAnsi="Arial" w:cs="Arial"/>
          <w:color w:val="131413"/>
          <w:sz w:val="22"/>
          <w:szCs w:val="22"/>
        </w:rPr>
        <w:t xml:space="preserve"> </w:t>
      </w:r>
      <w:r w:rsidR="00BB7D27" w:rsidRPr="007B3B05">
        <w:rPr>
          <w:rFonts w:ascii="Arial" w:hAnsi="Arial" w:cs="Arial"/>
          <w:color w:val="131413"/>
          <w:sz w:val="22"/>
          <w:szCs w:val="22"/>
        </w:rPr>
        <w:t>which in</w:t>
      </w:r>
      <w:r w:rsidR="006669AE" w:rsidRPr="007B3B05">
        <w:rPr>
          <w:rFonts w:ascii="Arial" w:hAnsi="Arial" w:cs="Arial"/>
          <w:color w:val="131413"/>
          <w:sz w:val="22"/>
          <w:szCs w:val="22"/>
        </w:rPr>
        <w:t xml:space="preserve"> this case is very low in </w:t>
      </w:r>
      <w:r w:rsidR="002402AD" w:rsidRPr="007B3B05">
        <w:rPr>
          <w:rFonts w:ascii="Arial" w:hAnsi="Arial" w:cs="Arial"/>
          <w:color w:val="131413"/>
          <w:sz w:val="22"/>
          <w:szCs w:val="22"/>
        </w:rPr>
        <w:t>utilization</w:t>
      </w:r>
    </w:p>
    <w:p w14:paraId="25203D3C" w14:textId="77777777"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0D9E356" w14:textId="77777777" w:rsidR="002B685A" w:rsidRPr="002B685A" w:rsidRDefault="002B685A" w:rsidP="00441B6F">
      <w:pPr>
        <w:pStyle w:val="ReferHead"/>
        <w:spacing w:after="0"/>
        <w:jc w:val="both"/>
        <w:rPr>
          <w:rFonts w:ascii="Arial" w:hAnsi="Arial" w:cs="Arial"/>
          <w:bCs/>
        </w:rPr>
      </w:pPr>
    </w:p>
    <w:p w14:paraId="73CF2E52" w14:textId="36D37EB9" w:rsidR="001A29D8" w:rsidRDefault="004A4C08" w:rsidP="00441B6F">
      <w:pPr>
        <w:pStyle w:val="ReferHead"/>
        <w:spacing w:after="0"/>
        <w:jc w:val="both"/>
        <w:rPr>
          <w:rFonts w:ascii="Arial" w:hAnsi="Arial" w:cs="Arial"/>
          <w:b w:val="0"/>
          <w:caps w:val="0"/>
          <w:sz w:val="20"/>
        </w:rPr>
      </w:pPr>
      <w:r>
        <w:rPr>
          <w:rFonts w:ascii="Arial" w:hAnsi="Arial" w:cs="Arial"/>
          <w:b w:val="0"/>
          <w:caps w:val="0"/>
          <w:sz w:val="20"/>
        </w:rPr>
        <w:t>NONE</w:t>
      </w:r>
    </w:p>
    <w:p w14:paraId="6E310097" w14:textId="77777777" w:rsidR="005C784C" w:rsidRDefault="005C784C" w:rsidP="00441B6F">
      <w:pPr>
        <w:pStyle w:val="ReferHead"/>
        <w:spacing w:after="0"/>
        <w:jc w:val="both"/>
        <w:rPr>
          <w:rFonts w:ascii="Arial" w:hAnsi="Arial" w:cs="Arial"/>
          <w:b w:val="0"/>
          <w:caps w:val="0"/>
          <w:sz w:val="20"/>
        </w:rPr>
      </w:pPr>
    </w:p>
    <w:p w14:paraId="68F083F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C319055" w14:textId="30BD3E9F" w:rsidR="00462A48" w:rsidRDefault="00462A48" w:rsidP="00462A48">
      <w:pPr>
        <w:jc w:val="both"/>
        <w:rPr>
          <w:rFonts w:ascii="Arial" w:eastAsiaTheme="minorEastAsia" w:hAnsi="Arial" w:cs="Arial"/>
          <w:b/>
          <w:color w:val="000000" w:themeColor="text1"/>
          <w:sz w:val="22"/>
          <w:szCs w:val="22"/>
        </w:rPr>
      </w:pPr>
      <w:r w:rsidRPr="00462A48">
        <w:rPr>
          <w:rFonts w:ascii="Arial" w:eastAsiaTheme="minorEastAsia" w:hAnsi="Arial" w:cs="Arial"/>
          <w:color w:val="000000" w:themeColor="text1"/>
          <w:sz w:val="22"/>
          <w:szCs w:val="22"/>
        </w:rPr>
        <w:t>Approval was sought from Ethical Review Committee of University of Kabianga and</w:t>
      </w:r>
      <w:r>
        <w:rPr>
          <w:rFonts w:ascii="Arial" w:eastAsiaTheme="minorEastAsia" w:hAnsi="Arial" w:cs="Arial"/>
          <w:color w:val="000000" w:themeColor="text1"/>
          <w:sz w:val="22"/>
          <w:szCs w:val="22"/>
        </w:rPr>
        <w:t xml:space="preserve"> </w:t>
      </w:r>
      <w:r w:rsidR="007D1218">
        <w:rPr>
          <w:rFonts w:ascii="Arial" w:eastAsiaTheme="minorEastAsia" w:hAnsi="Arial" w:cs="Arial"/>
          <w:color w:val="000000" w:themeColor="text1"/>
          <w:sz w:val="22"/>
          <w:szCs w:val="22"/>
        </w:rPr>
        <w:t>granted</w:t>
      </w:r>
      <w:r w:rsidRPr="00462A48">
        <w:rPr>
          <w:rFonts w:ascii="Arial" w:eastAsiaTheme="minorEastAsia" w:hAnsi="Arial" w:cs="Arial"/>
          <w:color w:val="000000" w:themeColor="text1"/>
          <w:sz w:val="22"/>
          <w:szCs w:val="22"/>
        </w:rPr>
        <w:t xml:space="preserve"> on 24</w:t>
      </w:r>
      <w:r w:rsidRPr="00462A48">
        <w:rPr>
          <w:rFonts w:ascii="Arial" w:eastAsiaTheme="minorEastAsia" w:hAnsi="Arial" w:cs="Arial"/>
          <w:color w:val="000000" w:themeColor="text1"/>
          <w:sz w:val="22"/>
          <w:szCs w:val="22"/>
          <w:vertAlign w:val="superscript"/>
        </w:rPr>
        <w:t>th</w:t>
      </w:r>
      <w:r w:rsidRPr="00462A48">
        <w:rPr>
          <w:rFonts w:ascii="Arial" w:eastAsiaTheme="minorEastAsia" w:hAnsi="Arial" w:cs="Arial"/>
          <w:color w:val="000000" w:themeColor="text1"/>
          <w:sz w:val="22"/>
          <w:szCs w:val="22"/>
        </w:rPr>
        <w:t xml:space="preserve"> April 2019. </w:t>
      </w:r>
      <w:r w:rsidRPr="00462A48">
        <w:rPr>
          <w:rFonts w:ascii="Arial" w:eastAsiaTheme="minorEastAsia" w:hAnsi="Arial" w:cs="Arial"/>
          <w:b/>
          <w:color w:val="000000" w:themeColor="text1"/>
          <w:sz w:val="22"/>
          <w:szCs w:val="22"/>
        </w:rPr>
        <w:t>(IERC AN 0008).</w:t>
      </w:r>
    </w:p>
    <w:p w14:paraId="18037E08" w14:textId="77777777" w:rsidR="00870B98" w:rsidRDefault="00870B98" w:rsidP="00462A48">
      <w:pPr>
        <w:jc w:val="both"/>
        <w:rPr>
          <w:rFonts w:ascii="Arial" w:eastAsiaTheme="minorEastAsia" w:hAnsi="Arial" w:cs="Arial"/>
          <w:b/>
          <w:color w:val="000000" w:themeColor="text1"/>
          <w:sz w:val="22"/>
          <w:szCs w:val="22"/>
        </w:rPr>
      </w:pPr>
    </w:p>
    <w:p w14:paraId="6321516C" w14:textId="77777777" w:rsidR="00870B98" w:rsidRPr="00870B98" w:rsidRDefault="00870B98" w:rsidP="00870B98">
      <w:pPr>
        <w:spacing w:after="200" w:line="276" w:lineRule="auto"/>
        <w:jc w:val="both"/>
        <w:outlineLvl w:val="0"/>
        <w:rPr>
          <w:rFonts w:ascii="Arial" w:eastAsiaTheme="minorEastAsia" w:hAnsi="Arial" w:cs="Arial"/>
          <w:sz w:val="22"/>
          <w:szCs w:val="22"/>
          <w:lang w:val="en-GB" w:eastAsia="en-GB"/>
        </w:rPr>
      </w:pPr>
      <w:r w:rsidRPr="00870B98">
        <w:rPr>
          <w:rFonts w:ascii="Arial" w:eastAsiaTheme="minorEastAsia" w:hAnsi="Arial" w:cs="Arial"/>
          <w:b/>
          <w:bCs/>
          <w:sz w:val="22"/>
          <w:szCs w:val="22"/>
          <w:lang w:val="en-GB" w:eastAsia="en-GB"/>
        </w:rPr>
        <w:t>COMPETING INTERESTS DISCLAIMER:</w:t>
      </w:r>
    </w:p>
    <w:p w14:paraId="103D9818" w14:textId="77777777" w:rsidR="00870B98" w:rsidRPr="00870B98" w:rsidRDefault="00870B98" w:rsidP="00870B98">
      <w:pPr>
        <w:spacing w:after="200" w:line="276" w:lineRule="auto"/>
        <w:rPr>
          <w:rFonts w:asciiTheme="minorHAnsi" w:eastAsiaTheme="minorEastAsia" w:hAnsiTheme="minorHAnsi" w:cstheme="minorBidi"/>
          <w:sz w:val="22"/>
          <w:szCs w:val="22"/>
          <w:lang w:val="en-GB" w:eastAsia="en-GB"/>
        </w:rPr>
      </w:pPr>
      <w:r w:rsidRPr="00870B9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53F8975" w14:textId="77777777" w:rsidR="00870B98" w:rsidRPr="00462A48" w:rsidRDefault="00870B98" w:rsidP="00462A48">
      <w:pPr>
        <w:jc w:val="both"/>
        <w:rPr>
          <w:rFonts w:ascii="Arial" w:eastAsiaTheme="minorEastAsia" w:hAnsi="Arial" w:cs="Arial"/>
          <w:b/>
          <w:color w:val="000000" w:themeColor="text1"/>
          <w:sz w:val="22"/>
          <w:szCs w:val="22"/>
        </w:rPr>
      </w:pPr>
    </w:p>
    <w:p w14:paraId="6E04405F" w14:textId="77777777" w:rsidR="005C784C" w:rsidRPr="002B685A" w:rsidRDefault="005C784C" w:rsidP="00441B6F">
      <w:pPr>
        <w:pStyle w:val="ReferHead"/>
        <w:spacing w:after="0"/>
        <w:jc w:val="both"/>
        <w:rPr>
          <w:rFonts w:ascii="Arial" w:hAnsi="Arial" w:cs="Arial"/>
          <w:bCs/>
        </w:rPr>
      </w:pPr>
    </w:p>
    <w:p w14:paraId="0AB02D06" w14:textId="77777777" w:rsidR="00860000" w:rsidRDefault="00860000" w:rsidP="00441B6F">
      <w:pPr>
        <w:pStyle w:val="ReferHead"/>
        <w:spacing w:after="0"/>
        <w:jc w:val="both"/>
        <w:rPr>
          <w:rFonts w:ascii="Arial" w:hAnsi="Arial" w:cs="Arial"/>
        </w:rPr>
      </w:pPr>
    </w:p>
    <w:p w14:paraId="23BBFA7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D83DB40" w14:textId="77777777" w:rsidR="00790ADA" w:rsidRPr="00FB3A86" w:rsidRDefault="00790ADA" w:rsidP="00441B6F">
      <w:pPr>
        <w:pStyle w:val="ReferHead"/>
        <w:spacing w:after="0"/>
        <w:jc w:val="both"/>
        <w:rPr>
          <w:rFonts w:ascii="Arial" w:hAnsi="Arial" w:cs="Arial"/>
        </w:rPr>
      </w:pPr>
    </w:p>
    <w:p w14:paraId="7B79C24E"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kern w:val="0"/>
        </w:rPr>
      </w:pPr>
      <w:r w:rsidRPr="000D3C00">
        <w:rPr>
          <w:rFonts w:ascii="Arial" w:hAnsi="Arial" w:cs="Arial"/>
          <w:kern w:val="0"/>
        </w:rPr>
        <w:t xml:space="preserve">Tenaw LA (2022) Practice and determinants of emergency contraceptive utilization among women seeking termination of pregnancy in Northwest Ethiopia—A mixed quantitative and qualitative study. PLoS ONE 17(2):e0263776. </w:t>
      </w:r>
      <w:hyperlink r:id="rId17" w:history="1">
        <w:r w:rsidRPr="000D3C00">
          <w:rPr>
            <w:rStyle w:val="Hyperlink"/>
            <w:rFonts w:ascii="Arial" w:hAnsi="Arial" w:cs="Arial"/>
            <w:kern w:val="0"/>
          </w:rPr>
          <w:t>https://doi.org/10.1371/journal.pone.0263776</w:t>
        </w:r>
      </w:hyperlink>
      <w:r w:rsidRPr="000D3C00">
        <w:rPr>
          <w:rFonts w:ascii="Arial" w:hAnsi="Arial" w:cs="Arial"/>
          <w:kern w:val="0"/>
        </w:rPr>
        <w:t>)</w:t>
      </w:r>
    </w:p>
    <w:p w14:paraId="092020BA" w14:textId="77777777" w:rsidR="005F1941" w:rsidRPr="000D3C00" w:rsidRDefault="005F1941" w:rsidP="005F1941">
      <w:pPr>
        <w:pStyle w:val="ListParagraph"/>
        <w:autoSpaceDE w:val="0"/>
        <w:autoSpaceDN w:val="0"/>
        <w:adjustRightInd w:val="0"/>
        <w:spacing w:after="0" w:line="240" w:lineRule="auto"/>
        <w:jc w:val="both"/>
        <w:rPr>
          <w:rFonts w:ascii="Arial" w:hAnsi="Arial" w:cs="Arial"/>
          <w:kern w:val="0"/>
        </w:rPr>
      </w:pPr>
    </w:p>
    <w:p w14:paraId="30943E49"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eastAsia="MinionPro-Capt" w:hAnsi="Arial" w:cs="Arial"/>
          <w:kern w:val="0"/>
        </w:rPr>
      </w:pPr>
      <w:r w:rsidRPr="000D3C00">
        <w:rPr>
          <w:rFonts w:ascii="Arial" w:eastAsia="MinionPro-Capt" w:hAnsi="Arial" w:cs="Arial"/>
          <w:kern w:val="0"/>
        </w:rPr>
        <w:t xml:space="preserve"> Nyambura, M.G.,Kiarie, J.N., Orang’o, O. and Okube, O.T.(2017) Knowledge and Utilisation of Emergency Contraception Pills among Female Undergraduate Students at the University of Nairobi, Kenya. Open Journal of Obstetric and Gynecology, 7, 989-1005.https://doi.org/10.4236/ojog.2017.79100)</w:t>
      </w:r>
    </w:p>
    <w:p w14:paraId="422651A2" w14:textId="77777777" w:rsidR="005F1941" w:rsidRPr="000D3C00" w:rsidRDefault="005F1941" w:rsidP="005F1941">
      <w:pPr>
        <w:pStyle w:val="ListParagraph"/>
        <w:jc w:val="both"/>
        <w:rPr>
          <w:rFonts w:ascii="Arial" w:eastAsia="MinionPro-Capt" w:hAnsi="Arial" w:cs="Arial"/>
          <w:kern w:val="0"/>
        </w:rPr>
      </w:pPr>
    </w:p>
    <w:p w14:paraId="531688E5"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kern w:val="0"/>
        </w:rPr>
      </w:pPr>
      <w:r w:rsidRPr="000D3C00">
        <w:rPr>
          <w:rFonts w:ascii="Arial" w:hAnsi="Arial" w:cs="Arial"/>
          <w:shd w:val="clear" w:color="auto" w:fill="FFFFFF"/>
        </w:rPr>
        <w:t>Abera L, Sema A, Guta A, Belay Y. Emergency contraceptive utilization and associated factors among college students in Dire Dawa City, Eastern Ethiopia: A cross-sectional study. Eur J Midwifery. 2021 Jul 16;5:28. doi: 10.18332/ejm/137655. PMID: 34308275; PMCID: PMC8283968.</w:t>
      </w:r>
    </w:p>
    <w:p w14:paraId="228E9940" w14:textId="77777777" w:rsidR="005F1941" w:rsidRPr="000D3C00" w:rsidRDefault="005F1941" w:rsidP="005F1941">
      <w:pPr>
        <w:pStyle w:val="ListParagraph"/>
        <w:rPr>
          <w:rFonts w:ascii="Arial" w:hAnsi="Arial" w:cs="Arial"/>
          <w:kern w:val="0"/>
        </w:rPr>
      </w:pPr>
    </w:p>
    <w:p w14:paraId="539A00D8"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kern w:val="0"/>
        </w:rPr>
      </w:pPr>
      <w:r w:rsidRPr="000D3C00">
        <w:rPr>
          <w:rFonts w:ascii="Arial" w:hAnsi="Arial" w:cs="Arial"/>
        </w:rPr>
        <w:t>Kgosiemang B, Blitz J. Emergency contraceptive knowledge, attitudes and practices among female students at the University of Botswana: A descriptive survey. Afr J Prm Health Care Fam Med. 2018;10(1), a1674. https://doi.org/10.4102/ phcfm.v10i1.1674</w:t>
      </w:r>
    </w:p>
    <w:p w14:paraId="561F3B14" w14:textId="77777777" w:rsidR="005F1941" w:rsidRPr="000D3C00" w:rsidRDefault="005F1941" w:rsidP="005F1941">
      <w:pPr>
        <w:autoSpaceDE w:val="0"/>
        <w:autoSpaceDN w:val="0"/>
        <w:adjustRightInd w:val="0"/>
        <w:jc w:val="both"/>
        <w:rPr>
          <w:rFonts w:ascii="Arial" w:eastAsia="MinionPro-Capt" w:hAnsi="Arial" w:cs="Arial"/>
          <w:sz w:val="22"/>
          <w:szCs w:val="22"/>
        </w:rPr>
      </w:pPr>
    </w:p>
    <w:p w14:paraId="072A5B97" w14:textId="77777777" w:rsidR="005F1941" w:rsidRPr="000D3C00" w:rsidRDefault="005F1941" w:rsidP="005F1941">
      <w:pPr>
        <w:pStyle w:val="ListParagraph"/>
        <w:numPr>
          <w:ilvl w:val="0"/>
          <w:numId w:val="35"/>
        </w:numPr>
        <w:jc w:val="both"/>
        <w:rPr>
          <w:rFonts w:ascii="Arial" w:hAnsi="Arial" w:cs="Arial"/>
        </w:rPr>
      </w:pPr>
      <w:r w:rsidRPr="000D3C00">
        <w:rPr>
          <w:rFonts w:ascii="Arial" w:hAnsi="Arial" w:cs="Arial"/>
          <w:shd w:val="clear" w:color="auto" w:fill="FFFFFF"/>
        </w:rPr>
        <w:t>Panda S, Das R, Das A, Sharma N, Sharma A. A study to assess the knowledge and awareness among young doctors about emergency contraception. J Family Med Prim Care. 2021 Jun;10(6):2304-2312. doi: 10.4103/jfmpc.jfmpc_2439_20. Epub 2021 Jul 2. PMID: 34322429; PMCID: PMC8284221</w:t>
      </w:r>
    </w:p>
    <w:p w14:paraId="7F0863DA" w14:textId="77777777" w:rsidR="005F1941" w:rsidRPr="000D3C00" w:rsidRDefault="005F1941" w:rsidP="005F1941">
      <w:pPr>
        <w:pStyle w:val="ListParagraph"/>
        <w:rPr>
          <w:rFonts w:ascii="Arial" w:hAnsi="Arial" w:cs="Arial"/>
          <w:shd w:val="clear" w:color="auto" w:fill="FFFFFF"/>
        </w:rPr>
      </w:pPr>
    </w:p>
    <w:p w14:paraId="7FEBA4A4" w14:textId="77777777" w:rsidR="005F1941" w:rsidRPr="000D3C00" w:rsidRDefault="005F1941" w:rsidP="005F1941">
      <w:pPr>
        <w:pStyle w:val="ListParagraph"/>
        <w:numPr>
          <w:ilvl w:val="0"/>
          <w:numId w:val="35"/>
        </w:numPr>
        <w:jc w:val="both"/>
        <w:rPr>
          <w:rFonts w:ascii="Arial" w:hAnsi="Arial" w:cs="Arial"/>
        </w:rPr>
      </w:pPr>
      <w:r w:rsidRPr="000D3C00">
        <w:rPr>
          <w:rFonts w:ascii="Arial" w:hAnsi="Arial" w:cs="Arial"/>
          <w:color w:val="000000" w:themeColor="text1"/>
        </w:rPr>
        <w:lastRenderedPageBreak/>
        <w:t>Legesse et al, (2021) Emergency contraceptive utilization and associated factors among college students in Dire Dawa City, Eastern Ethiopia: A cross-sectional study.</w:t>
      </w:r>
    </w:p>
    <w:p w14:paraId="0E1830ED" w14:textId="77777777" w:rsidR="005F1941" w:rsidRPr="000D3C00" w:rsidRDefault="005F1941" w:rsidP="005F1941">
      <w:pPr>
        <w:pStyle w:val="ListParagraph"/>
        <w:spacing w:line="240" w:lineRule="auto"/>
        <w:rPr>
          <w:rFonts w:ascii="Arial" w:hAnsi="Arial" w:cs="Arial"/>
        </w:rPr>
      </w:pPr>
    </w:p>
    <w:p w14:paraId="5119A5A0"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color w:val="000000" w:themeColor="text1"/>
        </w:rPr>
      </w:pPr>
      <w:r w:rsidRPr="000D3C00">
        <w:rPr>
          <w:rFonts w:ascii="Arial" w:hAnsi="Arial" w:cs="Arial"/>
          <w:color w:val="000000" w:themeColor="text1"/>
        </w:rPr>
        <w:t>Fikre et al (2020) Determinant of emergency contraceptive practice among female university students in Ethiopia: systematic review and meta-analysis.</w:t>
      </w:r>
    </w:p>
    <w:p w14:paraId="5FF3C76F" w14:textId="77777777" w:rsidR="005F1941" w:rsidRPr="000D3C00" w:rsidRDefault="005F1941" w:rsidP="005F1941">
      <w:pPr>
        <w:autoSpaceDE w:val="0"/>
        <w:autoSpaceDN w:val="0"/>
        <w:adjustRightInd w:val="0"/>
        <w:jc w:val="both"/>
        <w:rPr>
          <w:rFonts w:ascii="Arial" w:hAnsi="Arial" w:cs="Arial"/>
          <w:color w:val="000000" w:themeColor="text1"/>
          <w:sz w:val="22"/>
          <w:szCs w:val="22"/>
        </w:rPr>
      </w:pPr>
    </w:p>
    <w:p w14:paraId="2636E523"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eastAsia="PFEncoreSansPro-Light" w:hAnsi="Arial" w:cs="Arial"/>
          <w:color w:val="000000" w:themeColor="text1"/>
        </w:rPr>
      </w:pPr>
      <w:r w:rsidRPr="000D3C00">
        <w:rPr>
          <w:rFonts w:ascii="Arial" w:eastAsia="PFEncoreSansPro-Light" w:hAnsi="Arial" w:cs="Arial"/>
          <w:color w:val="000000" w:themeColor="text1"/>
        </w:rPr>
        <w:t>Nsubuga H, Sekandi JN, Sempeera H, Makumbi FE.Contraceptive use, knowledge, attitude, perceptions and sexual behavior among female University students in Uganda: a cross-sectional survey. BMC Womens Health.2016;16:6. doi:10.1186/s12905-016-0286-6</w:t>
      </w:r>
    </w:p>
    <w:p w14:paraId="23013434" w14:textId="77777777" w:rsidR="005F1941" w:rsidRPr="000D3C00" w:rsidRDefault="005F1941" w:rsidP="005F1941">
      <w:pPr>
        <w:pStyle w:val="ListParagraph"/>
        <w:rPr>
          <w:rFonts w:ascii="Arial" w:eastAsia="PFEncoreSansPro-Light" w:hAnsi="Arial" w:cs="Arial"/>
          <w:color w:val="000000" w:themeColor="text1"/>
        </w:rPr>
      </w:pPr>
    </w:p>
    <w:p w14:paraId="003C631F" w14:textId="77777777" w:rsidR="005F1941" w:rsidRPr="000D3C00" w:rsidRDefault="005F1941" w:rsidP="005F1941">
      <w:pPr>
        <w:pStyle w:val="ListParagraph"/>
        <w:autoSpaceDE w:val="0"/>
        <w:autoSpaceDN w:val="0"/>
        <w:adjustRightInd w:val="0"/>
        <w:spacing w:after="0" w:line="240" w:lineRule="auto"/>
        <w:jc w:val="both"/>
        <w:rPr>
          <w:rFonts w:ascii="Arial" w:eastAsia="PFEncoreSansPro-Light" w:hAnsi="Arial" w:cs="Arial"/>
          <w:color w:val="000000" w:themeColor="text1"/>
        </w:rPr>
      </w:pPr>
    </w:p>
    <w:p w14:paraId="27B34087" w14:textId="77777777" w:rsidR="005F1941" w:rsidRPr="000D3C00" w:rsidRDefault="005F1941" w:rsidP="005F1941">
      <w:pPr>
        <w:pStyle w:val="Bibliography"/>
        <w:numPr>
          <w:ilvl w:val="0"/>
          <w:numId w:val="35"/>
        </w:numPr>
        <w:spacing w:line="240" w:lineRule="auto"/>
        <w:jc w:val="both"/>
        <w:rPr>
          <w:rFonts w:ascii="Arial" w:hAnsi="Arial" w:cs="Arial"/>
          <w:noProof/>
          <w:color w:val="000000" w:themeColor="text1"/>
        </w:rPr>
      </w:pPr>
      <w:r w:rsidRPr="000D3C00">
        <w:rPr>
          <w:rFonts w:ascii="Arial" w:hAnsi="Arial" w:cs="Arial"/>
          <w:noProof/>
          <w:color w:val="000000" w:themeColor="text1"/>
        </w:rPr>
        <w:t xml:space="preserve">Wangima, P. (2016, July 12). Factors influencing uptake of contraceptive services among undergraduate students aged 18-35 years at Jomo Kenyatta University of Agriculture and Technology, Kenya. Retrieved March 2, 2017, from URI: http://hdl.handle.net/123456789/2176 </w:t>
      </w:r>
    </w:p>
    <w:p w14:paraId="62D17253" w14:textId="1BBECF9E" w:rsidR="00B01FCD" w:rsidRPr="000D3C00" w:rsidRDefault="005F1941" w:rsidP="00EF58AB">
      <w:pPr>
        <w:pStyle w:val="ListParagraph"/>
        <w:numPr>
          <w:ilvl w:val="0"/>
          <w:numId w:val="35"/>
        </w:numPr>
        <w:jc w:val="both"/>
        <w:rPr>
          <w:rFonts w:ascii="Arial" w:hAnsi="Arial" w:cs="Arial"/>
        </w:rPr>
      </w:pPr>
      <w:r w:rsidRPr="000D3C00">
        <w:rPr>
          <w:rFonts w:ascii="Arial" w:hAnsi="Arial" w:cs="Arial"/>
        </w:rPr>
        <w:t>Fisher, A.A., Laing, J.E., Stoeckel, J.E. and Townsend, J.W. (1998) Handbook for Family Planning Operations Research Design. Population Council, New York.</w:t>
      </w:r>
    </w:p>
    <w:p w14:paraId="26324E8E" w14:textId="1F4828B5" w:rsidR="00043AB6" w:rsidRPr="00BA05AF" w:rsidRDefault="00B01FCD" w:rsidP="00441B6F">
      <w:pPr>
        <w:pStyle w:val="DefAcrHead"/>
        <w:spacing w:after="0"/>
        <w:jc w:val="both"/>
        <w:rPr>
          <w:rFonts w:ascii="Arial" w:hAnsi="Arial" w:cs="Arial"/>
          <w:szCs w:val="22"/>
        </w:rPr>
      </w:pPr>
      <w:bookmarkStart w:id="19" w:name="_Hlk199009751"/>
      <w:r w:rsidRPr="00BA05AF">
        <w:rPr>
          <w:rFonts w:ascii="Arial" w:hAnsi="Arial" w:cs="Arial"/>
          <w:szCs w:val="22"/>
        </w:rPr>
        <w:t>Definitions</w:t>
      </w:r>
      <w:bookmarkEnd w:id="19"/>
      <w:r w:rsidRPr="00BA05AF">
        <w:rPr>
          <w:rFonts w:ascii="Arial" w:hAnsi="Arial" w:cs="Arial"/>
          <w:szCs w:val="22"/>
        </w:rPr>
        <w:t xml:space="preserve">, </w:t>
      </w:r>
      <w:bookmarkStart w:id="20" w:name="_Hlk199009721"/>
      <w:r w:rsidRPr="00BA05AF">
        <w:rPr>
          <w:rFonts w:ascii="Arial" w:hAnsi="Arial" w:cs="Arial"/>
          <w:szCs w:val="22"/>
        </w:rPr>
        <w:t>Acronyms</w:t>
      </w:r>
      <w:bookmarkEnd w:id="20"/>
      <w:r w:rsidRPr="00BA05AF">
        <w:rPr>
          <w:rFonts w:ascii="Arial" w:hAnsi="Arial" w:cs="Arial"/>
          <w:szCs w:val="22"/>
        </w:rPr>
        <w:t>, Abbreviations</w:t>
      </w:r>
    </w:p>
    <w:p w14:paraId="21E815ED" w14:textId="41DAE60D" w:rsidR="00043AB6" w:rsidRPr="00BA05AF" w:rsidRDefault="00043AB6" w:rsidP="00441B6F">
      <w:pPr>
        <w:pStyle w:val="DefAcrHead"/>
        <w:spacing w:after="0"/>
        <w:jc w:val="both"/>
        <w:rPr>
          <w:rFonts w:ascii="Arial" w:hAnsi="Arial" w:cs="Arial"/>
          <w:szCs w:val="22"/>
        </w:rPr>
      </w:pPr>
      <w:r w:rsidRPr="00BA05AF">
        <w:rPr>
          <w:rFonts w:ascii="Arial" w:hAnsi="Arial" w:cs="Arial"/>
          <w:szCs w:val="22"/>
        </w:rPr>
        <w:t>Acronyms</w:t>
      </w:r>
    </w:p>
    <w:p w14:paraId="1304B67A" w14:textId="1BA5003D" w:rsidR="00D13C6E" w:rsidRPr="00BA05AF" w:rsidRDefault="00D13C6E" w:rsidP="00D13C6E">
      <w:pPr>
        <w:pStyle w:val="Body"/>
        <w:spacing w:after="0" w:line="360" w:lineRule="auto"/>
        <w:rPr>
          <w:rFonts w:ascii="Arial" w:hAnsi="Arial" w:cs="Arial"/>
          <w:sz w:val="22"/>
          <w:szCs w:val="22"/>
        </w:rPr>
      </w:pPr>
      <w:r w:rsidRPr="00BA05AF">
        <w:rPr>
          <w:rFonts w:ascii="Arial" w:hAnsi="Arial" w:cs="Arial"/>
          <w:b/>
          <w:bCs/>
          <w:sz w:val="22"/>
          <w:szCs w:val="22"/>
        </w:rPr>
        <w:t>LNG</w:t>
      </w:r>
      <w:r w:rsidR="00DD2FD6" w:rsidRPr="00BA05AF">
        <w:rPr>
          <w:rFonts w:ascii="Arial" w:hAnsi="Arial" w:cs="Arial"/>
          <w:sz w:val="22"/>
          <w:szCs w:val="22"/>
        </w:rPr>
        <w:t xml:space="preserve">         </w:t>
      </w:r>
      <w:r w:rsidRPr="00BA05AF">
        <w:rPr>
          <w:rFonts w:ascii="Arial" w:hAnsi="Arial" w:cs="Arial"/>
          <w:sz w:val="22"/>
          <w:szCs w:val="22"/>
        </w:rPr>
        <w:t xml:space="preserve"> </w:t>
      </w:r>
      <w:r w:rsidR="00DD2FD6" w:rsidRPr="00BA05AF">
        <w:rPr>
          <w:rFonts w:ascii="Arial" w:hAnsi="Arial" w:cs="Arial"/>
          <w:sz w:val="22"/>
          <w:szCs w:val="22"/>
        </w:rPr>
        <w:t>L</w:t>
      </w:r>
      <w:r w:rsidRPr="00BA05AF">
        <w:rPr>
          <w:rFonts w:ascii="Arial" w:hAnsi="Arial" w:cs="Arial"/>
          <w:sz w:val="22"/>
          <w:szCs w:val="22"/>
        </w:rPr>
        <w:t xml:space="preserve">evonorgestrel pills, </w:t>
      </w:r>
    </w:p>
    <w:p w14:paraId="1147C009" w14:textId="0C78E1F7" w:rsidR="00D13C6E" w:rsidRPr="00BA05AF" w:rsidRDefault="00D13C6E" w:rsidP="00D13C6E">
      <w:pPr>
        <w:pStyle w:val="Body"/>
        <w:spacing w:after="0" w:line="360" w:lineRule="auto"/>
        <w:rPr>
          <w:rFonts w:ascii="Arial" w:hAnsi="Arial" w:cs="Arial"/>
          <w:sz w:val="22"/>
          <w:szCs w:val="22"/>
        </w:rPr>
      </w:pPr>
      <w:r w:rsidRPr="00BA05AF">
        <w:rPr>
          <w:rFonts w:ascii="Arial" w:hAnsi="Arial" w:cs="Arial"/>
          <w:b/>
          <w:bCs/>
          <w:sz w:val="22"/>
          <w:szCs w:val="22"/>
        </w:rPr>
        <w:t>OCP</w:t>
      </w:r>
      <w:r w:rsidR="00DD2FD6" w:rsidRPr="00BA05AF">
        <w:rPr>
          <w:rFonts w:ascii="Arial" w:hAnsi="Arial" w:cs="Arial"/>
          <w:b/>
          <w:bCs/>
          <w:sz w:val="22"/>
          <w:szCs w:val="22"/>
        </w:rPr>
        <w:t xml:space="preserve">  </w:t>
      </w:r>
      <w:r w:rsidR="00DD2FD6" w:rsidRPr="00BA05AF">
        <w:rPr>
          <w:rFonts w:ascii="Arial" w:hAnsi="Arial" w:cs="Arial"/>
          <w:sz w:val="22"/>
          <w:szCs w:val="22"/>
        </w:rPr>
        <w:t xml:space="preserve">        C</w:t>
      </w:r>
      <w:r w:rsidRPr="00BA05AF">
        <w:rPr>
          <w:rFonts w:ascii="Arial" w:hAnsi="Arial" w:cs="Arial"/>
          <w:sz w:val="22"/>
          <w:szCs w:val="22"/>
        </w:rPr>
        <w:t>ombined oral contraceptive pills</w:t>
      </w:r>
    </w:p>
    <w:p w14:paraId="3F772F00" w14:textId="261DC85A" w:rsidR="00D13C6E" w:rsidRPr="00BA05AF" w:rsidRDefault="00D13C6E" w:rsidP="00D13C6E">
      <w:pPr>
        <w:pStyle w:val="Body"/>
        <w:spacing w:after="0" w:line="360" w:lineRule="auto"/>
        <w:rPr>
          <w:rFonts w:ascii="Arial" w:hAnsi="Arial" w:cs="Arial"/>
          <w:sz w:val="22"/>
          <w:szCs w:val="22"/>
        </w:rPr>
      </w:pPr>
      <w:r w:rsidRPr="00BA05AF">
        <w:rPr>
          <w:rFonts w:ascii="Arial" w:hAnsi="Arial" w:cs="Arial"/>
          <w:b/>
          <w:bCs/>
          <w:sz w:val="22"/>
          <w:szCs w:val="22"/>
        </w:rPr>
        <w:t>IUCD</w:t>
      </w:r>
      <w:r w:rsidRPr="00BA05AF">
        <w:rPr>
          <w:rFonts w:ascii="Arial" w:hAnsi="Arial" w:cs="Arial"/>
          <w:sz w:val="22"/>
          <w:szCs w:val="22"/>
        </w:rPr>
        <w:t xml:space="preserve"> </w:t>
      </w:r>
      <w:r w:rsidR="00DD2FD6" w:rsidRPr="00BA05AF">
        <w:rPr>
          <w:rFonts w:ascii="Arial" w:hAnsi="Arial" w:cs="Arial"/>
          <w:sz w:val="22"/>
          <w:szCs w:val="22"/>
        </w:rPr>
        <w:t xml:space="preserve">      C</w:t>
      </w:r>
      <w:r w:rsidRPr="00BA05AF">
        <w:rPr>
          <w:rFonts w:ascii="Arial" w:hAnsi="Arial" w:cs="Arial"/>
          <w:sz w:val="22"/>
          <w:szCs w:val="22"/>
        </w:rPr>
        <w:t>opper containing intrauterine contraceptive device.</w:t>
      </w:r>
    </w:p>
    <w:p w14:paraId="745A2369" w14:textId="08D9A4C9" w:rsidR="00790ADA" w:rsidRPr="00BA05AF" w:rsidRDefault="00D13C6E" w:rsidP="00D13C6E">
      <w:pPr>
        <w:pStyle w:val="Body"/>
        <w:spacing w:after="0" w:line="360" w:lineRule="auto"/>
        <w:rPr>
          <w:rFonts w:ascii="Arial" w:eastAsia="MinionPro-Capt" w:hAnsi="Arial" w:cs="Arial"/>
          <w:sz w:val="22"/>
          <w:szCs w:val="22"/>
        </w:rPr>
      </w:pPr>
      <w:r w:rsidRPr="00BA05AF">
        <w:rPr>
          <w:rFonts w:ascii="Arial" w:hAnsi="Arial" w:cs="Arial"/>
          <w:b/>
          <w:bCs/>
          <w:sz w:val="22"/>
          <w:szCs w:val="22"/>
        </w:rPr>
        <w:t xml:space="preserve"> EC</w:t>
      </w:r>
      <w:r w:rsidRPr="00BA05AF">
        <w:rPr>
          <w:rFonts w:ascii="Arial" w:hAnsi="Arial" w:cs="Arial"/>
          <w:sz w:val="22"/>
          <w:szCs w:val="22"/>
        </w:rPr>
        <w:t xml:space="preserve"> </w:t>
      </w:r>
      <w:r w:rsidR="00DD2FD6" w:rsidRPr="00BA05AF">
        <w:rPr>
          <w:rFonts w:ascii="Arial" w:hAnsi="Arial" w:cs="Arial"/>
          <w:sz w:val="22"/>
          <w:szCs w:val="22"/>
        </w:rPr>
        <w:t xml:space="preserve">           </w:t>
      </w:r>
      <w:r w:rsidRPr="00BA05AF">
        <w:rPr>
          <w:rFonts w:ascii="Arial" w:eastAsia="MinionPro-Capt" w:hAnsi="Arial" w:cs="Arial"/>
          <w:sz w:val="22"/>
          <w:szCs w:val="22"/>
        </w:rPr>
        <w:t>Emergency contraception</w:t>
      </w:r>
    </w:p>
    <w:p w14:paraId="739A3CD3" w14:textId="15F550EF" w:rsidR="001D3DFC" w:rsidRPr="00BA05AF" w:rsidRDefault="001D3DFC" w:rsidP="00D13C6E">
      <w:pPr>
        <w:pStyle w:val="Body"/>
        <w:spacing w:after="0" w:line="360" w:lineRule="auto"/>
        <w:rPr>
          <w:rFonts w:ascii="Arial" w:eastAsia="MinionPro-Capt" w:hAnsi="Arial" w:cs="Arial"/>
          <w:b/>
          <w:bCs/>
          <w:sz w:val="22"/>
          <w:szCs w:val="22"/>
        </w:rPr>
      </w:pPr>
      <w:r w:rsidRPr="00BA05AF">
        <w:rPr>
          <w:rFonts w:ascii="Arial" w:hAnsi="Arial" w:cs="Arial"/>
          <w:b/>
          <w:bCs/>
          <w:sz w:val="22"/>
          <w:szCs w:val="22"/>
        </w:rPr>
        <w:t>DEFINITIONS OF TERMS</w:t>
      </w:r>
    </w:p>
    <w:p w14:paraId="18ECD65D" w14:textId="768D99BB" w:rsidR="008600F6" w:rsidRPr="008600F6" w:rsidRDefault="008600F6" w:rsidP="00DA6F30">
      <w:pPr>
        <w:spacing w:line="360" w:lineRule="auto"/>
        <w:ind w:left="2880" w:hanging="2880"/>
        <w:jc w:val="both"/>
        <w:rPr>
          <w:rFonts w:ascii="Arial" w:eastAsiaTheme="minorEastAsia" w:hAnsi="Arial" w:cs="Arial"/>
          <w:color w:val="000000" w:themeColor="text1"/>
          <w:sz w:val="22"/>
          <w:szCs w:val="22"/>
        </w:rPr>
      </w:pPr>
      <w:r w:rsidRPr="008600F6">
        <w:rPr>
          <w:rFonts w:ascii="Arial" w:eastAsiaTheme="minorEastAsia" w:hAnsi="Arial" w:cs="Arial"/>
          <w:b/>
          <w:color w:val="000000" w:themeColor="text1"/>
          <w:sz w:val="22"/>
          <w:szCs w:val="22"/>
        </w:rPr>
        <w:t xml:space="preserve">Unintended pregnancy: </w:t>
      </w:r>
      <w:r w:rsidRPr="008600F6">
        <w:rPr>
          <w:rFonts w:ascii="Arial" w:eastAsiaTheme="minorEastAsia" w:hAnsi="Arial" w:cs="Arial"/>
          <w:color w:val="000000" w:themeColor="text1"/>
          <w:sz w:val="22"/>
          <w:szCs w:val="22"/>
        </w:rPr>
        <w:tab/>
        <w:t xml:space="preserve">The act of becoming pregnant without planning or </w:t>
      </w:r>
      <w:r w:rsidRPr="00BA05AF">
        <w:rPr>
          <w:rFonts w:ascii="Arial" w:eastAsiaTheme="minorEastAsia" w:hAnsi="Arial" w:cs="Arial"/>
          <w:color w:val="000000" w:themeColor="text1"/>
          <w:sz w:val="22"/>
          <w:szCs w:val="22"/>
        </w:rPr>
        <w:t xml:space="preserve">      </w:t>
      </w:r>
      <w:r w:rsidRPr="008600F6">
        <w:rPr>
          <w:rFonts w:ascii="Arial" w:eastAsiaTheme="minorEastAsia" w:hAnsi="Arial" w:cs="Arial"/>
          <w:color w:val="000000" w:themeColor="text1"/>
          <w:sz w:val="22"/>
          <w:szCs w:val="22"/>
        </w:rPr>
        <w:t>waiting to become pregnant.</w:t>
      </w:r>
    </w:p>
    <w:p w14:paraId="7EA010BB" w14:textId="03DCCA04" w:rsidR="008600F6" w:rsidRPr="008600F6" w:rsidRDefault="008600F6" w:rsidP="00DA6F30">
      <w:pPr>
        <w:spacing w:line="360" w:lineRule="auto"/>
        <w:jc w:val="both"/>
        <w:rPr>
          <w:rFonts w:ascii="Arial" w:eastAsiaTheme="minorEastAsia" w:hAnsi="Arial" w:cs="Arial"/>
          <w:color w:val="000000" w:themeColor="text1"/>
          <w:sz w:val="22"/>
          <w:szCs w:val="22"/>
        </w:rPr>
      </w:pPr>
      <w:r w:rsidRPr="008600F6">
        <w:rPr>
          <w:rFonts w:ascii="Arial" w:eastAsiaTheme="minorEastAsia" w:hAnsi="Arial" w:cs="Arial"/>
          <w:b/>
          <w:color w:val="000000" w:themeColor="text1"/>
          <w:sz w:val="22"/>
          <w:szCs w:val="22"/>
        </w:rPr>
        <w:t>Abortion:</w:t>
      </w:r>
      <w:r w:rsidRPr="008600F6">
        <w:rPr>
          <w:rFonts w:ascii="Arial" w:eastAsiaTheme="minorEastAsia" w:hAnsi="Arial" w:cs="Arial"/>
          <w:b/>
          <w:color w:val="000000" w:themeColor="text1"/>
          <w:sz w:val="22"/>
          <w:szCs w:val="22"/>
        </w:rPr>
        <w:tab/>
      </w:r>
      <w:r w:rsidRPr="008600F6">
        <w:rPr>
          <w:rFonts w:ascii="Arial" w:eastAsiaTheme="minorEastAsia" w:hAnsi="Arial" w:cs="Arial"/>
          <w:b/>
          <w:color w:val="000000" w:themeColor="text1"/>
          <w:sz w:val="22"/>
          <w:szCs w:val="22"/>
        </w:rPr>
        <w:tab/>
      </w:r>
      <w:r w:rsidRPr="008600F6">
        <w:rPr>
          <w:rFonts w:ascii="Arial" w:eastAsiaTheme="minorEastAsia" w:hAnsi="Arial" w:cs="Arial"/>
          <w:color w:val="000000" w:themeColor="text1"/>
          <w:sz w:val="22"/>
          <w:szCs w:val="22"/>
        </w:rPr>
        <w:tab/>
        <w:t>Deliberate termination of a pregnancy before term.</w:t>
      </w:r>
    </w:p>
    <w:p w14:paraId="6BD1E327" w14:textId="290D4A54" w:rsidR="00D13C6E" w:rsidRPr="000E6114" w:rsidRDefault="008600F6" w:rsidP="00D13C6E">
      <w:pPr>
        <w:pStyle w:val="Body"/>
        <w:spacing w:after="0" w:line="360" w:lineRule="auto"/>
        <w:rPr>
          <w:rFonts w:ascii="Arial" w:eastAsia="MinionPro-Capt" w:hAnsi="Arial" w:cs="Arial"/>
        </w:rPr>
      </w:pPr>
      <w:r w:rsidRPr="008600F6">
        <w:rPr>
          <w:rFonts w:asciiTheme="minorHAnsi" w:eastAsiaTheme="minorEastAsia" w:hAnsiTheme="minorHAnsi"/>
          <w:color w:val="000000" w:themeColor="text1"/>
          <w:sz w:val="22"/>
          <w:szCs w:val="22"/>
        </w:rPr>
        <w:br w:type="page"/>
      </w:r>
    </w:p>
    <w:p w14:paraId="2BA2FF18" w14:textId="77777777" w:rsidR="00EE2303" w:rsidRDefault="00EE2303" w:rsidP="00441B6F">
      <w:pPr>
        <w:pStyle w:val="Appendix"/>
        <w:spacing w:after="0"/>
        <w:jc w:val="both"/>
        <w:rPr>
          <w:rFonts w:ascii="Arial" w:hAnsi="Arial" w:cs="Arial"/>
        </w:rPr>
      </w:pPr>
    </w:p>
    <w:p w14:paraId="4D0CF845" w14:textId="2E7503BC" w:rsidR="00EE2303" w:rsidRDefault="00EE2303" w:rsidP="00441B6F">
      <w:pPr>
        <w:pStyle w:val="Appendix"/>
        <w:spacing w:after="0"/>
        <w:jc w:val="both"/>
        <w:rPr>
          <w:rFonts w:ascii="Arial" w:hAnsi="Arial" w:cs="Arial"/>
          <w:b w:val="0"/>
        </w:rPr>
      </w:pPr>
    </w:p>
    <w:p w14:paraId="685DD018" w14:textId="77777777" w:rsidR="001129FB" w:rsidRDefault="001129FB" w:rsidP="00441B6F">
      <w:pPr>
        <w:pStyle w:val="Appendix"/>
        <w:spacing w:after="0"/>
        <w:jc w:val="both"/>
        <w:rPr>
          <w:rFonts w:ascii="Arial" w:hAnsi="Arial" w:cs="Arial"/>
          <w:b w:val="0"/>
        </w:rPr>
      </w:pPr>
    </w:p>
    <w:p w14:paraId="410D6F14" w14:textId="54E8F73B" w:rsidR="001129FB" w:rsidRPr="00FB3A86" w:rsidRDefault="001129FB" w:rsidP="00441B6F">
      <w:pPr>
        <w:pStyle w:val="Appendix"/>
        <w:spacing w:after="0"/>
        <w:jc w:val="both"/>
        <w:rPr>
          <w:rFonts w:ascii="Arial" w:hAnsi="Arial" w:cs="Arial"/>
          <w:b w:val="0"/>
        </w:rPr>
        <w:sectPr w:rsidR="001129FB" w:rsidRPr="00FB3A86" w:rsidSect="00D93F3D">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B6B1687" w14:textId="77777777" w:rsidR="00B01FCD" w:rsidRPr="00FB3A86" w:rsidRDefault="00B01FCD" w:rsidP="00441B6F">
      <w:pPr>
        <w:pStyle w:val="Appendix"/>
        <w:spacing w:after="0"/>
        <w:jc w:val="both"/>
        <w:rPr>
          <w:rFonts w:ascii="Arial" w:hAnsi="Arial" w:cs="Arial"/>
          <w:b w:val="0"/>
        </w:rPr>
      </w:pPr>
    </w:p>
    <w:sectPr w:rsidR="00B01FCD" w:rsidRPr="00FB3A86" w:rsidSect="00D93F3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5FB18" w14:textId="77777777" w:rsidR="00D670F9" w:rsidRDefault="00D670F9" w:rsidP="00C37E61">
      <w:r>
        <w:separator/>
      </w:r>
    </w:p>
  </w:endnote>
  <w:endnote w:type="continuationSeparator" w:id="0">
    <w:p w14:paraId="036789B4" w14:textId="77777777" w:rsidR="00D670F9" w:rsidRDefault="00D670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Capt">
    <w:altName w:val="MS Mincho"/>
    <w:panose1 w:val="00000000000000000000"/>
    <w:charset w:val="80"/>
    <w:family w:val="roman"/>
    <w:notTrueType/>
    <w:pitch w:val="default"/>
    <w:sig w:usb0="00000001" w:usb1="08070000" w:usb2="00000010" w:usb3="00000000" w:csb0="00020000" w:csb1="00000000"/>
  </w:font>
  <w:font w:name="PFEncoreSansPro-Light">
    <w:altName w:val="MS Gothic"/>
    <w:panose1 w:val="00000000000000000000"/>
    <w:charset w:val="80"/>
    <w:family w:val="swiss"/>
    <w:notTrueType/>
    <w:pitch w:val="default"/>
    <w:sig w:usb0="00000001" w:usb1="08070000" w:usb2="00000010" w:usb3="00000000" w:csb0="00020000"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ECEC" w14:textId="77777777" w:rsidR="002A23C1" w:rsidRDefault="002A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CE6B" w14:textId="77777777" w:rsidR="002A23C1" w:rsidRDefault="002A2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74F6" w14:textId="3819DBC2" w:rsidR="00754C9A" w:rsidRPr="002A23C1" w:rsidRDefault="00754C9A" w:rsidP="002A23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C92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CAA8" w14:textId="77777777" w:rsidR="00D670F9" w:rsidRDefault="00D670F9" w:rsidP="00C37E61">
      <w:r>
        <w:separator/>
      </w:r>
    </w:p>
  </w:footnote>
  <w:footnote w:type="continuationSeparator" w:id="0">
    <w:p w14:paraId="313A07CA" w14:textId="77777777" w:rsidR="00D670F9" w:rsidRDefault="00D670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8F82" w14:textId="0F69CED2" w:rsidR="002A23C1" w:rsidRDefault="002A23C1">
    <w:pPr>
      <w:pStyle w:val="Header"/>
    </w:pPr>
    <w:r>
      <w:rPr>
        <w:noProof/>
      </w:rPr>
      <w:pict w14:anchorId="0C115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5827" w14:textId="3EA203B1" w:rsidR="002A23C1" w:rsidRDefault="002A23C1">
    <w:pPr>
      <w:pStyle w:val="Header"/>
    </w:pPr>
    <w:r>
      <w:rPr>
        <w:noProof/>
      </w:rPr>
      <w:pict w14:anchorId="02E24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9F65" w14:textId="4D27A998" w:rsidR="00296529" w:rsidRPr="00296529" w:rsidRDefault="002A23C1" w:rsidP="00296529">
    <w:pPr>
      <w:ind w:left="2160"/>
      <w:jc w:val="center"/>
      <w:rPr>
        <w:rFonts w:ascii="Times New Roman" w:eastAsia="Calibri" w:hAnsi="Times New Roman"/>
        <w:i/>
        <w:sz w:val="18"/>
        <w:szCs w:val="22"/>
      </w:rPr>
    </w:pPr>
    <w:r>
      <w:rPr>
        <w:noProof/>
      </w:rPr>
      <w:pict w14:anchorId="70357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2BC59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486B9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54D7C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E799D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05495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DC251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5E90" w14:textId="2025394D" w:rsidR="002A23C1" w:rsidRDefault="002A23C1">
    <w:pPr>
      <w:pStyle w:val="Header"/>
    </w:pPr>
    <w:r>
      <w:rPr>
        <w:noProof/>
      </w:rPr>
      <w:pict w14:anchorId="17C94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72D9" w14:textId="3A0049BE" w:rsidR="002A23C1" w:rsidRDefault="002A23C1">
    <w:pPr>
      <w:pStyle w:val="Header"/>
    </w:pPr>
    <w:r>
      <w:rPr>
        <w:noProof/>
      </w:rPr>
      <w:pict w14:anchorId="22FC0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33CD" w14:textId="108C7DF5" w:rsidR="002A23C1" w:rsidRDefault="002A23C1">
    <w:pPr>
      <w:pStyle w:val="Header"/>
    </w:pPr>
    <w:r>
      <w:rPr>
        <w:noProof/>
      </w:rPr>
      <w:pict w14:anchorId="1851A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0A4AC7"/>
    <w:multiLevelType w:val="hybridMultilevel"/>
    <w:tmpl w:val="EAECE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97C98"/>
    <w:multiLevelType w:val="multilevel"/>
    <w:tmpl w:val="8EFA7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5D13F56"/>
    <w:multiLevelType w:val="multilevel"/>
    <w:tmpl w:val="1D92CF8A"/>
    <w:lvl w:ilvl="0">
      <w:start w:val="1"/>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C7B21"/>
    <w:multiLevelType w:val="multilevel"/>
    <w:tmpl w:val="FDB6E9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DD97FC1"/>
    <w:multiLevelType w:val="hybridMultilevel"/>
    <w:tmpl w:val="C6482C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375261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1510876">
    <w:abstractNumId w:val="18"/>
  </w:num>
  <w:num w:numId="3" w16cid:durableId="1922333477">
    <w:abstractNumId w:val="28"/>
  </w:num>
  <w:num w:numId="4" w16cid:durableId="55130630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92900248">
    <w:abstractNumId w:val="8"/>
  </w:num>
  <w:num w:numId="6" w16cid:durableId="1053850224">
    <w:abstractNumId w:val="6"/>
  </w:num>
  <w:num w:numId="7" w16cid:durableId="1234467616">
    <w:abstractNumId w:val="1"/>
  </w:num>
  <w:num w:numId="8" w16cid:durableId="13001897">
    <w:abstractNumId w:val="14"/>
  </w:num>
  <w:num w:numId="9" w16cid:durableId="727269438">
    <w:abstractNumId w:val="30"/>
  </w:num>
  <w:num w:numId="10" w16cid:durableId="1136148056">
    <w:abstractNumId w:val="2"/>
  </w:num>
  <w:num w:numId="11" w16cid:durableId="1533835610">
    <w:abstractNumId w:val="22"/>
  </w:num>
  <w:num w:numId="12" w16cid:durableId="2094543388">
    <w:abstractNumId w:val="3"/>
  </w:num>
  <w:num w:numId="13" w16cid:durableId="998079404">
    <w:abstractNumId w:val="21"/>
  </w:num>
  <w:num w:numId="14" w16cid:durableId="1614511102">
    <w:abstractNumId w:val="9"/>
  </w:num>
  <w:num w:numId="15" w16cid:durableId="120611398">
    <w:abstractNumId w:val="26"/>
  </w:num>
  <w:num w:numId="16" w16cid:durableId="1931113420">
    <w:abstractNumId w:val="5"/>
  </w:num>
  <w:num w:numId="17" w16cid:durableId="1242715518">
    <w:abstractNumId w:val="27"/>
  </w:num>
  <w:num w:numId="18" w16cid:durableId="855193609">
    <w:abstractNumId w:val="16"/>
  </w:num>
  <w:num w:numId="19" w16cid:durableId="1609384633">
    <w:abstractNumId w:val="33"/>
  </w:num>
  <w:num w:numId="20" w16cid:durableId="431977019">
    <w:abstractNumId w:val="13"/>
  </w:num>
  <w:num w:numId="21" w16cid:durableId="329918008">
    <w:abstractNumId w:val="10"/>
  </w:num>
  <w:num w:numId="22" w16cid:durableId="875773111">
    <w:abstractNumId w:val="15"/>
  </w:num>
  <w:num w:numId="23" w16cid:durableId="1443375631">
    <w:abstractNumId w:val="24"/>
  </w:num>
  <w:num w:numId="24" w16cid:durableId="994145753">
    <w:abstractNumId w:val="31"/>
  </w:num>
  <w:num w:numId="25" w16cid:durableId="506600564">
    <w:abstractNumId w:val="4"/>
  </w:num>
  <w:num w:numId="26" w16cid:durableId="551767942">
    <w:abstractNumId w:val="19"/>
  </w:num>
  <w:num w:numId="27" w16cid:durableId="1394113191">
    <w:abstractNumId w:val="25"/>
  </w:num>
  <w:num w:numId="28" w16cid:durableId="1495221480">
    <w:abstractNumId w:val="32"/>
  </w:num>
  <w:num w:numId="29" w16cid:durableId="710884148">
    <w:abstractNumId w:val="29"/>
  </w:num>
  <w:num w:numId="30" w16cid:durableId="1662350072">
    <w:abstractNumId w:val="11"/>
  </w:num>
  <w:num w:numId="31" w16cid:durableId="1127040355">
    <w:abstractNumId w:val="7"/>
  </w:num>
  <w:num w:numId="32" w16cid:durableId="634339384">
    <w:abstractNumId w:val="17"/>
  </w:num>
  <w:num w:numId="33" w16cid:durableId="515583137">
    <w:abstractNumId w:val="12"/>
  </w:num>
  <w:num w:numId="34" w16cid:durableId="1099571122">
    <w:abstractNumId w:val="20"/>
  </w:num>
  <w:num w:numId="35" w16cid:durableId="828639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DA5"/>
    <w:rsid w:val="000146B7"/>
    <w:rsid w:val="0002088E"/>
    <w:rsid w:val="000222A4"/>
    <w:rsid w:val="00030174"/>
    <w:rsid w:val="00037561"/>
    <w:rsid w:val="00041CC1"/>
    <w:rsid w:val="00043AB6"/>
    <w:rsid w:val="00045344"/>
    <w:rsid w:val="0004579C"/>
    <w:rsid w:val="00060DE3"/>
    <w:rsid w:val="0006597C"/>
    <w:rsid w:val="00093AC4"/>
    <w:rsid w:val="000961FB"/>
    <w:rsid w:val="000A262E"/>
    <w:rsid w:val="000A47FA"/>
    <w:rsid w:val="000A5981"/>
    <w:rsid w:val="000A65D3"/>
    <w:rsid w:val="000B1E33"/>
    <w:rsid w:val="000B76C5"/>
    <w:rsid w:val="000D3C00"/>
    <w:rsid w:val="000D689F"/>
    <w:rsid w:val="000E0FEA"/>
    <w:rsid w:val="000E50A3"/>
    <w:rsid w:val="000E6114"/>
    <w:rsid w:val="000E7B7B"/>
    <w:rsid w:val="000E7D62"/>
    <w:rsid w:val="000F0359"/>
    <w:rsid w:val="0010026E"/>
    <w:rsid w:val="00103357"/>
    <w:rsid w:val="001129FB"/>
    <w:rsid w:val="0011525C"/>
    <w:rsid w:val="00123C9F"/>
    <w:rsid w:val="00126190"/>
    <w:rsid w:val="00130F17"/>
    <w:rsid w:val="001320BF"/>
    <w:rsid w:val="001324D0"/>
    <w:rsid w:val="0014672A"/>
    <w:rsid w:val="001519D1"/>
    <w:rsid w:val="00163186"/>
    <w:rsid w:val="0016395E"/>
    <w:rsid w:val="00163BC4"/>
    <w:rsid w:val="0017043E"/>
    <w:rsid w:val="00176E8C"/>
    <w:rsid w:val="00177A98"/>
    <w:rsid w:val="00187015"/>
    <w:rsid w:val="00191062"/>
    <w:rsid w:val="00192714"/>
    <w:rsid w:val="00192B72"/>
    <w:rsid w:val="001974F7"/>
    <w:rsid w:val="001A1A3E"/>
    <w:rsid w:val="001A29D8"/>
    <w:rsid w:val="001A5CAA"/>
    <w:rsid w:val="001B0427"/>
    <w:rsid w:val="001B5D53"/>
    <w:rsid w:val="001B63D3"/>
    <w:rsid w:val="001B768C"/>
    <w:rsid w:val="001B7770"/>
    <w:rsid w:val="001C4AB8"/>
    <w:rsid w:val="001D3A51"/>
    <w:rsid w:val="001D3DFC"/>
    <w:rsid w:val="001D7B55"/>
    <w:rsid w:val="001E10D2"/>
    <w:rsid w:val="001E25B4"/>
    <w:rsid w:val="001E40C4"/>
    <w:rsid w:val="001E44FE"/>
    <w:rsid w:val="001E68EC"/>
    <w:rsid w:val="001E6B26"/>
    <w:rsid w:val="00200595"/>
    <w:rsid w:val="00204835"/>
    <w:rsid w:val="00213262"/>
    <w:rsid w:val="002176A4"/>
    <w:rsid w:val="00231920"/>
    <w:rsid w:val="0023195C"/>
    <w:rsid w:val="002402AD"/>
    <w:rsid w:val="0024165E"/>
    <w:rsid w:val="0024282C"/>
    <w:rsid w:val="00245B37"/>
    <w:rsid w:val="002460DC"/>
    <w:rsid w:val="00250985"/>
    <w:rsid w:val="002556F6"/>
    <w:rsid w:val="00267666"/>
    <w:rsid w:val="00267A4A"/>
    <w:rsid w:val="00283105"/>
    <w:rsid w:val="00284C4C"/>
    <w:rsid w:val="00287E68"/>
    <w:rsid w:val="00296529"/>
    <w:rsid w:val="002A2354"/>
    <w:rsid w:val="002A23C1"/>
    <w:rsid w:val="002A722F"/>
    <w:rsid w:val="002B27FB"/>
    <w:rsid w:val="002B57D5"/>
    <w:rsid w:val="002B685A"/>
    <w:rsid w:val="002C57D2"/>
    <w:rsid w:val="002D055B"/>
    <w:rsid w:val="002D6FE5"/>
    <w:rsid w:val="002E0D56"/>
    <w:rsid w:val="002F23D8"/>
    <w:rsid w:val="00303EE6"/>
    <w:rsid w:val="003056CF"/>
    <w:rsid w:val="00315186"/>
    <w:rsid w:val="00320B23"/>
    <w:rsid w:val="0033343E"/>
    <w:rsid w:val="003340C1"/>
    <w:rsid w:val="00334C60"/>
    <w:rsid w:val="0033678B"/>
    <w:rsid w:val="00341194"/>
    <w:rsid w:val="003426A9"/>
    <w:rsid w:val="003512C2"/>
    <w:rsid w:val="00352F40"/>
    <w:rsid w:val="00371FB6"/>
    <w:rsid w:val="003763C1"/>
    <w:rsid w:val="00376BBE"/>
    <w:rsid w:val="003819B1"/>
    <w:rsid w:val="0039224F"/>
    <w:rsid w:val="00395E0C"/>
    <w:rsid w:val="003A016A"/>
    <w:rsid w:val="003A43A4"/>
    <w:rsid w:val="003A5F19"/>
    <w:rsid w:val="003A7E18"/>
    <w:rsid w:val="003B4CF0"/>
    <w:rsid w:val="003B7A0D"/>
    <w:rsid w:val="003C1C00"/>
    <w:rsid w:val="003C4C86"/>
    <w:rsid w:val="003C6258"/>
    <w:rsid w:val="003E2904"/>
    <w:rsid w:val="004005CE"/>
    <w:rsid w:val="00401927"/>
    <w:rsid w:val="00403F82"/>
    <w:rsid w:val="0041027F"/>
    <w:rsid w:val="00412475"/>
    <w:rsid w:val="00423789"/>
    <w:rsid w:val="00440F43"/>
    <w:rsid w:val="00441B6F"/>
    <w:rsid w:val="00446221"/>
    <w:rsid w:val="00450E62"/>
    <w:rsid w:val="004539DB"/>
    <w:rsid w:val="00454E5D"/>
    <w:rsid w:val="00460749"/>
    <w:rsid w:val="004610D5"/>
    <w:rsid w:val="00462A48"/>
    <w:rsid w:val="00471A80"/>
    <w:rsid w:val="00477F2D"/>
    <w:rsid w:val="004844ED"/>
    <w:rsid w:val="00486E56"/>
    <w:rsid w:val="00494EBA"/>
    <w:rsid w:val="00495FE2"/>
    <w:rsid w:val="004A4C08"/>
    <w:rsid w:val="004A5BFE"/>
    <w:rsid w:val="004B1BF8"/>
    <w:rsid w:val="004B4E6A"/>
    <w:rsid w:val="004C4BD9"/>
    <w:rsid w:val="004D305E"/>
    <w:rsid w:val="004D4277"/>
    <w:rsid w:val="004E3666"/>
    <w:rsid w:val="004F6D39"/>
    <w:rsid w:val="004F7B2A"/>
    <w:rsid w:val="0050035A"/>
    <w:rsid w:val="00502516"/>
    <w:rsid w:val="00502FD0"/>
    <w:rsid w:val="00503EE8"/>
    <w:rsid w:val="00505F06"/>
    <w:rsid w:val="00506828"/>
    <w:rsid w:val="005240F4"/>
    <w:rsid w:val="0053056E"/>
    <w:rsid w:val="00534D9C"/>
    <w:rsid w:val="005425B8"/>
    <w:rsid w:val="00544AAB"/>
    <w:rsid w:val="00554FDA"/>
    <w:rsid w:val="0056795A"/>
    <w:rsid w:val="00574396"/>
    <w:rsid w:val="00574B6A"/>
    <w:rsid w:val="00575567"/>
    <w:rsid w:val="0059698A"/>
    <w:rsid w:val="005C784C"/>
    <w:rsid w:val="005D17F6"/>
    <w:rsid w:val="005E5539"/>
    <w:rsid w:val="005F1941"/>
    <w:rsid w:val="005F597C"/>
    <w:rsid w:val="005F74CC"/>
    <w:rsid w:val="00600AC2"/>
    <w:rsid w:val="00602BF5"/>
    <w:rsid w:val="00617FDD"/>
    <w:rsid w:val="0062188F"/>
    <w:rsid w:val="00626074"/>
    <w:rsid w:val="00631D31"/>
    <w:rsid w:val="00633614"/>
    <w:rsid w:val="00633F68"/>
    <w:rsid w:val="00636EB2"/>
    <w:rsid w:val="006375B8"/>
    <w:rsid w:val="00654688"/>
    <w:rsid w:val="0066510A"/>
    <w:rsid w:val="006669AE"/>
    <w:rsid w:val="00667EB7"/>
    <w:rsid w:val="00670304"/>
    <w:rsid w:val="00673F9F"/>
    <w:rsid w:val="0068628C"/>
    <w:rsid w:val="00686953"/>
    <w:rsid w:val="00687DEA"/>
    <w:rsid w:val="00687E67"/>
    <w:rsid w:val="006967F7"/>
    <w:rsid w:val="006A2070"/>
    <w:rsid w:val="006A21FF"/>
    <w:rsid w:val="006A24F7"/>
    <w:rsid w:val="006A250C"/>
    <w:rsid w:val="006A30E6"/>
    <w:rsid w:val="006A730B"/>
    <w:rsid w:val="006B21D3"/>
    <w:rsid w:val="006B57D0"/>
    <w:rsid w:val="006B5AEE"/>
    <w:rsid w:val="006C6F60"/>
    <w:rsid w:val="006D30FF"/>
    <w:rsid w:val="006D6940"/>
    <w:rsid w:val="006E3703"/>
    <w:rsid w:val="006F11EC"/>
    <w:rsid w:val="006F20C6"/>
    <w:rsid w:val="006F43B0"/>
    <w:rsid w:val="0070082C"/>
    <w:rsid w:val="00710E09"/>
    <w:rsid w:val="007221ED"/>
    <w:rsid w:val="00726D43"/>
    <w:rsid w:val="007369E6"/>
    <w:rsid w:val="00737BA1"/>
    <w:rsid w:val="00746652"/>
    <w:rsid w:val="00746E59"/>
    <w:rsid w:val="007504E7"/>
    <w:rsid w:val="00754C9A"/>
    <w:rsid w:val="0075599A"/>
    <w:rsid w:val="00756166"/>
    <w:rsid w:val="0075650E"/>
    <w:rsid w:val="007602C3"/>
    <w:rsid w:val="00761D52"/>
    <w:rsid w:val="00761E7F"/>
    <w:rsid w:val="007747B6"/>
    <w:rsid w:val="0077749E"/>
    <w:rsid w:val="00790ADA"/>
    <w:rsid w:val="007A4F9F"/>
    <w:rsid w:val="007B3B05"/>
    <w:rsid w:val="007D1218"/>
    <w:rsid w:val="007D2288"/>
    <w:rsid w:val="007E088F"/>
    <w:rsid w:val="007E58A6"/>
    <w:rsid w:val="007F46C5"/>
    <w:rsid w:val="007F7B32"/>
    <w:rsid w:val="00804BC2"/>
    <w:rsid w:val="0081431A"/>
    <w:rsid w:val="0081499D"/>
    <w:rsid w:val="008165DE"/>
    <w:rsid w:val="0083216F"/>
    <w:rsid w:val="008445B7"/>
    <w:rsid w:val="008543A2"/>
    <w:rsid w:val="00860000"/>
    <w:rsid w:val="008600F6"/>
    <w:rsid w:val="008631B1"/>
    <w:rsid w:val="00863BD3"/>
    <w:rsid w:val="008641ED"/>
    <w:rsid w:val="00866D66"/>
    <w:rsid w:val="008671C6"/>
    <w:rsid w:val="00870B98"/>
    <w:rsid w:val="00870CF3"/>
    <w:rsid w:val="00875803"/>
    <w:rsid w:val="00887B0C"/>
    <w:rsid w:val="00891F4C"/>
    <w:rsid w:val="00897351"/>
    <w:rsid w:val="008A600E"/>
    <w:rsid w:val="008B459E"/>
    <w:rsid w:val="008D0E49"/>
    <w:rsid w:val="008D3C4F"/>
    <w:rsid w:val="008D5A08"/>
    <w:rsid w:val="008E0D8B"/>
    <w:rsid w:val="008E13AE"/>
    <w:rsid w:val="008E1506"/>
    <w:rsid w:val="008E23EA"/>
    <w:rsid w:val="008E4572"/>
    <w:rsid w:val="008E710C"/>
    <w:rsid w:val="008F69D6"/>
    <w:rsid w:val="00902823"/>
    <w:rsid w:val="00911CA3"/>
    <w:rsid w:val="00915CA6"/>
    <w:rsid w:val="00927834"/>
    <w:rsid w:val="009500A6"/>
    <w:rsid w:val="00957C18"/>
    <w:rsid w:val="009610C5"/>
    <w:rsid w:val="009659BA"/>
    <w:rsid w:val="00971E33"/>
    <w:rsid w:val="00977242"/>
    <w:rsid w:val="00982D14"/>
    <w:rsid w:val="00983040"/>
    <w:rsid w:val="009A01E7"/>
    <w:rsid w:val="009A13BA"/>
    <w:rsid w:val="009A68F0"/>
    <w:rsid w:val="009B3FB9"/>
    <w:rsid w:val="009B7E7E"/>
    <w:rsid w:val="009C0B12"/>
    <w:rsid w:val="009C2465"/>
    <w:rsid w:val="009C6DB2"/>
    <w:rsid w:val="009D02BD"/>
    <w:rsid w:val="009D0D5F"/>
    <w:rsid w:val="009D35A0"/>
    <w:rsid w:val="009D7EB7"/>
    <w:rsid w:val="009E048A"/>
    <w:rsid w:val="009E08E9"/>
    <w:rsid w:val="009E2AA4"/>
    <w:rsid w:val="009E3DB9"/>
    <w:rsid w:val="009E6E35"/>
    <w:rsid w:val="009F0EDA"/>
    <w:rsid w:val="00A03B96"/>
    <w:rsid w:val="00A04B64"/>
    <w:rsid w:val="00A05B19"/>
    <w:rsid w:val="00A1134E"/>
    <w:rsid w:val="00A24E7E"/>
    <w:rsid w:val="00A258C3"/>
    <w:rsid w:val="00A347C0"/>
    <w:rsid w:val="00A36C02"/>
    <w:rsid w:val="00A36FE7"/>
    <w:rsid w:val="00A42125"/>
    <w:rsid w:val="00A47B59"/>
    <w:rsid w:val="00A51431"/>
    <w:rsid w:val="00A539AD"/>
    <w:rsid w:val="00A64468"/>
    <w:rsid w:val="00A84507"/>
    <w:rsid w:val="00A94063"/>
    <w:rsid w:val="00A97864"/>
    <w:rsid w:val="00AA6219"/>
    <w:rsid w:val="00AA74E0"/>
    <w:rsid w:val="00AB16E0"/>
    <w:rsid w:val="00AB703F"/>
    <w:rsid w:val="00AB7FDB"/>
    <w:rsid w:val="00AC6BB8"/>
    <w:rsid w:val="00AE008F"/>
    <w:rsid w:val="00AE1508"/>
    <w:rsid w:val="00AE2999"/>
    <w:rsid w:val="00AF2736"/>
    <w:rsid w:val="00AF7B9E"/>
    <w:rsid w:val="00AF7BF9"/>
    <w:rsid w:val="00B01FCD"/>
    <w:rsid w:val="00B02C44"/>
    <w:rsid w:val="00B04E90"/>
    <w:rsid w:val="00B1776C"/>
    <w:rsid w:val="00B23285"/>
    <w:rsid w:val="00B27D9F"/>
    <w:rsid w:val="00B45F1B"/>
    <w:rsid w:val="00B471D5"/>
    <w:rsid w:val="00B506E9"/>
    <w:rsid w:val="00B52583"/>
    <w:rsid w:val="00B52896"/>
    <w:rsid w:val="00B94148"/>
    <w:rsid w:val="00B95236"/>
    <w:rsid w:val="00B967A0"/>
    <w:rsid w:val="00B96BD9"/>
    <w:rsid w:val="00BA05AF"/>
    <w:rsid w:val="00BA1B01"/>
    <w:rsid w:val="00BA1C38"/>
    <w:rsid w:val="00BA2641"/>
    <w:rsid w:val="00BA52DD"/>
    <w:rsid w:val="00BB05D7"/>
    <w:rsid w:val="00BB35C8"/>
    <w:rsid w:val="00BB37AA"/>
    <w:rsid w:val="00BB4C77"/>
    <w:rsid w:val="00BB7D27"/>
    <w:rsid w:val="00BC104B"/>
    <w:rsid w:val="00BC53A0"/>
    <w:rsid w:val="00BD58BA"/>
    <w:rsid w:val="00BD5F92"/>
    <w:rsid w:val="00BE62AD"/>
    <w:rsid w:val="00BF121F"/>
    <w:rsid w:val="00BF1F80"/>
    <w:rsid w:val="00C1246B"/>
    <w:rsid w:val="00C166EF"/>
    <w:rsid w:val="00C17EB0"/>
    <w:rsid w:val="00C21620"/>
    <w:rsid w:val="00C22597"/>
    <w:rsid w:val="00C24A41"/>
    <w:rsid w:val="00C25654"/>
    <w:rsid w:val="00C25D5A"/>
    <w:rsid w:val="00C27F5F"/>
    <w:rsid w:val="00C30A0F"/>
    <w:rsid w:val="00C37E61"/>
    <w:rsid w:val="00C42DDA"/>
    <w:rsid w:val="00C54218"/>
    <w:rsid w:val="00C5762D"/>
    <w:rsid w:val="00C63F58"/>
    <w:rsid w:val="00C643C3"/>
    <w:rsid w:val="00C64939"/>
    <w:rsid w:val="00C70F1B"/>
    <w:rsid w:val="00C71A47"/>
    <w:rsid w:val="00C7464C"/>
    <w:rsid w:val="00C82FEB"/>
    <w:rsid w:val="00C85588"/>
    <w:rsid w:val="00C85BF4"/>
    <w:rsid w:val="00C94EBD"/>
    <w:rsid w:val="00CA455E"/>
    <w:rsid w:val="00CA63BC"/>
    <w:rsid w:val="00CB63F6"/>
    <w:rsid w:val="00CC4DFD"/>
    <w:rsid w:val="00CD6755"/>
    <w:rsid w:val="00CD6856"/>
    <w:rsid w:val="00CE0089"/>
    <w:rsid w:val="00CE793C"/>
    <w:rsid w:val="00CF193C"/>
    <w:rsid w:val="00CF55D1"/>
    <w:rsid w:val="00D008B6"/>
    <w:rsid w:val="00D051A3"/>
    <w:rsid w:val="00D10514"/>
    <w:rsid w:val="00D13C6E"/>
    <w:rsid w:val="00D14721"/>
    <w:rsid w:val="00D16D62"/>
    <w:rsid w:val="00D173F1"/>
    <w:rsid w:val="00D23900"/>
    <w:rsid w:val="00D325E6"/>
    <w:rsid w:val="00D33760"/>
    <w:rsid w:val="00D43CDC"/>
    <w:rsid w:val="00D55301"/>
    <w:rsid w:val="00D5645D"/>
    <w:rsid w:val="00D63D8C"/>
    <w:rsid w:val="00D670F9"/>
    <w:rsid w:val="00D74CB0"/>
    <w:rsid w:val="00D77C58"/>
    <w:rsid w:val="00D8295D"/>
    <w:rsid w:val="00D87411"/>
    <w:rsid w:val="00D93B52"/>
    <w:rsid w:val="00D93F3D"/>
    <w:rsid w:val="00DA4585"/>
    <w:rsid w:val="00DA6F30"/>
    <w:rsid w:val="00DB5B15"/>
    <w:rsid w:val="00DC2A65"/>
    <w:rsid w:val="00DC7B96"/>
    <w:rsid w:val="00DD2FD6"/>
    <w:rsid w:val="00DE041C"/>
    <w:rsid w:val="00DE0D49"/>
    <w:rsid w:val="00DE15F0"/>
    <w:rsid w:val="00DE2FC9"/>
    <w:rsid w:val="00DE5663"/>
    <w:rsid w:val="00DE78AA"/>
    <w:rsid w:val="00DF08DE"/>
    <w:rsid w:val="00E053D0"/>
    <w:rsid w:val="00E15994"/>
    <w:rsid w:val="00E2081B"/>
    <w:rsid w:val="00E3114E"/>
    <w:rsid w:val="00E31A70"/>
    <w:rsid w:val="00E35B02"/>
    <w:rsid w:val="00E37FE8"/>
    <w:rsid w:val="00E5269B"/>
    <w:rsid w:val="00E57A88"/>
    <w:rsid w:val="00E66496"/>
    <w:rsid w:val="00E66B35"/>
    <w:rsid w:val="00E66E10"/>
    <w:rsid w:val="00E769F6"/>
    <w:rsid w:val="00E8407C"/>
    <w:rsid w:val="00E84F3C"/>
    <w:rsid w:val="00E916E1"/>
    <w:rsid w:val="00EA012C"/>
    <w:rsid w:val="00EA2558"/>
    <w:rsid w:val="00EB587D"/>
    <w:rsid w:val="00EB618C"/>
    <w:rsid w:val="00EC13F0"/>
    <w:rsid w:val="00EC2803"/>
    <w:rsid w:val="00EC68F7"/>
    <w:rsid w:val="00EC6A55"/>
    <w:rsid w:val="00ED0288"/>
    <w:rsid w:val="00ED0CCE"/>
    <w:rsid w:val="00ED3CBF"/>
    <w:rsid w:val="00EE1CF3"/>
    <w:rsid w:val="00EE2303"/>
    <w:rsid w:val="00EE52CB"/>
    <w:rsid w:val="00EF581D"/>
    <w:rsid w:val="00EF58AB"/>
    <w:rsid w:val="00EF7FD8"/>
    <w:rsid w:val="00F04E95"/>
    <w:rsid w:val="00F06F59"/>
    <w:rsid w:val="00F17988"/>
    <w:rsid w:val="00F241C4"/>
    <w:rsid w:val="00F24A7C"/>
    <w:rsid w:val="00F34469"/>
    <w:rsid w:val="00F40D0D"/>
    <w:rsid w:val="00F44E91"/>
    <w:rsid w:val="00F469F0"/>
    <w:rsid w:val="00F53243"/>
    <w:rsid w:val="00F53273"/>
    <w:rsid w:val="00F64C2E"/>
    <w:rsid w:val="00F755E4"/>
    <w:rsid w:val="00F77405"/>
    <w:rsid w:val="00F77D02"/>
    <w:rsid w:val="00F8038E"/>
    <w:rsid w:val="00F931A9"/>
    <w:rsid w:val="00F9428C"/>
    <w:rsid w:val="00FA0F39"/>
    <w:rsid w:val="00FA7ADB"/>
    <w:rsid w:val="00FB3A86"/>
    <w:rsid w:val="00FC1DC0"/>
    <w:rsid w:val="00FD36C8"/>
    <w:rsid w:val="00FD7336"/>
    <w:rsid w:val="00FE0C22"/>
    <w:rsid w:val="00FE5FF6"/>
    <w:rsid w:val="00FF0A36"/>
    <w:rsid w:val="00FF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196B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73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9786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24A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3340C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C24A4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9"/>
    <w:rsid w:val="00A9786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6A730B"/>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6A30E6"/>
    <w:pPr>
      <w:ind w:left="216"/>
    </w:pPr>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60749"/>
    <w:pPr>
      <w:spacing w:after="200"/>
      <w:ind w:left="216"/>
    </w:pPr>
    <w:rPr>
      <w:rFonts w:ascii="Times New Roman" w:eastAsia="Calibri" w:hAnsi="Times New Roman" w:cs="Calibri"/>
      <w:b/>
      <w:bCs/>
      <w:color w:val="4F81BD" w:themeColor="accent1"/>
      <w:sz w:val="18"/>
      <w:szCs w:val="18"/>
    </w:rPr>
  </w:style>
  <w:style w:type="table" w:customStyle="1" w:styleId="TableGrid2">
    <w:name w:val="Table Grid2"/>
    <w:basedOn w:val="TableNormal"/>
    <w:next w:val="TableGrid"/>
    <w:uiPriority w:val="59"/>
    <w:rsid w:val="006C6F60"/>
    <w:pPr>
      <w:ind w:left="216"/>
    </w:pPr>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94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ibliography">
    <w:name w:val="Bibliography"/>
    <w:basedOn w:val="Normal"/>
    <w:next w:val="Normal"/>
    <w:uiPriority w:val="37"/>
    <w:semiHidden/>
    <w:unhideWhenUsed/>
    <w:rsid w:val="005F1941"/>
    <w:pPr>
      <w:spacing w:after="160" w:line="259" w:lineRule="auto"/>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371/journal.pone.0263776"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spPr>
            <a:solidFill>
              <a:srgbClr val="EB459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'[Data-hormone.xlsx]Sheet3'!$D$4:$D$5</c:f>
              <c:strCache>
                <c:ptCount val="2"/>
                <c:pt idx="0">
                  <c:v>Yes</c:v>
                </c:pt>
                <c:pt idx="1">
                  <c:v>No</c:v>
                </c:pt>
              </c:strCache>
            </c:strRef>
          </c:cat>
          <c:val>
            <c:numRef>
              <c:f>'[Data-hormone.xlsx]Sheet3'!$E$4:$E$5</c:f>
              <c:numCache>
                <c:formatCode>0%</c:formatCode>
                <c:ptCount val="2"/>
                <c:pt idx="0">
                  <c:v>0.70000000000000062</c:v>
                </c:pt>
                <c:pt idx="1">
                  <c:v>0.30000000000000032</c:v>
                </c:pt>
              </c:numCache>
            </c:numRef>
          </c:val>
          <c:extLst>
            <c:ext xmlns:c16="http://schemas.microsoft.com/office/drawing/2014/chart" uri="{C3380CC4-5D6E-409C-BE32-E72D297353CC}">
              <c16:uniqueId val="{00000000-FBCB-40F2-B649-0D98531463A8}"/>
            </c:ext>
          </c:extLst>
        </c:ser>
        <c:dLbls>
          <c:showLegendKey val="0"/>
          <c:showVal val="1"/>
          <c:showCatName val="0"/>
          <c:showSerName val="0"/>
          <c:showPercent val="0"/>
          <c:showBubbleSize val="0"/>
        </c:dLbls>
        <c:gapWidth val="150"/>
        <c:overlap val="-25"/>
        <c:axId val="88934656"/>
        <c:axId val="88940544"/>
      </c:barChart>
      <c:catAx>
        <c:axId val="88934656"/>
        <c:scaling>
          <c:orientation val="minMax"/>
        </c:scaling>
        <c:delete val="0"/>
        <c:axPos val="b"/>
        <c:numFmt formatCode="General" sourceLinked="0"/>
        <c:majorTickMark val="none"/>
        <c:minorTickMark val="none"/>
        <c:tickLblPos val="nextTo"/>
        <c:crossAx val="88940544"/>
        <c:crosses val="autoZero"/>
        <c:auto val="1"/>
        <c:lblAlgn val="ctr"/>
        <c:lblOffset val="100"/>
        <c:noMultiLvlLbl val="0"/>
      </c:catAx>
      <c:valAx>
        <c:axId val="88940544"/>
        <c:scaling>
          <c:orientation val="minMax"/>
        </c:scaling>
        <c:delete val="1"/>
        <c:axPos val="l"/>
        <c:numFmt formatCode="0%" sourceLinked="1"/>
        <c:majorTickMark val="out"/>
        <c:minorTickMark val="none"/>
        <c:tickLblPos val="none"/>
        <c:crossAx val="88934656"/>
        <c:crosses val="autoZero"/>
        <c:crossBetween val="between"/>
      </c:valAx>
    </c:plotArea>
    <c:plotVisOnly val="1"/>
    <c:dispBlanksAs val="gap"/>
    <c:showDLblsOverMax val="0"/>
  </c:chart>
  <c:txPr>
    <a:bodyPr/>
    <a:lstStyle/>
    <a:p>
      <a:pPr>
        <a:defRPr sz="1000">
          <a:latin typeface="Arial" panose="020B0604020202020204" pitchFamily="34" charset="0"/>
          <a:cs typeface="Arial" panose="020B0604020202020204" pitchFamily="34" charset="0"/>
        </a:defRPr>
      </a:pPr>
      <a:endParaRPr lang="en-K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632B8D"/>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'[Data-hormone.xlsx]Sheet3'!$C$28:$C$31</c:f>
              <c:strCache>
                <c:ptCount val="4"/>
                <c:pt idx="0">
                  <c:v>1st</c:v>
                </c:pt>
                <c:pt idx="1">
                  <c:v>2nd</c:v>
                </c:pt>
                <c:pt idx="2">
                  <c:v>3rd</c:v>
                </c:pt>
                <c:pt idx="3">
                  <c:v>4th</c:v>
                </c:pt>
              </c:strCache>
            </c:strRef>
          </c:cat>
          <c:val>
            <c:numRef>
              <c:f>'[Data-hormone.xlsx]Sheet3'!$D$28:$D$31</c:f>
              <c:numCache>
                <c:formatCode>0%</c:formatCode>
                <c:ptCount val="4"/>
                <c:pt idx="0">
                  <c:v>0.1</c:v>
                </c:pt>
                <c:pt idx="1">
                  <c:v>0.21000000000000021</c:v>
                </c:pt>
                <c:pt idx="2">
                  <c:v>0.29000000000000031</c:v>
                </c:pt>
                <c:pt idx="3">
                  <c:v>0.4</c:v>
                </c:pt>
              </c:numCache>
            </c:numRef>
          </c:val>
          <c:extLst>
            <c:ext xmlns:c16="http://schemas.microsoft.com/office/drawing/2014/chart" uri="{C3380CC4-5D6E-409C-BE32-E72D297353CC}">
              <c16:uniqueId val="{00000000-9898-4AFB-B59E-F93B0A51935B}"/>
            </c:ext>
          </c:extLst>
        </c:ser>
        <c:dLbls>
          <c:showLegendKey val="0"/>
          <c:showVal val="1"/>
          <c:showCatName val="0"/>
          <c:showSerName val="0"/>
          <c:showPercent val="0"/>
          <c:showBubbleSize val="0"/>
        </c:dLbls>
        <c:gapWidth val="150"/>
        <c:overlap val="-25"/>
        <c:axId val="88947712"/>
        <c:axId val="88949504"/>
      </c:barChart>
      <c:catAx>
        <c:axId val="88947712"/>
        <c:scaling>
          <c:orientation val="minMax"/>
        </c:scaling>
        <c:delete val="0"/>
        <c:axPos val="b"/>
        <c:numFmt formatCode="General" sourceLinked="0"/>
        <c:majorTickMark val="none"/>
        <c:minorTickMark val="none"/>
        <c:tickLblPos val="nextTo"/>
        <c:crossAx val="88949504"/>
        <c:crosses val="autoZero"/>
        <c:auto val="1"/>
        <c:lblAlgn val="ctr"/>
        <c:lblOffset val="100"/>
        <c:noMultiLvlLbl val="0"/>
      </c:catAx>
      <c:valAx>
        <c:axId val="88949504"/>
        <c:scaling>
          <c:orientation val="minMax"/>
        </c:scaling>
        <c:delete val="1"/>
        <c:axPos val="l"/>
        <c:numFmt formatCode="0%" sourceLinked="1"/>
        <c:majorTickMark val="out"/>
        <c:minorTickMark val="none"/>
        <c:tickLblPos val="none"/>
        <c:crossAx val="889477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dLbl>
              <c:idx val="0"/>
              <c:layout>
                <c:manualLayout>
                  <c:x val="4.3091662722487559E-2"/>
                  <c:y val="4.12979351032448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583-47EE-802D-807FE1442DC5}"/>
                </c:ext>
              </c:extLst>
            </c:dLbl>
            <c:dLbl>
              <c:idx val="1"/>
              <c:layout>
                <c:manualLayout>
                  <c:x val="3.7366340136444791E-2"/>
                  <c:y val="-2.37508806974349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83-47EE-802D-807FE1442DC5}"/>
                </c:ext>
              </c:extLst>
            </c:dLbl>
            <c:dLbl>
              <c:idx val="2"/>
              <c:layout>
                <c:manualLayout>
                  <c:x val="-2.7171139126735452E-2"/>
                  <c:y val="-1.97935877484350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583-47EE-802D-807FE1442DC5}"/>
                </c:ext>
              </c:extLst>
            </c:dLbl>
            <c:dLbl>
              <c:idx val="3"/>
              <c:layout>
                <c:manualLayout>
                  <c:x val="-3.2846932384819699E-2"/>
                  <c:y val="-1.13261948451139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583-47EE-802D-807FE1442DC5}"/>
                </c:ext>
              </c:extLst>
            </c:dLbl>
            <c:dLbl>
              <c:idx val="4"/>
              <c:layout>
                <c:manualLayout>
                  <c:x val="-4.0329494332334834E-2"/>
                  <c:y val="3.55106496643671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583-47EE-802D-807FE1442DC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Sheet2!$H$14:$H$18</c:f>
              <c:strCache>
                <c:ptCount val="5"/>
                <c:pt idx="0">
                  <c:v>Most frequently</c:v>
                </c:pt>
                <c:pt idx="1">
                  <c:v>Frequently</c:v>
                </c:pt>
                <c:pt idx="2">
                  <c:v>Occasionally</c:v>
                </c:pt>
                <c:pt idx="3">
                  <c:v>Rarely</c:v>
                </c:pt>
                <c:pt idx="4">
                  <c:v>Never</c:v>
                </c:pt>
              </c:strCache>
            </c:strRef>
          </c:cat>
          <c:val>
            <c:numRef>
              <c:f>Sheet2!$I$14:$I$18</c:f>
              <c:numCache>
                <c:formatCode>0.00%</c:formatCode>
                <c:ptCount val="5"/>
                <c:pt idx="0">
                  <c:v>0.14900000000000024</c:v>
                </c:pt>
                <c:pt idx="1">
                  <c:v>0.39600000000001156</c:v>
                </c:pt>
                <c:pt idx="2">
                  <c:v>0.13500000000000001</c:v>
                </c:pt>
                <c:pt idx="3">
                  <c:v>0.11700000000000002</c:v>
                </c:pt>
                <c:pt idx="4">
                  <c:v>0.20300000000000001</c:v>
                </c:pt>
              </c:numCache>
            </c:numRef>
          </c:val>
          <c:extLst>
            <c:ext xmlns:c16="http://schemas.microsoft.com/office/drawing/2014/chart" uri="{C3380CC4-5D6E-409C-BE32-E72D297353CC}">
              <c16:uniqueId val="{00000005-3583-47EE-802D-807FE1442DC5}"/>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466</TotalTime>
  <Pages>10</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15464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443</cp:revision>
  <cp:lastPrinted>1999-07-06T11:00:00Z</cp:lastPrinted>
  <dcterms:created xsi:type="dcterms:W3CDTF">2025-05-22T09:46:00Z</dcterms:created>
  <dcterms:modified xsi:type="dcterms:W3CDTF">2025-05-26T13:07:00Z</dcterms:modified>
</cp:coreProperties>
</file>