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4DEE" w14:textId="77777777" w:rsidR="00C976C8" w:rsidRPr="00636CA2" w:rsidRDefault="00C976C8" w:rsidP="00C976C8">
      <w:pPr>
        <w:spacing w:line="36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Critical analysis of Farmer Managed Natural Regeneration in Agrarian Lands in the semi-arid tropics of peninsular India </w:t>
      </w:r>
    </w:p>
    <w:p w14:paraId="556AFF45" w14:textId="77777777" w:rsidR="00C976C8" w:rsidRPr="00636CA2" w:rsidRDefault="00C976C8" w:rsidP="00F6259D">
      <w:pPr>
        <w:spacing w:after="0" w:line="240" w:lineRule="auto"/>
        <w:jc w:val="both"/>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Abstract</w:t>
      </w:r>
    </w:p>
    <w:p w14:paraId="04CFDF99" w14:textId="77777777" w:rsidR="00C976C8" w:rsidRPr="00636CA2" w:rsidRDefault="00C976C8" w:rsidP="00D45DA1">
      <w:pPr>
        <w:pStyle w:val="NormalWeb"/>
        <w:spacing w:line="360" w:lineRule="auto"/>
        <w:ind w:firstLine="720"/>
        <w:jc w:val="both"/>
      </w:pPr>
      <w:r w:rsidRPr="00636CA2">
        <w:t>In nature, forests perpetuate themselves through natural regeneration, largely by self-sown seeds, through the process of secondary succession on degraded or deforested land, and more or less in a similar way, perennial vegetation regeneration occurs on croplands, maybe less vigorously. Traditionally, farmers manage such natural regeneration on their cropland for economic (food, fodder, fuelwood, timber) and ecological benefits (shade, protection, and soil conservation). However, the retention of trees on the farmland by the farmer is influenced by heterogenic factors (landholding size, climate and b</w:t>
      </w:r>
      <w:bookmarkStart w:id="0" w:name="_GoBack"/>
      <w:bookmarkEnd w:id="0"/>
      <w:r w:rsidRPr="00636CA2">
        <w:t>iophysical factors, and utility of the species). The present investigation on farmer-managed natural regeneration (FMNR) under the rainfed agroecosystem of peninsular India revealed a lot of variability. There were as many as 19 tree species belonging to 17 genera and 12 families, and most of them were indigenous (94.74%) to the region. Of these, eight were edible fruit bearers, six were fodder-yielding, and the remaining five were timber tree species. Further, neem (</w:t>
      </w:r>
      <w:proofErr w:type="spellStart"/>
      <w:r w:rsidRPr="00636CA2">
        <w:rPr>
          <w:rStyle w:val="Emphasis"/>
        </w:rPr>
        <w:t>Azadirachta</w:t>
      </w:r>
      <w:proofErr w:type="spellEnd"/>
      <w:r w:rsidRPr="00636CA2">
        <w:rPr>
          <w:rStyle w:val="Emphasis"/>
        </w:rPr>
        <w:t xml:space="preserve"> </w:t>
      </w:r>
      <w:proofErr w:type="spellStart"/>
      <w:r w:rsidRPr="00636CA2">
        <w:rPr>
          <w:rStyle w:val="Emphasis"/>
        </w:rPr>
        <w:t>indica</w:t>
      </w:r>
      <w:proofErr w:type="spellEnd"/>
      <w:r w:rsidRPr="00636CA2">
        <w:rPr>
          <w:rStyle w:val="Emphasis"/>
        </w:rPr>
        <w:t>)</w:t>
      </w:r>
      <w:r w:rsidRPr="00636CA2">
        <w:t xml:space="preserve"> was the dominant tree species (7.88 ha</w:t>
      </w:r>
      <w:r w:rsidRPr="00636CA2">
        <w:rPr>
          <w:vertAlign w:val="superscript"/>
        </w:rPr>
        <w:t>-1</w:t>
      </w:r>
      <w:r w:rsidRPr="00636CA2">
        <w:t>), followed by babul (</w:t>
      </w:r>
      <w:r w:rsidRPr="00636CA2">
        <w:rPr>
          <w:rStyle w:val="Emphasis"/>
        </w:rPr>
        <w:t>Acacia nilotica</w:t>
      </w:r>
      <w:r w:rsidRPr="00636CA2">
        <w:t>), desert mesquite (</w:t>
      </w:r>
      <w:r w:rsidRPr="00636CA2">
        <w:rPr>
          <w:rStyle w:val="Emphasis"/>
        </w:rPr>
        <w:t xml:space="preserve">Prosopis </w:t>
      </w:r>
      <w:proofErr w:type="spellStart"/>
      <w:r w:rsidRPr="00636CA2">
        <w:rPr>
          <w:rStyle w:val="Emphasis"/>
        </w:rPr>
        <w:t>juliflora</w:t>
      </w:r>
      <w:proofErr w:type="spellEnd"/>
      <w:r w:rsidRPr="00636CA2">
        <w:t xml:space="preserve">), </w:t>
      </w:r>
      <w:proofErr w:type="spellStart"/>
      <w:r w:rsidRPr="00636CA2">
        <w:t>ber</w:t>
      </w:r>
      <w:proofErr w:type="spellEnd"/>
      <w:r w:rsidRPr="00636CA2">
        <w:t xml:space="preserve"> (</w:t>
      </w:r>
      <w:proofErr w:type="spellStart"/>
      <w:r w:rsidRPr="00636CA2">
        <w:rPr>
          <w:rStyle w:val="Emphasis"/>
        </w:rPr>
        <w:t>Ziziphus</w:t>
      </w:r>
      <w:proofErr w:type="spellEnd"/>
      <w:r w:rsidRPr="00636CA2">
        <w:rPr>
          <w:rStyle w:val="Emphasis"/>
        </w:rPr>
        <w:t xml:space="preserve"> </w:t>
      </w:r>
      <w:proofErr w:type="spellStart"/>
      <w:r w:rsidRPr="00636CA2">
        <w:rPr>
          <w:rStyle w:val="Emphasis"/>
        </w:rPr>
        <w:t>mauritiana</w:t>
      </w:r>
      <w:proofErr w:type="spellEnd"/>
      <w:r w:rsidRPr="00636CA2">
        <w:rPr>
          <w:rStyle w:val="Emphasis"/>
        </w:rPr>
        <w:t>),</w:t>
      </w:r>
      <w:r w:rsidRPr="00636CA2">
        <w:t xml:space="preserve"> and </w:t>
      </w:r>
      <w:proofErr w:type="spellStart"/>
      <w:r w:rsidRPr="00636CA2">
        <w:t>morinda</w:t>
      </w:r>
      <w:proofErr w:type="spellEnd"/>
      <w:r w:rsidRPr="00636CA2">
        <w:t xml:space="preserve"> (</w:t>
      </w:r>
      <w:proofErr w:type="spellStart"/>
      <w:r w:rsidRPr="00636CA2">
        <w:rPr>
          <w:rStyle w:val="Emphasis"/>
        </w:rPr>
        <w:t>Morinda</w:t>
      </w:r>
      <w:proofErr w:type="spellEnd"/>
      <w:r w:rsidRPr="00636CA2">
        <w:rPr>
          <w:rStyle w:val="Emphasis"/>
        </w:rPr>
        <w:t xml:space="preserve"> </w:t>
      </w:r>
      <w:proofErr w:type="spellStart"/>
      <w:r w:rsidRPr="00636CA2">
        <w:rPr>
          <w:rStyle w:val="Emphasis"/>
        </w:rPr>
        <w:t>pubescens</w:t>
      </w:r>
      <w:proofErr w:type="spellEnd"/>
      <w:r w:rsidRPr="00636CA2">
        <w:t>). Most of these trees were located on the boundary (48.75%), and the remaining mostly occurred on the bunds (38.33%), while a few (12.92%) were found scattered over the farmland. Significantly higher species density (mean number of species) and tree density (trees per ha) were observed with large farmers (holding size &gt; 4 ha) (4.42 and 28.23, respectively), followed by medium farmers (holding size 2–4 ha), while significantly lower species density and tree density were observed with small farmers (holding size &lt; 2.0 ha) (3.39 no. and 9.61ha</w:t>
      </w:r>
      <w:r w:rsidRPr="00636CA2">
        <w:rPr>
          <w:vertAlign w:val="superscript"/>
        </w:rPr>
        <w:t>-1</w:t>
      </w:r>
      <w:r w:rsidRPr="00636CA2">
        <w:t>, respectively), productive land being a constraint with smallholders. Similarly, significantly higher species density and tree density occurred on the boundary of the farmland (4.00 no. and 18.9 ha</w:t>
      </w:r>
      <w:r w:rsidRPr="00636CA2">
        <w:rPr>
          <w:vertAlign w:val="superscript"/>
        </w:rPr>
        <w:t>-1</w:t>
      </w:r>
      <w:r w:rsidRPr="00636CA2">
        <w:t>, respectively), followed by bund-oriented trees. Similarly, significantly lower species density and tree density were observed among the scattered plantations of the farmland (2.87 no. and 6.48 ha</w:t>
      </w:r>
      <w:r w:rsidRPr="00636CA2">
        <w:rPr>
          <w:vertAlign w:val="superscript"/>
        </w:rPr>
        <w:t>-1</w:t>
      </w:r>
      <w:r w:rsidRPr="00636CA2">
        <w:t xml:space="preserve">, respectively). However, there were no significant differences among the villages with species and tree density. In all, retention of species and density were largely influenced by the size of landholding, mostly in untilled areas, and the retention depended on the utility and characteristics of the species. The tree population on the boundary of the farmland mostly comprised thorny species, probably for protection from stray animals. Further, the </w:t>
      </w:r>
      <w:r w:rsidRPr="00636CA2">
        <w:lastRenderedPageBreak/>
        <w:t xml:space="preserve">predominance of neem trees in the study was attributed to their adaptability to the prevailing environment, multiple utility, and regeneration characteristics, besides their easy dispersal by birds. Finally, it is suggested to conserve a few species such as </w:t>
      </w:r>
      <w:proofErr w:type="spellStart"/>
      <w:r w:rsidRPr="00636CA2">
        <w:rPr>
          <w:rStyle w:val="Emphasis"/>
        </w:rPr>
        <w:t>Wrightia</w:t>
      </w:r>
      <w:proofErr w:type="spellEnd"/>
      <w:r w:rsidRPr="00636CA2">
        <w:rPr>
          <w:rStyle w:val="Emphasis"/>
        </w:rPr>
        <w:t xml:space="preserve"> </w:t>
      </w:r>
      <w:proofErr w:type="spellStart"/>
      <w:r w:rsidRPr="00636CA2">
        <w:rPr>
          <w:rStyle w:val="Emphasis"/>
        </w:rPr>
        <w:t>ti</w:t>
      </w:r>
      <w:r>
        <w:rPr>
          <w:rStyle w:val="Emphasis"/>
        </w:rPr>
        <w:t>n</w:t>
      </w:r>
      <w:r w:rsidRPr="00636CA2">
        <w:rPr>
          <w:rStyle w:val="Emphasis"/>
        </w:rPr>
        <w:t>ctoria</w:t>
      </w:r>
      <w:proofErr w:type="spellEnd"/>
      <w:r w:rsidRPr="00636CA2">
        <w:rPr>
          <w:rStyle w:val="Emphasis"/>
        </w:rPr>
        <w:t xml:space="preserve">, Acacia </w:t>
      </w:r>
      <w:proofErr w:type="spellStart"/>
      <w:r w:rsidRPr="00636CA2">
        <w:rPr>
          <w:rStyle w:val="Emphasis"/>
        </w:rPr>
        <w:t>ferruginea</w:t>
      </w:r>
      <w:proofErr w:type="spellEnd"/>
      <w:r w:rsidRPr="00636CA2">
        <w:rPr>
          <w:rStyle w:val="Emphasis"/>
        </w:rPr>
        <w:t>,</w:t>
      </w:r>
      <w:r w:rsidRPr="00636CA2">
        <w:rPr>
          <w:i/>
          <w:iCs/>
        </w:rPr>
        <w:t xml:space="preserve"> Cordia </w:t>
      </w:r>
      <w:proofErr w:type="spellStart"/>
      <w:r w:rsidRPr="00636CA2">
        <w:rPr>
          <w:i/>
          <w:iCs/>
        </w:rPr>
        <w:t>dichotoma</w:t>
      </w:r>
      <w:proofErr w:type="spellEnd"/>
      <w:r w:rsidRPr="00636CA2">
        <w:rPr>
          <w:i/>
          <w:iCs/>
        </w:rPr>
        <w:t>,</w:t>
      </w:r>
      <w:r w:rsidRPr="00636CA2">
        <w:rPr>
          <w:rStyle w:val="Emphasis"/>
        </w:rPr>
        <w:t xml:space="preserve"> </w:t>
      </w:r>
      <w:proofErr w:type="spellStart"/>
      <w:r w:rsidRPr="00636CA2">
        <w:rPr>
          <w:rStyle w:val="Emphasis"/>
        </w:rPr>
        <w:t>Balanites</w:t>
      </w:r>
      <w:proofErr w:type="spellEnd"/>
      <w:r w:rsidRPr="00636CA2">
        <w:rPr>
          <w:rStyle w:val="Emphasis"/>
        </w:rPr>
        <w:t xml:space="preserve"> </w:t>
      </w:r>
      <w:proofErr w:type="spellStart"/>
      <w:r w:rsidRPr="00636CA2">
        <w:rPr>
          <w:rStyle w:val="Emphasis"/>
        </w:rPr>
        <w:t>roxburghii</w:t>
      </w:r>
      <w:proofErr w:type="spellEnd"/>
      <w:r w:rsidRPr="00636CA2">
        <w:rPr>
          <w:rStyle w:val="Emphasis"/>
        </w:rPr>
        <w:t xml:space="preserve">, Bauhinia racemose, </w:t>
      </w:r>
      <w:r w:rsidRPr="00636CA2">
        <w:t xml:space="preserve">and </w:t>
      </w:r>
      <w:r w:rsidRPr="00636CA2">
        <w:rPr>
          <w:rStyle w:val="Emphasis"/>
        </w:rPr>
        <w:t>Ficus glomerate</w:t>
      </w:r>
      <w:r w:rsidRPr="00636CA2">
        <w:t xml:space="preserve"> for their ecosystem services.</w:t>
      </w:r>
    </w:p>
    <w:p w14:paraId="35C1A8C7" w14:textId="77777777" w:rsidR="00C976C8" w:rsidRPr="00636CA2" w:rsidRDefault="00C976C8" w:rsidP="00C976C8">
      <w:pPr>
        <w:pStyle w:val="NormalWeb"/>
        <w:spacing w:line="360" w:lineRule="auto"/>
        <w:jc w:val="both"/>
      </w:pPr>
      <w:r w:rsidRPr="00636CA2">
        <w:rPr>
          <w:rStyle w:val="Strong"/>
        </w:rPr>
        <w:t xml:space="preserve">Key Words: </w:t>
      </w:r>
      <w:r w:rsidRPr="00636CA2">
        <w:t>Natural regeneration; Farmer Managed Natural Regeneration; Neem; Diversity Indices; Species Density and Tree Density</w:t>
      </w:r>
    </w:p>
    <w:p w14:paraId="6174BCF9" w14:textId="77777777" w:rsidR="00C976C8" w:rsidRPr="00636CA2" w:rsidRDefault="00C976C8" w:rsidP="00C976C8">
      <w:pPr>
        <w:pStyle w:val="NormalWeb"/>
        <w:spacing w:line="360" w:lineRule="auto"/>
        <w:jc w:val="both"/>
      </w:pPr>
      <w:r w:rsidRPr="00636CA2">
        <w:rPr>
          <w:rStyle w:val="Strong"/>
        </w:rPr>
        <w:t>Introduction</w:t>
      </w:r>
    </w:p>
    <w:p w14:paraId="56827EC3" w14:textId="77777777" w:rsidR="00C976C8" w:rsidRPr="00636CA2" w:rsidRDefault="00C976C8" w:rsidP="0065094E">
      <w:pPr>
        <w:pStyle w:val="NormalWeb"/>
        <w:spacing w:line="360" w:lineRule="auto"/>
        <w:ind w:firstLine="720"/>
        <w:jc w:val="both"/>
      </w:pPr>
      <w:r w:rsidRPr="00636CA2">
        <w:t>It is a well-known fact that forests perpetuate themselves through natural regeneration by self-sown seeds or by coppice or by root suckers largely with native species, and it is a slow process of secondary succession influenced by climate and biophysical factors</w:t>
      </w:r>
      <w:r>
        <w:t xml:space="preserve"> (</w:t>
      </w:r>
      <w:proofErr w:type="spellStart"/>
      <w:r w:rsidRPr="00C04ACE">
        <w:t>Ghazoul</w:t>
      </w:r>
      <w:proofErr w:type="spellEnd"/>
      <w:r w:rsidRPr="00C04ACE">
        <w:t xml:space="preserve"> and Chazdon,2017</w:t>
      </w:r>
      <w:r>
        <w:t xml:space="preserve">; Robin </w:t>
      </w:r>
      <w:r>
        <w:rPr>
          <w:i/>
          <w:iCs/>
        </w:rPr>
        <w:t xml:space="preserve">et. al., </w:t>
      </w:r>
      <w:r>
        <w:t>2020)</w:t>
      </w:r>
      <w:r w:rsidRPr="00636CA2">
        <w:t>. Forests are also regenerated manually through sowing or planting, which is rather costlier</w:t>
      </w:r>
      <w:r w:rsidR="0065094E">
        <w:t xml:space="preserve"> </w:t>
      </w:r>
      <w:r w:rsidRPr="0023780B">
        <w:t xml:space="preserve">(Bullock </w:t>
      </w:r>
      <w:r w:rsidRPr="006C63C5">
        <w:rPr>
          <w:i/>
          <w:iCs/>
        </w:rPr>
        <w:t>et. al.,</w:t>
      </w:r>
      <w:r w:rsidRPr="0023780B">
        <w:t xml:space="preserve"> 2011)</w:t>
      </w:r>
      <w:r w:rsidR="0065094E">
        <w:t xml:space="preserve"> </w:t>
      </w:r>
      <w:r w:rsidRPr="00636CA2">
        <w:t>and which is usually oriented with mono-species of economic value and often consisting of fast-growing non-native species. However, there is one more method, which is by and large overlooked, called assisted natural regeneration, wherein natural regeneration on deforested or degraded lands is assisted, protected, and managed through controlled burning of bushes, regeneration felling, soil working, and fencing from grazing, and it is cheaper and works on the principles of secondary succession and usually with native species</w:t>
      </w:r>
      <w:r>
        <w:t xml:space="preserve"> (</w:t>
      </w:r>
      <w:r w:rsidRPr="00F73D69">
        <w:t xml:space="preserve">Fischer </w:t>
      </w:r>
      <w:r w:rsidRPr="00F73D69">
        <w:rPr>
          <w:i/>
          <w:iCs/>
        </w:rPr>
        <w:t>et. al.,</w:t>
      </w:r>
      <w:r w:rsidRPr="00F73D69">
        <w:t xml:space="preserve"> 2009</w:t>
      </w:r>
      <w:r>
        <w:t xml:space="preserve">;Megan </w:t>
      </w:r>
      <w:r w:rsidRPr="006C63C5">
        <w:rPr>
          <w:i/>
          <w:iCs/>
        </w:rPr>
        <w:t>et. al.,</w:t>
      </w:r>
      <w:r>
        <w:t xml:space="preserve"> 2015) </w:t>
      </w:r>
      <w:r w:rsidRPr="00636CA2">
        <w:t>and hence, in recent days this method of regeneration is more emphasized under sustainable forest management</w:t>
      </w:r>
      <w:r>
        <w:t xml:space="preserve"> (</w:t>
      </w:r>
      <w:proofErr w:type="spellStart"/>
      <w:r w:rsidRPr="000865C4">
        <w:t>Gilroy</w:t>
      </w:r>
      <w:r>
        <w:rPr>
          <w:i/>
          <w:iCs/>
        </w:rPr>
        <w:t>et</w:t>
      </w:r>
      <w:proofErr w:type="spellEnd"/>
      <w:r>
        <w:rPr>
          <w:i/>
          <w:iCs/>
        </w:rPr>
        <w:t xml:space="preserve">. al., </w:t>
      </w:r>
      <w:r>
        <w:t>2014)</w:t>
      </w:r>
      <w:r w:rsidRPr="00636CA2">
        <w:t>.</w:t>
      </w:r>
    </w:p>
    <w:p w14:paraId="6745E4AA" w14:textId="77777777" w:rsidR="00C976C8" w:rsidRPr="00636CA2" w:rsidRDefault="00C976C8" w:rsidP="0065094E">
      <w:pPr>
        <w:pStyle w:val="NormalWeb"/>
        <w:spacing w:line="360" w:lineRule="auto"/>
        <w:ind w:firstLine="720"/>
        <w:jc w:val="both"/>
      </w:pPr>
      <w:r w:rsidRPr="00636CA2">
        <w:t>Similarly, natural regeneration of trees and shrubs is also occurring on cropland, pastureland, and community lands and is mostly assisted, protected, and managed by the farmers for ecological and economic reasons, and such management of vegetation is termed as farmer-assisted natural regeneration (FANR) or farmer-managed natural regeneration (FMNR). In other words, FMNR is described as the practice of managing and protecting non-planted trees and shrubs on farmland by the farmers for economic and ecological benefits</w:t>
      </w:r>
      <w:r>
        <w:t xml:space="preserve"> (Eric </w:t>
      </w:r>
      <w:r w:rsidRPr="006C63C5">
        <w:rPr>
          <w:i/>
          <w:iCs/>
        </w:rPr>
        <w:t>et. al.,</w:t>
      </w:r>
      <w:r>
        <w:t xml:space="preserve"> 2011)</w:t>
      </w:r>
      <w:r w:rsidRPr="00636CA2">
        <w:t>, and these land use systems have significant species diversity and variation in density of useful plants</w:t>
      </w:r>
      <w:bookmarkStart w:id="1" w:name="_Hlk186820864"/>
      <w:r>
        <w:t>(</w:t>
      </w:r>
      <w:r w:rsidRPr="00BF5FE0">
        <w:t xml:space="preserve">Schroth </w:t>
      </w:r>
      <w:r w:rsidRPr="00BF5FE0">
        <w:rPr>
          <w:i/>
          <w:iCs/>
        </w:rPr>
        <w:t>et al.,</w:t>
      </w:r>
      <w:r w:rsidRPr="00BF5FE0">
        <w:t xml:space="preserve"> 2004</w:t>
      </w:r>
      <w:r>
        <w:t xml:space="preserve">; </w:t>
      </w:r>
      <w:proofErr w:type="spellStart"/>
      <w:r>
        <w:t>Doddabasawa</w:t>
      </w:r>
      <w:proofErr w:type="spellEnd"/>
      <w:r>
        <w:t xml:space="preserve"> </w:t>
      </w:r>
      <w:r w:rsidRPr="00BF5FE0">
        <w:rPr>
          <w:i/>
          <w:iCs/>
        </w:rPr>
        <w:t>et al.,</w:t>
      </w:r>
      <w:r>
        <w:t xml:space="preserve"> 2020)</w:t>
      </w:r>
      <w:bookmarkEnd w:id="1"/>
      <w:r w:rsidRPr="00636CA2">
        <w:t xml:space="preserve">. This practice of retaining naturally regenerated trees and shrubs on farmland is a traditional method and is also considered an agroforestry system; nevertheless, FMNR is distinct from agroforestry in </w:t>
      </w:r>
      <w:r w:rsidRPr="00636CA2">
        <w:lastRenderedPageBreak/>
        <w:t>that it is solely dependent on natural regeneration</w:t>
      </w:r>
      <w:r>
        <w:t xml:space="preserve"> (</w:t>
      </w:r>
      <w:proofErr w:type="spellStart"/>
      <w:r>
        <w:t>Abasse</w:t>
      </w:r>
      <w:proofErr w:type="spellEnd"/>
      <w:r>
        <w:t xml:space="preserve"> </w:t>
      </w:r>
      <w:r w:rsidRPr="006C63C5">
        <w:rPr>
          <w:i/>
          <w:iCs/>
        </w:rPr>
        <w:t>et. al.,</w:t>
      </w:r>
      <w:r>
        <w:t xml:space="preserve"> 2009)</w:t>
      </w:r>
      <w:r w:rsidRPr="00636CA2">
        <w:t>. A good number of studies indicated potential benefits of natural regeneration on farmlands, such as enhanced biodiversity, helping to mitigate and adapt to climate change, and provision of multiple goods and ecosystem services</w:t>
      </w:r>
      <w:r>
        <w:t xml:space="preserve"> (</w:t>
      </w:r>
      <w:r w:rsidRPr="00681645">
        <w:t>Jose 2009</w:t>
      </w:r>
      <w:r>
        <w:t xml:space="preserve">; Nair </w:t>
      </w:r>
      <w:r w:rsidRPr="00B1063E">
        <w:rPr>
          <w:i/>
          <w:iCs/>
        </w:rPr>
        <w:t>et al.,</w:t>
      </w:r>
      <w:r>
        <w:t xml:space="preserve"> 2010 and </w:t>
      </w:r>
      <w:proofErr w:type="spellStart"/>
      <w:r>
        <w:t>Chittapur</w:t>
      </w:r>
      <w:proofErr w:type="spellEnd"/>
      <w:r>
        <w:t xml:space="preserve"> et. al., 2017)</w:t>
      </w:r>
      <w:r w:rsidRPr="00636CA2">
        <w:t>. The FMNR not only benefits the farmer but also helps to increase the forest cover and yields similar to the benefits realized in active reforestation</w:t>
      </w:r>
      <w:r>
        <w:t xml:space="preserve"> (</w:t>
      </w:r>
      <w:proofErr w:type="spellStart"/>
      <w:r w:rsidRPr="00E83C9C">
        <w:t>Abdirizak</w:t>
      </w:r>
      <w:proofErr w:type="spellEnd"/>
      <w:r w:rsidRPr="00E83C9C">
        <w:t xml:space="preserve"> et al.2013</w:t>
      </w:r>
      <w:r>
        <w:t xml:space="preserve">; </w:t>
      </w:r>
      <w:proofErr w:type="spellStart"/>
      <w:r>
        <w:t>Kibru</w:t>
      </w:r>
      <w:proofErr w:type="spellEnd"/>
      <w:r>
        <w:t xml:space="preserve"> </w:t>
      </w:r>
      <w:r w:rsidRPr="006C63C5">
        <w:rPr>
          <w:i/>
          <w:iCs/>
        </w:rPr>
        <w:t>et. al.,</w:t>
      </w:r>
      <w:r>
        <w:t xml:space="preserve"> 2021)</w:t>
      </w:r>
      <w:r w:rsidRPr="00636CA2">
        <w:t>. Though a good number of trees and shrubs regenerate naturally on farmland, in most instances farmers retain species of economic value and useful trees and shrubs</w:t>
      </w:r>
      <w:r>
        <w:t xml:space="preserve"> (</w:t>
      </w:r>
      <w:r w:rsidRPr="00B663A9">
        <w:t>Mohammed and Asfaw</w:t>
      </w:r>
      <w:r>
        <w:t xml:space="preserve">, </w:t>
      </w:r>
      <w:r w:rsidRPr="00B663A9">
        <w:t>2015</w:t>
      </w:r>
      <w:r>
        <w:t>)</w:t>
      </w:r>
      <w:r w:rsidRPr="00636CA2">
        <w:t>. Generally, the structure and composition of tree species on cropland are influenced by heterogenic factors</w:t>
      </w:r>
      <w:r>
        <w:t xml:space="preserve"> (</w:t>
      </w:r>
      <w:proofErr w:type="spellStart"/>
      <w:r>
        <w:t>Pattanayak</w:t>
      </w:r>
      <w:proofErr w:type="spellEnd"/>
      <w:r>
        <w:t xml:space="preserve"> </w:t>
      </w:r>
      <w:r w:rsidRPr="006C63C5">
        <w:rPr>
          <w:i/>
          <w:iCs/>
        </w:rPr>
        <w:t>et. al.,</w:t>
      </w:r>
      <w:r>
        <w:t xml:space="preserve"> 2004; </w:t>
      </w:r>
      <w:r w:rsidRPr="00933C92">
        <w:t>Giller et al. 2006)</w:t>
      </w:r>
      <w:r w:rsidRPr="00636CA2">
        <w:t>, such as the ecological condition of the region, the socio-economic status of the farmer, and the utility and characteristics of the tree species. The critical analysis of FMNR would help in understanding the pattern of retention, species richness, and abundance, which in turn helps for further improvement of the agroecosystem and biodiversity conservation. Therefore, the present investigation on the analysis of FMNR was undertaken under the rainfed agroecosystem of the northeastern region of Karnataka, India.</w:t>
      </w:r>
    </w:p>
    <w:p w14:paraId="7F624830" w14:textId="77777777" w:rsidR="00C976C8" w:rsidRPr="00636CA2" w:rsidRDefault="00C976C8" w:rsidP="00C976C8">
      <w:pPr>
        <w:pStyle w:val="NormalWeb"/>
        <w:spacing w:line="360" w:lineRule="auto"/>
        <w:jc w:val="both"/>
      </w:pPr>
      <w:r w:rsidRPr="00636CA2">
        <w:rPr>
          <w:rStyle w:val="Strong"/>
        </w:rPr>
        <w:t>Materials and Methods</w:t>
      </w:r>
    </w:p>
    <w:p w14:paraId="787851FE" w14:textId="77777777" w:rsidR="00C976C8" w:rsidRPr="00636CA2" w:rsidRDefault="00C976C8" w:rsidP="0065094E">
      <w:pPr>
        <w:pStyle w:val="NormalWeb"/>
        <w:spacing w:line="360" w:lineRule="auto"/>
        <w:ind w:firstLine="720"/>
        <w:jc w:val="both"/>
      </w:pPr>
      <w:r w:rsidRPr="00636CA2">
        <w:t xml:space="preserve">The present investigation was undertaken under the rainfed agroecosystem of </w:t>
      </w:r>
      <w:proofErr w:type="spellStart"/>
      <w:r w:rsidRPr="00636CA2">
        <w:t>Yadrami</w:t>
      </w:r>
      <w:proofErr w:type="spellEnd"/>
      <w:r w:rsidRPr="00636CA2">
        <w:t xml:space="preserve"> taluka in the Kalaburagi district of Karnataka, India. The climate is semi-arid with a short monsoon, a mild winter, and a hot summer. The average rainfall is around 750 mm, and the minimum and maximum average annual temperatures are 18.6</w:t>
      </w:r>
      <w:r w:rsidRPr="00636CA2">
        <w:rPr>
          <w:vertAlign w:val="superscript"/>
        </w:rPr>
        <w:t>0</w:t>
      </w:r>
      <w:r w:rsidRPr="00636CA2">
        <w:t xml:space="preserve"> C to 32.5</w:t>
      </w:r>
      <w:r w:rsidRPr="00636CA2">
        <w:rPr>
          <w:vertAlign w:val="superscript"/>
        </w:rPr>
        <w:t>0</w:t>
      </w:r>
      <w:r w:rsidRPr="00636CA2">
        <w:t xml:space="preserve"> C, respectively. The soils are deep and medium black soils in major areas, while red loams, sandy loams, and light-textured soils are also found in a few pockets. The study area comprised 12 villages covering 20 km², and in each village, 20 farmers were selected and later were categorized based on size of landholding into small (&lt;2 ha), medium (2-4 ha), and large (&gt;4 ha) farmers, and in all, the total sample size was 240 farmers (Table 1). The information on the retention pattern of naturally regenerated trees on farmland, species richness, density, and diversity were recorded by visiting the field physically and interviewing farmers with a semi-structured questionnaire prepared for the study.</w:t>
      </w:r>
    </w:p>
    <w:p w14:paraId="3AEE8784" w14:textId="77777777" w:rsidR="00C976C8" w:rsidRPr="00636CA2" w:rsidRDefault="00C976C8" w:rsidP="001B001B">
      <w:pPr>
        <w:pStyle w:val="NormalWeb"/>
        <w:spacing w:line="360" w:lineRule="auto"/>
        <w:ind w:firstLine="720"/>
        <w:jc w:val="both"/>
      </w:pPr>
      <w:r w:rsidRPr="00636CA2">
        <w:t>Trees were retained on the bund and/or boundary or scattered over the entire farmland. The retention pattern of these naturally regenerated trees by farmers was recorded and expressed in percentage out of the total farmers surveyed and were analyzed using Chi-</w:t>
      </w:r>
      <w:r w:rsidRPr="00636CA2">
        <w:lastRenderedPageBreak/>
        <w:t xml:space="preserve">square test at level of 0.05 per cent significance.  Species richness, species density, and tree density of &gt; 30 cm </w:t>
      </w:r>
      <w:proofErr w:type="spellStart"/>
      <w:r w:rsidRPr="00636CA2">
        <w:t>gbh</w:t>
      </w:r>
      <w:proofErr w:type="spellEnd"/>
      <w:r w:rsidRPr="00636CA2">
        <w:t xml:space="preserve"> (girth at breast height) were recorded with a plot size of one hectare representing the total farmland of each individual farmer. The data on species richness were obtained by aggregating the number of species present and expressed in the total number of species per village, per pattern of retention, and per category of farmers. The species density was calculated by aggregating the total number of species found among patterns, farmers, and per village and expressed as the mean number per hectare. Similarly, the tree density was calculated by counting the total number of trees divided by the number of farmers and expressed as the mean number per hectare. The dominance of the tree species on farmland was calculated by taking the relative density of the species, which was calculated by dividing the total number of individual species by the overall total of all the species, and the frequency of the species was calculated based on the frequency of the occurrence of the species in all the sample plots. The data on the species diversity were subjected to Shannon and Simpson’s diversity index analyses, which were calculated by using Shannon’s index H’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m:rPr>
                <m:sty m:val="p"/>
              </m:rPr>
              <w:rPr>
                <w:rFonts w:ascii="Cambria Math" w:hAnsi="Cambria Math"/>
              </w:rPr>
              <m:t xml:space="preserve">Pi lnPi </m:t>
            </m:r>
          </m:e>
        </m:nary>
      </m:oMath>
      <w:r w:rsidRPr="00636CA2">
        <w:t xml:space="preserve">and Simpson index λ== </w:t>
      </w:r>
      <m:oMath>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Pi</m:t>
                </m:r>
              </m:e>
              <m:sup>
                <m:r>
                  <w:rPr>
                    <w:rFonts w:ascii="Cambria Math" w:hAnsi="Cambria Math"/>
                  </w:rPr>
                  <m:t>2</m:t>
                </m:r>
              </m:sup>
            </m:sSup>
          </m:e>
        </m:nary>
      </m:oMath>
      <w:r w:rsidRPr="00636CA2">
        <w:t xml:space="preserve">   where ‘n’ is the total number of species and ‘p’ is the relative abundance of the </w:t>
      </w:r>
      <w:proofErr w:type="spellStart"/>
      <w:r w:rsidRPr="00636CA2">
        <w:t>i</w:t>
      </w:r>
      <w:r w:rsidRPr="00636CA2">
        <w:rPr>
          <w:vertAlign w:val="superscript"/>
        </w:rPr>
        <w:t>th</w:t>
      </w:r>
      <w:proofErr w:type="spellEnd"/>
      <w:r w:rsidRPr="00636CA2">
        <w:t xml:space="preserve"> species</w:t>
      </w:r>
      <w:r>
        <w:t xml:space="preserve"> (C</w:t>
      </w:r>
      <w:r w:rsidRPr="0091666A">
        <w:t>hristine</w:t>
      </w:r>
      <w:r>
        <w:t xml:space="preserve"> and</w:t>
      </w:r>
      <w:r w:rsidRPr="0091666A">
        <w:rPr>
          <w:caps/>
        </w:rPr>
        <w:t>N</w:t>
      </w:r>
      <w:r w:rsidRPr="0091666A">
        <w:t>estor</w:t>
      </w:r>
      <w:r>
        <w:t>,</w:t>
      </w:r>
      <w:r>
        <w:rPr>
          <w:caps/>
        </w:rPr>
        <w:t>2008</w:t>
      </w:r>
      <w:r>
        <w:t>)</w:t>
      </w:r>
      <w:r w:rsidRPr="00636CA2">
        <w:t>. The data collected were analyzed for descriptive statistics and one-way ANOVA at a significance level of 0.05 by using SPSS (Statistical Package for Social Science, 20).</w:t>
      </w:r>
    </w:p>
    <w:p w14:paraId="6BD1B1BC" w14:textId="77777777" w:rsidR="00C976C8" w:rsidRPr="00636CA2" w:rsidRDefault="00C976C8" w:rsidP="00C976C8">
      <w:pPr>
        <w:pStyle w:val="NormalWeb"/>
        <w:spacing w:line="360" w:lineRule="auto"/>
        <w:jc w:val="both"/>
      </w:pPr>
      <w:r w:rsidRPr="00636CA2">
        <w:rPr>
          <w:rStyle w:val="Strong"/>
        </w:rPr>
        <w:t>Results and Discussion</w:t>
      </w:r>
    </w:p>
    <w:p w14:paraId="669C70E1" w14:textId="77777777" w:rsidR="00C976C8" w:rsidRPr="00636CA2" w:rsidRDefault="00C976C8" w:rsidP="001B001B">
      <w:pPr>
        <w:pStyle w:val="NormalWeb"/>
        <w:spacing w:line="360" w:lineRule="auto"/>
        <w:ind w:firstLine="720"/>
        <w:jc w:val="both"/>
      </w:pPr>
      <w:r w:rsidRPr="00636CA2">
        <w:t>The present investigation on the assessment of FMNR was purposely undertaken under the rainfed agroecosystems, as there is a little interference from the human element in the rainfed agroecosystems compared to the irrigated agroecosystem, and trees form an integral part of the rainfed agroecosystem, contributing greatly to the ecological and economic benefits. In the present investigation, farmers retained naturally regenerated trees on bunds and boundaries and also as scattered vegetation in the farmland</w:t>
      </w:r>
      <w:r>
        <w:t>.</w:t>
      </w:r>
    </w:p>
    <w:p w14:paraId="1AA3640C" w14:textId="77777777" w:rsidR="00C976C8" w:rsidRPr="00636CA2" w:rsidRDefault="00C976C8" w:rsidP="001B001B">
      <w:pPr>
        <w:pStyle w:val="NormalWeb"/>
        <w:spacing w:line="360" w:lineRule="auto"/>
        <w:ind w:firstLine="720"/>
        <w:jc w:val="both"/>
      </w:pPr>
      <w:r w:rsidRPr="00636CA2">
        <w:t xml:space="preserve">The majority of the respondents retained naturally regenerated trees on the boundary (48.75%), followed by bund-grown trees (38.33%), whereas only 12.92 percent of growers retained naturally regenerated trees scattered over the farmland (Table 2). In fact, the retention of trees on farmland is influenced by heterogenic factors such as climate, biophysical factors, landholding, utility of the species, and regeneration ability, besides other characteristics of species. In the present study, farmers preferred to retain trees on bunds and </w:t>
      </w:r>
      <w:r w:rsidRPr="00636CA2">
        <w:lastRenderedPageBreak/>
        <w:t>boundary areas of the farmland as it offered the least interference with field crops; moreover, the bund and/or boundary retention permitted efficient/productive use of bund and boundary areas. The majority of the respondents in the study area preferred trees on the boundary to serve the protection issue from stray animals. The results are in line with Dwivedi et al., 2014 in their study on analysis of traditional agroforestry systems of Aligarh district of Uttar Pradesh reported majority of the farmers retained trees on bund and boundary of the farm land and similarly,</w:t>
      </w:r>
      <w:r w:rsidR="001B001B">
        <w:t xml:space="preserve"> </w:t>
      </w:r>
      <w:proofErr w:type="spellStart"/>
      <w:r w:rsidRPr="00636CA2">
        <w:t>Kibru</w:t>
      </w:r>
      <w:proofErr w:type="spellEnd"/>
      <w:r w:rsidRPr="00636CA2">
        <w:t xml:space="preserve"> </w:t>
      </w:r>
      <w:r w:rsidRPr="00636CA2">
        <w:rPr>
          <w:rStyle w:val="Emphasis"/>
        </w:rPr>
        <w:t xml:space="preserve">et al. </w:t>
      </w:r>
      <w:r w:rsidRPr="00636CA2">
        <w:t>(2021), who, in their study on the perception of farmers practicing FMNR in Ethiopia, reported that farmers were more concerned with the shading effect of trees on crops and competition for space, water, and nutrients when trees grow as scattered vegetation in the cropland.</w:t>
      </w:r>
    </w:p>
    <w:p w14:paraId="0941E0F4" w14:textId="77777777" w:rsidR="00C976C8" w:rsidRPr="00636CA2" w:rsidRDefault="00C976C8" w:rsidP="001B001B">
      <w:pPr>
        <w:pStyle w:val="NormalWeb"/>
        <w:spacing w:line="360" w:lineRule="auto"/>
        <w:ind w:firstLine="720"/>
        <w:jc w:val="both"/>
      </w:pPr>
      <w:r w:rsidRPr="00636CA2">
        <w:t>There were 19 tree species, belonging to 17 genera and 12 families, dominated by the Fabaceae family, and 94.74% of them were indigenous to the region (Table 3). Among the trees, there were eight edible fruit trees, six fodder-yielding, and the remaining five were timber species. This reveals farmers preference for edible fruits over fodder, timber, and fuelwood in the study area. The preference matters a lot, and in Ethiopia farmers practiced FMNR to get mainly fuelwood, followed by fodder, fruit, timber, and soil conservation (</w:t>
      </w:r>
      <w:proofErr w:type="spellStart"/>
      <w:r w:rsidRPr="00636CA2">
        <w:t>Kibru</w:t>
      </w:r>
      <w:proofErr w:type="spellEnd"/>
      <w:r w:rsidRPr="00636CA2">
        <w:t xml:space="preserve"> </w:t>
      </w:r>
      <w:r w:rsidRPr="00636CA2">
        <w:rPr>
          <w:rStyle w:val="Emphasis"/>
        </w:rPr>
        <w:t xml:space="preserve">et al., </w:t>
      </w:r>
      <w:r w:rsidRPr="00636CA2">
        <w:t>2021). Fuelwood is the last preference in the study area, as the Govt. of India is promoting gas for domestic use to avoid tree felling.</w:t>
      </w:r>
    </w:p>
    <w:p w14:paraId="3F5F93C8" w14:textId="77777777" w:rsidR="00C976C8" w:rsidRPr="00636CA2" w:rsidRDefault="00C976C8" w:rsidP="003A3FE9">
      <w:pPr>
        <w:pStyle w:val="NormalWeb"/>
        <w:spacing w:line="360" w:lineRule="auto"/>
        <w:ind w:firstLine="720"/>
        <w:jc w:val="both"/>
      </w:pPr>
      <w:r w:rsidRPr="00636CA2">
        <w:t>Further, the study on dominance and relative frequency indicated that only five of the tree species were more preferred by the farmers, predominated by neem (</w:t>
      </w:r>
      <w:proofErr w:type="spellStart"/>
      <w:r w:rsidRPr="00636CA2">
        <w:rPr>
          <w:rStyle w:val="Emphasis"/>
        </w:rPr>
        <w:t>Azadirachta</w:t>
      </w:r>
      <w:proofErr w:type="spellEnd"/>
      <w:r w:rsidRPr="00636CA2">
        <w:rPr>
          <w:rStyle w:val="Emphasis"/>
        </w:rPr>
        <w:t xml:space="preserve"> </w:t>
      </w:r>
      <w:proofErr w:type="spellStart"/>
      <w:r w:rsidRPr="00636CA2">
        <w:rPr>
          <w:rStyle w:val="Emphasis"/>
        </w:rPr>
        <w:t>indica</w:t>
      </w:r>
      <w:proofErr w:type="spellEnd"/>
      <w:r w:rsidRPr="00636CA2">
        <w:rPr>
          <w:rStyle w:val="Emphasis"/>
        </w:rPr>
        <w:t>),</w:t>
      </w:r>
      <w:r w:rsidRPr="00636CA2">
        <w:t> followed by babul (</w:t>
      </w:r>
      <w:r w:rsidRPr="00636CA2">
        <w:rPr>
          <w:rStyle w:val="Emphasis"/>
        </w:rPr>
        <w:t>Acacia nilotica</w:t>
      </w:r>
      <w:r w:rsidRPr="00636CA2">
        <w:t>), desert mesquite (</w:t>
      </w:r>
      <w:r w:rsidRPr="00636CA2">
        <w:rPr>
          <w:rStyle w:val="Emphasis"/>
        </w:rPr>
        <w:t xml:space="preserve">Prosopis </w:t>
      </w:r>
      <w:proofErr w:type="spellStart"/>
      <w:r w:rsidRPr="00636CA2">
        <w:rPr>
          <w:rStyle w:val="Emphasis"/>
        </w:rPr>
        <w:t>juliflora</w:t>
      </w:r>
      <w:proofErr w:type="spellEnd"/>
      <w:r w:rsidRPr="00636CA2">
        <w:t xml:space="preserve">), </w:t>
      </w:r>
      <w:proofErr w:type="spellStart"/>
      <w:r w:rsidRPr="00636CA2">
        <w:t>ber</w:t>
      </w:r>
      <w:proofErr w:type="spellEnd"/>
      <w:r w:rsidRPr="00636CA2">
        <w:t xml:space="preserve"> (</w:t>
      </w:r>
      <w:proofErr w:type="spellStart"/>
      <w:r w:rsidRPr="00636CA2">
        <w:rPr>
          <w:rStyle w:val="Emphasis"/>
        </w:rPr>
        <w:t>Ziziphus</w:t>
      </w:r>
      <w:proofErr w:type="spellEnd"/>
      <w:r w:rsidRPr="00636CA2">
        <w:rPr>
          <w:rStyle w:val="Emphasis"/>
        </w:rPr>
        <w:t xml:space="preserve"> </w:t>
      </w:r>
      <w:proofErr w:type="spellStart"/>
      <w:r w:rsidRPr="00636CA2">
        <w:rPr>
          <w:rStyle w:val="Emphasis"/>
        </w:rPr>
        <w:t>mauritiana</w:t>
      </w:r>
      <w:proofErr w:type="spellEnd"/>
      <w:r w:rsidRPr="00636CA2">
        <w:rPr>
          <w:rStyle w:val="Emphasis"/>
        </w:rPr>
        <w:t>),</w:t>
      </w:r>
      <w:r w:rsidRPr="00636CA2">
        <w:t xml:space="preserve"> and </w:t>
      </w:r>
      <w:proofErr w:type="spellStart"/>
      <w:r w:rsidRPr="00636CA2">
        <w:t>morinda</w:t>
      </w:r>
      <w:proofErr w:type="spellEnd"/>
      <w:r w:rsidRPr="00636CA2">
        <w:t xml:space="preserve"> (</w:t>
      </w:r>
      <w:proofErr w:type="spellStart"/>
      <w:r w:rsidRPr="00636CA2">
        <w:rPr>
          <w:rStyle w:val="Emphasis"/>
        </w:rPr>
        <w:t>Morinda</w:t>
      </w:r>
      <w:proofErr w:type="spellEnd"/>
      <w:r w:rsidRPr="00636CA2">
        <w:rPr>
          <w:rStyle w:val="Emphasis"/>
        </w:rPr>
        <w:t xml:space="preserve"> </w:t>
      </w:r>
      <w:proofErr w:type="spellStart"/>
      <w:r w:rsidRPr="00636CA2">
        <w:rPr>
          <w:rStyle w:val="Emphasis"/>
        </w:rPr>
        <w:t>pubescens</w:t>
      </w:r>
      <w:proofErr w:type="spellEnd"/>
      <w:r w:rsidRPr="00636CA2">
        <w:t xml:space="preserve">) with relative dominance of 52.88, 11.27, 7.52, 7.21, and 6.96%, respectively. Neem was retained by all the respondents with a cent per cent frequency, followed by babul (46.25%), </w:t>
      </w:r>
      <w:proofErr w:type="spellStart"/>
      <w:r w:rsidRPr="00636CA2">
        <w:t>ber</w:t>
      </w:r>
      <w:proofErr w:type="spellEnd"/>
      <w:r w:rsidRPr="00636CA2">
        <w:t xml:space="preserve"> (42.92%), </w:t>
      </w:r>
      <w:proofErr w:type="spellStart"/>
      <w:r w:rsidRPr="00636CA2">
        <w:t>morinda</w:t>
      </w:r>
      <w:proofErr w:type="spellEnd"/>
      <w:r w:rsidRPr="00636CA2">
        <w:t xml:space="preserve"> (42.08%), and </w:t>
      </w:r>
      <w:proofErr w:type="spellStart"/>
      <w:r w:rsidRPr="00636CA2">
        <w:t>khejri</w:t>
      </w:r>
      <w:proofErr w:type="spellEnd"/>
      <w:r w:rsidRPr="00636CA2">
        <w:t xml:space="preserve"> (</w:t>
      </w:r>
      <w:r w:rsidRPr="00636CA2">
        <w:rPr>
          <w:rStyle w:val="Emphasis"/>
        </w:rPr>
        <w:t>Prosopis cineraria</w:t>
      </w:r>
      <w:r w:rsidRPr="00636CA2">
        <w:t>) (37.08%). Neem was also found to be the predominant species with a higher number of trees (7.88 ha</w:t>
      </w:r>
      <w:r w:rsidRPr="00636CA2">
        <w:rPr>
          <w:vertAlign w:val="superscript"/>
        </w:rPr>
        <w:t>-1</w:t>
      </w:r>
      <w:r w:rsidRPr="00636CA2">
        <w:t>), followed by babul (1.68 ha</w:t>
      </w:r>
      <w:r w:rsidRPr="00636CA2">
        <w:rPr>
          <w:vertAlign w:val="superscript"/>
        </w:rPr>
        <w:t>-1</w:t>
      </w:r>
      <w:r w:rsidRPr="00636CA2">
        <w:t>), desert mesquite (1.12 ha</w:t>
      </w:r>
      <w:r w:rsidRPr="00636CA2">
        <w:rPr>
          <w:vertAlign w:val="superscript"/>
        </w:rPr>
        <w:t>-1</w:t>
      </w:r>
      <w:r w:rsidRPr="00636CA2">
        <w:t xml:space="preserve">), </w:t>
      </w:r>
      <w:proofErr w:type="spellStart"/>
      <w:r w:rsidRPr="00636CA2">
        <w:t>ber</w:t>
      </w:r>
      <w:proofErr w:type="spellEnd"/>
      <w:r w:rsidRPr="00636CA2">
        <w:t xml:space="preserve"> (1.08 ha</w:t>
      </w:r>
      <w:r w:rsidRPr="00636CA2">
        <w:rPr>
          <w:vertAlign w:val="superscript"/>
        </w:rPr>
        <w:t>-1</w:t>
      </w:r>
      <w:r w:rsidRPr="00636CA2">
        <w:t xml:space="preserve">) and </w:t>
      </w:r>
      <w:proofErr w:type="spellStart"/>
      <w:r w:rsidRPr="00636CA2">
        <w:t>morinda</w:t>
      </w:r>
      <w:proofErr w:type="spellEnd"/>
      <w:r w:rsidRPr="00636CA2">
        <w:t xml:space="preserve"> (1.04 ha</w:t>
      </w:r>
      <w:r w:rsidRPr="00636CA2">
        <w:rPr>
          <w:vertAlign w:val="superscript"/>
        </w:rPr>
        <w:t>-1</w:t>
      </w:r>
      <w:r w:rsidRPr="00636CA2">
        <w:t xml:space="preserve">) (Table 3). Neem fruits are preferred by birds, and the trees bear heavily during monsoon; the birds helped seed dispersal, and congenial environments favored establishment, thereby accounting for higher natural regeneration compared to other species in the study. That apart, neem trees have multiple utilities, which also contributed to their higher retention by farmers. This is in conformity with the Forest Survey of India (FSI), which reported the predominance of neem under drier ecosystems in </w:t>
      </w:r>
      <w:r w:rsidRPr="00636CA2">
        <w:lastRenderedPageBreak/>
        <w:t>India</w:t>
      </w:r>
      <w:r w:rsidRPr="00636CA2">
        <w:rPr>
          <w:vertAlign w:val="superscript"/>
        </w:rPr>
        <w:t>21</w:t>
      </w:r>
      <w:r w:rsidRPr="00636CA2">
        <w:t xml:space="preserve"> (IFSR, 2021). Similarly, in Niger, under </w:t>
      </w:r>
      <w:proofErr w:type="spellStart"/>
      <w:proofErr w:type="gramStart"/>
      <w:r w:rsidRPr="00636CA2">
        <w:t>FMNR,Larwanou</w:t>
      </w:r>
      <w:proofErr w:type="spellEnd"/>
      <w:proofErr w:type="gramEnd"/>
      <w:r w:rsidRPr="00636CA2">
        <w:t xml:space="preserve"> and </w:t>
      </w:r>
      <w:proofErr w:type="spellStart"/>
      <w:r w:rsidRPr="00636CA2">
        <w:t>Reij</w:t>
      </w:r>
      <w:proofErr w:type="spellEnd"/>
      <w:r w:rsidRPr="00636CA2">
        <w:t xml:space="preserve"> (2011) observed higher dominance of </w:t>
      </w:r>
      <w:proofErr w:type="spellStart"/>
      <w:r w:rsidRPr="00636CA2">
        <w:t>gao</w:t>
      </w:r>
      <w:proofErr w:type="spellEnd"/>
      <w:r w:rsidRPr="00636CA2">
        <w:t xml:space="preserve"> (</w:t>
      </w:r>
      <w:proofErr w:type="spellStart"/>
      <w:r w:rsidRPr="00636CA2">
        <w:rPr>
          <w:rStyle w:val="Emphasis"/>
        </w:rPr>
        <w:t>Faidherbia</w:t>
      </w:r>
      <w:proofErr w:type="spellEnd"/>
      <w:r w:rsidRPr="00636CA2">
        <w:rPr>
          <w:rStyle w:val="Emphasis"/>
        </w:rPr>
        <w:t xml:space="preserve"> </w:t>
      </w:r>
      <w:proofErr w:type="spellStart"/>
      <w:r w:rsidRPr="00636CA2">
        <w:rPr>
          <w:rStyle w:val="Emphasis"/>
        </w:rPr>
        <w:t>albida</w:t>
      </w:r>
      <w:proofErr w:type="spellEnd"/>
      <w:r w:rsidRPr="00636CA2">
        <w:t>) and baobab (</w:t>
      </w:r>
      <w:r w:rsidRPr="00636CA2">
        <w:rPr>
          <w:rStyle w:val="Emphasis"/>
        </w:rPr>
        <w:t>Adansonia digitata</w:t>
      </w:r>
      <w:r w:rsidRPr="00636CA2">
        <w:t>) due to their wider utility and regeneration characteristics.</w:t>
      </w:r>
    </w:p>
    <w:p w14:paraId="50B540C3" w14:textId="77777777" w:rsidR="00C976C8" w:rsidRPr="00636CA2" w:rsidRDefault="00C976C8" w:rsidP="003A3FE9">
      <w:pPr>
        <w:pStyle w:val="NormalWeb"/>
        <w:spacing w:line="360" w:lineRule="auto"/>
        <w:ind w:firstLine="720"/>
        <w:jc w:val="both"/>
      </w:pPr>
      <w:r w:rsidRPr="00636CA2">
        <w:t>Though neem dominated the study area, the analysis revealed significant variability in retention of tree species on the farmland. Neem and babul were more preferred on bunds with 6.53 and 1.49 trees ha</w:t>
      </w:r>
      <w:r w:rsidRPr="00636CA2">
        <w:rPr>
          <w:vertAlign w:val="superscript"/>
        </w:rPr>
        <w:t>-1</w:t>
      </w:r>
      <w:r w:rsidRPr="00636CA2">
        <w:t>, respectively, whereas neem (9.97 trees ha</w:t>
      </w:r>
      <w:r w:rsidRPr="00636CA2">
        <w:rPr>
          <w:vertAlign w:val="superscript"/>
        </w:rPr>
        <w:t>-1</w:t>
      </w:r>
      <w:r w:rsidRPr="00636CA2">
        <w:t>), babul (2.14 trees ha</w:t>
      </w:r>
      <w:r w:rsidRPr="00636CA2">
        <w:rPr>
          <w:vertAlign w:val="superscript"/>
        </w:rPr>
        <w:t>-1</w:t>
      </w:r>
      <w:r w:rsidRPr="00636CA2">
        <w:t>), desert mesquite (1.60 trees ha</w:t>
      </w:r>
      <w:r w:rsidRPr="00636CA2">
        <w:rPr>
          <w:vertAlign w:val="superscript"/>
        </w:rPr>
        <w:t>-1</w:t>
      </w:r>
      <w:r w:rsidRPr="00636CA2">
        <w:t xml:space="preserve">) and </w:t>
      </w:r>
      <w:proofErr w:type="spellStart"/>
      <w:r w:rsidRPr="00636CA2">
        <w:t>ber</w:t>
      </w:r>
      <w:proofErr w:type="spellEnd"/>
      <w:r w:rsidRPr="00636CA2">
        <w:t xml:space="preserve"> (1.44 trees ha</w:t>
      </w:r>
      <w:r w:rsidRPr="00636CA2">
        <w:rPr>
          <w:vertAlign w:val="superscript"/>
        </w:rPr>
        <w:t>-1</w:t>
      </w:r>
      <w:r w:rsidRPr="00636CA2">
        <w:t xml:space="preserve">) in that order, dominated the boundary area (Table 3). Interestingly, though neem is more competitive, it formed the majority among the scattered vegetation. However, farmers preferred thorny species, e.g., </w:t>
      </w:r>
      <w:proofErr w:type="spellStart"/>
      <w:r w:rsidRPr="00636CA2">
        <w:t>ber</w:t>
      </w:r>
      <w:proofErr w:type="spellEnd"/>
      <w:r w:rsidRPr="00636CA2">
        <w:t xml:space="preserve"> on the boundary to protect the farmland from stray cattle menace and encroachment. Even in the interior cropland, the predominance of neem is mainly for the reason that its higher crown width allows frequent pruning for fodder and fuelwood, and growers meet their dual needs. Results of this study are also substantiated from an Ethiopian study wherein Legesse and Negash (2021) observed variability in species with home gardens, parkland, and live fences, and there was a preference for thick, thorny trees such as </w:t>
      </w:r>
      <w:r w:rsidRPr="00636CA2">
        <w:rPr>
          <w:rStyle w:val="Emphasis"/>
        </w:rPr>
        <w:t xml:space="preserve">Vernonia amygdalina, Cupressus </w:t>
      </w:r>
      <w:proofErr w:type="spellStart"/>
      <w:r w:rsidRPr="00636CA2">
        <w:rPr>
          <w:rStyle w:val="Emphasis"/>
        </w:rPr>
        <w:t>lusitanica</w:t>
      </w:r>
      <w:proofErr w:type="spellEnd"/>
      <w:r w:rsidRPr="00636CA2">
        <w:rPr>
          <w:rStyle w:val="Emphasis"/>
        </w:rPr>
        <w:t xml:space="preserve">, </w:t>
      </w:r>
      <w:proofErr w:type="spellStart"/>
      <w:r w:rsidRPr="00636CA2">
        <w:rPr>
          <w:rStyle w:val="Emphasis"/>
        </w:rPr>
        <w:t>Juniperus</w:t>
      </w:r>
      <w:proofErr w:type="spellEnd"/>
      <w:r w:rsidRPr="00636CA2">
        <w:rPr>
          <w:rStyle w:val="Emphasis"/>
        </w:rPr>
        <w:t xml:space="preserve"> </w:t>
      </w:r>
      <w:proofErr w:type="spellStart"/>
      <w:r w:rsidRPr="00636CA2">
        <w:rPr>
          <w:rStyle w:val="Emphasis"/>
        </w:rPr>
        <w:t>procera</w:t>
      </w:r>
      <w:proofErr w:type="spellEnd"/>
      <w:r w:rsidRPr="00636CA2">
        <w:rPr>
          <w:rStyle w:val="Emphasis"/>
        </w:rPr>
        <w:t xml:space="preserve">, and Erythrina </w:t>
      </w:r>
      <w:proofErr w:type="spellStart"/>
      <w:r w:rsidRPr="00636CA2">
        <w:rPr>
          <w:rStyle w:val="Emphasis"/>
        </w:rPr>
        <w:t>abyssinica</w:t>
      </w:r>
      <w:proofErr w:type="spellEnd"/>
      <w:r w:rsidRPr="00636CA2">
        <w:rPr>
          <w:rStyle w:val="Emphasis"/>
        </w:rPr>
        <w:t xml:space="preserve"> </w:t>
      </w:r>
      <w:r w:rsidRPr="00636CA2">
        <w:t>in live fences</w:t>
      </w:r>
      <w:r w:rsidRPr="00636CA2">
        <w:rPr>
          <w:rStyle w:val="Emphasis"/>
        </w:rPr>
        <w:t>.</w:t>
      </w:r>
    </w:p>
    <w:p w14:paraId="54826243" w14:textId="77777777" w:rsidR="00C976C8" w:rsidRPr="00636CA2" w:rsidRDefault="00C976C8" w:rsidP="003A3FE9">
      <w:pPr>
        <w:pStyle w:val="NormalWeb"/>
        <w:spacing w:line="360" w:lineRule="auto"/>
        <w:ind w:firstLine="720"/>
        <w:jc w:val="both"/>
      </w:pPr>
      <w:r w:rsidRPr="00636CA2">
        <w:t xml:space="preserve">The analysis of retention of tree species under FMNR also revealed significant variability with the size of landholding. A significantly higher number of neem and babul trees per ha were observed with large farmers (15.19 and 4.77, respectively), followed by medium farmers (9.84 and 1.78, respectively), while next to neem it was desert mesquite in small farmers fields (4.95 and 1.15/ha, respectively) (Table 4). This suggests that large and medium farmers preferred timber-yielding species, whereas small farmers’ preferred fuelwood and fodder species, as neem and desert mesquite are important sources of fuel wood and fodder. The results are in concurrence with the study on traditional agroforestry systems carried out in the Benin region of West </w:t>
      </w:r>
      <w:proofErr w:type="gramStart"/>
      <w:r w:rsidRPr="00636CA2">
        <w:t>Africa(</w:t>
      </w:r>
      <w:proofErr w:type="spellStart"/>
      <w:proofErr w:type="gramEnd"/>
      <w:r w:rsidRPr="00636CA2">
        <w:t>Vodouhe</w:t>
      </w:r>
      <w:proofErr w:type="spellEnd"/>
      <w:r w:rsidRPr="00636CA2">
        <w:t xml:space="preserve"> </w:t>
      </w:r>
      <w:r w:rsidRPr="00636CA2">
        <w:rPr>
          <w:rStyle w:val="Emphasis"/>
        </w:rPr>
        <w:t xml:space="preserve">et al., </w:t>
      </w:r>
      <w:r w:rsidRPr="00636CA2">
        <w:t>2011). There also the number of trees was directly proportional to the size of landholding; higher landholding and net income, large farmers preferred timber species; whereas, the smaller landholding and lesser income, farmers preferred more of fuel wood and fodder species.</w:t>
      </w:r>
    </w:p>
    <w:p w14:paraId="290093FC" w14:textId="77777777" w:rsidR="00C976C8" w:rsidRPr="00636CA2" w:rsidRDefault="00C976C8" w:rsidP="00C976C8">
      <w:pPr>
        <w:pStyle w:val="NormalWeb"/>
        <w:spacing w:line="360" w:lineRule="auto"/>
        <w:jc w:val="both"/>
      </w:pPr>
      <w:r w:rsidRPr="00636CA2">
        <w:rPr>
          <w:rStyle w:val="Strong"/>
        </w:rPr>
        <w:t>Species Richness and Density Analysis under FMNR</w:t>
      </w:r>
    </w:p>
    <w:p w14:paraId="1639F6C0" w14:textId="77777777" w:rsidR="00C976C8" w:rsidRPr="00636CA2" w:rsidRDefault="00C976C8" w:rsidP="003A3FE9">
      <w:pPr>
        <w:pStyle w:val="NormalWeb"/>
        <w:spacing w:line="360" w:lineRule="auto"/>
        <w:ind w:firstLine="720"/>
        <w:jc w:val="both"/>
      </w:pPr>
      <w:r w:rsidRPr="00636CA2">
        <w:t xml:space="preserve">In the present investigation, 19 tree species were recorded with a species density of 3.73 ha⁻¹ (mean number of species per ha), and the mean number of trees per ha was 14.90 </w:t>
      </w:r>
      <w:r w:rsidRPr="00636CA2">
        <w:lastRenderedPageBreak/>
        <w:t>(Table 5). The high number of tree species was observed with medium farmers (17), followed by small farmers (16), and a relatively lesser number of species were observed with large farmers (12). However, significantly higher species density was recorded with large farmers (4.42 species ha</w:t>
      </w:r>
      <w:r w:rsidRPr="00636CA2">
        <w:rPr>
          <w:vertAlign w:val="superscript"/>
        </w:rPr>
        <w:t>-1</w:t>
      </w:r>
      <w:r w:rsidRPr="00636CA2">
        <w:t>) followed by small farmers (4.00 species ha</w:t>
      </w:r>
      <w:r w:rsidRPr="00636CA2">
        <w:rPr>
          <w:vertAlign w:val="superscript"/>
        </w:rPr>
        <w:t>-1</w:t>
      </w:r>
      <w:r w:rsidRPr="00636CA2">
        <w:t>) and the least was recorded with small farmers (3.39 species ha</w:t>
      </w:r>
      <w:r w:rsidRPr="00636CA2">
        <w:rPr>
          <w:vertAlign w:val="superscript"/>
        </w:rPr>
        <w:t>-1</w:t>
      </w:r>
      <w:r w:rsidRPr="00636CA2">
        <w:t>) (Table 5). Similarly, a significantly higher number of trees was observed with large farmers (28.23 ha</w:t>
      </w:r>
      <w:r w:rsidRPr="00636CA2">
        <w:rPr>
          <w:vertAlign w:val="superscript"/>
        </w:rPr>
        <w:t>-1</w:t>
      </w:r>
      <w:r w:rsidRPr="00636CA2">
        <w:t>) followed by medium farmers (18.38 ha</w:t>
      </w:r>
      <w:r w:rsidRPr="00636CA2">
        <w:rPr>
          <w:vertAlign w:val="superscript"/>
        </w:rPr>
        <w:t>-1</w:t>
      </w:r>
      <w:r w:rsidRPr="00636CA2">
        <w:t>), whereas a significantly lower number of trees were recorded with small farmers (9.61 ha</w:t>
      </w:r>
      <w:r w:rsidRPr="00636CA2">
        <w:rPr>
          <w:vertAlign w:val="superscript"/>
        </w:rPr>
        <w:t>-1</w:t>
      </w:r>
      <w:r w:rsidRPr="00636CA2">
        <w:t>) (Fig.1). Further, a significantly higher Shannon index was obtained with large farmers (0.50) followed by medium farmers (0.48) and a significantly lower Shannon index was recorded with small farmers (0.43).</w:t>
      </w:r>
    </w:p>
    <w:p w14:paraId="48BBF32C" w14:textId="77777777" w:rsidR="00C976C8" w:rsidRPr="00636CA2" w:rsidRDefault="00C976C8" w:rsidP="003A3FE9">
      <w:pPr>
        <w:pStyle w:val="NormalWeb"/>
        <w:spacing w:line="360" w:lineRule="auto"/>
        <w:ind w:firstLine="720"/>
        <w:jc w:val="both"/>
      </w:pPr>
      <w:r w:rsidRPr="00636CA2">
        <w:t xml:space="preserve">With regard to the Simpson index, there existed non-significant differences among the categories of farmers; however, a numerically higher Simpson index was observed with small farmers (0.44), followed by medium and large farmers (41 and 0.40, respectively). This envisages that larger farmers had a higher number of trees per hectare compared to medium and small farmers, which might be due to larger land areas allowing large farmers to accommodate a greater number of trees compared to other farmers, and thus land size becomes a deciding factor in accommodating trees. Though a lower number of species was observed with large farmers, a significantly higher Shannon index suggested that species were proportionally distributed. In contrast, a numerically higher Simpson index with small farmers indicated that the species were not proportionally distributed; in other words, small farmers retained a higher density of one or two tree species (Fig. 3). The results are in conformity with </w:t>
      </w:r>
      <w:r>
        <w:t>(</w:t>
      </w:r>
      <w:r w:rsidRPr="00636CA2">
        <w:t xml:space="preserve">Abebe </w:t>
      </w:r>
      <w:r w:rsidRPr="00636CA2">
        <w:rPr>
          <w:rStyle w:val="Emphasis"/>
        </w:rPr>
        <w:t xml:space="preserve">et. al. </w:t>
      </w:r>
      <w:r w:rsidRPr="00636CA2">
        <w:t>2013</w:t>
      </w:r>
      <w:r>
        <w:t xml:space="preserve">; </w:t>
      </w:r>
      <w:proofErr w:type="spellStart"/>
      <w:r w:rsidRPr="00636CA2">
        <w:t>Bucagu</w:t>
      </w:r>
      <w:proofErr w:type="spellEnd"/>
      <w:r w:rsidRPr="00636CA2">
        <w:t xml:space="preserve"> </w:t>
      </w:r>
      <w:r w:rsidRPr="00636CA2">
        <w:rPr>
          <w:rStyle w:val="Emphasis"/>
        </w:rPr>
        <w:t xml:space="preserve">et. al. </w:t>
      </w:r>
      <w:r w:rsidRPr="00636CA2">
        <w:t xml:space="preserve">2013 and </w:t>
      </w:r>
      <w:proofErr w:type="spellStart"/>
      <w:r w:rsidRPr="00636CA2">
        <w:t>Doddabasawa</w:t>
      </w:r>
      <w:proofErr w:type="spellEnd"/>
      <w:r w:rsidRPr="00636CA2">
        <w:t xml:space="preserve"> </w:t>
      </w:r>
      <w:r w:rsidRPr="00636CA2">
        <w:rPr>
          <w:rStyle w:val="Emphasis"/>
        </w:rPr>
        <w:t>et. al.</w:t>
      </w:r>
      <w:r>
        <w:t xml:space="preserve">, </w:t>
      </w:r>
      <w:r w:rsidRPr="00636CA2">
        <w:t>2019), who reported an increase in species richness and tree density with an increase in the farm size holding.</w:t>
      </w:r>
    </w:p>
    <w:p w14:paraId="6D6CCD80" w14:textId="77777777" w:rsidR="00C976C8" w:rsidRPr="00636CA2" w:rsidRDefault="00C976C8" w:rsidP="003A3FE9">
      <w:pPr>
        <w:pStyle w:val="NormalWeb"/>
        <w:spacing w:line="360" w:lineRule="auto"/>
        <w:ind w:firstLine="720"/>
        <w:jc w:val="both"/>
      </w:pPr>
      <w:r w:rsidRPr="00636CA2">
        <w:t xml:space="preserve">The high number of tree species was recorded on the boundary of the farmland (17), followed by the bund area (16), whereas only seven trees were retained under scattered vegetation. Significantly, higher species density (mean number of species per ha) and mean number of trees per ha were observed on the boundary (4.00 and 18.91, respectively), followed by the bund area (3.66 and 12.64, respectively) of the farmland, while significantly lower species density and mean number of trees per ha were observed in scattered vegetation retained (2.87 and 06.48, respectively) (Table 5 and Fig. 2). Similarly, a significantly higher Shannon index was recorded with boundary-oriented trees (0.48), followed by bund area </w:t>
      </w:r>
      <w:r w:rsidRPr="00636CA2">
        <w:lastRenderedPageBreak/>
        <w:t>(0.46), and a significantly lower Shannon index was with scattered retention (0.37) (Table 5). In contrast, a significantly higher Simpson index was observed in scattered retention (0.50), followed by the bunds (0.42), and a significantly lower Simpson index was recorded with the boundary area (0.41). The reason for the high species number and tree density on the boundary of the farmland could be due to the fact that farmers preferred thick populations mainly for protection and also for the reason of the least interference of the trees with field crops. Whereas, lower species and tree density under scattered situations could be to avoid interference of trees with field crops and with cultural operation. Further, scattered retention was observed more with small farmers. This is expected as small farmers have relatively less area under bund or boundary compared to medium or large farmers.</w:t>
      </w:r>
    </w:p>
    <w:p w14:paraId="0214A4A2" w14:textId="77777777" w:rsidR="00C976C8" w:rsidRPr="00636CA2" w:rsidRDefault="00C976C8" w:rsidP="003A3FE9">
      <w:pPr>
        <w:pStyle w:val="NormalWeb"/>
        <w:spacing w:line="360" w:lineRule="auto"/>
        <w:ind w:firstLine="720"/>
        <w:jc w:val="both"/>
      </w:pPr>
      <w:r w:rsidRPr="00636CA2">
        <w:t>Increased tree-crop interference from the trees scattered over the field with crops forced farmers to retain lesser trees in side fields compared to the bund and boundary regions of the farmland. Similarly, diversity indices analysis indicated that bund and boundary retained trees had higher species diversity and density, which means species were proportionally distributed in the bund and the boundary regions of the farmland compared to the interior region. The higher Simpson index with scattered retention indicated the dominance of one or two species (Fig. 4). The results are in line with Legesse and Negash (2021). However, the investigation revealed non-significant differences among the villages under the study with regard to species density and tree density and also with diversity indices. This suggests that climate and biophysical factors almost remained the same in the agroecological region; hence the FMNR was not much influenced, and the decisions of the farmers across their categories more or less remained the same under similar environments across villages. This is also affirmed by the fact that the villages selected for the study were within 20 km apart laterally, and the elevation of the villages also did not vary much (ranged between 487 to 527 m MSL) (Table 1).</w:t>
      </w:r>
    </w:p>
    <w:p w14:paraId="6CFC9B83" w14:textId="77777777" w:rsidR="00C976C8" w:rsidRPr="00636CA2" w:rsidRDefault="00C976C8" w:rsidP="00C976C8">
      <w:pPr>
        <w:pStyle w:val="NormalWeb"/>
        <w:spacing w:line="360" w:lineRule="auto"/>
        <w:jc w:val="both"/>
      </w:pPr>
      <w:r w:rsidRPr="00636CA2">
        <w:rPr>
          <w:rStyle w:val="Strong"/>
        </w:rPr>
        <w:t>Conclusion</w:t>
      </w:r>
    </w:p>
    <w:p w14:paraId="31E6E76E" w14:textId="77777777" w:rsidR="00C976C8" w:rsidRPr="00636CA2" w:rsidRDefault="00C976C8" w:rsidP="003A3FE9">
      <w:pPr>
        <w:pStyle w:val="NormalWeb"/>
        <w:spacing w:line="360" w:lineRule="auto"/>
        <w:ind w:firstLine="720"/>
        <w:jc w:val="both"/>
      </w:pPr>
      <w:r w:rsidRPr="00636CA2">
        <w:t xml:space="preserve">The present investigation on critical analysis of FMNR under the rainfed ecosystems recorded 19 tree species; most of them were indigenous to the region, except desert mesquite, which was considered a weed in the recent past due to its prolific regeneration and vigorous growth. However, in the present study, it was retained by the farmer more preferably on the boundary areas of the farmland for protection, fuel wood, and fodder purposes. Thus, it indicates that farmers have accepted this species in spite of its gregarious nature; of course, of </w:t>
      </w:r>
      <w:r w:rsidRPr="00636CA2">
        <w:lastRenderedPageBreak/>
        <w:t xml:space="preserve">late it is becoming an important biochar source. Further, neem was found to be predominant with 7.88 trees per ha, followed by babul, </w:t>
      </w:r>
      <w:proofErr w:type="spellStart"/>
      <w:r w:rsidRPr="00636CA2">
        <w:t>ber</w:t>
      </w:r>
      <w:proofErr w:type="spellEnd"/>
      <w:r w:rsidRPr="00636CA2">
        <w:t xml:space="preserve">, and </w:t>
      </w:r>
      <w:proofErr w:type="spellStart"/>
      <w:r w:rsidRPr="00636CA2">
        <w:t>morinda</w:t>
      </w:r>
      <w:proofErr w:type="spellEnd"/>
      <w:r w:rsidRPr="00636CA2">
        <w:t xml:space="preserve">, whereas a few trees need conservation attention, such </w:t>
      </w:r>
      <w:proofErr w:type="spellStart"/>
      <w:r w:rsidRPr="00636CA2">
        <w:rPr>
          <w:rStyle w:val="Emphasis"/>
        </w:rPr>
        <w:t>Wrightia</w:t>
      </w:r>
      <w:proofErr w:type="spellEnd"/>
      <w:r w:rsidRPr="00636CA2">
        <w:rPr>
          <w:rStyle w:val="Emphasis"/>
        </w:rPr>
        <w:t xml:space="preserve"> </w:t>
      </w:r>
      <w:proofErr w:type="spellStart"/>
      <w:r w:rsidRPr="00636CA2">
        <w:rPr>
          <w:rStyle w:val="Emphasis"/>
        </w:rPr>
        <w:t>ti</w:t>
      </w:r>
      <w:r>
        <w:rPr>
          <w:rStyle w:val="Emphasis"/>
        </w:rPr>
        <w:t>n</w:t>
      </w:r>
      <w:r w:rsidRPr="00636CA2">
        <w:rPr>
          <w:rStyle w:val="Emphasis"/>
        </w:rPr>
        <w:t>ctoria</w:t>
      </w:r>
      <w:proofErr w:type="spellEnd"/>
      <w:r w:rsidRPr="00636CA2">
        <w:rPr>
          <w:rStyle w:val="Emphasis"/>
        </w:rPr>
        <w:t xml:space="preserve"> </w:t>
      </w:r>
      <w:r w:rsidRPr="00636CA2">
        <w:rPr>
          <w:rStyle w:val="Emphasis"/>
          <w:i w:val="0"/>
          <w:iCs w:val="0"/>
        </w:rPr>
        <w:t>(dyer’s oleander),</w:t>
      </w:r>
      <w:r w:rsidRPr="00636CA2">
        <w:rPr>
          <w:rStyle w:val="Emphasis"/>
        </w:rPr>
        <w:t xml:space="preserve"> Acacia </w:t>
      </w:r>
      <w:proofErr w:type="spellStart"/>
      <w:r w:rsidRPr="00636CA2">
        <w:rPr>
          <w:rStyle w:val="Emphasis"/>
        </w:rPr>
        <w:t>ferruginea</w:t>
      </w:r>
      <w:proofErr w:type="spellEnd"/>
      <w:r w:rsidRPr="00636CA2">
        <w:rPr>
          <w:rStyle w:val="Emphasis"/>
        </w:rPr>
        <w:t xml:space="preserve"> </w:t>
      </w:r>
      <w:r w:rsidRPr="00636CA2">
        <w:rPr>
          <w:rStyle w:val="Emphasis"/>
          <w:i w:val="0"/>
          <w:iCs w:val="0"/>
        </w:rPr>
        <w:t>(</w:t>
      </w:r>
      <w:proofErr w:type="spellStart"/>
      <w:r w:rsidRPr="00636CA2">
        <w:rPr>
          <w:rStyle w:val="Emphasis"/>
          <w:i w:val="0"/>
          <w:iCs w:val="0"/>
        </w:rPr>
        <w:t>safaid</w:t>
      </w:r>
      <w:proofErr w:type="spellEnd"/>
      <w:r w:rsidRPr="00636CA2">
        <w:rPr>
          <w:rStyle w:val="Emphasis"/>
          <w:i w:val="0"/>
          <w:iCs w:val="0"/>
        </w:rPr>
        <w:t xml:space="preserve"> </w:t>
      </w:r>
      <w:proofErr w:type="spellStart"/>
      <w:r w:rsidRPr="00636CA2">
        <w:rPr>
          <w:rStyle w:val="Emphasis"/>
          <w:i w:val="0"/>
          <w:iCs w:val="0"/>
        </w:rPr>
        <w:t>kahir</w:t>
      </w:r>
      <w:proofErr w:type="spellEnd"/>
      <w:r w:rsidRPr="00636CA2">
        <w:rPr>
          <w:rStyle w:val="Emphasis"/>
          <w:i w:val="0"/>
          <w:iCs w:val="0"/>
        </w:rPr>
        <w:t>)</w:t>
      </w:r>
      <w:r w:rsidRPr="00636CA2">
        <w:rPr>
          <w:rStyle w:val="Emphasis"/>
        </w:rPr>
        <w:t>,</w:t>
      </w:r>
      <w:r w:rsidRPr="00636CA2">
        <w:rPr>
          <w:i/>
          <w:iCs/>
        </w:rPr>
        <w:t xml:space="preserve"> Cordia dichotoma </w:t>
      </w:r>
      <w:r w:rsidRPr="00636CA2">
        <w:t>(Indian cherry)</w:t>
      </w:r>
      <w:r w:rsidRPr="00636CA2">
        <w:rPr>
          <w:i/>
          <w:iCs/>
        </w:rPr>
        <w:t>,</w:t>
      </w:r>
      <w:r w:rsidRPr="00636CA2">
        <w:rPr>
          <w:rStyle w:val="Emphasis"/>
        </w:rPr>
        <w:t xml:space="preserve"> </w:t>
      </w:r>
      <w:proofErr w:type="spellStart"/>
      <w:r w:rsidRPr="00636CA2">
        <w:rPr>
          <w:rStyle w:val="Emphasis"/>
        </w:rPr>
        <w:t>Balanites</w:t>
      </w:r>
      <w:proofErr w:type="spellEnd"/>
      <w:r w:rsidRPr="00636CA2">
        <w:rPr>
          <w:rStyle w:val="Emphasis"/>
        </w:rPr>
        <w:t xml:space="preserve"> </w:t>
      </w:r>
      <w:proofErr w:type="spellStart"/>
      <w:r w:rsidRPr="00636CA2">
        <w:rPr>
          <w:rStyle w:val="Emphasis"/>
        </w:rPr>
        <w:t>roxburghii</w:t>
      </w:r>
      <w:proofErr w:type="spellEnd"/>
      <w:r w:rsidRPr="00636CA2">
        <w:rPr>
          <w:rStyle w:val="Emphasis"/>
          <w:i w:val="0"/>
          <w:iCs w:val="0"/>
        </w:rPr>
        <w:t xml:space="preserve"> (desert date)</w:t>
      </w:r>
      <w:r w:rsidRPr="00636CA2">
        <w:rPr>
          <w:rStyle w:val="Emphasis"/>
        </w:rPr>
        <w:t xml:space="preserve">, Bauhinia racemose, </w:t>
      </w:r>
      <w:r w:rsidRPr="00636CA2">
        <w:t xml:space="preserve">and </w:t>
      </w:r>
      <w:r w:rsidRPr="00636CA2">
        <w:rPr>
          <w:rStyle w:val="Emphasis"/>
        </w:rPr>
        <w:t xml:space="preserve">Ficus glomerate </w:t>
      </w:r>
      <w:r w:rsidRPr="00636CA2">
        <w:rPr>
          <w:rStyle w:val="Emphasis"/>
          <w:i w:val="0"/>
          <w:iCs w:val="0"/>
        </w:rPr>
        <w:t>(</w:t>
      </w:r>
      <w:r w:rsidRPr="00636CA2">
        <w:t>cluster fig)</w:t>
      </w:r>
      <w:r>
        <w:t>.</w:t>
      </w:r>
      <w:r w:rsidRPr="00636CA2">
        <w:t xml:space="preserve"> As these species have significant medicinal value and are being used as ethnomedicines. However, in the present study, these species were less used by the farmers and lesser natural regeneration had compound effect on the lower population (Table 3). Hence, in the interest of their utility these species need to be conserved. Predominance of neem was attributed to its multiple utilities and its characteristics, such as higher crown width, fruiting season, and dispersal mainly through birds. The study revealed that retention of naturally regenerated perennial vegetation was influenced by the size of landholding. Significantly higher species density and tree density per ha were observed with large farmers (4.42 and 28.23, respectively), followed by medium farmers. However, significantly lower species density and tree density per ha were observed with small farmers (3.39 and 9.61, respectively). Thus, it suggests that larger landholding helps greater retention of trees. Further, the diversity indices indicated higher and proportional distribution of trees with larger farmers, whereas small farmers, though they retained more species, had one or two species with higher density with special preference to neem and </w:t>
      </w:r>
      <w:proofErr w:type="spellStart"/>
      <w:r w:rsidRPr="00636CA2">
        <w:t>khejri</w:t>
      </w:r>
      <w:proofErr w:type="spellEnd"/>
      <w:r w:rsidRPr="00636CA2">
        <w:t xml:space="preserve"> (Fig. 1). Similarly, significantly higher species density and tree density per hectare were noticed with retention on the boundary of the farmland (4.00 and 18.91, respectively), followed by bund vegetation. However, significantly lower species density and tree density per ha were noticed with scattered vegetation over the farmland (2.87 and 06.48, respectively). More tree species were retained thickly on the boundary of the farm mainly to get protection. However, species density and tree density per ha were not influenced among the villages, as the villages for the study were adjacent and enjoyed almost similar climate (20 sq km range).</w:t>
      </w:r>
    </w:p>
    <w:p w14:paraId="4D761F18" w14:textId="77777777" w:rsidR="00C976C8" w:rsidRPr="00636CA2" w:rsidRDefault="00C976C8" w:rsidP="00C976C8">
      <w:pPr>
        <w:spacing w:line="480" w:lineRule="auto"/>
        <w:jc w:val="both"/>
        <w:rPr>
          <w:rFonts w:ascii="Times New Roman" w:hAnsi="Times New Roman" w:cs="Times New Roman"/>
          <w:b/>
          <w:bCs/>
          <w:sz w:val="24"/>
          <w:szCs w:val="24"/>
          <w:lang w:val="en-US"/>
        </w:rPr>
      </w:pPr>
    </w:p>
    <w:p w14:paraId="4793C48C" w14:textId="77777777" w:rsidR="00C976C8" w:rsidRPr="00636CA2" w:rsidRDefault="00C976C8" w:rsidP="00C976C8">
      <w:pPr>
        <w:spacing w:line="480" w:lineRule="auto"/>
        <w:jc w:val="both"/>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References:</w:t>
      </w:r>
    </w:p>
    <w:p w14:paraId="0AE7FDC3"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Abasse</w:t>
      </w:r>
      <w:proofErr w:type="spellEnd"/>
      <w:r w:rsidR="003A3FE9">
        <w:rPr>
          <w:rFonts w:ascii="Times New Roman" w:hAnsi="Times New Roman"/>
          <w:sz w:val="24"/>
          <w:szCs w:val="24"/>
        </w:rPr>
        <w:t>, T., Guero, C and Rinaudo, T. (</w:t>
      </w:r>
      <w:r w:rsidRPr="005A0123">
        <w:rPr>
          <w:rFonts w:ascii="Times New Roman" w:hAnsi="Times New Roman"/>
          <w:sz w:val="24"/>
          <w:szCs w:val="24"/>
        </w:rPr>
        <w:t>2009</w:t>
      </w:r>
      <w:r w:rsidR="003A3FE9">
        <w:rPr>
          <w:rFonts w:ascii="Times New Roman" w:hAnsi="Times New Roman"/>
          <w:sz w:val="24"/>
          <w:szCs w:val="24"/>
        </w:rPr>
        <w:t>)</w:t>
      </w:r>
      <w:r w:rsidRPr="005A0123">
        <w:rPr>
          <w:rFonts w:ascii="Times New Roman" w:hAnsi="Times New Roman"/>
          <w:sz w:val="24"/>
          <w:szCs w:val="24"/>
        </w:rPr>
        <w:t xml:space="preserve">. Community mobilisation for improved livelihoods through tree crop management in Niger. </w:t>
      </w:r>
      <w:proofErr w:type="spellStart"/>
      <w:r w:rsidRPr="005A0123">
        <w:rPr>
          <w:rFonts w:ascii="Times New Roman" w:hAnsi="Times New Roman"/>
          <w:i/>
          <w:iCs/>
          <w:sz w:val="24"/>
          <w:szCs w:val="24"/>
        </w:rPr>
        <w:t>Geojournal</w:t>
      </w:r>
      <w:proofErr w:type="spellEnd"/>
      <w:r w:rsidRPr="005A0123">
        <w:rPr>
          <w:rFonts w:ascii="Times New Roman" w:hAnsi="Times New Roman"/>
          <w:sz w:val="24"/>
          <w:szCs w:val="24"/>
        </w:rPr>
        <w:t xml:space="preserve"> 74:377-389.</w:t>
      </w:r>
    </w:p>
    <w:p w14:paraId="00FEDF96"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lastRenderedPageBreak/>
        <w:t xml:space="preserve">Abdirizak, H., </w:t>
      </w:r>
      <w:proofErr w:type="spellStart"/>
      <w:r w:rsidRPr="005A0123">
        <w:rPr>
          <w:rFonts w:ascii="Times New Roman" w:hAnsi="Times New Roman"/>
          <w:sz w:val="24"/>
          <w:szCs w:val="24"/>
        </w:rPr>
        <w:t>Gudka</w:t>
      </w:r>
      <w:proofErr w:type="spellEnd"/>
      <w:r w:rsidRPr="005A0123">
        <w:rPr>
          <w:rFonts w:ascii="Times New Roman" w:hAnsi="Times New Roman"/>
          <w:sz w:val="24"/>
          <w:szCs w:val="24"/>
        </w:rPr>
        <w:t xml:space="preserve">, M., Kibor, B., Kinuthia, M., Kimeu, P., Leeuw, J., Maimbo, M., </w:t>
      </w:r>
      <w:proofErr w:type="spellStart"/>
      <w:r w:rsidRPr="005A0123">
        <w:rPr>
          <w:rFonts w:ascii="Times New Roman" w:hAnsi="Times New Roman"/>
          <w:sz w:val="24"/>
          <w:szCs w:val="24"/>
        </w:rPr>
        <w:t>Safriel</w:t>
      </w:r>
      <w:proofErr w:type="spellEnd"/>
      <w:r w:rsidRPr="005A0123">
        <w:rPr>
          <w:rFonts w:ascii="Times New Roman" w:hAnsi="Times New Roman"/>
          <w:sz w:val="24"/>
          <w:szCs w:val="24"/>
        </w:rPr>
        <w:t xml:space="preserve">, U., Njenga, M and Iiyama, </w:t>
      </w:r>
      <w:proofErr w:type="gramStart"/>
      <w:r w:rsidRPr="005A0123">
        <w:rPr>
          <w:rFonts w:ascii="Times New Roman" w:hAnsi="Times New Roman"/>
          <w:sz w:val="24"/>
          <w:szCs w:val="24"/>
        </w:rPr>
        <w:t>M.</w:t>
      </w:r>
      <w:r w:rsidR="003A3FE9">
        <w:rPr>
          <w:rFonts w:ascii="Times New Roman" w:hAnsi="Times New Roman"/>
          <w:sz w:val="24"/>
          <w:szCs w:val="24"/>
        </w:rPr>
        <w:t>(</w:t>
      </w:r>
      <w:proofErr w:type="gramEnd"/>
      <w:r w:rsidR="003A3FE9">
        <w:rPr>
          <w:rFonts w:ascii="Times New Roman" w:hAnsi="Times New Roman"/>
          <w:sz w:val="24"/>
          <w:szCs w:val="24"/>
        </w:rPr>
        <w:t>2013).</w:t>
      </w:r>
      <w:r w:rsidRPr="005A0123">
        <w:rPr>
          <w:rFonts w:ascii="Times New Roman" w:hAnsi="Times New Roman"/>
          <w:sz w:val="24"/>
          <w:szCs w:val="24"/>
        </w:rPr>
        <w:t xml:space="preserve"> Farmer-managed natural regeneration: how to regenerate pasture and farmland on a low budget. </w:t>
      </w:r>
      <w:r w:rsidRPr="005A0123">
        <w:rPr>
          <w:rFonts w:ascii="Times New Roman" w:hAnsi="Times New Roman"/>
          <w:i/>
          <w:iCs/>
          <w:sz w:val="24"/>
          <w:szCs w:val="24"/>
        </w:rPr>
        <w:t>Technical proof World Agroforestry Centre</w:t>
      </w:r>
      <w:r w:rsidR="003A3FE9">
        <w:rPr>
          <w:rFonts w:ascii="Times New Roman" w:hAnsi="Times New Roman"/>
          <w:sz w:val="24"/>
          <w:szCs w:val="24"/>
        </w:rPr>
        <w:t>.</w:t>
      </w:r>
    </w:p>
    <w:p w14:paraId="4CD42461"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 xml:space="preserve">Abebe T, </w:t>
      </w:r>
      <w:proofErr w:type="spellStart"/>
      <w:r w:rsidRPr="005A0123">
        <w:rPr>
          <w:rFonts w:ascii="Times New Roman" w:hAnsi="Times New Roman"/>
          <w:sz w:val="24"/>
          <w:szCs w:val="24"/>
        </w:rPr>
        <w:t>Sterck</w:t>
      </w:r>
      <w:proofErr w:type="spellEnd"/>
      <w:r w:rsidRPr="005A0123">
        <w:rPr>
          <w:rFonts w:ascii="Times New Roman" w:hAnsi="Times New Roman"/>
          <w:sz w:val="24"/>
          <w:szCs w:val="24"/>
        </w:rPr>
        <w:t>, F</w:t>
      </w:r>
      <w:r w:rsidR="003A3FE9">
        <w:rPr>
          <w:rFonts w:ascii="Times New Roman" w:hAnsi="Times New Roman"/>
          <w:sz w:val="24"/>
          <w:szCs w:val="24"/>
        </w:rPr>
        <w:t>. J, Wiersum, K. F, Bongers. F. (</w:t>
      </w:r>
      <w:r w:rsidRPr="005A0123">
        <w:rPr>
          <w:rFonts w:ascii="Times New Roman" w:hAnsi="Times New Roman"/>
          <w:sz w:val="24"/>
          <w:szCs w:val="24"/>
        </w:rPr>
        <w:t>2013</w:t>
      </w:r>
      <w:r w:rsidR="003A3FE9">
        <w:rPr>
          <w:rFonts w:ascii="Times New Roman" w:hAnsi="Times New Roman"/>
          <w:sz w:val="24"/>
          <w:szCs w:val="24"/>
        </w:rPr>
        <w:t>).</w:t>
      </w:r>
      <w:r w:rsidRPr="005A0123">
        <w:rPr>
          <w:rFonts w:ascii="Times New Roman" w:hAnsi="Times New Roman"/>
          <w:sz w:val="24"/>
          <w:szCs w:val="24"/>
        </w:rPr>
        <w:t xml:space="preserve"> Diversity, composition and density of trees and shrubs in agroforestry </w:t>
      </w:r>
      <w:proofErr w:type="spellStart"/>
      <w:r w:rsidRPr="005A0123">
        <w:rPr>
          <w:rFonts w:ascii="Times New Roman" w:hAnsi="Times New Roman"/>
          <w:sz w:val="24"/>
          <w:szCs w:val="24"/>
        </w:rPr>
        <w:t>homegardens</w:t>
      </w:r>
      <w:proofErr w:type="spellEnd"/>
      <w:r w:rsidRPr="005A0123">
        <w:rPr>
          <w:rFonts w:ascii="Times New Roman" w:hAnsi="Times New Roman"/>
          <w:sz w:val="24"/>
          <w:szCs w:val="24"/>
        </w:rPr>
        <w:t xml:space="preserve"> in Southern Ethiopia. </w:t>
      </w:r>
      <w:proofErr w:type="spellStart"/>
      <w:r w:rsidRPr="005A0123">
        <w:rPr>
          <w:rFonts w:ascii="Times New Roman" w:hAnsi="Times New Roman"/>
          <w:sz w:val="24"/>
          <w:szCs w:val="24"/>
        </w:rPr>
        <w:t>Agrofor</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Syst</w:t>
      </w:r>
      <w:proofErr w:type="spellEnd"/>
      <w:r w:rsidRPr="005A0123">
        <w:rPr>
          <w:rFonts w:ascii="Times New Roman" w:hAnsi="Times New Roman"/>
          <w:sz w:val="24"/>
          <w:szCs w:val="24"/>
        </w:rPr>
        <w:t xml:space="preserve"> 87:1283–1293</w:t>
      </w:r>
    </w:p>
    <w:p w14:paraId="0184817F"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Bullock, J. M., Aronson, J., Newton, A. C., Pywel</w:t>
      </w:r>
      <w:r w:rsidR="003A3FE9">
        <w:rPr>
          <w:rFonts w:ascii="Times New Roman" w:hAnsi="Times New Roman"/>
          <w:sz w:val="24"/>
          <w:szCs w:val="24"/>
        </w:rPr>
        <w:t>l, R. F and Rey-Benayas, J. M. (</w:t>
      </w:r>
      <w:r w:rsidRPr="005A0123">
        <w:rPr>
          <w:rFonts w:ascii="Times New Roman" w:hAnsi="Times New Roman"/>
          <w:sz w:val="24"/>
          <w:szCs w:val="24"/>
        </w:rPr>
        <w:t>2011</w:t>
      </w:r>
      <w:r w:rsidR="003A3FE9">
        <w:rPr>
          <w:rFonts w:ascii="Times New Roman" w:hAnsi="Times New Roman"/>
          <w:sz w:val="24"/>
          <w:szCs w:val="24"/>
        </w:rPr>
        <w:t xml:space="preserve">). </w:t>
      </w:r>
      <w:r w:rsidRPr="005A0123">
        <w:rPr>
          <w:rFonts w:ascii="Times New Roman" w:hAnsi="Times New Roman"/>
          <w:sz w:val="24"/>
          <w:szCs w:val="24"/>
        </w:rPr>
        <w:t xml:space="preserve"> Restoration of ecosystem services and biodiversity: conflicts and </w:t>
      </w:r>
      <w:proofErr w:type="spellStart"/>
      <w:r w:rsidRPr="005A0123">
        <w:rPr>
          <w:rFonts w:ascii="Times New Roman" w:hAnsi="Times New Roman"/>
          <w:sz w:val="24"/>
          <w:szCs w:val="24"/>
        </w:rPr>
        <w:t>opportunities.</w:t>
      </w:r>
      <w:r w:rsidRPr="005A0123">
        <w:rPr>
          <w:rFonts w:ascii="Times New Roman" w:hAnsi="Times New Roman"/>
          <w:i/>
          <w:iCs/>
          <w:sz w:val="24"/>
          <w:szCs w:val="24"/>
        </w:rPr>
        <w:t>Trends</w:t>
      </w:r>
      <w:proofErr w:type="spellEnd"/>
      <w:r w:rsidRPr="005A0123">
        <w:rPr>
          <w:rFonts w:ascii="Times New Roman" w:hAnsi="Times New Roman"/>
          <w:i/>
          <w:iCs/>
          <w:sz w:val="24"/>
          <w:szCs w:val="24"/>
        </w:rPr>
        <w:t xml:space="preserve"> in Ecology and. Evolution,</w:t>
      </w:r>
      <w:r w:rsidRPr="005A0123">
        <w:rPr>
          <w:rFonts w:ascii="Times New Roman" w:hAnsi="Times New Roman"/>
          <w:sz w:val="24"/>
          <w:szCs w:val="24"/>
        </w:rPr>
        <w:t xml:space="preserve"> 26 (10): 541–549.</w:t>
      </w:r>
    </w:p>
    <w:p w14:paraId="5368A56D"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Bucagu</w:t>
      </w:r>
      <w:proofErr w:type="spellEnd"/>
      <w:r w:rsidRPr="005A0123">
        <w:rPr>
          <w:rFonts w:ascii="Times New Roman" w:hAnsi="Times New Roman"/>
          <w:sz w:val="24"/>
          <w:szCs w:val="24"/>
        </w:rPr>
        <w:t xml:space="preserve">, C., </w:t>
      </w:r>
      <w:proofErr w:type="spellStart"/>
      <w:r w:rsidRPr="005A0123">
        <w:rPr>
          <w:rFonts w:ascii="Times New Roman" w:hAnsi="Times New Roman"/>
          <w:sz w:val="24"/>
          <w:szCs w:val="24"/>
        </w:rPr>
        <w:t>Vanlauwe</w:t>
      </w:r>
      <w:proofErr w:type="spellEnd"/>
      <w:r w:rsidRPr="005A0123">
        <w:rPr>
          <w:rFonts w:ascii="Times New Roman" w:hAnsi="Times New Roman"/>
          <w:sz w:val="24"/>
          <w:szCs w:val="24"/>
        </w:rPr>
        <w:t xml:space="preserve">, B., </w:t>
      </w:r>
      <w:r w:rsidR="003A3FE9">
        <w:rPr>
          <w:rFonts w:ascii="Times New Roman" w:hAnsi="Times New Roman"/>
          <w:sz w:val="24"/>
          <w:szCs w:val="24"/>
        </w:rPr>
        <w:t>Van Wijk, M.T and Giller, K. E. (</w:t>
      </w:r>
      <w:r w:rsidRPr="005A0123">
        <w:rPr>
          <w:rFonts w:ascii="Times New Roman" w:hAnsi="Times New Roman"/>
          <w:sz w:val="24"/>
          <w:szCs w:val="24"/>
        </w:rPr>
        <w:t>2013</w:t>
      </w:r>
      <w:r w:rsidR="003A3FE9">
        <w:rPr>
          <w:rFonts w:ascii="Times New Roman" w:hAnsi="Times New Roman"/>
          <w:sz w:val="24"/>
          <w:szCs w:val="24"/>
        </w:rPr>
        <w:t>).</w:t>
      </w:r>
      <w:r w:rsidRPr="005A0123">
        <w:rPr>
          <w:rFonts w:ascii="Times New Roman" w:hAnsi="Times New Roman"/>
          <w:sz w:val="24"/>
          <w:szCs w:val="24"/>
        </w:rPr>
        <w:t xml:space="preserve"> Assessing farmer’s interest in agroforestry in two contrasting agro-ecological zones of Rwanda. </w:t>
      </w:r>
      <w:proofErr w:type="spellStart"/>
      <w:r w:rsidRPr="005A0123">
        <w:rPr>
          <w:rFonts w:ascii="Times New Roman" w:hAnsi="Times New Roman"/>
          <w:sz w:val="24"/>
          <w:szCs w:val="24"/>
        </w:rPr>
        <w:t>Agrofor</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Syst</w:t>
      </w:r>
      <w:proofErr w:type="spellEnd"/>
      <w:r w:rsidRPr="005A0123">
        <w:rPr>
          <w:rFonts w:ascii="Times New Roman" w:hAnsi="Times New Roman"/>
          <w:sz w:val="24"/>
          <w:szCs w:val="24"/>
        </w:rPr>
        <w:t xml:space="preserve"> 87:141–158</w:t>
      </w:r>
    </w:p>
    <w:p w14:paraId="709F1A97"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Chittapur</w:t>
      </w:r>
      <w:proofErr w:type="spellEnd"/>
      <w:r w:rsidRPr="005A0123">
        <w:rPr>
          <w:rFonts w:ascii="Times New Roman" w:hAnsi="Times New Roman"/>
          <w:sz w:val="24"/>
          <w:szCs w:val="24"/>
        </w:rPr>
        <w:t>, B. M.</w:t>
      </w:r>
      <w:r w:rsidR="003A3FE9">
        <w:rPr>
          <w:rFonts w:ascii="Times New Roman" w:hAnsi="Times New Roman"/>
          <w:sz w:val="24"/>
          <w:szCs w:val="24"/>
        </w:rPr>
        <w:t xml:space="preserve">, </w:t>
      </w:r>
      <w:proofErr w:type="spellStart"/>
      <w:r w:rsidR="003A3FE9">
        <w:rPr>
          <w:rFonts w:ascii="Times New Roman" w:hAnsi="Times New Roman"/>
          <w:sz w:val="24"/>
          <w:szCs w:val="24"/>
        </w:rPr>
        <w:t>Doddabasawa</w:t>
      </w:r>
      <w:proofErr w:type="spellEnd"/>
      <w:r w:rsidR="003A3FE9">
        <w:rPr>
          <w:rFonts w:ascii="Times New Roman" w:hAnsi="Times New Roman"/>
          <w:sz w:val="24"/>
          <w:szCs w:val="24"/>
        </w:rPr>
        <w:t xml:space="preserve"> and Umesh, M. R. (</w:t>
      </w:r>
      <w:r w:rsidRPr="005A0123">
        <w:rPr>
          <w:rFonts w:ascii="Times New Roman" w:hAnsi="Times New Roman"/>
          <w:sz w:val="24"/>
          <w:szCs w:val="24"/>
        </w:rPr>
        <w:t>2017</w:t>
      </w:r>
      <w:r w:rsidR="003A3FE9">
        <w:rPr>
          <w:rFonts w:ascii="Times New Roman" w:hAnsi="Times New Roman"/>
          <w:sz w:val="24"/>
          <w:szCs w:val="24"/>
        </w:rPr>
        <w:t>).</w:t>
      </w:r>
      <w:r w:rsidRPr="005A0123">
        <w:rPr>
          <w:rFonts w:ascii="Times New Roman" w:hAnsi="Times New Roman"/>
          <w:sz w:val="24"/>
          <w:szCs w:val="24"/>
        </w:rPr>
        <w:t xml:space="preserve"> On-farm crop diversity for sustainability and resilience in farming. Agric Res Commun Centre 38(3):191–200.</w:t>
      </w:r>
    </w:p>
    <w:p w14:paraId="22CC0FEA" w14:textId="77777777" w:rsidR="00C976C8" w:rsidRPr="005A0123" w:rsidRDefault="003A3FE9" w:rsidP="005A0123">
      <w:pPr>
        <w:spacing w:line="480" w:lineRule="auto"/>
        <w:ind w:left="990" w:hanging="630"/>
        <w:jc w:val="both"/>
        <w:rPr>
          <w:rFonts w:ascii="Times New Roman" w:hAnsi="Times New Roman"/>
          <w:sz w:val="24"/>
          <w:szCs w:val="24"/>
        </w:rPr>
      </w:pPr>
      <w:r>
        <w:rPr>
          <w:rFonts w:ascii="Times New Roman" w:hAnsi="Times New Roman"/>
          <w:sz w:val="24"/>
          <w:szCs w:val="24"/>
        </w:rPr>
        <w:t>Christine, O and Nestor, S. (</w:t>
      </w:r>
      <w:r w:rsidR="00C976C8" w:rsidRPr="005A0123">
        <w:rPr>
          <w:rFonts w:ascii="Times New Roman" w:hAnsi="Times New Roman"/>
          <w:sz w:val="24"/>
          <w:szCs w:val="24"/>
        </w:rPr>
        <w:t>2008</w:t>
      </w:r>
      <w:r>
        <w:rPr>
          <w:rFonts w:ascii="Times New Roman" w:hAnsi="Times New Roman"/>
          <w:sz w:val="24"/>
          <w:szCs w:val="24"/>
        </w:rPr>
        <w:t>).</w:t>
      </w:r>
      <w:r w:rsidR="00C976C8" w:rsidRPr="005A0123">
        <w:rPr>
          <w:rFonts w:ascii="Times New Roman" w:hAnsi="Times New Roman"/>
          <w:sz w:val="24"/>
          <w:szCs w:val="24"/>
        </w:rPr>
        <w:t xml:space="preserve"> Traditional agroforestry systems as tools for conservation B of genetic resources of </w:t>
      </w:r>
      <w:proofErr w:type="spellStart"/>
      <w:r w:rsidR="00C976C8" w:rsidRPr="005A0123">
        <w:rPr>
          <w:rFonts w:ascii="Times New Roman" w:hAnsi="Times New Roman"/>
          <w:sz w:val="24"/>
          <w:szCs w:val="24"/>
        </w:rPr>
        <w:t>Milicia</w:t>
      </w:r>
      <w:proofErr w:type="spellEnd"/>
      <w:r w:rsidR="00C976C8" w:rsidRPr="005A0123">
        <w:rPr>
          <w:rFonts w:ascii="Times New Roman" w:hAnsi="Times New Roman"/>
          <w:sz w:val="24"/>
          <w:szCs w:val="24"/>
        </w:rPr>
        <w:t xml:space="preserve"> </w:t>
      </w:r>
      <w:proofErr w:type="spellStart"/>
      <w:r w:rsidR="00C976C8" w:rsidRPr="005A0123">
        <w:rPr>
          <w:rFonts w:ascii="Times New Roman" w:hAnsi="Times New Roman"/>
          <w:sz w:val="24"/>
          <w:szCs w:val="24"/>
        </w:rPr>
        <w:t>excelsa</w:t>
      </w:r>
      <w:proofErr w:type="spellEnd"/>
      <w:r w:rsidR="00C976C8" w:rsidRPr="005A0123">
        <w:rPr>
          <w:rFonts w:ascii="Times New Roman" w:hAnsi="Times New Roman"/>
          <w:sz w:val="24"/>
          <w:szCs w:val="24"/>
        </w:rPr>
        <w:t xml:space="preserve"> </w:t>
      </w:r>
      <w:proofErr w:type="spellStart"/>
      <w:r w:rsidR="00C976C8" w:rsidRPr="005A0123">
        <w:rPr>
          <w:rFonts w:ascii="Times New Roman" w:hAnsi="Times New Roman"/>
          <w:sz w:val="24"/>
          <w:szCs w:val="24"/>
        </w:rPr>
        <w:t>Welw</w:t>
      </w:r>
      <w:proofErr w:type="spellEnd"/>
      <w:r w:rsidR="00C976C8" w:rsidRPr="005A0123">
        <w:rPr>
          <w:rFonts w:ascii="Times New Roman" w:hAnsi="Times New Roman"/>
          <w:sz w:val="24"/>
          <w:szCs w:val="24"/>
        </w:rPr>
        <w:t xml:space="preserve">. C.C. Bergin Benin. </w:t>
      </w:r>
      <w:proofErr w:type="spellStart"/>
      <w:r w:rsidR="00C976C8" w:rsidRPr="005A0123">
        <w:rPr>
          <w:rFonts w:ascii="Times New Roman" w:hAnsi="Times New Roman"/>
          <w:sz w:val="24"/>
          <w:szCs w:val="24"/>
        </w:rPr>
        <w:t>Agrofor</w:t>
      </w:r>
      <w:proofErr w:type="spellEnd"/>
      <w:r w:rsidR="00C976C8" w:rsidRPr="005A0123">
        <w:rPr>
          <w:rFonts w:ascii="Times New Roman" w:hAnsi="Times New Roman"/>
          <w:sz w:val="24"/>
          <w:szCs w:val="24"/>
        </w:rPr>
        <w:t xml:space="preserve"> </w:t>
      </w:r>
      <w:proofErr w:type="spellStart"/>
      <w:r w:rsidR="00C976C8" w:rsidRPr="005A0123">
        <w:rPr>
          <w:rFonts w:ascii="Times New Roman" w:hAnsi="Times New Roman"/>
          <w:sz w:val="24"/>
          <w:szCs w:val="24"/>
        </w:rPr>
        <w:t>Syst</w:t>
      </w:r>
      <w:proofErr w:type="spellEnd"/>
      <w:r w:rsidR="00C976C8" w:rsidRPr="005A0123">
        <w:rPr>
          <w:rFonts w:ascii="Times New Roman" w:hAnsi="Times New Roman"/>
          <w:sz w:val="24"/>
          <w:szCs w:val="24"/>
        </w:rPr>
        <w:t xml:space="preserve"> 74:17–26.</w:t>
      </w:r>
    </w:p>
    <w:p w14:paraId="098B3DA2"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Doddabasawa</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Chittapur</w:t>
      </w:r>
      <w:proofErr w:type="spellEnd"/>
      <w:r w:rsidR="003A3FE9">
        <w:rPr>
          <w:rFonts w:ascii="Times New Roman" w:hAnsi="Times New Roman"/>
          <w:sz w:val="24"/>
          <w:szCs w:val="24"/>
        </w:rPr>
        <w:t>, B. M and Mahadeva Murthy, M. (</w:t>
      </w:r>
      <w:r w:rsidRPr="005A0123">
        <w:rPr>
          <w:rFonts w:ascii="Times New Roman" w:hAnsi="Times New Roman"/>
          <w:sz w:val="24"/>
          <w:szCs w:val="24"/>
        </w:rPr>
        <w:t>2019</w:t>
      </w:r>
      <w:r w:rsidR="003A3FE9">
        <w:rPr>
          <w:rFonts w:ascii="Times New Roman" w:hAnsi="Times New Roman"/>
          <w:sz w:val="24"/>
          <w:szCs w:val="24"/>
        </w:rPr>
        <w:t>).</w:t>
      </w:r>
      <w:r w:rsidRPr="005A0123">
        <w:rPr>
          <w:rFonts w:ascii="Times New Roman" w:hAnsi="Times New Roman"/>
          <w:sz w:val="24"/>
          <w:szCs w:val="24"/>
        </w:rPr>
        <w:t xml:space="preserve"> Structural analysis and mapping of agroforestry systems under irrigated ecosystem in north-eastern part of Karnataka, India. </w:t>
      </w:r>
      <w:r w:rsidRPr="005A0123">
        <w:rPr>
          <w:rFonts w:ascii="Times New Roman" w:hAnsi="Times New Roman"/>
          <w:i/>
          <w:iCs/>
          <w:sz w:val="24"/>
          <w:szCs w:val="24"/>
        </w:rPr>
        <w:t xml:space="preserve">Agroforestry Systems, </w:t>
      </w:r>
      <w:r w:rsidRPr="005A0123">
        <w:rPr>
          <w:rFonts w:ascii="Times New Roman" w:hAnsi="Times New Roman"/>
          <w:sz w:val="24"/>
          <w:szCs w:val="24"/>
        </w:rPr>
        <w:t>93: 1701-1716.</w:t>
      </w:r>
    </w:p>
    <w:p w14:paraId="3DC8171D"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lastRenderedPageBreak/>
        <w:t>Doddabasawa</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Chittapu</w:t>
      </w:r>
      <w:r w:rsidR="003A3FE9">
        <w:rPr>
          <w:rFonts w:ascii="Times New Roman" w:hAnsi="Times New Roman"/>
          <w:sz w:val="24"/>
          <w:szCs w:val="24"/>
        </w:rPr>
        <w:t>r</w:t>
      </w:r>
      <w:proofErr w:type="spellEnd"/>
      <w:r w:rsidR="003A3FE9">
        <w:rPr>
          <w:rFonts w:ascii="Times New Roman" w:hAnsi="Times New Roman"/>
          <w:sz w:val="24"/>
          <w:szCs w:val="24"/>
        </w:rPr>
        <w:t>, B. M and Mahadeva Murthy, M. (</w:t>
      </w:r>
      <w:r w:rsidRPr="005A0123">
        <w:rPr>
          <w:rFonts w:ascii="Times New Roman" w:hAnsi="Times New Roman"/>
          <w:sz w:val="24"/>
          <w:szCs w:val="24"/>
        </w:rPr>
        <w:t>2020</w:t>
      </w:r>
      <w:r w:rsidR="003A3FE9">
        <w:rPr>
          <w:rFonts w:ascii="Times New Roman" w:hAnsi="Times New Roman"/>
          <w:sz w:val="24"/>
          <w:szCs w:val="24"/>
        </w:rPr>
        <w:t>).</w:t>
      </w:r>
      <w:r w:rsidRPr="005A0123">
        <w:rPr>
          <w:rFonts w:ascii="Times New Roman" w:hAnsi="Times New Roman"/>
          <w:sz w:val="24"/>
          <w:szCs w:val="24"/>
        </w:rPr>
        <w:t xml:space="preserve"> On-farm evaluation of </w:t>
      </w:r>
      <w:proofErr w:type="spellStart"/>
      <w:r w:rsidRPr="005A0123">
        <w:rPr>
          <w:rFonts w:ascii="Times New Roman" w:hAnsi="Times New Roman"/>
          <w:sz w:val="24"/>
          <w:szCs w:val="24"/>
        </w:rPr>
        <w:t>pigeonpea</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Cajanus</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cajana</w:t>
      </w:r>
      <w:proofErr w:type="spellEnd"/>
      <w:r w:rsidRPr="005A0123">
        <w:rPr>
          <w:rFonts w:ascii="Times New Roman" w:hAnsi="Times New Roman"/>
          <w:sz w:val="24"/>
          <w:szCs w:val="24"/>
        </w:rPr>
        <w:t xml:space="preserve"> L. </w:t>
      </w:r>
      <w:proofErr w:type="spellStart"/>
      <w:r w:rsidRPr="005A0123">
        <w:rPr>
          <w:rFonts w:ascii="Times New Roman" w:hAnsi="Times New Roman"/>
          <w:sz w:val="24"/>
          <w:szCs w:val="24"/>
        </w:rPr>
        <w:t>Millsp</w:t>
      </w:r>
      <w:proofErr w:type="spellEnd"/>
      <w:r w:rsidRPr="005A0123">
        <w:rPr>
          <w:rFonts w:ascii="Times New Roman" w:hAnsi="Times New Roman"/>
          <w:sz w:val="24"/>
          <w:szCs w:val="24"/>
        </w:rPr>
        <w:t>.) - neem (</w:t>
      </w:r>
      <w:proofErr w:type="spellStart"/>
      <w:r w:rsidRPr="005A0123">
        <w:rPr>
          <w:rFonts w:ascii="Times New Roman" w:hAnsi="Times New Roman"/>
          <w:sz w:val="24"/>
          <w:szCs w:val="24"/>
        </w:rPr>
        <w:t>Azadirachta</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indica</w:t>
      </w:r>
      <w:proofErr w:type="spellEnd"/>
      <w:r w:rsidRPr="005A0123">
        <w:rPr>
          <w:rFonts w:ascii="Times New Roman" w:hAnsi="Times New Roman"/>
          <w:sz w:val="24"/>
          <w:szCs w:val="24"/>
        </w:rPr>
        <w:t xml:space="preserve"> A. Juss.) agroforestry systems in the Deccan Plateau. </w:t>
      </w:r>
      <w:r w:rsidRPr="005A0123">
        <w:rPr>
          <w:rFonts w:ascii="Times New Roman" w:hAnsi="Times New Roman"/>
          <w:i/>
          <w:iCs/>
          <w:sz w:val="24"/>
          <w:szCs w:val="24"/>
        </w:rPr>
        <w:t xml:space="preserve">Legume Research, </w:t>
      </w:r>
      <w:r w:rsidRPr="005A0123">
        <w:rPr>
          <w:rFonts w:ascii="Times New Roman" w:hAnsi="Times New Roman"/>
          <w:sz w:val="24"/>
          <w:szCs w:val="24"/>
        </w:rPr>
        <w:t>43(1):87-92.</w:t>
      </w:r>
    </w:p>
    <w:p w14:paraId="402B9445"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 xml:space="preserve">Dwivedi, R.P., </w:t>
      </w:r>
      <w:proofErr w:type="spellStart"/>
      <w:r w:rsidRPr="005A0123">
        <w:rPr>
          <w:rFonts w:ascii="Times New Roman" w:hAnsi="Times New Roman"/>
          <w:sz w:val="24"/>
          <w:szCs w:val="24"/>
        </w:rPr>
        <w:t>Kareemulla</w:t>
      </w:r>
      <w:proofErr w:type="spellEnd"/>
      <w:r w:rsidRPr="005A0123">
        <w:rPr>
          <w:rFonts w:ascii="Times New Roman" w:hAnsi="Times New Roman"/>
          <w:sz w:val="24"/>
          <w:szCs w:val="24"/>
        </w:rPr>
        <w:t xml:space="preserve">, K., Rizvi, R.H., Ramesh, S. and Kuldeep, </w:t>
      </w:r>
      <w:proofErr w:type="gramStart"/>
      <w:r w:rsidRPr="005A0123">
        <w:rPr>
          <w:rFonts w:ascii="Times New Roman" w:hAnsi="Times New Roman"/>
          <w:sz w:val="24"/>
          <w:szCs w:val="24"/>
        </w:rPr>
        <w:t>K.</w:t>
      </w:r>
      <w:r w:rsidR="00D013CE">
        <w:rPr>
          <w:rFonts w:ascii="Times New Roman" w:hAnsi="Times New Roman"/>
          <w:sz w:val="24"/>
          <w:szCs w:val="24"/>
        </w:rPr>
        <w:t>(</w:t>
      </w:r>
      <w:proofErr w:type="gramEnd"/>
      <w:r w:rsidR="00D013CE">
        <w:rPr>
          <w:rFonts w:ascii="Times New Roman" w:hAnsi="Times New Roman"/>
          <w:sz w:val="24"/>
          <w:szCs w:val="24"/>
        </w:rPr>
        <w:t>2014).</w:t>
      </w:r>
      <w:r w:rsidRPr="005A0123">
        <w:rPr>
          <w:rFonts w:ascii="Times New Roman" w:hAnsi="Times New Roman"/>
          <w:sz w:val="24"/>
          <w:szCs w:val="24"/>
        </w:rPr>
        <w:t xml:space="preserve"> Agroforestry practices in Aligarh district of Uttar Pradesh: A socio-economic analysis. </w:t>
      </w:r>
      <w:r w:rsidRPr="005A0123">
        <w:rPr>
          <w:rFonts w:ascii="Times New Roman" w:hAnsi="Times New Roman"/>
          <w:i/>
          <w:iCs/>
          <w:sz w:val="24"/>
          <w:szCs w:val="24"/>
        </w:rPr>
        <w:t xml:space="preserve">Indian Journal of </w:t>
      </w:r>
      <w:proofErr w:type="gramStart"/>
      <w:r w:rsidRPr="005A0123">
        <w:rPr>
          <w:rFonts w:ascii="Times New Roman" w:hAnsi="Times New Roman"/>
          <w:i/>
          <w:iCs/>
          <w:sz w:val="24"/>
          <w:szCs w:val="24"/>
        </w:rPr>
        <w:t xml:space="preserve">Agroforestry, </w:t>
      </w:r>
      <w:r w:rsidRPr="005A0123">
        <w:rPr>
          <w:rFonts w:ascii="Times New Roman" w:hAnsi="Times New Roman"/>
          <w:sz w:val="24"/>
          <w:szCs w:val="24"/>
        </w:rPr>
        <w:t xml:space="preserve"> </w:t>
      </w:r>
      <w:r w:rsidRPr="005A0123">
        <w:rPr>
          <w:rFonts w:ascii="Times New Roman" w:hAnsi="Times New Roman"/>
          <w:b/>
          <w:bCs/>
          <w:sz w:val="24"/>
          <w:szCs w:val="24"/>
        </w:rPr>
        <w:t>16</w:t>
      </w:r>
      <w:proofErr w:type="gramEnd"/>
      <w:r w:rsidRPr="005A0123">
        <w:rPr>
          <w:rFonts w:ascii="Times New Roman" w:hAnsi="Times New Roman"/>
          <w:sz w:val="24"/>
          <w:szCs w:val="24"/>
        </w:rPr>
        <w:t>(1), 21-24.</w:t>
      </w:r>
    </w:p>
    <w:p w14:paraId="62E3E1A6"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Eric, H., Ju</w:t>
      </w:r>
      <w:r w:rsidR="00D013CE">
        <w:rPr>
          <w:rFonts w:ascii="Times New Roman" w:hAnsi="Times New Roman"/>
          <w:sz w:val="24"/>
          <w:szCs w:val="24"/>
        </w:rPr>
        <w:t>piter, N., Laura, S and Dov, P. (</w:t>
      </w:r>
      <w:r w:rsidRPr="005A0123">
        <w:rPr>
          <w:rFonts w:ascii="Times New Roman" w:hAnsi="Times New Roman"/>
          <w:sz w:val="24"/>
          <w:szCs w:val="24"/>
        </w:rPr>
        <w:t>2011</w:t>
      </w:r>
      <w:r w:rsidR="00D013CE">
        <w:rPr>
          <w:rFonts w:ascii="Times New Roman" w:hAnsi="Times New Roman"/>
          <w:sz w:val="24"/>
          <w:szCs w:val="24"/>
        </w:rPr>
        <w:t>).</w:t>
      </w:r>
      <w:r w:rsidRPr="005A0123">
        <w:rPr>
          <w:rFonts w:ascii="Times New Roman" w:hAnsi="Times New Roman"/>
          <w:sz w:val="24"/>
          <w:szCs w:val="24"/>
        </w:rPr>
        <w:t xml:space="preserve"> Dry land tree management for improved household livelihoods: Farmer managed natural regeneration in Niger. </w:t>
      </w:r>
      <w:r w:rsidRPr="005A0123">
        <w:rPr>
          <w:rFonts w:ascii="Times New Roman" w:hAnsi="Times New Roman"/>
          <w:i/>
          <w:iCs/>
          <w:sz w:val="24"/>
          <w:szCs w:val="24"/>
        </w:rPr>
        <w:t xml:space="preserve">Journal of Environmental Management, </w:t>
      </w:r>
      <w:r w:rsidRPr="005A0123">
        <w:rPr>
          <w:rFonts w:ascii="Times New Roman" w:hAnsi="Times New Roman"/>
          <w:sz w:val="24"/>
          <w:szCs w:val="24"/>
        </w:rPr>
        <w:t>92:1696-1705.</w:t>
      </w:r>
    </w:p>
    <w:p w14:paraId="5B547B30"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 xml:space="preserve">Fischer J, Stott J, Zerger A, Warren G, Sherren K and Forrester R I </w:t>
      </w:r>
      <w:r w:rsidR="00D013CE">
        <w:rPr>
          <w:rFonts w:ascii="Times New Roman" w:hAnsi="Times New Roman"/>
          <w:sz w:val="24"/>
          <w:szCs w:val="24"/>
        </w:rPr>
        <w:t>(</w:t>
      </w:r>
      <w:r w:rsidRPr="005A0123">
        <w:rPr>
          <w:rFonts w:ascii="Times New Roman" w:hAnsi="Times New Roman"/>
          <w:sz w:val="24"/>
          <w:szCs w:val="24"/>
        </w:rPr>
        <w:t>2009</w:t>
      </w:r>
      <w:r w:rsidR="00D013CE">
        <w:rPr>
          <w:rFonts w:ascii="Times New Roman" w:hAnsi="Times New Roman"/>
          <w:sz w:val="24"/>
          <w:szCs w:val="24"/>
        </w:rPr>
        <w:t>).</w:t>
      </w:r>
      <w:r w:rsidRPr="005A0123">
        <w:rPr>
          <w:rFonts w:ascii="Times New Roman" w:hAnsi="Times New Roman"/>
          <w:sz w:val="24"/>
          <w:szCs w:val="24"/>
        </w:rPr>
        <w:t xml:space="preserve"> Reversing a tree regeneration crisis in an endangered ecoregion Proc. Natl Acad. Sci. 106 10386–91.</w:t>
      </w:r>
    </w:p>
    <w:p w14:paraId="5306D121"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Forest Survey of India (FSI) (2024)</w:t>
      </w:r>
      <w:r w:rsidR="00D013CE">
        <w:rPr>
          <w:rFonts w:ascii="Times New Roman" w:hAnsi="Times New Roman"/>
          <w:sz w:val="24"/>
          <w:szCs w:val="24"/>
        </w:rPr>
        <w:t xml:space="preserve">. </w:t>
      </w:r>
      <w:r w:rsidRPr="005A0123">
        <w:rPr>
          <w:rFonts w:ascii="Times New Roman" w:hAnsi="Times New Roman"/>
          <w:i/>
          <w:iCs/>
          <w:sz w:val="24"/>
          <w:szCs w:val="24"/>
        </w:rPr>
        <w:t xml:space="preserve">India State of Forest Report </w:t>
      </w:r>
      <w:r w:rsidRPr="005A0123">
        <w:rPr>
          <w:rFonts w:ascii="Times New Roman" w:hAnsi="Times New Roman"/>
          <w:sz w:val="24"/>
          <w:szCs w:val="24"/>
        </w:rPr>
        <w:t xml:space="preserve">(ISFR) 2021. FSI, </w:t>
      </w:r>
      <w:proofErr w:type="spellStart"/>
      <w:r w:rsidRPr="005A0123">
        <w:rPr>
          <w:rFonts w:ascii="Times New Roman" w:hAnsi="Times New Roman"/>
          <w:sz w:val="24"/>
          <w:szCs w:val="24"/>
        </w:rPr>
        <w:t>Deharadun</w:t>
      </w:r>
      <w:proofErr w:type="spellEnd"/>
      <w:r w:rsidRPr="005A0123">
        <w:rPr>
          <w:rFonts w:ascii="Times New Roman" w:hAnsi="Times New Roman"/>
          <w:sz w:val="24"/>
          <w:szCs w:val="24"/>
        </w:rPr>
        <w:t>, India. www.fsi.gov.in.</w:t>
      </w:r>
    </w:p>
    <w:p w14:paraId="4791C005" w14:textId="77777777" w:rsidR="00C976C8" w:rsidRPr="005A0123" w:rsidRDefault="00C976C8" w:rsidP="005A0123">
      <w:pPr>
        <w:spacing w:line="480" w:lineRule="auto"/>
        <w:ind w:left="990" w:hanging="630"/>
        <w:jc w:val="both"/>
        <w:rPr>
          <w:rFonts w:ascii="Times New Roman" w:hAnsi="Times New Roman"/>
          <w:sz w:val="24"/>
          <w:szCs w:val="24"/>
        </w:rPr>
      </w:pPr>
      <w:bookmarkStart w:id="2" w:name="_Hlk184379124"/>
      <w:proofErr w:type="spellStart"/>
      <w:r w:rsidRPr="005A0123">
        <w:rPr>
          <w:rFonts w:ascii="Times New Roman" w:hAnsi="Times New Roman"/>
          <w:sz w:val="24"/>
          <w:szCs w:val="24"/>
        </w:rPr>
        <w:t>Ghazoul</w:t>
      </w:r>
      <w:proofErr w:type="spellEnd"/>
      <w:r w:rsidRPr="005A0123">
        <w:rPr>
          <w:rFonts w:ascii="Times New Roman" w:hAnsi="Times New Roman"/>
          <w:sz w:val="24"/>
          <w:szCs w:val="24"/>
        </w:rPr>
        <w:t xml:space="preserve"> J</w:t>
      </w:r>
      <w:r w:rsidR="00D013CE">
        <w:rPr>
          <w:rFonts w:ascii="Times New Roman" w:hAnsi="Times New Roman"/>
          <w:sz w:val="24"/>
          <w:szCs w:val="24"/>
        </w:rPr>
        <w:t>.</w:t>
      </w:r>
      <w:r w:rsidRPr="005A0123">
        <w:rPr>
          <w:rFonts w:ascii="Times New Roman" w:hAnsi="Times New Roman"/>
          <w:sz w:val="24"/>
          <w:szCs w:val="24"/>
        </w:rPr>
        <w:t xml:space="preserve"> and Chazdon R</w:t>
      </w:r>
      <w:r w:rsidR="00D013CE">
        <w:rPr>
          <w:rFonts w:ascii="Times New Roman" w:hAnsi="Times New Roman"/>
          <w:sz w:val="24"/>
          <w:szCs w:val="24"/>
        </w:rPr>
        <w:t>.</w:t>
      </w:r>
      <w:r w:rsidRPr="005A0123">
        <w:rPr>
          <w:rFonts w:ascii="Times New Roman" w:hAnsi="Times New Roman"/>
          <w:sz w:val="24"/>
          <w:szCs w:val="24"/>
        </w:rPr>
        <w:t xml:space="preserve"> L</w:t>
      </w:r>
      <w:r w:rsidR="00D013CE">
        <w:rPr>
          <w:rFonts w:ascii="Times New Roman" w:hAnsi="Times New Roman"/>
          <w:sz w:val="24"/>
          <w:szCs w:val="24"/>
        </w:rPr>
        <w:t>. (</w:t>
      </w:r>
      <w:r w:rsidRPr="005A0123">
        <w:rPr>
          <w:rFonts w:ascii="Times New Roman" w:hAnsi="Times New Roman"/>
          <w:sz w:val="24"/>
          <w:szCs w:val="24"/>
        </w:rPr>
        <w:t>2017</w:t>
      </w:r>
      <w:bookmarkEnd w:id="2"/>
      <w:r w:rsidR="00D013CE">
        <w:rPr>
          <w:rFonts w:ascii="Times New Roman" w:hAnsi="Times New Roman"/>
          <w:sz w:val="24"/>
          <w:szCs w:val="24"/>
        </w:rPr>
        <w:t>).</w:t>
      </w:r>
      <w:r w:rsidRPr="005A0123">
        <w:rPr>
          <w:rFonts w:ascii="Times New Roman" w:hAnsi="Times New Roman"/>
          <w:sz w:val="24"/>
          <w:szCs w:val="24"/>
        </w:rPr>
        <w:t xml:space="preserve"> Degradation and recovery in changing forest landscapes: a multiscale conceptual framework Annu. Rev. Environ. </w:t>
      </w:r>
      <w:proofErr w:type="spellStart"/>
      <w:r w:rsidRPr="005A0123">
        <w:rPr>
          <w:rFonts w:ascii="Times New Roman" w:hAnsi="Times New Roman"/>
          <w:sz w:val="24"/>
          <w:szCs w:val="24"/>
        </w:rPr>
        <w:t>Resour</w:t>
      </w:r>
      <w:proofErr w:type="spellEnd"/>
      <w:r w:rsidRPr="005A0123">
        <w:rPr>
          <w:rFonts w:ascii="Times New Roman" w:hAnsi="Times New Roman"/>
          <w:sz w:val="24"/>
          <w:szCs w:val="24"/>
        </w:rPr>
        <w:t>. 42 161–88.</w:t>
      </w:r>
    </w:p>
    <w:p w14:paraId="3D806246"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 xml:space="preserve">Giller, K. E., Rowe, E. C., </w:t>
      </w:r>
      <w:r w:rsidR="00D013CE">
        <w:rPr>
          <w:rFonts w:ascii="Times New Roman" w:hAnsi="Times New Roman"/>
          <w:sz w:val="24"/>
          <w:szCs w:val="24"/>
        </w:rPr>
        <w:t xml:space="preserve">De-Ridder, N and Van-Keulen, </w:t>
      </w:r>
      <w:proofErr w:type="gramStart"/>
      <w:r w:rsidR="00D013CE">
        <w:rPr>
          <w:rFonts w:ascii="Times New Roman" w:hAnsi="Times New Roman"/>
          <w:sz w:val="24"/>
          <w:szCs w:val="24"/>
        </w:rPr>
        <w:t>H.(</w:t>
      </w:r>
      <w:proofErr w:type="gramEnd"/>
      <w:r w:rsidRPr="005A0123">
        <w:rPr>
          <w:rFonts w:ascii="Times New Roman" w:hAnsi="Times New Roman"/>
          <w:sz w:val="24"/>
          <w:szCs w:val="24"/>
        </w:rPr>
        <w:t>2006</w:t>
      </w:r>
      <w:r w:rsidR="00D013CE">
        <w:rPr>
          <w:rFonts w:ascii="Times New Roman" w:hAnsi="Times New Roman"/>
          <w:sz w:val="24"/>
          <w:szCs w:val="24"/>
        </w:rPr>
        <w:t>).</w:t>
      </w:r>
      <w:r w:rsidRPr="005A0123">
        <w:rPr>
          <w:rFonts w:ascii="Times New Roman" w:hAnsi="Times New Roman"/>
          <w:sz w:val="24"/>
          <w:szCs w:val="24"/>
        </w:rPr>
        <w:t xml:space="preserve"> Resource use dynamics and interaction in tropics: scaling up in space and time. </w:t>
      </w:r>
      <w:proofErr w:type="spellStart"/>
      <w:r w:rsidRPr="005A0123">
        <w:rPr>
          <w:rFonts w:ascii="Times New Roman" w:hAnsi="Times New Roman"/>
          <w:sz w:val="24"/>
          <w:szCs w:val="24"/>
        </w:rPr>
        <w:t>Agrofor</w:t>
      </w:r>
      <w:proofErr w:type="spellEnd"/>
      <w:r w:rsidRPr="005A0123">
        <w:rPr>
          <w:rFonts w:ascii="Times New Roman" w:hAnsi="Times New Roman"/>
          <w:sz w:val="24"/>
          <w:szCs w:val="24"/>
        </w:rPr>
        <w:t xml:space="preserve"> </w:t>
      </w:r>
      <w:proofErr w:type="spellStart"/>
      <w:r w:rsidRPr="005A0123">
        <w:rPr>
          <w:rFonts w:ascii="Times New Roman" w:hAnsi="Times New Roman"/>
          <w:sz w:val="24"/>
          <w:szCs w:val="24"/>
        </w:rPr>
        <w:t>Syst</w:t>
      </w:r>
      <w:proofErr w:type="spellEnd"/>
      <w:r w:rsidRPr="005A0123">
        <w:rPr>
          <w:rFonts w:ascii="Times New Roman" w:hAnsi="Times New Roman"/>
          <w:sz w:val="24"/>
          <w:szCs w:val="24"/>
        </w:rPr>
        <w:t xml:space="preserve"> 88:8–27</w:t>
      </w:r>
    </w:p>
    <w:p w14:paraId="0146E4D6"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Gilroy, J.J., Woodcock, P., Edwards, F.A., Wheeler, C., Baptiste, B.L.G., Medina Uribe, C.A</w:t>
      </w:r>
      <w:r w:rsidR="00D013CE">
        <w:rPr>
          <w:rFonts w:ascii="Times New Roman" w:hAnsi="Times New Roman"/>
          <w:sz w:val="24"/>
          <w:szCs w:val="24"/>
        </w:rPr>
        <w:t xml:space="preserve">., </w:t>
      </w:r>
      <w:proofErr w:type="spellStart"/>
      <w:r w:rsidR="00D013CE">
        <w:rPr>
          <w:rFonts w:ascii="Times New Roman" w:hAnsi="Times New Roman"/>
          <w:sz w:val="24"/>
          <w:szCs w:val="24"/>
        </w:rPr>
        <w:t>Haugaasen</w:t>
      </w:r>
      <w:proofErr w:type="spellEnd"/>
      <w:r w:rsidR="00D013CE">
        <w:rPr>
          <w:rFonts w:ascii="Times New Roman" w:hAnsi="Times New Roman"/>
          <w:sz w:val="24"/>
          <w:szCs w:val="24"/>
        </w:rPr>
        <w:t xml:space="preserve">, T., Edwards, </w:t>
      </w:r>
      <w:proofErr w:type="gramStart"/>
      <w:r w:rsidR="00D013CE">
        <w:rPr>
          <w:rFonts w:ascii="Times New Roman" w:hAnsi="Times New Roman"/>
          <w:sz w:val="24"/>
          <w:szCs w:val="24"/>
        </w:rPr>
        <w:t>D.P.(</w:t>
      </w:r>
      <w:proofErr w:type="gramEnd"/>
      <w:r w:rsidRPr="005A0123">
        <w:rPr>
          <w:rFonts w:ascii="Times New Roman" w:hAnsi="Times New Roman"/>
          <w:sz w:val="24"/>
          <w:szCs w:val="24"/>
        </w:rPr>
        <w:t>2014</w:t>
      </w:r>
      <w:r w:rsidR="00D013CE">
        <w:rPr>
          <w:rFonts w:ascii="Times New Roman" w:hAnsi="Times New Roman"/>
          <w:sz w:val="24"/>
          <w:szCs w:val="24"/>
        </w:rPr>
        <w:t>).</w:t>
      </w:r>
      <w:r w:rsidRPr="005A0123">
        <w:rPr>
          <w:rFonts w:ascii="Times New Roman" w:hAnsi="Times New Roman"/>
          <w:sz w:val="24"/>
          <w:szCs w:val="24"/>
        </w:rPr>
        <w:t xml:space="preserve"> Cheap carbon and biodiversity co-</w:t>
      </w:r>
      <w:r w:rsidRPr="005A0123">
        <w:rPr>
          <w:rFonts w:ascii="Times New Roman" w:hAnsi="Times New Roman"/>
          <w:sz w:val="24"/>
          <w:szCs w:val="24"/>
        </w:rPr>
        <w:lastRenderedPageBreak/>
        <w:t>benefits from forest regeneration in a hotspot of endemism. Nat. Clim. Change 4, 503–507.</w:t>
      </w:r>
    </w:p>
    <w:p w14:paraId="17C58B36" w14:textId="77777777" w:rsidR="00C976C8" w:rsidRPr="005A0123" w:rsidRDefault="00D013CE" w:rsidP="005A0123">
      <w:pPr>
        <w:spacing w:line="480" w:lineRule="auto"/>
        <w:ind w:left="990" w:hanging="630"/>
        <w:jc w:val="both"/>
        <w:rPr>
          <w:rFonts w:ascii="Times New Roman" w:hAnsi="Times New Roman"/>
          <w:sz w:val="24"/>
          <w:szCs w:val="24"/>
        </w:rPr>
      </w:pPr>
      <w:r>
        <w:rPr>
          <w:rFonts w:ascii="Times New Roman" w:hAnsi="Times New Roman"/>
          <w:sz w:val="24"/>
          <w:szCs w:val="24"/>
        </w:rPr>
        <w:t>Jose, S. (</w:t>
      </w:r>
      <w:r w:rsidR="00C976C8" w:rsidRPr="005A0123">
        <w:rPr>
          <w:rFonts w:ascii="Times New Roman" w:hAnsi="Times New Roman"/>
          <w:sz w:val="24"/>
          <w:szCs w:val="24"/>
        </w:rPr>
        <w:t>2009</w:t>
      </w:r>
      <w:r>
        <w:rPr>
          <w:rFonts w:ascii="Times New Roman" w:hAnsi="Times New Roman"/>
          <w:sz w:val="24"/>
          <w:szCs w:val="24"/>
        </w:rPr>
        <w:t>).</w:t>
      </w:r>
      <w:r w:rsidR="00C976C8" w:rsidRPr="005A0123">
        <w:rPr>
          <w:rFonts w:ascii="Times New Roman" w:hAnsi="Times New Roman"/>
          <w:sz w:val="24"/>
          <w:szCs w:val="24"/>
        </w:rPr>
        <w:t xml:space="preserve"> Agroforestry for ecosystem services and environmental benefits: an overview. </w:t>
      </w:r>
      <w:proofErr w:type="spellStart"/>
      <w:r w:rsidR="00C976C8" w:rsidRPr="005A0123">
        <w:rPr>
          <w:rFonts w:ascii="Times New Roman" w:hAnsi="Times New Roman"/>
          <w:sz w:val="24"/>
          <w:szCs w:val="24"/>
        </w:rPr>
        <w:t>Agrofor</w:t>
      </w:r>
      <w:proofErr w:type="spellEnd"/>
      <w:r w:rsidR="00C976C8" w:rsidRPr="005A0123">
        <w:rPr>
          <w:rFonts w:ascii="Times New Roman" w:hAnsi="Times New Roman"/>
          <w:sz w:val="24"/>
          <w:szCs w:val="24"/>
        </w:rPr>
        <w:t xml:space="preserve"> </w:t>
      </w:r>
      <w:proofErr w:type="spellStart"/>
      <w:r w:rsidR="00C976C8" w:rsidRPr="005A0123">
        <w:rPr>
          <w:rFonts w:ascii="Times New Roman" w:hAnsi="Times New Roman"/>
          <w:sz w:val="24"/>
          <w:szCs w:val="24"/>
        </w:rPr>
        <w:t>Syst</w:t>
      </w:r>
      <w:proofErr w:type="spellEnd"/>
      <w:r w:rsidR="00C976C8" w:rsidRPr="005A0123">
        <w:rPr>
          <w:rFonts w:ascii="Times New Roman" w:hAnsi="Times New Roman"/>
          <w:sz w:val="24"/>
          <w:szCs w:val="24"/>
        </w:rPr>
        <w:t xml:space="preserve"> 76(1):1–10</w:t>
      </w:r>
    </w:p>
    <w:p w14:paraId="107A4334"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Kibru</w:t>
      </w:r>
      <w:proofErr w:type="spellEnd"/>
      <w:r w:rsidRPr="005A0123">
        <w:rPr>
          <w:rFonts w:ascii="Times New Roman" w:hAnsi="Times New Roman"/>
          <w:sz w:val="24"/>
          <w:szCs w:val="24"/>
        </w:rPr>
        <w:t>, T., Husseini, R., Birhan</w:t>
      </w:r>
      <w:r w:rsidR="00D013CE">
        <w:rPr>
          <w:rFonts w:ascii="Times New Roman" w:hAnsi="Times New Roman"/>
          <w:sz w:val="24"/>
          <w:szCs w:val="24"/>
        </w:rPr>
        <w:t>e, E., Haggar J and Solomon, N. (</w:t>
      </w:r>
      <w:r w:rsidRPr="005A0123">
        <w:rPr>
          <w:rFonts w:ascii="Times New Roman" w:hAnsi="Times New Roman"/>
          <w:sz w:val="24"/>
          <w:szCs w:val="24"/>
        </w:rPr>
        <w:t>2021</w:t>
      </w:r>
      <w:r w:rsidR="00D013CE">
        <w:rPr>
          <w:rFonts w:ascii="Times New Roman" w:hAnsi="Times New Roman"/>
          <w:sz w:val="24"/>
          <w:szCs w:val="24"/>
        </w:rPr>
        <w:t>).</w:t>
      </w:r>
      <w:r w:rsidRPr="005A0123">
        <w:rPr>
          <w:rFonts w:ascii="Times New Roman" w:hAnsi="Times New Roman"/>
          <w:sz w:val="24"/>
          <w:szCs w:val="24"/>
        </w:rPr>
        <w:t> Farmers’ perception and reasons for practicing farmer managed natural regeneration in Tigray, Ethiopia.</w:t>
      </w:r>
      <w:r w:rsidRPr="005A0123">
        <w:rPr>
          <w:rFonts w:ascii="Times New Roman" w:hAnsi="Times New Roman"/>
          <w:i/>
          <w:iCs/>
          <w:sz w:val="24"/>
          <w:szCs w:val="24"/>
        </w:rPr>
        <w:t xml:space="preserve">  Agroforestry Systems, </w:t>
      </w:r>
      <w:r w:rsidRPr="005A0123">
        <w:rPr>
          <w:rFonts w:ascii="Times New Roman" w:hAnsi="Times New Roman"/>
          <w:sz w:val="24"/>
          <w:szCs w:val="24"/>
        </w:rPr>
        <w:t>95: 1327-1342. </w:t>
      </w:r>
    </w:p>
    <w:p w14:paraId="3D70E3CA" w14:textId="77777777" w:rsidR="00C976C8" w:rsidRPr="005A0123" w:rsidRDefault="00D013CE" w:rsidP="005A0123">
      <w:pPr>
        <w:spacing w:line="480" w:lineRule="auto"/>
        <w:ind w:left="990" w:hanging="630"/>
        <w:jc w:val="both"/>
        <w:rPr>
          <w:rFonts w:ascii="Times New Roman" w:hAnsi="Times New Roman"/>
          <w:sz w:val="24"/>
          <w:szCs w:val="24"/>
        </w:rPr>
      </w:pPr>
      <w:proofErr w:type="spellStart"/>
      <w:r>
        <w:rPr>
          <w:rFonts w:ascii="Times New Roman" w:hAnsi="Times New Roman"/>
          <w:sz w:val="24"/>
          <w:szCs w:val="24"/>
        </w:rPr>
        <w:t>Larwanou</w:t>
      </w:r>
      <w:proofErr w:type="spellEnd"/>
      <w:r>
        <w:rPr>
          <w:rFonts w:ascii="Times New Roman" w:hAnsi="Times New Roman"/>
          <w:sz w:val="24"/>
          <w:szCs w:val="24"/>
        </w:rPr>
        <w:t>, M. and Reij, C. (</w:t>
      </w:r>
      <w:r w:rsidR="00C976C8" w:rsidRPr="005A0123">
        <w:rPr>
          <w:rFonts w:ascii="Times New Roman" w:hAnsi="Times New Roman"/>
          <w:sz w:val="24"/>
          <w:szCs w:val="24"/>
        </w:rPr>
        <w:t>2011</w:t>
      </w:r>
      <w:r>
        <w:rPr>
          <w:rFonts w:ascii="Times New Roman" w:hAnsi="Times New Roman"/>
          <w:sz w:val="24"/>
          <w:szCs w:val="24"/>
        </w:rPr>
        <w:t>).</w:t>
      </w:r>
      <w:r w:rsidR="00C976C8" w:rsidRPr="005A0123">
        <w:rPr>
          <w:rFonts w:ascii="Times New Roman" w:hAnsi="Times New Roman"/>
          <w:sz w:val="24"/>
          <w:szCs w:val="24"/>
        </w:rPr>
        <w:t xml:space="preserve"> Farmer Managed Natural Regeneration in Niger: A Key to Environmental Stability, Agricultural Intensification, and Diversification. In: Bationo, A., Waswa, B., Okeyo, J., Maina, F., Kihara, J. (eds) Innovations as Key to the Green Revolution in Africa. Springer, Dordrecht. </w:t>
      </w:r>
      <w:hyperlink r:id="rId7" w:history="1">
        <w:r w:rsidR="00C976C8" w:rsidRPr="005A0123">
          <w:rPr>
            <w:rStyle w:val="Hyperlink"/>
            <w:rFonts w:ascii="Times New Roman" w:hAnsi="Times New Roman"/>
            <w:sz w:val="24"/>
            <w:szCs w:val="24"/>
          </w:rPr>
          <w:t>https://doi.org/10.1007/978-90-481-2543-2_133</w:t>
        </w:r>
      </w:hyperlink>
      <w:r w:rsidR="00C976C8" w:rsidRPr="005A0123">
        <w:rPr>
          <w:rFonts w:ascii="Times New Roman" w:hAnsi="Times New Roman"/>
          <w:sz w:val="24"/>
          <w:szCs w:val="24"/>
        </w:rPr>
        <w:t>.</w:t>
      </w:r>
    </w:p>
    <w:p w14:paraId="2EDF9FED" w14:textId="77777777" w:rsidR="00C976C8" w:rsidRPr="005A0123" w:rsidRDefault="00D013CE" w:rsidP="005A0123">
      <w:pPr>
        <w:spacing w:line="480" w:lineRule="auto"/>
        <w:ind w:left="990" w:hanging="630"/>
        <w:jc w:val="both"/>
        <w:rPr>
          <w:rFonts w:ascii="Times New Roman" w:hAnsi="Times New Roman"/>
          <w:sz w:val="24"/>
          <w:szCs w:val="24"/>
        </w:rPr>
      </w:pPr>
      <w:bookmarkStart w:id="3" w:name="_Hlk184389496"/>
      <w:r>
        <w:rPr>
          <w:rFonts w:ascii="Times New Roman" w:hAnsi="Times New Roman"/>
          <w:sz w:val="24"/>
          <w:szCs w:val="24"/>
        </w:rPr>
        <w:t>Legesse, A and Negash, M. (</w:t>
      </w:r>
      <w:r w:rsidR="00C976C8" w:rsidRPr="005A0123">
        <w:rPr>
          <w:rFonts w:ascii="Times New Roman" w:hAnsi="Times New Roman"/>
          <w:sz w:val="24"/>
          <w:szCs w:val="24"/>
        </w:rPr>
        <w:t>2021</w:t>
      </w:r>
      <w:bookmarkEnd w:id="3"/>
      <w:r>
        <w:rPr>
          <w:rFonts w:ascii="Times New Roman" w:hAnsi="Times New Roman"/>
          <w:sz w:val="24"/>
          <w:szCs w:val="24"/>
        </w:rPr>
        <w:t>).</w:t>
      </w:r>
      <w:r w:rsidR="00C976C8" w:rsidRPr="005A0123">
        <w:rPr>
          <w:rFonts w:ascii="Times New Roman" w:hAnsi="Times New Roman"/>
          <w:sz w:val="24"/>
          <w:szCs w:val="24"/>
        </w:rPr>
        <w:t xml:space="preserve"> Species diversity, composition, structure and management in agroforestry systems: the case of </w:t>
      </w:r>
      <w:proofErr w:type="spellStart"/>
      <w:r w:rsidR="00C976C8" w:rsidRPr="005A0123">
        <w:rPr>
          <w:rFonts w:ascii="Times New Roman" w:hAnsi="Times New Roman"/>
          <w:sz w:val="24"/>
          <w:szCs w:val="24"/>
        </w:rPr>
        <w:t>Kachabira</w:t>
      </w:r>
      <w:proofErr w:type="spellEnd"/>
      <w:r w:rsidR="00C976C8" w:rsidRPr="005A0123">
        <w:rPr>
          <w:rFonts w:ascii="Times New Roman" w:hAnsi="Times New Roman"/>
          <w:sz w:val="24"/>
          <w:szCs w:val="24"/>
        </w:rPr>
        <w:t xml:space="preserve"> district, Southern </w:t>
      </w:r>
      <w:proofErr w:type="spellStart"/>
      <w:r w:rsidR="00C976C8" w:rsidRPr="005A0123">
        <w:rPr>
          <w:rFonts w:ascii="Times New Roman" w:hAnsi="Times New Roman"/>
          <w:sz w:val="24"/>
          <w:szCs w:val="24"/>
        </w:rPr>
        <w:t>Ethiopia.</w:t>
      </w:r>
      <w:r w:rsidR="00C976C8" w:rsidRPr="005A0123">
        <w:rPr>
          <w:rFonts w:ascii="Times New Roman" w:hAnsi="Times New Roman"/>
          <w:i/>
          <w:iCs/>
          <w:sz w:val="24"/>
          <w:szCs w:val="24"/>
        </w:rPr>
        <w:t>Heliyon</w:t>
      </w:r>
      <w:proofErr w:type="spellEnd"/>
      <w:r w:rsidR="00C976C8" w:rsidRPr="005A0123">
        <w:rPr>
          <w:rFonts w:ascii="Times New Roman" w:hAnsi="Times New Roman"/>
          <w:sz w:val="24"/>
          <w:szCs w:val="24"/>
        </w:rPr>
        <w:t xml:space="preserve"> 7: 1-10.</w:t>
      </w:r>
    </w:p>
    <w:p w14:paraId="540719AB" w14:textId="77777777" w:rsidR="00C976C8" w:rsidRPr="005A0123" w:rsidRDefault="00D013CE" w:rsidP="005A0123">
      <w:pPr>
        <w:spacing w:line="480" w:lineRule="auto"/>
        <w:ind w:left="990" w:hanging="630"/>
        <w:jc w:val="both"/>
        <w:rPr>
          <w:rFonts w:ascii="Times New Roman" w:hAnsi="Times New Roman"/>
          <w:sz w:val="24"/>
          <w:szCs w:val="24"/>
        </w:rPr>
      </w:pPr>
      <w:r>
        <w:rPr>
          <w:rFonts w:ascii="Times New Roman" w:hAnsi="Times New Roman"/>
          <w:sz w:val="24"/>
          <w:szCs w:val="24"/>
        </w:rPr>
        <w:t>Mohammed, H. A and Asfaw, Z. (</w:t>
      </w:r>
      <w:r w:rsidR="00C976C8" w:rsidRPr="005A0123">
        <w:rPr>
          <w:rFonts w:ascii="Times New Roman" w:hAnsi="Times New Roman"/>
          <w:sz w:val="24"/>
          <w:szCs w:val="24"/>
        </w:rPr>
        <w:t>2015</w:t>
      </w:r>
      <w:r>
        <w:rPr>
          <w:rFonts w:ascii="Times New Roman" w:hAnsi="Times New Roman"/>
          <w:sz w:val="24"/>
          <w:szCs w:val="24"/>
        </w:rPr>
        <w:t>).</w:t>
      </w:r>
      <w:r w:rsidR="00C976C8" w:rsidRPr="005A0123">
        <w:rPr>
          <w:rFonts w:ascii="Times New Roman" w:hAnsi="Times New Roman"/>
          <w:sz w:val="24"/>
          <w:szCs w:val="24"/>
        </w:rPr>
        <w:t xml:space="preserve"> Smallholder farmers’ perceptions, attitudes, and management of trees in farmed landscapes in northeastern Ethiopia. USAID, Washington.</w:t>
      </w:r>
    </w:p>
    <w:p w14:paraId="2F709568"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 xml:space="preserve">Megan C. </w:t>
      </w:r>
      <w:proofErr w:type="spellStart"/>
      <w:proofErr w:type="gramStart"/>
      <w:r w:rsidRPr="005A0123">
        <w:rPr>
          <w:rFonts w:ascii="Times New Roman" w:hAnsi="Times New Roman"/>
          <w:sz w:val="24"/>
          <w:szCs w:val="24"/>
        </w:rPr>
        <w:t>E.,Josie</w:t>
      </w:r>
      <w:proofErr w:type="spellEnd"/>
      <w:proofErr w:type="gramEnd"/>
      <w:r w:rsidRPr="005A0123">
        <w:rPr>
          <w:rFonts w:ascii="Times New Roman" w:hAnsi="Times New Roman"/>
          <w:sz w:val="24"/>
          <w:szCs w:val="24"/>
        </w:rPr>
        <w:t>, C., Rod, J. F., Don, W. B., Kerrie, A.</w:t>
      </w:r>
      <w:r w:rsidR="00D013CE">
        <w:rPr>
          <w:rFonts w:ascii="Times New Roman" w:hAnsi="Times New Roman"/>
          <w:sz w:val="24"/>
          <w:szCs w:val="24"/>
        </w:rPr>
        <w:t>W., Hugh, P. P and Tara, G. M. (</w:t>
      </w:r>
      <w:r w:rsidRPr="005A0123">
        <w:rPr>
          <w:rFonts w:ascii="Times New Roman" w:hAnsi="Times New Roman"/>
          <w:sz w:val="24"/>
          <w:szCs w:val="24"/>
        </w:rPr>
        <w:t>2015</w:t>
      </w:r>
      <w:r w:rsidR="00D013CE">
        <w:rPr>
          <w:rFonts w:ascii="Times New Roman" w:hAnsi="Times New Roman"/>
          <w:sz w:val="24"/>
          <w:szCs w:val="24"/>
        </w:rPr>
        <w:t>).</w:t>
      </w:r>
      <w:r w:rsidRPr="005A0123">
        <w:rPr>
          <w:rFonts w:ascii="Times New Roman" w:hAnsi="Times New Roman"/>
          <w:sz w:val="24"/>
          <w:szCs w:val="24"/>
        </w:rPr>
        <w:t xml:space="preserve"> Carbon farming via assisted natural regeneration as a cost-effective mechanism for restoring biodiversity in agricultural landscapes. </w:t>
      </w:r>
      <w:r w:rsidRPr="005A0123">
        <w:rPr>
          <w:rFonts w:ascii="Times New Roman" w:hAnsi="Times New Roman"/>
          <w:i/>
          <w:iCs/>
          <w:sz w:val="24"/>
          <w:szCs w:val="24"/>
        </w:rPr>
        <w:t>Environmental Science and Policy</w:t>
      </w:r>
      <w:r w:rsidRPr="005A0123">
        <w:rPr>
          <w:rFonts w:ascii="Times New Roman" w:hAnsi="Times New Roman"/>
          <w:sz w:val="24"/>
          <w:szCs w:val="24"/>
        </w:rPr>
        <w:t>, 50: 114-129.</w:t>
      </w:r>
    </w:p>
    <w:p w14:paraId="0D2079EC"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lastRenderedPageBreak/>
        <w:t>Nair. P. K. R., Nair, V. D., K</w:t>
      </w:r>
      <w:r w:rsidR="00D013CE">
        <w:rPr>
          <w:rFonts w:ascii="Times New Roman" w:hAnsi="Times New Roman"/>
          <w:sz w:val="24"/>
          <w:szCs w:val="24"/>
        </w:rPr>
        <w:t>umar, B. M and Showalter, J. M. (</w:t>
      </w:r>
      <w:r w:rsidRPr="005A0123">
        <w:rPr>
          <w:rFonts w:ascii="Times New Roman" w:hAnsi="Times New Roman"/>
          <w:sz w:val="24"/>
          <w:szCs w:val="24"/>
        </w:rPr>
        <w:t>2010</w:t>
      </w:r>
      <w:r w:rsidR="00D013CE">
        <w:rPr>
          <w:rFonts w:ascii="Times New Roman" w:hAnsi="Times New Roman"/>
          <w:sz w:val="24"/>
          <w:szCs w:val="24"/>
        </w:rPr>
        <w:t>).</w:t>
      </w:r>
      <w:r w:rsidRPr="005A0123">
        <w:rPr>
          <w:rFonts w:ascii="Times New Roman" w:hAnsi="Times New Roman"/>
          <w:sz w:val="24"/>
          <w:szCs w:val="24"/>
        </w:rPr>
        <w:t xml:space="preserve"> Carbon sequestration in agroforestry systems. Adv Agron 108:237–307.</w:t>
      </w:r>
    </w:p>
    <w:p w14:paraId="31F1FC9F"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Pattanayak</w:t>
      </w:r>
      <w:proofErr w:type="spellEnd"/>
      <w:r w:rsidRPr="005A0123">
        <w:rPr>
          <w:rFonts w:ascii="Times New Roman" w:hAnsi="Times New Roman"/>
          <w:sz w:val="24"/>
          <w:szCs w:val="24"/>
        </w:rPr>
        <w:t>, S., Mer</w:t>
      </w:r>
      <w:r w:rsidR="00D013CE">
        <w:rPr>
          <w:rFonts w:ascii="Times New Roman" w:hAnsi="Times New Roman"/>
          <w:sz w:val="24"/>
          <w:szCs w:val="24"/>
        </w:rPr>
        <w:t>cer, D., Sills, E., Yang, J.-C. (</w:t>
      </w:r>
      <w:r w:rsidRPr="005A0123">
        <w:rPr>
          <w:rFonts w:ascii="Times New Roman" w:hAnsi="Times New Roman"/>
          <w:sz w:val="24"/>
          <w:szCs w:val="24"/>
        </w:rPr>
        <w:t>2004</w:t>
      </w:r>
      <w:r w:rsidR="00D013CE">
        <w:rPr>
          <w:rFonts w:ascii="Times New Roman" w:hAnsi="Times New Roman"/>
          <w:sz w:val="24"/>
          <w:szCs w:val="24"/>
        </w:rPr>
        <w:t>)</w:t>
      </w:r>
      <w:r w:rsidRPr="005A0123">
        <w:rPr>
          <w:rFonts w:ascii="Times New Roman" w:hAnsi="Times New Roman"/>
          <w:sz w:val="24"/>
          <w:szCs w:val="24"/>
        </w:rPr>
        <w:t>. Taking stock of agroforestry adoption studies. Agroforestry Systems 57 (3), 173e186.</w:t>
      </w:r>
    </w:p>
    <w:p w14:paraId="2B7527D8"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Robin, L. C., David, L., Manuel, R. G., Renato, C., Jo</w:t>
      </w:r>
      <w:r w:rsidR="00D013CE">
        <w:rPr>
          <w:rFonts w:ascii="Times New Roman" w:hAnsi="Times New Roman"/>
          <w:sz w:val="24"/>
          <w:szCs w:val="24"/>
        </w:rPr>
        <w:t>se, M. R. B., and Elena, L. C. (</w:t>
      </w:r>
      <w:r w:rsidRPr="005A0123">
        <w:rPr>
          <w:rFonts w:ascii="Times New Roman" w:hAnsi="Times New Roman"/>
          <w:sz w:val="24"/>
          <w:szCs w:val="24"/>
        </w:rPr>
        <w:t>2020</w:t>
      </w:r>
      <w:r w:rsidR="00D013CE">
        <w:rPr>
          <w:rFonts w:ascii="Times New Roman" w:hAnsi="Times New Roman"/>
          <w:sz w:val="24"/>
          <w:szCs w:val="24"/>
        </w:rPr>
        <w:t>).</w:t>
      </w:r>
      <w:r w:rsidRPr="005A0123">
        <w:rPr>
          <w:rFonts w:ascii="Times New Roman" w:hAnsi="Times New Roman"/>
          <w:sz w:val="24"/>
          <w:szCs w:val="24"/>
        </w:rPr>
        <w:t xml:space="preserve"> Fostering natural forest regeneration on former agricultural land through economic and policy interventions. </w:t>
      </w:r>
      <w:r w:rsidRPr="005A0123">
        <w:rPr>
          <w:rFonts w:ascii="Times New Roman" w:hAnsi="Times New Roman"/>
          <w:i/>
          <w:iCs/>
          <w:sz w:val="24"/>
          <w:szCs w:val="24"/>
        </w:rPr>
        <w:t>Environmental Research Letter,</w:t>
      </w:r>
      <w:r w:rsidRPr="005A0123">
        <w:rPr>
          <w:rFonts w:ascii="Times New Roman" w:hAnsi="Times New Roman"/>
          <w:sz w:val="24"/>
          <w:szCs w:val="24"/>
        </w:rPr>
        <w:t xml:space="preserve"> 15:1-16.</w:t>
      </w:r>
    </w:p>
    <w:p w14:paraId="48865944" w14:textId="77777777" w:rsidR="00C976C8" w:rsidRPr="005A0123" w:rsidRDefault="00C976C8" w:rsidP="005A0123">
      <w:pPr>
        <w:spacing w:line="480" w:lineRule="auto"/>
        <w:ind w:left="990" w:hanging="630"/>
        <w:jc w:val="both"/>
        <w:rPr>
          <w:rFonts w:ascii="Times New Roman" w:hAnsi="Times New Roman"/>
          <w:sz w:val="24"/>
          <w:szCs w:val="24"/>
        </w:rPr>
      </w:pPr>
      <w:r w:rsidRPr="005A0123">
        <w:rPr>
          <w:rFonts w:ascii="Times New Roman" w:hAnsi="Times New Roman"/>
          <w:sz w:val="24"/>
          <w:szCs w:val="24"/>
        </w:rPr>
        <w:t xml:space="preserve">Schroth, G., Da-Fonseca, G.A.B., Harvey, C.A., Gascon, C., </w:t>
      </w:r>
      <w:proofErr w:type="spellStart"/>
      <w:r w:rsidRPr="005A0123">
        <w:rPr>
          <w:rFonts w:ascii="Times New Roman" w:hAnsi="Times New Roman"/>
          <w:sz w:val="24"/>
          <w:szCs w:val="24"/>
        </w:rPr>
        <w:t>Vasc</w:t>
      </w:r>
      <w:r w:rsidR="00D013CE">
        <w:rPr>
          <w:rFonts w:ascii="Times New Roman" w:hAnsi="Times New Roman"/>
          <w:sz w:val="24"/>
          <w:szCs w:val="24"/>
        </w:rPr>
        <w:t>onecelos</w:t>
      </w:r>
      <w:proofErr w:type="spellEnd"/>
      <w:r w:rsidR="00D013CE">
        <w:rPr>
          <w:rFonts w:ascii="Times New Roman" w:hAnsi="Times New Roman"/>
          <w:sz w:val="24"/>
          <w:szCs w:val="24"/>
        </w:rPr>
        <w:t xml:space="preserve">, H.L. and </w:t>
      </w:r>
      <w:proofErr w:type="spellStart"/>
      <w:r w:rsidR="00D013CE">
        <w:rPr>
          <w:rFonts w:ascii="Times New Roman" w:hAnsi="Times New Roman"/>
          <w:sz w:val="24"/>
          <w:szCs w:val="24"/>
        </w:rPr>
        <w:t>Izac</w:t>
      </w:r>
      <w:proofErr w:type="spellEnd"/>
      <w:r w:rsidR="00D013CE">
        <w:rPr>
          <w:rFonts w:ascii="Times New Roman" w:hAnsi="Times New Roman"/>
          <w:sz w:val="24"/>
          <w:szCs w:val="24"/>
        </w:rPr>
        <w:t xml:space="preserve">, </w:t>
      </w:r>
      <w:proofErr w:type="gramStart"/>
      <w:r w:rsidR="00D013CE">
        <w:rPr>
          <w:rFonts w:ascii="Times New Roman" w:hAnsi="Times New Roman"/>
          <w:sz w:val="24"/>
          <w:szCs w:val="24"/>
        </w:rPr>
        <w:t>A.M.N.</w:t>
      </w:r>
      <w:r w:rsidRPr="005A0123">
        <w:rPr>
          <w:rFonts w:ascii="Times New Roman" w:hAnsi="Times New Roman"/>
          <w:sz w:val="24"/>
          <w:szCs w:val="24"/>
        </w:rPr>
        <w:t>(</w:t>
      </w:r>
      <w:proofErr w:type="gramEnd"/>
      <w:r w:rsidRPr="005A0123">
        <w:rPr>
          <w:rFonts w:ascii="Times New Roman" w:hAnsi="Times New Roman"/>
          <w:sz w:val="24"/>
          <w:szCs w:val="24"/>
        </w:rPr>
        <w:t xml:space="preserve">2004). Agroforestry and Biodiversity Conservation in Tropical Landscapes. </w:t>
      </w:r>
      <w:proofErr w:type="spellStart"/>
      <w:r w:rsidRPr="005A0123">
        <w:rPr>
          <w:rFonts w:ascii="Times New Roman" w:hAnsi="Times New Roman"/>
          <w:sz w:val="24"/>
          <w:szCs w:val="24"/>
        </w:rPr>
        <w:t>Isalnd</w:t>
      </w:r>
      <w:proofErr w:type="spellEnd"/>
      <w:r w:rsidRPr="005A0123">
        <w:rPr>
          <w:rFonts w:ascii="Times New Roman" w:hAnsi="Times New Roman"/>
          <w:sz w:val="24"/>
          <w:szCs w:val="24"/>
        </w:rPr>
        <w:t xml:space="preserve"> Press, Washington</w:t>
      </w:r>
    </w:p>
    <w:p w14:paraId="651B70B3" w14:textId="77777777" w:rsidR="00C976C8" w:rsidRPr="005A0123" w:rsidRDefault="00C976C8" w:rsidP="005A0123">
      <w:pPr>
        <w:spacing w:line="480" w:lineRule="auto"/>
        <w:ind w:left="990" w:hanging="630"/>
        <w:jc w:val="both"/>
        <w:rPr>
          <w:rFonts w:ascii="Times New Roman" w:hAnsi="Times New Roman"/>
          <w:sz w:val="24"/>
          <w:szCs w:val="24"/>
        </w:rPr>
      </w:pPr>
      <w:proofErr w:type="spellStart"/>
      <w:r w:rsidRPr="005A0123">
        <w:rPr>
          <w:rFonts w:ascii="Times New Roman" w:hAnsi="Times New Roman"/>
          <w:sz w:val="24"/>
          <w:szCs w:val="24"/>
        </w:rPr>
        <w:t>Vodouhe</w:t>
      </w:r>
      <w:proofErr w:type="spellEnd"/>
      <w:r w:rsidRPr="005A0123">
        <w:rPr>
          <w:rFonts w:ascii="Times New Roman" w:hAnsi="Times New Roman"/>
          <w:sz w:val="24"/>
          <w:szCs w:val="24"/>
        </w:rPr>
        <w:t>, G.F., Coulibal</w:t>
      </w:r>
      <w:r w:rsidR="00D013CE">
        <w:rPr>
          <w:rFonts w:ascii="Times New Roman" w:hAnsi="Times New Roman"/>
          <w:sz w:val="24"/>
          <w:szCs w:val="24"/>
        </w:rPr>
        <w:t xml:space="preserve">y, O., </w:t>
      </w:r>
      <w:proofErr w:type="spellStart"/>
      <w:r w:rsidR="00D013CE">
        <w:rPr>
          <w:rFonts w:ascii="Times New Roman" w:hAnsi="Times New Roman"/>
          <w:sz w:val="24"/>
          <w:szCs w:val="24"/>
        </w:rPr>
        <w:t>Biaou</w:t>
      </w:r>
      <w:proofErr w:type="spellEnd"/>
      <w:r w:rsidR="00D013CE">
        <w:rPr>
          <w:rFonts w:ascii="Times New Roman" w:hAnsi="Times New Roman"/>
          <w:sz w:val="24"/>
          <w:szCs w:val="24"/>
        </w:rPr>
        <w:t xml:space="preserve">, G. and </w:t>
      </w:r>
      <w:proofErr w:type="spellStart"/>
      <w:r w:rsidR="00D013CE">
        <w:rPr>
          <w:rFonts w:ascii="Times New Roman" w:hAnsi="Times New Roman"/>
          <w:sz w:val="24"/>
          <w:szCs w:val="24"/>
        </w:rPr>
        <w:t>Sinsin</w:t>
      </w:r>
      <w:proofErr w:type="spellEnd"/>
      <w:r w:rsidR="00D013CE">
        <w:rPr>
          <w:rFonts w:ascii="Times New Roman" w:hAnsi="Times New Roman"/>
          <w:sz w:val="24"/>
          <w:szCs w:val="24"/>
        </w:rPr>
        <w:t xml:space="preserve">, </w:t>
      </w:r>
      <w:proofErr w:type="gramStart"/>
      <w:r w:rsidR="00D013CE">
        <w:rPr>
          <w:rFonts w:ascii="Times New Roman" w:hAnsi="Times New Roman"/>
          <w:sz w:val="24"/>
          <w:szCs w:val="24"/>
        </w:rPr>
        <w:t>B.(</w:t>
      </w:r>
      <w:proofErr w:type="gramEnd"/>
      <w:r w:rsidRPr="005A0123">
        <w:rPr>
          <w:rFonts w:ascii="Times New Roman" w:hAnsi="Times New Roman"/>
          <w:sz w:val="24"/>
          <w:szCs w:val="24"/>
        </w:rPr>
        <w:t>2011</w:t>
      </w:r>
      <w:r w:rsidR="00D013CE">
        <w:rPr>
          <w:rFonts w:ascii="Times New Roman" w:hAnsi="Times New Roman"/>
          <w:sz w:val="24"/>
          <w:szCs w:val="24"/>
        </w:rPr>
        <w:t>).</w:t>
      </w:r>
      <w:r w:rsidRPr="005A0123">
        <w:rPr>
          <w:rFonts w:ascii="Times New Roman" w:hAnsi="Times New Roman"/>
          <w:sz w:val="24"/>
          <w:szCs w:val="24"/>
        </w:rPr>
        <w:t xml:space="preserve"> Traditional agroforestry systems and biodiversity conservation in Benin (West Africa). </w:t>
      </w:r>
      <w:r w:rsidRPr="005A0123">
        <w:rPr>
          <w:rFonts w:ascii="Times New Roman" w:hAnsi="Times New Roman"/>
          <w:i/>
          <w:iCs/>
          <w:sz w:val="24"/>
          <w:szCs w:val="24"/>
        </w:rPr>
        <w:t>Agroforestry Systems</w:t>
      </w:r>
      <w:r w:rsidRPr="005A0123">
        <w:rPr>
          <w:rFonts w:ascii="Times New Roman" w:hAnsi="Times New Roman"/>
          <w:sz w:val="24"/>
          <w:szCs w:val="24"/>
        </w:rPr>
        <w:t>, 82: 1-13</w:t>
      </w:r>
    </w:p>
    <w:p w14:paraId="68BF6B8D" w14:textId="77777777" w:rsidR="00C976C8" w:rsidRPr="00636CA2" w:rsidRDefault="00C976C8" w:rsidP="005A0123">
      <w:pPr>
        <w:pStyle w:val="ListParagraph"/>
        <w:spacing w:line="480" w:lineRule="auto"/>
        <w:ind w:left="990" w:hanging="630"/>
        <w:jc w:val="both"/>
        <w:rPr>
          <w:rFonts w:ascii="Times New Roman" w:hAnsi="Times New Roman"/>
          <w:sz w:val="24"/>
          <w:szCs w:val="24"/>
        </w:rPr>
      </w:pPr>
    </w:p>
    <w:p w14:paraId="128DE8FA" w14:textId="77777777" w:rsidR="00C976C8" w:rsidRDefault="00C976C8" w:rsidP="00C976C8">
      <w:pPr>
        <w:pStyle w:val="ListParagraph"/>
        <w:spacing w:line="480" w:lineRule="auto"/>
        <w:jc w:val="both"/>
        <w:rPr>
          <w:rFonts w:ascii="Times New Roman" w:hAnsi="Times New Roman"/>
          <w:sz w:val="24"/>
          <w:szCs w:val="24"/>
        </w:rPr>
      </w:pPr>
    </w:p>
    <w:p w14:paraId="692F6FBF" w14:textId="77777777" w:rsidR="00F6259D" w:rsidRDefault="00F6259D" w:rsidP="00C976C8">
      <w:pPr>
        <w:pStyle w:val="ListParagraph"/>
        <w:spacing w:line="480" w:lineRule="auto"/>
        <w:jc w:val="both"/>
        <w:rPr>
          <w:rFonts w:ascii="Times New Roman" w:hAnsi="Times New Roman"/>
          <w:sz w:val="24"/>
          <w:szCs w:val="24"/>
        </w:rPr>
      </w:pPr>
    </w:p>
    <w:p w14:paraId="5BDEE3AD" w14:textId="77777777" w:rsidR="00F6259D" w:rsidRDefault="00F6259D" w:rsidP="00C976C8">
      <w:pPr>
        <w:pStyle w:val="ListParagraph"/>
        <w:spacing w:line="480" w:lineRule="auto"/>
        <w:jc w:val="both"/>
        <w:rPr>
          <w:rFonts w:ascii="Times New Roman" w:hAnsi="Times New Roman"/>
          <w:sz w:val="24"/>
          <w:szCs w:val="24"/>
        </w:rPr>
      </w:pPr>
    </w:p>
    <w:p w14:paraId="10D15644" w14:textId="77777777" w:rsidR="00F6259D" w:rsidRPr="00636CA2" w:rsidRDefault="00F6259D" w:rsidP="00C976C8">
      <w:pPr>
        <w:pStyle w:val="ListParagraph"/>
        <w:spacing w:line="480" w:lineRule="auto"/>
        <w:jc w:val="both"/>
        <w:rPr>
          <w:rFonts w:ascii="Times New Roman" w:hAnsi="Times New Roman"/>
          <w:sz w:val="24"/>
          <w:szCs w:val="24"/>
        </w:rPr>
      </w:pPr>
    </w:p>
    <w:p w14:paraId="49E73031" w14:textId="77777777" w:rsidR="00C976C8" w:rsidRPr="00636CA2" w:rsidRDefault="00C976C8" w:rsidP="00C976C8">
      <w:pPr>
        <w:pStyle w:val="ListParagraph"/>
        <w:spacing w:line="480" w:lineRule="auto"/>
        <w:jc w:val="both"/>
        <w:rPr>
          <w:rFonts w:ascii="Times New Roman" w:hAnsi="Times New Roman"/>
          <w:sz w:val="24"/>
          <w:szCs w:val="24"/>
        </w:rPr>
      </w:pPr>
    </w:p>
    <w:p w14:paraId="45309833"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Table 1. Details of study area selected to assess the FMNR </w:t>
      </w:r>
    </w:p>
    <w:tbl>
      <w:tblPr>
        <w:tblW w:w="97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6"/>
        <w:gridCol w:w="1417"/>
        <w:gridCol w:w="851"/>
        <w:gridCol w:w="1134"/>
        <w:gridCol w:w="850"/>
        <w:gridCol w:w="851"/>
        <w:gridCol w:w="1417"/>
        <w:gridCol w:w="1418"/>
        <w:gridCol w:w="992"/>
      </w:tblGrid>
      <w:tr w:rsidR="00C976C8" w:rsidRPr="00636CA2" w14:paraId="10459ADA" w14:textId="77777777" w:rsidTr="00164055">
        <w:tc>
          <w:tcPr>
            <w:tcW w:w="846" w:type="dxa"/>
            <w:tcBorders>
              <w:top w:val="single" w:sz="4" w:space="0" w:color="auto"/>
              <w:left w:val="nil"/>
              <w:bottom w:val="nil"/>
            </w:tcBorders>
          </w:tcPr>
          <w:p w14:paraId="744BB28B" w14:textId="77777777" w:rsidR="00C976C8" w:rsidRPr="00636CA2" w:rsidRDefault="00C976C8" w:rsidP="00164055">
            <w:pPr>
              <w:rPr>
                <w:rFonts w:ascii="Times New Roman" w:hAnsi="Times New Roman" w:cs="Times New Roman"/>
                <w:b/>
                <w:bCs/>
                <w:sz w:val="24"/>
                <w:szCs w:val="24"/>
                <w:lang w:val="en-US"/>
              </w:rPr>
            </w:pPr>
            <w:proofErr w:type="spellStart"/>
            <w:r w:rsidRPr="00636CA2">
              <w:rPr>
                <w:rFonts w:ascii="Times New Roman" w:hAnsi="Times New Roman" w:cs="Times New Roman"/>
                <w:b/>
                <w:bCs/>
                <w:sz w:val="24"/>
                <w:szCs w:val="24"/>
                <w:lang w:val="en-US"/>
              </w:rPr>
              <w:t>Sl.No</w:t>
            </w:r>
            <w:proofErr w:type="spellEnd"/>
          </w:p>
        </w:tc>
        <w:tc>
          <w:tcPr>
            <w:tcW w:w="1417" w:type="dxa"/>
            <w:tcBorders>
              <w:top w:val="single" w:sz="4" w:space="0" w:color="auto"/>
              <w:bottom w:val="nil"/>
            </w:tcBorders>
          </w:tcPr>
          <w:p w14:paraId="170D6C6B"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Name of Village</w:t>
            </w:r>
          </w:p>
        </w:tc>
        <w:tc>
          <w:tcPr>
            <w:tcW w:w="3686" w:type="dxa"/>
            <w:gridSpan w:val="4"/>
            <w:tcBorders>
              <w:top w:val="single" w:sz="4" w:space="0" w:color="auto"/>
              <w:bottom w:val="nil"/>
            </w:tcBorders>
          </w:tcPr>
          <w:p w14:paraId="79050A5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Categories of farmer (in number)</w:t>
            </w:r>
          </w:p>
        </w:tc>
        <w:tc>
          <w:tcPr>
            <w:tcW w:w="1417" w:type="dxa"/>
            <w:tcBorders>
              <w:top w:val="single" w:sz="4" w:space="0" w:color="auto"/>
              <w:bottom w:val="nil"/>
            </w:tcBorders>
          </w:tcPr>
          <w:p w14:paraId="516A20F7"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Latitude</w:t>
            </w:r>
          </w:p>
        </w:tc>
        <w:tc>
          <w:tcPr>
            <w:tcW w:w="1418" w:type="dxa"/>
            <w:tcBorders>
              <w:top w:val="single" w:sz="4" w:space="0" w:color="auto"/>
              <w:bottom w:val="nil"/>
            </w:tcBorders>
          </w:tcPr>
          <w:p w14:paraId="6F7F85A9"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Longitude</w:t>
            </w:r>
          </w:p>
        </w:tc>
        <w:tc>
          <w:tcPr>
            <w:tcW w:w="992" w:type="dxa"/>
            <w:tcBorders>
              <w:top w:val="single" w:sz="4" w:space="0" w:color="auto"/>
              <w:bottom w:val="nil"/>
              <w:right w:val="nil"/>
            </w:tcBorders>
          </w:tcPr>
          <w:p w14:paraId="0A378DBF"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MSL (m)</w:t>
            </w:r>
          </w:p>
        </w:tc>
      </w:tr>
      <w:tr w:rsidR="00C976C8" w:rsidRPr="00636CA2" w14:paraId="3341F8B6" w14:textId="77777777" w:rsidTr="00164055">
        <w:trPr>
          <w:trHeight w:val="80"/>
        </w:trPr>
        <w:tc>
          <w:tcPr>
            <w:tcW w:w="846" w:type="dxa"/>
            <w:tcBorders>
              <w:top w:val="nil"/>
              <w:left w:val="nil"/>
              <w:bottom w:val="single" w:sz="4" w:space="0" w:color="auto"/>
            </w:tcBorders>
          </w:tcPr>
          <w:p w14:paraId="59525517" w14:textId="77777777" w:rsidR="00C976C8" w:rsidRPr="00636CA2" w:rsidRDefault="00C976C8" w:rsidP="00164055">
            <w:pPr>
              <w:rPr>
                <w:rFonts w:ascii="Times New Roman" w:hAnsi="Times New Roman" w:cs="Times New Roman"/>
                <w:sz w:val="24"/>
                <w:szCs w:val="24"/>
                <w:lang w:val="en-US"/>
              </w:rPr>
            </w:pPr>
          </w:p>
        </w:tc>
        <w:tc>
          <w:tcPr>
            <w:tcW w:w="1417" w:type="dxa"/>
            <w:tcBorders>
              <w:top w:val="nil"/>
              <w:bottom w:val="single" w:sz="4" w:space="0" w:color="auto"/>
            </w:tcBorders>
          </w:tcPr>
          <w:p w14:paraId="46974087" w14:textId="77777777" w:rsidR="00C976C8" w:rsidRPr="00636CA2" w:rsidRDefault="00C976C8" w:rsidP="00164055">
            <w:pPr>
              <w:rPr>
                <w:rFonts w:ascii="Times New Roman" w:hAnsi="Times New Roman" w:cs="Times New Roman"/>
                <w:sz w:val="24"/>
                <w:szCs w:val="24"/>
                <w:lang w:val="en-US"/>
              </w:rPr>
            </w:pPr>
          </w:p>
        </w:tc>
        <w:tc>
          <w:tcPr>
            <w:tcW w:w="851" w:type="dxa"/>
            <w:tcBorders>
              <w:top w:val="nil"/>
              <w:bottom w:val="single" w:sz="4" w:space="0" w:color="auto"/>
            </w:tcBorders>
          </w:tcPr>
          <w:p w14:paraId="33934779"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Small</w:t>
            </w:r>
          </w:p>
        </w:tc>
        <w:tc>
          <w:tcPr>
            <w:tcW w:w="1134" w:type="dxa"/>
            <w:tcBorders>
              <w:top w:val="nil"/>
              <w:bottom w:val="single" w:sz="4" w:space="0" w:color="auto"/>
            </w:tcBorders>
          </w:tcPr>
          <w:p w14:paraId="3429AAEC" w14:textId="77777777" w:rsidR="00C976C8" w:rsidRPr="00636CA2" w:rsidRDefault="00C976C8" w:rsidP="00164055">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Medium</w:t>
            </w:r>
          </w:p>
        </w:tc>
        <w:tc>
          <w:tcPr>
            <w:tcW w:w="850" w:type="dxa"/>
            <w:tcBorders>
              <w:top w:val="nil"/>
              <w:bottom w:val="single" w:sz="4" w:space="0" w:color="auto"/>
            </w:tcBorders>
          </w:tcPr>
          <w:p w14:paraId="3D8F01E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Large</w:t>
            </w:r>
          </w:p>
        </w:tc>
        <w:tc>
          <w:tcPr>
            <w:tcW w:w="851" w:type="dxa"/>
            <w:tcBorders>
              <w:top w:val="nil"/>
              <w:bottom w:val="single" w:sz="4" w:space="0" w:color="auto"/>
            </w:tcBorders>
          </w:tcPr>
          <w:p w14:paraId="32485FB8"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Total </w:t>
            </w:r>
          </w:p>
        </w:tc>
        <w:tc>
          <w:tcPr>
            <w:tcW w:w="1417" w:type="dxa"/>
            <w:tcBorders>
              <w:top w:val="nil"/>
              <w:bottom w:val="single" w:sz="4" w:space="0" w:color="auto"/>
            </w:tcBorders>
          </w:tcPr>
          <w:p w14:paraId="1D8CF228" w14:textId="77777777" w:rsidR="00C976C8" w:rsidRPr="00636CA2" w:rsidRDefault="00C976C8" w:rsidP="00164055">
            <w:pPr>
              <w:rPr>
                <w:rFonts w:ascii="Times New Roman" w:hAnsi="Times New Roman" w:cs="Times New Roman"/>
                <w:sz w:val="24"/>
                <w:szCs w:val="24"/>
                <w:lang w:val="en-US"/>
              </w:rPr>
            </w:pPr>
          </w:p>
        </w:tc>
        <w:tc>
          <w:tcPr>
            <w:tcW w:w="1418" w:type="dxa"/>
            <w:tcBorders>
              <w:top w:val="nil"/>
              <w:bottom w:val="single" w:sz="4" w:space="0" w:color="auto"/>
            </w:tcBorders>
          </w:tcPr>
          <w:p w14:paraId="4332B9FA" w14:textId="77777777" w:rsidR="00C976C8" w:rsidRPr="00636CA2" w:rsidRDefault="00C976C8" w:rsidP="00164055">
            <w:pPr>
              <w:rPr>
                <w:rFonts w:ascii="Times New Roman" w:hAnsi="Times New Roman" w:cs="Times New Roman"/>
                <w:sz w:val="24"/>
                <w:szCs w:val="24"/>
                <w:lang w:val="en-US"/>
              </w:rPr>
            </w:pPr>
          </w:p>
        </w:tc>
        <w:tc>
          <w:tcPr>
            <w:tcW w:w="992" w:type="dxa"/>
            <w:tcBorders>
              <w:top w:val="nil"/>
              <w:bottom w:val="single" w:sz="4" w:space="0" w:color="auto"/>
              <w:right w:val="nil"/>
            </w:tcBorders>
          </w:tcPr>
          <w:p w14:paraId="0C1596AC" w14:textId="77777777" w:rsidR="00C976C8" w:rsidRPr="00636CA2" w:rsidRDefault="00C976C8" w:rsidP="00164055">
            <w:pPr>
              <w:rPr>
                <w:rFonts w:ascii="Times New Roman" w:hAnsi="Times New Roman" w:cs="Times New Roman"/>
                <w:sz w:val="24"/>
                <w:szCs w:val="24"/>
                <w:lang w:val="en-US"/>
              </w:rPr>
            </w:pPr>
          </w:p>
        </w:tc>
      </w:tr>
      <w:tr w:rsidR="00C976C8" w:rsidRPr="00636CA2" w14:paraId="79AECE93" w14:textId="77777777" w:rsidTr="00164055">
        <w:tc>
          <w:tcPr>
            <w:tcW w:w="846" w:type="dxa"/>
            <w:tcBorders>
              <w:top w:val="single" w:sz="4" w:space="0" w:color="auto"/>
              <w:left w:val="nil"/>
              <w:bottom w:val="nil"/>
            </w:tcBorders>
          </w:tcPr>
          <w:p w14:paraId="04EF28C0"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w:t>
            </w:r>
          </w:p>
        </w:tc>
        <w:tc>
          <w:tcPr>
            <w:tcW w:w="1417" w:type="dxa"/>
            <w:tcBorders>
              <w:top w:val="single" w:sz="4" w:space="0" w:color="auto"/>
              <w:bottom w:val="nil"/>
            </w:tcBorders>
          </w:tcPr>
          <w:p w14:paraId="65FAFDED"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Anajagi</w:t>
            </w:r>
            <w:proofErr w:type="spellEnd"/>
          </w:p>
        </w:tc>
        <w:tc>
          <w:tcPr>
            <w:tcW w:w="851" w:type="dxa"/>
            <w:tcBorders>
              <w:top w:val="single" w:sz="4" w:space="0" w:color="auto"/>
              <w:bottom w:val="nil"/>
            </w:tcBorders>
          </w:tcPr>
          <w:p w14:paraId="68EC656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09</w:t>
            </w:r>
          </w:p>
        </w:tc>
        <w:tc>
          <w:tcPr>
            <w:tcW w:w="1134" w:type="dxa"/>
            <w:tcBorders>
              <w:top w:val="single" w:sz="4" w:space="0" w:color="auto"/>
              <w:bottom w:val="nil"/>
            </w:tcBorders>
          </w:tcPr>
          <w:p w14:paraId="4FFC223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850" w:type="dxa"/>
            <w:tcBorders>
              <w:top w:val="single" w:sz="4" w:space="0" w:color="auto"/>
              <w:bottom w:val="nil"/>
            </w:tcBorders>
          </w:tcPr>
          <w:p w14:paraId="16B9C8D0"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851" w:type="dxa"/>
            <w:tcBorders>
              <w:top w:val="single" w:sz="4" w:space="0" w:color="auto"/>
              <w:bottom w:val="nil"/>
            </w:tcBorders>
          </w:tcPr>
          <w:p w14:paraId="7059A0D0"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single" w:sz="4" w:space="0" w:color="auto"/>
              <w:bottom w:val="nil"/>
            </w:tcBorders>
          </w:tcPr>
          <w:p w14:paraId="397B2FD1"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16°50'32"N</w:t>
            </w:r>
          </w:p>
        </w:tc>
        <w:tc>
          <w:tcPr>
            <w:tcW w:w="1418" w:type="dxa"/>
            <w:tcBorders>
              <w:top w:val="single" w:sz="4" w:space="0" w:color="auto"/>
              <w:bottom w:val="nil"/>
            </w:tcBorders>
          </w:tcPr>
          <w:p w14:paraId="45E6404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76°38'38"E</w:t>
            </w:r>
          </w:p>
        </w:tc>
        <w:tc>
          <w:tcPr>
            <w:tcW w:w="992" w:type="dxa"/>
            <w:tcBorders>
              <w:top w:val="single" w:sz="4" w:space="0" w:color="auto"/>
              <w:bottom w:val="nil"/>
              <w:right w:val="nil"/>
            </w:tcBorders>
          </w:tcPr>
          <w:p w14:paraId="2D3C344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501</w:t>
            </w:r>
          </w:p>
        </w:tc>
      </w:tr>
      <w:tr w:rsidR="00C976C8" w:rsidRPr="00636CA2" w14:paraId="17A1A631" w14:textId="77777777" w:rsidTr="00164055">
        <w:tc>
          <w:tcPr>
            <w:tcW w:w="846" w:type="dxa"/>
            <w:tcBorders>
              <w:top w:val="nil"/>
              <w:left w:val="nil"/>
              <w:bottom w:val="nil"/>
            </w:tcBorders>
          </w:tcPr>
          <w:p w14:paraId="4237D97C"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lastRenderedPageBreak/>
              <w:t>2</w:t>
            </w:r>
          </w:p>
        </w:tc>
        <w:tc>
          <w:tcPr>
            <w:tcW w:w="1417" w:type="dxa"/>
            <w:tcBorders>
              <w:top w:val="nil"/>
              <w:bottom w:val="nil"/>
            </w:tcBorders>
          </w:tcPr>
          <w:p w14:paraId="739F3C17"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Bilawar</w:t>
            </w:r>
            <w:proofErr w:type="spellEnd"/>
          </w:p>
        </w:tc>
        <w:tc>
          <w:tcPr>
            <w:tcW w:w="851" w:type="dxa"/>
            <w:tcBorders>
              <w:top w:val="nil"/>
              <w:bottom w:val="nil"/>
            </w:tcBorders>
          </w:tcPr>
          <w:p w14:paraId="3ED13A96"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1134" w:type="dxa"/>
            <w:tcBorders>
              <w:top w:val="nil"/>
              <w:bottom w:val="nil"/>
            </w:tcBorders>
          </w:tcPr>
          <w:p w14:paraId="7BC16C9F"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850" w:type="dxa"/>
            <w:tcBorders>
              <w:top w:val="nil"/>
              <w:bottom w:val="nil"/>
            </w:tcBorders>
          </w:tcPr>
          <w:p w14:paraId="467111B0"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851" w:type="dxa"/>
            <w:tcBorders>
              <w:top w:val="nil"/>
              <w:bottom w:val="nil"/>
            </w:tcBorders>
          </w:tcPr>
          <w:p w14:paraId="7AC0659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4205B40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16°49'06"N</w:t>
            </w:r>
          </w:p>
        </w:tc>
        <w:tc>
          <w:tcPr>
            <w:tcW w:w="1418" w:type="dxa"/>
            <w:tcBorders>
              <w:top w:val="nil"/>
              <w:bottom w:val="nil"/>
            </w:tcBorders>
          </w:tcPr>
          <w:p w14:paraId="6FD88C04"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76°39'21"E</w:t>
            </w:r>
          </w:p>
        </w:tc>
        <w:tc>
          <w:tcPr>
            <w:tcW w:w="992" w:type="dxa"/>
            <w:tcBorders>
              <w:top w:val="nil"/>
              <w:bottom w:val="nil"/>
              <w:right w:val="nil"/>
            </w:tcBorders>
          </w:tcPr>
          <w:p w14:paraId="618071FB"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507</w:t>
            </w:r>
          </w:p>
        </w:tc>
      </w:tr>
      <w:tr w:rsidR="00C976C8" w:rsidRPr="00636CA2" w14:paraId="27A0F102" w14:textId="77777777" w:rsidTr="00164055">
        <w:tc>
          <w:tcPr>
            <w:tcW w:w="846" w:type="dxa"/>
            <w:tcBorders>
              <w:top w:val="nil"/>
              <w:left w:val="nil"/>
              <w:bottom w:val="nil"/>
            </w:tcBorders>
          </w:tcPr>
          <w:p w14:paraId="2F7170E1"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w:t>
            </w:r>
          </w:p>
        </w:tc>
        <w:tc>
          <w:tcPr>
            <w:tcW w:w="1417" w:type="dxa"/>
            <w:tcBorders>
              <w:top w:val="nil"/>
              <w:bottom w:val="nil"/>
            </w:tcBorders>
          </w:tcPr>
          <w:p w14:paraId="2E0441BB"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Jamakhandi</w:t>
            </w:r>
            <w:proofErr w:type="spellEnd"/>
          </w:p>
        </w:tc>
        <w:tc>
          <w:tcPr>
            <w:tcW w:w="851" w:type="dxa"/>
            <w:tcBorders>
              <w:top w:val="nil"/>
              <w:bottom w:val="nil"/>
            </w:tcBorders>
          </w:tcPr>
          <w:p w14:paraId="745A5C2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1134" w:type="dxa"/>
            <w:tcBorders>
              <w:top w:val="nil"/>
              <w:bottom w:val="nil"/>
            </w:tcBorders>
          </w:tcPr>
          <w:p w14:paraId="498F21D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850" w:type="dxa"/>
            <w:tcBorders>
              <w:top w:val="nil"/>
              <w:bottom w:val="nil"/>
            </w:tcBorders>
          </w:tcPr>
          <w:p w14:paraId="1312C3F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851" w:type="dxa"/>
            <w:tcBorders>
              <w:top w:val="nil"/>
              <w:bottom w:val="nil"/>
            </w:tcBorders>
          </w:tcPr>
          <w:p w14:paraId="51F4F32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3D204AB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16°48'21"N</w:t>
            </w:r>
          </w:p>
        </w:tc>
        <w:tc>
          <w:tcPr>
            <w:tcW w:w="1418" w:type="dxa"/>
            <w:tcBorders>
              <w:top w:val="nil"/>
              <w:bottom w:val="nil"/>
            </w:tcBorders>
          </w:tcPr>
          <w:p w14:paraId="1ADF8037"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76°42'59"E</w:t>
            </w:r>
          </w:p>
        </w:tc>
        <w:tc>
          <w:tcPr>
            <w:tcW w:w="992" w:type="dxa"/>
            <w:tcBorders>
              <w:top w:val="nil"/>
              <w:bottom w:val="nil"/>
              <w:right w:val="nil"/>
            </w:tcBorders>
          </w:tcPr>
          <w:p w14:paraId="0B466BC4"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487</w:t>
            </w:r>
          </w:p>
        </w:tc>
      </w:tr>
      <w:tr w:rsidR="00C976C8" w:rsidRPr="00636CA2" w14:paraId="63907426" w14:textId="77777777" w:rsidTr="00164055">
        <w:tc>
          <w:tcPr>
            <w:tcW w:w="846" w:type="dxa"/>
            <w:tcBorders>
              <w:top w:val="nil"/>
              <w:left w:val="nil"/>
              <w:bottom w:val="nil"/>
            </w:tcBorders>
          </w:tcPr>
          <w:p w14:paraId="644A930B"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4</w:t>
            </w:r>
          </w:p>
        </w:tc>
        <w:tc>
          <w:tcPr>
            <w:tcW w:w="1417" w:type="dxa"/>
            <w:tcBorders>
              <w:top w:val="nil"/>
              <w:bottom w:val="nil"/>
            </w:tcBorders>
          </w:tcPr>
          <w:p w14:paraId="1BF80B7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Kachur</w:t>
            </w:r>
          </w:p>
        </w:tc>
        <w:tc>
          <w:tcPr>
            <w:tcW w:w="851" w:type="dxa"/>
            <w:tcBorders>
              <w:top w:val="nil"/>
              <w:bottom w:val="nil"/>
            </w:tcBorders>
          </w:tcPr>
          <w:p w14:paraId="15DD122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08</w:t>
            </w:r>
          </w:p>
        </w:tc>
        <w:tc>
          <w:tcPr>
            <w:tcW w:w="1134" w:type="dxa"/>
            <w:tcBorders>
              <w:top w:val="nil"/>
              <w:bottom w:val="nil"/>
            </w:tcBorders>
          </w:tcPr>
          <w:p w14:paraId="5D0F0D6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850" w:type="dxa"/>
            <w:tcBorders>
              <w:top w:val="nil"/>
              <w:bottom w:val="nil"/>
            </w:tcBorders>
          </w:tcPr>
          <w:p w14:paraId="258320EF"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05</w:t>
            </w:r>
          </w:p>
        </w:tc>
        <w:tc>
          <w:tcPr>
            <w:tcW w:w="851" w:type="dxa"/>
            <w:tcBorders>
              <w:top w:val="nil"/>
              <w:bottom w:val="nil"/>
            </w:tcBorders>
          </w:tcPr>
          <w:p w14:paraId="329340D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562B9E5F"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16°49'08"N</w:t>
            </w:r>
          </w:p>
        </w:tc>
        <w:tc>
          <w:tcPr>
            <w:tcW w:w="1418" w:type="dxa"/>
            <w:tcBorders>
              <w:top w:val="nil"/>
              <w:bottom w:val="nil"/>
            </w:tcBorders>
          </w:tcPr>
          <w:p w14:paraId="62677EA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76°39'02"E</w:t>
            </w:r>
          </w:p>
        </w:tc>
        <w:tc>
          <w:tcPr>
            <w:tcW w:w="992" w:type="dxa"/>
            <w:tcBorders>
              <w:top w:val="nil"/>
              <w:bottom w:val="nil"/>
              <w:right w:val="nil"/>
            </w:tcBorders>
          </w:tcPr>
          <w:p w14:paraId="3773765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491</w:t>
            </w:r>
          </w:p>
        </w:tc>
      </w:tr>
      <w:tr w:rsidR="00C976C8" w:rsidRPr="00636CA2" w14:paraId="3649103E" w14:textId="77777777" w:rsidTr="00164055">
        <w:tc>
          <w:tcPr>
            <w:tcW w:w="846" w:type="dxa"/>
            <w:tcBorders>
              <w:top w:val="nil"/>
              <w:left w:val="nil"/>
              <w:bottom w:val="nil"/>
            </w:tcBorders>
          </w:tcPr>
          <w:p w14:paraId="37C4AFA5"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5</w:t>
            </w:r>
          </w:p>
        </w:tc>
        <w:tc>
          <w:tcPr>
            <w:tcW w:w="1417" w:type="dxa"/>
            <w:tcBorders>
              <w:top w:val="nil"/>
              <w:bottom w:val="nil"/>
            </w:tcBorders>
          </w:tcPr>
          <w:p w14:paraId="0F931E9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Konnur</w:t>
            </w:r>
          </w:p>
        </w:tc>
        <w:tc>
          <w:tcPr>
            <w:tcW w:w="851" w:type="dxa"/>
            <w:tcBorders>
              <w:top w:val="nil"/>
              <w:bottom w:val="nil"/>
            </w:tcBorders>
          </w:tcPr>
          <w:p w14:paraId="1A0A466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09</w:t>
            </w:r>
          </w:p>
        </w:tc>
        <w:tc>
          <w:tcPr>
            <w:tcW w:w="1134" w:type="dxa"/>
            <w:tcBorders>
              <w:top w:val="nil"/>
              <w:bottom w:val="nil"/>
            </w:tcBorders>
          </w:tcPr>
          <w:p w14:paraId="173C91D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850" w:type="dxa"/>
            <w:tcBorders>
              <w:top w:val="nil"/>
              <w:bottom w:val="nil"/>
            </w:tcBorders>
          </w:tcPr>
          <w:p w14:paraId="09B3176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851" w:type="dxa"/>
            <w:tcBorders>
              <w:top w:val="nil"/>
              <w:bottom w:val="nil"/>
            </w:tcBorders>
          </w:tcPr>
          <w:p w14:paraId="3695BCC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29773F5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16°47'17"N</w:t>
            </w:r>
          </w:p>
        </w:tc>
        <w:tc>
          <w:tcPr>
            <w:tcW w:w="1418" w:type="dxa"/>
            <w:tcBorders>
              <w:top w:val="nil"/>
              <w:bottom w:val="nil"/>
            </w:tcBorders>
          </w:tcPr>
          <w:p w14:paraId="5EC680F0"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76°42'07"E</w:t>
            </w:r>
          </w:p>
        </w:tc>
        <w:tc>
          <w:tcPr>
            <w:tcW w:w="992" w:type="dxa"/>
            <w:tcBorders>
              <w:top w:val="nil"/>
              <w:bottom w:val="nil"/>
              <w:right w:val="nil"/>
            </w:tcBorders>
          </w:tcPr>
          <w:p w14:paraId="004D733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491</w:t>
            </w:r>
          </w:p>
        </w:tc>
      </w:tr>
      <w:tr w:rsidR="00C976C8" w:rsidRPr="00636CA2" w14:paraId="4A70A797" w14:textId="77777777" w:rsidTr="00164055">
        <w:tc>
          <w:tcPr>
            <w:tcW w:w="846" w:type="dxa"/>
            <w:tcBorders>
              <w:top w:val="nil"/>
              <w:left w:val="nil"/>
              <w:bottom w:val="nil"/>
            </w:tcBorders>
          </w:tcPr>
          <w:p w14:paraId="2C00F484"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w:t>
            </w:r>
          </w:p>
        </w:tc>
        <w:tc>
          <w:tcPr>
            <w:tcW w:w="1417" w:type="dxa"/>
            <w:tcBorders>
              <w:top w:val="nil"/>
              <w:bottom w:val="nil"/>
            </w:tcBorders>
          </w:tcPr>
          <w:p w14:paraId="3BB13396"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Mangalore</w:t>
            </w:r>
          </w:p>
        </w:tc>
        <w:tc>
          <w:tcPr>
            <w:tcW w:w="851" w:type="dxa"/>
            <w:tcBorders>
              <w:top w:val="nil"/>
              <w:bottom w:val="nil"/>
            </w:tcBorders>
          </w:tcPr>
          <w:p w14:paraId="1814CDD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13</w:t>
            </w:r>
          </w:p>
        </w:tc>
        <w:tc>
          <w:tcPr>
            <w:tcW w:w="1134" w:type="dxa"/>
            <w:tcBorders>
              <w:top w:val="nil"/>
              <w:bottom w:val="nil"/>
            </w:tcBorders>
          </w:tcPr>
          <w:p w14:paraId="7129B4D4"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06</w:t>
            </w:r>
          </w:p>
        </w:tc>
        <w:tc>
          <w:tcPr>
            <w:tcW w:w="850" w:type="dxa"/>
            <w:tcBorders>
              <w:top w:val="nil"/>
              <w:bottom w:val="nil"/>
            </w:tcBorders>
          </w:tcPr>
          <w:p w14:paraId="680B0F4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851" w:type="dxa"/>
            <w:tcBorders>
              <w:top w:val="nil"/>
              <w:bottom w:val="nil"/>
            </w:tcBorders>
          </w:tcPr>
          <w:p w14:paraId="0B5687D7"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11A6038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16°49'32"N</w:t>
            </w:r>
          </w:p>
        </w:tc>
        <w:tc>
          <w:tcPr>
            <w:tcW w:w="1418" w:type="dxa"/>
            <w:tcBorders>
              <w:top w:val="nil"/>
              <w:bottom w:val="nil"/>
            </w:tcBorders>
          </w:tcPr>
          <w:p w14:paraId="28E2CD6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76°38'33"E</w:t>
            </w:r>
          </w:p>
        </w:tc>
        <w:tc>
          <w:tcPr>
            <w:tcW w:w="992" w:type="dxa"/>
            <w:tcBorders>
              <w:top w:val="nil"/>
              <w:bottom w:val="nil"/>
              <w:right w:val="nil"/>
            </w:tcBorders>
          </w:tcPr>
          <w:p w14:paraId="1FEFB7F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507</w:t>
            </w:r>
          </w:p>
        </w:tc>
      </w:tr>
      <w:tr w:rsidR="00C976C8" w:rsidRPr="00636CA2" w14:paraId="37497C86" w14:textId="77777777" w:rsidTr="00164055">
        <w:tc>
          <w:tcPr>
            <w:tcW w:w="846" w:type="dxa"/>
            <w:tcBorders>
              <w:top w:val="nil"/>
              <w:left w:val="nil"/>
              <w:bottom w:val="nil"/>
            </w:tcBorders>
          </w:tcPr>
          <w:p w14:paraId="5EDA1C2D"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7</w:t>
            </w:r>
          </w:p>
        </w:tc>
        <w:tc>
          <w:tcPr>
            <w:tcW w:w="1417" w:type="dxa"/>
            <w:tcBorders>
              <w:top w:val="nil"/>
              <w:bottom w:val="nil"/>
            </w:tcBorders>
          </w:tcPr>
          <w:p w14:paraId="7077DFC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Maradagi</w:t>
            </w:r>
          </w:p>
        </w:tc>
        <w:tc>
          <w:tcPr>
            <w:tcW w:w="851" w:type="dxa"/>
            <w:tcBorders>
              <w:top w:val="nil"/>
              <w:bottom w:val="nil"/>
            </w:tcBorders>
          </w:tcPr>
          <w:p w14:paraId="41D00785"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1134" w:type="dxa"/>
            <w:tcBorders>
              <w:top w:val="nil"/>
              <w:bottom w:val="nil"/>
            </w:tcBorders>
          </w:tcPr>
          <w:p w14:paraId="64BD3E7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06</w:t>
            </w:r>
          </w:p>
        </w:tc>
        <w:tc>
          <w:tcPr>
            <w:tcW w:w="850" w:type="dxa"/>
            <w:tcBorders>
              <w:top w:val="nil"/>
              <w:bottom w:val="nil"/>
            </w:tcBorders>
          </w:tcPr>
          <w:p w14:paraId="4B129AE6"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851" w:type="dxa"/>
            <w:tcBorders>
              <w:top w:val="nil"/>
              <w:bottom w:val="nil"/>
            </w:tcBorders>
          </w:tcPr>
          <w:p w14:paraId="23CD3576"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1288A36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16°49'00"N</w:t>
            </w:r>
          </w:p>
        </w:tc>
        <w:tc>
          <w:tcPr>
            <w:tcW w:w="1418" w:type="dxa"/>
            <w:tcBorders>
              <w:top w:val="nil"/>
              <w:bottom w:val="nil"/>
            </w:tcBorders>
          </w:tcPr>
          <w:p w14:paraId="1EF2188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76°42'11"E</w:t>
            </w:r>
          </w:p>
        </w:tc>
        <w:tc>
          <w:tcPr>
            <w:tcW w:w="992" w:type="dxa"/>
            <w:tcBorders>
              <w:top w:val="nil"/>
              <w:bottom w:val="nil"/>
              <w:right w:val="nil"/>
            </w:tcBorders>
          </w:tcPr>
          <w:p w14:paraId="48A32ED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527</w:t>
            </w:r>
          </w:p>
        </w:tc>
      </w:tr>
      <w:tr w:rsidR="00C976C8" w:rsidRPr="00636CA2" w14:paraId="26C22ECE" w14:textId="77777777" w:rsidTr="00164055">
        <w:tc>
          <w:tcPr>
            <w:tcW w:w="846" w:type="dxa"/>
            <w:tcBorders>
              <w:top w:val="nil"/>
              <w:left w:val="nil"/>
              <w:bottom w:val="nil"/>
            </w:tcBorders>
          </w:tcPr>
          <w:p w14:paraId="193AE8E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8</w:t>
            </w:r>
          </w:p>
        </w:tc>
        <w:tc>
          <w:tcPr>
            <w:tcW w:w="1417" w:type="dxa"/>
            <w:tcBorders>
              <w:top w:val="nil"/>
              <w:bottom w:val="nil"/>
            </w:tcBorders>
          </w:tcPr>
          <w:p w14:paraId="04061062"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Nandihalli</w:t>
            </w:r>
            <w:proofErr w:type="spellEnd"/>
          </w:p>
        </w:tc>
        <w:tc>
          <w:tcPr>
            <w:tcW w:w="851" w:type="dxa"/>
            <w:tcBorders>
              <w:top w:val="nil"/>
              <w:bottom w:val="nil"/>
            </w:tcBorders>
          </w:tcPr>
          <w:p w14:paraId="77AF3BF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134" w:type="dxa"/>
            <w:tcBorders>
              <w:top w:val="nil"/>
              <w:bottom w:val="nil"/>
            </w:tcBorders>
          </w:tcPr>
          <w:p w14:paraId="189D688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850" w:type="dxa"/>
            <w:tcBorders>
              <w:top w:val="nil"/>
              <w:bottom w:val="nil"/>
            </w:tcBorders>
          </w:tcPr>
          <w:p w14:paraId="69C0A4A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851" w:type="dxa"/>
            <w:tcBorders>
              <w:top w:val="nil"/>
              <w:bottom w:val="nil"/>
            </w:tcBorders>
          </w:tcPr>
          <w:p w14:paraId="1E7902F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237494D4"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16°50'27"N</w:t>
            </w:r>
          </w:p>
        </w:tc>
        <w:tc>
          <w:tcPr>
            <w:tcW w:w="1418" w:type="dxa"/>
            <w:tcBorders>
              <w:top w:val="nil"/>
              <w:bottom w:val="nil"/>
            </w:tcBorders>
          </w:tcPr>
          <w:p w14:paraId="4A7E5897"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76°40'29"E</w:t>
            </w:r>
          </w:p>
        </w:tc>
        <w:tc>
          <w:tcPr>
            <w:tcW w:w="992" w:type="dxa"/>
            <w:tcBorders>
              <w:top w:val="nil"/>
              <w:bottom w:val="nil"/>
              <w:right w:val="nil"/>
            </w:tcBorders>
          </w:tcPr>
          <w:p w14:paraId="6C196EF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514</w:t>
            </w:r>
          </w:p>
        </w:tc>
      </w:tr>
      <w:tr w:rsidR="00C976C8" w:rsidRPr="00636CA2" w14:paraId="1152D4F2" w14:textId="77777777" w:rsidTr="00164055">
        <w:tc>
          <w:tcPr>
            <w:tcW w:w="846" w:type="dxa"/>
            <w:tcBorders>
              <w:top w:val="nil"/>
              <w:left w:val="nil"/>
              <w:bottom w:val="nil"/>
            </w:tcBorders>
          </w:tcPr>
          <w:p w14:paraId="028A561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9</w:t>
            </w:r>
          </w:p>
        </w:tc>
        <w:tc>
          <w:tcPr>
            <w:tcW w:w="1417" w:type="dxa"/>
            <w:tcBorders>
              <w:top w:val="nil"/>
              <w:bottom w:val="nil"/>
            </w:tcBorders>
          </w:tcPr>
          <w:p w14:paraId="1015DEF1"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Neradagi</w:t>
            </w:r>
            <w:proofErr w:type="spellEnd"/>
          </w:p>
        </w:tc>
        <w:tc>
          <w:tcPr>
            <w:tcW w:w="851" w:type="dxa"/>
            <w:tcBorders>
              <w:top w:val="nil"/>
              <w:bottom w:val="nil"/>
            </w:tcBorders>
          </w:tcPr>
          <w:p w14:paraId="32167F9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1134" w:type="dxa"/>
            <w:tcBorders>
              <w:top w:val="nil"/>
              <w:bottom w:val="nil"/>
            </w:tcBorders>
          </w:tcPr>
          <w:p w14:paraId="2428E17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850" w:type="dxa"/>
            <w:tcBorders>
              <w:top w:val="nil"/>
              <w:bottom w:val="nil"/>
            </w:tcBorders>
          </w:tcPr>
          <w:p w14:paraId="4F5ECC34"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851" w:type="dxa"/>
            <w:tcBorders>
              <w:top w:val="nil"/>
              <w:bottom w:val="nil"/>
            </w:tcBorders>
          </w:tcPr>
          <w:p w14:paraId="02CCBA4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031362BB"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16°49'55"N</w:t>
            </w:r>
          </w:p>
        </w:tc>
        <w:tc>
          <w:tcPr>
            <w:tcW w:w="1418" w:type="dxa"/>
            <w:tcBorders>
              <w:top w:val="nil"/>
              <w:bottom w:val="nil"/>
            </w:tcBorders>
          </w:tcPr>
          <w:p w14:paraId="19BF5C1B"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76°42'02"E</w:t>
            </w:r>
          </w:p>
        </w:tc>
        <w:tc>
          <w:tcPr>
            <w:tcW w:w="992" w:type="dxa"/>
            <w:tcBorders>
              <w:top w:val="nil"/>
              <w:bottom w:val="nil"/>
              <w:right w:val="nil"/>
            </w:tcBorders>
          </w:tcPr>
          <w:p w14:paraId="5D3D3CD0"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515</w:t>
            </w:r>
          </w:p>
        </w:tc>
      </w:tr>
      <w:tr w:rsidR="00C976C8" w:rsidRPr="00636CA2" w14:paraId="6CD247C7" w14:textId="77777777" w:rsidTr="00164055">
        <w:tc>
          <w:tcPr>
            <w:tcW w:w="846" w:type="dxa"/>
            <w:tcBorders>
              <w:top w:val="nil"/>
              <w:left w:val="nil"/>
              <w:bottom w:val="nil"/>
            </w:tcBorders>
          </w:tcPr>
          <w:p w14:paraId="31BFFFF6"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1417" w:type="dxa"/>
            <w:tcBorders>
              <w:top w:val="nil"/>
              <w:bottom w:val="nil"/>
            </w:tcBorders>
          </w:tcPr>
          <w:p w14:paraId="2DCB551D"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Sathkhed</w:t>
            </w:r>
            <w:proofErr w:type="spellEnd"/>
          </w:p>
        </w:tc>
        <w:tc>
          <w:tcPr>
            <w:tcW w:w="851" w:type="dxa"/>
            <w:tcBorders>
              <w:top w:val="nil"/>
              <w:bottom w:val="nil"/>
            </w:tcBorders>
          </w:tcPr>
          <w:p w14:paraId="6C8CFDB8"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14</w:t>
            </w:r>
          </w:p>
        </w:tc>
        <w:tc>
          <w:tcPr>
            <w:tcW w:w="1134" w:type="dxa"/>
            <w:tcBorders>
              <w:top w:val="nil"/>
              <w:bottom w:val="nil"/>
            </w:tcBorders>
          </w:tcPr>
          <w:p w14:paraId="77EE60EB"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04</w:t>
            </w:r>
          </w:p>
        </w:tc>
        <w:tc>
          <w:tcPr>
            <w:tcW w:w="850" w:type="dxa"/>
            <w:tcBorders>
              <w:top w:val="nil"/>
              <w:bottom w:val="nil"/>
            </w:tcBorders>
          </w:tcPr>
          <w:p w14:paraId="0F0918E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851" w:type="dxa"/>
            <w:tcBorders>
              <w:top w:val="nil"/>
              <w:bottom w:val="nil"/>
            </w:tcBorders>
          </w:tcPr>
          <w:p w14:paraId="6B0DF1D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1102E83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16°51'06"N</w:t>
            </w:r>
          </w:p>
        </w:tc>
        <w:tc>
          <w:tcPr>
            <w:tcW w:w="1418" w:type="dxa"/>
            <w:tcBorders>
              <w:top w:val="nil"/>
              <w:bottom w:val="nil"/>
            </w:tcBorders>
          </w:tcPr>
          <w:p w14:paraId="3792970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76°43'01"E</w:t>
            </w:r>
          </w:p>
        </w:tc>
        <w:tc>
          <w:tcPr>
            <w:tcW w:w="992" w:type="dxa"/>
            <w:tcBorders>
              <w:top w:val="nil"/>
              <w:bottom w:val="nil"/>
              <w:right w:val="nil"/>
            </w:tcBorders>
          </w:tcPr>
          <w:p w14:paraId="0DB8278F"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511</w:t>
            </w:r>
          </w:p>
        </w:tc>
      </w:tr>
      <w:tr w:rsidR="00C976C8" w:rsidRPr="00636CA2" w14:paraId="6E23BB35" w14:textId="77777777" w:rsidTr="00164055">
        <w:tc>
          <w:tcPr>
            <w:tcW w:w="846" w:type="dxa"/>
            <w:tcBorders>
              <w:top w:val="nil"/>
              <w:left w:val="nil"/>
              <w:bottom w:val="nil"/>
            </w:tcBorders>
          </w:tcPr>
          <w:p w14:paraId="5A188B49"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1417" w:type="dxa"/>
            <w:tcBorders>
              <w:top w:val="nil"/>
              <w:bottom w:val="nil"/>
            </w:tcBorders>
          </w:tcPr>
          <w:p w14:paraId="7AA4623B"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Shivapur</w:t>
            </w:r>
            <w:proofErr w:type="spellEnd"/>
          </w:p>
        </w:tc>
        <w:tc>
          <w:tcPr>
            <w:tcW w:w="851" w:type="dxa"/>
            <w:tcBorders>
              <w:top w:val="nil"/>
              <w:bottom w:val="nil"/>
            </w:tcBorders>
          </w:tcPr>
          <w:p w14:paraId="0F597529"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14</w:t>
            </w:r>
          </w:p>
        </w:tc>
        <w:tc>
          <w:tcPr>
            <w:tcW w:w="1134" w:type="dxa"/>
            <w:tcBorders>
              <w:top w:val="nil"/>
              <w:bottom w:val="nil"/>
            </w:tcBorders>
          </w:tcPr>
          <w:p w14:paraId="75F065F5"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04</w:t>
            </w:r>
          </w:p>
        </w:tc>
        <w:tc>
          <w:tcPr>
            <w:tcW w:w="850" w:type="dxa"/>
            <w:tcBorders>
              <w:top w:val="nil"/>
              <w:bottom w:val="nil"/>
            </w:tcBorders>
          </w:tcPr>
          <w:p w14:paraId="22844D75"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851" w:type="dxa"/>
            <w:tcBorders>
              <w:top w:val="nil"/>
              <w:bottom w:val="nil"/>
            </w:tcBorders>
          </w:tcPr>
          <w:p w14:paraId="489C593F"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nil"/>
            </w:tcBorders>
          </w:tcPr>
          <w:p w14:paraId="3118944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16°47'47"N</w:t>
            </w:r>
          </w:p>
        </w:tc>
        <w:tc>
          <w:tcPr>
            <w:tcW w:w="1418" w:type="dxa"/>
            <w:tcBorders>
              <w:top w:val="nil"/>
              <w:bottom w:val="nil"/>
            </w:tcBorders>
          </w:tcPr>
          <w:p w14:paraId="16FCA808"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76°38'12"E</w:t>
            </w:r>
          </w:p>
        </w:tc>
        <w:tc>
          <w:tcPr>
            <w:tcW w:w="992" w:type="dxa"/>
            <w:tcBorders>
              <w:top w:val="nil"/>
              <w:bottom w:val="nil"/>
              <w:right w:val="nil"/>
            </w:tcBorders>
          </w:tcPr>
          <w:p w14:paraId="75C6FEA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491</w:t>
            </w:r>
          </w:p>
        </w:tc>
      </w:tr>
      <w:tr w:rsidR="00C976C8" w:rsidRPr="00636CA2" w14:paraId="6057BAB6" w14:textId="77777777" w:rsidTr="00164055">
        <w:tc>
          <w:tcPr>
            <w:tcW w:w="846" w:type="dxa"/>
            <w:tcBorders>
              <w:top w:val="nil"/>
              <w:left w:val="nil"/>
              <w:bottom w:val="single" w:sz="4" w:space="0" w:color="auto"/>
            </w:tcBorders>
          </w:tcPr>
          <w:p w14:paraId="6BD1D42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1417" w:type="dxa"/>
            <w:tcBorders>
              <w:top w:val="nil"/>
              <w:bottom w:val="single" w:sz="4" w:space="0" w:color="auto"/>
            </w:tcBorders>
          </w:tcPr>
          <w:p w14:paraId="6BC54F75"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Tippanal</w:t>
            </w:r>
            <w:proofErr w:type="spellEnd"/>
          </w:p>
        </w:tc>
        <w:tc>
          <w:tcPr>
            <w:tcW w:w="851" w:type="dxa"/>
            <w:tcBorders>
              <w:top w:val="nil"/>
              <w:bottom w:val="single" w:sz="4" w:space="0" w:color="auto"/>
            </w:tcBorders>
          </w:tcPr>
          <w:p w14:paraId="0B86339E"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14</w:t>
            </w:r>
          </w:p>
        </w:tc>
        <w:tc>
          <w:tcPr>
            <w:tcW w:w="1134" w:type="dxa"/>
            <w:tcBorders>
              <w:top w:val="nil"/>
              <w:bottom w:val="single" w:sz="4" w:space="0" w:color="auto"/>
            </w:tcBorders>
          </w:tcPr>
          <w:p w14:paraId="3676EE78"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05</w:t>
            </w:r>
          </w:p>
        </w:tc>
        <w:tc>
          <w:tcPr>
            <w:tcW w:w="850" w:type="dxa"/>
            <w:tcBorders>
              <w:top w:val="nil"/>
              <w:bottom w:val="single" w:sz="4" w:space="0" w:color="auto"/>
            </w:tcBorders>
          </w:tcPr>
          <w:p w14:paraId="0BA742AB"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851" w:type="dxa"/>
            <w:tcBorders>
              <w:top w:val="nil"/>
              <w:bottom w:val="single" w:sz="4" w:space="0" w:color="auto"/>
            </w:tcBorders>
          </w:tcPr>
          <w:p w14:paraId="2AB56221"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20</w:t>
            </w:r>
          </w:p>
        </w:tc>
        <w:tc>
          <w:tcPr>
            <w:tcW w:w="1417" w:type="dxa"/>
            <w:tcBorders>
              <w:top w:val="nil"/>
              <w:bottom w:val="single" w:sz="4" w:space="0" w:color="auto"/>
            </w:tcBorders>
          </w:tcPr>
          <w:p w14:paraId="0B8254D2"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16°49'48"N</w:t>
            </w:r>
          </w:p>
        </w:tc>
        <w:tc>
          <w:tcPr>
            <w:tcW w:w="1418" w:type="dxa"/>
            <w:tcBorders>
              <w:top w:val="nil"/>
              <w:bottom w:val="single" w:sz="4" w:space="0" w:color="auto"/>
            </w:tcBorders>
          </w:tcPr>
          <w:p w14:paraId="21FCC50C"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76°39'20"E</w:t>
            </w:r>
          </w:p>
        </w:tc>
        <w:tc>
          <w:tcPr>
            <w:tcW w:w="992" w:type="dxa"/>
            <w:tcBorders>
              <w:top w:val="nil"/>
              <w:bottom w:val="single" w:sz="4" w:space="0" w:color="auto"/>
              <w:right w:val="nil"/>
            </w:tcBorders>
          </w:tcPr>
          <w:p w14:paraId="79201F25"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508</w:t>
            </w:r>
          </w:p>
        </w:tc>
      </w:tr>
      <w:tr w:rsidR="00C976C8" w:rsidRPr="00636CA2" w14:paraId="4746FC5B" w14:textId="77777777" w:rsidTr="00164055">
        <w:tc>
          <w:tcPr>
            <w:tcW w:w="846" w:type="dxa"/>
            <w:tcBorders>
              <w:top w:val="single" w:sz="4" w:space="0" w:color="auto"/>
              <w:left w:val="nil"/>
              <w:bottom w:val="single" w:sz="4" w:space="0" w:color="auto"/>
            </w:tcBorders>
          </w:tcPr>
          <w:p w14:paraId="20A2C417" w14:textId="77777777" w:rsidR="00C976C8" w:rsidRPr="00636CA2" w:rsidRDefault="00C976C8" w:rsidP="00C976C8">
            <w:pPr>
              <w:jc w:val="center"/>
              <w:rPr>
                <w:rFonts w:ascii="Times New Roman" w:hAnsi="Times New Roman" w:cs="Times New Roman"/>
                <w:sz w:val="24"/>
                <w:szCs w:val="24"/>
                <w:lang w:val="en-US"/>
              </w:rPr>
            </w:pPr>
          </w:p>
        </w:tc>
        <w:tc>
          <w:tcPr>
            <w:tcW w:w="1417" w:type="dxa"/>
            <w:tcBorders>
              <w:top w:val="single" w:sz="4" w:space="0" w:color="auto"/>
              <w:bottom w:val="single" w:sz="4" w:space="0" w:color="auto"/>
            </w:tcBorders>
          </w:tcPr>
          <w:p w14:paraId="1F497662"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w:t>
            </w:r>
          </w:p>
        </w:tc>
        <w:tc>
          <w:tcPr>
            <w:tcW w:w="851" w:type="dxa"/>
            <w:tcBorders>
              <w:top w:val="single" w:sz="4" w:space="0" w:color="auto"/>
              <w:bottom w:val="single" w:sz="4" w:space="0" w:color="auto"/>
            </w:tcBorders>
          </w:tcPr>
          <w:p w14:paraId="604F40C7"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130</w:t>
            </w:r>
          </w:p>
        </w:tc>
        <w:tc>
          <w:tcPr>
            <w:tcW w:w="1134" w:type="dxa"/>
            <w:tcBorders>
              <w:top w:val="single" w:sz="4" w:space="0" w:color="auto"/>
              <w:bottom w:val="single" w:sz="4" w:space="0" w:color="auto"/>
            </w:tcBorders>
          </w:tcPr>
          <w:p w14:paraId="5B74EE74"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79</w:t>
            </w:r>
          </w:p>
        </w:tc>
        <w:tc>
          <w:tcPr>
            <w:tcW w:w="850" w:type="dxa"/>
            <w:tcBorders>
              <w:top w:val="single" w:sz="4" w:space="0" w:color="auto"/>
              <w:bottom w:val="single" w:sz="4" w:space="0" w:color="auto"/>
            </w:tcBorders>
          </w:tcPr>
          <w:p w14:paraId="2FECC204"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31</w:t>
            </w:r>
          </w:p>
        </w:tc>
        <w:tc>
          <w:tcPr>
            <w:tcW w:w="851" w:type="dxa"/>
            <w:tcBorders>
              <w:top w:val="single" w:sz="4" w:space="0" w:color="auto"/>
              <w:bottom w:val="single" w:sz="4" w:space="0" w:color="auto"/>
            </w:tcBorders>
          </w:tcPr>
          <w:p w14:paraId="28DBE02E"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240</w:t>
            </w:r>
          </w:p>
        </w:tc>
        <w:tc>
          <w:tcPr>
            <w:tcW w:w="1417" w:type="dxa"/>
            <w:tcBorders>
              <w:top w:val="single" w:sz="4" w:space="0" w:color="auto"/>
              <w:bottom w:val="single" w:sz="4" w:space="0" w:color="auto"/>
            </w:tcBorders>
          </w:tcPr>
          <w:p w14:paraId="16341E8E" w14:textId="77777777" w:rsidR="00C976C8" w:rsidRPr="00636CA2" w:rsidRDefault="00C976C8" w:rsidP="00C976C8">
            <w:pPr>
              <w:rPr>
                <w:rFonts w:ascii="Times New Roman" w:hAnsi="Times New Roman" w:cs="Times New Roman"/>
                <w:sz w:val="24"/>
                <w:szCs w:val="24"/>
                <w:lang w:val="en-US"/>
              </w:rPr>
            </w:pPr>
          </w:p>
        </w:tc>
        <w:tc>
          <w:tcPr>
            <w:tcW w:w="1418" w:type="dxa"/>
            <w:tcBorders>
              <w:top w:val="single" w:sz="4" w:space="0" w:color="auto"/>
              <w:bottom w:val="single" w:sz="4" w:space="0" w:color="auto"/>
            </w:tcBorders>
          </w:tcPr>
          <w:p w14:paraId="6884D8E4" w14:textId="77777777" w:rsidR="00C976C8" w:rsidRPr="00636CA2" w:rsidRDefault="00C976C8" w:rsidP="00C976C8">
            <w:pPr>
              <w:rPr>
                <w:rFonts w:ascii="Times New Roman" w:hAnsi="Times New Roman" w:cs="Times New Roman"/>
                <w:sz w:val="24"/>
                <w:szCs w:val="24"/>
                <w:lang w:val="en-US"/>
              </w:rPr>
            </w:pPr>
          </w:p>
        </w:tc>
        <w:tc>
          <w:tcPr>
            <w:tcW w:w="992" w:type="dxa"/>
            <w:tcBorders>
              <w:top w:val="single" w:sz="4" w:space="0" w:color="auto"/>
              <w:bottom w:val="single" w:sz="4" w:space="0" w:color="auto"/>
              <w:right w:val="nil"/>
            </w:tcBorders>
          </w:tcPr>
          <w:p w14:paraId="4B81A295" w14:textId="77777777" w:rsidR="00C976C8" w:rsidRPr="00636CA2" w:rsidRDefault="00C976C8" w:rsidP="00C976C8">
            <w:pPr>
              <w:rPr>
                <w:rFonts w:ascii="Times New Roman" w:hAnsi="Times New Roman" w:cs="Times New Roman"/>
                <w:sz w:val="24"/>
                <w:szCs w:val="24"/>
                <w:lang w:val="en-US"/>
              </w:rPr>
            </w:pPr>
          </w:p>
        </w:tc>
      </w:tr>
    </w:tbl>
    <w:p w14:paraId="094BFAD1" w14:textId="77777777" w:rsidR="00C976C8" w:rsidRPr="00636CA2" w:rsidRDefault="00C976C8" w:rsidP="00C976C8">
      <w:pPr>
        <w:rPr>
          <w:rFonts w:ascii="Times New Roman" w:hAnsi="Times New Roman" w:cs="Times New Roman"/>
          <w:sz w:val="24"/>
          <w:szCs w:val="24"/>
          <w:lang w:val="en-US"/>
        </w:rPr>
      </w:pPr>
    </w:p>
    <w:p w14:paraId="42E1C98A"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6AFD9403"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1D2431FA"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109DF31A"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1683F787"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5FBBA9AB"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3D68E4BB"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7C1BAB14"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4C7F139A"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Table 2. Retention pattern of trees on farmland by the farmers through FMNR under rainfed agroecosystem</w:t>
      </w:r>
    </w:p>
    <w:tbl>
      <w:tblPr>
        <w:tblW w:w="9246" w:type="dxa"/>
        <w:tblLayout w:type="fixed"/>
        <w:tblLook w:val="04A0" w:firstRow="1" w:lastRow="0" w:firstColumn="1" w:lastColumn="0" w:noHBand="0" w:noVBand="1"/>
      </w:tblPr>
      <w:tblGrid>
        <w:gridCol w:w="2870"/>
        <w:gridCol w:w="1979"/>
        <w:gridCol w:w="2158"/>
        <w:gridCol w:w="2239"/>
      </w:tblGrid>
      <w:tr w:rsidR="00C976C8" w:rsidRPr="00636CA2" w14:paraId="5FB1FA53" w14:textId="77777777" w:rsidTr="00840BF7">
        <w:trPr>
          <w:trHeight w:val="747"/>
        </w:trPr>
        <w:tc>
          <w:tcPr>
            <w:tcW w:w="2870" w:type="dxa"/>
            <w:tcBorders>
              <w:top w:val="single" w:sz="4" w:space="0" w:color="auto"/>
            </w:tcBorders>
          </w:tcPr>
          <w:p w14:paraId="421FE62B"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Particulars</w:t>
            </w:r>
          </w:p>
        </w:tc>
        <w:tc>
          <w:tcPr>
            <w:tcW w:w="6376" w:type="dxa"/>
            <w:gridSpan w:val="3"/>
            <w:tcBorders>
              <w:top w:val="single" w:sz="4" w:space="0" w:color="auto"/>
            </w:tcBorders>
          </w:tcPr>
          <w:p w14:paraId="5CCDD6B0"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Retention pattern of trees (%)</w:t>
            </w:r>
          </w:p>
        </w:tc>
      </w:tr>
      <w:tr w:rsidR="00C976C8" w:rsidRPr="00636CA2" w14:paraId="3F8D05B4" w14:textId="77777777" w:rsidTr="00840BF7">
        <w:trPr>
          <w:trHeight w:val="372"/>
        </w:trPr>
        <w:tc>
          <w:tcPr>
            <w:tcW w:w="2870" w:type="dxa"/>
            <w:tcBorders>
              <w:bottom w:val="single" w:sz="4" w:space="0" w:color="auto"/>
            </w:tcBorders>
          </w:tcPr>
          <w:p w14:paraId="49DD1A91"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Land holding size</w:t>
            </w:r>
          </w:p>
        </w:tc>
        <w:tc>
          <w:tcPr>
            <w:tcW w:w="1979" w:type="dxa"/>
            <w:tcBorders>
              <w:bottom w:val="single" w:sz="4" w:space="0" w:color="auto"/>
            </w:tcBorders>
          </w:tcPr>
          <w:p w14:paraId="42511367"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Bund</w:t>
            </w:r>
          </w:p>
          <w:p w14:paraId="3B623162"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(n=92)</w:t>
            </w:r>
          </w:p>
        </w:tc>
        <w:tc>
          <w:tcPr>
            <w:tcW w:w="2158" w:type="dxa"/>
            <w:tcBorders>
              <w:bottom w:val="single" w:sz="4" w:space="0" w:color="auto"/>
            </w:tcBorders>
          </w:tcPr>
          <w:p w14:paraId="410D43B5"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Boundary</w:t>
            </w:r>
          </w:p>
          <w:p w14:paraId="34EB5F0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(n=117)</w:t>
            </w:r>
          </w:p>
        </w:tc>
        <w:tc>
          <w:tcPr>
            <w:tcW w:w="2239" w:type="dxa"/>
            <w:tcBorders>
              <w:bottom w:val="single" w:sz="4" w:space="0" w:color="auto"/>
            </w:tcBorders>
          </w:tcPr>
          <w:p w14:paraId="44AA6FE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Scattered</w:t>
            </w:r>
          </w:p>
          <w:p w14:paraId="5994E11D"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(n=31)</w:t>
            </w:r>
          </w:p>
        </w:tc>
      </w:tr>
      <w:tr w:rsidR="00C976C8" w:rsidRPr="00636CA2" w14:paraId="0CE9F301" w14:textId="77777777" w:rsidTr="00840BF7">
        <w:trPr>
          <w:trHeight w:val="358"/>
        </w:trPr>
        <w:tc>
          <w:tcPr>
            <w:tcW w:w="2870" w:type="dxa"/>
            <w:tcBorders>
              <w:top w:val="single" w:sz="4" w:space="0" w:color="auto"/>
            </w:tcBorders>
          </w:tcPr>
          <w:p w14:paraId="2020A103"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lastRenderedPageBreak/>
              <w:t>Small (n=130)</w:t>
            </w:r>
          </w:p>
        </w:tc>
        <w:tc>
          <w:tcPr>
            <w:tcW w:w="1979" w:type="dxa"/>
            <w:tcBorders>
              <w:top w:val="single" w:sz="4" w:space="0" w:color="auto"/>
            </w:tcBorders>
          </w:tcPr>
          <w:p w14:paraId="1ECDA2AB"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65(27.09)</w:t>
            </w:r>
          </w:p>
        </w:tc>
        <w:tc>
          <w:tcPr>
            <w:tcW w:w="2158" w:type="dxa"/>
            <w:tcBorders>
              <w:top w:val="single" w:sz="4" w:space="0" w:color="auto"/>
            </w:tcBorders>
          </w:tcPr>
          <w:p w14:paraId="51E644E6"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37(15.42)</w:t>
            </w:r>
          </w:p>
        </w:tc>
        <w:tc>
          <w:tcPr>
            <w:tcW w:w="2239" w:type="dxa"/>
            <w:tcBorders>
              <w:top w:val="single" w:sz="4" w:space="0" w:color="auto"/>
            </w:tcBorders>
          </w:tcPr>
          <w:p w14:paraId="09EE100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28(11.66)</w:t>
            </w:r>
          </w:p>
        </w:tc>
      </w:tr>
      <w:tr w:rsidR="00C976C8" w:rsidRPr="00636CA2" w14:paraId="177214EA" w14:textId="77777777" w:rsidTr="00C976C8">
        <w:trPr>
          <w:trHeight w:val="372"/>
        </w:trPr>
        <w:tc>
          <w:tcPr>
            <w:tcW w:w="2870" w:type="dxa"/>
          </w:tcPr>
          <w:p w14:paraId="061C16A7"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Medium (n=79)</w:t>
            </w:r>
          </w:p>
        </w:tc>
        <w:tc>
          <w:tcPr>
            <w:tcW w:w="1979" w:type="dxa"/>
          </w:tcPr>
          <w:p w14:paraId="7E9DBB5D"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23(09.58)</w:t>
            </w:r>
          </w:p>
        </w:tc>
        <w:tc>
          <w:tcPr>
            <w:tcW w:w="2158" w:type="dxa"/>
          </w:tcPr>
          <w:p w14:paraId="0429CF8E"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53(22.08)</w:t>
            </w:r>
          </w:p>
        </w:tc>
        <w:tc>
          <w:tcPr>
            <w:tcW w:w="2239" w:type="dxa"/>
          </w:tcPr>
          <w:p w14:paraId="530C3C4C"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03(01.25)</w:t>
            </w:r>
          </w:p>
        </w:tc>
      </w:tr>
      <w:tr w:rsidR="00C976C8" w:rsidRPr="00636CA2" w14:paraId="35272528" w14:textId="77777777" w:rsidTr="00F6259D">
        <w:trPr>
          <w:trHeight w:val="372"/>
        </w:trPr>
        <w:tc>
          <w:tcPr>
            <w:tcW w:w="2870" w:type="dxa"/>
            <w:tcBorders>
              <w:bottom w:val="single" w:sz="4" w:space="0" w:color="auto"/>
            </w:tcBorders>
          </w:tcPr>
          <w:p w14:paraId="0E991EA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Large (n=31)</w:t>
            </w:r>
          </w:p>
        </w:tc>
        <w:tc>
          <w:tcPr>
            <w:tcW w:w="1979" w:type="dxa"/>
            <w:tcBorders>
              <w:bottom w:val="single" w:sz="4" w:space="0" w:color="auto"/>
            </w:tcBorders>
          </w:tcPr>
          <w:p w14:paraId="233A2871"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04(01.66)</w:t>
            </w:r>
          </w:p>
        </w:tc>
        <w:tc>
          <w:tcPr>
            <w:tcW w:w="2158" w:type="dxa"/>
            <w:tcBorders>
              <w:bottom w:val="single" w:sz="4" w:space="0" w:color="auto"/>
            </w:tcBorders>
          </w:tcPr>
          <w:p w14:paraId="092E31E0"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27(11.25)</w:t>
            </w:r>
          </w:p>
        </w:tc>
        <w:tc>
          <w:tcPr>
            <w:tcW w:w="2239" w:type="dxa"/>
            <w:tcBorders>
              <w:bottom w:val="single" w:sz="4" w:space="0" w:color="auto"/>
            </w:tcBorders>
          </w:tcPr>
          <w:p w14:paraId="4C3C020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0 (0.00)</w:t>
            </w:r>
          </w:p>
        </w:tc>
      </w:tr>
      <w:tr w:rsidR="00C976C8" w:rsidRPr="00636CA2" w14:paraId="785985F1" w14:textId="77777777" w:rsidTr="00F6259D">
        <w:trPr>
          <w:trHeight w:val="358"/>
        </w:trPr>
        <w:tc>
          <w:tcPr>
            <w:tcW w:w="2870" w:type="dxa"/>
            <w:tcBorders>
              <w:top w:val="single" w:sz="4" w:space="0" w:color="auto"/>
              <w:bottom w:val="single" w:sz="4" w:space="0" w:color="auto"/>
            </w:tcBorders>
          </w:tcPr>
          <w:p w14:paraId="39C93C1C"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(N=240)</w:t>
            </w:r>
          </w:p>
        </w:tc>
        <w:tc>
          <w:tcPr>
            <w:tcW w:w="1979" w:type="dxa"/>
            <w:tcBorders>
              <w:top w:val="single" w:sz="4" w:space="0" w:color="auto"/>
              <w:bottom w:val="single" w:sz="4" w:space="0" w:color="auto"/>
            </w:tcBorders>
          </w:tcPr>
          <w:p w14:paraId="7813CA12"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92(38.33)</w:t>
            </w:r>
          </w:p>
        </w:tc>
        <w:tc>
          <w:tcPr>
            <w:tcW w:w="2158" w:type="dxa"/>
            <w:tcBorders>
              <w:top w:val="single" w:sz="4" w:space="0" w:color="auto"/>
              <w:bottom w:val="single" w:sz="4" w:space="0" w:color="auto"/>
            </w:tcBorders>
          </w:tcPr>
          <w:p w14:paraId="2A3C14D1"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117(48.75)</w:t>
            </w:r>
          </w:p>
        </w:tc>
        <w:tc>
          <w:tcPr>
            <w:tcW w:w="2239" w:type="dxa"/>
            <w:tcBorders>
              <w:top w:val="single" w:sz="4" w:space="0" w:color="auto"/>
              <w:bottom w:val="single" w:sz="4" w:space="0" w:color="auto"/>
            </w:tcBorders>
          </w:tcPr>
          <w:p w14:paraId="5DF76E90"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31(12.92)</w:t>
            </w:r>
          </w:p>
        </w:tc>
      </w:tr>
      <w:tr w:rsidR="00C976C8" w:rsidRPr="00636CA2" w14:paraId="76A0801D" w14:textId="77777777" w:rsidTr="00F6259D">
        <w:trPr>
          <w:trHeight w:val="358"/>
        </w:trPr>
        <w:tc>
          <w:tcPr>
            <w:tcW w:w="2870" w:type="dxa"/>
            <w:tcBorders>
              <w:top w:val="single" w:sz="4" w:space="0" w:color="auto"/>
              <w:bottom w:val="single" w:sz="4" w:space="0" w:color="auto"/>
            </w:tcBorders>
          </w:tcPr>
          <w:p w14:paraId="1D746384"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P -Value</w:t>
            </w:r>
          </w:p>
        </w:tc>
        <w:tc>
          <w:tcPr>
            <w:tcW w:w="1979" w:type="dxa"/>
            <w:tcBorders>
              <w:top w:val="single" w:sz="4" w:space="0" w:color="auto"/>
              <w:bottom w:val="single" w:sz="4" w:space="0" w:color="auto"/>
            </w:tcBorders>
          </w:tcPr>
          <w:p w14:paraId="151A8743"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0.000</w:t>
            </w:r>
          </w:p>
        </w:tc>
        <w:tc>
          <w:tcPr>
            <w:tcW w:w="2158" w:type="dxa"/>
            <w:tcBorders>
              <w:top w:val="single" w:sz="4" w:space="0" w:color="auto"/>
              <w:bottom w:val="single" w:sz="4" w:space="0" w:color="auto"/>
            </w:tcBorders>
          </w:tcPr>
          <w:p w14:paraId="35C3D3A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0.000</w:t>
            </w:r>
          </w:p>
        </w:tc>
        <w:tc>
          <w:tcPr>
            <w:tcW w:w="2239" w:type="dxa"/>
            <w:tcBorders>
              <w:top w:val="single" w:sz="4" w:space="0" w:color="auto"/>
              <w:bottom w:val="single" w:sz="4" w:space="0" w:color="auto"/>
            </w:tcBorders>
          </w:tcPr>
          <w:p w14:paraId="349C98D9"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0.000</w:t>
            </w:r>
          </w:p>
        </w:tc>
      </w:tr>
      <w:tr w:rsidR="00C976C8" w:rsidRPr="00636CA2" w14:paraId="16A567AE" w14:textId="77777777" w:rsidTr="00840BF7">
        <w:trPr>
          <w:trHeight w:val="372"/>
        </w:trPr>
        <w:tc>
          <w:tcPr>
            <w:tcW w:w="2870" w:type="dxa"/>
            <w:tcBorders>
              <w:top w:val="single" w:sz="4" w:space="0" w:color="auto"/>
              <w:bottom w:val="single" w:sz="4" w:space="0" w:color="auto"/>
            </w:tcBorders>
          </w:tcPr>
          <w:p w14:paraId="065FDD16"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Village </w:t>
            </w:r>
          </w:p>
        </w:tc>
        <w:tc>
          <w:tcPr>
            <w:tcW w:w="1979" w:type="dxa"/>
            <w:tcBorders>
              <w:top w:val="single" w:sz="4" w:space="0" w:color="auto"/>
              <w:bottom w:val="single" w:sz="4" w:space="0" w:color="auto"/>
            </w:tcBorders>
          </w:tcPr>
          <w:p w14:paraId="26B154E8" w14:textId="77777777" w:rsidR="00C976C8" w:rsidRPr="00636CA2" w:rsidRDefault="00C976C8" w:rsidP="00C976C8">
            <w:pPr>
              <w:jc w:val="center"/>
              <w:rPr>
                <w:rFonts w:ascii="Times New Roman" w:hAnsi="Times New Roman" w:cs="Times New Roman"/>
                <w:sz w:val="24"/>
                <w:szCs w:val="24"/>
                <w:lang w:val="en-US"/>
              </w:rPr>
            </w:pPr>
          </w:p>
        </w:tc>
        <w:tc>
          <w:tcPr>
            <w:tcW w:w="2158" w:type="dxa"/>
            <w:tcBorders>
              <w:top w:val="single" w:sz="4" w:space="0" w:color="auto"/>
              <w:bottom w:val="single" w:sz="4" w:space="0" w:color="auto"/>
            </w:tcBorders>
          </w:tcPr>
          <w:p w14:paraId="7C131FCB" w14:textId="77777777" w:rsidR="00C976C8" w:rsidRPr="00636CA2" w:rsidRDefault="00C976C8" w:rsidP="00C976C8">
            <w:pPr>
              <w:jc w:val="center"/>
              <w:rPr>
                <w:rFonts w:ascii="Times New Roman" w:hAnsi="Times New Roman" w:cs="Times New Roman"/>
                <w:sz w:val="24"/>
                <w:szCs w:val="24"/>
                <w:lang w:val="en-US"/>
              </w:rPr>
            </w:pPr>
          </w:p>
        </w:tc>
        <w:tc>
          <w:tcPr>
            <w:tcW w:w="2239" w:type="dxa"/>
            <w:tcBorders>
              <w:top w:val="single" w:sz="4" w:space="0" w:color="auto"/>
              <w:bottom w:val="single" w:sz="4" w:space="0" w:color="auto"/>
            </w:tcBorders>
          </w:tcPr>
          <w:p w14:paraId="04B7B4F2" w14:textId="77777777" w:rsidR="00C976C8" w:rsidRPr="00636CA2" w:rsidRDefault="00C976C8" w:rsidP="00C976C8">
            <w:pPr>
              <w:jc w:val="center"/>
              <w:rPr>
                <w:rFonts w:ascii="Times New Roman" w:hAnsi="Times New Roman" w:cs="Times New Roman"/>
                <w:sz w:val="24"/>
                <w:szCs w:val="24"/>
                <w:lang w:val="en-US"/>
              </w:rPr>
            </w:pPr>
          </w:p>
        </w:tc>
      </w:tr>
      <w:tr w:rsidR="00C976C8" w:rsidRPr="00636CA2" w14:paraId="2709DD3E" w14:textId="77777777" w:rsidTr="00840BF7">
        <w:trPr>
          <w:trHeight w:val="358"/>
        </w:trPr>
        <w:tc>
          <w:tcPr>
            <w:tcW w:w="2870" w:type="dxa"/>
            <w:tcBorders>
              <w:top w:val="single" w:sz="4" w:space="0" w:color="auto"/>
            </w:tcBorders>
          </w:tcPr>
          <w:p w14:paraId="628747CA"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Anajagi</w:t>
            </w:r>
            <w:proofErr w:type="spellEnd"/>
            <w:r w:rsidRPr="00636CA2">
              <w:rPr>
                <w:rFonts w:ascii="Times New Roman" w:hAnsi="Times New Roman" w:cs="Times New Roman"/>
                <w:sz w:val="24"/>
                <w:szCs w:val="24"/>
                <w:lang w:val="en-US"/>
              </w:rPr>
              <w:t xml:space="preserve"> (n=20)</w:t>
            </w:r>
          </w:p>
        </w:tc>
        <w:tc>
          <w:tcPr>
            <w:tcW w:w="1979" w:type="dxa"/>
            <w:tcBorders>
              <w:top w:val="single" w:sz="4" w:space="0" w:color="auto"/>
            </w:tcBorders>
          </w:tcPr>
          <w:p w14:paraId="7AD9F874"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8 (03.33)</w:t>
            </w:r>
          </w:p>
        </w:tc>
        <w:tc>
          <w:tcPr>
            <w:tcW w:w="2158" w:type="dxa"/>
            <w:tcBorders>
              <w:top w:val="single" w:sz="4" w:space="0" w:color="auto"/>
            </w:tcBorders>
          </w:tcPr>
          <w:p w14:paraId="171D85CF"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9 (03.75)</w:t>
            </w:r>
          </w:p>
        </w:tc>
        <w:tc>
          <w:tcPr>
            <w:tcW w:w="2239" w:type="dxa"/>
            <w:tcBorders>
              <w:top w:val="single" w:sz="4" w:space="0" w:color="auto"/>
            </w:tcBorders>
          </w:tcPr>
          <w:p w14:paraId="62A31FD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3(01.25)</w:t>
            </w:r>
          </w:p>
        </w:tc>
      </w:tr>
      <w:tr w:rsidR="00C976C8" w:rsidRPr="00636CA2" w14:paraId="787AB7DB" w14:textId="77777777" w:rsidTr="00C976C8">
        <w:trPr>
          <w:trHeight w:val="372"/>
        </w:trPr>
        <w:tc>
          <w:tcPr>
            <w:tcW w:w="2870" w:type="dxa"/>
          </w:tcPr>
          <w:p w14:paraId="40794E58"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Bilawar</w:t>
            </w:r>
            <w:proofErr w:type="spellEnd"/>
            <w:r w:rsidRPr="00636CA2">
              <w:rPr>
                <w:rFonts w:ascii="Times New Roman" w:hAnsi="Times New Roman" w:cs="Times New Roman"/>
                <w:sz w:val="24"/>
                <w:szCs w:val="24"/>
                <w:lang w:val="en-US"/>
              </w:rPr>
              <w:t xml:space="preserve"> (n=20)</w:t>
            </w:r>
          </w:p>
        </w:tc>
        <w:tc>
          <w:tcPr>
            <w:tcW w:w="1979" w:type="dxa"/>
          </w:tcPr>
          <w:p w14:paraId="08BF5000"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 (02.50)</w:t>
            </w:r>
          </w:p>
        </w:tc>
        <w:tc>
          <w:tcPr>
            <w:tcW w:w="2158" w:type="dxa"/>
          </w:tcPr>
          <w:p w14:paraId="2E6CD529"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11 (04.58)</w:t>
            </w:r>
          </w:p>
        </w:tc>
        <w:tc>
          <w:tcPr>
            <w:tcW w:w="2239" w:type="dxa"/>
          </w:tcPr>
          <w:p w14:paraId="203A5279"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3(01.25)</w:t>
            </w:r>
          </w:p>
        </w:tc>
      </w:tr>
      <w:tr w:rsidR="00C976C8" w:rsidRPr="00636CA2" w14:paraId="32A25D45" w14:textId="77777777" w:rsidTr="00C976C8">
        <w:trPr>
          <w:trHeight w:val="372"/>
        </w:trPr>
        <w:tc>
          <w:tcPr>
            <w:tcW w:w="2870" w:type="dxa"/>
          </w:tcPr>
          <w:p w14:paraId="16EC4CD7"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Jamakhandi</w:t>
            </w:r>
            <w:proofErr w:type="spellEnd"/>
            <w:r w:rsidRPr="00636CA2">
              <w:rPr>
                <w:rFonts w:ascii="Times New Roman" w:hAnsi="Times New Roman" w:cs="Times New Roman"/>
                <w:sz w:val="24"/>
                <w:szCs w:val="24"/>
                <w:lang w:val="en-US"/>
              </w:rPr>
              <w:t xml:space="preserve"> (n=20)</w:t>
            </w:r>
          </w:p>
        </w:tc>
        <w:tc>
          <w:tcPr>
            <w:tcW w:w="1979" w:type="dxa"/>
          </w:tcPr>
          <w:p w14:paraId="024C8663"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8 (03.33)</w:t>
            </w:r>
          </w:p>
        </w:tc>
        <w:tc>
          <w:tcPr>
            <w:tcW w:w="2158" w:type="dxa"/>
          </w:tcPr>
          <w:p w14:paraId="4CCC32DF"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6(02.50)</w:t>
            </w:r>
          </w:p>
        </w:tc>
        <w:tc>
          <w:tcPr>
            <w:tcW w:w="2239" w:type="dxa"/>
          </w:tcPr>
          <w:p w14:paraId="50C8639D"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6(02.50)</w:t>
            </w:r>
          </w:p>
        </w:tc>
      </w:tr>
      <w:tr w:rsidR="00C976C8" w:rsidRPr="00636CA2" w14:paraId="6D32A0A5" w14:textId="77777777" w:rsidTr="00C976C8">
        <w:trPr>
          <w:trHeight w:val="358"/>
        </w:trPr>
        <w:tc>
          <w:tcPr>
            <w:tcW w:w="2870" w:type="dxa"/>
          </w:tcPr>
          <w:p w14:paraId="19E0F4B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Kachur (n=20)</w:t>
            </w:r>
          </w:p>
        </w:tc>
        <w:tc>
          <w:tcPr>
            <w:tcW w:w="1979" w:type="dxa"/>
          </w:tcPr>
          <w:p w14:paraId="6619B3E0"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12(05.01)</w:t>
            </w:r>
          </w:p>
        </w:tc>
        <w:tc>
          <w:tcPr>
            <w:tcW w:w="2158" w:type="dxa"/>
          </w:tcPr>
          <w:p w14:paraId="03168194"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7(2.92)</w:t>
            </w:r>
          </w:p>
        </w:tc>
        <w:tc>
          <w:tcPr>
            <w:tcW w:w="2239" w:type="dxa"/>
          </w:tcPr>
          <w:p w14:paraId="1175BF25"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1(00.42)</w:t>
            </w:r>
          </w:p>
        </w:tc>
      </w:tr>
      <w:tr w:rsidR="00C976C8" w:rsidRPr="00636CA2" w14:paraId="00F64471" w14:textId="77777777" w:rsidTr="00C976C8">
        <w:trPr>
          <w:trHeight w:val="372"/>
        </w:trPr>
        <w:tc>
          <w:tcPr>
            <w:tcW w:w="2870" w:type="dxa"/>
          </w:tcPr>
          <w:p w14:paraId="4A49BF3F"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Konnur (n=20)</w:t>
            </w:r>
          </w:p>
        </w:tc>
        <w:tc>
          <w:tcPr>
            <w:tcW w:w="1979" w:type="dxa"/>
          </w:tcPr>
          <w:p w14:paraId="0A3A9D8B"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7(02.92)</w:t>
            </w:r>
          </w:p>
        </w:tc>
        <w:tc>
          <w:tcPr>
            <w:tcW w:w="2158" w:type="dxa"/>
          </w:tcPr>
          <w:p w14:paraId="05BAA62E"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10(04.17)</w:t>
            </w:r>
          </w:p>
        </w:tc>
        <w:tc>
          <w:tcPr>
            <w:tcW w:w="2239" w:type="dxa"/>
          </w:tcPr>
          <w:p w14:paraId="6485ED87"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3(01.25)</w:t>
            </w:r>
          </w:p>
        </w:tc>
      </w:tr>
      <w:tr w:rsidR="00C976C8" w:rsidRPr="00636CA2" w14:paraId="5895181A" w14:textId="77777777" w:rsidTr="00C976C8">
        <w:trPr>
          <w:trHeight w:val="358"/>
        </w:trPr>
        <w:tc>
          <w:tcPr>
            <w:tcW w:w="2870" w:type="dxa"/>
          </w:tcPr>
          <w:p w14:paraId="02AC41DA"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Mangalore (n=20)</w:t>
            </w:r>
          </w:p>
        </w:tc>
        <w:tc>
          <w:tcPr>
            <w:tcW w:w="1979" w:type="dxa"/>
          </w:tcPr>
          <w:p w14:paraId="2566EE69"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9(03.75)</w:t>
            </w:r>
          </w:p>
        </w:tc>
        <w:tc>
          <w:tcPr>
            <w:tcW w:w="2158" w:type="dxa"/>
          </w:tcPr>
          <w:p w14:paraId="78D5098B"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10(04.17)</w:t>
            </w:r>
          </w:p>
        </w:tc>
        <w:tc>
          <w:tcPr>
            <w:tcW w:w="2239" w:type="dxa"/>
          </w:tcPr>
          <w:p w14:paraId="1FDC116C"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1(00.42)</w:t>
            </w:r>
          </w:p>
        </w:tc>
      </w:tr>
      <w:tr w:rsidR="00C976C8" w:rsidRPr="00636CA2" w14:paraId="559FB7DA" w14:textId="77777777" w:rsidTr="00C976C8">
        <w:trPr>
          <w:trHeight w:val="372"/>
        </w:trPr>
        <w:tc>
          <w:tcPr>
            <w:tcW w:w="2870" w:type="dxa"/>
          </w:tcPr>
          <w:p w14:paraId="6ACA7C4D"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sz w:val="24"/>
                <w:szCs w:val="24"/>
                <w:lang w:val="en-US"/>
              </w:rPr>
              <w:t>Maradagi (n=20)</w:t>
            </w:r>
          </w:p>
        </w:tc>
        <w:tc>
          <w:tcPr>
            <w:tcW w:w="1979" w:type="dxa"/>
          </w:tcPr>
          <w:p w14:paraId="750F9486"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7(02.92)</w:t>
            </w:r>
          </w:p>
        </w:tc>
        <w:tc>
          <w:tcPr>
            <w:tcW w:w="2158" w:type="dxa"/>
          </w:tcPr>
          <w:p w14:paraId="71C1D0F0"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10(04.17)</w:t>
            </w:r>
          </w:p>
        </w:tc>
        <w:tc>
          <w:tcPr>
            <w:tcW w:w="2239" w:type="dxa"/>
          </w:tcPr>
          <w:p w14:paraId="3379758F"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3(01.25)</w:t>
            </w:r>
          </w:p>
        </w:tc>
      </w:tr>
      <w:tr w:rsidR="00C976C8" w:rsidRPr="00636CA2" w14:paraId="410B68EB" w14:textId="77777777" w:rsidTr="00C976C8">
        <w:trPr>
          <w:trHeight w:val="372"/>
        </w:trPr>
        <w:tc>
          <w:tcPr>
            <w:tcW w:w="2870" w:type="dxa"/>
          </w:tcPr>
          <w:p w14:paraId="6B5D1C48"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Nandihalli</w:t>
            </w:r>
            <w:proofErr w:type="spellEnd"/>
            <w:r w:rsidRPr="00636CA2">
              <w:rPr>
                <w:rFonts w:ascii="Times New Roman" w:hAnsi="Times New Roman" w:cs="Times New Roman"/>
                <w:sz w:val="24"/>
                <w:szCs w:val="24"/>
                <w:lang w:val="en-US"/>
              </w:rPr>
              <w:t xml:space="preserve"> (n=20)</w:t>
            </w:r>
          </w:p>
        </w:tc>
        <w:tc>
          <w:tcPr>
            <w:tcW w:w="1979" w:type="dxa"/>
          </w:tcPr>
          <w:p w14:paraId="6E12DA2F"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6(02.50)</w:t>
            </w:r>
          </w:p>
        </w:tc>
        <w:tc>
          <w:tcPr>
            <w:tcW w:w="2158" w:type="dxa"/>
          </w:tcPr>
          <w:p w14:paraId="644929CB"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13(05.42)</w:t>
            </w:r>
          </w:p>
        </w:tc>
        <w:tc>
          <w:tcPr>
            <w:tcW w:w="2239" w:type="dxa"/>
          </w:tcPr>
          <w:p w14:paraId="65D5402A"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1(00.42)</w:t>
            </w:r>
          </w:p>
        </w:tc>
      </w:tr>
      <w:tr w:rsidR="00C976C8" w:rsidRPr="00636CA2" w14:paraId="6F843D60" w14:textId="77777777" w:rsidTr="00C976C8">
        <w:trPr>
          <w:trHeight w:val="358"/>
        </w:trPr>
        <w:tc>
          <w:tcPr>
            <w:tcW w:w="2870" w:type="dxa"/>
          </w:tcPr>
          <w:p w14:paraId="6DC4DB28"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Neradagi</w:t>
            </w:r>
            <w:proofErr w:type="spellEnd"/>
            <w:r w:rsidRPr="00636CA2">
              <w:rPr>
                <w:rFonts w:ascii="Times New Roman" w:hAnsi="Times New Roman" w:cs="Times New Roman"/>
                <w:sz w:val="24"/>
                <w:szCs w:val="24"/>
                <w:lang w:val="en-US"/>
              </w:rPr>
              <w:t xml:space="preserve"> (n=20)</w:t>
            </w:r>
          </w:p>
        </w:tc>
        <w:tc>
          <w:tcPr>
            <w:tcW w:w="1979" w:type="dxa"/>
          </w:tcPr>
          <w:p w14:paraId="34187AED"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3(01.25)</w:t>
            </w:r>
          </w:p>
        </w:tc>
        <w:tc>
          <w:tcPr>
            <w:tcW w:w="2158" w:type="dxa"/>
          </w:tcPr>
          <w:p w14:paraId="2A30B76E"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16(06.66)</w:t>
            </w:r>
          </w:p>
        </w:tc>
        <w:tc>
          <w:tcPr>
            <w:tcW w:w="2239" w:type="dxa"/>
          </w:tcPr>
          <w:p w14:paraId="29F9CEEE"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1(00.42)</w:t>
            </w:r>
          </w:p>
        </w:tc>
      </w:tr>
      <w:tr w:rsidR="00C976C8" w:rsidRPr="00636CA2" w14:paraId="1059387B" w14:textId="77777777" w:rsidTr="00C976C8">
        <w:trPr>
          <w:trHeight w:val="372"/>
        </w:trPr>
        <w:tc>
          <w:tcPr>
            <w:tcW w:w="2870" w:type="dxa"/>
          </w:tcPr>
          <w:p w14:paraId="3F337F91"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Sathkhed</w:t>
            </w:r>
            <w:proofErr w:type="spellEnd"/>
            <w:r w:rsidRPr="00636CA2">
              <w:rPr>
                <w:rFonts w:ascii="Times New Roman" w:hAnsi="Times New Roman" w:cs="Times New Roman"/>
                <w:sz w:val="24"/>
                <w:szCs w:val="24"/>
                <w:lang w:val="en-US"/>
              </w:rPr>
              <w:t xml:space="preserve"> (n=20)</w:t>
            </w:r>
          </w:p>
        </w:tc>
        <w:tc>
          <w:tcPr>
            <w:tcW w:w="1979" w:type="dxa"/>
          </w:tcPr>
          <w:p w14:paraId="35B1A289"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11(04.57)</w:t>
            </w:r>
          </w:p>
        </w:tc>
        <w:tc>
          <w:tcPr>
            <w:tcW w:w="2158" w:type="dxa"/>
          </w:tcPr>
          <w:p w14:paraId="7AB538D5"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8(03.33)</w:t>
            </w:r>
          </w:p>
        </w:tc>
        <w:tc>
          <w:tcPr>
            <w:tcW w:w="2239" w:type="dxa"/>
          </w:tcPr>
          <w:p w14:paraId="15524622"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1(00.42)</w:t>
            </w:r>
          </w:p>
        </w:tc>
      </w:tr>
      <w:tr w:rsidR="00C976C8" w:rsidRPr="00636CA2" w14:paraId="115579F5" w14:textId="77777777" w:rsidTr="00C976C8">
        <w:trPr>
          <w:trHeight w:val="358"/>
        </w:trPr>
        <w:tc>
          <w:tcPr>
            <w:tcW w:w="2870" w:type="dxa"/>
          </w:tcPr>
          <w:p w14:paraId="49D88E04"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Shivapur</w:t>
            </w:r>
            <w:proofErr w:type="spellEnd"/>
            <w:r w:rsidRPr="00636CA2">
              <w:rPr>
                <w:rFonts w:ascii="Times New Roman" w:hAnsi="Times New Roman" w:cs="Times New Roman"/>
                <w:sz w:val="24"/>
                <w:szCs w:val="24"/>
                <w:lang w:val="en-US"/>
              </w:rPr>
              <w:t xml:space="preserve"> (n=20)</w:t>
            </w:r>
          </w:p>
        </w:tc>
        <w:tc>
          <w:tcPr>
            <w:tcW w:w="1979" w:type="dxa"/>
          </w:tcPr>
          <w:p w14:paraId="13CD064C"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7(02.92)</w:t>
            </w:r>
          </w:p>
        </w:tc>
        <w:tc>
          <w:tcPr>
            <w:tcW w:w="2158" w:type="dxa"/>
          </w:tcPr>
          <w:p w14:paraId="3B775917"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9(03.75)</w:t>
            </w:r>
          </w:p>
        </w:tc>
        <w:tc>
          <w:tcPr>
            <w:tcW w:w="2239" w:type="dxa"/>
          </w:tcPr>
          <w:p w14:paraId="6CA1AC22"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4(01.66)</w:t>
            </w:r>
          </w:p>
        </w:tc>
      </w:tr>
      <w:tr w:rsidR="00C976C8" w:rsidRPr="00636CA2" w14:paraId="6363FCAD" w14:textId="77777777" w:rsidTr="00840BF7">
        <w:trPr>
          <w:trHeight w:val="372"/>
        </w:trPr>
        <w:tc>
          <w:tcPr>
            <w:tcW w:w="2870" w:type="dxa"/>
            <w:tcBorders>
              <w:bottom w:val="single" w:sz="4" w:space="0" w:color="auto"/>
            </w:tcBorders>
          </w:tcPr>
          <w:p w14:paraId="17346B2C" w14:textId="77777777" w:rsidR="00C976C8" w:rsidRPr="00636CA2" w:rsidRDefault="00C976C8" w:rsidP="00C976C8">
            <w:pPr>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Tippanal</w:t>
            </w:r>
            <w:proofErr w:type="spellEnd"/>
            <w:r w:rsidRPr="00636CA2">
              <w:rPr>
                <w:rFonts w:ascii="Times New Roman" w:hAnsi="Times New Roman" w:cs="Times New Roman"/>
                <w:sz w:val="24"/>
                <w:szCs w:val="24"/>
                <w:lang w:val="en-US"/>
              </w:rPr>
              <w:t xml:space="preserve"> (n=20)</w:t>
            </w:r>
          </w:p>
        </w:tc>
        <w:tc>
          <w:tcPr>
            <w:tcW w:w="1979" w:type="dxa"/>
            <w:tcBorders>
              <w:bottom w:val="single" w:sz="4" w:space="0" w:color="auto"/>
            </w:tcBorders>
          </w:tcPr>
          <w:p w14:paraId="51002F2E"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8(03.33)</w:t>
            </w:r>
          </w:p>
        </w:tc>
        <w:tc>
          <w:tcPr>
            <w:tcW w:w="2158" w:type="dxa"/>
            <w:tcBorders>
              <w:bottom w:val="single" w:sz="4" w:space="0" w:color="auto"/>
            </w:tcBorders>
          </w:tcPr>
          <w:p w14:paraId="0F1EDA65"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8(03.33)</w:t>
            </w:r>
          </w:p>
        </w:tc>
        <w:tc>
          <w:tcPr>
            <w:tcW w:w="2239" w:type="dxa"/>
            <w:tcBorders>
              <w:bottom w:val="single" w:sz="4" w:space="0" w:color="auto"/>
            </w:tcBorders>
          </w:tcPr>
          <w:p w14:paraId="2DAD10A3" w14:textId="77777777" w:rsidR="00C976C8" w:rsidRPr="00636CA2" w:rsidRDefault="00C976C8" w:rsidP="00C976C8">
            <w:pPr>
              <w:jc w:val="center"/>
              <w:rPr>
                <w:rFonts w:ascii="Times New Roman" w:hAnsi="Times New Roman" w:cs="Times New Roman"/>
                <w:sz w:val="24"/>
                <w:szCs w:val="24"/>
                <w:lang w:val="en-US"/>
              </w:rPr>
            </w:pPr>
            <w:r w:rsidRPr="00636CA2">
              <w:rPr>
                <w:rFonts w:ascii="Times New Roman" w:hAnsi="Times New Roman" w:cs="Times New Roman"/>
                <w:sz w:val="24"/>
                <w:szCs w:val="24"/>
                <w:lang w:val="en-US"/>
              </w:rPr>
              <w:t>4(01.66)</w:t>
            </w:r>
          </w:p>
        </w:tc>
      </w:tr>
      <w:tr w:rsidR="00C976C8" w:rsidRPr="00636CA2" w14:paraId="0EDB95E7" w14:textId="77777777" w:rsidTr="00840BF7">
        <w:trPr>
          <w:trHeight w:val="193"/>
        </w:trPr>
        <w:tc>
          <w:tcPr>
            <w:tcW w:w="2870" w:type="dxa"/>
            <w:tcBorders>
              <w:top w:val="single" w:sz="4" w:space="0" w:color="auto"/>
              <w:bottom w:val="single" w:sz="4" w:space="0" w:color="auto"/>
            </w:tcBorders>
          </w:tcPr>
          <w:p w14:paraId="0DE17349"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(N=240)</w:t>
            </w:r>
          </w:p>
        </w:tc>
        <w:tc>
          <w:tcPr>
            <w:tcW w:w="1979" w:type="dxa"/>
            <w:tcBorders>
              <w:top w:val="single" w:sz="4" w:space="0" w:color="auto"/>
              <w:bottom w:val="single" w:sz="4" w:space="0" w:color="auto"/>
            </w:tcBorders>
          </w:tcPr>
          <w:p w14:paraId="1D10635B"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92(38.33)</w:t>
            </w:r>
          </w:p>
        </w:tc>
        <w:tc>
          <w:tcPr>
            <w:tcW w:w="2158" w:type="dxa"/>
            <w:tcBorders>
              <w:top w:val="single" w:sz="4" w:space="0" w:color="auto"/>
              <w:bottom w:val="single" w:sz="4" w:space="0" w:color="auto"/>
            </w:tcBorders>
            <w:vAlign w:val="bottom"/>
          </w:tcPr>
          <w:p w14:paraId="18C05781"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color w:val="000000"/>
                <w:sz w:val="24"/>
                <w:szCs w:val="24"/>
              </w:rPr>
              <w:t>117(48.75)</w:t>
            </w:r>
          </w:p>
        </w:tc>
        <w:tc>
          <w:tcPr>
            <w:tcW w:w="2239" w:type="dxa"/>
            <w:tcBorders>
              <w:top w:val="single" w:sz="4" w:space="0" w:color="auto"/>
              <w:bottom w:val="single" w:sz="4" w:space="0" w:color="auto"/>
            </w:tcBorders>
            <w:vAlign w:val="bottom"/>
          </w:tcPr>
          <w:p w14:paraId="25E9A13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color w:val="000000"/>
                <w:sz w:val="24"/>
                <w:szCs w:val="24"/>
              </w:rPr>
              <w:t>31(12.92)</w:t>
            </w:r>
          </w:p>
        </w:tc>
      </w:tr>
      <w:tr w:rsidR="00C976C8" w:rsidRPr="00636CA2" w14:paraId="6E4B8749" w14:textId="77777777" w:rsidTr="00840BF7">
        <w:trPr>
          <w:trHeight w:val="193"/>
        </w:trPr>
        <w:tc>
          <w:tcPr>
            <w:tcW w:w="2870" w:type="dxa"/>
            <w:tcBorders>
              <w:top w:val="single" w:sz="4" w:space="0" w:color="auto"/>
              <w:bottom w:val="single" w:sz="4" w:space="0" w:color="auto"/>
            </w:tcBorders>
          </w:tcPr>
          <w:p w14:paraId="1912723F"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P -Value</w:t>
            </w:r>
          </w:p>
        </w:tc>
        <w:tc>
          <w:tcPr>
            <w:tcW w:w="1979" w:type="dxa"/>
            <w:tcBorders>
              <w:top w:val="single" w:sz="4" w:space="0" w:color="auto"/>
              <w:bottom w:val="single" w:sz="4" w:space="0" w:color="auto"/>
            </w:tcBorders>
          </w:tcPr>
          <w:p w14:paraId="73B59E9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0.199</w:t>
            </w:r>
          </w:p>
        </w:tc>
        <w:tc>
          <w:tcPr>
            <w:tcW w:w="2158" w:type="dxa"/>
            <w:tcBorders>
              <w:top w:val="single" w:sz="4" w:space="0" w:color="auto"/>
              <w:bottom w:val="single" w:sz="4" w:space="0" w:color="auto"/>
            </w:tcBorders>
            <w:vAlign w:val="bottom"/>
          </w:tcPr>
          <w:p w14:paraId="19931B65" w14:textId="77777777" w:rsidR="00C976C8" w:rsidRPr="00636CA2" w:rsidRDefault="00C976C8" w:rsidP="00C976C8">
            <w:pPr>
              <w:jc w:val="center"/>
              <w:rPr>
                <w:rFonts w:ascii="Times New Roman" w:hAnsi="Times New Roman" w:cs="Times New Roman"/>
                <w:b/>
                <w:bCs/>
                <w:color w:val="000000"/>
                <w:sz w:val="24"/>
                <w:szCs w:val="24"/>
              </w:rPr>
            </w:pPr>
            <w:r w:rsidRPr="00636CA2">
              <w:rPr>
                <w:rFonts w:ascii="Times New Roman" w:hAnsi="Times New Roman" w:cs="Times New Roman"/>
                <w:b/>
                <w:bCs/>
                <w:color w:val="000000"/>
                <w:sz w:val="24"/>
                <w:szCs w:val="24"/>
              </w:rPr>
              <w:t>0.199</w:t>
            </w:r>
          </w:p>
        </w:tc>
        <w:tc>
          <w:tcPr>
            <w:tcW w:w="2239" w:type="dxa"/>
            <w:tcBorders>
              <w:top w:val="single" w:sz="4" w:space="0" w:color="auto"/>
              <w:bottom w:val="single" w:sz="4" w:space="0" w:color="auto"/>
            </w:tcBorders>
            <w:vAlign w:val="bottom"/>
          </w:tcPr>
          <w:p w14:paraId="3B8EBF3E" w14:textId="77777777" w:rsidR="00C976C8" w:rsidRPr="00636CA2" w:rsidRDefault="00C976C8" w:rsidP="00C976C8">
            <w:pPr>
              <w:jc w:val="center"/>
              <w:rPr>
                <w:rFonts w:ascii="Times New Roman" w:hAnsi="Times New Roman" w:cs="Times New Roman"/>
                <w:b/>
                <w:bCs/>
                <w:color w:val="000000"/>
                <w:sz w:val="24"/>
                <w:szCs w:val="24"/>
              </w:rPr>
            </w:pPr>
            <w:r w:rsidRPr="00636CA2">
              <w:rPr>
                <w:rFonts w:ascii="Times New Roman" w:hAnsi="Times New Roman" w:cs="Times New Roman"/>
                <w:b/>
                <w:bCs/>
                <w:color w:val="000000"/>
                <w:sz w:val="24"/>
                <w:szCs w:val="24"/>
              </w:rPr>
              <w:t>0.199</w:t>
            </w:r>
          </w:p>
        </w:tc>
      </w:tr>
    </w:tbl>
    <w:p w14:paraId="6291EC96"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b/>
          <w:bCs/>
          <w:sz w:val="24"/>
          <w:szCs w:val="24"/>
          <w:lang w:val="en-US"/>
        </w:rPr>
        <w:t xml:space="preserve">Note: </w:t>
      </w:r>
      <w:r w:rsidRPr="00636CA2">
        <w:rPr>
          <w:rFonts w:ascii="Times New Roman" w:hAnsi="Times New Roman" w:cs="Times New Roman"/>
          <w:sz w:val="24"/>
          <w:szCs w:val="24"/>
          <w:lang w:val="en-US"/>
        </w:rPr>
        <w:t>The values in parenthesis indicates percentage</w:t>
      </w:r>
    </w:p>
    <w:p w14:paraId="132E1415" w14:textId="77777777" w:rsidR="00C976C8" w:rsidRPr="00636CA2" w:rsidRDefault="00C976C8" w:rsidP="00C976C8">
      <w:pPr>
        <w:rPr>
          <w:rFonts w:ascii="Times New Roman" w:hAnsi="Times New Roman" w:cs="Times New Roman"/>
          <w:sz w:val="24"/>
          <w:szCs w:val="24"/>
          <w:lang w:val="en-US"/>
        </w:rPr>
      </w:pPr>
    </w:p>
    <w:p w14:paraId="69C51815"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sectPr w:rsidR="00C976C8" w:rsidRPr="00636CA2" w:rsidSect="005A012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939CF25"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Table 3.Total number of trees, number of individual trees per ha, relative dominance, relative frequency and utilization of each tree species of FMNR under rainfed agroecosystem</w:t>
      </w:r>
    </w:p>
    <w:tbl>
      <w:tblPr>
        <w:tblpPr w:leftFromText="180" w:rightFromText="180" w:vertAnchor="text" w:horzAnchor="margin" w:tblpY="86"/>
        <w:tblW w:w="14912" w:type="dxa"/>
        <w:tblLayout w:type="fixed"/>
        <w:tblLook w:val="04A0" w:firstRow="1" w:lastRow="0" w:firstColumn="1" w:lastColumn="0" w:noHBand="0" w:noVBand="1"/>
      </w:tblPr>
      <w:tblGrid>
        <w:gridCol w:w="850"/>
        <w:gridCol w:w="2406"/>
        <w:gridCol w:w="1842"/>
        <w:gridCol w:w="993"/>
        <w:gridCol w:w="1767"/>
        <w:gridCol w:w="1416"/>
        <w:gridCol w:w="1386"/>
        <w:gridCol w:w="1402"/>
        <w:gridCol w:w="2850"/>
      </w:tblGrid>
      <w:tr w:rsidR="00C976C8" w:rsidRPr="00636CA2" w14:paraId="491850FF" w14:textId="77777777" w:rsidTr="00164055">
        <w:trPr>
          <w:trHeight w:val="516"/>
        </w:trPr>
        <w:tc>
          <w:tcPr>
            <w:tcW w:w="850" w:type="dxa"/>
            <w:tcBorders>
              <w:top w:val="single" w:sz="4" w:space="0" w:color="auto"/>
              <w:bottom w:val="single" w:sz="4" w:space="0" w:color="auto"/>
            </w:tcBorders>
          </w:tcPr>
          <w:p w14:paraId="49CC9F66" w14:textId="77777777" w:rsidR="00C976C8" w:rsidRPr="00636CA2" w:rsidRDefault="00C976C8" w:rsidP="00C976C8">
            <w:pPr>
              <w:rPr>
                <w:rFonts w:ascii="Times New Roman" w:hAnsi="Times New Roman" w:cs="Times New Roman"/>
                <w:b/>
                <w:bCs/>
                <w:sz w:val="24"/>
                <w:szCs w:val="24"/>
                <w:lang w:val="en-US"/>
              </w:rPr>
            </w:pPr>
            <w:proofErr w:type="spellStart"/>
            <w:r w:rsidRPr="00636CA2">
              <w:rPr>
                <w:rFonts w:ascii="Times New Roman" w:hAnsi="Times New Roman" w:cs="Times New Roman"/>
                <w:b/>
                <w:bCs/>
                <w:sz w:val="24"/>
                <w:szCs w:val="24"/>
                <w:lang w:val="en-US"/>
              </w:rPr>
              <w:t>Sl.No</w:t>
            </w:r>
            <w:proofErr w:type="spellEnd"/>
            <w:r w:rsidRPr="00636CA2">
              <w:rPr>
                <w:rFonts w:ascii="Times New Roman" w:hAnsi="Times New Roman" w:cs="Times New Roman"/>
                <w:b/>
                <w:bCs/>
                <w:sz w:val="24"/>
                <w:szCs w:val="24"/>
                <w:lang w:val="en-US"/>
              </w:rPr>
              <w:t>.</w:t>
            </w:r>
          </w:p>
        </w:tc>
        <w:tc>
          <w:tcPr>
            <w:tcW w:w="2406" w:type="dxa"/>
            <w:tcBorders>
              <w:top w:val="single" w:sz="4" w:space="0" w:color="auto"/>
              <w:bottom w:val="single" w:sz="4" w:space="0" w:color="auto"/>
            </w:tcBorders>
          </w:tcPr>
          <w:p w14:paraId="4A0BE78B"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 Scientific name of tree species  </w:t>
            </w:r>
          </w:p>
        </w:tc>
        <w:tc>
          <w:tcPr>
            <w:tcW w:w="1842" w:type="dxa"/>
            <w:tcBorders>
              <w:top w:val="single" w:sz="4" w:space="0" w:color="auto"/>
              <w:bottom w:val="single" w:sz="4" w:space="0" w:color="auto"/>
            </w:tcBorders>
          </w:tcPr>
          <w:p w14:paraId="45BE9105"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Family</w:t>
            </w:r>
          </w:p>
        </w:tc>
        <w:tc>
          <w:tcPr>
            <w:tcW w:w="993" w:type="dxa"/>
            <w:tcBorders>
              <w:top w:val="single" w:sz="4" w:space="0" w:color="auto"/>
              <w:bottom w:val="single" w:sz="4" w:space="0" w:color="auto"/>
            </w:tcBorders>
          </w:tcPr>
          <w:p w14:paraId="3ACE3845"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Nativity</w:t>
            </w:r>
          </w:p>
        </w:tc>
        <w:tc>
          <w:tcPr>
            <w:tcW w:w="1767" w:type="dxa"/>
            <w:tcBorders>
              <w:top w:val="single" w:sz="4" w:space="0" w:color="auto"/>
              <w:bottom w:val="single" w:sz="4" w:space="0" w:color="auto"/>
            </w:tcBorders>
          </w:tcPr>
          <w:p w14:paraId="14518589"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Total trees </w:t>
            </w:r>
          </w:p>
        </w:tc>
        <w:tc>
          <w:tcPr>
            <w:tcW w:w="1416" w:type="dxa"/>
            <w:tcBorders>
              <w:top w:val="single" w:sz="4" w:space="0" w:color="auto"/>
              <w:bottom w:val="single" w:sz="4" w:space="0" w:color="auto"/>
            </w:tcBorders>
          </w:tcPr>
          <w:p w14:paraId="167CA3C7"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Trees ha</w:t>
            </w:r>
            <w:r w:rsidRPr="00636CA2">
              <w:rPr>
                <w:rFonts w:ascii="Times New Roman" w:hAnsi="Times New Roman" w:cs="Times New Roman"/>
                <w:b/>
                <w:bCs/>
                <w:sz w:val="24"/>
                <w:szCs w:val="24"/>
                <w:vertAlign w:val="superscript"/>
                <w:lang w:val="en-US"/>
              </w:rPr>
              <w:t>-1</w:t>
            </w:r>
          </w:p>
        </w:tc>
        <w:tc>
          <w:tcPr>
            <w:tcW w:w="1386" w:type="dxa"/>
            <w:tcBorders>
              <w:top w:val="single" w:sz="4" w:space="0" w:color="auto"/>
              <w:bottom w:val="single" w:sz="4" w:space="0" w:color="auto"/>
            </w:tcBorders>
          </w:tcPr>
          <w:p w14:paraId="46A3B5F3"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Relative Dominance </w:t>
            </w:r>
          </w:p>
        </w:tc>
        <w:tc>
          <w:tcPr>
            <w:tcW w:w="1402" w:type="dxa"/>
            <w:tcBorders>
              <w:top w:val="single" w:sz="4" w:space="0" w:color="auto"/>
              <w:bottom w:val="single" w:sz="4" w:space="0" w:color="auto"/>
            </w:tcBorders>
          </w:tcPr>
          <w:p w14:paraId="11880F03"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Relative Frequency</w:t>
            </w:r>
          </w:p>
        </w:tc>
        <w:tc>
          <w:tcPr>
            <w:tcW w:w="2850" w:type="dxa"/>
            <w:tcBorders>
              <w:top w:val="single" w:sz="4" w:space="0" w:color="auto"/>
              <w:bottom w:val="single" w:sz="4" w:space="0" w:color="auto"/>
            </w:tcBorders>
          </w:tcPr>
          <w:p w14:paraId="2BB49080"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Uses as expressed by the farmers</w:t>
            </w:r>
          </w:p>
        </w:tc>
      </w:tr>
      <w:tr w:rsidR="00C976C8" w:rsidRPr="00636CA2" w14:paraId="167A08EC" w14:textId="77777777" w:rsidTr="00164055">
        <w:trPr>
          <w:trHeight w:val="277"/>
        </w:trPr>
        <w:tc>
          <w:tcPr>
            <w:tcW w:w="850" w:type="dxa"/>
            <w:tcBorders>
              <w:top w:val="single" w:sz="4" w:space="0" w:color="auto"/>
            </w:tcBorders>
          </w:tcPr>
          <w:p w14:paraId="44E81FF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w:t>
            </w:r>
          </w:p>
        </w:tc>
        <w:tc>
          <w:tcPr>
            <w:tcW w:w="2406" w:type="dxa"/>
            <w:tcBorders>
              <w:top w:val="single" w:sz="4" w:space="0" w:color="auto"/>
            </w:tcBorders>
          </w:tcPr>
          <w:p w14:paraId="181E9AE6"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i/>
                <w:iCs/>
                <w:sz w:val="24"/>
                <w:szCs w:val="24"/>
                <w:lang w:val="en-US"/>
              </w:rPr>
              <w:t>Azadirachta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indica</w:t>
            </w:r>
            <w:proofErr w:type="spellEnd"/>
          </w:p>
        </w:tc>
        <w:tc>
          <w:tcPr>
            <w:tcW w:w="1842" w:type="dxa"/>
            <w:tcBorders>
              <w:top w:val="single" w:sz="4" w:space="0" w:color="auto"/>
            </w:tcBorders>
          </w:tcPr>
          <w:p w14:paraId="6929396D"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Meliaceae</w:t>
            </w:r>
            <w:proofErr w:type="spellEnd"/>
          </w:p>
        </w:tc>
        <w:tc>
          <w:tcPr>
            <w:tcW w:w="993" w:type="dxa"/>
            <w:tcBorders>
              <w:top w:val="single" w:sz="4" w:space="0" w:color="auto"/>
            </w:tcBorders>
          </w:tcPr>
          <w:p w14:paraId="6D8CFC9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Borders>
              <w:top w:val="single" w:sz="4" w:space="0" w:color="auto"/>
            </w:tcBorders>
          </w:tcPr>
          <w:p w14:paraId="54C204B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1891</w:t>
            </w:r>
          </w:p>
        </w:tc>
        <w:tc>
          <w:tcPr>
            <w:tcW w:w="1416" w:type="dxa"/>
            <w:tcBorders>
              <w:top w:val="single" w:sz="4" w:space="0" w:color="auto"/>
            </w:tcBorders>
          </w:tcPr>
          <w:p w14:paraId="323BC99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7.88 (±5.01)</w:t>
            </w:r>
          </w:p>
        </w:tc>
        <w:tc>
          <w:tcPr>
            <w:tcW w:w="1386" w:type="dxa"/>
            <w:tcBorders>
              <w:top w:val="single" w:sz="4" w:space="0" w:color="auto"/>
            </w:tcBorders>
          </w:tcPr>
          <w:p w14:paraId="3AB2131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52.88</w:t>
            </w:r>
          </w:p>
        </w:tc>
        <w:tc>
          <w:tcPr>
            <w:tcW w:w="1402" w:type="dxa"/>
            <w:tcBorders>
              <w:top w:val="single" w:sz="4" w:space="0" w:color="auto"/>
            </w:tcBorders>
          </w:tcPr>
          <w:p w14:paraId="5C92C2F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100.00</w:t>
            </w:r>
          </w:p>
        </w:tc>
        <w:tc>
          <w:tcPr>
            <w:tcW w:w="2850" w:type="dxa"/>
            <w:tcBorders>
              <w:top w:val="single" w:sz="4" w:space="0" w:color="auto"/>
            </w:tcBorders>
          </w:tcPr>
          <w:p w14:paraId="054DD89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 xml:space="preserve">Ti, </w:t>
            </w: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xml:space="preserve">, Fu, Se, </w:t>
            </w:r>
            <w:proofErr w:type="spellStart"/>
            <w:r w:rsidRPr="00636CA2">
              <w:rPr>
                <w:rFonts w:ascii="Times New Roman" w:hAnsi="Times New Roman" w:cs="Times New Roman"/>
                <w:sz w:val="24"/>
                <w:szCs w:val="24"/>
                <w:lang w:val="en-US"/>
              </w:rPr>
              <w:t>Sh</w:t>
            </w:r>
            <w:proofErr w:type="spellEnd"/>
          </w:p>
        </w:tc>
      </w:tr>
      <w:tr w:rsidR="00C976C8" w:rsidRPr="00636CA2" w14:paraId="002495F9" w14:textId="77777777" w:rsidTr="00C976C8">
        <w:trPr>
          <w:trHeight w:val="277"/>
        </w:trPr>
        <w:tc>
          <w:tcPr>
            <w:tcW w:w="850" w:type="dxa"/>
          </w:tcPr>
          <w:p w14:paraId="62B4FBD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2</w:t>
            </w:r>
          </w:p>
        </w:tc>
        <w:tc>
          <w:tcPr>
            <w:tcW w:w="2406" w:type="dxa"/>
          </w:tcPr>
          <w:p w14:paraId="542DF9C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i/>
                <w:iCs/>
                <w:sz w:val="24"/>
                <w:szCs w:val="24"/>
                <w:lang w:val="en-US"/>
              </w:rPr>
              <w:t>Acacia nilotica</w:t>
            </w:r>
          </w:p>
        </w:tc>
        <w:tc>
          <w:tcPr>
            <w:tcW w:w="1842" w:type="dxa"/>
          </w:tcPr>
          <w:p w14:paraId="02D3907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Fabaceae</w:t>
            </w:r>
          </w:p>
        </w:tc>
        <w:tc>
          <w:tcPr>
            <w:tcW w:w="993" w:type="dxa"/>
          </w:tcPr>
          <w:p w14:paraId="095940C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4015EFB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403</w:t>
            </w:r>
          </w:p>
        </w:tc>
        <w:tc>
          <w:tcPr>
            <w:tcW w:w="1416" w:type="dxa"/>
          </w:tcPr>
          <w:p w14:paraId="249990B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1.68 (±2.60)</w:t>
            </w:r>
          </w:p>
        </w:tc>
        <w:tc>
          <w:tcPr>
            <w:tcW w:w="1386" w:type="dxa"/>
          </w:tcPr>
          <w:p w14:paraId="3251A03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11.27</w:t>
            </w:r>
          </w:p>
        </w:tc>
        <w:tc>
          <w:tcPr>
            <w:tcW w:w="1402" w:type="dxa"/>
          </w:tcPr>
          <w:p w14:paraId="007C086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46.25</w:t>
            </w:r>
          </w:p>
        </w:tc>
        <w:tc>
          <w:tcPr>
            <w:tcW w:w="2850" w:type="dxa"/>
          </w:tcPr>
          <w:p w14:paraId="315AB6D3"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Ti</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xml:space="preserve">, Fu, </w:t>
            </w:r>
            <w:proofErr w:type="spellStart"/>
            <w:r w:rsidRPr="00636CA2">
              <w:rPr>
                <w:rFonts w:ascii="Times New Roman" w:hAnsi="Times New Roman" w:cs="Times New Roman"/>
                <w:sz w:val="24"/>
                <w:szCs w:val="24"/>
                <w:lang w:val="en-US"/>
              </w:rPr>
              <w:t>Sh</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Pr</w:t>
            </w:r>
            <w:proofErr w:type="spellEnd"/>
          </w:p>
        </w:tc>
      </w:tr>
      <w:tr w:rsidR="00C976C8" w:rsidRPr="00636CA2" w14:paraId="7B6AE069" w14:textId="77777777" w:rsidTr="00C976C8">
        <w:trPr>
          <w:trHeight w:val="267"/>
        </w:trPr>
        <w:tc>
          <w:tcPr>
            <w:tcW w:w="850" w:type="dxa"/>
          </w:tcPr>
          <w:p w14:paraId="169A1DDB"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3</w:t>
            </w:r>
          </w:p>
        </w:tc>
        <w:tc>
          <w:tcPr>
            <w:tcW w:w="2406" w:type="dxa"/>
          </w:tcPr>
          <w:p w14:paraId="317812B8"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 xml:space="preserve">Prosopis </w:t>
            </w:r>
            <w:proofErr w:type="spellStart"/>
            <w:r w:rsidRPr="00636CA2">
              <w:rPr>
                <w:rFonts w:ascii="Times New Roman" w:hAnsi="Times New Roman" w:cs="Times New Roman"/>
                <w:i/>
                <w:iCs/>
                <w:sz w:val="24"/>
                <w:szCs w:val="24"/>
                <w:lang w:val="en-US"/>
              </w:rPr>
              <w:t>juliflora</w:t>
            </w:r>
            <w:proofErr w:type="spellEnd"/>
          </w:p>
        </w:tc>
        <w:tc>
          <w:tcPr>
            <w:tcW w:w="1842" w:type="dxa"/>
          </w:tcPr>
          <w:p w14:paraId="6672F73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Fabaceae</w:t>
            </w:r>
          </w:p>
        </w:tc>
        <w:tc>
          <w:tcPr>
            <w:tcW w:w="993" w:type="dxa"/>
          </w:tcPr>
          <w:p w14:paraId="6383404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E</w:t>
            </w:r>
          </w:p>
        </w:tc>
        <w:tc>
          <w:tcPr>
            <w:tcW w:w="1767" w:type="dxa"/>
          </w:tcPr>
          <w:p w14:paraId="3D46370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269</w:t>
            </w:r>
          </w:p>
        </w:tc>
        <w:tc>
          <w:tcPr>
            <w:tcW w:w="1416" w:type="dxa"/>
          </w:tcPr>
          <w:p w14:paraId="49B9700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1.12 (±1.89)</w:t>
            </w:r>
          </w:p>
        </w:tc>
        <w:tc>
          <w:tcPr>
            <w:tcW w:w="1386" w:type="dxa"/>
          </w:tcPr>
          <w:p w14:paraId="6A0B21F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07.52</w:t>
            </w:r>
          </w:p>
        </w:tc>
        <w:tc>
          <w:tcPr>
            <w:tcW w:w="1402" w:type="dxa"/>
          </w:tcPr>
          <w:p w14:paraId="4822083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34.17</w:t>
            </w:r>
          </w:p>
        </w:tc>
        <w:tc>
          <w:tcPr>
            <w:tcW w:w="2850" w:type="dxa"/>
          </w:tcPr>
          <w:p w14:paraId="5CA32FB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Fu, Fo, Pro</w:t>
            </w:r>
          </w:p>
        </w:tc>
      </w:tr>
      <w:tr w:rsidR="00C976C8" w:rsidRPr="00636CA2" w14:paraId="43BB8757" w14:textId="77777777" w:rsidTr="00C976C8">
        <w:trPr>
          <w:trHeight w:val="277"/>
        </w:trPr>
        <w:tc>
          <w:tcPr>
            <w:tcW w:w="850" w:type="dxa"/>
          </w:tcPr>
          <w:p w14:paraId="4E302749"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4</w:t>
            </w:r>
          </w:p>
        </w:tc>
        <w:tc>
          <w:tcPr>
            <w:tcW w:w="2406" w:type="dxa"/>
          </w:tcPr>
          <w:p w14:paraId="28600133"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Ziziphus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mauritiana</w:t>
            </w:r>
            <w:proofErr w:type="spellEnd"/>
          </w:p>
        </w:tc>
        <w:tc>
          <w:tcPr>
            <w:tcW w:w="1842" w:type="dxa"/>
          </w:tcPr>
          <w:p w14:paraId="061AC7A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Rhamnaceae</w:t>
            </w:r>
          </w:p>
        </w:tc>
        <w:tc>
          <w:tcPr>
            <w:tcW w:w="993" w:type="dxa"/>
          </w:tcPr>
          <w:p w14:paraId="4C6A78D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2BAA667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258</w:t>
            </w:r>
          </w:p>
        </w:tc>
        <w:tc>
          <w:tcPr>
            <w:tcW w:w="1416" w:type="dxa"/>
          </w:tcPr>
          <w:p w14:paraId="43288F1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1.08 (±1.64)</w:t>
            </w:r>
          </w:p>
        </w:tc>
        <w:tc>
          <w:tcPr>
            <w:tcW w:w="1386" w:type="dxa"/>
          </w:tcPr>
          <w:p w14:paraId="0606F66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07.21</w:t>
            </w:r>
          </w:p>
        </w:tc>
        <w:tc>
          <w:tcPr>
            <w:tcW w:w="1402" w:type="dxa"/>
          </w:tcPr>
          <w:p w14:paraId="542756A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42.92</w:t>
            </w:r>
          </w:p>
        </w:tc>
        <w:tc>
          <w:tcPr>
            <w:tcW w:w="2850" w:type="dxa"/>
          </w:tcPr>
          <w:p w14:paraId="04336BCF"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Fu, </w:t>
            </w: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Pr</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0D8ECC54" w14:textId="77777777" w:rsidTr="00C976C8">
        <w:trPr>
          <w:trHeight w:val="267"/>
        </w:trPr>
        <w:tc>
          <w:tcPr>
            <w:tcW w:w="850" w:type="dxa"/>
          </w:tcPr>
          <w:p w14:paraId="0C43F5B7"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5</w:t>
            </w:r>
          </w:p>
        </w:tc>
        <w:tc>
          <w:tcPr>
            <w:tcW w:w="2406" w:type="dxa"/>
          </w:tcPr>
          <w:p w14:paraId="2636308B"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Morinda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pubescens</w:t>
            </w:r>
            <w:proofErr w:type="spellEnd"/>
          </w:p>
        </w:tc>
        <w:tc>
          <w:tcPr>
            <w:tcW w:w="1842" w:type="dxa"/>
          </w:tcPr>
          <w:p w14:paraId="07F10DC8"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Rubiacea</w:t>
            </w:r>
            <w:proofErr w:type="spellEnd"/>
          </w:p>
        </w:tc>
        <w:tc>
          <w:tcPr>
            <w:tcW w:w="993" w:type="dxa"/>
          </w:tcPr>
          <w:p w14:paraId="45AA577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32EB729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249</w:t>
            </w:r>
          </w:p>
        </w:tc>
        <w:tc>
          <w:tcPr>
            <w:tcW w:w="1416" w:type="dxa"/>
          </w:tcPr>
          <w:p w14:paraId="0D96C67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1.04 (±1.51)</w:t>
            </w:r>
          </w:p>
        </w:tc>
        <w:tc>
          <w:tcPr>
            <w:tcW w:w="1386" w:type="dxa"/>
          </w:tcPr>
          <w:p w14:paraId="6C48C05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06.96</w:t>
            </w:r>
          </w:p>
        </w:tc>
        <w:tc>
          <w:tcPr>
            <w:tcW w:w="1402" w:type="dxa"/>
          </w:tcPr>
          <w:p w14:paraId="3E08704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42.08</w:t>
            </w:r>
          </w:p>
        </w:tc>
        <w:tc>
          <w:tcPr>
            <w:tcW w:w="2850" w:type="dxa"/>
          </w:tcPr>
          <w:p w14:paraId="64C8FC95"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Ti</w:t>
            </w:r>
            <w:proofErr w:type="spellEnd"/>
            <w:r w:rsidRPr="00636CA2">
              <w:rPr>
                <w:rFonts w:ascii="Times New Roman" w:hAnsi="Times New Roman" w:cs="Times New Roman"/>
                <w:sz w:val="24"/>
                <w:szCs w:val="24"/>
                <w:lang w:val="en-US"/>
              </w:rPr>
              <w:t xml:space="preserve">, Fu, </w:t>
            </w:r>
            <w:proofErr w:type="spellStart"/>
            <w:r w:rsidRPr="00636CA2">
              <w:rPr>
                <w:rFonts w:ascii="Times New Roman" w:hAnsi="Times New Roman" w:cs="Times New Roman"/>
                <w:sz w:val="24"/>
                <w:szCs w:val="24"/>
                <w:lang w:val="en-US"/>
              </w:rPr>
              <w:t>Sh</w:t>
            </w:r>
            <w:proofErr w:type="spellEnd"/>
          </w:p>
        </w:tc>
      </w:tr>
      <w:tr w:rsidR="00C976C8" w:rsidRPr="00636CA2" w14:paraId="75B9BBFE" w14:textId="77777777" w:rsidTr="00C976C8">
        <w:trPr>
          <w:trHeight w:val="277"/>
        </w:trPr>
        <w:tc>
          <w:tcPr>
            <w:tcW w:w="850" w:type="dxa"/>
          </w:tcPr>
          <w:p w14:paraId="3A41711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6</w:t>
            </w:r>
          </w:p>
        </w:tc>
        <w:tc>
          <w:tcPr>
            <w:tcW w:w="2406" w:type="dxa"/>
          </w:tcPr>
          <w:p w14:paraId="7B9BFFCD"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Tamarindus indica</w:t>
            </w:r>
          </w:p>
        </w:tc>
        <w:tc>
          <w:tcPr>
            <w:tcW w:w="1842" w:type="dxa"/>
          </w:tcPr>
          <w:p w14:paraId="2AB15F2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Fabaceae</w:t>
            </w:r>
          </w:p>
        </w:tc>
        <w:tc>
          <w:tcPr>
            <w:tcW w:w="993" w:type="dxa"/>
          </w:tcPr>
          <w:p w14:paraId="719B07A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6381278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146</w:t>
            </w:r>
          </w:p>
        </w:tc>
        <w:tc>
          <w:tcPr>
            <w:tcW w:w="1416" w:type="dxa"/>
          </w:tcPr>
          <w:p w14:paraId="6CD7013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0.61 (±1.17)</w:t>
            </w:r>
          </w:p>
        </w:tc>
        <w:tc>
          <w:tcPr>
            <w:tcW w:w="1386" w:type="dxa"/>
          </w:tcPr>
          <w:p w14:paraId="0F55C51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04.08</w:t>
            </w:r>
          </w:p>
        </w:tc>
        <w:tc>
          <w:tcPr>
            <w:tcW w:w="1402" w:type="dxa"/>
          </w:tcPr>
          <w:p w14:paraId="6877BD6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31.25</w:t>
            </w:r>
          </w:p>
        </w:tc>
        <w:tc>
          <w:tcPr>
            <w:tcW w:w="2850" w:type="dxa"/>
          </w:tcPr>
          <w:p w14:paraId="54A915E4"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656C9777" w14:textId="77777777" w:rsidTr="00C976C8">
        <w:trPr>
          <w:trHeight w:val="277"/>
        </w:trPr>
        <w:tc>
          <w:tcPr>
            <w:tcW w:w="850" w:type="dxa"/>
          </w:tcPr>
          <w:p w14:paraId="716DFC40"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7</w:t>
            </w:r>
          </w:p>
        </w:tc>
        <w:tc>
          <w:tcPr>
            <w:tcW w:w="2406" w:type="dxa"/>
          </w:tcPr>
          <w:p w14:paraId="2373228E"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Prosopis cineraria</w:t>
            </w:r>
          </w:p>
        </w:tc>
        <w:tc>
          <w:tcPr>
            <w:tcW w:w="1842" w:type="dxa"/>
          </w:tcPr>
          <w:p w14:paraId="13016C7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Fabaceae</w:t>
            </w:r>
          </w:p>
        </w:tc>
        <w:tc>
          <w:tcPr>
            <w:tcW w:w="993" w:type="dxa"/>
          </w:tcPr>
          <w:p w14:paraId="38A9F02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6A6E345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133</w:t>
            </w:r>
          </w:p>
        </w:tc>
        <w:tc>
          <w:tcPr>
            <w:tcW w:w="1416" w:type="dxa"/>
          </w:tcPr>
          <w:p w14:paraId="20DA242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0.55 (±0.86)</w:t>
            </w:r>
          </w:p>
        </w:tc>
        <w:tc>
          <w:tcPr>
            <w:tcW w:w="1386" w:type="dxa"/>
          </w:tcPr>
          <w:p w14:paraId="6BAAABE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03.72</w:t>
            </w:r>
          </w:p>
        </w:tc>
        <w:tc>
          <w:tcPr>
            <w:tcW w:w="1402" w:type="dxa"/>
          </w:tcPr>
          <w:p w14:paraId="0D90FFA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37.08</w:t>
            </w:r>
          </w:p>
        </w:tc>
        <w:tc>
          <w:tcPr>
            <w:tcW w:w="2850" w:type="dxa"/>
          </w:tcPr>
          <w:p w14:paraId="0EAB8727"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r w:rsidRPr="00636CA2">
              <w:rPr>
                <w:rFonts w:ascii="Times New Roman" w:hAnsi="Times New Roman" w:cs="Times New Roman"/>
                <w:sz w:val="24"/>
                <w:szCs w:val="24"/>
                <w:lang w:val="en-US"/>
              </w:rPr>
              <w:t>, Fu</w:t>
            </w:r>
          </w:p>
        </w:tc>
      </w:tr>
      <w:tr w:rsidR="00C976C8" w:rsidRPr="00636CA2" w14:paraId="186D46BD" w14:textId="77777777" w:rsidTr="00C976C8">
        <w:trPr>
          <w:trHeight w:val="267"/>
        </w:trPr>
        <w:tc>
          <w:tcPr>
            <w:tcW w:w="850" w:type="dxa"/>
          </w:tcPr>
          <w:p w14:paraId="11FBA832"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8</w:t>
            </w:r>
          </w:p>
        </w:tc>
        <w:tc>
          <w:tcPr>
            <w:tcW w:w="2406" w:type="dxa"/>
          </w:tcPr>
          <w:p w14:paraId="7E703238"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Annona squamosa</w:t>
            </w:r>
          </w:p>
        </w:tc>
        <w:tc>
          <w:tcPr>
            <w:tcW w:w="1842" w:type="dxa"/>
          </w:tcPr>
          <w:p w14:paraId="3143870E"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Annonaceae</w:t>
            </w:r>
            <w:proofErr w:type="spellEnd"/>
          </w:p>
        </w:tc>
        <w:tc>
          <w:tcPr>
            <w:tcW w:w="993" w:type="dxa"/>
          </w:tcPr>
          <w:p w14:paraId="06A0EF8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6712579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116</w:t>
            </w:r>
          </w:p>
        </w:tc>
        <w:tc>
          <w:tcPr>
            <w:tcW w:w="1416" w:type="dxa"/>
          </w:tcPr>
          <w:p w14:paraId="45B779F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0.48 (±1.40)</w:t>
            </w:r>
          </w:p>
        </w:tc>
        <w:tc>
          <w:tcPr>
            <w:tcW w:w="1386" w:type="dxa"/>
          </w:tcPr>
          <w:p w14:paraId="2ACE324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03.24</w:t>
            </w:r>
          </w:p>
        </w:tc>
        <w:tc>
          <w:tcPr>
            <w:tcW w:w="1402" w:type="dxa"/>
          </w:tcPr>
          <w:p w14:paraId="436C715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12.92</w:t>
            </w:r>
          </w:p>
        </w:tc>
        <w:tc>
          <w:tcPr>
            <w:tcW w:w="2850" w:type="dxa"/>
          </w:tcPr>
          <w:p w14:paraId="3244E76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Ef</w:t>
            </w:r>
          </w:p>
        </w:tc>
      </w:tr>
      <w:tr w:rsidR="00C976C8" w:rsidRPr="00636CA2" w14:paraId="48CD3A70" w14:textId="77777777" w:rsidTr="00C976C8">
        <w:trPr>
          <w:trHeight w:val="277"/>
        </w:trPr>
        <w:tc>
          <w:tcPr>
            <w:tcW w:w="850" w:type="dxa"/>
          </w:tcPr>
          <w:p w14:paraId="333F739D"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9</w:t>
            </w:r>
          </w:p>
        </w:tc>
        <w:tc>
          <w:tcPr>
            <w:tcW w:w="2406" w:type="dxa"/>
          </w:tcPr>
          <w:p w14:paraId="2443154B"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Mangifera indica</w:t>
            </w:r>
          </w:p>
        </w:tc>
        <w:tc>
          <w:tcPr>
            <w:tcW w:w="1842" w:type="dxa"/>
          </w:tcPr>
          <w:p w14:paraId="3C94AE1F"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Anacardiaceae</w:t>
            </w:r>
            <w:proofErr w:type="spellEnd"/>
          </w:p>
        </w:tc>
        <w:tc>
          <w:tcPr>
            <w:tcW w:w="993" w:type="dxa"/>
          </w:tcPr>
          <w:p w14:paraId="2EE8A6D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2E5650B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53</w:t>
            </w:r>
          </w:p>
        </w:tc>
        <w:tc>
          <w:tcPr>
            <w:tcW w:w="1416" w:type="dxa"/>
          </w:tcPr>
          <w:p w14:paraId="4062591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0.22 (±0.84)</w:t>
            </w:r>
          </w:p>
        </w:tc>
        <w:tc>
          <w:tcPr>
            <w:tcW w:w="1386" w:type="dxa"/>
          </w:tcPr>
          <w:p w14:paraId="17FF8E9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01.48</w:t>
            </w:r>
          </w:p>
        </w:tc>
        <w:tc>
          <w:tcPr>
            <w:tcW w:w="1402" w:type="dxa"/>
          </w:tcPr>
          <w:p w14:paraId="420DC6D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10.42</w:t>
            </w:r>
          </w:p>
        </w:tc>
        <w:tc>
          <w:tcPr>
            <w:tcW w:w="2850" w:type="dxa"/>
          </w:tcPr>
          <w:p w14:paraId="25910DDA"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69EFC58E" w14:textId="77777777" w:rsidTr="00C976C8">
        <w:trPr>
          <w:trHeight w:val="267"/>
        </w:trPr>
        <w:tc>
          <w:tcPr>
            <w:tcW w:w="850" w:type="dxa"/>
          </w:tcPr>
          <w:p w14:paraId="0447B727"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10</w:t>
            </w:r>
          </w:p>
        </w:tc>
        <w:tc>
          <w:tcPr>
            <w:tcW w:w="2406" w:type="dxa"/>
          </w:tcPr>
          <w:p w14:paraId="4E4A0C30"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Pithecellobium dulce</w:t>
            </w:r>
          </w:p>
        </w:tc>
        <w:tc>
          <w:tcPr>
            <w:tcW w:w="1842" w:type="dxa"/>
          </w:tcPr>
          <w:p w14:paraId="09C2700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Fabaceae</w:t>
            </w:r>
          </w:p>
        </w:tc>
        <w:tc>
          <w:tcPr>
            <w:tcW w:w="993" w:type="dxa"/>
          </w:tcPr>
          <w:p w14:paraId="0351315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5CDE73D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17</w:t>
            </w:r>
          </w:p>
        </w:tc>
        <w:tc>
          <w:tcPr>
            <w:tcW w:w="1416" w:type="dxa"/>
          </w:tcPr>
          <w:p w14:paraId="5D0E5FB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0.07 (±0.65)</w:t>
            </w:r>
          </w:p>
        </w:tc>
        <w:tc>
          <w:tcPr>
            <w:tcW w:w="1386" w:type="dxa"/>
          </w:tcPr>
          <w:p w14:paraId="0B7AB5D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00.48</w:t>
            </w:r>
          </w:p>
        </w:tc>
        <w:tc>
          <w:tcPr>
            <w:tcW w:w="1402" w:type="dxa"/>
          </w:tcPr>
          <w:p w14:paraId="7D9EC21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01.25</w:t>
            </w:r>
          </w:p>
        </w:tc>
        <w:tc>
          <w:tcPr>
            <w:tcW w:w="2850" w:type="dxa"/>
          </w:tcPr>
          <w:p w14:paraId="4E889CAF"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Fo,Ti</w:t>
            </w:r>
            <w:proofErr w:type="spellEnd"/>
            <w:r w:rsidRPr="00636CA2">
              <w:rPr>
                <w:rFonts w:ascii="Times New Roman" w:hAnsi="Times New Roman" w:cs="Times New Roman"/>
                <w:sz w:val="24"/>
                <w:szCs w:val="24"/>
                <w:lang w:val="en-US"/>
              </w:rPr>
              <w:t>, Fu, Po</w:t>
            </w:r>
          </w:p>
        </w:tc>
      </w:tr>
      <w:tr w:rsidR="00C976C8" w:rsidRPr="00636CA2" w14:paraId="56AE74AA" w14:textId="77777777" w:rsidTr="00C976C8">
        <w:trPr>
          <w:trHeight w:val="277"/>
        </w:trPr>
        <w:tc>
          <w:tcPr>
            <w:tcW w:w="850" w:type="dxa"/>
          </w:tcPr>
          <w:p w14:paraId="2E7ACC9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11</w:t>
            </w:r>
          </w:p>
        </w:tc>
        <w:tc>
          <w:tcPr>
            <w:tcW w:w="2406" w:type="dxa"/>
          </w:tcPr>
          <w:p w14:paraId="38070423"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Ailanthus excelsa</w:t>
            </w:r>
          </w:p>
        </w:tc>
        <w:tc>
          <w:tcPr>
            <w:tcW w:w="1842" w:type="dxa"/>
          </w:tcPr>
          <w:p w14:paraId="0036794D"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Simarubaceae</w:t>
            </w:r>
            <w:proofErr w:type="spellEnd"/>
          </w:p>
        </w:tc>
        <w:tc>
          <w:tcPr>
            <w:tcW w:w="993" w:type="dxa"/>
          </w:tcPr>
          <w:p w14:paraId="44D8367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35AF707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1416" w:type="dxa"/>
          </w:tcPr>
          <w:p w14:paraId="267A74A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0.05 (±0.28)</w:t>
            </w:r>
          </w:p>
        </w:tc>
        <w:tc>
          <w:tcPr>
            <w:tcW w:w="1386" w:type="dxa"/>
          </w:tcPr>
          <w:p w14:paraId="42D9E1F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00.31</w:t>
            </w:r>
          </w:p>
        </w:tc>
        <w:tc>
          <w:tcPr>
            <w:tcW w:w="1402" w:type="dxa"/>
          </w:tcPr>
          <w:p w14:paraId="3BBE9C8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02.50</w:t>
            </w:r>
          </w:p>
        </w:tc>
        <w:tc>
          <w:tcPr>
            <w:tcW w:w="2850" w:type="dxa"/>
          </w:tcPr>
          <w:p w14:paraId="1A87615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Fo, Me</w:t>
            </w:r>
          </w:p>
        </w:tc>
      </w:tr>
      <w:tr w:rsidR="00C976C8" w:rsidRPr="00636CA2" w14:paraId="5D0D476B" w14:textId="77777777" w:rsidTr="00C976C8">
        <w:trPr>
          <w:trHeight w:val="277"/>
        </w:trPr>
        <w:tc>
          <w:tcPr>
            <w:tcW w:w="850" w:type="dxa"/>
          </w:tcPr>
          <w:p w14:paraId="7DBE75B8"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12</w:t>
            </w:r>
          </w:p>
        </w:tc>
        <w:tc>
          <w:tcPr>
            <w:tcW w:w="2406" w:type="dxa"/>
          </w:tcPr>
          <w:p w14:paraId="0EB71D7E"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Balanites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roxburghii</w:t>
            </w:r>
            <w:proofErr w:type="spellEnd"/>
          </w:p>
        </w:tc>
        <w:tc>
          <w:tcPr>
            <w:tcW w:w="1842" w:type="dxa"/>
          </w:tcPr>
          <w:p w14:paraId="21F311D0"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Zygophyllaceae</w:t>
            </w:r>
            <w:proofErr w:type="spellEnd"/>
          </w:p>
        </w:tc>
        <w:tc>
          <w:tcPr>
            <w:tcW w:w="993" w:type="dxa"/>
          </w:tcPr>
          <w:p w14:paraId="04FF246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4B23E34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416" w:type="dxa"/>
          </w:tcPr>
          <w:p w14:paraId="3AD2D13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(±0.21)</w:t>
            </w:r>
          </w:p>
        </w:tc>
        <w:tc>
          <w:tcPr>
            <w:tcW w:w="1386" w:type="dxa"/>
          </w:tcPr>
          <w:p w14:paraId="44B019B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00.20</w:t>
            </w:r>
          </w:p>
        </w:tc>
        <w:tc>
          <w:tcPr>
            <w:tcW w:w="1402" w:type="dxa"/>
          </w:tcPr>
          <w:p w14:paraId="32D693C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01.67</w:t>
            </w:r>
          </w:p>
        </w:tc>
        <w:tc>
          <w:tcPr>
            <w:tcW w:w="2850" w:type="dxa"/>
          </w:tcPr>
          <w:p w14:paraId="6CF062D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Fu, Me, Pr</w:t>
            </w:r>
          </w:p>
        </w:tc>
      </w:tr>
      <w:tr w:rsidR="00C976C8" w:rsidRPr="00636CA2" w14:paraId="671A6C17" w14:textId="77777777" w:rsidTr="00C976C8">
        <w:trPr>
          <w:trHeight w:val="267"/>
        </w:trPr>
        <w:tc>
          <w:tcPr>
            <w:tcW w:w="850" w:type="dxa"/>
          </w:tcPr>
          <w:p w14:paraId="6179C862"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13</w:t>
            </w:r>
          </w:p>
        </w:tc>
        <w:tc>
          <w:tcPr>
            <w:tcW w:w="2406" w:type="dxa"/>
          </w:tcPr>
          <w:p w14:paraId="180942C0"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Bauhinia racemose</w:t>
            </w:r>
          </w:p>
        </w:tc>
        <w:tc>
          <w:tcPr>
            <w:tcW w:w="1842" w:type="dxa"/>
          </w:tcPr>
          <w:p w14:paraId="36528FD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Fabaceae</w:t>
            </w:r>
          </w:p>
        </w:tc>
        <w:tc>
          <w:tcPr>
            <w:tcW w:w="993" w:type="dxa"/>
          </w:tcPr>
          <w:p w14:paraId="1865585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02FAD9A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416" w:type="dxa"/>
          </w:tcPr>
          <w:p w14:paraId="6C7C793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(±0.19)</w:t>
            </w:r>
          </w:p>
        </w:tc>
        <w:tc>
          <w:tcPr>
            <w:tcW w:w="1386" w:type="dxa"/>
          </w:tcPr>
          <w:p w14:paraId="7E42160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00.20</w:t>
            </w:r>
          </w:p>
        </w:tc>
        <w:tc>
          <w:tcPr>
            <w:tcW w:w="1402" w:type="dxa"/>
          </w:tcPr>
          <w:p w14:paraId="485326F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02.92</w:t>
            </w:r>
          </w:p>
        </w:tc>
        <w:tc>
          <w:tcPr>
            <w:tcW w:w="2850" w:type="dxa"/>
          </w:tcPr>
          <w:p w14:paraId="390A9C4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Fo, Ti</w:t>
            </w:r>
          </w:p>
        </w:tc>
      </w:tr>
      <w:tr w:rsidR="00C976C8" w:rsidRPr="00636CA2" w14:paraId="5B9D6019" w14:textId="77777777" w:rsidTr="00C976C8">
        <w:trPr>
          <w:trHeight w:val="277"/>
        </w:trPr>
        <w:tc>
          <w:tcPr>
            <w:tcW w:w="850" w:type="dxa"/>
          </w:tcPr>
          <w:p w14:paraId="7BB1AACF"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14</w:t>
            </w:r>
          </w:p>
        </w:tc>
        <w:tc>
          <w:tcPr>
            <w:tcW w:w="2406" w:type="dxa"/>
          </w:tcPr>
          <w:p w14:paraId="69F2BC16"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Ficus glomerata</w:t>
            </w:r>
          </w:p>
        </w:tc>
        <w:tc>
          <w:tcPr>
            <w:tcW w:w="1842" w:type="dxa"/>
          </w:tcPr>
          <w:p w14:paraId="20267F9F"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Moraceae</w:t>
            </w:r>
            <w:proofErr w:type="spellEnd"/>
          </w:p>
        </w:tc>
        <w:tc>
          <w:tcPr>
            <w:tcW w:w="993" w:type="dxa"/>
          </w:tcPr>
          <w:p w14:paraId="7FFAB24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4F9549F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416" w:type="dxa"/>
          </w:tcPr>
          <w:p w14:paraId="2D44822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(±0.19)</w:t>
            </w:r>
          </w:p>
        </w:tc>
        <w:tc>
          <w:tcPr>
            <w:tcW w:w="1386" w:type="dxa"/>
          </w:tcPr>
          <w:p w14:paraId="38419C5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00.20</w:t>
            </w:r>
          </w:p>
        </w:tc>
        <w:tc>
          <w:tcPr>
            <w:tcW w:w="1402" w:type="dxa"/>
          </w:tcPr>
          <w:p w14:paraId="481843D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02.50</w:t>
            </w:r>
          </w:p>
        </w:tc>
        <w:tc>
          <w:tcPr>
            <w:tcW w:w="2850" w:type="dxa"/>
          </w:tcPr>
          <w:p w14:paraId="65F0A2AB"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25F86383" w14:textId="77777777" w:rsidTr="00C976C8">
        <w:trPr>
          <w:trHeight w:val="267"/>
        </w:trPr>
        <w:tc>
          <w:tcPr>
            <w:tcW w:w="850" w:type="dxa"/>
          </w:tcPr>
          <w:p w14:paraId="3F7C8117"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15</w:t>
            </w:r>
          </w:p>
        </w:tc>
        <w:tc>
          <w:tcPr>
            <w:tcW w:w="2406" w:type="dxa"/>
          </w:tcPr>
          <w:p w14:paraId="26711950"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rPr>
              <w:t>Cordia dichotoma</w:t>
            </w:r>
          </w:p>
        </w:tc>
        <w:tc>
          <w:tcPr>
            <w:tcW w:w="1842" w:type="dxa"/>
          </w:tcPr>
          <w:p w14:paraId="5BE4D04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Boraginaceae</w:t>
            </w:r>
          </w:p>
        </w:tc>
        <w:tc>
          <w:tcPr>
            <w:tcW w:w="993" w:type="dxa"/>
          </w:tcPr>
          <w:p w14:paraId="74161E4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0F95AE9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1416" w:type="dxa"/>
          </w:tcPr>
          <w:p w14:paraId="7C57B44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(±0.11)</w:t>
            </w:r>
          </w:p>
        </w:tc>
        <w:tc>
          <w:tcPr>
            <w:tcW w:w="1386" w:type="dxa"/>
          </w:tcPr>
          <w:p w14:paraId="4BAC682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00.08</w:t>
            </w:r>
          </w:p>
        </w:tc>
        <w:tc>
          <w:tcPr>
            <w:tcW w:w="1402" w:type="dxa"/>
          </w:tcPr>
          <w:p w14:paraId="30238D8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01.25</w:t>
            </w:r>
          </w:p>
        </w:tc>
        <w:tc>
          <w:tcPr>
            <w:tcW w:w="2850" w:type="dxa"/>
          </w:tcPr>
          <w:p w14:paraId="5EF9888D"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6243124E" w14:textId="77777777" w:rsidTr="00C976C8">
        <w:trPr>
          <w:trHeight w:val="277"/>
        </w:trPr>
        <w:tc>
          <w:tcPr>
            <w:tcW w:w="850" w:type="dxa"/>
          </w:tcPr>
          <w:p w14:paraId="450E6DB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16</w:t>
            </w:r>
          </w:p>
        </w:tc>
        <w:tc>
          <w:tcPr>
            <w:tcW w:w="2406" w:type="dxa"/>
          </w:tcPr>
          <w:p w14:paraId="55939FC8"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Cassia fistula</w:t>
            </w:r>
          </w:p>
        </w:tc>
        <w:tc>
          <w:tcPr>
            <w:tcW w:w="1842" w:type="dxa"/>
          </w:tcPr>
          <w:p w14:paraId="1B658C2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Fabaceae</w:t>
            </w:r>
          </w:p>
        </w:tc>
        <w:tc>
          <w:tcPr>
            <w:tcW w:w="993" w:type="dxa"/>
          </w:tcPr>
          <w:p w14:paraId="21BDAAF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0454FC4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416" w:type="dxa"/>
          </w:tcPr>
          <w:p w14:paraId="4B5E35B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(±0.09)</w:t>
            </w:r>
          </w:p>
        </w:tc>
        <w:tc>
          <w:tcPr>
            <w:tcW w:w="1386" w:type="dxa"/>
          </w:tcPr>
          <w:p w14:paraId="78404B4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00.06</w:t>
            </w:r>
          </w:p>
        </w:tc>
        <w:tc>
          <w:tcPr>
            <w:tcW w:w="1402" w:type="dxa"/>
          </w:tcPr>
          <w:p w14:paraId="5593F44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01.25</w:t>
            </w:r>
          </w:p>
        </w:tc>
        <w:tc>
          <w:tcPr>
            <w:tcW w:w="2850" w:type="dxa"/>
          </w:tcPr>
          <w:p w14:paraId="280EFE6B"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Ti</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6D892ACB" w14:textId="77777777" w:rsidTr="00C976C8">
        <w:trPr>
          <w:trHeight w:val="277"/>
        </w:trPr>
        <w:tc>
          <w:tcPr>
            <w:tcW w:w="850" w:type="dxa"/>
          </w:tcPr>
          <w:p w14:paraId="4222267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17</w:t>
            </w:r>
          </w:p>
        </w:tc>
        <w:tc>
          <w:tcPr>
            <w:tcW w:w="2406" w:type="dxa"/>
          </w:tcPr>
          <w:p w14:paraId="332A3477"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Syzygium</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cumini</w:t>
            </w:r>
            <w:proofErr w:type="spellEnd"/>
          </w:p>
        </w:tc>
        <w:tc>
          <w:tcPr>
            <w:tcW w:w="1842" w:type="dxa"/>
          </w:tcPr>
          <w:p w14:paraId="752B8A86"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Myrtaceae</w:t>
            </w:r>
            <w:proofErr w:type="spellEnd"/>
          </w:p>
        </w:tc>
        <w:tc>
          <w:tcPr>
            <w:tcW w:w="993" w:type="dxa"/>
          </w:tcPr>
          <w:p w14:paraId="226E39F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79B2287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416" w:type="dxa"/>
          </w:tcPr>
          <w:p w14:paraId="42C773D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(±0.09)</w:t>
            </w:r>
          </w:p>
        </w:tc>
        <w:tc>
          <w:tcPr>
            <w:tcW w:w="1386" w:type="dxa"/>
          </w:tcPr>
          <w:p w14:paraId="78B3B67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00.06</w:t>
            </w:r>
          </w:p>
        </w:tc>
        <w:tc>
          <w:tcPr>
            <w:tcW w:w="1402" w:type="dxa"/>
          </w:tcPr>
          <w:p w14:paraId="216C491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00.83</w:t>
            </w:r>
          </w:p>
        </w:tc>
        <w:tc>
          <w:tcPr>
            <w:tcW w:w="2850" w:type="dxa"/>
          </w:tcPr>
          <w:p w14:paraId="523C4753"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460F59CC" w14:textId="77777777" w:rsidTr="00164055">
        <w:trPr>
          <w:trHeight w:val="267"/>
        </w:trPr>
        <w:tc>
          <w:tcPr>
            <w:tcW w:w="850" w:type="dxa"/>
          </w:tcPr>
          <w:p w14:paraId="423BA050"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18</w:t>
            </w:r>
          </w:p>
        </w:tc>
        <w:tc>
          <w:tcPr>
            <w:tcW w:w="2406" w:type="dxa"/>
          </w:tcPr>
          <w:p w14:paraId="0481EC91" w14:textId="77777777" w:rsidR="00C976C8" w:rsidRPr="00636CA2" w:rsidRDefault="00C976C8" w:rsidP="00164055">
            <w:pPr>
              <w:spacing w:after="0"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 xml:space="preserve">Acacia </w:t>
            </w:r>
            <w:proofErr w:type="spellStart"/>
            <w:r w:rsidRPr="00636CA2">
              <w:rPr>
                <w:rFonts w:ascii="Times New Roman" w:hAnsi="Times New Roman" w:cs="Times New Roman"/>
                <w:i/>
                <w:iCs/>
                <w:sz w:val="24"/>
                <w:szCs w:val="24"/>
                <w:lang w:val="en-US"/>
              </w:rPr>
              <w:t>ferruginea</w:t>
            </w:r>
            <w:proofErr w:type="spellEnd"/>
          </w:p>
        </w:tc>
        <w:tc>
          <w:tcPr>
            <w:tcW w:w="1842" w:type="dxa"/>
          </w:tcPr>
          <w:p w14:paraId="075D1F7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Fabaceae</w:t>
            </w:r>
          </w:p>
        </w:tc>
        <w:tc>
          <w:tcPr>
            <w:tcW w:w="993" w:type="dxa"/>
          </w:tcPr>
          <w:p w14:paraId="1A8BDE5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Pr>
          <w:p w14:paraId="02DD4A2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1416" w:type="dxa"/>
          </w:tcPr>
          <w:p w14:paraId="7E71B95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 (±0.06)</w:t>
            </w:r>
          </w:p>
        </w:tc>
        <w:tc>
          <w:tcPr>
            <w:tcW w:w="1386" w:type="dxa"/>
          </w:tcPr>
          <w:p w14:paraId="6BE11BC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00.03</w:t>
            </w:r>
          </w:p>
        </w:tc>
        <w:tc>
          <w:tcPr>
            <w:tcW w:w="1402" w:type="dxa"/>
          </w:tcPr>
          <w:p w14:paraId="35F3569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00.83</w:t>
            </w:r>
          </w:p>
        </w:tc>
        <w:tc>
          <w:tcPr>
            <w:tcW w:w="2850" w:type="dxa"/>
          </w:tcPr>
          <w:p w14:paraId="534CD83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Fo, Fu, Po</w:t>
            </w:r>
          </w:p>
        </w:tc>
      </w:tr>
      <w:tr w:rsidR="00C976C8" w:rsidRPr="00636CA2" w14:paraId="11094DBA" w14:textId="77777777" w:rsidTr="00164055">
        <w:trPr>
          <w:trHeight w:val="277"/>
        </w:trPr>
        <w:tc>
          <w:tcPr>
            <w:tcW w:w="850" w:type="dxa"/>
            <w:tcBorders>
              <w:bottom w:val="single" w:sz="4" w:space="0" w:color="auto"/>
            </w:tcBorders>
          </w:tcPr>
          <w:p w14:paraId="55F4BA3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19</w:t>
            </w:r>
          </w:p>
        </w:tc>
        <w:tc>
          <w:tcPr>
            <w:tcW w:w="2406" w:type="dxa"/>
            <w:tcBorders>
              <w:bottom w:val="single" w:sz="4" w:space="0" w:color="auto"/>
            </w:tcBorders>
          </w:tcPr>
          <w:p w14:paraId="28984797" w14:textId="77777777" w:rsidR="00C976C8" w:rsidRPr="00636CA2" w:rsidRDefault="00C976C8" w:rsidP="00164055">
            <w:pPr>
              <w:spacing w:after="0"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Wrightia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tinctoria</w:t>
            </w:r>
            <w:proofErr w:type="spellEnd"/>
          </w:p>
        </w:tc>
        <w:tc>
          <w:tcPr>
            <w:tcW w:w="1842" w:type="dxa"/>
            <w:tcBorders>
              <w:bottom w:val="single" w:sz="4" w:space="0" w:color="auto"/>
            </w:tcBorders>
          </w:tcPr>
          <w:p w14:paraId="74FF3881"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Apocynaceae</w:t>
            </w:r>
            <w:proofErr w:type="spellEnd"/>
          </w:p>
        </w:tc>
        <w:tc>
          <w:tcPr>
            <w:tcW w:w="993" w:type="dxa"/>
            <w:tcBorders>
              <w:bottom w:val="single" w:sz="4" w:space="0" w:color="auto"/>
            </w:tcBorders>
          </w:tcPr>
          <w:p w14:paraId="7E27A61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I</w:t>
            </w:r>
          </w:p>
        </w:tc>
        <w:tc>
          <w:tcPr>
            <w:tcW w:w="1767" w:type="dxa"/>
            <w:tcBorders>
              <w:bottom w:val="single" w:sz="4" w:space="0" w:color="auto"/>
            </w:tcBorders>
          </w:tcPr>
          <w:p w14:paraId="521BE30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1416" w:type="dxa"/>
            <w:tcBorders>
              <w:bottom w:val="single" w:sz="4" w:space="0" w:color="auto"/>
            </w:tcBorders>
          </w:tcPr>
          <w:p w14:paraId="12E1443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 (±0.06)</w:t>
            </w:r>
          </w:p>
        </w:tc>
        <w:tc>
          <w:tcPr>
            <w:tcW w:w="1386" w:type="dxa"/>
            <w:tcBorders>
              <w:bottom w:val="single" w:sz="4" w:space="0" w:color="auto"/>
            </w:tcBorders>
          </w:tcPr>
          <w:p w14:paraId="670275B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rPr>
              <w:t>00.03</w:t>
            </w:r>
          </w:p>
        </w:tc>
        <w:tc>
          <w:tcPr>
            <w:tcW w:w="1402" w:type="dxa"/>
            <w:tcBorders>
              <w:bottom w:val="single" w:sz="4" w:space="0" w:color="auto"/>
            </w:tcBorders>
          </w:tcPr>
          <w:p w14:paraId="646B3D8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00.42</w:t>
            </w:r>
          </w:p>
        </w:tc>
        <w:tc>
          <w:tcPr>
            <w:tcW w:w="2850" w:type="dxa"/>
            <w:tcBorders>
              <w:bottom w:val="single" w:sz="4" w:space="0" w:color="auto"/>
            </w:tcBorders>
          </w:tcPr>
          <w:p w14:paraId="01255A64"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Ti</w:t>
            </w:r>
            <w:proofErr w:type="spellEnd"/>
            <w:r w:rsidRPr="00636CA2">
              <w:rPr>
                <w:rFonts w:ascii="Times New Roman" w:hAnsi="Times New Roman" w:cs="Times New Roman"/>
                <w:sz w:val="24"/>
                <w:szCs w:val="24"/>
                <w:lang w:val="en-US"/>
              </w:rPr>
              <w:t xml:space="preserve">, </w:t>
            </w:r>
            <w:proofErr w:type="spellStart"/>
            <w:r w:rsidRPr="00636CA2">
              <w:rPr>
                <w:rFonts w:ascii="Times New Roman" w:hAnsi="Times New Roman" w:cs="Times New Roman"/>
                <w:sz w:val="24"/>
                <w:szCs w:val="24"/>
                <w:lang w:val="en-US"/>
              </w:rPr>
              <w:t>Sh</w:t>
            </w:r>
            <w:proofErr w:type="spellEnd"/>
          </w:p>
        </w:tc>
      </w:tr>
      <w:tr w:rsidR="00C976C8" w:rsidRPr="00636CA2" w14:paraId="590A5ED7" w14:textId="77777777" w:rsidTr="00164055">
        <w:trPr>
          <w:trHeight w:val="267"/>
        </w:trPr>
        <w:tc>
          <w:tcPr>
            <w:tcW w:w="850" w:type="dxa"/>
            <w:tcBorders>
              <w:top w:val="single" w:sz="4" w:space="0" w:color="auto"/>
              <w:bottom w:val="single" w:sz="4" w:space="0" w:color="auto"/>
            </w:tcBorders>
          </w:tcPr>
          <w:p w14:paraId="2CF7902B"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406" w:type="dxa"/>
            <w:tcBorders>
              <w:top w:val="single" w:sz="4" w:space="0" w:color="auto"/>
              <w:bottom w:val="single" w:sz="4" w:space="0" w:color="auto"/>
            </w:tcBorders>
          </w:tcPr>
          <w:p w14:paraId="30629E6C"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(N=240)</w:t>
            </w:r>
          </w:p>
        </w:tc>
        <w:tc>
          <w:tcPr>
            <w:tcW w:w="1842" w:type="dxa"/>
            <w:tcBorders>
              <w:top w:val="single" w:sz="4" w:space="0" w:color="auto"/>
              <w:bottom w:val="single" w:sz="4" w:space="0" w:color="auto"/>
            </w:tcBorders>
          </w:tcPr>
          <w:p w14:paraId="52645A6E" w14:textId="77777777" w:rsidR="00C976C8" w:rsidRPr="00636CA2" w:rsidRDefault="00C976C8" w:rsidP="00164055">
            <w:pPr>
              <w:spacing w:after="0" w:line="240" w:lineRule="auto"/>
              <w:rPr>
                <w:rFonts w:ascii="Times New Roman" w:hAnsi="Times New Roman" w:cs="Times New Roman"/>
                <w:b/>
                <w:bCs/>
                <w:sz w:val="24"/>
                <w:szCs w:val="24"/>
                <w:lang w:val="en-US"/>
              </w:rPr>
            </w:pPr>
          </w:p>
        </w:tc>
        <w:tc>
          <w:tcPr>
            <w:tcW w:w="993" w:type="dxa"/>
            <w:tcBorders>
              <w:top w:val="single" w:sz="4" w:space="0" w:color="auto"/>
              <w:bottom w:val="single" w:sz="4" w:space="0" w:color="auto"/>
            </w:tcBorders>
          </w:tcPr>
          <w:p w14:paraId="6EEE1133" w14:textId="77777777" w:rsidR="00C976C8" w:rsidRPr="00636CA2" w:rsidRDefault="00C976C8" w:rsidP="00164055">
            <w:pPr>
              <w:spacing w:after="0" w:line="240" w:lineRule="auto"/>
              <w:rPr>
                <w:rFonts w:ascii="Times New Roman" w:hAnsi="Times New Roman" w:cs="Times New Roman"/>
                <w:b/>
                <w:bCs/>
                <w:sz w:val="24"/>
                <w:szCs w:val="24"/>
                <w:lang w:val="en-US"/>
              </w:rPr>
            </w:pPr>
          </w:p>
        </w:tc>
        <w:tc>
          <w:tcPr>
            <w:tcW w:w="1767" w:type="dxa"/>
            <w:tcBorders>
              <w:top w:val="single" w:sz="4" w:space="0" w:color="auto"/>
              <w:bottom w:val="single" w:sz="4" w:space="0" w:color="auto"/>
            </w:tcBorders>
          </w:tcPr>
          <w:p w14:paraId="3E16D4F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3576</w:t>
            </w:r>
          </w:p>
        </w:tc>
        <w:tc>
          <w:tcPr>
            <w:tcW w:w="1416" w:type="dxa"/>
            <w:tcBorders>
              <w:top w:val="single" w:sz="4" w:space="0" w:color="auto"/>
              <w:bottom w:val="single" w:sz="4" w:space="0" w:color="auto"/>
            </w:tcBorders>
          </w:tcPr>
          <w:p w14:paraId="0CF45F33"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1386" w:type="dxa"/>
            <w:tcBorders>
              <w:top w:val="single" w:sz="4" w:space="0" w:color="auto"/>
              <w:bottom w:val="single" w:sz="4" w:space="0" w:color="auto"/>
            </w:tcBorders>
          </w:tcPr>
          <w:p w14:paraId="15F4D0BE"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1402" w:type="dxa"/>
            <w:tcBorders>
              <w:top w:val="single" w:sz="4" w:space="0" w:color="auto"/>
              <w:bottom w:val="single" w:sz="4" w:space="0" w:color="auto"/>
            </w:tcBorders>
          </w:tcPr>
          <w:p w14:paraId="6BF8B8C0"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850" w:type="dxa"/>
            <w:tcBorders>
              <w:top w:val="single" w:sz="4" w:space="0" w:color="auto"/>
              <w:bottom w:val="single" w:sz="4" w:space="0" w:color="auto"/>
            </w:tcBorders>
          </w:tcPr>
          <w:p w14:paraId="3FD492A3" w14:textId="77777777" w:rsidR="00C976C8" w:rsidRPr="00636CA2" w:rsidRDefault="00C976C8" w:rsidP="00164055">
            <w:pPr>
              <w:spacing w:after="0" w:line="240" w:lineRule="auto"/>
              <w:rPr>
                <w:rFonts w:ascii="Times New Roman" w:hAnsi="Times New Roman" w:cs="Times New Roman"/>
                <w:sz w:val="24"/>
                <w:szCs w:val="24"/>
                <w:lang w:val="en-US"/>
              </w:rPr>
            </w:pPr>
          </w:p>
        </w:tc>
      </w:tr>
    </w:tbl>
    <w:p w14:paraId="7DE53FF5"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b/>
          <w:bCs/>
          <w:sz w:val="24"/>
          <w:szCs w:val="24"/>
          <w:lang w:val="en-US"/>
        </w:rPr>
        <w:t xml:space="preserve">Note: </w:t>
      </w:r>
      <w:r w:rsidRPr="00636CA2">
        <w:rPr>
          <w:rFonts w:ascii="Times New Roman" w:hAnsi="Times New Roman" w:cs="Times New Roman"/>
          <w:sz w:val="24"/>
          <w:szCs w:val="24"/>
          <w:lang w:val="en-US"/>
        </w:rPr>
        <w:t xml:space="preserve"> The values in parenthesis indicate standard deviation; Nativity: I= Indigenous, E=Exotic; Ti=Timber; </w:t>
      </w:r>
      <w:proofErr w:type="spellStart"/>
      <w:r w:rsidRPr="00636CA2">
        <w:rPr>
          <w:rFonts w:ascii="Times New Roman" w:hAnsi="Times New Roman" w:cs="Times New Roman"/>
          <w:sz w:val="24"/>
          <w:szCs w:val="24"/>
          <w:lang w:val="en-US"/>
        </w:rPr>
        <w:t>Fo</w:t>
      </w:r>
      <w:proofErr w:type="spellEnd"/>
      <w:r w:rsidRPr="00636CA2">
        <w:rPr>
          <w:rFonts w:ascii="Times New Roman" w:hAnsi="Times New Roman" w:cs="Times New Roman"/>
          <w:sz w:val="24"/>
          <w:szCs w:val="24"/>
          <w:lang w:val="en-US"/>
        </w:rPr>
        <w:t xml:space="preserve">=Fodder; Fu=Fuelwood; Se=Seeds; </w:t>
      </w:r>
      <w:proofErr w:type="spellStart"/>
      <w:r w:rsidRPr="00636CA2">
        <w:rPr>
          <w:rFonts w:ascii="Times New Roman" w:hAnsi="Times New Roman" w:cs="Times New Roman"/>
          <w:sz w:val="24"/>
          <w:szCs w:val="24"/>
          <w:lang w:val="en-US"/>
        </w:rPr>
        <w:t>Sh</w:t>
      </w:r>
      <w:proofErr w:type="spellEnd"/>
      <w:r w:rsidRPr="00636CA2">
        <w:rPr>
          <w:rFonts w:ascii="Times New Roman" w:hAnsi="Times New Roman" w:cs="Times New Roman"/>
          <w:sz w:val="24"/>
          <w:szCs w:val="24"/>
          <w:lang w:val="en-US"/>
        </w:rPr>
        <w:t xml:space="preserve">=Shade; </w:t>
      </w:r>
      <w:proofErr w:type="spellStart"/>
      <w:r w:rsidRPr="00636CA2">
        <w:rPr>
          <w:rFonts w:ascii="Times New Roman" w:hAnsi="Times New Roman" w:cs="Times New Roman"/>
          <w:sz w:val="24"/>
          <w:szCs w:val="24"/>
          <w:lang w:val="en-US"/>
        </w:rPr>
        <w:t>Pr</w:t>
      </w:r>
      <w:proofErr w:type="spellEnd"/>
      <w:r w:rsidRPr="00636CA2">
        <w:rPr>
          <w:rFonts w:ascii="Times New Roman" w:hAnsi="Times New Roman" w:cs="Times New Roman"/>
          <w:sz w:val="24"/>
          <w:szCs w:val="24"/>
          <w:lang w:val="en-US"/>
        </w:rPr>
        <w:t xml:space="preserve">=Protection; </w:t>
      </w:r>
      <w:proofErr w:type="spellStart"/>
      <w:r w:rsidRPr="00636CA2">
        <w:rPr>
          <w:rFonts w:ascii="Times New Roman" w:hAnsi="Times New Roman" w:cs="Times New Roman"/>
          <w:sz w:val="24"/>
          <w:szCs w:val="24"/>
          <w:lang w:val="en-US"/>
        </w:rPr>
        <w:t>Ef</w:t>
      </w:r>
      <w:proofErr w:type="spellEnd"/>
      <w:r w:rsidRPr="00636CA2">
        <w:rPr>
          <w:rFonts w:ascii="Times New Roman" w:hAnsi="Times New Roman" w:cs="Times New Roman"/>
          <w:sz w:val="24"/>
          <w:szCs w:val="24"/>
          <w:lang w:val="en-US"/>
        </w:rPr>
        <w:t>=Edible fruits Me=Medicine</w:t>
      </w:r>
    </w:p>
    <w:p w14:paraId="5ED3A2BF" w14:textId="77777777" w:rsidR="00C976C8" w:rsidRPr="00636CA2" w:rsidRDefault="00C976C8" w:rsidP="00C976C8">
      <w:pPr>
        <w:rPr>
          <w:rFonts w:ascii="Times New Roman" w:hAnsi="Times New Roman" w:cs="Times New Roman"/>
          <w:sz w:val="24"/>
          <w:szCs w:val="24"/>
          <w:lang w:val="en-US"/>
        </w:rPr>
      </w:pPr>
    </w:p>
    <w:p w14:paraId="78176641"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34BAC8E5"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Table 4. Total number of trees and mean no. of trees per ha with different retention pattern in FMNR under rainfed agroecosystem</w:t>
      </w:r>
    </w:p>
    <w:p w14:paraId="7CB9C7A3" w14:textId="77777777" w:rsidR="00C976C8" w:rsidRPr="00636CA2" w:rsidRDefault="00C976C8" w:rsidP="00C976C8">
      <w:pPr>
        <w:rPr>
          <w:rFonts w:ascii="Times New Roman" w:hAnsi="Times New Roman" w:cs="Times New Roman"/>
          <w:b/>
          <w:bCs/>
          <w:sz w:val="24"/>
          <w:szCs w:val="24"/>
          <w:lang w:val="en-US"/>
        </w:rPr>
      </w:pPr>
    </w:p>
    <w:tbl>
      <w:tblPr>
        <w:tblpPr w:leftFromText="180" w:rightFromText="180" w:vertAnchor="text" w:horzAnchor="margin" w:tblpY="-34"/>
        <w:tblW w:w="13036" w:type="dxa"/>
        <w:tblLayout w:type="fixed"/>
        <w:tblLook w:val="04A0" w:firstRow="1" w:lastRow="0" w:firstColumn="1" w:lastColumn="0" w:noHBand="0" w:noVBand="1"/>
      </w:tblPr>
      <w:tblGrid>
        <w:gridCol w:w="851"/>
        <w:gridCol w:w="2263"/>
        <w:gridCol w:w="1134"/>
        <w:gridCol w:w="1518"/>
        <w:gridCol w:w="1175"/>
        <w:gridCol w:w="1701"/>
        <w:gridCol w:w="1418"/>
        <w:gridCol w:w="1559"/>
        <w:gridCol w:w="1417"/>
      </w:tblGrid>
      <w:tr w:rsidR="00C976C8" w:rsidRPr="00636CA2" w14:paraId="223810B5" w14:textId="77777777" w:rsidTr="00164055">
        <w:tc>
          <w:tcPr>
            <w:tcW w:w="851" w:type="dxa"/>
            <w:vMerge w:val="restart"/>
            <w:tcBorders>
              <w:top w:val="single" w:sz="4" w:space="0" w:color="auto"/>
            </w:tcBorders>
          </w:tcPr>
          <w:p w14:paraId="7E2CBF3B"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Sl. No.</w:t>
            </w:r>
          </w:p>
        </w:tc>
        <w:tc>
          <w:tcPr>
            <w:tcW w:w="2263" w:type="dxa"/>
            <w:vMerge w:val="restart"/>
            <w:tcBorders>
              <w:top w:val="single" w:sz="4" w:space="0" w:color="auto"/>
            </w:tcBorders>
          </w:tcPr>
          <w:p w14:paraId="15B146ED"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Name of the tree species</w:t>
            </w:r>
          </w:p>
        </w:tc>
        <w:tc>
          <w:tcPr>
            <w:tcW w:w="2652" w:type="dxa"/>
            <w:gridSpan w:val="2"/>
            <w:tcBorders>
              <w:top w:val="single" w:sz="4" w:space="0" w:color="auto"/>
            </w:tcBorders>
          </w:tcPr>
          <w:p w14:paraId="4CFABBC0"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Bund</w:t>
            </w:r>
          </w:p>
          <w:p w14:paraId="4A01A3CB"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(n=92)</w:t>
            </w:r>
          </w:p>
        </w:tc>
        <w:tc>
          <w:tcPr>
            <w:tcW w:w="2876" w:type="dxa"/>
            <w:gridSpan w:val="2"/>
            <w:tcBorders>
              <w:top w:val="single" w:sz="4" w:space="0" w:color="auto"/>
            </w:tcBorders>
          </w:tcPr>
          <w:p w14:paraId="3BF583E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Boundary</w:t>
            </w:r>
          </w:p>
          <w:p w14:paraId="54D30B7D"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(n=117)</w:t>
            </w:r>
          </w:p>
        </w:tc>
        <w:tc>
          <w:tcPr>
            <w:tcW w:w="2977" w:type="dxa"/>
            <w:gridSpan w:val="2"/>
            <w:tcBorders>
              <w:top w:val="single" w:sz="4" w:space="0" w:color="auto"/>
            </w:tcBorders>
          </w:tcPr>
          <w:p w14:paraId="3F6CA5EF"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Scattered</w:t>
            </w:r>
          </w:p>
          <w:p w14:paraId="46268E67"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(n=32)</w:t>
            </w:r>
          </w:p>
        </w:tc>
        <w:tc>
          <w:tcPr>
            <w:tcW w:w="1417" w:type="dxa"/>
            <w:vMerge w:val="restart"/>
            <w:tcBorders>
              <w:top w:val="single" w:sz="4" w:space="0" w:color="auto"/>
              <w:bottom w:val="single" w:sz="4" w:space="0" w:color="auto"/>
            </w:tcBorders>
          </w:tcPr>
          <w:p w14:paraId="5031D152"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F Test</w:t>
            </w:r>
          </w:p>
        </w:tc>
      </w:tr>
      <w:tr w:rsidR="00C976C8" w:rsidRPr="00636CA2" w14:paraId="297CB2C5" w14:textId="77777777" w:rsidTr="00164055">
        <w:tc>
          <w:tcPr>
            <w:tcW w:w="851" w:type="dxa"/>
            <w:vMerge/>
            <w:tcBorders>
              <w:bottom w:val="single" w:sz="4" w:space="0" w:color="auto"/>
            </w:tcBorders>
          </w:tcPr>
          <w:p w14:paraId="5BE5A208" w14:textId="77777777" w:rsidR="00C976C8" w:rsidRPr="00636CA2" w:rsidRDefault="00C976C8" w:rsidP="00C976C8">
            <w:pPr>
              <w:rPr>
                <w:rFonts w:ascii="Times New Roman" w:hAnsi="Times New Roman" w:cs="Times New Roman"/>
                <w:sz w:val="24"/>
                <w:szCs w:val="24"/>
                <w:lang w:val="en-US"/>
              </w:rPr>
            </w:pPr>
          </w:p>
        </w:tc>
        <w:tc>
          <w:tcPr>
            <w:tcW w:w="2263" w:type="dxa"/>
            <w:vMerge/>
            <w:tcBorders>
              <w:bottom w:val="single" w:sz="4" w:space="0" w:color="auto"/>
            </w:tcBorders>
          </w:tcPr>
          <w:p w14:paraId="1385E22D" w14:textId="77777777" w:rsidR="00C976C8" w:rsidRPr="00636CA2" w:rsidRDefault="00C976C8" w:rsidP="00C976C8">
            <w:pPr>
              <w:rPr>
                <w:rFonts w:ascii="Times New Roman" w:hAnsi="Times New Roman" w:cs="Times New Roman"/>
                <w:sz w:val="24"/>
                <w:szCs w:val="24"/>
                <w:lang w:val="en-US"/>
              </w:rPr>
            </w:pPr>
          </w:p>
        </w:tc>
        <w:tc>
          <w:tcPr>
            <w:tcW w:w="1134" w:type="dxa"/>
            <w:tcBorders>
              <w:bottom w:val="single" w:sz="4" w:space="0" w:color="auto"/>
            </w:tcBorders>
          </w:tcPr>
          <w:p w14:paraId="1242A6F3"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number of trees</w:t>
            </w:r>
          </w:p>
        </w:tc>
        <w:tc>
          <w:tcPr>
            <w:tcW w:w="1518" w:type="dxa"/>
            <w:tcBorders>
              <w:bottom w:val="single" w:sz="4" w:space="0" w:color="auto"/>
            </w:tcBorders>
          </w:tcPr>
          <w:p w14:paraId="220B8083"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Mean no. of trees ha</w:t>
            </w:r>
            <w:r w:rsidRPr="00636CA2">
              <w:rPr>
                <w:rFonts w:ascii="Times New Roman" w:hAnsi="Times New Roman" w:cs="Times New Roman"/>
                <w:b/>
                <w:bCs/>
                <w:sz w:val="24"/>
                <w:szCs w:val="24"/>
                <w:vertAlign w:val="superscript"/>
                <w:lang w:val="en-US"/>
              </w:rPr>
              <w:t>-1</w:t>
            </w:r>
          </w:p>
        </w:tc>
        <w:tc>
          <w:tcPr>
            <w:tcW w:w="1175" w:type="dxa"/>
            <w:tcBorders>
              <w:bottom w:val="single" w:sz="4" w:space="0" w:color="auto"/>
            </w:tcBorders>
          </w:tcPr>
          <w:p w14:paraId="2E4DD8F7"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number of trees</w:t>
            </w:r>
          </w:p>
        </w:tc>
        <w:tc>
          <w:tcPr>
            <w:tcW w:w="1701" w:type="dxa"/>
            <w:tcBorders>
              <w:bottom w:val="single" w:sz="4" w:space="0" w:color="auto"/>
            </w:tcBorders>
          </w:tcPr>
          <w:p w14:paraId="7B89381F"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Mean no. of trees ha</w:t>
            </w:r>
            <w:r w:rsidRPr="00636CA2">
              <w:rPr>
                <w:rFonts w:ascii="Times New Roman" w:hAnsi="Times New Roman" w:cs="Times New Roman"/>
                <w:b/>
                <w:bCs/>
                <w:sz w:val="24"/>
                <w:szCs w:val="24"/>
                <w:vertAlign w:val="superscript"/>
                <w:lang w:val="en-US"/>
              </w:rPr>
              <w:t>-1</w:t>
            </w:r>
          </w:p>
        </w:tc>
        <w:tc>
          <w:tcPr>
            <w:tcW w:w="1418" w:type="dxa"/>
            <w:tcBorders>
              <w:bottom w:val="single" w:sz="4" w:space="0" w:color="auto"/>
            </w:tcBorders>
          </w:tcPr>
          <w:p w14:paraId="5A3AE689"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Total number of trees</w:t>
            </w:r>
          </w:p>
        </w:tc>
        <w:tc>
          <w:tcPr>
            <w:tcW w:w="1559" w:type="dxa"/>
            <w:tcBorders>
              <w:bottom w:val="single" w:sz="4" w:space="0" w:color="auto"/>
            </w:tcBorders>
          </w:tcPr>
          <w:p w14:paraId="20AAF78E" w14:textId="77777777" w:rsidR="00C976C8" w:rsidRPr="00636CA2" w:rsidRDefault="00C976C8" w:rsidP="00C976C8">
            <w:pPr>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Mean no. of trees ha</w:t>
            </w:r>
            <w:r w:rsidRPr="00636CA2">
              <w:rPr>
                <w:rFonts w:ascii="Times New Roman" w:hAnsi="Times New Roman" w:cs="Times New Roman"/>
                <w:b/>
                <w:bCs/>
                <w:sz w:val="24"/>
                <w:szCs w:val="24"/>
                <w:vertAlign w:val="superscript"/>
                <w:lang w:val="en-US"/>
              </w:rPr>
              <w:t>-1</w:t>
            </w:r>
          </w:p>
        </w:tc>
        <w:tc>
          <w:tcPr>
            <w:tcW w:w="1417" w:type="dxa"/>
            <w:vMerge/>
            <w:tcBorders>
              <w:bottom w:val="single" w:sz="4" w:space="0" w:color="auto"/>
            </w:tcBorders>
          </w:tcPr>
          <w:p w14:paraId="59E7B7A2" w14:textId="77777777" w:rsidR="00C976C8" w:rsidRPr="00636CA2" w:rsidRDefault="00C976C8" w:rsidP="00C976C8">
            <w:pPr>
              <w:rPr>
                <w:rFonts w:ascii="Times New Roman" w:hAnsi="Times New Roman" w:cs="Times New Roman"/>
                <w:sz w:val="24"/>
                <w:szCs w:val="24"/>
                <w:lang w:val="en-US"/>
              </w:rPr>
            </w:pPr>
          </w:p>
        </w:tc>
      </w:tr>
      <w:tr w:rsidR="00C976C8" w:rsidRPr="00636CA2" w14:paraId="2D31D778" w14:textId="77777777" w:rsidTr="00164055">
        <w:tc>
          <w:tcPr>
            <w:tcW w:w="851" w:type="dxa"/>
            <w:tcBorders>
              <w:top w:val="single" w:sz="4" w:space="0" w:color="auto"/>
            </w:tcBorders>
          </w:tcPr>
          <w:p w14:paraId="2FE2FF2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w:t>
            </w:r>
          </w:p>
        </w:tc>
        <w:tc>
          <w:tcPr>
            <w:tcW w:w="2263" w:type="dxa"/>
            <w:tcBorders>
              <w:top w:val="single" w:sz="4" w:space="0" w:color="auto"/>
            </w:tcBorders>
          </w:tcPr>
          <w:p w14:paraId="3262DE2C"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Azadirachta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indica</w:t>
            </w:r>
            <w:proofErr w:type="spellEnd"/>
          </w:p>
        </w:tc>
        <w:tc>
          <w:tcPr>
            <w:tcW w:w="1134" w:type="dxa"/>
            <w:tcBorders>
              <w:top w:val="single" w:sz="4" w:space="0" w:color="auto"/>
            </w:tcBorders>
          </w:tcPr>
          <w:p w14:paraId="15F20C8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601</w:t>
            </w:r>
          </w:p>
        </w:tc>
        <w:tc>
          <w:tcPr>
            <w:tcW w:w="1518" w:type="dxa"/>
            <w:tcBorders>
              <w:top w:val="single" w:sz="4" w:space="0" w:color="auto"/>
            </w:tcBorders>
          </w:tcPr>
          <w:p w14:paraId="01D6BED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6.53 (±4.05)</w:t>
            </w:r>
          </w:p>
        </w:tc>
        <w:tc>
          <w:tcPr>
            <w:tcW w:w="1175" w:type="dxa"/>
            <w:tcBorders>
              <w:top w:val="single" w:sz="4" w:space="0" w:color="auto"/>
            </w:tcBorders>
          </w:tcPr>
          <w:p w14:paraId="2664930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1166</w:t>
            </w:r>
          </w:p>
        </w:tc>
        <w:tc>
          <w:tcPr>
            <w:tcW w:w="1701" w:type="dxa"/>
            <w:tcBorders>
              <w:top w:val="single" w:sz="4" w:space="0" w:color="auto"/>
            </w:tcBorders>
          </w:tcPr>
          <w:p w14:paraId="7B6A3C1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9.97 (±5.22)</w:t>
            </w:r>
          </w:p>
        </w:tc>
        <w:tc>
          <w:tcPr>
            <w:tcW w:w="1418" w:type="dxa"/>
            <w:tcBorders>
              <w:top w:val="single" w:sz="4" w:space="0" w:color="auto"/>
            </w:tcBorders>
          </w:tcPr>
          <w:p w14:paraId="3590B53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124</w:t>
            </w:r>
          </w:p>
        </w:tc>
        <w:tc>
          <w:tcPr>
            <w:tcW w:w="1559" w:type="dxa"/>
            <w:tcBorders>
              <w:top w:val="single" w:sz="4" w:space="0" w:color="auto"/>
            </w:tcBorders>
          </w:tcPr>
          <w:p w14:paraId="0B85F8D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4.00 (±2.58)</w:t>
            </w:r>
          </w:p>
        </w:tc>
        <w:tc>
          <w:tcPr>
            <w:tcW w:w="1417" w:type="dxa"/>
            <w:tcBorders>
              <w:top w:val="single" w:sz="4" w:space="0" w:color="auto"/>
            </w:tcBorders>
          </w:tcPr>
          <w:p w14:paraId="2DA850D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r>
      <w:tr w:rsidR="00C976C8" w:rsidRPr="00636CA2" w14:paraId="37CC01FD" w14:textId="77777777" w:rsidTr="00C976C8">
        <w:tc>
          <w:tcPr>
            <w:tcW w:w="851" w:type="dxa"/>
          </w:tcPr>
          <w:p w14:paraId="6C23D32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w:t>
            </w:r>
          </w:p>
        </w:tc>
        <w:tc>
          <w:tcPr>
            <w:tcW w:w="2263" w:type="dxa"/>
          </w:tcPr>
          <w:p w14:paraId="3567B690"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Acacia nilotica</w:t>
            </w:r>
          </w:p>
        </w:tc>
        <w:tc>
          <w:tcPr>
            <w:tcW w:w="1134" w:type="dxa"/>
          </w:tcPr>
          <w:p w14:paraId="66D38BD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137</w:t>
            </w:r>
          </w:p>
        </w:tc>
        <w:tc>
          <w:tcPr>
            <w:tcW w:w="1518" w:type="dxa"/>
          </w:tcPr>
          <w:p w14:paraId="5CA9065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1.49 (±2.28)</w:t>
            </w:r>
          </w:p>
        </w:tc>
        <w:tc>
          <w:tcPr>
            <w:tcW w:w="1175" w:type="dxa"/>
          </w:tcPr>
          <w:p w14:paraId="5B65BAE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250</w:t>
            </w:r>
          </w:p>
        </w:tc>
        <w:tc>
          <w:tcPr>
            <w:tcW w:w="1701" w:type="dxa"/>
          </w:tcPr>
          <w:p w14:paraId="68C12F8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2.14 (±3.00)</w:t>
            </w:r>
          </w:p>
        </w:tc>
        <w:tc>
          <w:tcPr>
            <w:tcW w:w="1418" w:type="dxa"/>
          </w:tcPr>
          <w:p w14:paraId="564A0E1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w:t>
            </w:r>
          </w:p>
        </w:tc>
        <w:tc>
          <w:tcPr>
            <w:tcW w:w="1559" w:type="dxa"/>
          </w:tcPr>
          <w:p w14:paraId="720A4D7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0.52 (±0.96)</w:t>
            </w:r>
          </w:p>
        </w:tc>
        <w:tc>
          <w:tcPr>
            <w:tcW w:w="1417" w:type="dxa"/>
          </w:tcPr>
          <w:p w14:paraId="104B677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0.005</w:t>
            </w:r>
          </w:p>
        </w:tc>
      </w:tr>
      <w:tr w:rsidR="00C976C8" w:rsidRPr="00636CA2" w14:paraId="40FD450B" w14:textId="77777777" w:rsidTr="00C976C8">
        <w:tc>
          <w:tcPr>
            <w:tcW w:w="851" w:type="dxa"/>
          </w:tcPr>
          <w:p w14:paraId="287519A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w:t>
            </w:r>
          </w:p>
        </w:tc>
        <w:tc>
          <w:tcPr>
            <w:tcW w:w="2263" w:type="dxa"/>
          </w:tcPr>
          <w:p w14:paraId="2F6523B6"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Morinda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pubescens</w:t>
            </w:r>
            <w:proofErr w:type="spellEnd"/>
          </w:p>
        </w:tc>
        <w:tc>
          <w:tcPr>
            <w:tcW w:w="1134" w:type="dxa"/>
          </w:tcPr>
          <w:p w14:paraId="5617B80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80</w:t>
            </w:r>
          </w:p>
        </w:tc>
        <w:tc>
          <w:tcPr>
            <w:tcW w:w="1518" w:type="dxa"/>
          </w:tcPr>
          <w:p w14:paraId="66FB1C16"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0.87 (±1.34)</w:t>
            </w:r>
          </w:p>
        </w:tc>
        <w:tc>
          <w:tcPr>
            <w:tcW w:w="1175" w:type="dxa"/>
          </w:tcPr>
          <w:p w14:paraId="4A715F6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162</w:t>
            </w:r>
          </w:p>
        </w:tc>
        <w:tc>
          <w:tcPr>
            <w:tcW w:w="1701" w:type="dxa"/>
          </w:tcPr>
          <w:p w14:paraId="7A6572A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1.38 (±1.70)</w:t>
            </w:r>
          </w:p>
        </w:tc>
        <w:tc>
          <w:tcPr>
            <w:tcW w:w="1418" w:type="dxa"/>
          </w:tcPr>
          <w:p w14:paraId="20EBEC5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559" w:type="dxa"/>
          </w:tcPr>
          <w:p w14:paraId="15D5F19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0.23 (±0.56)</w:t>
            </w:r>
          </w:p>
        </w:tc>
        <w:tc>
          <w:tcPr>
            <w:tcW w:w="1417" w:type="dxa"/>
          </w:tcPr>
          <w:p w14:paraId="4BA2D61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r>
      <w:tr w:rsidR="00C976C8" w:rsidRPr="00636CA2" w14:paraId="7E33E326" w14:textId="77777777" w:rsidTr="00C976C8">
        <w:tc>
          <w:tcPr>
            <w:tcW w:w="851" w:type="dxa"/>
          </w:tcPr>
          <w:p w14:paraId="4F4E926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w:t>
            </w:r>
          </w:p>
        </w:tc>
        <w:tc>
          <w:tcPr>
            <w:tcW w:w="2263" w:type="dxa"/>
          </w:tcPr>
          <w:p w14:paraId="145390B4"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Ziziphus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mauritiana</w:t>
            </w:r>
            <w:proofErr w:type="spellEnd"/>
          </w:p>
        </w:tc>
        <w:tc>
          <w:tcPr>
            <w:tcW w:w="1134" w:type="dxa"/>
          </w:tcPr>
          <w:p w14:paraId="64E2F29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68</w:t>
            </w:r>
          </w:p>
        </w:tc>
        <w:tc>
          <w:tcPr>
            <w:tcW w:w="1518" w:type="dxa"/>
          </w:tcPr>
          <w:p w14:paraId="7181D40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0.74 (±1.15)</w:t>
            </w:r>
          </w:p>
        </w:tc>
        <w:tc>
          <w:tcPr>
            <w:tcW w:w="1175" w:type="dxa"/>
          </w:tcPr>
          <w:p w14:paraId="1CB0522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168</w:t>
            </w:r>
          </w:p>
        </w:tc>
        <w:tc>
          <w:tcPr>
            <w:tcW w:w="1701" w:type="dxa"/>
          </w:tcPr>
          <w:p w14:paraId="334CB02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1.44 (±2.03)</w:t>
            </w:r>
          </w:p>
        </w:tc>
        <w:tc>
          <w:tcPr>
            <w:tcW w:w="1418" w:type="dxa"/>
          </w:tcPr>
          <w:p w14:paraId="200ED06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22</w:t>
            </w:r>
          </w:p>
        </w:tc>
        <w:tc>
          <w:tcPr>
            <w:tcW w:w="1559" w:type="dxa"/>
          </w:tcPr>
          <w:p w14:paraId="735D485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0.71 (±0.82)</w:t>
            </w:r>
          </w:p>
        </w:tc>
        <w:tc>
          <w:tcPr>
            <w:tcW w:w="1417" w:type="dxa"/>
          </w:tcPr>
          <w:p w14:paraId="5CAD44C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0.004</w:t>
            </w:r>
          </w:p>
        </w:tc>
      </w:tr>
      <w:tr w:rsidR="00C976C8" w:rsidRPr="00636CA2" w14:paraId="792EACA4" w14:textId="77777777" w:rsidTr="00C976C8">
        <w:tc>
          <w:tcPr>
            <w:tcW w:w="851" w:type="dxa"/>
          </w:tcPr>
          <w:p w14:paraId="279E21B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5</w:t>
            </w:r>
          </w:p>
        </w:tc>
        <w:tc>
          <w:tcPr>
            <w:tcW w:w="2263" w:type="dxa"/>
          </w:tcPr>
          <w:p w14:paraId="78813017"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Annona squamosa</w:t>
            </w:r>
          </w:p>
        </w:tc>
        <w:tc>
          <w:tcPr>
            <w:tcW w:w="1134" w:type="dxa"/>
          </w:tcPr>
          <w:p w14:paraId="0F1ED9C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37</w:t>
            </w:r>
          </w:p>
        </w:tc>
        <w:tc>
          <w:tcPr>
            <w:tcW w:w="1518" w:type="dxa"/>
          </w:tcPr>
          <w:p w14:paraId="2D9608E7"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0.40 (±1.12)</w:t>
            </w:r>
          </w:p>
        </w:tc>
        <w:tc>
          <w:tcPr>
            <w:tcW w:w="1175" w:type="dxa"/>
          </w:tcPr>
          <w:p w14:paraId="6FE05CA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79</w:t>
            </w:r>
          </w:p>
        </w:tc>
        <w:tc>
          <w:tcPr>
            <w:tcW w:w="1701" w:type="dxa"/>
          </w:tcPr>
          <w:p w14:paraId="0D508C7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0.68 (±1.66)</w:t>
            </w:r>
          </w:p>
        </w:tc>
        <w:tc>
          <w:tcPr>
            <w:tcW w:w="1418" w:type="dxa"/>
          </w:tcPr>
          <w:p w14:paraId="662900C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4E0EB1F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24CD75D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0.045</w:t>
            </w:r>
          </w:p>
        </w:tc>
      </w:tr>
      <w:tr w:rsidR="00C976C8" w:rsidRPr="00636CA2" w14:paraId="58BF19CB" w14:textId="77777777" w:rsidTr="00C976C8">
        <w:tc>
          <w:tcPr>
            <w:tcW w:w="851" w:type="dxa"/>
          </w:tcPr>
          <w:p w14:paraId="0EA2133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w:t>
            </w:r>
          </w:p>
        </w:tc>
        <w:tc>
          <w:tcPr>
            <w:tcW w:w="2263" w:type="dxa"/>
          </w:tcPr>
          <w:p w14:paraId="7AC87773"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Prosopis cineraria</w:t>
            </w:r>
          </w:p>
        </w:tc>
        <w:tc>
          <w:tcPr>
            <w:tcW w:w="1134" w:type="dxa"/>
          </w:tcPr>
          <w:p w14:paraId="779B7FB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48</w:t>
            </w:r>
          </w:p>
        </w:tc>
        <w:tc>
          <w:tcPr>
            <w:tcW w:w="1518" w:type="dxa"/>
          </w:tcPr>
          <w:p w14:paraId="23809DB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0.52 (±0.83)</w:t>
            </w:r>
          </w:p>
        </w:tc>
        <w:tc>
          <w:tcPr>
            <w:tcW w:w="1175" w:type="dxa"/>
          </w:tcPr>
          <w:p w14:paraId="182FAC3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69</w:t>
            </w:r>
          </w:p>
        </w:tc>
        <w:tc>
          <w:tcPr>
            <w:tcW w:w="1701" w:type="dxa"/>
          </w:tcPr>
          <w:p w14:paraId="77EF2E1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0.59 (±0.95)</w:t>
            </w:r>
          </w:p>
        </w:tc>
        <w:tc>
          <w:tcPr>
            <w:tcW w:w="1418" w:type="dxa"/>
          </w:tcPr>
          <w:p w14:paraId="2DC846A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w:t>
            </w:r>
          </w:p>
        </w:tc>
        <w:tc>
          <w:tcPr>
            <w:tcW w:w="1559" w:type="dxa"/>
          </w:tcPr>
          <w:p w14:paraId="774C53B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0.52 (±0.57)</w:t>
            </w:r>
          </w:p>
        </w:tc>
        <w:tc>
          <w:tcPr>
            <w:tcW w:w="1417" w:type="dxa"/>
          </w:tcPr>
          <w:p w14:paraId="4634201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0.824</w:t>
            </w:r>
            <w:r w:rsidRPr="00636CA2">
              <w:rPr>
                <w:rFonts w:ascii="Times New Roman" w:hAnsi="Times New Roman" w:cs="Times New Roman"/>
                <w:sz w:val="24"/>
                <w:szCs w:val="24"/>
                <w:vertAlign w:val="superscript"/>
                <w:lang w:val="en-US"/>
              </w:rPr>
              <w:t xml:space="preserve"> NS</w:t>
            </w:r>
          </w:p>
        </w:tc>
      </w:tr>
      <w:tr w:rsidR="00C976C8" w:rsidRPr="00636CA2" w14:paraId="71065819" w14:textId="77777777" w:rsidTr="00C976C8">
        <w:tc>
          <w:tcPr>
            <w:tcW w:w="851" w:type="dxa"/>
          </w:tcPr>
          <w:p w14:paraId="364D76F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7</w:t>
            </w:r>
          </w:p>
        </w:tc>
        <w:tc>
          <w:tcPr>
            <w:tcW w:w="2263" w:type="dxa"/>
          </w:tcPr>
          <w:p w14:paraId="54DA6D26"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 xml:space="preserve">Prosopis </w:t>
            </w:r>
            <w:proofErr w:type="spellStart"/>
            <w:r w:rsidRPr="00636CA2">
              <w:rPr>
                <w:rFonts w:ascii="Times New Roman" w:hAnsi="Times New Roman" w:cs="Times New Roman"/>
                <w:i/>
                <w:iCs/>
                <w:sz w:val="24"/>
                <w:szCs w:val="24"/>
                <w:lang w:val="en-US"/>
              </w:rPr>
              <w:t>juliflora</w:t>
            </w:r>
            <w:proofErr w:type="spellEnd"/>
          </w:p>
        </w:tc>
        <w:tc>
          <w:tcPr>
            <w:tcW w:w="1134" w:type="dxa"/>
          </w:tcPr>
          <w:p w14:paraId="5A9A2F3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82</w:t>
            </w:r>
          </w:p>
        </w:tc>
        <w:tc>
          <w:tcPr>
            <w:tcW w:w="1518" w:type="dxa"/>
          </w:tcPr>
          <w:p w14:paraId="6811ED6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0.89 (±1.67)</w:t>
            </w:r>
          </w:p>
        </w:tc>
        <w:tc>
          <w:tcPr>
            <w:tcW w:w="1175" w:type="dxa"/>
          </w:tcPr>
          <w:p w14:paraId="12CC760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187</w:t>
            </w:r>
          </w:p>
        </w:tc>
        <w:tc>
          <w:tcPr>
            <w:tcW w:w="1701" w:type="dxa"/>
          </w:tcPr>
          <w:p w14:paraId="48D8076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1.60 (±2.13)</w:t>
            </w:r>
          </w:p>
        </w:tc>
        <w:tc>
          <w:tcPr>
            <w:tcW w:w="1418" w:type="dxa"/>
          </w:tcPr>
          <w:p w14:paraId="22A13B6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1E71E79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12CD822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r>
      <w:tr w:rsidR="00C976C8" w:rsidRPr="00636CA2" w14:paraId="09E92BD9" w14:textId="77777777" w:rsidTr="00C976C8">
        <w:tc>
          <w:tcPr>
            <w:tcW w:w="851" w:type="dxa"/>
          </w:tcPr>
          <w:p w14:paraId="1B6E99B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8</w:t>
            </w:r>
          </w:p>
        </w:tc>
        <w:tc>
          <w:tcPr>
            <w:tcW w:w="2263" w:type="dxa"/>
          </w:tcPr>
          <w:p w14:paraId="7D0AD046"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Tamarindus indica</w:t>
            </w:r>
          </w:p>
        </w:tc>
        <w:tc>
          <w:tcPr>
            <w:tcW w:w="1134" w:type="dxa"/>
          </w:tcPr>
          <w:p w14:paraId="22E4F76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64</w:t>
            </w:r>
          </w:p>
        </w:tc>
        <w:tc>
          <w:tcPr>
            <w:tcW w:w="1518" w:type="dxa"/>
          </w:tcPr>
          <w:p w14:paraId="44F3181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0.70 (±1.31)</w:t>
            </w:r>
          </w:p>
        </w:tc>
        <w:tc>
          <w:tcPr>
            <w:tcW w:w="1175" w:type="dxa"/>
          </w:tcPr>
          <w:p w14:paraId="3CEFC14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69</w:t>
            </w:r>
          </w:p>
        </w:tc>
        <w:tc>
          <w:tcPr>
            <w:tcW w:w="1701" w:type="dxa"/>
          </w:tcPr>
          <w:p w14:paraId="54D6D75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0.59 (±1.16)</w:t>
            </w:r>
          </w:p>
        </w:tc>
        <w:tc>
          <w:tcPr>
            <w:tcW w:w="1418" w:type="dxa"/>
          </w:tcPr>
          <w:p w14:paraId="510F61C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w:t>
            </w:r>
          </w:p>
        </w:tc>
        <w:tc>
          <w:tcPr>
            <w:tcW w:w="1559" w:type="dxa"/>
          </w:tcPr>
          <w:p w14:paraId="56269B8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0.42 (±0.62)</w:t>
            </w:r>
          </w:p>
        </w:tc>
        <w:tc>
          <w:tcPr>
            <w:tcW w:w="1417" w:type="dxa"/>
          </w:tcPr>
          <w:p w14:paraId="2228950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0.509</w:t>
            </w:r>
            <w:r w:rsidRPr="00636CA2">
              <w:rPr>
                <w:rFonts w:ascii="Times New Roman" w:hAnsi="Times New Roman" w:cs="Times New Roman"/>
                <w:sz w:val="24"/>
                <w:szCs w:val="24"/>
                <w:vertAlign w:val="superscript"/>
                <w:lang w:val="en-US"/>
              </w:rPr>
              <w:t xml:space="preserve"> NS</w:t>
            </w:r>
          </w:p>
        </w:tc>
      </w:tr>
      <w:tr w:rsidR="00C976C8" w:rsidRPr="00636CA2" w14:paraId="5921A409" w14:textId="77777777" w:rsidTr="00C976C8">
        <w:tc>
          <w:tcPr>
            <w:tcW w:w="851" w:type="dxa"/>
          </w:tcPr>
          <w:p w14:paraId="5143C73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9</w:t>
            </w:r>
          </w:p>
        </w:tc>
        <w:tc>
          <w:tcPr>
            <w:tcW w:w="2263" w:type="dxa"/>
          </w:tcPr>
          <w:p w14:paraId="303DBF2D"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Mangifera indica</w:t>
            </w:r>
          </w:p>
        </w:tc>
        <w:tc>
          <w:tcPr>
            <w:tcW w:w="1134" w:type="dxa"/>
          </w:tcPr>
          <w:p w14:paraId="4BDBFE6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24</w:t>
            </w:r>
          </w:p>
        </w:tc>
        <w:tc>
          <w:tcPr>
            <w:tcW w:w="1518" w:type="dxa"/>
          </w:tcPr>
          <w:p w14:paraId="51BBCC8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0.26 (±0.74)</w:t>
            </w:r>
          </w:p>
        </w:tc>
        <w:tc>
          <w:tcPr>
            <w:tcW w:w="1175" w:type="dxa"/>
          </w:tcPr>
          <w:p w14:paraId="2CA2FED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26</w:t>
            </w:r>
          </w:p>
        </w:tc>
        <w:tc>
          <w:tcPr>
            <w:tcW w:w="1701" w:type="dxa"/>
          </w:tcPr>
          <w:p w14:paraId="04181C4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0.22 (±1.00)</w:t>
            </w:r>
          </w:p>
        </w:tc>
        <w:tc>
          <w:tcPr>
            <w:tcW w:w="1418" w:type="dxa"/>
          </w:tcPr>
          <w:p w14:paraId="2C00DDC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1559" w:type="dxa"/>
          </w:tcPr>
          <w:p w14:paraId="3847FD6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0.10 (±0.30)</w:t>
            </w:r>
          </w:p>
        </w:tc>
        <w:tc>
          <w:tcPr>
            <w:tcW w:w="1417" w:type="dxa"/>
          </w:tcPr>
          <w:p w14:paraId="3CD1D69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0.645</w:t>
            </w:r>
            <w:r w:rsidRPr="00636CA2">
              <w:rPr>
                <w:rFonts w:ascii="Times New Roman" w:hAnsi="Times New Roman" w:cs="Times New Roman"/>
                <w:sz w:val="24"/>
                <w:szCs w:val="24"/>
                <w:vertAlign w:val="superscript"/>
                <w:lang w:val="en-US"/>
              </w:rPr>
              <w:t xml:space="preserve"> NS</w:t>
            </w:r>
          </w:p>
        </w:tc>
      </w:tr>
      <w:tr w:rsidR="00C976C8" w:rsidRPr="00636CA2" w14:paraId="52EC39F3" w14:textId="77777777" w:rsidTr="00C976C8">
        <w:tc>
          <w:tcPr>
            <w:tcW w:w="851" w:type="dxa"/>
          </w:tcPr>
          <w:p w14:paraId="7A9ED6E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2263" w:type="dxa"/>
          </w:tcPr>
          <w:p w14:paraId="3AA7D38E"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Cassia fistula</w:t>
            </w:r>
          </w:p>
        </w:tc>
        <w:tc>
          <w:tcPr>
            <w:tcW w:w="1134" w:type="dxa"/>
          </w:tcPr>
          <w:p w14:paraId="536BD4D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518" w:type="dxa"/>
          </w:tcPr>
          <w:p w14:paraId="6AD1F9C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0.02 (±0.15)</w:t>
            </w:r>
          </w:p>
        </w:tc>
        <w:tc>
          <w:tcPr>
            <w:tcW w:w="1175" w:type="dxa"/>
          </w:tcPr>
          <w:p w14:paraId="14690D4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701" w:type="dxa"/>
          </w:tcPr>
          <w:p w14:paraId="1D304F77"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8" w:type="dxa"/>
          </w:tcPr>
          <w:p w14:paraId="616551C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07005A47"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339414B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0.199</w:t>
            </w:r>
            <w:r w:rsidRPr="00636CA2">
              <w:rPr>
                <w:rFonts w:ascii="Times New Roman" w:hAnsi="Times New Roman" w:cs="Times New Roman"/>
                <w:sz w:val="24"/>
                <w:szCs w:val="24"/>
                <w:vertAlign w:val="superscript"/>
                <w:lang w:val="en-US"/>
              </w:rPr>
              <w:t xml:space="preserve"> NS</w:t>
            </w:r>
          </w:p>
        </w:tc>
      </w:tr>
      <w:tr w:rsidR="00C976C8" w:rsidRPr="00636CA2" w14:paraId="2DA3819B" w14:textId="77777777" w:rsidTr="00C976C8">
        <w:tc>
          <w:tcPr>
            <w:tcW w:w="851" w:type="dxa"/>
          </w:tcPr>
          <w:p w14:paraId="4B780E5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2263" w:type="dxa"/>
          </w:tcPr>
          <w:p w14:paraId="57CA40F8"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Balanites</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roxburghii</w:t>
            </w:r>
            <w:proofErr w:type="spellEnd"/>
          </w:p>
        </w:tc>
        <w:tc>
          <w:tcPr>
            <w:tcW w:w="1134" w:type="dxa"/>
          </w:tcPr>
          <w:p w14:paraId="052B5A7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1518" w:type="dxa"/>
          </w:tcPr>
          <w:p w14:paraId="6B3B329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(±0.23)</w:t>
            </w:r>
          </w:p>
        </w:tc>
        <w:tc>
          <w:tcPr>
            <w:tcW w:w="1175" w:type="dxa"/>
          </w:tcPr>
          <w:p w14:paraId="590FD79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w:t>
            </w:r>
          </w:p>
        </w:tc>
        <w:tc>
          <w:tcPr>
            <w:tcW w:w="1701" w:type="dxa"/>
          </w:tcPr>
          <w:p w14:paraId="4FCF947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(±0.23)</w:t>
            </w:r>
          </w:p>
        </w:tc>
        <w:tc>
          <w:tcPr>
            <w:tcW w:w="1418" w:type="dxa"/>
          </w:tcPr>
          <w:p w14:paraId="697EE7A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4488DBE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5168697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0.716</w:t>
            </w:r>
            <w:r w:rsidRPr="00636CA2">
              <w:rPr>
                <w:rFonts w:ascii="Times New Roman" w:hAnsi="Times New Roman" w:cs="Times New Roman"/>
                <w:sz w:val="24"/>
                <w:szCs w:val="24"/>
                <w:vertAlign w:val="superscript"/>
                <w:lang w:val="en-US"/>
              </w:rPr>
              <w:t xml:space="preserve"> NS</w:t>
            </w:r>
          </w:p>
        </w:tc>
      </w:tr>
      <w:tr w:rsidR="00C976C8" w:rsidRPr="00636CA2" w14:paraId="4A48AD42" w14:textId="77777777" w:rsidTr="00C976C8">
        <w:tc>
          <w:tcPr>
            <w:tcW w:w="851" w:type="dxa"/>
          </w:tcPr>
          <w:p w14:paraId="74AFDCB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2263" w:type="dxa"/>
          </w:tcPr>
          <w:p w14:paraId="19B253C9"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Bauhinia racemose</w:t>
            </w:r>
          </w:p>
        </w:tc>
        <w:tc>
          <w:tcPr>
            <w:tcW w:w="1134" w:type="dxa"/>
          </w:tcPr>
          <w:p w14:paraId="694505A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18" w:type="dxa"/>
          </w:tcPr>
          <w:p w14:paraId="17F5F9DC"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175" w:type="dxa"/>
          </w:tcPr>
          <w:p w14:paraId="527F36E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1701" w:type="dxa"/>
          </w:tcPr>
          <w:p w14:paraId="756913E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0.06 (±0.27)</w:t>
            </w:r>
          </w:p>
        </w:tc>
        <w:tc>
          <w:tcPr>
            <w:tcW w:w="1418" w:type="dxa"/>
          </w:tcPr>
          <w:p w14:paraId="5B2E622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1D788A8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34660E8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0.054</w:t>
            </w:r>
            <w:r w:rsidRPr="00636CA2">
              <w:rPr>
                <w:rFonts w:ascii="Times New Roman" w:hAnsi="Times New Roman" w:cs="Times New Roman"/>
                <w:sz w:val="24"/>
                <w:szCs w:val="24"/>
                <w:vertAlign w:val="superscript"/>
                <w:lang w:val="en-US"/>
              </w:rPr>
              <w:t xml:space="preserve"> NS</w:t>
            </w:r>
          </w:p>
        </w:tc>
      </w:tr>
      <w:tr w:rsidR="00C976C8" w:rsidRPr="00636CA2" w14:paraId="4C49E960" w14:textId="77777777" w:rsidTr="00C976C8">
        <w:tc>
          <w:tcPr>
            <w:tcW w:w="851" w:type="dxa"/>
          </w:tcPr>
          <w:p w14:paraId="612B90B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w:t>
            </w:r>
          </w:p>
        </w:tc>
        <w:tc>
          <w:tcPr>
            <w:tcW w:w="2263" w:type="dxa"/>
          </w:tcPr>
          <w:p w14:paraId="5F5CCC12"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Ailanthus excelsa</w:t>
            </w:r>
          </w:p>
        </w:tc>
        <w:tc>
          <w:tcPr>
            <w:tcW w:w="1134" w:type="dxa"/>
          </w:tcPr>
          <w:p w14:paraId="060DC2D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w:t>
            </w:r>
          </w:p>
        </w:tc>
        <w:tc>
          <w:tcPr>
            <w:tcW w:w="1518" w:type="dxa"/>
          </w:tcPr>
          <w:p w14:paraId="58F8154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0.03 (±0.23)</w:t>
            </w:r>
          </w:p>
        </w:tc>
        <w:tc>
          <w:tcPr>
            <w:tcW w:w="1175" w:type="dxa"/>
          </w:tcPr>
          <w:p w14:paraId="4054617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08</w:t>
            </w:r>
          </w:p>
        </w:tc>
        <w:tc>
          <w:tcPr>
            <w:tcW w:w="1701" w:type="dxa"/>
          </w:tcPr>
          <w:p w14:paraId="002AE51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0.07 (±0.34)</w:t>
            </w:r>
          </w:p>
        </w:tc>
        <w:tc>
          <w:tcPr>
            <w:tcW w:w="1418" w:type="dxa"/>
          </w:tcPr>
          <w:p w14:paraId="08A2C626"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679854C7"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59F94E9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0.405</w:t>
            </w:r>
            <w:r w:rsidRPr="00636CA2">
              <w:rPr>
                <w:rFonts w:ascii="Times New Roman" w:hAnsi="Times New Roman" w:cs="Times New Roman"/>
                <w:sz w:val="24"/>
                <w:szCs w:val="24"/>
                <w:vertAlign w:val="superscript"/>
                <w:lang w:val="en-US"/>
              </w:rPr>
              <w:t xml:space="preserve"> NS</w:t>
            </w:r>
          </w:p>
        </w:tc>
      </w:tr>
      <w:tr w:rsidR="00C976C8" w:rsidRPr="00636CA2" w14:paraId="09A642DB" w14:textId="77777777" w:rsidTr="00C976C8">
        <w:tc>
          <w:tcPr>
            <w:tcW w:w="851" w:type="dxa"/>
          </w:tcPr>
          <w:p w14:paraId="4A8AE9E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w:t>
            </w:r>
          </w:p>
        </w:tc>
        <w:tc>
          <w:tcPr>
            <w:tcW w:w="2263" w:type="dxa"/>
          </w:tcPr>
          <w:p w14:paraId="4E3B4D0E"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Cordia dichotoma</w:t>
            </w:r>
          </w:p>
        </w:tc>
        <w:tc>
          <w:tcPr>
            <w:tcW w:w="1134" w:type="dxa"/>
          </w:tcPr>
          <w:p w14:paraId="5407F6A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518" w:type="dxa"/>
          </w:tcPr>
          <w:p w14:paraId="508DC246"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0.02 (±0.15)</w:t>
            </w:r>
          </w:p>
        </w:tc>
        <w:tc>
          <w:tcPr>
            <w:tcW w:w="1175" w:type="dxa"/>
          </w:tcPr>
          <w:p w14:paraId="6962E95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1701" w:type="dxa"/>
          </w:tcPr>
          <w:p w14:paraId="129DCC3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(±0.09)</w:t>
            </w:r>
          </w:p>
        </w:tc>
        <w:tc>
          <w:tcPr>
            <w:tcW w:w="1418" w:type="dxa"/>
          </w:tcPr>
          <w:p w14:paraId="4AB093F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7328CB08"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7F01F87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0.559</w:t>
            </w:r>
            <w:r w:rsidRPr="00636CA2">
              <w:rPr>
                <w:rFonts w:ascii="Times New Roman" w:hAnsi="Times New Roman" w:cs="Times New Roman"/>
                <w:sz w:val="24"/>
                <w:szCs w:val="24"/>
                <w:vertAlign w:val="superscript"/>
                <w:lang w:val="en-US"/>
              </w:rPr>
              <w:t xml:space="preserve"> NS</w:t>
            </w:r>
          </w:p>
        </w:tc>
      </w:tr>
      <w:tr w:rsidR="00C976C8" w:rsidRPr="00636CA2" w14:paraId="597E31D7" w14:textId="77777777" w:rsidTr="00C976C8">
        <w:tc>
          <w:tcPr>
            <w:tcW w:w="851" w:type="dxa"/>
          </w:tcPr>
          <w:p w14:paraId="4A5F79A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15</w:t>
            </w:r>
          </w:p>
        </w:tc>
        <w:tc>
          <w:tcPr>
            <w:tcW w:w="2263" w:type="dxa"/>
          </w:tcPr>
          <w:p w14:paraId="4BCA5741"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Pithecellobium dulce</w:t>
            </w:r>
          </w:p>
        </w:tc>
        <w:tc>
          <w:tcPr>
            <w:tcW w:w="1134" w:type="dxa"/>
          </w:tcPr>
          <w:p w14:paraId="2C8227D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06</w:t>
            </w:r>
          </w:p>
        </w:tc>
        <w:tc>
          <w:tcPr>
            <w:tcW w:w="1518" w:type="dxa"/>
          </w:tcPr>
          <w:p w14:paraId="183E302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0.07 (±0.63)</w:t>
            </w:r>
          </w:p>
        </w:tc>
        <w:tc>
          <w:tcPr>
            <w:tcW w:w="1175" w:type="dxa"/>
          </w:tcPr>
          <w:p w14:paraId="24CB117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1701" w:type="dxa"/>
          </w:tcPr>
          <w:p w14:paraId="1D6A5B1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0.09 (±0.74)</w:t>
            </w:r>
          </w:p>
        </w:tc>
        <w:tc>
          <w:tcPr>
            <w:tcW w:w="1418" w:type="dxa"/>
          </w:tcPr>
          <w:p w14:paraId="1434B50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4510BDAE"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2E499FA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0.769</w:t>
            </w:r>
            <w:r w:rsidRPr="00636CA2">
              <w:rPr>
                <w:rFonts w:ascii="Times New Roman" w:hAnsi="Times New Roman" w:cs="Times New Roman"/>
                <w:sz w:val="24"/>
                <w:szCs w:val="24"/>
                <w:vertAlign w:val="superscript"/>
                <w:lang w:val="en-US"/>
              </w:rPr>
              <w:t xml:space="preserve"> NS</w:t>
            </w:r>
          </w:p>
        </w:tc>
      </w:tr>
      <w:tr w:rsidR="00C976C8" w:rsidRPr="00636CA2" w14:paraId="6CF8BCBA" w14:textId="77777777" w:rsidTr="00C976C8">
        <w:tc>
          <w:tcPr>
            <w:tcW w:w="851" w:type="dxa"/>
          </w:tcPr>
          <w:p w14:paraId="594AE816"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w:t>
            </w:r>
          </w:p>
        </w:tc>
        <w:tc>
          <w:tcPr>
            <w:tcW w:w="2263" w:type="dxa"/>
          </w:tcPr>
          <w:p w14:paraId="29B66BCF"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Ficus glomerata</w:t>
            </w:r>
          </w:p>
        </w:tc>
        <w:tc>
          <w:tcPr>
            <w:tcW w:w="1134" w:type="dxa"/>
          </w:tcPr>
          <w:p w14:paraId="5652B98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w:t>
            </w:r>
          </w:p>
        </w:tc>
        <w:tc>
          <w:tcPr>
            <w:tcW w:w="1518" w:type="dxa"/>
          </w:tcPr>
          <w:p w14:paraId="3EA4DF1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0.05 (±0.27)</w:t>
            </w:r>
          </w:p>
        </w:tc>
        <w:tc>
          <w:tcPr>
            <w:tcW w:w="1175" w:type="dxa"/>
          </w:tcPr>
          <w:p w14:paraId="560E534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701" w:type="dxa"/>
          </w:tcPr>
          <w:p w14:paraId="7E9DF5A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0.02 (±0.13)</w:t>
            </w:r>
          </w:p>
        </w:tc>
        <w:tc>
          <w:tcPr>
            <w:tcW w:w="1418" w:type="dxa"/>
          </w:tcPr>
          <w:p w14:paraId="0CE500B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48598DF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2EA78DD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0.252</w:t>
            </w:r>
            <w:r w:rsidRPr="00636CA2">
              <w:rPr>
                <w:rFonts w:ascii="Times New Roman" w:hAnsi="Times New Roman" w:cs="Times New Roman"/>
                <w:sz w:val="24"/>
                <w:szCs w:val="24"/>
                <w:vertAlign w:val="superscript"/>
                <w:lang w:val="en-US"/>
              </w:rPr>
              <w:t xml:space="preserve"> NS</w:t>
            </w:r>
          </w:p>
        </w:tc>
      </w:tr>
      <w:tr w:rsidR="00C976C8" w:rsidRPr="00636CA2" w14:paraId="5C0356AE" w14:textId="77777777" w:rsidTr="00C976C8">
        <w:tc>
          <w:tcPr>
            <w:tcW w:w="851" w:type="dxa"/>
          </w:tcPr>
          <w:p w14:paraId="1D6D2D0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17</w:t>
            </w:r>
          </w:p>
        </w:tc>
        <w:tc>
          <w:tcPr>
            <w:tcW w:w="2263" w:type="dxa"/>
          </w:tcPr>
          <w:p w14:paraId="0065FA68"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r w:rsidRPr="00636CA2">
              <w:rPr>
                <w:rFonts w:ascii="Times New Roman" w:hAnsi="Times New Roman" w:cs="Times New Roman"/>
                <w:i/>
                <w:iCs/>
                <w:sz w:val="24"/>
                <w:szCs w:val="24"/>
                <w:lang w:val="en-US"/>
              </w:rPr>
              <w:t xml:space="preserve">Acacia </w:t>
            </w:r>
            <w:proofErr w:type="spellStart"/>
            <w:r w:rsidRPr="00636CA2">
              <w:rPr>
                <w:rFonts w:ascii="Times New Roman" w:hAnsi="Times New Roman" w:cs="Times New Roman"/>
                <w:i/>
                <w:iCs/>
                <w:sz w:val="24"/>
                <w:szCs w:val="24"/>
                <w:lang w:val="en-US"/>
              </w:rPr>
              <w:t>ferruginea</w:t>
            </w:r>
            <w:proofErr w:type="spellEnd"/>
          </w:p>
        </w:tc>
        <w:tc>
          <w:tcPr>
            <w:tcW w:w="1134" w:type="dxa"/>
          </w:tcPr>
          <w:p w14:paraId="6344217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1518" w:type="dxa"/>
          </w:tcPr>
          <w:p w14:paraId="47C519E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(±0.10)</w:t>
            </w:r>
          </w:p>
        </w:tc>
        <w:tc>
          <w:tcPr>
            <w:tcW w:w="1175" w:type="dxa"/>
          </w:tcPr>
          <w:p w14:paraId="6F801101"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701" w:type="dxa"/>
          </w:tcPr>
          <w:p w14:paraId="1F193BE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8" w:type="dxa"/>
          </w:tcPr>
          <w:p w14:paraId="261B5C4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02B06126"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438B8F4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0.449</w:t>
            </w:r>
            <w:r w:rsidRPr="00636CA2">
              <w:rPr>
                <w:rFonts w:ascii="Times New Roman" w:hAnsi="Times New Roman" w:cs="Times New Roman"/>
                <w:sz w:val="24"/>
                <w:szCs w:val="24"/>
                <w:vertAlign w:val="superscript"/>
                <w:lang w:val="en-US"/>
              </w:rPr>
              <w:t xml:space="preserve"> NS</w:t>
            </w:r>
          </w:p>
        </w:tc>
      </w:tr>
      <w:tr w:rsidR="00C976C8" w:rsidRPr="00636CA2" w14:paraId="4A17F356" w14:textId="77777777" w:rsidTr="00C976C8">
        <w:tc>
          <w:tcPr>
            <w:tcW w:w="851" w:type="dxa"/>
          </w:tcPr>
          <w:p w14:paraId="0721262F"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w:t>
            </w:r>
          </w:p>
        </w:tc>
        <w:tc>
          <w:tcPr>
            <w:tcW w:w="2263" w:type="dxa"/>
          </w:tcPr>
          <w:p w14:paraId="1DC28BCE"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Syzygium</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cumini</w:t>
            </w:r>
            <w:proofErr w:type="spellEnd"/>
          </w:p>
        </w:tc>
        <w:tc>
          <w:tcPr>
            <w:tcW w:w="1134" w:type="dxa"/>
          </w:tcPr>
          <w:p w14:paraId="4B7A103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18" w:type="dxa"/>
          </w:tcPr>
          <w:p w14:paraId="24CBDDA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175" w:type="dxa"/>
          </w:tcPr>
          <w:p w14:paraId="3C040054"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02</w:t>
            </w:r>
          </w:p>
        </w:tc>
        <w:tc>
          <w:tcPr>
            <w:tcW w:w="1701" w:type="dxa"/>
          </w:tcPr>
          <w:p w14:paraId="008D5F2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0.02 (±0.13)</w:t>
            </w:r>
          </w:p>
        </w:tc>
        <w:tc>
          <w:tcPr>
            <w:tcW w:w="1418" w:type="dxa"/>
          </w:tcPr>
          <w:p w14:paraId="4A87027A"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Pr>
          <w:p w14:paraId="3876D079"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Pr>
          <w:p w14:paraId="4128823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0.349</w:t>
            </w:r>
            <w:r w:rsidRPr="00636CA2">
              <w:rPr>
                <w:rFonts w:ascii="Times New Roman" w:hAnsi="Times New Roman" w:cs="Times New Roman"/>
                <w:sz w:val="24"/>
                <w:szCs w:val="24"/>
                <w:vertAlign w:val="superscript"/>
                <w:lang w:val="en-US"/>
              </w:rPr>
              <w:t xml:space="preserve"> NS</w:t>
            </w:r>
          </w:p>
        </w:tc>
      </w:tr>
      <w:tr w:rsidR="00C976C8" w:rsidRPr="00636CA2" w14:paraId="6C1E8387" w14:textId="77777777" w:rsidTr="00164055">
        <w:tc>
          <w:tcPr>
            <w:tcW w:w="851" w:type="dxa"/>
            <w:tcBorders>
              <w:bottom w:val="single" w:sz="4" w:space="0" w:color="auto"/>
            </w:tcBorders>
          </w:tcPr>
          <w:p w14:paraId="13DEFA0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19</w:t>
            </w:r>
          </w:p>
        </w:tc>
        <w:tc>
          <w:tcPr>
            <w:tcW w:w="2263" w:type="dxa"/>
            <w:tcBorders>
              <w:bottom w:val="single" w:sz="4" w:space="0" w:color="auto"/>
            </w:tcBorders>
          </w:tcPr>
          <w:p w14:paraId="6C2B3CA1" w14:textId="77777777" w:rsidR="00C976C8" w:rsidRPr="00636CA2" w:rsidRDefault="00C976C8" w:rsidP="00164055">
            <w:pPr>
              <w:spacing w:before="100" w:beforeAutospacing="1" w:after="100" w:afterAutospacing="1" w:line="240" w:lineRule="auto"/>
              <w:rPr>
                <w:rFonts w:ascii="Times New Roman" w:hAnsi="Times New Roman" w:cs="Times New Roman"/>
                <w:i/>
                <w:iCs/>
                <w:sz w:val="24"/>
                <w:szCs w:val="24"/>
                <w:lang w:val="en-US"/>
              </w:rPr>
            </w:pPr>
            <w:proofErr w:type="spellStart"/>
            <w:r w:rsidRPr="00636CA2">
              <w:rPr>
                <w:rFonts w:ascii="Times New Roman" w:hAnsi="Times New Roman" w:cs="Times New Roman"/>
                <w:i/>
                <w:iCs/>
                <w:sz w:val="24"/>
                <w:szCs w:val="24"/>
                <w:lang w:val="en-US"/>
              </w:rPr>
              <w:t>Wrightia</w:t>
            </w:r>
            <w:proofErr w:type="spellEnd"/>
            <w:r w:rsidRPr="00636CA2">
              <w:rPr>
                <w:rFonts w:ascii="Times New Roman" w:hAnsi="Times New Roman" w:cs="Times New Roman"/>
                <w:i/>
                <w:iCs/>
                <w:sz w:val="24"/>
                <w:szCs w:val="24"/>
                <w:lang w:val="en-US"/>
              </w:rPr>
              <w:t xml:space="preserve"> </w:t>
            </w:r>
            <w:proofErr w:type="spellStart"/>
            <w:r w:rsidRPr="00636CA2">
              <w:rPr>
                <w:rFonts w:ascii="Times New Roman" w:hAnsi="Times New Roman" w:cs="Times New Roman"/>
                <w:i/>
                <w:iCs/>
                <w:sz w:val="24"/>
                <w:szCs w:val="24"/>
                <w:lang w:val="en-US"/>
              </w:rPr>
              <w:t>tinctoria</w:t>
            </w:r>
            <w:proofErr w:type="spellEnd"/>
          </w:p>
        </w:tc>
        <w:tc>
          <w:tcPr>
            <w:tcW w:w="1134" w:type="dxa"/>
            <w:tcBorders>
              <w:bottom w:val="single" w:sz="4" w:space="0" w:color="auto"/>
            </w:tcBorders>
          </w:tcPr>
          <w:p w14:paraId="51C1D503"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18" w:type="dxa"/>
            <w:tcBorders>
              <w:bottom w:val="single" w:sz="4" w:space="0" w:color="auto"/>
            </w:tcBorders>
          </w:tcPr>
          <w:p w14:paraId="1415BCEB"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175" w:type="dxa"/>
            <w:tcBorders>
              <w:bottom w:val="single" w:sz="4" w:space="0" w:color="auto"/>
            </w:tcBorders>
          </w:tcPr>
          <w:p w14:paraId="20FD3B45"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01</w:t>
            </w:r>
          </w:p>
        </w:tc>
        <w:tc>
          <w:tcPr>
            <w:tcW w:w="1701" w:type="dxa"/>
            <w:tcBorders>
              <w:bottom w:val="single" w:sz="4" w:space="0" w:color="auto"/>
            </w:tcBorders>
          </w:tcPr>
          <w:p w14:paraId="2DD78CE0"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 (±0.09)</w:t>
            </w:r>
          </w:p>
        </w:tc>
        <w:tc>
          <w:tcPr>
            <w:tcW w:w="1418" w:type="dxa"/>
            <w:tcBorders>
              <w:bottom w:val="single" w:sz="4" w:space="0" w:color="auto"/>
            </w:tcBorders>
          </w:tcPr>
          <w:p w14:paraId="414439C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559" w:type="dxa"/>
            <w:tcBorders>
              <w:bottom w:val="single" w:sz="4" w:space="0" w:color="auto"/>
            </w:tcBorders>
          </w:tcPr>
          <w:p w14:paraId="716A51CD"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w:t>
            </w:r>
          </w:p>
        </w:tc>
        <w:tc>
          <w:tcPr>
            <w:tcW w:w="1417" w:type="dxa"/>
            <w:tcBorders>
              <w:bottom w:val="single" w:sz="4" w:space="0" w:color="auto"/>
            </w:tcBorders>
          </w:tcPr>
          <w:p w14:paraId="16D107A2" w14:textId="77777777" w:rsidR="00C976C8" w:rsidRPr="00636CA2" w:rsidRDefault="00C976C8" w:rsidP="00164055">
            <w:pPr>
              <w:spacing w:before="100" w:beforeAutospacing="1" w:after="100" w:afterAutospacing="1"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0.593</w:t>
            </w:r>
            <w:r w:rsidRPr="00636CA2">
              <w:rPr>
                <w:rFonts w:ascii="Times New Roman" w:hAnsi="Times New Roman" w:cs="Times New Roman"/>
                <w:sz w:val="24"/>
                <w:szCs w:val="24"/>
                <w:vertAlign w:val="superscript"/>
                <w:lang w:val="en-US"/>
              </w:rPr>
              <w:t xml:space="preserve"> NS</w:t>
            </w:r>
          </w:p>
        </w:tc>
      </w:tr>
    </w:tbl>
    <w:p w14:paraId="69A8BC4A" w14:textId="77777777" w:rsidR="00C976C8" w:rsidRPr="00636CA2" w:rsidRDefault="00C976C8" w:rsidP="00164055">
      <w:pPr>
        <w:spacing w:before="100" w:beforeAutospacing="1" w:after="100" w:afterAutospacing="1" w:line="240" w:lineRule="auto"/>
        <w:rPr>
          <w:rFonts w:ascii="Times New Roman" w:hAnsi="Times New Roman" w:cs="Times New Roman"/>
          <w:b/>
          <w:bCs/>
          <w:sz w:val="24"/>
          <w:szCs w:val="24"/>
          <w:lang w:val="en-US"/>
        </w:rPr>
      </w:pPr>
    </w:p>
    <w:p w14:paraId="094C529B" w14:textId="77777777" w:rsidR="00C976C8" w:rsidRPr="00636CA2" w:rsidRDefault="00C976C8" w:rsidP="00164055">
      <w:pPr>
        <w:spacing w:before="100" w:beforeAutospacing="1" w:after="100" w:afterAutospacing="1" w:line="240" w:lineRule="auto"/>
        <w:rPr>
          <w:rFonts w:ascii="Times New Roman" w:hAnsi="Times New Roman" w:cs="Times New Roman"/>
          <w:b/>
          <w:bCs/>
          <w:sz w:val="24"/>
          <w:szCs w:val="24"/>
          <w:lang w:val="en-US"/>
        </w:rPr>
      </w:pPr>
    </w:p>
    <w:p w14:paraId="5009B11D" w14:textId="77777777" w:rsidR="00C976C8" w:rsidRPr="00636CA2" w:rsidRDefault="00C976C8" w:rsidP="00164055">
      <w:pPr>
        <w:spacing w:before="100" w:beforeAutospacing="1" w:after="100" w:afterAutospacing="1" w:line="240" w:lineRule="auto"/>
        <w:rPr>
          <w:rFonts w:ascii="Times New Roman" w:hAnsi="Times New Roman" w:cs="Times New Roman"/>
          <w:b/>
          <w:bCs/>
          <w:sz w:val="24"/>
          <w:szCs w:val="24"/>
          <w:lang w:val="en-US"/>
        </w:rPr>
      </w:pPr>
    </w:p>
    <w:p w14:paraId="1EDC9734" w14:textId="77777777" w:rsidR="00C976C8" w:rsidRPr="00636CA2" w:rsidRDefault="00C976C8" w:rsidP="00164055">
      <w:pPr>
        <w:spacing w:before="100" w:beforeAutospacing="1" w:after="100" w:afterAutospacing="1" w:line="240" w:lineRule="auto"/>
        <w:rPr>
          <w:rFonts w:ascii="Times New Roman" w:hAnsi="Times New Roman" w:cs="Times New Roman"/>
          <w:b/>
          <w:bCs/>
          <w:sz w:val="24"/>
          <w:szCs w:val="24"/>
          <w:lang w:val="en-US"/>
        </w:rPr>
      </w:pPr>
    </w:p>
    <w:p w14:paraId="0FA16E6D" w14:textId="77777777" w:rsidR="00C976C8" w:rsidRPr="00636CA2" w:rsidRDefault="00C976C8" w:rsidP="00164055">
      <w:pPr>
        <w:spacing w:before="100" w:beforeAutospacing="1" w:after="100" w:afterAutospacing="1" w:line="240" w:lineRule="auto"/>
        <w:rPr>
          <w:rFonts w:ascii="Times New Roman" w:hAnsi="Times New Roman" w:cs="Times New Roman"/>
          <w:b/>
          <w:bCs/>
          <w:sz w:val="24"/>
          <w:szCs w:val="24"/>
          <w:lang w:val="en-US"/>
        </w:rPr>
      </w:pPr>
    </w:p>
    <w:p w14:paraId="3F15F87B" w14:textId="77777777" w:rsidR="00C976C8" w:rsidRPr="00636CA2" w:rsidRDefault="00C976C8" w:rsidP="00C976C8">
      <w:pPr>
        <w:rPr>
          <w:rFonts w:ascii="Times New Roman" w:hAnsi="Times New Roman" w:cs="Times New Roman"/>
          <w:b/>
          <w:bCs/>
          <w:sz w:val="24"/>
          <w:szCs w:val="24"/>
          <w:lang w:val="en-US"/>
        </w:rPr>
      </w:pPr>
    </w:p>
    <w:p w14:paraId="48EA58F4" w14:textId="77777777" w:rsidR="00C976C8" w:rsidRPr="00636CA2" w:rsidRDefault="00C976C8" w:rsidP="00C976C8">
      <w:pPr>
        <w:rPr>
          <w:rFonts w:ascii="Times New Roman" w:hAnsi="Times New Roman" w:cs="Times New Roman"/>
          <w:b/>
          <w:bCs/>
          <w:sz w:val="24"/>
          <w:szCs w:val="24"/>
          <w:lang w:val="en-US"/>
        </w:rPr>
      </w:pPr>
    </w:p>
    <w:p w14:paraId="61637369" w14:textId="77777777" w:rsidR="00C976C8" w:rsidRPr="00636CA2" w:rsidRDefault="00C976C8" w:rsidP="00C976C8">
      <w:pPr>
        <w:rPr>
          <w:rFonts w:ascii="Times New Roman" w:hAnsi="Times New Roman" w:cs="Times New Roman"/>
          <w:b/>
          <w:bCs/>
          <w:sz w:val="24"/>
          <w:szCs w:val="24"/>
          <w:lang w:val="en-US"/>
        </w:rPr>
      </w:pPr>
    </w:p>
    <w:p w14:paraId="3F4F7D21" w14:textId="77777777" w:rsidR="00C976C8" w:rsidRPr="00636CA2" w:rsidRDefault="00C976C8" w:rsidP="00C976C8">
      <w:pPr>
        <w:rPr>
          <w:rFonts w:ascii="Times New Roman" w:hAnsi="Times New Roman" w:cs="Times New Roman"/>
          <w:b/>
          <w:bCs/>
          <w:sz w:val="24"/>
          <w:szCs w:val="24"/>
          <w:lang w:val="en-US"/>
        </w:rPr>
      </w:pPr>
    </w:p>
    <w:p w14:paraId="678029BC" w14:textId="77777777" w:rsidR="00C976C8" w:rsidRPr="00636CA2" w:rsidRDefault="00C976C8" w:rsidP="00C976C8">
      <w:pPr>
        <w:rPr>
          <w:rFonts w:ascii="Times New Roman" w:hAnsi="Times New Roman" w:cs="Times New Roman"/>
          <w:b/>
          <w:bCs/>
          <w:sz w:val="24"/>
          <w:szCs w:val="24"/>
          <w:lang w:val="en-US"/>
        </w:rPr>
      </w:pPr>
    </w:p>
    <w:p w14:paraId="3ACE0DD4" w14:textId="77777777" w:rsidR="00C976C8" w:rsidRPr="00636CA2" w:rsidRDefault="00C976C8" w:rsidP="00C976C8">
      <w:pPr>
        <w:rPr>
          <w:rFonts w:ascii="Times New Roman" w:hAnsi="Times New Roman" w:cs="Times New Roman"/>
          <w:b/>
          <w:bCs/>
          <w:sz w:val="24"/>
          <w:szCs w:val="24"/>
          <w:lang w:val="en-US"/>
        </w:rPr>
      </w:pPr>
    </w:p>
    <w:p w14:paraId="0DF55383" w14:textId="77777777" w:rsidR="00C976C8" w:rsidRPr="00636CA2" w:rsidRDefault="00C976C8" w:rsidP="00C976C8">
      <w:pPr>
        <w:rPr>
          <w:rFonts w:ascii="Times New Roman" w:hAnsi="Times New Roman" w:cs="Times New Roman"/>
          <w:b/>
          <w:bCs/>
          <w:sz w:val="24"/>
          <w:szCs w:val="24"/>
          <w:lang w:val="en-US"/>
        </w:rPr>
      </w:pPr>
    </w:p>
    <w:p w14:paraId="179185BC" w14:textId="77777777" w:rsidR="00C976C8" w:rsidRPr="00636CA2" w:rsidRDefault="00C976C8" w:rsidP="00C976C8">
      <w:pPr>
        <w:rPr>
          <w:rFonts w:ascii="Times New Roman" w:hAnsi="Times New Roman" w:cs="Times New Roman"/>
          <w:b/>
          <w:bCs/>
          <w:sz w:val="24"/>
          <w:szCs w:val="24"/>
          <w:lang w:val="en-US"/>
        </w:rPr>
      </w:pPr>
    </w:p>
    <w:p w14:paraId="44C4392A" w14:textId="77777777" w:rsidR="00C976C8" w:rsidRPr="00636CA2" w:rsidRDefault="00C976C8" w:rsidP="00C976C8">
      <w:pPr>
        <w:rPr>
          <w:rFonts w:ascii="Times New Roman" w:hAnsi="Times New Roman" w:cs="Times New Roman"/>
          <w:b/>
          <w:bCs/>
          <w:sz w:val="24"/>
          <w:szCs w:val="24"/>
          <w:lang w:val="en-US"/>
        </w:rPr>
      </w:pPr>
    </w:p>
    <w:p w14:paraId="36D1DF1E" w14:textId="77777777" w:rsidR="00C976C8" w:rsidRPr="00636CA2" w:rsidRDefault="00C976C8" w:rsidP="00C976C8">
      <w:pPr>
        <w:rPr>
          <w:rFonts w:ascii="Times New Roman" w:hAnsi="Times New Roman" w:cs="Times New Roman"/>
          <w:b/>
          <w:bCs/>
          <w:sz w:val="24"/>
          <w:szCs w:val="24"/>
          <w:lang w:val="en-US"/>
        </w:rPr>
      </w:pPr>
    </w:p>
    <w:p w14:paraId="2C695A17" w14:textId="77777777" w:rsidR="00C976C8" w:rsidRPr="00636CA2" w:rsidRDefault="00C976C8" w:rsidP="00C976C8">
      <w:pPr>
        <w:rPr>
          <w:rFonts w:ascii="Times New Roman" w:hAnsi="Times New Roman" w:cs="Times New Roman"/>
          <w:sz w:val="24"/>
          <w:szCs w:val="24"/>
          <w:lang w:val="en-US"/>
        </w:rPr>
      </w:pPr>
      <w:r w:rsidRPr="00636CA2">
        <w:rPr>
          <w:rFonts w:ascii="Times New Roman" w:hAnsi="Times New Roman" w:cs="Times New Roman"/>
          <w:b/>
          <w:bCs/>
          <w:sz w:val="24"/>
          <w:szCs w:val="24"/>
          <w:lang w:val="en-US"/>
        </w:rPr>
        <w:t xml:space="preserve">Note: </w:t>
      </w:r>
      <w:r w:rsidRPr="00636CA2">
        <w:rPr>
          <w:rFonts w:ascii="Times New Roman" w:hAnsi="Times New Roman" w:cs="Times New Roman"/>
          <w:sz w:val="24"/>
          <w:szCs w:val="24"/>
          <w:lang w:val="en-US"/>
        </w:rPr>
        <w:t xml:space="preserve">* Indicates planted trees; The values in parenthesis indicate standard deviation </w:t>
      </w:r>
    </w:p>
    <w:p w14:paraId="60B1F62D" w14:textId="77777777" w:rsidR="00C976C8" w:rsidRPr="00636CA2" w:rsidRDefault="00C976C8" w:rsidP="00C976C8">
      <w:pPr>
        <w:rPr>
          <w:rFonts w:ascii="Times New Roman" w:hAnsi="Times New Roman" w:cs="Times New Roman"/>
          <w:b/>
          <w:bCs/>
          <w:sz w:val="24"/>
          <w:szCs w:val="24"/>
          <w:lang w:val="en-US"/>
        </w:rPr>
      </w:pPr>
    </w:p>
    <w:p w14:paraId="263E03AD" w14:textId="77777777" w:rsidR="00C976C8" w:rsidRPr="00636CA2" w:rsidRDefault="00C976C8" w:rsidP="00C976C8">
      <w:pP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lastRenderedPageBreak/>
        <w:t xml:space="preserve">Table 5. Species richness, species density and </w:t>
      </w:r>
      <w:proofErr w:type="spellStart"/>
      <w:r w:rsidRPr="00636CA2">
        <w:rPr>
          <w:rFonts w:ascii="Times New Roman" w:hAnsi="Times New Roman" w:cs="Times New Roman"/>
          <w:b/>
          <w:bCs/>
          <w:sz w:val="24"/>
          <w:szCs w:val="24"/>
          <w:lang w:val="en-US"/>
        </w:rPr>
        <w:t>no.of</w:t>
      </w:r>
      <w:proofErr w:type="spellEnd"/>
      <w:r w:rsidRPr="00636CA2">
        <w:rPr>
          <w:rFonts w:ascii="Times New Roman" w:hAnsi="Times New Roman" w:cs="Times New Roman"/>
          <w:b/>
          <w:bCs/>
          <w:sz w:val="24"/>
          <w:szCs w:val="24"/>
          <w:lang w:val="en-US"/>
        </w:rPr>
        <w:t xml:space="preserve"> trees per ha with different land holding size, retention pattern and villages in FMNR under rainfed agroecosystem</w:t>
      </w:r>
    </w:p>
    <w:tbl>
      <w:tblPr>
        <w:tblW w:w="0" w:type="auto"/>
        <w:tblLook w:val="04A0" w:firstRow="1" w:lastRow="0" w:firstColumn="1" w:lastColumn="0" w:noHBand="0" w:noVBand="1"/>
      </w:tblPr>
      <w:tblGrid>
        <w:gridCol w:w="2324"/>
        <w:gridCol w:w="2324"/>
        <w:gridCol w:w="2325"/>
        <w:gridCol w:w="2325"/>
        <w:gridCol w:w="2325"/>
        <w:gridCol w:w="2325"/>
      </w:tblGrid>
      <w:tr w:rsidR="00C976C8" w:rsidRPr="00636CA2" w14:paraId="4E08FC80" w14:textId="77777777" w:rsidTr="00164055">
        <w:trPr>
          <w:trHeight w:val="683"/>
        </w:trPr>
        <w:tc>
          <w:tcPr>
            <w:tcW w:w="2324" w:type="dxa"/>
            <w:tcBorders>
              <w:top w:val="single" w:sz="4" w:space="0" w:color="auto"/>
            </w:tcBorders>
          </w:tcPr>
          <w:p w14:paraId="341FC9D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Particulars </w:t>
            </w:r>
          </w:p>
        </w:tc>
        <w:tc>
          <w:tcPr>
            <w:tcW w:w="2324" w:type="dxa"/>
            <w:tcBorders>
              <w:top w:val="single" w:sz="4" w:space="0" w:color="auto"/>
            </w:tcBorders>
          </w:tcPr>
          <w:p w14:paraId="428EBCE2"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Species Richness</w:t>
            </w:r>
          </w:p>
        </w:tc>
        <w:tc>
          <w:tcPr>
            <w:tcW w:w="2325" w:type="dxa"/>
            <w:tcBorders>
              <w:top w:val="single" w:sz="4" w:space="0" w:color="auto"/>
            </w:tcBorders>
          </w:tcPr>
          <w:p w14:paraId="78F0EF08"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Species Density </w:t>
            </w:r>
          </w:p>
        </w:tc>
        <w:tc>
          <w:tcPr>
            <w:tcW w:w="2325" w:type="dxa"/>
            <w:tcBorders>
              <w:top w:val="single" w:sz="4" w:space="0" w:color="auto"/>
            </w:tcBorders>
          </w:tcPr>
          <w:p w14:paraId="4E0F0A4E"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Number of Trees </w:t>
            </w:r>
          </w:p>
          <w:p w14:paraId="320B2AAD" w14:textId="77777777" w:rsidR="00C976C8" w:rsidRPr="00636CA2" w:rsidRDefault="00C976C8" w:rsidP="00164055">
            <w:pPr>
              <w:spacing w:after="0" w:line="240" w:lineRule="auto"/>
              <w:rPr>
                <w:rFonts w:ascii="Times New Roman" w:hAnsi="Times New Roman" w:cs="Times New Roman"/>
                <w:b/>
                <w:bCs/>
                <w:sz w:val="24"/>
                <w:szCs w:val="24"/>
                <w:lang w:val="en-US"/>
              </w:rPr>
            </w:pPr>
          </w:p>
        </w:tc>
        <w:tc>
          <w:tcPr>
            <w:tcW w:w="2325" w:type="dxa"/>
            <w:tcBorders>
              <w:top w:val="single" w:sz="4" w:space="0" w:color="auto"/>
            </w:tcBorders>
          </w:tcPr>
          <w:p w14:paraId="71710E9A"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Shannon’ Diversity Indices </w:t>
            </w:r>
          </w:p>
        </w:tc>
        <w:tc>
          <w:tcPr>
            <w:tcW w:w="2325" w:type="dxa"/>
            <w:tcBorders>
              <w:top w:val="single" w:sz="4" w:space="0" w:color="auto"/>
            </w:tcBorders>
          </w:tcPr>
          <w:p w14:paraId="194A2F65"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 xml:space="preserve">Simpson Diversity Indices </w:t>
            </w:r>
          </w:p>
        </w:tc>
      </w:tr>
      <w:tr w:rsidR="00C976C8" w:rsidRPr="00636CA2" w14:paraId="1EEBD919" w14:textId="77777777" w:rsidTr="00164055">
        <w:tc>
          <w:tcPr>
            <w:tcW w:w="2324" w:type="dxa"/>
          </w:tcPr>
          <w:p w14:paraId="49CB86ED"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Land holding size</w:t>
            </w:r>
          </w:p>
        </w:tc>
        <w:tc>
          <w:tcPr>
            <w:tcW w:w="2324" w:type="dxa"/>
          </w:tcPr>
          <w:p w14:paraId="2004166E"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p>
        </w:tc>
        <w:tc>
          <w:tcPr>
            <w:tcW w:w="2325" w:type="dxa"/>
          </w:tcPr>
          <w:p w14:paraId="57DD35C1"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(ha</w:t>
            </w:r>
            <w:r w:rsidRPr="00636CA2">
              <w:rPr>
                <w:rFonts w:ascii="Times New Roman" w:hAnsi="Times New Roman" w:cs="Times New Roman"/>
                <w:b/>
                <w:bCs/>
                <w:sz w:val="24"/>
                <w:szCs w:val="24"/>
                <w:vertAlign w:val="subscript"/>
                <w:lang w:val="en-US"/>
              </w:rPr>
              <w:softHyphen/>
            </w:r>
            <w:r w:rsidRPr="00636CA2">
              <w:rPr>
                <w:rFonts w:ascii="Times New Roman" w:hAnsi="Times New Roman" w:cs="Times New Roman"/>
                <w:b/>
                <w:bCs/>
                <w:sz w:val="24"/>
                <w:szCs w:val="24"/>
                <w:vertAlign w:val="superscript"/>
                <w:lang w:val="en-US"/>
              </w:rPr>
              <w:t>-1</w:t>
            </w:r>
            <w:r w:rsidRPr="00636CA2">
              <w:rPr>
                <w:rFonts w:ascii="Times New Roman" w:hAnsi="Times New Roman" w:cs="Times New Roman"/>
                <w:b/>
                <w:bCs/>
                <w:sz w:val="24"/>
                <w:szCs w:val="24"/>
                <w:lang w:val="en-US"/>
              </w:rPr>
              <w:t>)</w:t>
            </w:r>
          </w:p>
        </w:tc>
        <w:tc>
          <w:tcPr>
            <w:tcW w:w="2325" w:type="dxa"/>
          </w:tcPr>
          <w:p w14:paraId="5C640501"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(ha</w:t>
            </w:r>
            <w:r w:rsidRPr="00636CA2">
              <w:rPr>
                <w:rFonts w:ascii="Times New Roman" w:hAnsi="Times New Roman" w:cs="Times New Roman"/>
                <w:b/>
                <w:bCs/>
                <w:sz w:val="24"/>
                <w:szCs w:val="24"/>
                <w:vertAlign w:val="subscript"/>
                <w:lang w:val="en-US"/>
              </w:rPr>
              <w:softHyphen/>
            </w:r>
            <w:r w:rsidRPr="00636CA2">
              <w:rPr>
                <w:rFonts w:ascii="Times New Roman" w:hAnsi="Times New Roman" w:cs="Times New Roman"/>
                <w:b/>
                <w:bCs/>
                <w:sz w:val="24"/>
                <w:szCs w:val="24"/>
                <w:vertAlign w:val="superscript"/>
                <w:lang w:val="en-US"/>
              </w:rPr>
              <w:t>-1</w:t>
            </w:r>
            <w:r w:rsidRPr="00636CA2">
              <w:rPr>
                <w:rFonts w:ascii="Times New Roman" w:hAnsi="Times New Roman" w:cs="Times New Roman"/>
                <w:b/>
                <w:bCs/>
                <w:sz w:val="24"/>
                <w:szCs w:val="24"/>
                <w:lang w:val="en-US"/>
              </w:rPr>
              <w:t>)</w:t>
            </w:r>
          </w:p>
        </w:tc>
        <w:tc>
          <w:tcPr>
            <w:tcW w:w="2325" w:type="dxa"/>
          </w:tcPr>
          <w:p w14:paraId="0420D3AE"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H</w:t>
            </w:r>
          </w:p>
        </w:tc>
        <w:tc>
          <w:tcPr>
            <w:tcW w:w="2325" w:type="dxa"/>
          </w:tcPr>
          <w:p w14:paraId="7A65654B" w14:textId="77777777" w:rsidR="00C976C8" w:rsidRPr="00636CA2" w:rsidRDefault="00C976C8" w:rsidP="00164055">
            <w:pPr>
              <w:spacing w:after="0" w:line="240" w:lineRule="auto"/>
              <w:jc w:val="center"/>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ƛ</w:t>
            </w:r>
          </w:p>
        </w:tc>
      </w:tr>
      <w:tr w:rsidR="00C976C8" w:rsidRPr="00636CA2" w14:paraId="3C163737" w14:textId="77777777" w:rsidTr="00164055">
        <w:tc>
          <w:tcPr>
            <w:tcW w:w="2324" w:type="dxa"/>
          </w:tcPr>
          <w:p w14:paraId="58F4487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Small (n=130)</w:t>
            </w:r>
          </w:p>
        </w:tc>
        <w:tc>
          <w:tcPr>
            <w:tcW w:w="2324" w:type="dxa"/>
          </w:tcPr>
          <w:p w14:paraId="2E8C891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w:t>
            </w:r>
          </w:p>
        </w:tc>
        <w:tc>
          <w:tcPr>
            <w:tcW w:w="2325" w:type="dxa"/>
          </w:tcPr>
          <w:p w14:paraId="607345D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3.39 (±1.19)</w:t>
            </w:r>
          </w:p>
        </w:tc>
        <w:tc>
          <w:tcPr>
            <w:tcW w:w="2325" w:type="dxa"/>
          </w:tcPr>
          <w:p w14:paraId="414B1BD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9.61 (±3.28)</w:t>
            </w:r>
          </w:p>
        </w:tc>
        <w:tc>
          <w:tcPr>
            <w:tcW w:w="2325" w:type="dxa"/>
          </w:tcPr>
          <w:p w14:paraId="79775BD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0.43 (±0.15)</w:t>
            </w:r>
          </w:p>
        </w:tc>
        <w:tc>
          <w:tcPr>
            <w:tcW w:w="2325" w:type="dxa"/>
          </w:tcPr>
          <w:p w14:paraId="730C5B4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 (±0.15)</w:t>
            </w:r>
          </w:p>
        </w:tc>
      </w:tr>
      <w:tr w:rsidR="00C976C8" w:rsidRPr="00636CA2" w14:paraId="39766883" w14:textId="77777777" w:rsidTr="00C976C8">
        <w:tc>
          <w:tcPr>
            <w:tcW w:w="2324" w:type="dxa"/>
          </w:tcPr>
          <w:p w14:paraId="3B51080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Medium (n=79)</w:t>
            </w:r>
          </w:p>
        </w:tc>
        <w:tc>
          <w:tcPr>
            <w:tcW w:w="2324" w:type="dxa"/>
          </w:tcPr>
          <w:p w14:paraId="2EADE69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17</w:t>
            </w:r>
          </w:p>
        </w:tc>
        <w:tc>
          <w:tcPr>
            <w:tcW w:w="2325" w:type="dxa"/>
          </w:tcPr>
          <w:p w14:paraId="6073CD8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4.00 (±1.06)</w:t>
            </w:r>
          </w:p>
        </w:tc>
        <w:tc>
          <w:tcPr>
            <w:tcW w:w="2325" w:type="dxa"/>
          </w:tcPr>
          <w:p w14:paraId="559F8C8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18.38 (±4.03)</w:t>
            </w:r>
          </w:p>
        </w:tc>
        <w:tc>
          <w:tcPr>
            <w:tcW w:w="2325" w:type="dxa"/>
          </w:tcPr>
          <w:p w14:paraId="64DE050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0.48 (±0.13)</w:t>
            </w:r>
          </w:p>
        </w:tc>
        <w:tc>
          <w:tcPr>
            <w:tcW w:w="2325" w:type="dxa"/>
          </w:tcPr>
          <w:p w14:paraId="3472F6E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0.41(±0.13)</w:t>
            </w:r>
          </w:p>
        </w:tc>
      </w:tr>
      <w:tr w:rsidR="00C976C8" w:rsidRPr="00636CA2" w14:paraId="305FBA70" w14:textId="77777777" w:rsidTr="00C976C8">
        <w:tc>
          <w:tcPr>
            <w:tcW w:w="2324" w:type="dxa"/>
          </w:tcPr>
          <w:p w14:paraId="0E9441B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Large (n=31)</w:t>
            </w:r>
          </w:p>
        </w:tc>
        <w:tc>
          <w:tcPr>
            <w:tcW w:w="2324" w:type="dxa"/>
          </w:tcPr>
          <w:p w14:paraId="68A9879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2325" w:type="dxa"/>
          </w:tcPr>
          <w:p w14:paraId="4AC430C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4.42 (±0.99)</w:t>
            </w:r>
          </w:p>
        </w:tc>
        <w:tc>
          <w:tcPr>
            <w:tcW w:w="2325" w:type="dxa"/>
          </w:tcPr>
          <w:p w14:paraId="638F481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28.23 (±5.16)</w:t>
            </w:r>
          </w:p>
        </w:tc>
        <w:tc>
          <w:tcPr>
            <w:tcW w:w="2325" w:type="dxa"/>
          </w:tcPr>
          <w:p w14:paraId="0ACD440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0.50 (±0.11)</w:t>
            </w:r>
          </w:p>
        </w:tc>
        <w:tc>
          <w:tcPr>
            <w:tcW w:w="2325" w:type="dxa"/>
          </w:tcPr>
          <w:p w14:paraId="7FB726F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0.40 (±0.11)</w:t>
            </w:r>
          </w:p>
        </w:tc>
      </w:tr>
      <w:tr w:rsidR="00C976C8" w:rsidRPr="00636CA2" w14:paraId="1C2AABB6" w14:textId="77777777" w:rsidTr="00C976C8">
        <w:tc>
          <w:tcPr>
            <w:tcW w:w="2324" w:type="dxa"/>
          </w:tcPr>
          <w:p w14:paraId="63801E5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b/>
                <w:bCs/>
                <w:sz w:val="24"/>
                <w:szCs w:val="24"/>
                <w:lang w:val="en-US"/>
              </w:rPr>
              <w:t>F Test(P&lt; 0.05)</w:t>
            </w:r>
          </w:p>
        </w:tc>
        <w:tc>
          <w:tcPr>
            <w:tcW w:w="2324" w:type="dxa"/>
          </w:tcPr>
          <w:p w14:paraId="451916FF"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6E94063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c>
          <w:tcPr>
            <w:tcW w:w="2325" w:type="dxa"/>
          </w:tcPr>
          <w:p w14:paraId="3FBFFE3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c>
          <w:tcPr>
            <w:tcW w:w="2325" w:type="dxa"/>
          </w:tcPr>
          <w:p w14:paraId="43887CB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0.011</w:t>
            </w:r>
          </w:p>
        </w:tc>
        <w:tc>
          <w:tcPr>
            <w:tcW w:w="2325" w:type="dxa"/>
          </w:tcPr>
          <w:p w14:paraId="66245DA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 xml:space="preserve"> 0.148</w:t>
            </w:r>
            <w:r w:rsidRPr="00636CA2">
              <w:rPr>
                <w:rFonts w:ascii="Times New Roman" w:hAnsi="Times New Roman" w:cs="Times New Roman"/>
                <w:sz w:val="24"/>
                <w:szCs w:val="24"/>
                <w:vertAlign w:val="superscript"/>
                <w:lang w:val="en-US"/>
              </w:rPr>
              <w:t>NS</w:t>
            </w:r>
          </w:p>
        </w:tc>
      </w:tr>
      <w:tr w:rsidR="00C976C8" w:rsidRPr="00636CA2" w14:paraId="7CABE815" w14:textId="77777777" w:rsidTr="00C976C8">
        <w:tc>
          <w:tcPr>
            <w:tcW w:w="2324" w:type="dxa"/>
          </w:tcPr>
          <w:p w14:paraId="2C0A343E"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Retention Pattern</w:t>
            </w:r>
          </w:p>
        </w:tc>
        <w:tc>
          <w:tcPr>
            <w:tcW w:w="2324" w:type="dxa"/>
          </w:tcPr>
          <w:p w14:paraId="1E83012C"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22D0B5E0"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3BDE1164"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514DF9F3"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377ACA33" w14:textId="77777777" w:rsidR="00C976C8" w:rsidRPr="00636CA2" w:rsidRDefault="00C976C8" w:rsidP="00164055">
            <w:pPr>
              <w:spacing w:after="0" w:line="240" w:lineRule="auto"/>
              <w:rPr>
                <w:rFonts w:ascii="Times New Roman" w:hAnsi="Times New Roman" w:cs="Times New Roman"/>
                <w:sz w:val="24"/>
                <w:szCs w:val="24"/>
                <w:lang w:val="en-US"/>
              </w:rPr>
            </w:pPr>
          </w:p>
        </w:tc>
      </w:tr>
      <w:tr w:rsidR="00C976C8" w:rsidRPr="00636CA2" w14:paraId="56FB6D1A" w14:textId="77777777" w:rsidTr="00C976C8">
        <w:tc>
          <w:tcPr>
            <w:tcW w:w="2324" w:type="dxa"/>
          </w:tcPr>
          <w:p w14:paraId="69F35A7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Bund</w:t>
            </w:r>
          </w:p>
        </w:tc>
        <w:tc>
          <w:tcPr>
            <w:tcW w:w="2324" w:type="dxa"/>
          </w:tcPr>
          <w:p w14:paraId="37E3B77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w:t>
            </w:r>
          </w:p>
        </w:tc>
        <w:tc>
          <w:tcPr>
            <w:tcW w:w="2325" w:type="dxa"/>
          </w:tcPr>
          <w:p w14:paraId="3603323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3.66 (±1.07)</w:t>
            </w:r>
          </w:p>
        </w:tc>
        <w:tc>
          <w:tcPr>
            <w:tcW w:w="2325" w:type="dxa"/>
          </w:tcPr>
          <w:p w14:paraId="33A95E5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12.64 (±4.95)</w:t>
            </w:r>
          </w:p>
        </w:tc>
        <w:tc>
          <w:tcPr>
            <w:tcW w:w="2325" w:type="dxa"/>
          </w:tcPr>
          <w:p w14:paraId="0394EF9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 (±0.13)</w:t>
            </w:r>
          </w:p>
        </w:tc>
        <w:tc>
          <w:tcPr>
            <w:tcW w:w="2325" w:type="dxa"/>
          </w:tcPr>
          <w:p w14:paraId="03B878B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0.42 (±0.14)</w:t>
            </w:r>
          </w:p>
        </w:tc>
      </w:tr>
      <w:tr w:rsidR="00C976C8" w:rsidRPr="00636CA2" w14:paraId="77B1F144" w14:textId="77777777" w:rsidTr="00C976C8">
        <w:tc>
          <w:tcPr>
            <w:tcW w:w="2324" w:type="dxa"/>
          </w:tcPr>
          <w:p w14:paraId="069564E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Boundary</w:t>
            </w:r>
          </w:p>
        </w:tc>
        <w:tc>
          <w:tcPr>
            <w:tcW w:w="2324" w:type="dxa"/>
          </w:tcPr>
          <w:p w14:paraId="2C4BA47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17</w:t>
            </w:r>
          </w:p>
        </w:tc>
        <w:tc>
          <w:tcPr>
            <w:tcW w:w="2325" w:type="dxa"/>
          </w:tcPr>
          <w:p w14:paraId="6CF140D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4.00 (±1.23)</w:t>
            </w:r>
          </w:p>
        </w:tc>
        <w:tc>
          <w:tcPr>
            <w:tcW w:w="2325" w:type="dxa"/>
          </w:tcPr>
          <w:p w14:paraId="7E509F1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18.91 (±7.49)</w:t>
            </w:r>
          </w:p>
        </w:tc>
        <w:tc>
          <w:tcPr>
            <w:tcW w:w="2325" w:type="dxa"/>
          </w:tcPr>
          <w:p w14:paraId="75F4174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0.48 (±0.14)</w:t>
            </w:r>
          </w:p>
        </w:tc>
        <w:tc>
          <w:tcPr>
            <w:tcW w:w="2325" w:type="dxa"/>
          </w:tcPr>
          <w:p w14:paraId="302E34F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0.41 (±0.12)</w:t>
            </w:r>
          </w:p>
        </w:tc>
      </w:tr>
      <w:tr w:rsidR="00C976C8" w:rsidRPr="00636CA2" w14:paraId="644E1809" w14:textId="77777777" w:rsidTr="00C976C8">
        <w:tc>
          <w:tcPr>
            <w:tcW w:w="2324" w:type="dxa"/>
          </w:tcPr>
          <w:p w14:paraId="0081B73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Scattered</w:t>
            </w:r>
          </w:p>
        </w:tc>
        <w:tc>
          <w:tcPr>
            <w:tcW w:w="2324" w:type="dxa"/>
          </w:tcPr>
          <w:p w14:paraId="0B5F6A9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w:t>
            </w:r>
          </w:p>
        </w:tc>
        <w:tc>
          <w:tcPr>
            <w:tcW w:w="2325" w:type="dxa"/>
          </w:tcPr>
          <w:p w14:paraId="6689DF8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2.87 (±0.88)</w:t>
            </w:r>
          </w:p>
        </w:tc>
        <w:tc>
          <w:tcPr>
            <w:tcW w:w="2325" w:type="dxa"/>
          </w:tcPr>
          <w:p w14:paraId="52502E5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06.48 (±3.02)</w:t>
            </w:r>
          </w:p>
        </w:tc>
        <w:tc>
          <w:tcPr>
            <w:tcW w:w="2325" w:type="dxa"/>
          </w:tcPr>
          <w:p w14:paraId="690FADD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0.37 (±0.16)</w:t>
            </w:r>
          </w:p>
        </w:tc>
        <w:tc>
          <w:tcPr>
            <w:tcW w:w="2325" w:type="dxa"/>
          </w:tcPr>
          <w:p w14:paraId="198D7F0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0.50 (±0.19)</w:t>
            </w:r>
          </w:p>
        </w:tc>
      </w:tr>
      <w:tr w:rsidR="00C976C8" w:rsidRPr="00636CA2" w14:paraId="6F1956FF" w14:textId="77777777" w:rsidTr="00C976C8">
        <w:tc>
          <w:tcPr>
            <w:tcW w:w="2324" w:type="dxa"/>
          </w:tcPr>
          <w:p w14:paraId="22FD06D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b/>
                <w:bCs/>
                <w:sz w:val="24"/>
                <w:szCs w:val="24"/>
                <w:lang w:val="en-US"/>
              </w:rPr>
              <w:t>F Test(P&lt; 0.05)</w:t>
            </w:r>
          </w:p>
        </w:tc>
        <w:tc>
          <w:tcPr>
            <w:tcW w:w="2324" w:type="dxa"/>
          </w:tcPr>
          <w:p w14:paraId="5FFBF2FE"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5FA5DD6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c>
          <w:tcPr>
            <w:tcW w:w="2325" w:type="dxa"/>
          </w:tcPr>
          <w:p w14:paraId="792B9E2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0.000</w:t>
            </w:r>
          </w:p>
        </w:tc>
        <w:tc>
          <w:tcPr>
            <w:tcW w:w="2325" w:type="dxa"/>
          </w:tcPr>
          <w:p w14:paraId="195FCB1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0.001</w:t>
            </w:r>
          </w:p>
        </w:tc>
        <w:tc>
          <w:tcPr>
            <w:tcW w:w="2325" w:type="dxa"/>
          </w:tcPr>
          <w:p w14:paraId="0AFEE16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0.003</w:t>
            </w:r>
          </w:p>
        </w:tc>
      </w:tr>
      <w:tr w:rsidR="00C976C8" w:rsidRPr="00636CA2" w14:paraId="1874C87B" w14:textId="77777777" w:rsidTr="00C976C8">
        <w:tc>
          <w:tcPr>
            <w:tcW w:w="2324" w:type="dxa"/>
          </w:tcPr>
          <w:p w14:paraId="3A2B7224"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Village</w:t>
            </w:r>
          </w:p>
        </w:tc>
        <w:tc>
          <w:tcPr>
            <w:tcW w:w="2324" w:type="dxa"/>
          </w:tcPr>
          <w:p w14:paraId="2FC6B282"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74BB007D"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450E9E64"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5CDF3A38"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Pr>
          <w:p w14:paraId="7AC952A7" w14:textId="77777777" w:rsidR="00C976C8" w:rsidRPr="00636CA2" w:rsidRDefault="00C976C8" w:rsidP="00164055">
            <w:pPr>
              <w:spacing w:after="0" w:line="240" w:lineRule="auto"/>
              <w:rPr>
                <w:rFonts w:ascii="Times New Roman" w:hAnsi="Times New Roman" w:cs="Times New Roman"/>
                <w:sz w:val="24"/>
                <w:szCs w:val="24"/>
                <w:lang w:val="en-US"/>
              </w:rPr>
            </w:pPr>
          </w:p>
        </w:tc>
      </w:tr>
      <w:tr w:rsidR="00C976C8" w:rsidRPr="00636CA2" w14:paraId="32B33978" w14:textId="77777777" w:rsidTr="00C976C8">
        <w:tc>
          <w:tcPr>
            <w:tcW w:w="2324" w:type="dxa"/>
          </w:tcPr>
          <w:p w14:paraId="533BDB3E"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Anajagi</w:t>
            </w:r>
            <w:proofErr w:type="spellEnd"/>
            <w:r w:rsidRPr="00636CA2">
              <w:rPr>
                <w:rFonts w:ascii="Times New Roman" w:hAnsi="Times New Roman" w:cs="Times New Roman"/>
                <w:sz w:val="24"/>
                <w:szCs w:val="24"/>
                <w:lang w:val="en-US"/>
              </w:rPr>
              <w:t xml:space="preserve"> (n=20)</w:t>
            </w:r>
          </w:p>
        </w:tc>
        <w:tc>
          <w:tcPr>
            <w:tcW w:w="2324" w:type="dxa"/>
          </w:tcPr>
          <w:p w14:paraId="3A56BB1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w:t>
            </w:r>
          </w:p>
        </w:tc>
        <w:tc>
          <w:tcPr>
            <w:tcW w:w="2325" w:type="dxa"/>
          </w:tcPr>
          <w:p w14:paraId="2C53DB23"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3.70 (±1.38)</w:t>
            </w:r>
          </w:p>
        </w:tc>
        <w:tc>
          <w:tcPr>
            <w:tcW w:w="2325" w:type="dxa"/>
          </w:tcPr>
          <w:p w14:paraId="280AA4A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14.30 (±7.41)</w:t>
            </w:r>
          </w:p>
        </w:tc>
        <w:tc>
          <w:tcPr>
            <w:tcW w:w="2325" w:type="dxa"/>
          </w:tcPr>
          <w:p w14:paraId="3B5AA94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 (±0.16)</w:t>
            </w:r>
          </w:p>
        </w:tc>
        <w:tc>
          <w:tcPr>
            <w:tcW w:w="2325" w:type="dxa"/>
          </w:tcPr>
          <w:p w14:paraId="201DCFA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0.43 (±0.17)</w:t>
            </w:r>
          </w:p>
        </w:tc>
      </w:tr>
      <w:tr w:rsidR="00C976C8" w:rsidRPr="00636CA2" w14:paraId="6B8B55D7" w14:textId="77777777" w:rsidTr="00C976C8">
        <w:tc>
          <w:tcPr>
            <w:tcW w:w="2324" w:type="dxa"/>
          </w:tcPr>
          <w:p w14:paraId="20B06C3D"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Bilawar</w:t>
            </w:r>
            <w:proofErr w:type="spellEnd"/>
            <w:r w:rsidRPr="00636CA2">
              <w:rPr>
                <w:rFonts w:ascii="Times New Roman" w:hAnsi="Times New Roman" w:cs="Times New Roman"/>
                <w:sz w:val="24"/>
                <w:szCs w:val="24"/>
                <w:lang w:val="en-US"/>
              </w:rPr>
              <w:t xml:space="preserve"> (n=20)</w:t>
            </w:r>
          </w:p>
        </w:tc>
        <w:tc>
          <w:tcPr>
            <w:tcW w:w="2324" w:type="dxa"/>
          </w:tcPr>
          <w:p w14:paraId="2B352A1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w:t>
            </w:r>
          </w:p>
        </w:tc>
        <w:tc>
          <w:tcPr>
            <w:tcW w:w="2325" w:type="dxa"/>
          </w:tcPr>
          <w:p w14:paraId="319D7F1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4.55 (±1.28)</w:t>
            </w:r>
          </w:p>
        </w:tc>
        <w:tc>
          <w:tcPr>
            <w:tcW w:w="2325" w:type="dxa"/>
          </w:tcPr>
          <w:p w14:paraId="0221660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18.95 (±9.96)</w:t>
            </w:r>
          </w:p>
        </w:tc>
        <w:tc>
          <w:tcPr>
            <w:tcW w:w="2325" w:type="dxa"/>
          </w:tcPr>
          <w:p w14:paraId="5654F29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0.52 (±0.15)</w:t>
            </w:r>
          </w:p>
        </w:tc>
        <w:tc>
          <w:tcPr>
            <w:tcW w:w="2325" w:type="dxa"/>
          </w:tcPr>
          <w:p w14:paraId="13EC4E7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0.39 (±0.14)</w:t>
            </w:r>
          </w:p>
        </w:tc>
      </w:tr>
      <w:tr w:rsidR="00C976C8" w:rsidRPr="00636CA2" w14:paraId="0030BAE2" w14:textId="77777777" w:rsidTr="00C976C8">
        <w:tc>
          <w:tcPr>
            <w:tcW w:w="2324" w:type="dxa"/>
          </w:tcPr>
          <w:p w14:paraId="5B6909CC"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Jamakhandi</w:t>
            </w:r>
            <w:proofErr w:type="spellEnd"/>
            <w:r w:rsidRPr="00636CA2">
              <w:rPr>
                <w:rFonts w:ascii="Times New Roman" w:hAnsi="Times New Roman" w:cs="Times New Roman"/>
                <w:sz w:val="24"/>
                <w:szCs w:val="24"/>
                <w:lang w:val="en-US"/>
              </w:rPr>
              <w:t xml:space="preserve"> (n=20)</w:t>
            </w:r>
          </w:p>
        </w:tc>
        <w:tc>
          <w:tcPr>
            <w:tcW w:w="2324" w:type="dxa"/>
          </w:tcPr>
          <w:p w14:paraId="67A9B82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w:t>
            </w:r>
          </w:p>
        </w:tc>
        <w:tc>
          <w:tcPr>
            <w:tcW w:w="2325" w:type="dxa"/>
          </w:tcPr>
          <w:p w14:paraId="750A1F88"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3.65 (±0.75)</w:t>
            </w:r>
          </w:p>
        </w:tc>
        <w:tc>
          <w:tcPr>
            <w:tcW w:w="2325" w:type="dxa"/>
          </w:tcPr>
          <w:p w14:paraId="2068982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14.20 (±6.83)</w:t>
            </w:r>
          </w:p>
        </w:tc>
        <w:tc>
          <w:tcPr>
            <w:tcW w:w="2325" w:type="dxa"/>
          </w:tcPr>
          <w:p w14:paraId="67A29BE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 (±0.10)</w:t>
            </w:r>
          </w:p>
        </w:tc>
        <w:tc>
          <w:tcPr>
            <w:tcW w:w="2325" w:type="dxa"/>
          </w:tcPr>
          <w:p w14:paraId="64432D6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0.41 (±0.10)</w:t>
            </w:r>
          </w:p>
        </w:tc>
      </w:tr>
      <w:tr w:rsidR="00C976C8" w:rsidRPr="00636CA2" w14:paraId="6DA07F32" w14:textId="77777777" w:rsidTr="00C976C8">
        <w:tc>
          <w:tcPr>
            <w:tcW w:w="2324" w:type="dxa"/>
          </w:tcPr>
          <w:p w14:paraId="687E1F0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Kachur (n=20)</w:t>
            </w:r>
          </w:p>
        </w:tc>
        <w:tc>
          <w:tcPr>
            <w:tcW w:w="2324" w:type="dxa"/>
          </w:tcPr>
          <w:p w14:paraId="49785E5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2325" w:type="dxa"/>
          </w:tcPr>
          <w:p w14:paraId="29C7932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3.80 (±1.00)</w:t>
            </w:r>
          </w:p>
        </w:tc>
        <w:tc>
          <w:tcPr>
            <w:tcW w:w="2325" w:type="dxa"/>
          </w:tcPr>
          <w:p w14:paraId="6864584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16.80 (±8.39)</w:t>
            </w:r>
          </w:p>
        </w:tc>
        <w:tc>
          <w:tcPr>
            <w:tcW w:w="2325" w:type="dxa"/>
          </w:tcPr>
          <w:p w14:paraId="6C9C000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0.45 (±0.13)</w:t>
            </w:r>
          </w:p>
        </w:tc>
        <w:tc>
          <w:tcPr>
            <w:tcW w:w="2325" w:type="dxa"/>
          </w:tcPr>
          <w:p w14:paraId="37B9CAA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0.43 (±0.14)</w:t>
            </w:r>
          </w:p>
        </w:tc>
      </w:tr>
      <w:tr w:rsidR="00C976C8" w:rsidRPr="00636CA2" w14:paraId="5F34E3C8" w14:textId="77777777" w:rsidTr="00C976C8">
        <w:tc>
          <w:tcPr>
            <w:tcW w:w="2324" w:type="dxa"/>
          </w:tcPr>
          <w:p w14:paraId="413C9E2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Konnur (n=20)</w:t>
            </w:r>
          </w:p>
        </w:tc>
        <w:tc>
          <w:tcPr>
            <w:tcW w:w="2324" w:type="dxa"/>
          </w:tcPr>
          <w:p w14:paraId="4D8BCA6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2325" w:type="dxa"/>
          </w:tcPr>
          <w:p w14:paraId="06DFDC6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3.70 (±1.17)</w:t>
            </w:r>
          </w:p>
        </w:tc>
        <w:tc>
          <w:tcPr>
            <w:tcW w:w="2325" w:type="dxa"/>
          </w:tcPr>
          <w:p w14:paraId="551659B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14.45 (±6.55)</w:t>
            </w:r>
          </w:p>
        </w:tc>
        <w:tc>
          <w:tcPr>
            <w:tcW w:w="2325" w:type="dxa"/>
          </w:tcPr>
          <w:p w14:paraId="557CB19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 (±0.17)</w:t>
            </w:r>
          </w:p>
        </w:tc>
        <w:tc>
          <w:tcPr>
            <w:tcW w:w="2325" w:type="dxa"/>
          </w:tcPr>
          <w:p w14:paraId="2BB5240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 (±0.19)</w:t>
            </w:r>
          </w:p>
        </w:tc>
      </w:tr>
      <w:tr w:rsidR="00C976C8" w:rsidRPr="00636CA2" w14:paraId="564A5E2F" w14:textId="77777777" w:rsidTr="00C976C8">
        <w:tc>
          <w:tcPr>
            <w:tcW w:w="2324" w:type="dxa"/>
          </w:tcPr>
          <w:p w14:paraId="0B13606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Mangalore (n=20)</w:t>
            </w:r>
          </w:p>
        </w:tc>
        <w:tc>
          <w:tcPr>
            <w:tcW w:w="2324" w:type="dxa"/>
          </w:tcPr>
          <w:p w14:paraId="0166F73D"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w:t>
            </w:r>
          </w:p>
        </w:tc>
        <w:tc>
          <w:tcPr>
            <w:tcW w:w="2325" w:type="dxa"/>
          </w:tcPr>
          <w:p w14:paraId="6627972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4.10 (±1.33)</w:t>
            </w:r>
          </w:p>
        </w:tc>
        <w:tc>
          <w:tcPr>
            <w:tcW w:w="2325" w:type="dxa"/>
          </w:tcPr>
          <w:p w14:paraId="17DDC12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13.20 (±7.10)</w:t>
            </w:r>
          </w:p>
        </w:tc>
        <w:tc>
          <w:tcPr>
            <w:tcW w:w="2325" w:type="dxa"/>
          </w:tcPr>
          <w:p w14:paraId="3146E2C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0.50 (±0.15)</w:t>
            </w:r>
          </w:p>
        </w:tc>
        <w:tc>
          <w:tcPr>
            <w:tcW w:w="2325" w:type="dxa"/>
          </w:tcPr>
          <w:p w14:paraId="0776092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0.39 (±0.13)</w:t>
            </w:r>
          </w:p>
        </w:tc>
      </w:tr>
      <w:tr w:rsidR="00C976C8" w:rsidRPr="00636CA2" w14:paraId="60CDE06B" w14:textId="77777777" w:rsidTr="00C976C8">
        <w:tc>
          <w:tcPr>
            <w:tcW w:w="2324" w:type="dxa"/>
          </w:tcPr>
          <w:p w14:paraId="7E0C075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Maradagi (n=20)</w:t>
            </w:r>
          </w:p>
        </w:tc>
        <w:tc>
          <w:tcPr>
            <w:tcW w:w="2324" w:type="dxa"/>
          </w:tcPr>
          <w:p w14:paraId="2E818AE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2325" w:type="dxa"/>
          </w:tcPr>
          <w:p w14:paraId="3ABA060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3.40 (±1.43)</w:t>
            </w:r>
          </w:p>
        </w:tc>
        <w:tc>
          <w:tcPr>
            <w:tcW w:w="2325" w:type="dxa"/>
          </w:tcPr>
          <w:p w14:paraId="0D84F82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13.15 (±6.70)</w:t>
            </w:r>
          </w:p>
        </w:tc>
        <w:tc>
          <w:tcPr>
            <w:tcW w:w="2325" w:type="dxa"/>
          </w:tcPr>
          <w:p w14:paraId="4131CFCF"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 (±0.15)</w:t>
            </w:r>
          </w:p>
        </w:tc>
        <w:tc>
          <w:tcPr>
            <w:tcW w:w="2325" w:type="dxa"/>
          </w:tcPr>
          <w:p w14:paraId="2EFDFC8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0.42 (±0.13)</w:t>
            </w:r>
          </w:p>
        </w:tc>
      </w:tr>
      <w:tr w:rsidR="00C976C8" w:rsidRPr="00636CA2" w14:paraId="74A756A0" w14:textId="77777777" w:rsidTr="00C976C8">
        <w:tc>
          <w:tcPr>
            <w:tcW w:w="2324" w:type="dxa"/>
          </w:tcPr>
          <w:p w14:paraId="5527621B"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Nandihalli</w:t>
            </w:r>
            <w:proofErr w:type="spellEnd"/>
            <w:r w:rsidRPr="00636CA2">
              <w:rPr>
                <w:rFonts w:ascii="Times New Roman" w:hAnsi="Times New Roman" w:cs="Times New Roman"/>
                <w:sz w:val="24"/>
                <w:szCs w:val="24"/>
                <w:lang w:val="en-US"/>
              </w:rPr>
              <w:t xml:space="preserve"> (n=20)</w:t>
            </w:r>
          </w:p>
        </w:tc>
        <w:tc>
          <w:tcPr>
            <w:tcW w:w="2324" w:type="dxa"/>
          </w:tcPr>
          <w:p w14:paraId="62EB7B9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09</w:t>
            </w:r>
          </w:p>
        </w:tc>
        <w:tc>
          <w:tcPr>
            <w:tcW w:w="2325" w:type="dxa"/>
          </w:tcPr>
          <w:p w14:paraId="7EF19BF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3.65 (±1.09)</w:t>
            </w:r>
          </w:p>
        </w:tc>
        <w:tc>
          <w:tcPr>
            <w:tcW w:w="2325" w:type="dxa"/>
          </w:tcPr>
          <w:p w14:paraId="15F8FE1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16.90 (±8.04)</w:t>
            </w:r>
          </w:p>
        </w:tc>
        <w:tc>
          <w:tcPr>
            <w:tcW w:w="2325" w:type="dxa"/>
          </w:tcPr>
          <w:p w14:paraId="0C397EF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 (±0.13)</w:t>
            </w:r>
          </w:p>
        </w:tc>
        <w:tc>
          <w:tcPr>
            <w:tcW w:w="2325" w:type="dxa"/>
          </w:tcPr>
          <w:p w14:paraId="14C8C12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0.44 (±0.12)</w:t>
            </w:r>
          </w:p>
        </w:tc>
      </w:tr>
      <w:tr w:rsidR="00C976C8" w:rsidRPr="00636CA2" w14:paraId="5B9BCF47" w14:textId="77777777" w:rsidTr="00C976C8">
        <w:tc>
          <w:tcPr>
            <w:tcW w:w="2324" w:type="dxa"/>
          </w:tcPr>
          <w:p w14:paraId="52B32751"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Neradagi</w:t>
            </w:r>
            <w:proofErr w:type="spellEnd"/>
            <w:r w:rsidRPr="00636CA2">
              <w:rPr>
                <w:rFonts w:ascii="Times New Roman" w:hAnsi="Times New Roman" w:cs="Times New Roman"/>
                <w:sz w:val="24"/>
                <w:szCs w:val="24"/>
                <w:lang w:val="en-US"/>
              </w:rPr>
              <w:t>(n=20)</w:t>
            </w:r>
          </w:p>
        </w:tc>
        <w:tc>
          <w:tcPr>
            <w:tcW w:w="2324" w:type="dxa"/>
          </w:tcPr>
          <w:p w14:paraId="3DF83D8B"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11</w:t>
            </w:r>
          </w:p>
        </w:tc>
        <w:tc>
          <w:tcPr>
            <w:tcW w:w="2325" w:type="dxa"/>
          </w:tcPr>
          <w:p w14:paraId="775DE5A5"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3.70 (±1.49)</w:t>
            </w:r>
          </w:p>
        </w:tc>
        <w:tc>
          <w:tcPr>
            <w:tcW w:w="2325" w:type="dxa"/>
          </w:tcPr>
          <w:p w14:paraId="683FD73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16.20 (±7.65)</w:t>
            </w:r>
          </w:p>
        </w:tc>
        <w:tc>
          <w:tcPr>
            <w:tcW w:w="2325" w:type="dxa"/>
          </w:tcPr>
          <w:p w14:paraId="74301E9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 (±0.16)</w:t>
            </w:r>
          </w:p>
        </w:tc>
        <w:tc>
          <w:tcPr>
            <w:tcW w:w="2325" w:type="dxa"/>
          </w:tcPr>
          <w:p w14:paraId="751256E0"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0.42 (±0.13)</w:t>
            </w:r>
          </w:p>
        </w:tc>
      </w:tr>
      <w:tr w:rsidR="00C976C8" w:rsidRPr="00636CA2" w14:paraId="3F9CED02" w14:textId="77777777" w:rsidTr="00C976C8">
        <w:tc>
          <w:tcPr>
            <w:tcW w:w="2324" w:type="dxa"/>
          </w:tcPr>
          <w:p w14:paraId="036BB309"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Sathkhed</w:t>
            </w:r>
            <w:proofErr w:type="spellEnd"/>
            <w:r w:rsidRPr="00636CA2">
              <w:rPr>
                <w:rFonts w:ascii="Times New Roman" w:hAnsi="Times New Roman" w:cs="Times New Roman"/>
                <w:sz w:val="24"/>
                <w:szCs w:val="24"/>
                <w:lang w:val="en-US"/>
              </w:rPr>
              <w:t xml:space="preserve"> (n=20)</w:t>
            </w:r>
          </w:p>
        </w:tc>
        <w:tc>
          <w:tcPr>
            <w:tcW w:w="2324" w:type="dxa"/>
          </w:tcPr>
          <w:p w14:paraId="55C0046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10</w:t>
            </w:r>
          </w:p>
        </w:tc>
        <w:tc>
          <w:tcPr>
            <w:tcW w:w="2325" w:type="dxa"/>
          </w:tcPr>
          <w:p w14:paraId="42751292"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3.90 (±1.07)</w:t>
            </w:r>
          </w:p>
        </w:tc>
        <w:tc>
          <w:tcPr>
            <w:tcW w:w="2325" w:type="dxa"/>
          </w:tcPr>
          <w:p w14:paraId="20564541"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15.10 (±5.96)</w:t>
            </w:r>
          </w:p>
        </w:tc>
        <w:tc>
          <w:tcPr>
            <w:tcW w:w="2325" w:type="dxa"/>
          </w:tcPr>
          <w:p w14:paraId="28AB9CC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0.48 (±0.14)</w:t>
            </w:r>
          </w:p>
        </w:tc>
        <w:tc>
          <w:tcPr>
            <w:tcW w:w="2325" w:type="dxa"/>
          </w:tcPr>
          <w:p w14:paraId="5AA9CFFC"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0.40 (±0.15)</w:t>
            </w:r>
          </w:p>
        </w:tc>
      </w:tr>
      <w:tr w:rsidR="00C976C8" w:rsidRPr="00636CA2" w14:paraId="7EC017AA" w14:textId="77777777" w:rsidTr="00C976C8">
        <w:tc>
          <w:tcPr>
            <w:tcW w:w="2324" w:type="dxa"/>
          </w:tcPr>
          <w:p w14:paraId="023D463D"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Shivapur</w:t>
            </w:r>
            <w:proofErr w:type="spellEnd"/>
            <w:r w:rsidRPr="00636CA2">
              <w:rPr>
                <w:rFonts w:ascii="Times New Roman" w:hAnsi="Times New Roman" w:cs="Times New Roman"/>
                <w:sz w:val="24"/>
                <w:szCs w:val="24"/>
                <w:lang w:val="en-US"/>
              </w:rPr>
              <w:t xml:space="preserve"> (n=20)</w:t>
            </w:r>
          </w:p>
        </w:tc>
        <w:tc>
          <w:tcPr>
            <w:tcW w:w="2324" w:type="dxa"/>
          </w:tcPr>
          <w:p w14:paraId="03BC43D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08</w:t>
            </w:r>
          </w:p>
        </w:tc>
        <w:tc>
          <w:tcPr>
            <w:tcW w:w="2325" w:type="dxa"/>
          </w:tcPr>
          <w:p w14:paraId="688352F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3.25 (±0.64)</w:t>
            </w:r>
          </w:p>
        </w:tc>
        <w:tc>
          <w:tcPr>
            <w:tcW w:w="2325" w:type="dxa"/>
          </w:tcPr>
          <w:p w14:paraId="1113BA7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13.30 (±7.53)</w:t>
            </w:r>
          </w:p>
        </w:tc>
        <w:tc>
          <w:tcPr>
            <w:tcW w:w="2325" w:type="dxa"/>
          </w:tcPr>
          <w:p w14:paraId="3CE5873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0.42 (±0.08)</w:t>
            </w:r>
          </w:p>
        </w:tc>
        <w:tc>
          <w:tcPr>
            <w:tcW w:w="2325" w:type="dxa"/>
          </w:tcPr>
          <w:p w14:paraId="4C80A82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0.43 (±0.09)</w:t>
            </w:r>
          </w:p>
        </w:tc>
      </w:tr>
      <w:tr w:rsidR="00C976C8" w:rsidRPr="00636CA2" w14:paraId="3F9B6786" w14:textId="77777777" w:rsidTr="00164055">
        <w:tc>
          <w:tcPr>
            <w:tcW w:w="2324" w:type="dxa"/>
            <w:tcBorders>
              <w:bottom w:val="single" w:sz="4" w:space="0" w:color="auto"/>
            </w:tcBorders>
          </w:tcPr>
          <w:p w14:paraId="2A58CEBE" w14:textId="77777777" w:rsidR="00C976C8" w:rsidRPr="00636CA2" w:rsidRDefault="00C976C8" w:rsidP="00164055">
            <w:pPr>
              <w:spacing w:after="0" w:line="240" w:lineRule="auto"/>
              <w:rPr>
                <w:rFonts w:ascii="Times New Roman" w:hAnsi="Times New Roman" w:cs="Times New Roman"/>
                <w:sz w:val="24"/>
                <w:szCs w:val="24"/>
                <w:lang w:val="en-US"/>
              </w:rPr>
            </w:pPr>
            <w:proofErr w:type="spellStart"/>
            <w:r w:rsidRPr="00636CA2">
              <w:rPr>
                <w:rFonts w:ascii="Times New Roman" w:hAnsi="Times New Roman" w:cs="Times New Roman"/>
                <w:sz w:val="24"/>
                <w:szCs w:val="24"/>
                <w:lang w:val="en-US"/>
              </w:rPr>
              <w:t>Tippanal</w:t>
            </w:r>
            <w:proofErr w:type="spellEnd"/>
            <w:r w:rsidRPr="00636CA2">
              <w:rPr>
                <w:rFonts w:ascii="Times New Roman" w:hAnsi="Times New Roman" w:cs="Times New Roman"/>
                <w:sz w:val="24"/>
                <w:szCs w:val="24"/>
                <w:lang w:val="en-US"/>
              </w:rPr>
              <w:t>(n=20)</w:t>
            </w:r>
          </w:p>
        </w:tc>
        <w:tc>
          <w:tcPr>
            <w:tcW w:w="2324" w:type="dxa"/>
            <w:tcBorders>
              <w:bottom w:val="single" w:sz="4" w:space="0" w:color="auto"/>
            </w:tcBorders>
          </w:tcPr>
          <w:p w14:paraId="2C001DC6"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09</w:t>
            </w:r>
          </w:p>
        </w:tc>
        <w:tc>
          <w:tcPr>
            <w:tcW w:w="2325" w:type="dxa"/>
            <w:tcBorders>
              <w:bottom w:val="single" w:sz="4" w:space="0" w:color="auto"/>
            </w:tcBorders>
          </w:tcPr>
          <w:p w14:paraId="1B830B1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3.30 (±0.98)</w:t>
            </w:r>
          </w:p>
        </w:tc>
        <w:tc>
          <w:tcPr>
            <w:tcW w:w="2325" w:type="dxa"/>
            <w:tcBorders>
              <w:bottom w:val="single" w:sz="4" w:space="0" w:color="auto"/>
            </w:tcBorders>
          </w:tcPr>
          <w:p w14:paraId="0D4D939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12.25 (±6.64)</w:t>
            </w:r>
          </w:p>
        </w:tc>
        <w:tc>
          <w:tcPr>
            <w:tcW w:w="2325" w:type="dxa"/>
            <w:tcBorders>
              <w:bottom w:val="single" w:sz="4" w:space="0" w:color="auto"/>
            </w:tcBorders>
          </w:tcPr>
          <w:p w14:paraId="742351E7"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0.40 (±0.16)</w:t>
            </w:r>
          </w:p>
        </w:tc>
        <w:tc>
          <w:tcPr>
            <w:tcW w:w="2325" w:type="dxa"/>
            <w:tcBorders>
              <w:bottom w:val="single" w:sz="4" w:space="0" w:color="auto"/>
            </w:tcBorders>
          </w:tcPr>
          <w:p w14:paraId="0A0A1384"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0.48 (±0.18)</w:t>
            </w:r>
          </w:p>
        </w:tc>
      </w:tr>
      <w:tr w:rsidR="00C976C8" w:rsidRPr="00636CA2" w14:paraId="4A392146" w14:textId="77777777" w:rsidTr="00164055">
        <w:tc>
          <w:tcPr>
            <w:tcW w:w="2324" w:type="dxa"/>
            <w:tcBorders>
              <w:top w:val="single" w:sz="4" w:space="0" w:color="auto"/>
              <w:bottom w:val="single" w:sz="4" w:space="0" w:color="auto"/>
            </w:tcBorders>
          </w:tcPr>
          <w:p w14:paraId="47DF5ED7"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F Test (P&lt; 0.05)</w:t>
            </w:r>
          </w:p>
        </w:tc>
        <w:tc>
          <w:tcPr>
            <w:tcW w:w="2324" w:type="dxa"/>
            <w:tcBorders>
              <w:top w:val="single" w:sz="4" w:space="0" w:color="auto"/>
              <w:bottom w:val="single" w:sz="4" w:space="0" w:color="auto"/>
            </w:tcBorders>
          </w:tcPr>
          <w:p w14:paraId="5F462BCE" w14:textId="77777777" w:rsidR="00C976C8" w:rsidRPr="00636CA2" w:rsidRDefault="00C976C8" w:rsidP="00164055">
            <w:pPr>
              <w:spacing w:after="0" w:line="240" w:lineRule="auto"/>
              <w:rPr>
                <w:rFonts w:ascii="Times New Roman" w:hAnsi="Times New Roman" w:cs="Times New Roman"/>
                <w:sz w:val="24"/>
                <w:szCs w:val="24"/>
                <w:lang w:val="en-US"/>
              </w:rPr>
            </w:pPr>
          </w:p>
        </w:tc>
        <w:tc>
          <w:tcPr>
            <w:tcW w:w="2325" w:type="dxa"/>
            <w:tcBorders>
              <w:top w:val="single" w:sz="4" w:space="0" w:color="auto"/>
              <w:bottom w:val="single" w:sz="4" w:space="0" w:color="auto"/>
            </w:tcBorders>
          </w:tcPr>
          <w:p w14:paraId="220B658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0.056</w:t>
            </w:r>
            <w:r w:rsidRPr="00636CA2">
              <w:rPr>
                <w:rFonts w:ascii="Times New Roman" w:hAnsi="Times New Roman" w:cs="Times New Roman"/>
                <w:sz w:val="24"/>
                <w:szCs w:val="24"/>
                <w:vertAlign w:val="superscript"/>
                <w:lang w:val="en-US"/>
              </w:rPr>
              <w:t>NS</w:t>
            </w:r>
          </w:p>
        </w:tc>
        <w:tc>
          <w:tcPr>
            <w:tcW w:w="2325" w:type="dxa"/>
            <w:tcBorders>
              <w:top w:val="single" w:sz="4" w:space="0" w:color="auto"/>
              <w:bottom w:val="single" w:sz="4" w:space="0" w:color="auto"/>
            </w:tcBorders>
          </w:tcPr>
          <w:p w14:paraId="2A432199"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NS 0.183</w:t>
            </w:r>
            <w:r w:rsidRPr="00636CA2">
              <w:rPr>
                <w:rFonts w:ascii="Times New Roman" w:hAnsi="Times New Roman" w:cs="Times New Roman"/>
                <w:sz w:val="24"/>
                <w:szCs w:val="24"/>
                <w:vertAlign w:val="superscript"/>
                <w:lang w:val="en-US"/>
              </w:rPr>
              <w:t>NS</w:t>
            </w:r>
          </w:p>
        </w:tc>
        <w:tc>
          <w:tcPr>
            <w:tcW w:w="2325" w:type="dxa"/>
            <w:tcBorders>
              <w:top w:val="single" w:sz="4" w:space="0" w:color="auto"/>
              <w:bottom w:val="single" w:sz="4" w:space="0" w:color="auto"/>
            </w:tcBorders>
          </w:tcPr>
          <w:p w14:paraId="6C6CA27A"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0.465</w:t>
            </w:r>
            <w:r w:rsidRPr="00636CA2">
              <w:rPr>
                <w:rFonts w:ascii="Times New Roman" w:hAnsi="Times New Roman" w:cs="Times New Roman"/>
                <w:sz w:val="24"/>
                <w:szCs w:val="24"/>
                <w:vertAlign w:val="superscript"/>
                <w:lang w:val="en-US"/>
              </w:rPr>
              <w:t>NS</w:t>
            </w:r>
          </w:p>
        </w:tc>
        <w:tc>
          <w:tcPr>
            <w:tcW w:w="2325" w:type="dxa"/>
            <w:tcBorders>
              <w:top w:val="single" w:sz="4" w:space="0" w:color="auto"/>
              <w:bottom w:val="single" w:sz="4" w:space="0" w:color="auto"/>
            </w:tcBorders>
          </w:tcPr>
          <w:p w14:paraId="1EA20F7E" w14:textId="77777777" w:rsidR="00C976C8" w:rsidRPr="00636CA2" w:rsidRDefault="00C976C8" w:rsidP="00164055">
            <w:pPr>
              <w:spacing w:after="0" w:line="240" w:lineRule="auto"/>
              <w:rPr>
                <w:rFonts w:ascii="Times New Roman" w:hAnsi="Times New Roman" w:cs="Times New Roman"/>
                <w:sz w:val="24"/>
                <w:szCs w:val="24"/>
                <w:lang w:val="en-US"/>
              </w:rPr>
            </w:pPr>
            <w:r w:rsidRPr="00636CA2">
              <w:rPr>
                <w:rFonts w:ascii="Times New Roman" w:hAnsi="Times New Roman" w:cs="Times New Roman"/>
                <w:sz w:val="24"/>
                <w:szCs w:val="24"/>
                <w:lang w:val="en-US"/>
              </w:rPr>
              <w:t>0.703</w:t>
            </w:r>
            <w:r w:rsidRPr="00636CA2">
              <w:rPr>
                <w:rFonts w:ascii="Times New Roman" w:hAnsi="Times New Roman" w:cs="Times New Roman"/>
                <w:sz w:val="24"/>
                <w:szCs w:val="24"/>
                <w:vertAlign w:val="superscript"/>
                <w:lang w:val="en-US"/>
              </w:rPr>
              <w:t>NS</w:t>
            </w:r>
          </w:p>
        </w:tc>
      </w:tr>
      <w:tr w:rsidR="00C976C8" w:rsidRPr="00636CA2" w14:paraId="4D7F2124" w14:textId="77777777" w:rsidTr="00164055">
        <w:tc>
          <w:tcPr>
            <w:tcW w:w="2324" w:type="dxa"/>
            <w:tcBorders>
              <w:top w:val="single" w:sz="4" w:space="0" w:color="auto"/>
              <w:bottom w:val="single" w:sz="4" w:space="0" w:color="auto"/>
            </w:tcBorders>
          </w:tcPr>
          <w:p w14:paraId="0CBE65BB"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Average (N=240)</w:t>
            </w:r>
          </w:p>
        </w:tc>
        <w:tc>
          <w:tcPr>
            <w:tcW w:w="2324" w:type="dxa"/>
            <w:tcBorders>
              <w:top w:val="single" w:sz="4" w:space="0" w:color="auto"/>
              <w:bottom w:val="single" w:sz="4" w:space="0" w:color="auto"/>
            </w:tcBorders>
          </w:tcPr>
          <w:p w14:paraId="7F516E9A" w14:textId="77777777" w:rsidR="00C976C8" w:rsidRPr="00636CA2" w:rsidRDefault="00C976C8" w:rsidP="00164055">
            <w:pPr>
              <w:spacing w:after="0" w:line="240" w:lineRule="auto"/>
              <w:rPr>
                <w:rFonts w:ascii="Times New Roman" w:hAnsi="Times New Roman" w:cs="Times New Roman"/>
                <w:b/>
                <w:bCs/>
                <w:sz w:val="24"/>
                <w:szCs w:val="24"/>
                <w:lang w:val="en-US"/>
              </w:rPr>
            </w:pPr>
          </w:p>
        </w:tc>
        <w:tc>
          <w:tcPr>
            <w:tcW w:w="2325" w:type="dxa"/>
            <w:tcBorders>
              <w:top w:val="single" w:sz="4" w:space="0" w:color="auto"/>
              <w:bottom w:val="single" w:sz="4" w:space="0" w:color="auto"/>
            </w:tcBorders>
          </w:tcPr>
          <w:p w14:paraId="720D0892"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3.73(±1.18)</w:t>
            </w:r>
          </w:p>
        </w:tc>
        <w:tc>
          <w:tcPr>
            <w:tcW w:w="2325" w:type="dxa"/>
            <w:tcBorders>
              <w:top w:val="single" w:sz="4" w:space="0" w:color="auto"/>
              <w:bottom w:val="single" w:sz="4" w:space="0" w:color="auto"/>
            </w:tcBorders>
          </w:tcPr>
          <w:p w14:paraId="790EC857"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14.90 (±7.53)</w:t>
            </w:r>
          </w:p>
        </w:tc>
        <w:tc>
          <w:tcPr>
            <w:tcW w:w="2325" w:type="dxa"/>
            <w:tcBorders>
              <w:top w:val="single" w:sz="4" w:space="0" w:color="auto"/>
              <w:bottom w:val="single" w:sz="4" w:space="0" w:color="auto"/>
            </w:tcBorders>
          </w:tcPr>
          <w:p w14:paraId="4728A2D2"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0.46 (±0.14)</w:t>
            </w:r>
          </w:p>
        </w:tc>
        <w:tc>
          <w:tcPr>
            <w:tcW w:w="2325" w:type="dxa"/>
            <w:tcBorders>
              <w:top w:val="single" w:sz="4" w:space="0" w:color="auto"/>
              <w:bottom w:val="single" w:sz="4" w:space="0" w:color="auto"/>
            </w:tcBorders>
          </w:tcPr>
          <w:p w14:paraId="7CFB3DCF" w14:textId="77777777" w:rsidR="00C976C8" w:rsidRPr="00636CA2" w:rsidRDefault="00C976C8" w:rsidP="00164055">
            <w:pPr>
              <w:spacing w:after="0" w:line="240" w:lineRule="auto"/>
              <w:rPr>
                <w:rFonts w:ascii="Times New Roman" w:hAnsi="Times New Roman" w:cs="Times New Roman"/>
                <w:b/>
                <w:bCs/>
                <w:sz w:val="24"/>
                <w:szCs w:val="24"/>
                <w:lang w:val="en-US"/>
              </w:rPr>
            </w:pPr>
            <w:r w:rsidRPr="00636CA2">
              <w:rPr>
                <w:rFonts w:ascii="Times New Roman" w:hAnsi="Times New Roman" w:cs="Times New Roman"/>
                <w:b/>
                <w:bCs/>
                <w:sz w:val="24"/>
                <w:szCs w:val="24"/>
                <w:lang w:val="en-US"/>
              </w:rPr>
              <w:t>0.42 (±0.14)</w:t>
            </w:r>
          </w:p>
        </w:tc>
      </w:tr>
    </w:tbl>
    <w:p w14:paraId="21272E22" w14:textId="77777777" w:rsidR="00C976C8" w:rsidRPr="00636CA2" w:rsidRDefault="00C976C8" w:rsidP="00C976C8">
      <w:pPr>
        <w:spacing w:line="480" w:lineRule="auto"/>
        <w:rPr>
          <w:rFonts w:ascii="Times New Roman" w:hAnsi="Times New Roman" w:cs="Times New Roman"/>
          <w:color w:val="000000" w:themeColor="text1"/>
          <w:sz w:val="24"/>
          <w:szCs w:val="24"/>
          <w:lang w:val="en-US"/>
        </w:rPr>
        <w:sectPr w:rsidR="00C976C8" w:rsidRPr="00636CA2" w:rsidSect="00C976C8">
          <w:pgSz w:w="16838" w:h="11906" w:orient="landscape"/>
          <w:pgMar w:top="1440" w:right="1440" w:bottom="1440" w:left="1440" w:header="709" w:footer="709" w:gutter="0"/>
          <w:cols w:space="708"/>
          <w:docGrid w:linePitch="360"/>
        </w:sectPr>
      </w:pPr>
      <w:r w:rsidRPr="00636CA2">
        <w:rPr>
          <w:rFonts w:ascii="Times New Roman" w:hAnsi="Times New Roman" w:cs="Times New Roman"/>
          <w:b/>
          <w:bCs/>
          <w:sz w:val="24"/>
          <w:szCs w:val="24"/>
          <w:lang w:val="en-US"/>
        </w:rPr>
        <w:t xml:space="preserve">Note: </w:t>
      </w:r>
      <w:r w:rsidRPr="00636CA2">
        <w:rPr>
          <w:rFonts w:ascii="Times New Roman" w:hAnsi="Times New Roman" w:cs="Times New Roman"/>
          <w:sz w:val="24"/>
          <w:szCs w:val="24"/>
          <w:lang w:val="en-US"/>
        </w:rPr>
        <w:t xml:space="preserve">The values in parenthesis indicate standard deviation  </w:t>
      </w:r>
    </w:p>
    <w:p w14:paraId="77218FD6"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5D97FB81" w14:textId="77777777" w:rsidR="00C976C8" w:rsidRPr="00636CA2" w:rsidRDefault="00C976C8" w:rsidP="00C976C8">
      <w:pPr>
        <w:spacing w:line="480" w:lineRule="auto"/>
        <w:jc w:val="both"/>
        <w:rPr>
          <w:rFonts w:ascii="Times New Roman" w:hAnsi="Times New Roman" w:cs="Times New Roman"/>
          <w:color w:val="000000" w:themeColor="text1"/>
          <w:sz w:val="24"/>
          <w:szCs w:val="24"/>
          <w:lang w:val="en-US"/>
        </w:rPr>
      </w:pPr>
    </w:p>
    <w:p w14:paraId="2A9859F5" w14:textId="77777777" w:rsidR="00C976C8" w:rsidRPr="00636CA2" w:rsidRDefault="00C976C8" w:rsidP="00C976C8">
      <w:pPr>
        <w:spacing w:line="480" w:lineRule="auto"/>
        <w:jc w:val="both"/>
        <w:rPr>
          <w:rFonts w:ascii="Times New Roman" w:hAnsi="Times New Roman" w:cs="Times New Roman"/>
          <w:color w:val="000000" w:themeColor="text1"/>
          <w:sz w:val="24"/>
          <w:szCs w:val="24"/>
        </w:rPr>
      </w:pPr>
      <w:r w:rsidRPr="00636CA2">
        <w:rPr>
          <w:rFonts w:ascii="Times New Roman" w:hAnsi="Times New Roman" w:cs="Times New Roman"/>
          <w:noProof/>
          <w:color w:val="000000" w:themeColor="text1"/>
          <w:sz w:val="24"/>
          <w:szCs w:val="24"/>
          <w:lang w:val="en-US"/>
        </w:rPr>
        <w:drawing>
          <wp:inline distT="0" distB="0" distL="0" distR="0" wp14:anchorId="354CE71A" wp14:editId="624AA317">
            <wp:extent cx="4908550" cy="3471545"/>
            <wp:effectExtent l="0" t="0" r="0" b="0"/>
            <wp:docPr id="1590454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2714" cy="3474490"/>
                    </a:xfrm>
                    <a:prstGeom prst="rect">
                      <a:avLst/>
                    </a:prstGeom>
                    <a:noFill/>
                    <a:ln>
                      <a:noFill/>
                    </a:ln>
                  </pic:spPr>
                </pic:pic>
              </a:graphicData>
            </a:graphic>
          </wp:inline>
        </w:drawing>
      </w:r>
    </w:p>
    <w:p w14:paraId="31BFDA88" w14:textId="77777777" w:rsidR="00C976C8" w:rsidRPr="00636CA2" w:rsidRDefault="00C976C8" w:rsidP="00C976C8">
      <w:pPr>
        <w:spacing w:line="480" w:lineRule="auto"/>
        <w:jc w:val="both"/>
        <w:rPr>
          <w:rFonts w:ascii="Times New Roman" w:hAnsi="Times New Roman" w:cs="Times New Roman"/>
          <w:color w:val="000000" w:themeColor="text1"/>
          <w:sz w:val="24"/>
          <w:szCs w:val="24"/>
        </w:rPr>
      </w:pPr>
      <w:r w:rsidRPr="00636CA2">
        <w:rPr>
          <w:rFonts w:ascii="Times New Roman" w:hAnsi="Times New Roman" w:cs="Times New Roman"/>
          <w:noProof/>
          <w:color w:val="000000" w:themeColor="text1"/>
          <w:sz w:val="24"/>
          <w:szCs w:val="24"/>
          <w:lang w:val="en-US"/>
        </w:rPr>
        <w:drawing>
          <wp:inline distT="0" distB="0" distL="0" distR="0" wp14:anchorId="645F909B" wp14:editId="413B6FB0">
            <wp:extent cx="5172383" cy="4140200"/>
            <wp:effectExtent l="0" t="0" r="0" b="0"/>
            <wp:docPr id="442895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81020" cy="4147113"/>
                    </a:xfrm>
                    <a:prstGeom prst="rect">
                      <a:avLst/>
                    </a:prstGeom>
                    <a:noFill/>
                    <a:ln>
                      <a:noFill/>
                    </a:ln>
                  </pic:spPr>
                </pic:pic>
              </a:graphicData>
            </a:graphic>
          </wp:inline>
        </w:drawing>
      </w:r>
    </w:p>
    <w:p w14:paraId="282F54AC" w14:textId="77777777" w:rsidR="00C976C8" w:rsidRPr="00636CA2" w:rsidRDefault="00C976C8" w:rsidP="00C976C8">
      <w:pPr>
        <w:spacing w:line="480" w:lineRule="auto"/>
        <w:jc w:val="both"/>
        <w:rPr>
          <w:rFonts w:ascii="Times New Roman" w:hAnsi="Times New Roman" w:cs="Times New Roman"/>
          <w:color w:val="000000" w:themeColor="text1"/>
          <w:sz w:val="24"/>
          <w:szCs w:val="24"/>
        </w:rPr>
      </w:pPr>
      <w:r w:rsidRPr="00636CA2">
        <w:rPr>
          <w:rFonts w:ascii="Times New Roman" w:hAnsi="Times New Roman" w:cs="Times New Roman"/>
          <w:noProof/>
          <w:color w:val="000000" w:themeColor="text1"/>
          <w:sz w:val="24"/>
          <w:szCs w:val="24"/>
          <w:lang w:val="en-US"/>
        </w:rPr>
        <w:lastRenderedPageBreak/>
        <w:drawing>
          <wp:inline distT="0" distB="0" distL="0" distR="0" wp14:anchorId="20388390" wp14:editId="331BEFDF">
            <wp:extent cx="4474126" cy="3581285"/>
            <wp:effectExtent l="0" t="0" r="0" b="0"/>
            <wp:docPr id="1752002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3281" cy="3588613"/>
                    </a:xfrm>
                    <a:prstGeom prst="rect">
                      <a:avLst/>
                    </a:prstGeom>
                    <a:noFill/>
                    <a:ln>
                      <a:noFill/>
                    </a:ln>
                  </pic:spPr>
                </pic:pic>
              </a:graphicData>
            </a:graphic>
          </wp:inline>
        </w:drawing>
      </w:r>
    </w:p>
    <w:p w14:paraId="3AD005FA" w14:textId="77777777" w:rsidR="00C976C8" w:rsidRPr="00636CA2" w:rsidRDefault="00C976C8" w:rsidP="00C976C8">
      <w:pPr>
        <w:spacing w:line="480" w:lineRule="auto"/>
        <w:jc w:val="both"/>
        <w:rPr>
          <w:rFonts w:ascii="Times New Roman" w:hAnsi="Times New Roman" w:cs="Times New Roman"/>
          <w:color w:val="000000" w:themeColor="text1"/>
          <w:sz w:val="24"/>
          <w:szCs w:val="24"/>
        </w:rPr>
      </w:pPr>
    </w:p>
    <w:p w14:paraId="59822A33" w14:textId="77777777" w:rsidR="00C976C8" w:rsidRPr="00636CA2" w:rsidRDefault="00C976C8" w:rsidP="00C976C8">
      <w:pPr>
        <w:spacing w:line="480" w:lineRule="auto"/>
        <w:jc w:val="both"/>
        <w:rPr>
          <w:rFonts w:ascii="Times New Roman" w:hAnsi="Times New Roman" w:cs="Times New Roman"/>
          <w:color w:val="000000" w:themeColor="text1"/>
          <w:sz w:val="24"/>
          <w:szCs w:val="24"/>
        </w:rPr>
      </w:pPr>
      <w:r w:rsidRPr="00636CA2">
        <w:rPr>
          <w:rFonts w:ascii="Times New Roman" w:hAnsi="Times New Roman" w:cs="Times New Roman"/>
          <w:noProof/>
          <w:color w:val="000000" w:themeColor="text1"/>
          <w:sz w:val="24"/>
          <w:szCs w:val="24"/>
          <w:lang w:val="en-US"/>
        </w:rPr>
        <w:drawing>
          <wp:inline distT="0" distB="0" distL="0" distR="0" wp14:anchorId="51CE1F91" wp14:editId="6B9DEA8B">
            <wp:extent cx="4838700" cy="3873105"/>
            <wp:effectExtent l="0" t="0" r="0" b="0"/>
            <wp:docPr id="18806966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45928" cy="3878890"/>
                    </a:xfrm>
                    <a:prstGeom prst="rect">
                      <a:avLst/>
                    </a:prstGeom>
                    <a:noFill/>
                    <a:ln>
                      <a:noFill/>
                    </a:ln>
                  </pic:spPr>
                </pic:pic>
              </a:graphicData>
            </a:graphic>
          </wp:inline>
        </w:drawing>
      </w:r>
    </w:p>
    <w:p w14:paraId="7199D352" w14:textId="77777777" w:rsidR="00D5634A" w:rsidRDefault="00D5634A"/>
    <w:sectPr w:rsidR="00D5634A" w:rsidSect="00C976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9F1DA" w14:textId="77777777" w:rsidR="00361539" w:rsidRDefault="00361539" w:rsidP="00335A5E">
      <w:pPr>
        <w:spacing w:after="0" w:line="240" w:lineRule="auto"/>
      </w:pPr>
      <w:r>
        <w:separator/>
      </w:r>
    </w:p>
  </w:endnote>
  <w:endnote w:type="continuationSeparator" w:id="0">
    <w:p w14:paraId="2E0F8205" w14:textId="77777777" w:rsidR="00361539" w:rsidRDefault="00361539" w:rsidP="00335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54E86" w14:textId="77777777" w:rsidR="00335A5E" w:rsidRDefault="00335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46479" w14:textId="77777777" w:rsidR="00335A5E" w:rsidRDefault="00335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7859B" w14:textId="77777777" w:rsidR="00335A5E" w:rsidRDefault="00335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867CA" w14:textId="77777777" w:rsidR="00361539" w:rsidRDefault="00361539" w:rsidP="00335A5E">
      <w:pPr>
        <w:spacing w:after="0" w:line="240" w:lineRule="auto"/>
      </w:pPr>
      <w:r>
        <w:separator/>
      </w:r>
    </w:p>
  </w:footnote>
  <w:footnote w:type="continuationSeparator" w:id="0">
    <w:p w14:paraId="3BE8817C" w14:textId="77777777" w:rsidR="00361539" w:rsidRDefault="00361539" w:rsidP="00335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3440" w14:textId="6DBEB9B4" w:rsidR="00335A5E" w:rsidRDefault="00335A5E">
    <w:pPr>
      <w:pStyle w:val="Header"/>
    </w:pPr>
    <w:r>
      <w:rPr>
        <w:noProof/>
      </w:rPr>
      <w:pict w14:anchorId="2E28C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40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D8579" w14:textId="273221DE" w:rsidR="00335A5E" w:rsidRDefault="00335A5E">
    <w:pPr>
      <w:pStyle w:val="Header"/>
    </w:pPr>
    <w:r>
      <w:rPr>
        <w:noProof/>
      </w:rPr>
      <w:pict w14:anchorId="3248A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40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D247" w14:textId="47A75827" w:rsidR="00335A5E" w:rsidRDefault="00335A5E">
    <w:pPr>
      <w:pStyle w:val="Header"/>
    </w:pPr>
    <w:r>
      <w:rPr>
        <w:noProof/>
      </w:rPr>
      <w:pict w14:anchorId="4989D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40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1F7"/>
    <w:multiLevelType w:val="hybridMultilevel"/>
    <w:tmpl w:val="02B2E8E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85C7BCD"/>
    <w:multiLevelType w:val="hybridMultilevel"/>
    <w:tmpl w:val="B0D43304"/>
    <w:lvl w:ilvl="0" w:tplc="9F7A76FA">
      <w:start w:val="1"/>
      <w:numFmt w:val="upperLetter"/>
      <w:lvlText w:val="%1."/>
      <w:lvlJc w:val="left"/>
      <w:pPr>
        <w:ind w:left="2990" w:hanging="360"/>
      </w:pPr>
      <w:rPr>
        <w:rFonts w:hint="default"/>
      </w:rPr>
    </w:lvl>
    <w:lvl w:ilvl="1" w:tplc="40090019" w:tentative="1">
      <w:start w:val="1"/>
      <w:numFmt w:val="lowerLetter"/>
      <w:lvlText w:val="%2."/>
      <w:lvlJc w:val="left"/>
      <w:pPr>
        <w:ind w:left="3710" w:hanging="360"/>
      </w:pPr>
    </w:lvl>
    <w:lvl w:ilvl="2" w:tplc="4009001B" w:tentative="1">
      <w:start w:val="1"/>
      <w:numFmt w:val="lowerRoman"/>
      <w:lvlText w:val="%3."/>
      <w:lvlJc w:val="right"/>
      <w:pPr>
        <w:ind w:left="4430" w:hanging="180"/>
      </w:pPr>
    </w:lvl>
    <w:lvl w:ilvl="3" w:tplc="4009000F" w:tentative="1">
      <w:start w:val="1"/>
      <w:numFmt w:val="decimal"/>
      <w:lvlText w:val="%4."/>
      <w:lvlJc w:val="left"/>
      <w:pPr>
        <w:ind w:left="5150" w:hanging="360"/>
      </w:pPr>
    </w:lvl>
    <w:lvl w:ilvl="4" w:tplc="40090019" w:tentative="1">
      <w:start w:val="1"/>
      <w:numFmt w:val="lowerLetter"/>
      <w:lvlText w:val="%5."/>
      <w:lvlJc w:val="left"/>
      <w:pPr>
        <w:ind w:left="5870" w:hanging="360"/>
      </w:pPr>
    </w:lvl>
    <w:lvl w:ilvl="5" w:tplc="4009001B" w:tentative="1">
      <w:start w:val="1"/>
      <w:numFmt w:val="lowerRoman"/>
      <w:lvlText w:val="%6."/>
      <w:lvlJc w:val="right"/>
      <w:pPr>
        <w:ind w:left="6590" w:hanging="180"/>
      </w:pPr>
    </w:lvl>
    <w:lvl w:ilvl="6" w:tplc="4009000F" w:tentative="1">
      <w:start w:val="1"/>
      <w:numFmt w:val="decimal"/>
      <w:lvlText w:val="%7."/>
      <w:lvlJc w:val="left"/>
      <w:pPr>
        <w:ind w:left="7310" w:hanging="360"/>
      </w:pPr>
    </w:lvl>
    <w:lvl w:ilvl="7" w:tplc="40090019" w:tentative="1">
      <w:start w:val="1"/>
      <w:numFmt w:val="lowerLetter"/>
      <w:lvlText w:val="%8."/>
      <w:lvlJc w:val="left"/>
      <w:pPr>
        <w:ind w:left="8030" w:hanging="360"/>
      </w:pPr>
    </w:lvl>
    <w:lvl w:ilvl="8" w:tplc="4009001B" w:tentative="1">
      <w:start w:val="1"/>
      <w:numFmt w:val="lowerRoman"/>
      <w:lvlText w:val="%9."/>
      <w:lvlJc w:val="right"/>
      <w:pPr>
        <w:ind w:left="8750" w:hanging="180"/>
      </w:pPr>
    </w:lvl>
  </w:abstractNum>
  <w:abstractNum w:abstractNumId="2" w15:restartNumberingAfterBreak="0">
    <w:nsid w:val="48036D1C"/>
    <w:multiLevelType w:val="hybridMultilevel"/>
    <w:tmpl w:val="4386BD6E"/>
    <w:lvl w:ilvl="0" w:tplc="FFFFFFFF">
      <w:start w:val="1"/>
      <w:numFmt w:val="upperLetter"/>
      <w:lvlText w:val="%1."/>
      <w:lvlJc w:val="left"/>
      <w:pPr>
        <w:ind w:left="590" w:hanging="360"/>
      </w:pPr>
      <w:rPr>
        <w:rFonts w:cstheme="minorBidi" w:hint="default"/>
      </w:rPr>
    </w:lvl>
    <w:lvl w:ilvl="1" w:tplc="FFFFFFFF" w:tentative="1">
      <w:start w:val="1"/>
      <w:numFmt w:val="lowerLetter"/>
      <w:lvlText w:val="%2."/>
      <w:lvlJc w:val="left"/>
      <w:pPr>
        <w:ind w:left="1310" w:hanging="360"/>
      </w:pPr>
    </w:lvl>
    <w:lvl w:ilvl="2" w:tplc="FFFFFFFF" w:tentative="1">
      <w:start w:val="1"/>
      <w:numFmt w:val="lowerRoman"/>
      <w:lvlText w:val="%3."/>
      <w:lvlJc w:val="right"/>
      <w:pPr>
        <w:ind w:left="2030" w:hanging="180"/>
      </w:pPr>
    </w:lvl>
    <w:lvl w:ilvl="3" w:tplc="FFFFFFFF" w:tentative="1">
      <w:start w:val="1"/>
      <w:numFmt w:val="decimal"/>
      <w:lvlText w:val="%4."/>
      <w:lvlJc w:val="left"/>
      <w:pPr>
        <w:ind w:left="2750" w:hanging="360"/>
      </w:pPr>
    </w:lvl>
    <w:lvl w:ilvl="4" w:tplc="FFFFFFFF" w:tentative="1">
      <w:start w:val="1"/>
      <w:numFmt w:val="lowerLetter"/>
      <w:lvlText w:val="%5."/>
      <w:lvlJc w:val="left"/>
      <w:pPr>
        <w:ind w:left="3470" w:hanging="360"/>
      </w:pPr>
    </w:lvl>
    <w:lvl w:ilvl="5" w:tplc="FFFFFFFF" w:tentative="1">
      <w:start w:val="1"/>
      <w:numFmt w:val="lowerRoman"/>
      <w:lvlText w:val="%6."/>
      <w:lvlJc w:val="right"/>
      <w:pPr>
        <w:ind w:left="4190" w:hanging="180"/>
      </w:pPr>
    </w:lvl>
    <w:lvl w:ilvl="6" w:tplc="FFFFFFFF" w:tentative="1">
      <w:start w:val="1"/>
      <w:numFmt w:val="decimal"/>
      <w:lvlText w:val="%7."/>
      <w:lvlJc w:val="left"/>
      <w:pPr>
        <w:ind w:left="4910" w:hanging="360"/>
      </w:pPr>
    </w:lvl>
    <w:lvl w:ilvl="7" w:tplc="FFFFFFFF" w:tentative="1">
      <w:start w:val="1"/>
      <w:numFmt w:val="lowerLetter"/>
      <w:lvlText w:val="%8."/>
      <w:lvlJc w:val="left"/>
      <w:pPr>
        <w:ind w:left="5630" w:hanging="360"/>
      </w:pPr>
    </w:lvl>
    <w:lvl w:ilvl="8" w:tplc="FFFFFFFF" w:tentative="1">
      <w:start w:val="1"/>
      <w:numFmt w:val="lowerRoman"/>
      <w:lvlText w:val="%9."/>
      <w:lvlJc w:val="right"/>
      <w:pPr>
        <w:ind w:left="6350" w:hanging="180"/>
      </w:pPr>
    </w:lvl>
  </w:abstractNum>
  <w:abstractNum w:abstractNumId="3" w15:restartNumberingAfterBreak="0">
    <w:nsid w:val="487F71D0"/>
    <w:multiLevelType w:val="hybridMultilevel"/>
    <w:tmpl w:val="4386BD6E"/>
    <w:lvl w:ilvl="0" w:tplc="22E89ADA">
      <w:start w:val="1"/>
      <w:numFmt w:val="upperLetter"/>
      <w:lvlText w:val="%1."/>
      <w:lvlJc w:val="left"/>
      <w:pPr>
        <w:ind w:left="590" w:hanging="360"/>
      </w:pPr>
      <w:rPr>
        <w:rFonts w:cstheme="minorBidi" w:hint="default"/>
      </w:rPr>
    </w:lvl>
    <w:lvl w:ilvl="1" w:tplc="40090019" w:tentative="1">
      <w:start w:val="1"/>
      <w:numFmt w:val="lowerLetter"/>
      <w:lvlText w:val="%2."/>
      <w:lvlJc w:val="left"/>
      <w:pPr>
        <w:ind w:left="1310" w:hanging="360"/>
      </w:pPr>
    </w:lvl>
    <w:lvl w:ilvl="2" w:tplc="4009001B" w:tentative="1">
      <w:start w:val="1"/>
      <w:numFmt w:val="lowerRoman"/>
      <w:lvlText w:val="%3."/>
      <w:lvlJc w:val="right"/>
      <w:pPr>
        <w:ind w:left="2030" w:hanging="180"/>
      </w:pPr>
    </w:lvl>
    <w:lvl w:ilvl="3" w:tplc="4009000F" w:tentative="1">
      <w:start w:val="1"/>
      <w:numFmt w:val="decimal"/>
      <w:lvlText w:val="%4."/>
      <w:lvlJc w:val="left"/>
      <w:pPr>
        <w:ind w:left="2750" w:hanging="360"/>
      </w:pPr>
    </w:lvl>
    <w:lvl w:ilvl="4" w:tplc="40090019" w:tentative="1">
      <w:start w:val="1"/>
      <w:numFmt w:val="lowerLetter"/>
      <w:lvlText w:val="%5."/>
      <w:lvlJc w:val="left"/>
      <w:pPr>
        <w:ind w:left="3470" w:hanging="360"/>
      </w:pPr>
    </w:lvl>
    <w:lvl w:ilvl="5" w:tplc="4009001B" w:tentative="1">
      <w:start w:val="1"/>
      <w:numFmt w:val="lowerRoman"/>
      <w:lvlText w:val="%6."/>
      <w:lvlJc w:val="right"/>
      <w:pPr>
        <w:ind w:left="4190" w:hanging="180"/>
      </w:pPr>
    </w:lvl>
    <w:lvl w:ilvl="6" w:tplc="4009000F" w:tentative="1">
      <w:start w:val="1"/>
      <w:numFmt w:val="decimal"/>
      <w:lvlText w:val="%7."/>
      <w:lvlJc w:val="left"/>
      <w:pPr>
        <w:ind w:left="4910" w:hanging="360"/>
      </w:pPr>
    </w:lvl>
    <w:lvl w:ilvl="7" w:tplc="40090019" w:tentative="1">
      <w:start w:val="1"/>
      <w:numFmt w:val="lowerLetter"/>
      <w:lvlText w:val="%8."/>
      <w:lvlJc w:val="left"/>
      <w:pPr>
        <w:ind w:left="5630" w:hanging="360"/>
      </w:pPr>
    </w:lvl>
    <w:lvl w:ilvl="8" w:tplc="4009001B" w:tentative="1">
      <w:start w:val="1"/>
      <w:numFmt w:val="lowerRoman"/>
      <w:lvlText w:val="%9."/>
      <w:lvlJc w:val="right"/>
      <w:pPr>
        <w:ind w:left="6350" w:hanging="180"/>
      </w:pPr>
    </w:lvl>
  </w:abstractNum>
  <w:abstractNum w:abstractNumId="4" w15:restartNumberingAfterBreak="0">
    <w:nsid w:val="5C8B0073"/>
    <w:multiLevelType w:val="hybridMultilevel"/>
    <w:tmpl w:val="558070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3437"/>
    <w:rsid w:val="000239BD"/>
    <w:rsid w:val="00164055"/>
    <w:rsid w:val="001B001B"/>
    <w:rsid w:val="00335A5E"/>
    <w:rsid w:val="00361539"/>
    <w:rsid w:val="003A3FE9"/>
    <w:rsid w:val="003D3B2A"/>
    <w:rsid w:val="00415059"/>
    <w:rsid w:val="00513B7C"/>
    <w:rsid w:val="005A0123"/>
    <w:rsid w:val="0065094E"/>
    <w:rsid w:val="007957E8"/>
    <w:rsid w:val="00840BF7"/>
    <w:rsid w:val="00A030CD"/>
    <w:rsid w:val="00C83437"/>
    <w:rsid w:val="00C976C8"/>
    <w:rsid w:val="00D013CE"/>
    <w:rsid w:val="00D45DA1"/>
    <w:rsid w:val="00D5634A"/>
    <w:rsid w:val="00F3002B"/>
    <w:rsid w:val="00F6259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2524AE"/>
  <w15:docId w15:val="{95862CB8-B9EB-41E9-95FA-E05859D2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76C8"/>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6C8"/>
    <w:rPr>
      <w:color w:val="0563C1" w:themeColor="hyperlink"/>
      <w:u w:val="single"/>
    </w:rPr>
  </w:style>
  <w:style w:type="paragraph" w:styleId="ListParagraph">
    <w:name w:val="List Paragraph"/>
    <w:basedOn w:val="Normal"/>
    <w:uiPriority w:val="34"/>
    <w:qFormat/>
    <w:rsid w:val="00C976C8"/>
    <w:pPr>
      <w:spacing w:after="200" w:line="276" w:lineRule="auto"/>
      <w:ind w:left="720"/>
      <w:contextualSpacing/>
    </w:pPr>
    <w:rPr>
      <w:rFonts w:ascii="Calibri" w:eastAsia="Times New Roman" w:hAnsi="Calibri" w:cs="Times New Roman"/>
      <w:kern w:val="0"/>
      <w:lang w:val="en-US"/>
    </w:rPr>
  </w:style>
  <w:style w:type="table" w:styleId="TableGrid">
    <w:name w:val="Table Grid"/>
    <w:basedOn w:val="TableNormal"/>
    <w:uiPriority w:val="39"/>
    <w:rsid w:val="00C976C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7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6C8"/>
    <w:rPr>
      <w:kern w:val="2"/>
    </w:rPr>
  </w:style>
  <w:style w:type="paragraph" w:styleId="Footer">
    <w:name w:val="footer"/>
    <w:basedOn w:val="Normal"/>
    <w:link w:val="FooterChar"/>
    <w:uiPriority w:val="99"/>
    <w:unhideWhenUsed/>
    <w:rsid w:val="00C97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6C8"/>
    <w:rPr>
      <w:kern w:val="2"/>
    </w:rPr>
  </w:style>
  <w:style w:type="paragraph" w:styleId="BalloonText">
    <w:name w:val="Balloon Text"/>
    <w:basedOn w:val="Normal"/>
    <w:link w:val="BalloonTextChar"/>
    <w:uiPriority w:val="99"/>
    <w:semiHidden/>
    <w:unhideWhenUsed/>
    <w:rsid w:val="00C97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6C8"/>
    <w:rPr>
      <w:rFonts w:ascii="Tahoma" w:hAnsi="Tahoma" w:cs="Tahoma"/>
      <w:kern w:val="2"/>
      <w:sz w:val="16"/>
      <w:szCs w:val="16"/>
    </w:rPr>
  </w:style>
  <w:style w:type="paragraph" w:styleId="NormalWeb">
    <w:name w:val="Normal (Web)"/>
    <w:basedOn w:val="Normal"/>
    <w:uiPriority w:val="99"/>
    <w:semiHidden/>
    <w:unhideWhenUsed/>
    <w:rsid w:val="00C976C8"/>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C976C8"/>
    <w:rPr>
      <w:i/>
      <w:iCs/>
    </w:rPr>
  </w:style>
  <w:style w:type="character" w:styleId="Strong">
    <w:name w:val="Strong"/>
    <w:basedOn w:val="DefaultParagraphFont"/>
    <w:uiPriority w:val="22"/>
    <w:qFormat/>
    <w:rsid w:val="00C976C8"/>
    <w:rPr>
      <w:b/>
      <w:bCs/>
    </w:rPr>
  </w:style>
  <w:style w:type="paragraph" w:styleId="CommentText">
    <w:name w:val="annotation text"/>
    <w:basedOn w:val="Normal"/>
    <w:link w:val="CommentTextChar"/>
    <w:uiPriority w:val="99"/>
    <w:semiHidden/>
    <w:unhideWhenUsed/>
    <w:rsid w:val="00C976C8"/>
    <w:pPr>
      <w:spacing w:line="240" w:lineRule="auto"/>
    </w:pPr>
    <w:rPr>
      <w:sz w:val="20"/>
      <w:szCs w:val="20"/>
    </w:rPr>
  </w:style>
  <w:style w:type="character" w:customStyle="1" w:styleId="CommentTextChar">
    <w:name w:val="Comment Text Char"/>
    <w:basedOn w:val="DefaultParagraphFont"/>
    <w:link w:val="CommentText"/>
    <w:uiPriority w:val="99"/>
    <w:semiHidden/>
    <w:rsid w:val="00C976C8"/>
    <w:rPr>
      <w:kern w:val="2"/>
      <w:sz w:val="20"/>
      <w:szCs w:val="20"/>
    </w:rPr>
  </w:style>
  <w:style w:type="paragraph" w:styleId="CommentSubject">
    <w:name w:val="annotation subject"/>
    <w:basedOn w:val="CommentText"/>
    <w:next w:val="CommentText"/>
    <w:link w:val="CommentSubjectChar"/>
    <w:uiPriority w:val="99"/>
    <w:semiHidden/>
    <w:unhideWhenUsed/>
    <w:rsid w:val="00C976C8"/>
    <w:rPr>
      <w:b/>
      <w:bCs/>
    </w:rPr>
  </w:style>
  <w:style w:type="character" w:customStyle="1" w:styleId="CommentSubjectChar">
    <w:name w:val="Comment Subject Char"/>
    <w:basedOn w:val="CommentTextChar"/>
    <w:link w:val="CommentSubject"/>
    <w:uiPriority w:val="99"/>
    <w:semiHidden/>
    <w:rsid w:val="00C976C8"/>
    <w:rPr>
      <w:b/>
      <w:bCs/>
      <w:kern w:val="2"/>
      <w:sz w:val="20"/>
      <w:szCs w:val="20"/>
    </w:rPr>
  </w:style>
  <w:style w:type="character" w:styleId="LineNumber">
    <w:name w:val="line number"/>
    <w:basedOn w:val="DefaultParagraphFont"/>
    <w:uiPriority w:val="99"/>
    <w:semiHidden/>
    <w:unhideWhenUsed/>
    <w:rsid w:val="00C976C8"/>
  </w:style>
  <w:style w:type="character" w:styleId="UnresolvedMention">
    <w:name w:val="Unresolved Mention"/>
    <w:basedOn w:val="DefaultParagraphFont"/>
    <w:uiPriority w:val="99"/>
    <w:semiHidden/>
    <w:unhideWhenUsed/>
    <w:rsid w:val="00795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978-90-481-2543-2_133" TargetMode="Externa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20</Pages>
  <Words>5530</Words>
  <Characters>31524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SDI 1084</cp:lastModifiedBy>
  <cp:revision>11</cp:revision>
  <dcterms:created xsi:type="dcterms:W3CDTF">2025-06-04T14:10:00Z</dcterms:created>
  <dcterms:modified xsi:type="dcterms:W3CDTF">2025-06-06T10:59:00Z</dcterms:modified>
</cp:coreProperties>
</file>