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4B2B" w14:textId="77777777" w:rsidR="00F4307D" w:rsidRDefault="00F4307D" w:rsidP="0076240C">
      <w:pPr>
        <w:jc w:val="center"/>
        <w:rPr>
          <w:rFonts w:ascii="Times New Roman" w:hAnsi="Times New Roman" w:cs="Times New Roman"/>
          <w:b/>
          <w:bCs/>
          <w:sz w:val="28"/>
          <w:szCs w:val="28"/>
        </w:rPr>
      </w:pPr>
      <w:r w:rsidRPr="00C80395">
        <w:rPr>
          <w:rFonts w:ascii="Times New Roman" w:hAnsi="Times New Roman" w:cs="Times New Roman"/>
          <w:b/>
          <w:bCs/>
          <w:sz w:val="28"/>
          <w:szCs w:val="28"/>
        </w:rPr>
        <w:t xml:space="preserve">Hybrid Machine Learning and Time-Series </w:t>
      </w:r>
      <w:proofErr w:type="spellStart"/>
      <w:r w:rsidRPr="00C80395">
        <w:rPr>
          <w:rFonts w:ascii="Times New Roman" w:hAnsi="Times New Roman" w:cs="Times New Roman"/>
          <w:b/>
          <w:bCs/>
          <w:sz w:val="28"/>
          <w:szCs w:val="28"/>
        </w:rPr>
        <w:t>Modeling</w:t>
      </w:r>
      <w:proofErr w:type="spellEnd"/>
      <w:r w:rsidRPr="00C80395">
        <w:rPr>
          <w:rFonts w:ascii="Times New Roman" w:hAnsi="Times New Roman" w:cs="Times New Roman"/>
          <w:b/>
          <w:bCs/>
          <w:sz w:val="28"/>
          <w:szCs w:val="28"/>
        </w:rPr>
        <w:t xml:space="preserve"> for Climate-Driven Forecasting of Brown Planthopper (BPH) in Rice Field</w:t>
      </w:r>
    </w:p>
    <w:p w14:paraId="4DF8EE24" w14:textId="77777777" w:rsidR="009F003B" w:rsidRDefault="009F003B" w:rsidP="00F4307D">
      <w:pPr>
        <w:spacing w:after="0"/>
        <w:rPr>
          <w:rFonts w:ascii="Times New Roman" w:hAnsi="Times New Roman" w:cs="Times New Roman"/>
          <w:sz w:val="20"/>
          <w:szCs w:val="20"/>
        </w:rPr>
      </w:pPr>
    </w:p>
    <w:p w14:paraId="36BD7D99" w14:textId="77777777" w:rsidR="009F003B" w:rsidRPr="00EB572A" w:rsidRDefault="009F003B" w:rsidP="00F4307D">
      <w:pPr>
        <w:spacing w:after="0"/>
        <w:rPr>
          <w:rFonts w:ascii="Times New Roman" w:hAnsi="Times New Roman" w:cs="Times New Roman"/>
          <w:sz w:val="20"/>
          <w:szCs w:val="20"/>
        </w:rPr>
      </w:pPr>
    </w:p>
    <w:p w14:paraId="7912A5FA" w14:textId="69FAFC1C" w:rsidR="00AD3FDE" w:rsidRPr="00FF671B" w:rsidRDefault="0076240C" w:rsidP="0076240C">
      <w:pPr>
        <w:spacing w:line="360" w:lineRule="auto"/>
        <w:jc w:val="center"/>
        <w:rPr>
          <w:rFonts w:ascii="Times New Roman" w:hAnsi="Times New Roman" w:cs="Times New Roman"/>
          <w:b/>
          <w:bCs/>
        </w:rPr>
      </w:pPr>
      <w:r w:rsidRPr="00FF671B">
        <w:rPr>
          <w:rFonts w:ascii="Times New Roman" w:hAnsi="Times New Roman" w:cs="Times New Roman"/>
          <w:b/>
          <w:bCs/>
        </w:rPr>
        <w:t>ABSTRACT</w:t>
      </w:r>
    </w:p>
    <w:p w14:paraId="5B7660D4" w14:textId="4ADED64A" w:rsidR="00AD3FDE" w:rsidRPr="00FF671B" w:rsidRDefault="00AD3FDE" w:rsidP="00FF671B">
      <w:pPr>
        <w:spacing w:line="360" w:lineRule="auto"/>
        <w:jc w:val="both"/>
        <w:rPr>
          <w:rFonts w:ascii="Times New Roman" w:hAnsi="Times New Roman" w:cs="Times New Roman"/>
        </w:rPr>
      </w:pPr>
      <w:r w:rsidRPr="00FF671B">
        <w:rPr>
          <w:rFonts w:ascii="Times New Roman" w:hAnsi="Times New Roman" w:cs="Times New Roman"/>
        </w:rPr>
        <w:t>Brown Planthopper (BPH) (</w:t>
      </w:r>
      <w:proofErr w:type="spellStart"/>
      <w:r w:rsidRPr="00FF671B">
        <w:rPr>
          <w:rFonts w:ascii="Times New Roman" w:hAnsi="Times New Roman" w:cs="Times New Roman"/>
          <w:i/>
          <w:iCs/>
        </w:rPr>
        <w:t>Nilaparvata</w:t>
      </w:r>
      <w:proofErr w:type="spellEnd"/>
      <w:r w:rsidRPr="00FF671B">
        <w:rPr>
          <w:rFonts w:ascii="Times New Roman" w:hAnsi="Times New Roman" w:cs="Times New Roman"/>
          <w:i/>
          <w:iCs/>
        </w:rPr>
        <w:t xml:space="preserve"> </w:t>
      </w:r>
      <w:proofErr w:type="spellStart"/>
      <w:r w:rsidRPr="00FF671B">
        <w:rPr>
          <w:rFonts w:ascii="Times New Roman" w:hAnsi="Times New Roman" w:cs="Times New Roman"/>
          <w:i/>
          <w:iCs/>
        </w:rPr>
        <w:t>lugens</w:t>
      </w:r>
      <w:proofErr w:type="spellEnd"/>
      <w:r w:rsidRPr="00FF671B">
        <w:rPr>
          <w:rFonts w:ascii="Times New Roman" w:hAnsi="Times New Roman" w:cs="Times New Roman"/>
        </w:rPr>
        <w:t xml:space="preserve">) is a major pest affecting rice production in India, causing severe yield losses across diverse </w:t>
      </w:r>
      <w:proofErr w:type="spellStart"/>
      <w:r w:rsidRPr="00FF671B">
        <w:rPr>
          <w:rFonts w:ascii="Times New Roman" w:hAnsi="Times New Roman" w:cs="Times New Roman"/>
        </w:rPr>
        <w:t>agro</w:t>
      </w:r>
      <w:proofErr w:type="spellEnd"/>
      <w:r w:rsidRPr="00FF671B">
        <w:rPr>
          <w:rFonts w:ascii="Times New Roman" w:hAnsi="Times New Roman" w:cs="Times New Roman"/>
        </w:rPr>
        <w:t xml:space="preserve">-climatic regions. Accurate forecasting of BPH populations is essential for timely pest control and effective crop management. This study assesses the predictive performance of various statistical and machine learning models using weekly BPH incidence data collected from five research stations in Andhra Pradesh (Nellore,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w:t>
      </w:r>
      <w:proofErr w:type="spellStart"/>
      <w:r w:rsidRPr="00FF671B">
        <w:rPr>
          <w:rFonts w:ascii="Times New Roman" w:hAnsi="Times New Roman" w:cs="Times New Roman"/>
        </w:rPr>
        <w:t>Bapatla</w:t>
      </w:r>
      <w:proofErr w:type="spellEnd"/>
      <w:r w:rsidRPr="00FF671B">
        <w:rPr>
          <w:rFonts w:ascii="Times New Roman" w:hAnsi="Times New Roman" w:cs="Times New Roman"/>
        </w:rPr>
        <w:t xml:space="preserve">, </w:t>
      </w:r>
      <w:proofErr w:type="spellStart"/>
      <w:r w:rsidR="00663959">
        <w:rPr>
          <w:rFonts w:ascii="Times New Roman" w:hAnsi="Times New Roman" w:cs="Times New Roman"/>
        </w:rPr>
        <w:t>Ragolu</w:t>
      </w:r>
      <w:proofErr w:type="spellEnd"/>
      <w:r w:rsidRPr="00FF671B">
        <w:rPr>
          <w:rFonts w:ascii="Times New Roman" w:hAnsi="Times New Roman" w:cs="Times New Roman"/>
        </w:rPr>
        <w:t xml:space="preserve">, and </w:t>
      </w:r>
      <w:proofErr w:type="spellStart"/>
      <w:r w:rsidRPr="00FF671B">
        <w:rPr>
          <w:rFonts w:ascii="Times New Roman" w:hAnsi="Times New Roman" w:cs="Times New Roman"/>
        </w:rPr>
        <w:t>Nandyal</w:t>
      </w:r>
      <w:proofErr w:type="spellEnd"/>
      <w:r w:rsidRPr="00FF671B">
        <w:rPr>
          <w:rFonts w:ascii="Times New Roman" w:hAnsi="Times New Roman" w:cs="Times New Roman"/>
        </w:rPr>
        <w:t>) over multiple years. The models employed include the Negative Binomial Integer-Valued Generalized Autoregressive Conditional Heteroskedasticity (NBINGARCH) model in combinatio</w:t>
      </w:r>
      <w:bookmarkStart w:id="0" w:name="_GoBack"/>
      <w:bookmarkEnd w:id="0"/>
      <w:r w:rsidRPr="00FF671B">
        <w:rPr>
          <w:rFonts w:ascii="Times New Roman" w:hAnsi="Times New Roman" w:cs="Times New Roman"/>
        </w:rPr>
        <w:t xml:space="preserve">n with </w:t>
      </w:r>
      <w:r w:rsidR="00D234D7">
        <w:rPr>
          <w:rFonts w:ascii="Times New Roman" w:hAnsi="Times New Roman" w:cs="Times New Roman"/>
        </w:rPr>
        <w:t xml:space="preserve">Artificial Neural Networks (ANN), </w:t>
      </w:r>
      <w:r w:rsidRPr="00FF671B">
        <w:rPr>
          <w:rFonts w:ascii="Times New Roman" w:hAnsi="Times New Roman" w:cs="Times New Roman"/>
        </w:rPr>
        <w:t>Support Vector Regression (SVR), Extreme Learning Machines (ELM), and standalone Support Vector Machines (</w:t>
      </w:r>
      <w:r w:rsidR="00D234D7">
        <w:rPr>
          <w:rFonts w:ascii="Times New Roman" w:hAnsi="Times New Roman" w:cs="Times New Roman"/>
        </w:rPr>
        <w:t>SVR</w:t>
      </w:r>
      <w:r w:rsidRPr="00FF671B">
        <w:rPr>
          <w:rFonts w:ascii="Times New Roman" w:hAnsi="Times New Roman" w:cs="Times New Roman"/>
        </w:rPr>
        <w:t>). Results indicate that hybrid models, particularly NBINGARCH-SVR and NBINGARCH-ELM, consistently outperformed standalone models in terms of Mean Squared Error (MSE) and Root Mean Squared Error (RMSE) across different locations and seasons. While most models showed reliable predictive accuracy, some exhibited overfitting, as reflected in increased testing errors. The findings suggest that BPH populations vary significantly across locations and seasons, with climatic factors such as temperature, relative humidity, and rainfall playing a crucial role in their fluctuations. The Box-Pierce test for residual autocorrelation confirmed the effectiveness of most models, though some cases showed significant autocorrelation, indicating a need for further model refinements. These results underscore the potential of hybrid statistical-machine learning models for pest forecasting, offering valuable insights for integrated pest management (IPM) strategies. Future research could enhance these models by incorporating additional environmental and agronomic variables to improve forecasting precision.</w:t>
      </w:r>
    </w:p>
    <w:p w14:paraId="51DA9679" w14:textId="2ABDF3B7" w:rsidR="00AD3FDE" w:rsidRDefault="00AD3FDE" w:rsidP="00FF671B">
      <w:pPr>
        <w:pBdr>
          <w:bottom w:val="single" w:sz="12" w:space="1" w:color="auto"/>
        </w:pBdr>
        <w:spacing w:line="360" w:lineRule="auto"/>
        <w:jc w:val="both"/>
        <w:rPr>
          <w:rFonts w:ascii="Times New Roman" w:hAnsi="Times New Roman" w:cs="Times New Roman"/>
          <w:i/>
          <w:iCs/>
        </w:rPr>
      </w:pPr>
      <w:r w:rsidRPr="00FF671B">
        <w:rPr>
          <w:rFonts w:ascii="Times New Roman" w:hAnsi="Times New Roman" w:cs="Times New Roman"/>
          <w:b/>
          <w:bCs/>
        </w:rPr>
        <w:t xml:space="preserve">Keywords: </w:t>
      </w:r>
      <w:r w:rsidRPr="003F75A5">
        <w:rPr>
          <w:rFonts w:ascii="Times New Roman" w:hAnsi="Times New Roman" w:cs="Times New Roman"/>
          <w:i/>
          <w:iCs/>
        </w:rPr>
        <w:t>Brown Planthopper</w:t>
      </w:r>
      <w:r w:rsidR="003F75A5" w:rsidRPr="003F75A5">
        <w:rPr>
          <w:rFonts w:ascii="Times New Roman" w:hAnsi="Times New Roman" w:cs="Times New Roman"/>
          <w:i/>
          <w:iCs/>
        </w:rPr>
        <w:t>; Extreme Learning Machine; Hybrid Models;</w:t>
      </w:r>
      <w:r w:rsidRPr="003F75A5">
        <w:rPr>
          <w:rFonts w:ascii="Times New Roman" w:hAnsi="Times New Roman" w:cs="Times New Roman"/>
          <w:i/>
          <w:iCs/>
        </w:rPr>
        <w:t xml:space="preserve"> </w:t>
      </w:r>
      <w:r w:rsidR="003F75A5" w:rsidRPr="003F75A5">
        <w:rPr>
          <w:rFonts w:ascii="Times New Roman" w:hAnsi="Times New Roman" w:cs="Times New Roman"/>
          <w:i/>
          <w:iCs/>
        </w:rPr>
        <w:t xml:space="preserve">Machine Learning; NBINGARCH; </w:t>
      </w:r>
      <w:bookmarkStart w:id="1" w:name="_Hlk200560868"/>
      <w:r w:rsidRPr="003F75A5">
        <w:rPr>
          <w:rFonts w:ascii="Times New Roman" w:hAnsi="Times New Roman" w:cs="Times New Roman"/>
          <w:i/>
          <w:iCs/>
        </w:rPr>
        <w:t>Rice Pest Forecasting</w:t>
      </w:r>
      <w:bookmarkEnd w:id="1"/>
    </w:p>
    <w:p w14:paraId="6CABDD64" w14:textId="54E78B5F" w:rsidR="0089296F" w:rsidRPr="00FF671B" w:rsidRDefault="0089296F" w:rsidP="00FF671B">
      <w:pPr>
        <w:spacing w:line="360" w:lineRule="auto"/>
        <w:rPr>
          <w:rFonts w:ascii="Times New Roman" w:hAnsi="Times New Roman" w:cs="Times New Roman"/>
          <w:b/>
          <w:bCs/>
        </w:rPr>
      </w:pPr>
      <w:r w:rsidRPr="00FF671B">
        <w:rPr>
          <w:rFonts w:ascii="Times New Roman" w:hAnsi="Times New Roman" w:cs="Times New Roman"/>
          <w:b/>
          <w:bCs/>
        </w:rPr>
        <w:t>Introduction</w:t>
      </w:r>
    </w:p>
    <w:p w14:paraId="3379E7FB" w14:textId="52A03D64" w:rsidR="0089296F" w:rsidRPr="00FF671B" w:rsidRDefault="0089296F" w:rsidP="00FF671B">
      <w:pPr>
        <w:spacing w:line="360" w:lineRule="auto"/>
        <w:jc w:val="both"/>
        <w:rPr>
          <w:rFonts w:ascii="Times New Roman" w:hAnsi="Times New Roman" w:cs="Times New Roman"/>
        </w:rPr>
      </w:pPr>
      <w:r w:rsidRPr="00FF671B">
        <w:rPr>
          <w:rFonts w:ascii="Times New Roman" w:hAnsi="Times New Roman" w:cs="Times New Roman"/>
        </w:rPr>
        <w:t>Rice (</w:t>
      </w:r>
      <w:r w:rsidRPr="00FF671B">
        <w:rPr>
          <w:rFonts w:ascii="Times New Roman" w:hAnsi="Times New Roman" w:cs="Times New Roman"/>
          <w:i/>
          <w:iCs/>
        </w:rPr>
        <w:t>Oryza sativa</w:t>
      </w:r>
      <w:r w:rsidRPr="00FF671B">
        <w:rPr>
          <w:rFonts w:ascii="Times New Roman" w:hAnsi="Times New Roman" w:cs="Times New Roman"/>
        </w:rPr>
        <w:t>) is a vital staple crop that sustains more than half of the global population and plays a pivotal role in food security. However, rice cultivation is significantly threatened by various insect pests, among which the</w:t>
      </w:r>
      <w:r w:rsidR="004761E0">
        <w:rPr>
          <w:rFonts w:ascii="Times New Roman" w:hAnsi="Times New Roman" w:cs="Times New Roman"/>
        </w:rPr>
        <w:t xml:space="preserve"> </w:t>
      </w:r>
      <w:r w:rsidR="00DD5324" w:rsidRPr="00DD5324">
        <w:rPr>
          <w:rFonts w:ascii="Times New Roman" w:hAnsi="Times New Roman" w:cs="Times New Roman"/>
        </w:rPr>
        <w:t>brown planthopper (</w:t>
      </w:r>
      <w:proofErr w:type="spellStart"/>
      <w:r w:rsidR="00DD5324" w:rsidRPr="00DD5324">
        <w:rPr>
          <w:rFonts w:ascii="Times New Roman" w:hAnsi="Times New Roman" w:cs="Times New Roman"/>
          <w:i/>
          <w:iCs/>
        </w:rPr>
        <w:t>Nilaparvata</w:t>
      </w:r>
      <w:proofErr w:type="spellEnd"/>
      <w:r w:rsidR="00DD5324" w:rsidRPr="00DD5324">
        <w:rPr>
          <w:rFonts w:ascii="Times New Roman" w:hAnsi="Times New Roman" w:cs="Times New Roman"/>
          <w:i/>
          <w:iCs/>
        </w:rPr>
        <w:t xml:space="preserve"> </w:t>
      </w:r>
      <w:proofErr w:type="spellStart"/>
      <w:r w:rsidR="00DD5324" w:rsidRPr="00DD5324">
        <w:rPr>
          <w:rFonts w:ascii="Times New Roman" w:hAnsi="Times New Roman" w:cs="Times New Roman"/>
          <w:i/>
          <w:iCs/>
        </w:rPr>
        <w:t>lugens</w:t>
      </w:r>
      <w:proofErr w:type="spellEnd"/>
      <w:r w:rsidR="00DD5324" w:rsidRPr="00DD5324">
        <w:rPr>
          <w:rFonts w:ascii="Times New Roman" w:hAnsi="Times New Roman" w:cs="Times New Roman"/>
        </w:rPr>
        <w:t xml:space="preserve">) </w:t>
      </w:r>
      <w:proofErr w:type="spellStart"/>
      <w:r w:rsidR="00DD5324" w:rsidRPr="00FF671B">
        <w:rPr>
          <w:rFonts w:ascii="Times New Roman" w:hAnsi="Times New Roman" w:cs="Times New Roman"/>
        </w:rPr>
        <w:t>Stål</w:t>
      </w:r>
      <w:proofErr w:type="spellEnd"/>
      <w:r w:rsidR="00DD5324" w:rsidRPr="00FF671B">
        <w:rPr>
          <w:rFonts w:ascii="Times New Roman" w:hAnsi="Times New Roman" w:cs="Times New Roman"/>
        </w:rPr>
        <w:t xml:space="preserve"> </w:t>
      </w:r>
      <w:r w:rsidR="00DD5324" w:rsidRPr="00FF671B">
        <w:rPr>
          <w:rFonts w:ascii="Times New Roman" w:hAnsi="Times New Roman" w:cs="Times New Roman"/>
        </w:rPr>
        <w:lastRenderedPageBreak/>
        <w:t>(</w:t>
      </w:r>
      <w:proofErr w:type="spellStart"/>
      <w:r w:rsidR="00DD5324" w:rsidRPr="00FF671B">
        <w:rPr>
          <w:rFonts w:ascii="Times New Roman" w:hAnsi="Times New Roman" w:cs="Times New Roman"/>
        </w:rPr>
        <w:t>Homoptera</w:t>
      </w:r>
      <w:proofErr w:type="spellEnd"/>
      <w:r w:rsidR="00DD5324" w:rsidRPr="00FF671B">
        <w:rPr>
          <w:rFonts w:ascii="Times New Roman" w:hAnsi="Times New Roman" w:cs="Times New Roman"/>
        </w:rPr>
        <w:t xml:space="preserve">: </w:t>
      </w:r>
      <w:proofErr w:type="spellStart"/>
      <w:r w:rsidR="00DD5324" w:rsidRPr="00FF671B">
        <w:rPr>
          <w:rFonts w:ascii="Times New Roman" w:hAnsi="Times New Roman" w:cs="Times New Roman"/>
        </w:rPr>
        <w:t>Delphacidae</w:t>
      </w:r>
      <w:proofErr w:type="spellEnd"/>
      <w:r w:rsidR="00DD5324" w:rsidRPr="00FF671B">
        <w:rPr>
          <w:rFonts w:ascii="Times New Roman" w:hAnsi="Times New Roman" w:cs="Times New Roman"/>
        </w:rPr>
        <w:t>)</w:t>
      </w:r>
      <w:r w:rsidR="00DD5324">
        <w:rPr>
          <w:rFonts w:ascii="Times New Roman" w:hAnsi="Times New Roman" w:cs="Times New Roman"/>
        </w:rPr>
        <w:t xml:space="preserve">, </w:t>
      </w:r>
      <w:r w:rsidR="00DD5324" w:rsidRPr="00FF671B">
        <w:rPr>
          <w:rFonts w:ascii="Times New Roman" w:hAnsi="Times New Roman" w:cs="Times New Roman"/>
        </w:rPr>
        <w:t>abbreviated as BPH</w:t>
      </w:r>
      <w:r w:rsidR="00DD5324">
        <w:rPr>
          <w:rFonts w:ascii="Times New Roman" w:hAnsi="Times New Roman" w:cs="Times New Roman"/>
        </w:rPr>
        <w:t xml:space="preserve">, </w:t>
      </w:r>
      <w:r w:rsidR="00DD5324" w:rsidRPr="00DD5324">
        <w:rPr>
          <w:rFonts w:ascii="Times New Roman" w:hAnsi="Times New Roman" w:cs="Times New Roman"/>
        </w:rPr>
        <w:t>is a significant phloem-feeding insect pest of cultivated rice (</w:t>
      </w:r>
      <w:r w:rsidR="00DD5324" w:rsidRPr="00DD5324">
        <w:rPr>
          <w:rFonts w:ascii="Times New Roman" w:hAnsi="Times New Roman" w:cs="Times New Roman"/>
          <w:i/>
          <w:iCs/>
        </w:rPr>
        <w:t>Oryza sativa L.</w:t>
      </w:r>
      <w:r w:rsidR="00DD5324" w:rsidRPr="00DD5324">
        <w:rPr>
          <w:rFonts w:ascii="Times New Roman" w:hAnsi="Times New Roman" w:cs="Times New Roman"/>
        </w:rPr>
        <w:t>) and several wild Oryza species. It thrives in temperatures ranging from 25°C to 28°C, completing its life cycle within 23 to 32 days. This cycle includes three distinct stages: egg, nymph, and adult. Following oviposition, eggs hatch in approximately 7 to 11 days, after which the nymphs progress through five instars over a period of 10 to 15 days before maturing into adults. Both nymphs and adults feed by inserting their stylets into the plant’s vascular system to extract phloem sap, often causing severe damage. Additionally, BPH serves as a vector for two major plant viruses: ragged stunt virus and grassy stunt virus. The species is prevalent across South, Southeast, and East Asia, as well as in the South Pacific islands and parts of Australia. In tropical regions, BPH may produce up to 12 generations annually, whereas in temperate climates, it typically completes no more than three generations per year.</w:t>
      </w:r>
      <w:r w:rsidR="00DD5324">
        <w:rPr>
          <w:rFonts w:ascii="Times New Roman" w:hAnsi="Times New Roman" w:cs="Times New Roman"/>
        </w:rPr>
        <w:t xml:space="preserve"> </w:t>
      </w:r>
      <w:r w:rsidRPr="00FF671B">
        <w:rPr>
          <w:rFonts w:ascii="Times New Roman" w:hAnsi="Times New Roman" w:cs="Times New Roman"/>
        </w:rPr>
        <w:t xml:space="preserve">BPH populations thrive under warm, humid conditions, with peak infestations occurring during the monsoon season (July–October) when temperature ranges between 25°C and 30°C and relative humidity exceeds 80%. Continuous rice cropping, excessive use of nitrogen fertilizers, and improper water management further contribute to BPH outbreaks by creating </w:t>
      </w:r>
      <w:proofErr w:type="spellStart"/>
      <w:r w:rsidRPr="00FF671B">
        <w:rPr>
          <w:rFonts w:ascii="Times New Roman" w:hAnsi="Times New Roman" w:cs="Times New Roman"/>
        </w:rPr>
        <w:t>favorable</w:t>
      </w:r>
      <w:proofErr w:type="spellEnd"/>
      <w:r w:rsidRPr="00FF671B">
        <w:rPr>
          <w:rFonts w:ascii="Times New Roman" w:hAnsi="Times New Roman" w:cs="Times New Roman"/>
        </w:rPr>
        <w:t xml:space="preserve"> conditions for rapid population buildup.</w:t>
      </w:r>
    </w:p>
    <w:p w14:paraId="4704CA79" w14:textId="09678E76" w:rsidR="001A0E22" w:rsidRPr="00FF671B" w:rsidRDefault="001A0E22" w:rsidP="00FF671B">
      <w:pPr>
        <w:spacing w:line="360" w:lineRule="auto"/>
        <w:jc w:val="both"/>
        <w:rPr>
          <w:rFonts w:ascii="Times New Roman" w:hAnsi="Times New Roman" w:cs="Times New Roman"/>
        </w:rPr>
      </w:pPr>
      <w:r w:rsidRPr="00FF671B">
        <w:rPr>
          <w:rFonts w:ascii="Times New Roman" w:hAnsi="Times New Roman" w:cs="Times New Roman"/>
        </w:rPr>
        <w:t>Despite its economic significance, forecasting BPH outbreaks remains a major challenge due to the complex and dynamic nature of its population fluctuations. Traditional statistical models, such as multiple regression and time series analysis, have been employed to predict BPH infestations, but these methods often struggle with capturing nonlinear patterns and environmental interactions. More recently, machine learning (ML) models, such as Artificial Neural Networks (ANN) and Support Vector Regression (SVR), have been utilized for agricultural pest forecasting due to their ability to handle complex, high-dimensional datasets. Additionally, Extreme Learning Machine (ELM), a single-hidden-layer feedforward neural network with fast learning capability, has gained popularity in time series forecasting due to its efficiency in handling large datasets and its ability to generalize well.</w:t>
      </w:r>
      <w:r w:rsidR="003F75A5">
        <w:rPr>
          <w:rFonts w:ascii="Times New Roman" w:hAnsi="Times New Roman" w:cs="Times New Roman"/>
        </w:rPr>
        <w:t xml:space="preserve"> </w:t>
      </w:r>
      <w:r w:rsidRPr="00FF671B">
        <w:rPr>
          <w:rFonts w:ascii="Times New Roman" w:hAnsi="Times New Roman" w:cs="Times New Roman"/>
        </w:rPr>
        <w:t xml:space="preserve">Recognizing the limitations of conventional forecasting approaches, this study integrates statistical and machine learning techniques to enhance the accuracy of BPH population predictions. Specifically, we propose the combination of Integer-Valued Generalized Autoregressive Conditional Heteroskedastic (INGARCH) models with ANN, SVR, and ELM (INGARCH-ANN, INGARCH-SVR, and INGARCH-ELM) to leverage the strengths of both statistical inference and computational intelligence. INGARCH models are particularly well-suited for count time series data, making them ideal for </w:t>
      </w:r>
      <w:proofErr w:type="spellStart"/>
      <w:r w:rsidRPr="00FF671B">
        <w:rPr>
          <w:rFonts w:ascii="Times New Roman" w:hAnsi="Times New Roman" w:cs="Times New Roman"/>
        </w:rPr>
        <w:t>modeling</w:t>
      </w:r>
      <w:proofErr w:type="spellEnd"/>
      <w:r w:rsidRPr="00FF671B">
        <w:rPr>
          <w:rFonts w:ascii="Times New Roman" w:hAnsi="Times New Roman" w:cs="Times New Roman"/>
        </w:rPr>
        <w:t xml:space="preserve"> BPH populations, which exhibit autocorrelation </w:t>
      </w:r>
      <w:r w:rsidRPr="00FF671B">
        <w:rPr>
          <w:rFonts w:ascii="Times New Roman" w:hAnsi="Times New Roman" w:cs="Times New Roman"/>
        </w:rPr>
        <w:lastRenderedPageBreak/>
        <w:t>and overdispersion. The inclusion of ELM in hybrid forecasting aims to enhance computational efficiency and predictive accuracy compared to conventional ML models.</w:t>
      </w:r>
    </w:p>
    <w:p w14:paraId="0DE42BB2" w14:textId="09BD277E" w:rsidR="001A0E22" w:rsidRPr="00FF671B" w:rsidRDefault="001A0E22" w:rsidP="00FF671B">
      <w:pPr>
        <w:spacing w:line="360" w:lineRule="auto"/>
        <w:jc w:val="both"/>
        <w:rPr>
          <w:rFonts w:ascii="Times New Roman" w:hAnsi="Times New Roman" w:cs="Times New Roman"/>
        </w:rPr>
      </w:pPr>
      <w:r w:rsidRPr="00FF671B">
        <w:rPr>
          <w:rFonts w:ascii="Times New Roman" w:hAnsi="Times New Roman" w:cs="Times New Roman"/>
        </w:rPr>
        <w:t xml:space="preserve">This research was conducted in major rice-growing districts of Andhra Pradesh, including </w:t>
      </w:r>
      <w:proofErr w:type="spellStart"/>
      <w:r w:rsidRPr="00FF671B">
        <w:rPr>
          <w:rFonts w:ascii="Times New Roman" w:hAnsi="Times New Roman" w:cs="Times New Roman"/>
        </w:rPr>
        <w:t>Bapatla</w:t>
      </w:r>
      <w:proofErr w:type="spellEnd"/>
      <w:r w:rsidRPr="00FF671B">
        <w:rPr>
          <w:rFonts w:ascii="Times New Roman" w:hAnsi="Times New Roman" w:cs="Times New Roman"/>
        </w:rPr>
        <w:t xml:space="preserve">, </w:t>
      </w:r>
      <w:proofErr w:type="spellStart"/>
      <w:r w:rsidRPr="00FF671B">
        <w:rPr>
          <w:rFonts w:ascii="Times New Roman" w:hAnsi="Times New Roman" w:cs="Times New Roman"/>
        </w:rPr>
        <w:t>Nandyal</w:t>
      </w:r>
      <w:proofErr w:type="spellEnd"/>
      <w:r w:rsidRPr="00FF671B">
        <w:rPr>
          <w:rFonts w:ascii="Times New Roman" w:hAnsi="Times New Roman" w:cs="Times New Roman"/>
        </w:rPr>
        <w:t xml:space="preserve">, Nellore,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and </w:t>
      </w:r>
      <w:proofErr w:type="spellStart"/>
      <w:r w:rsidRPr="00FF671B">
        <w:rPr>
          <w:rFonts w:ascii="Times New Roman" w:hAnsi="Times New Roman" w:cs="Times New Roman"/>
        </w:rPr>
        <w:t>Ragolu</w:t>
      </w:r>
      <w:proofErr w:type="spellEnd"/>
      <w:r w:rsidRPr="00FF671B">
        <w:rPr>
          <w:rFonts w:ascii="Times New Roman" w:hAnsi="Times New Roman" w:cs="Times New Roman"/>
        </w:rPr>
        <w:t>, where BPH infestations are frequently reported. Weekly cumulative BPH population data were collected using light traps, and meteorological parameters such as temperature, rainfall, relative humidity, and wind speed were recorded from nearby automatic weather stations.</w:t>
      </w:r>
      <w:r w:rsidR="00FF671B" w:rsidRPr="00FF671B">
        <w:rPr>
          <w:rFonts w:ascii="Times New Roman" w:hAnsi="Times New Roman" w:cs="Times New Roman"/>
        </w:rPr>
        <w:t xml:space="preserve"> </w:t>
      </w:r>
      <w:r w:rsidRPr="00FF671B">
        <w:rPr>
          <w:rFonts w:ascii="Times New Roman" w:hAnsi="Times New Roman" w:cs="Times New Roman"/>
        </w:rPr>
        <w:t>The study evaluates the forecasting performance of individual models (INGARCH, ANN, SVR, and ELM) and hybrid models (INGARCH-ANN, INGARCH-SVR, and INGARCH-ELM) using error metrics such as Mean Squared Error (MSE) and Root Mean Squared Error (RMSE). By integrating statistical and machine learning-based approaches, this research aims to improve early warning systems for BPH outbreaks, enabling farmers to adopt timely pest management strategies and minimize yield losses. The findings will contribute to sustainable rice production by optimizing pest control measures and reducing the reliance on excessive pesticide applications.</w:t>
      </w:r>
    </w:p>
    <w:p w14:paraId="46255582" w14:textId="77777777" w:rsidR="003C6421" w:rsidRPr="00FF671B" w:rsidRDefault="003C6421" w:rsidP="00FF671B">
      <w:pPr>
        <w:spacing w:line="360" w:lineRule="auto"/>
        <w:jc w:val="both"/>
        <w:rPr>
          <w:rFonts w:ascii="Times New Roman" w:hAnsi="Times New Roman" w:cs="Times New Roman"/>
          <w:b/>
          <w:bCs/>
        </w:rPr>
      </w:pPr>
      <w:r w:rsidRPr="00FF671B">
        <w:rPr>
          <w:rFonts w:ascii="Times New Roman" w:hAnsi="Times New Roman" w:cs="Times New Roman"/>
          <w:b/>
          <w:bCs/>
        </w:rPr>
        <w:t>2. Materials and Methods</w:t>
      </w:r>
    </w:p>
    <w:p w14:paraId="214E3492" w14:textId="77777777" w:rsidR="003C6421" w:rsidRPr="003F75A5" w:rsidRDefault="003C6421" w:rsidP="00FF671B">
      <w:pPr>
        <w:spacing w:line="360" w:lineRule="auto"/>
        <w:jc w:val="both"/>
        <w:rPr>
          <w:rFonts w:ascii="Times New Roman" w:hAnsi="Times New Roman" w:cs="Times New Roman"/>
          <w:b/>
          <w:bCs/>
        </w:rPr>
      </w:pPr>
      <w:r w:rsidRPr="003F75A5">
        <w:rPr>
          <w:rFonts w:ascii="Times New Roman" w:hAnsi="Times New Roman" w:cs="Times New Roman"/>
          <w:b/>
          <w:bCs/>
        </w:rPr>
        <w:t>2.1. Data Collection</w:t>
      </w:r>
    </w:p>
    <w:p w14:paraId="6A4293C2" w14:textId="1B38BC92" w:rsidR="002A7530" w:rsidRDefault="00A13405" w:rsidP="00FF671B">
      <w:pPr>
        <w:spacing w:line="360" w:lineRule="auto"/>
        <w:ind w:right="-46"/>
        <w:jc w:val="both"/>
        <w:rPr>
          <w:rFonts w:ascii="Times New Roman" w:hAnsi="Times New Roman" w:cs="Times New Roman"/>
        </w:rPr>
      </w:pPr>
      <w:r>
        <w:rPr>
          <w:rFonts w:ascii="Times New Roman" w:hAnsi="Times New Roman" w:cs="Times New Roman"/>
        </w:rPr>
        <w:t xml:space="preserve">A secondary data set on light trap catches of major pests in rice were collected from the </w:t>
      </w:r>
      <w:r w:rsidRPr="002B33A7">
        <w:rPr>
          <w:rFonts w:ascii="Times New Roman" w:hAnsi="Times New Roman" w:cs="Times New Roman"/>
        </w:rPr>
        <w:t xml:space="preserve">Nellore, </w:t>
      </w:r>
      <w:proofErr w:type="spellStart"/>
      <w:r>
        <w:rPr>
          <w:rFonts w:ascii="Times New Roman" w:hAnsi="Times New Roman" w:cs="Times New Roman"/>
        </w:rPr>
        <w:t>Maruteru</w:t>
      </w:r>
      <w:proofErr w:type="spellEnd"/>
      <w:r>
        <w:rPr>
          <w:rFonts w:ascii="Times New Roman" w:hAnsi="Times New Roman" w:cs="Times New Roman"/>
        </w:rPr>
        <w:t xml:space="preserve">, </w:t>
      </w:r>
      <w:proofErr w:type="spellStart"/>
      <w:r>
        <w:rPr>
          <w:rFonts w:ascii="Times New Roman" w:hAnsi="Times New Roman" w:cs="Times New Roman"/>
        </w:rPr>
        <w:t>Bapatla</w:t>
      </w:r>
      <w:proofErr w:type="spellEnd"/>
      <w:r>
        <w:rPr>
          <w:rFonts w:ascii="Times New Roman" w:hAnsi="Times New Roman" w:cs="Times New Roman"/>
        </w:rPr>
        <w:t xml:space="preserve">, </w:t>
      </w:r>
      <w:proofErr w:type="spellStart"/>
      <w:r w:rsidR="00663959">
        <w:rPr>
          <w:rFonts w:ascii="Times New Roman" w:hAnsi="Times New Roman" w:cs="Times New Roman"/>
        </w:rPr>
        <w:t>Ragolu</w:t>
      </w:r>
      <w:proofErr w:type="spellEnd"/>
      <w:r>
        <w:rPr>
          <w:rFonts w:ascii="Times New Roman" w:hAnsi="Times New Roman" w:cs="Times New Roman"/>
        </w:rPr>
        <w:t xml:space="preserve"> and </w:t>
      </w:r>
      <w:proofErr w:type="spellStart"/>
      <w:r>
        <w:rPr>
          <w:rFonts w:ascii="Times New Roman" w:hAnsi="Times New Roman" w:cs="Times New Roman"/>
        </w:rPr>
        <w:t>Nandyal</w:t>
      </w:r>
      <w:proofErr w:type="spellEnd"/>
      <w:r w:rsidRPr="002B33A7">
        <w:rPr>
          <w:rFonts w:ascii="Times New Roman" w:hAnsi="Times New Roman" w:cs="Times New Roman"/>
        </w:rPr>
        <w:t xml:space="preserve"> </w:t>
      </w:r>
      <w:r>
        <w:rPr>
          <w:rFonts w:ascii="Times New Roman" w:hAnsi="Times New Roman" w:cs="Times New Roman"/>
        </w:rPr>
        <w:t>agricultural research stations run under Acharya NG Ranga Agricultural University,</w:t>
      </w:r>
      <w:r w:rsidRPr="002B33A7">
        <w:rPr>
          <w:rFonts w:ascii="Times New Roman" w:hAnsi="Times New Roman" w:cs="Times New Roman"/>
        </w:rPr>
        <w:t xml:space="preserve"> Andhra Pradesh</w:t>
      </w:r>
      <w:r>
        <w:rPr>
          <w:rFonts w:ascii="Times New Roman" w:hAnsi="Times New Roman" w:cs="Times New Roman"/>
        </w:rPr>
        <w:t>.</w:t>
      </w:r>
      <w:r w:rsidRPr="002B33A7">
        <w:rPr>
          <w:rFonts w:ascii="Times New Roman" w:hAnsi="Times New Roman" w:cs="Times New Roman"/>
        </w:rPr>
        <w:t xml:space="preserve"> The dataset provides </w:t>
      </w:r>
      <w:r w:rsidR="002A7530" w:rsidRPr="00FF671B">
        <w:rPr>
          <w:rFonts w:ascii="Times New Roman" w:hAnsi="Times New Roman" w:cs="Times New Roman"/>
        </w:rPr>
        <w:t>weekly observations from different research stations in Andhra Pradesh, covering multiple years for both Kharif and Rabi seasons. At Nellore (NLR), data is available from 2013 to 2023, with 209 observations in Kharif (SMW 27</w:t>
      </w:r>
      <w:r w:rsidR="00BA36F1">
        <w:rPr>
          <w:rFonts w:ascii="Times New Roman" w:hAnsi="Times New Roman" w:cs="Times New Roman"/>
        </w:rPr>
        <w:t>-</w:t>
      </w:r>
      <w:r w:rsidR="002A7530" w:rsidRPr="00FF671B">
        <w:rPr>
          <w:rFonts w:ascii="Times New Roman" w:hAnsi="Times New Roman" w:cs="Times New Roman"/>
        </w:rPr>
        <w:t>45) and 187 observations in Rabi (SMW 46</w:t>
      </w:r>
      <w:r w:rsidR="00BA36F1">
        <w:rPr>
          <w:rFonts w:ascii="Times New Roman" w:hAnsi="Times New Roman" w:cs="Times New Roman"/>
        </w:rPr>
        <w:t>-</w:t>
      </w:r>
      <w:r w:rsidR="002A7530" w:rsidRPr="00FF671B">
        <w:rPr>
          <w:rFonts w:ascii="Times New Roman" w:hAnsi="Times New Roman" w:cs="Times New Roman"/>
        </w:rPr>
        <w:t xml:space="preserve">10). </w:t>
      </w:r>
      <w:proofErr w:type="spellStart"/>
      <w:r w:rsidR="00663959">
        <w:rPr>
          <w:rFonts w:ascii="Times New Roman" w:hAnsi="Times New Roman" w:cs="Times New Roman"/>
        </w:rPr>
        <w:t>Ragolu</w:t>
      </w:r>
      <w:proofErr w:type="spellEnd"/>
      <w:r w:rsidR="002A7530" w:rsidRPr="00FF671B">
        <w:rPr>
          <w:rFonts w:ascii="Times New Roman" w:hAnsi="Times New Roman" w:cs="Times New Roman"/>
        </w:rPr>
        <w:t xml:space="preserve"> (RGL) has data from 2011 to 2023, with 286 observations in both Kharif (SMW 26</w:t>
      </w:r>
      <w:r w:rsidR="00BA36F1">
        <w:rPr>
          <w:rFonts w:ascii="Times New Roman" w:hAnsi="Times New Roman" w:cs="Times New Roman"/>
        </w:rPr>
        <w:t>-</w:t>
      </w:r>
      <w:r w:rsidR="002A7530" w:rsidRPr="00FF671B">
        <w:rPr>
          <w:rFonts w:ascii="Times New Roman" w:hAnsi="Times New Roman" w:cs="Times New Roman"/>
        </w:rPr>
        <w:t>47) and Rabi (SMW 48</w:t>
      </w:r>
      <w:r w:rsidR="00BA36F1">
        <w:rPr>
          <w:rFonts w:ascii="Times New Roman" w:hAnsi="Times New Roman" w:cs="Times New Roman"/>
        </w:rPr>
        <w:t>-</w:t>
      </w:r>
      <w:r w:rsidR="002A7530" w:rsidRPr="00FF671B">
        <w:rPr>
          <w:rFonts w:ascii="Times New Roman" w:hAnsi="Times New Roman" w:cs="Times New Roman"/>
        </w:rPr>
        <w:t xml:space="preserve">17). </w:t>
      </w:r>
      <w:proofErr w:type="spellStart"/>
      <w:r w:rsidR="002A7530" w:rsidRPr="00FF671B">
        <w:rPr>
          <w:rFonts w:ascii="Times New Roman" w:hAnsi="Times New Roman" w:cs="Times New Roman"/>
        </w:rPr>
        <w:t>Maruteru</w:t>
      </w:r>
      <w:proofErr w:type="spellEnd"/>
      <w:r w:rsidR="002A7530" w:rsidRPr="00FF671B">
        <w:rPr>
          <w:rFonts w:ascii="Times New Roman" w:hAnsi="Times New Roman" w:cs="Times New Roman"/>
        </w:rPr>
        <w:t xml:space="preserve"> (MTU) has the longest record, with Kharif data from 2002 to 2023 (616 observations, SMW 25</w:t>
      </w:r>
      <w:r w:rsidR="00BA36F1">
        <w:rPr>
          <w:rFonts w:ascii="Times New Roman" w:hAnsi="Times New Roman" w:cs="Times New Roman"/>
        </w:rPr>
        <w:t>-</w:t>
      </w:r>
      <w:r w:rsidR="002A7530" w:rsidRPr="00FF671B">
        <w:rPr>
          <w:rFonts w:ascii="Times New Roman" w:hAnsi="Times New Roman" w:cs="Times New Roman"/>
        </w:rPr>
        <w:t>52) and Rabi data from 2003 to 2023 (420 observations, SMW 1</w:t>
      </w:r>
      <w:r w:rsidR="00BA36F1">
        <w:rPr>
          <w:rFonts w:ascii="Times New Roman" w:hAnsi="Times New Roman" w:cs="Times New Roman"/>
        </w:rPr>
        <w:t>-</w:t>
      </w:r>
      <w:r w:rsidR="002A7530" w:rsidRPr="00FF671B">
        <w:rPr>
          <w:rFonts w:ascii="Times New Roman" w:hAnsi="Times New Roman" w:cs="Times New Roman"/>
        </w:rPr>
        <w:t xml:space="preserve">20). </w:t>
      </w:r>
      <w:proofErr w:type="spellStart"/>
      <w:r w:rsidR="002A7530" w:rsidRPr="00FF671B">
        <w:rPr>
          <w:rFonts w:ascii="Times New Roman" w:hAnsi="Times New Roman" w:cs="Times New Roman"/>
        </w:rPr>
        <w:t>Bapatla</w:t>
      </w:r>
      <w:proofErr w:type="spellEnd"/>
      <w:r w:rsidR="002A7530" w:rsidRPr="00FF671B">
        <w:rPr>
          <w:rFonts w:ascii="Times New Roman" w:hAnsi="Times New Roman" w:cs="Times New Roman"/>
        </w:rPr>
        <w:t xml:space="preserve"> (BPT) has Kharif data from 2011 to 2023 (364 observations, SMW 32</w:t>
      </w:r>
      <w:r w:rsidR="00BA36F1">
        <w:rPr>
          <w:rFonts w:ascii="Times New Roman" w:hAnsi="Times New Roman" w:cs="Times New Roman"/>
        </w:rPr>
        <w:t>-</w:t>
      </w:r>
      <w:r w:rsidR="002A7530" w:rsidRPr="00FF671B">
        <w:rPr>
          <w:rFonts w:ascii="Times New Roman" w:hAnsi="Times New Roman" w:cs="Times New Roman"/>
        </w:rPr>
        <w:t xml:space="preserve">7), while </w:t>
      </w:r>
      <w:proofErr w:type="spellStart"/>
      <w:r w:rsidR="002A7530" w:rsidRPr="00FF671B">
        <w:rPr>
          <w:rFonts w:ascii="Times New Roman" w:hAnsi="Times New Roman" w:cs="Times New Roman"/>
        </w:rPr>
        <w:t>Nandyal</w:t>
      </w:r>
      <w:proofErr w:type="spellEnd"/>
      <w:r w:rsidR="002A7530" w:rsidRPr="00FF671B">
        <w:rPr>
          <w:rFonts w:ascii="Times New Roman" w:hAnsi="Times New Roman" w:cs="Times New Roman"/>
        </w:rPr>
        <w:t xml:space="preserve"> (NDL) has Kharif data from 2014 to 2022 (225 observations, SMW 33</w:t>
      </w:r>
      <w:r w:rsidR="00BA36F1">
        <w:rPr>
          <w:rFonts w:ascii="Times New Roman" w:hAnsi="Times New Roman" w:cs="Times New Roman"/>
        </w:rPr>
        <w:t>-</w:t>
      </w:r>
      <w:r w:rsidR="002A7530" w:rsidRPr="00FF671B">
        <w:rPr>
          <w:rFonts w:ascii="Times New Roman" w:hAnsi="Times New Roman" w:cs="Times New Roman"/>
        </w:rPr>
        <w:t>5). The Standard Meteorological Weeks (SMW) indicate the time frames within each season when data was collected. Ten-week observations were used as testing/validation sets, while the remaining observations were used as the training data set.</w:t>
      </w:r>
    </w:p>
    <w:p w14:paraId="48564768" w14:textId="172B6E4B" w:rsidR="003C6421" w:rsidRPr="003F75A5" w:rsidRDefault="003C6421" w:rsidP="00FF671B">
      <w:pPr>
        <w:spacing w:line="360" w:lineRule="auto"/>
        <w:ind w:right="-46"/>
        <w:jc w:val="both"/>
        <w:rPr>
          <w:rFonts w:ascii="Times New Roman" w:hAnsi="Times New Roman" w:cs="Times New Roman"/>
          <w:b/>
          <w:bCs/>
        </w:rPr>
      </w:pPr>
      <w:r w:rsidRPr="003F75A5">
        <w:rPr>
          <w:rFonts w:ascii="Times New Roman" w:hAnsi="Times New Roman" w:cs="Times New Roman"/>
          <w:b/>
          <w:bCs/>
        </w:rPr>
        <w:t>2.2. Statistical Models</w:t>
      </w:r>
    </w:p>
    <w:p w14:paraId="5ECBAFF1" w14:textId="6E7D28A9" w:rsidR="00CA604D" w:rsidRDefault="00C47E9E" w:rsidP="00CA604D">
      <w:pPr>
        <w:spacing w:line="360" w:lineRule="auto"/>
        <w:ind w:firstLine="720"/>
        <w:jc w:val="both"/>
        <w:rPr>
          <w:rFonts w:ascii="Times New Roman" w:hAnsi="Times New Roman" w:cs="Times New Roman"/>
        </w:rPr>
      </w:pPr>
      <w:r w:rsidRPr="00C47E9E">
        <w:rPr>
          <w:rFonts w:ascii="Times New Roman" w:hAnsi="Times New Roman" w:cs="Times New Roman"/>
        </w:rPr>
        <w:lastRenderedPageBreak/>
        <w:t xml:space="preserve">The initial phase of statistical </w:t>
      </w:r>
      <w:proofErr w:type="spellStart"/>
      <w:r w:rsidRPr="00C47E9E">
        <w:rPr>
          <w:rFonts w:ascii="Times New Roman" w:hAnsi="Times New Roman" w:cs="Times New Roman"/>
        </w:rPr>
        <w:t>modeling</w:t>
      </w:r>
      <w:proofErr w:type="spellEnd"/>
      <w:r w:rsidRPr="00C47E9E">
        <w:rPr>
          <w:rFonts w:ascii="Times New Roman" w:hAnsi="Times New Roman" w:cs="Times New Roman"/>
        </w:rPr>
        <w:t xml:space="preserve"> involved calculating descriptive statistical measures such as the mean, standard error (SE), skewness, kurtosis, minimum and maximum values, and the coefficient of variation (CV). These parameters are essential for understanding the distribution and variability of the dataset. In addition to numerical summaries, the data were visually represented using time series plots to illustrate trends over time. To explore the relationships between variables, Pearson’s product-moment correlation analysis was employed, providing insights into the degree and direction of linear associations among the variables considered in the study.</w:t>
      </w:r>
      <w:r w:rsidR="003C6421" w:rsidRPr="00FF671B">
        <w:rPr>
          <w:rFonts w:ascii="Times New Roman" w:hAnsi="Times New Roman" w:cs="Times New Roman"/>
        </w:rPr>
        <w:t xml:space="preserve"> </w:t>
      </w:r>
      <w:r w:rsidR="00CA604D">
        <w:rPr>
          <w:rFonts w:ascii="Times New Roman" w:hAnsi="Times New Roman" w:cs="Times New Roman"/>
        </w:rPr>
        <w:t xml:space="preserve"> F</w:t>
      </w:r>
      <w:r w:rsidR="00CA604D" w:rsidRPr="00781C0D">
        <w:rPr>
          <w:rFonts w:ascii="Times New Roman" w:hAnsi="Times New Roman" w:cs="Times New Roman"/>
        </w:rPr>
        <w:t>urther</w:t>
      </w:r>
      <w:r w:rsidR="00CA604D">
        <w:rPr>
          <w:rFonts w:ascii="Times New Roman" w:hAnsi="Times New Roman" w:cs="Times New Roman"/>
        </w:rPr>
        <w:t>,</w:t>
      </w:r>
      <w:r w:rsidR="00CA604D" w:rsidRPr="00781C0D">
        <w:rPr>
          <w:rFonts w:ascii="Times New Roman" w:hAnsi="Times New Roman" w:cs="Times New Roman"/>
        </w:rPr>
        <w:t xml:space="preserve"> </w:t>
      </w:r>
      <w:r w:rsidR="00CA604D">
        <w:rPr>
          <w:rFonts w:ascii="Times New Roman" w:hAnsi="Times New Roman" w:cs="Times New Roman"/>
        </w:rPr>
        <w:t xml:space="preserve">to </w:t>
      </w:r>
      <w:r w:rsidR="00CA604D" w:rsidRPr="00781C0D">
        <w:rPr>
          <w:rFonts w:ascii="Times New Roman" w:hAnsi="Times New Roman" w:cs="Times New Roman"/>
        </w:rPr>
        <w:t xml:space="preserve">investigate the cause-and-effect relationship between </w:t>
      </w:r>
      <w:r w:rsidR="00CA604D">
        <w:rPr>
          <w:rFonts w:ascii="Times New Roman" w:hAnsi="Times New Roman" w:cs="Times New Roman"/>
        </w:rPr>
        <w:t xml:space="preserve">major pest </w:t>
      </w:r>
      <w:r w:rsidR="00CA604D" w:rsidRPr="00781C0D">
        <w:rPr>
          <w:rFonts w:ascii="Times New Roman" w:hAnsi="Times New Roman" w:cs="Times New Roman"/>
        </w:rPr>
        <w:t xml:space="preserve">populations and exogenous weather variables, a stepwise multiple regression analysis </w:t>
      </w:r>
      <w:r w:rsidR="00CA604D">
        <w:rPr>
          <w:rFonts w:ascii="Times New Roman" w:hAnsi="Times New Roman" w:cs="Times New Roman"/>
        </w:rPr>
        <w:t>was employed</w:t>
      </w:r>
      <w:r w:rsidR="00CA604D" w:rsidRPr="00781C0D">
        <w:rPr>
          <w:rFonts w:ascii="Times New Roman" w:hAnsi="Times New Roman" w:cs="Times New Roman"/>
        </w:rPr>
        <w:t xml:space="preserve">. The regression equation in terms of matrix notation is expressed as </w:t>
      </w:r>
      <w:r w:rsidR="00CA604D">
        <w:rPr>
          <w:rFonts w:ascii="Times New Roman" w:hAnsi="Times New Roman" w:cs="Times New Roman"/>
        </w:rPr>
        <w:t>below</w:t>
      </w:r>
      <w:r w:rsidR="00CA604D" w:rsidRPr="00781C0D">
        <w:rPr>
          <w:rFonts w:ascii="Times New Roman" w:hAnsi="Times New Roman" w:cs="Times New Roman"/>
        </w:rPr>
        <w:t>:</w:t>
      </w:r>
      <w:r w:rsidR="00CA604D">
        <w:rPr>
          <w:rFonts w:ascii="Times New Roman" w:hAnsi="Times New Roman" w:cs="Times New Roman"/>
        </w:rPr>
        <w:tab/>
      </w:r>
      <w:r w:rsidR="00CA604D">
        <w:rPr>
          <w:rFonts w:ascii="Times New Roman" w:hAnsi="Times New Roman" w:cs="Times New Roman"/>
        </w:rPr>
        <w:tab/>
      </w:r>
      <w:r w:rsidR="00CA604D">
        <w:rPr>
          <w:rFonts w:ascii="Times New Roman" w:hAnsi="Times New Roman" w:cs="Times New Roman"/>
        </w:rPr>
        <w:tab/>
      </w:r>
      <w:r w:rsidR="00CA604D">
        <w:rPr>
          <w:rFonts w:ascii="Times New Roman" w:hAnsi="Times New Roman" w:cs="Times New Roman"/>
        </w:rPr>
        <w:tab/>
      </w:r>
      <w:r w:rsidR="00CA604D">
        <w:rPr>
          <w:rFonts w:ascii="Times New Roman" w:hAnsi="Times New Roman" w:cs="Times New Roman"/>
        </w:rPr>
        <w:tab/>
      </w:r>
    </w:p>
    <w:p w14:paraId="21B458B9" w14:textId="2D2641F4" w:rsidR="00CA604D" w:rsidRPr="00FF671B" w:rsidRDefault="00CA604D" w:rsidP="00CA604D">
      <w:pPr>
        <w:spacing w:line="360" w:lineRule="auto"/>
        <w:ind w:left="4320" w:right="-46" w:firstLine="720"/>
        <w:jc w:val="both"/>
        <w:rPr>
          <w:rFonts w:ascii="Times New Roman" w:eastAsiaTheme="minorEastAsia" w:hAnsi="Times New Roman" w:cs="Times New Roman"/>
        </w:rPr>
      </w:pPr>
      <w:r w:rsidRPr="00620E16">
        <w:rPr>
          <w:rStyle w:val="mi"/>
          <w:rFonts w:ascii="MathJax_Math-italic" w:hAnsi="MathJax_Math-italic" w:cs="Arial"/>
          <w:color w:val="222222"/>
          <w:bdr w:val="none" w:sz="0" w:space="0" w:color="auto" w:frame="1"/>
          <w:shd w:val="clear" w:color="auto" w:fill="FFFFFF"/>
        </w:rPr>
        <w:t>Y</w:t>
      </w:r>
      <w:r w:rsidRPr="00620E16">
        <w:rPr>
          <w:rStyle w:val="mo"/>
          <w:rFonts w:ascii="MathJax_Main" w:hAnsi="MathJax_Main" w:cs="Arial"/>
          <w:color w:val="222222"/>
          <w:bdr w:val="none" w:sz="0" w:space="0" w:color="auto" w:frame="1"/>
          <w:shd w:val="clear" w:color="auto" w:fill="FFFFFF"/>
        </w:rPr>
        <w:t>=</w:t>
      </w:r>
      <w:r w:rsidRPr="00620E16">
        <w:rPr>
          <w:rStyle w:val="mi"/>
          <w:rFonts w:ascii="MathJax_Math-italic" w:hAnsi="MathJax_Math-italic" w:cs="Arial"/>
          <w:color w:val="222222"/>
          <w:bdr w:val="none" w:sz="0" w:space="0" w:color="auto" w:frame="1"/>
          <w:shd w:val="clear" w:color="auto" w:fill="FFFFFF"/>
        </w:rPr>
        <w:t>Xβ</w:t>
      </w:r>
      <w:r w:rsidRPr="00620E16">
        <w:rPr>
          <w:rStyle w:val="mo"/>
          <w:rFonts w:ascii="MathJax_Main" w:hAnsi="MathJax_Main" w:cs="Arial"/>
          <w:color w:val="222222"/>
          <w:bdr w:val="none" w:sz="0" w:space="0" w:color="auto" w:frame="1"/>
          <w:shd w:val="clear" w:color="auto" w:fill="FFFFFF"/>
        </w:rPr>
        <w:t>+</w:t>
      </w:r>
      <w:r w:rsidRPr="00620E16">
        <w:rPr>
          <w:rStyle w:val="mi"/>
          <w:rFonts w:ascii="MathJax_Math-italic" w:hAnsi="MathJax_Math-italic" w:cs="Arial"/>
          <w:color w:val="222222"/>
          <w:bdr w:val="none" w:sz="0" w:space="0" w:color="auto" w:frame="1"/>
          <w:shd w:val="clear" w:color="auto" w:fill="FFFFFF"/>
        </w:rPr>
        <w:t xml:space="preserve">e                          </w:t>
      </w:r>
      <w:r>
        <w:rPr>
          <w:rStyle w:val="mi"/>
          <w:rFonts w:ascii="MathJax_Math-italic" w:hAnsi="MathJax_Math-italic" w:cs="Arial"/>
          <w:color w:val="222222"/>
          <w:bdr w:val="none" w:sz="0" w:space="0" w:color="auto" w:frame="1"/>
          <w:shd w:val="clear" w:color="auto" w:fill="FFFFFF"/>
        </w:rPr>
        <w:t xml:space="preserve">                  </w:t>
      </w:r>
      <w:r>
        <w:rPr>
          <w:rFonts w:ascii="Times New Roman" w:eastAsiaTheme="minorEastAsia" w:hAnsi="Times New Roman" w:cs="Times New Roman"/>
        </w:rPr>
        <w:t>… (1)</w:t>
      </w:r>
    </w:p>
    <w:p w14:paraId="06A06CA7" w14:textId="25B44A28" w:rsidR="00CA604D" w:rsidRPr="00FF671B" w:rsidRDefault="00CA604D" w:rsidP="00CA604D">
      <w:pPr>
        <w:spacing w:line="360" w:lineRule="auto"/>
        <w:ind w:right="-46"/>
        <w:jc w:val="both"/>
        <w:rPr>
          <w:rFonts w:ascii="Times New Roman" w:hAnsi="Times New Roman" w:cs="Times New Roman"/>
        </w:rPr>
      </w:pPr>
      <w:r w:rsidRPr="00295417">
        <w:rPr>
          <w:rFonts w:ascii="Times New Roman" w:hAnsi="Times New Roman" w:cs="Times New Roman"/>
        </w:rPr>
        <w:t>Where</w:t>
      </w:r>
      <w:r w:rsidRPr="00781C0D">
        <w:rPr>
          <w:rFonts w:ascii="Times New Roman" w:hAnsi="Times New Roman" w:cs="Times New Roman"/>
        </w:rPr>
        <w:t xml:space="preserve"> Y </w:t>
      </w:r>
      <w:r>
        <w:rPr>
          <w:rFonts w:ascii="Times New Roman" w:hAnsi="Times New Roman" w:cs="Times New Roman"/>
        </w:rPr>
        <w:t>is</w:t>
      </w:r>
      <w:r w:rsidRPr="00781C0D">
        <w:rPr>
          <w:rFonts w:ascii="Times New Roman" w:hAnsi="Times New Roman" w:cs="Times New Roman"/>
        </w:rPr>
        <w:t xml:space="preserve"> the dependent variable representing the </w:t>
      </w:r>
      <w:r>
        <w:rPr>
          <w:rFonts w:ascii="Times New Roman" w:hAnsi="Times New Roman" w:cs="Times New Roman"/>
        </w:rPr>
        <w:t xml:space="preserve">pest </w:t>
      </w:r>
      <w:r w:rsidRPr="00781C0D">
        <w:rPr>
          <w:rFonts w:ascii="Times New Roman" w:hAnsi="Times New Roman" w:cs="Times New Roman"/>
        </w:rPr>
        <w:t xml:space="preserve">populations, X </w:t>
      </w:r>
      <w:r>
        <w:rPr>
          <w:rFonts w:ascii="Times New Roman" w:hAnsi="Times New Roman" w:cs="Times New Roman"/>
        </w:rPr>
        <w:t>is</w:t>
      </w:r>
      <w:r w:rsidRPr="00781C0D">
        <w:rPr>
          <w:rFonts w:ascii="Times New Roman" w:hAnsi="Times New Roman" w:cs="Times New Roman"/>
        </w:rPr>
        <w:t xml:space="preserve"> the matrix of independent variables comprising the exogenous weather variables, β </w:t>
      </w:r>
      <w:r>
        <w:rPr>
          <w:rFonts w:ascii="Times New Roman" w:hAnsi="Times New Roman" w:cs="Times New Roman"/>
        </w:rPr>
        <w:t>is</w:t>
      </w:r>
      <w:r w:rsidRPr="00781C0D">
        <w:rPr>
          <w:rFonts w:ascii="Times New Roman" w:hAnsi="Times New Roman" w:cs="Times New Roman"/>
        </w:rPr>
        <w:t xml:space="preserve"> the vector of regression coefficients</w:t>
      </w:r>
      <w:r>
        <w:rPr>
          <w:rFonts w:ascii="Times New Roman" w:hAnsi="Times New Roman" w:cs="Times New Roman"/>
        </w:rPr>
        <w:t xml:space="preserve"> </w:t>
      </w:r>
      <w:r w:rsidRPr="00781C0D">
        <w:rPr>
          <w:rFonts w:ascii="Times New Roman" w:hAnsi="Times New Roman" w:cs="Times New Roman"/>
          <w:color w:val="222222"/>
          <w:shd w:val="clear" w:color="auto" w:fill="FFFFFF"/>
        </w:rPr>
        <w:t>and </w:t>
      </w:r>
      <w:r w:rsidRPr="00203B2F">
        <w:rPr>
          <w:rStyle w:val="mi"/>
          <w:rFonts w:ascii="Times New Roman" w:hAnsi="Times New Roman" w:cs="Times New Roman"/>
          <w:i/>
          <w:color w:val="222222"/>
          <w:bdr w:val="none" w:sz="0" w:space="0" w:color="auto" w:frame="1"/>
          <w:shd w:val="clear" w:color="auto" w:fill="FFFFFF"/>
        </w:rPr>
        <w:t>e</w:t>
      </w:r>
      <w:r w:rsidRPr="00781C0D">
        <w:rPr>
          <w:rStyle w:val="mjxassistivemathml"/>
          <w:rFonts w:ascii="Times New Roman" w:hAnsi="Times New Roman" w:cs="Times New Roman"/>
          <w:color w:val="222222"/>
          <w:bdr w:val="none" w:sz="0" w:space="0" w:color="auto" w:frame="1"/>
          <w:shd w:val="clear" w:color="auto" w:fill="FFFFFF"/>
        </w:rPr>
        <w:t xml:space="preserve"> </w:t>
      </w:r>
      <w:r w:rsidRPr="00781C0D">
        <w:rPr>
          <w:rFonts w:ascii="Times New Roman" w:hAnsi="Times New Roman" w:cs="Times New Roman"/>
          <w:color w:val="222222"/>
          <w:shd w:val="clear" w:color="auto" w:fill="FFFFFF"/>
        </w:rPr>
        <w:t>is the residuals term assumed to be normally distributed with </w:t>
      </w:r>
      <w:r w:rsidRPr="00781C0D">
        <w:rPr>
          <w:rStyle w:val="mi"/>
          <w:rFonts w:ascii="Times New Roman" w:hAnsi="Times New Roman" w:cs="Times New Roman"/>
          <w:color w:val="222222"/>
          <w:bdr w:val="none" w:sz="0" w:space="0" w:color="auto" w:frame="1"/>
          <w:shd w:val="clear" w:color="auto" w:fill="FFFFFF"/>
        </w:rPr>
        <w:t xml:space="preserve">e </w:t>
      </w:r>
      <w:r w:rsidRPr="00781C0D">
        <w:rPr>
          <w:rStyle w:val="mo"/>
          <w:rFonts w:ascii="Times New Roman" w:hAnsi="Times New Roman" w:cs="Times New Roman"/>
          <w:color w:val="222222"/>
          <w:bdr w:val="none" w:sz="0" w:space="0" w:color="auto" w:frame="1"/>
          <w:shd w:val="clear" w:color="auto" w:fill="FFFFFF"/>
        </w:rPr>
        <w:t>~</w:t>
      </w:r>
      <w:r w:rsidRPr="00781C0D">
        <w:rPr>
          <w:rStyle w:val="mi"/>
          <w:rFonts w:ascii="Times New Roman" w:hAnsi="Times New Roman" w:cs="Times New Roman"/>
          <w:color w:val="222222"/>
          <w:bdr w:val="none" w:sz="0" w:space="0" w:color="auto" w:frame="1"/>
          <w:shd w:val="clear" w:color="auto" w:fill="FFFFFF"/>
        </w:rPr>
        <w:t xml:space="preserve">N </w:t>
      </w:r>
      <w:r w:rsidRPr="00781C0D">
        <w:rPr>
          <w:rStyle w:val="mo"/>
          <w:rFonts w:ascii="Times New Roman" w:hAnsi="Times New Roman" w:cs="Times New Roman"/>
          <w:color w:val="222222"/>
          <w:bdr w:val="none" w:sz="0" w:space="0" w:color="auto" w:frame="1"/>
          <w:shd w:val="clear" w:color="auto" w:fill="FFFFFF"/>
        </w:rPr>
        <w:t>(</w:t>
      </w:r>
      <w:r w:rsidRPr="00781C0D">
        <w:rPr>
          <w:rStyle w:val="mn"/>
          <w:rFonts w:ascii="Times New Roman" w:hAnsi="Times New Roman" w:cs="Times New Roman"/>
          <w:color w:val="222222"/>
          <w:bdr w:val="none" w:sz="0" w:space="0" w:color="auto" w:frame="1"/>
          <w:shd w:val="clear" w:color="auto" w:fill="FFFFFF"/>
        </w:rPr>
        <w:t>0</w:t>
      </w:r>
      <w:r w:rsidRPr="00781C0D">
        <w:rPr>
          <w:rStyle w:val="mo"/>
          <w:rFonts w:ascii="Times New Roman" w:hAnsi="Times New Roman" w:cs="Times New Roman"/>
          <w:color w:val="222222"/>
          <w:bdr w:val="none" w:sz="0" w:space="0" w:color="auto" w:frame="1"/>
          <w:shd w:val="clear" w:color="auto" w:fill="FFFFFF"/>
        </w:rPr>
        <w:t>,</w:t>
      </w:r>
      <w:r>
        <w:rPr>
          <w:rStyle w:val="mo"/>
          <w:rFonts w:ascii="Times New Roman" w:hAnsi="Times New Roman" w:cs="Times New Roman"/>
          <w:color w:val="222222"/>
          <w:bdr w:val="none" w:sz="0" w:space="0" w:color="auto" w:frame="1"/>
          <w:shd w:val="clear" w:color="auto" w:fill="FFFFFF"/>
        </w:rPr>
        <w:t xml:space="preserve"> </w:t>
      </w:r>
      <w:r w:rsidRPr="00781C0D">
        <w:rPr>
          <w:rStyle w:val="mi"/>
          <w:rFonts w:ascii="Times New Roman" w:hAnsi="Times New Roman" w:cs="Times New Roman"/>
          <w:color w:val="222222"/>
          <w:bdr w:val="none" w:sz="0" w:space="0" w:color="auto" w:frame="1"/>
          <w:shd w:val="clear" w:color="auto" w:fill="FFFFFF"/>
        </w:rPr>
        <w:t>σ</w:t>
      </w:r>
      <w:r w:rsidRPr="00781C0D">
        <w:rPr>
          <w:rStyle w:val="mn"/>
          <w:rFonts w:ascii="Times New Roman" w:hAnsi="Times New Roman" w:cs="Times New Roman"/>
          <w:color w:val="222222"/>
          <w:bdr w:val="none" w:sz="0" w:space="0" w:color="auto" w:frame="1"/>
          <w:shd w:val="clear" w:color="auto" w:fill="FFFFFF"/>
          <w:vertAlign w:val="superscript"/>
        </w:rPr>
        <w:t>2</w:t>
      </w:r>
      <w:r w:rsidRPr="00781C0D">
        <w:rPr>
          <w:rStyle w:val="mo"/>
          <w:rFonts w:ascii="Times New Roman" w:hAnsi="Times New Roman" w:cs="Times New Roman"/>
          <w:color w:val="222222"/>
          <w:bdr w:val="none" w:sz="0" w:space="0" w:color="auto" w:frame="1"/>
          <w:shd w:val="clear" w:color="auto" w:fill="FFFFFF"/>
        </w:rPr>
        <w:t>)</w:t>
      </w:r>
      <w:r>
        <w:rPr>
          <w:rStyle w:val="mo"/>
          <w:rFonts w:ascii="Times New Roman" w:hAnsi="Times New Roman" w:cs="Times New Roman"/>
          <w:color w:val="222222"/>
          <w:bdr w:val="none" w:sz="0" w:space="0" w:color="auto" w:frame="1"/>
          <w:shd w:val="clear" w:color="auto" w:fill="FFFFFF"/>
        </w:rPr>
        <w:t xml:space="preserve">. Descriptive statistics, </w:t>
      </w:r>
      <w:r w:rsidRPr="00781C0D">
        <w:rPr>
          <w:rFonts w:ascii="Times New Roman" w:hAnsi="Times New Roman" w:cs="Times New Roman"/>
          <w:color w:val="222222"/>
          <w:shd w:val="clear" w:color="auto" w:fill="FFFFFF"/>
        </w:rPr>
        <w:t>Correlation analysis</w:t>
      </w:r>
      <w:r>
        <w:rPr>
          <w:rFonts w:ascii="Times New Roman" w:hAnsi="Times New Roman" w:cs="Times New Roman"/>
          <w:color w:val="222222"/>
          <w:shd w:val="clear" w:color="auto" w:fill="FFFFFF"/>
        </w:rPr>
        <w:t xml:space="preserve"> and </w:t>
      </w:r>
      <w:r w:rsidRPr="00781C0D">
        <w:rPr>
          <w:rFonts w:ascii="Times New Roman" w:hAnsi="Times New Roman" w:cs="Times New Roman"/>
          <w:color w:val="222222"/>
          <w:shd w:val="clear" w:color="auto" w:fill="FFFFFF"/>
        </w:rPr>
        <w:t>stepwise regression analysis</w:t>
      </w:r>
      <w:r>
        <w:rPr>
          <w:rFonts w:ascii="Times New Roman" w:hAnsi="Times New Roman" w:cs="Times New Roman"/>
          <w:color w:val="222222"/>
          <w:shd w:val="clear" w:color="auto" w:fill="FFFFFF"/>
        </w:rPr>
        <w:t>,</w:t>
      </w:r>
      <w:r w:rsidRPr="00781C0D">
        <w:rPr>
          <w:rFonts w:ascii="Times New Roman" w:hAnsi="Times New Roman" w:cs="Times New Roman"/>
          <w:color w:val="222222"/>
          <w:shd w:val="clear" w:color="auto" w:fill="FFFFFF"/>
        </w:rPr>
        <w:t xml:space="preserve"> </w:t>
      </w:r>
      <w:proofErr w:type="gramStart"/>
      <w:r w:rsidRPr="00FF671B">
        <w:rPr>
          <w:rFonts w:ascii="Times New Roman" w:hAnsi="Times New Roman" w:cs="Times New Roman"/>
        </w:rPr>
        <w:t>The</w:t>
      </w:r>
      <w:proofErr w:type="gramEnd"/>
      <w:r w:rsidRPr="00FF671B">
        <w:rPr>
          <w:rFonts w:ascii="Times New Roman" w:hAnsi="Times New Roman" w:cs="Times New Roman"/>
        </w:rPr>
        <w:t xml:space="preserve"> time series plots, INGARCH, ANN, ELM, SVR, INGARCH-ANN, INGARCH-SVR, and INGARCH-ELM models were carried out </w:t>
      </w:r>
      <w:r>
        <w:rPr>
          <w:rFonts w:ascii="Times New Roman" w:hAnsi="Times New Roman" w:cs="Times New Roman"/>
        </w:rPr>
        <w:t>using</w:t>
      </w:r>
      <w:r w:rsidRPr="00FF671B">
        <w:rPr>
          <w:rFonts w:ascii="Times New Roman" w:hAnsi="Times New Roman" w:cs="Times New Roman"/>
        </w:rPr>
        <w:t xml:space="preserve"> R software.</w:t>
      </w:r>
    </w:p>
    <w:p w14:paraId="26FE7633" w14:textId="2F4E103A" w:rsidR="003C6421" w:rsidRPr="00BA36F1" w:rsidRDefault="003C6421" w:rsidP="00FF671B">
      <w:pPr>
        <w:spacing w:line="360" w:lineRule="auto"/>
        <w:ind w:right="-46"/>
        <w:jc w:val="both"/>
        <w:rPr>
          <w:rFonts w:ascii="Times New Roman" w:hAnsi="Times New Roman" w:cs="Times New Roman"/>
          <w:b/>
          <w:bCs/>
          <w:i/>
          <w:iCs/>
        </w:rPr>
      </w:pPr>
      <w:r w:rsidRPr="00BA36F1">
        <w:rPr>
          <w:rFonts w:ascii="Times New Roman" w:hAnsi="Times New Roman" w:cs="Times New Roman"/>
          <w:b/>
          <w:bCs/>
          <w:i/>
          <w:iCs/>
        </w:rPr>
        <w:t>2.2.1. Integer-Valued Generalized Autoregressive Conditional Heteroscedastic (INGARCH) Model</w:t>
      </w:r>
    </w:p>
    <w:p w14:paraId="658933FF" w14:textId="77777777" w:rsidR="006A71FE" w:rsidRDefault="006A71FE" w:rsidP="00FF671B">
      <w:pPr>
        <w:spacing w:line="360" w:lineRule="auto"/>
        <w:ind w:right="-46"/>
        <w:jc w:val="both"/>
        <w:rPr>
          <w:rFonts w:ascii="Times New Roman" w:hAnsi="Times New Roman" w:cs="Times New Roman"/>
        </w:rPr>
      </w:pPr>
      <w:r w:rsidRPr="006A71FE">
        <w:rPr>
          <w:rFonts w:ascii="Times New Roman" w:hAnsi="Times New Roman" w:cs="Times New Roman"/>
        </w:rPr>
        <w:t xml:space="preserve">The time series following the generalized linear model (GLM) framework was elaborated by Kedem, B, et al. (2002). INGARCH models are a class of </w:t>
      </w:r>
      <w:proofErr w:type="gramStart"/>
      <w:r w:rsidRPr="006A71FE">
        <w:rPr>
          <w:rFonts w:ascii="Times New Roman" w:hAnsi="Times New Roman" w:cs="Times New Roman"/>
        </w:rPr>
        <w:t>GLM  mentioned</w:t>
      </w:r>
      <w:proofErr w:type="gramEnd"/>
      <w:r w:rsidRPr="006A71FE">
        <w:rPr>
          <w:rFonts w:ascii="Times New Roman" w:hAnsi="Times New Roman" w:cs="Times New Roman"/>
        </w:rPr>
        <w:t xml:space="preserve"> in Heinen, A. (2003) and Ferland, R. et al.(2006), in which the conditional distribution of the dependent variable is assumed to follow popular discrete distributions like Poisson, negative binomial, generalized Poisson, and double Poisson distributions [Zhu, F. (2012)].</w:t>
      </w:r>
    </w:p>
    <w:p w14:paraId="7D9A1CD0" w14:textId="3D25931A" w:rsidR="003C6421" w:rsidRPr="00FF671B" w:rsidRDefault="003C6421" w:rsidP="00FF671B">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Let the count time series be </w:t>
      </w:r>
      <m:oMath>
        <m:r>
          <w:rPr>
            <w:rFonts w:ascii="Cambria Math" w:hAnsi="Cambria Math" w:cs="Times New Roman"/>
          </w:rPr>
          <m:t>Yt:t∈N</m:t>
        </m:r>
      </m:oMath>
      <w:r w:rsidRPr="00FF671B">
        <w:rPr>
          <w:rFonts w:ascii="Times New Roman" w:hAnsi="Times New Roman" w:cs="Times New Roman"/>
        </w:rPr>
        <w:t xml:space="preserve">and the time-varying r-dimensional covariate vector be </w:t>
      </w:r>
      <m:oMath>
        <m:r>
          <w:rPr>
            <w:rFonts w:ascii="Cambria Math" w:hAnsi="Cambria Math" w:cs="Times New Roman"/>
          </w:rPr>
          <m:t>Xt:t∈N</m:t>
        </m:r>
      </m:oMath>
      <w:r w:rsidRPr="00FF671B">
        <w:rPr>
          <w:rFonts w:ascii="Times New Roman" w:hAnsi="Times New Roman" w:cs="Times New Roman"/>
        </w:rPr>
        <w:t xml:space="preserve"> i.e., </w:t>
      </w:r>
      <m:oMath>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Xt,1​,…,Xt,r​)</m:t>
            </m:r>
          </m:e>
          <m:sup>
            <m:r>
              <w:rPr>
                <w:rFonts w:ascii="Cambria Math" w:hAnsi="Cambria Math" w:cs="Times New Roman"/>
              </w:rPr>
              <m:t>T</m:t>
            </m:r>
          </m:sup>
        </m:sSup>
      </m:oMath>
      <w:r w:rsidRPr="00FF671B">
        <w:rPr>
          <w:rFonts w:ascii="Times New Roman" w:eastAsiaTheme="minorEastAsia" w:hAnsi="Times New Roman" w:cs="Times New Roman"/>
        </w:rPr>
        <w:t xml:space="preserve">.The conditional mean becomes </w:t>
      </w:r>
      <m:oMath>
        <m:r>
          <w:rPr>
            <w:rFonts w:ascii="Cambria Math" w:eastAsiaTheme="minorEastAsia" w:hAnsi="Cambria Math" w:cs="Times New Roman"/>
          </w:rPr>
          <m:t>E</m:t>
        </m:r>
        <m:d>
          <m:dPr>
            <m:sepChr m:val="∣"/>
            <m:ctrlPr>
              <w:rPr>
                <w:rFonts w:ascii="Cambria Math" w:eastAsiaTheme="minorEastAsia" w:hAnsi="Cambria Math" w:cs="Times New Roman"/>
                <w:i/>
                <w:iCs/>
              </w:rPr>
            </m:ctrlPr>
          </m:dPr>
          <m:e>
            <m:r>
              <w:rPr>
                <w:rFonts w:ascii="Cambria Math" w:eastAsiaTheme="minorEastAsia" w:hAnsi="Cambria Math" w:cs="Times New Roman"/>
              </w:rPr>
              <m:t>Yt​</m:t>
            </m:r>
            <m:ctrlPr>
              <w:rPr>
                <w:rFonts w:ascii="Cambria Math" w:eastAsiaTheme="minorEastAsia" w:hAnsi="Cambria Math" w:cs="Times New Roman"/>
                <w:i/>
              </w:rPr>
            </m:ctrlPr>
          </m:e>
          <m:e>
            <m:r>
              <w:rPr>
                <w:rFonts w:ascii="Cambria Math" w:eastAsiaTheme="minorEastAsia" w:hAnsi="Cambria Math" w:cs="Times New Roman"/>
              </w:rPr>
              <m:t>Ft-1​</m:t>
            </m:r>
            <m:ctrlPr>
              <w:rPr>
                <w:rFonts w:ascii="Cambria Math" w:eastAsiaTheme="minorEastAsia" w:hAnsi="Cambria Math" w:cs="Times New Roman"/>
                <w:i/>
              </w:rPr>
            </m:ctrlPr>
          </m:e>
        </m:d>
      </m:oMath>
      <w:r w:rsidRPr="00FF671B">
        <w:rPr>
          <w:rFonts w:ascii="Times New Roman" w:eastAsiaTheme="minorEastAsia" w:hAnsi="Times New Roman" w:cs="Times New Roman"/>
        </w:rPr>
        <w:t xml:space="preserve">and Ft is historical data. The generalized model form is expressed as follows: </w:t>
      </w:r>
    </w:p>
    <w:p w14:paraId="1C505957" w14:textId="025BE548" w:rsidR="003C6421" w:rsidRPr="00FF671B" w:rsidRDefault="003C6421" w:rsidP="00BA36F1">
      <w:pPr>
        <w:spacing w:line="360" w:lineRule="auto"/>
        <w:ind w:right="-46" w:firstLine="720"/>
        <w:jc w:val="both"/>
        <w:rPr>
          <w:rFonts w:ascii="Times New Roman" w:eastAsiaTheme="minorEastAsia" w:hAnsi="Times New Roman" w:cs="Times New Roman"/>
        </w:rPr>
      </w:pPr>
      <w:bookmarkStart w:id="2" w:name="_Hlk200561006"/>
      <m:oMath>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k</m:t>
                </m:r>
              </m:sub>
            </m:sSub>
          </m:e>
        </m:nary>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sub>
            </m:sSub>
            <m:ctrlPr>
              <w:rPr>
                <w:rFonts w:ascii="Cambria Math" w:hAnsi="Cambria Math" w:cs="Times New Roman"/>
                <w:i/>
              </w:rPr>
            </m:ctrlPr>
          </m:e>
        </m:d>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l=1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l</m:t>
                        </m:r>
                      </m:sub>
                    </m:sSub>
                  </m:sub>
                </m:sSub>
                <m:ctrlPr>
                  <w:rPr>
                    <w:rFonts w:ascii="Cambria Math" w:hAnsi="Cambria Math" w:cs="Times New Roman"/>
                    <w:i/>
                  </w:rPr>
                </m:ctrlPr>
              </m:e>
            </m:d>
          </m:e>
        </m:nary>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η</m:t>
            </m:r>
          </m:e>
          <m:sup>
            <m:r>
              <w:rPr>
                <w:rFonts w:ascii="Cambria Math" w:hAnsi="Cambria Math" w:cs="Times New Roman"/>
              </w:rPr>
              <m:t>T</m:t>
            </m:r>
          </m:sup>
        </m:sSup>
      </m:oMath>
      <w:bookmarkStart w:id="3" w:name="_Hlk200560994"/>
      <w:r w:rsidR="00BA36F1">
        <w:rPr>
          <w:rFonts w:ascii="Times New Roman" w:eastAsiaTheme="minorEastAsia" w:hAnsi="Times New Roman" w:cs="Times New Roman"/>
        </w:rPr>
        <w:t xml:space="preserve">                                     … (</w:t>
      </w:r>
      <w:r w:rsidR="00CA604D">
        <w:rPr>
          <w:rFonts w:ascii="Times New Roman" w:eastAsiaTheme="minorEastAsia" w:hAnsi="Times New Roman" w:cs="Times New Roman"/>
        </w:rPr>
        <w:t>2</w:t>
      </w:r>
      <w:r w:rsidR="00BA36F1">
        <w:rPr>
          <w:rFonts w:ascii="Times New Roman" w:eastAsiaTheme="minorEastAsia" w:hAnsi="Times New Roman" w:cs="Times New Roman"/>
        </w:rPr>
        <w:t>)</w:t>
      </w:r>
      <w:bookmarkEnd w:id="3"/>
    </w:p>
    <w:bookmarkEnd w:id="2"/>
    <w:p w14:paraId="51802929" w14:textId="77777777" w:rsidR="003C6421" w:rsidRPr="00FF671B" w:rsidRDefault="003C6421" w:rsidP="00FF671B">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Case 1: Consider the situation where g and </w:t>
      </w:r>
      <m:oMath>
        <m:acc>
          <m:accPr>
            <m:chr m:val="̃"/>
            <m:ctrlPr>
              <w:rPr>
                <w:rFonts w:ascii="Cambria Math" w:hAnsi="Cambria Math" w:cs="Times New Roman"/>
                <w:i/>
              </w:rPr>
            </m:ctrlPr>
          </m:accPr>
          <m:e>
            <m:r>
              <w:rPr>
                <w:rFonts w:ascii="Cambria Math" w:hAnsi="Cambria Math" w:cs="Times New Roman"/>
              </w:rPr>
              <m:t xml:space="preserve">g </m:t>
            </m:r>
          </m:e>
        </m:acc>
      </m:oMath>
      <w:r w:rsidRPr="00FF671B">
        <w:rPr>
          <w:rFonts w:ascii="Times New Roman" w:hAnsi="Times New Roman" w:cs="Times New Roman"/>
        </w:rPr>
        <w:t>are equal to identity, i.e., g(x)=</w:t>
      </w:r>
      <m:oMath>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=x</m:t>
        </m:r>
      </m:oMath>
    </w:p>
    <w:p w14:paraId="3CB7D978" w14:textId="77777777" w:rsidR="003C6421" w:rsidRPr="00FF671B" w:rsidRDefault="003C6421" w:rsidP="00FF671B">
      <w:pPr>
        <w:spacing w:line="360" w:lineRule="auto"/>
        <w:ind w:right="-46"/>
        <w:jc w:val="both"/>
        <w:rPr>
          <w:rFonts w:ascii="Times New Roman" w:hAnsi="Times New Roman" w:cs="Times New Roman"/>
        </w:rPr>
      </w:pPr>
      <w:r w:rsidRPr="00FF671B">
        <w:rPr>
          <w:rFonts w:ascii="Times New Roman" w:hAnsi="Times New Roman" w:cs="Times New Roman"/>
        </w:rPr>
        <w:t xml:space="preserve">Further,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Pr="00FF671B">
        <w:rPr>
          <w:rFonts w:ascii="Times New Roman" w:hAnsi="Times New Roman" w:cs="Times New Roman"/>
        </w:rPr>
        <w:t>follows (Poisson) INGARCH</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 model with </w:t>
      </w:r>
      <m:oMath>
        <m:r>
          <w:rPr>
            <w:rFonts w:ascii="Cambria Math" w:hAnsi="Cambria Math" w:cs="Times New Roman"/>
          </w:rPr>
          <m:t>p &gt; 1</m:t>
        </m:r>
      </m:oMath>
      <w:r w:rsidRPr="00FF671B">
        <w:rPr>
          <w:rFonts w:ascii="Times New Roman" w:hAnsi="Times New Roman" w:cs="Times New Roman"/>
        </w:rPr>
        <w:t xml:space="preserve"> and</w:t>
      </w:r>
      <m:oMath>
        <m:r>
          <w:rPr>
            <w:rFonts w:ascii="Cambria Math" w:hAnsi="Cambria Math" w:cs="Times New Roman"/>
          </w:rPr>
          <m:t xml:space="preserve"> q ≥ 0</m:t>
        </m:r>
      </m:oMath>
      <w:r w:rsidRPr="00FF671B">
        <w:rPr>
          <w:rFonts w:ascii="Times New Roman" w:hAnsi="Times New Roman" w:cs="Times New Roman"/>
        </w:rPr>
        <w:t xml:space="preserve"> if</w:t>
      </w:r>
    </w:p>
    <w:p w14:paraId="741EA6AF" w14:textId="77777777" w:rsidR="003C6421" w:rsidRPr="00FF671B" w:rsidRDefault="00BF4AE4" w:rsidP="00FF671B">
      <w:pPr>
        <w:pStyle w:val="ListParagraph"/>
        <w:numPr>
          <w:ilvl w:val="0"/>
          <w:numId w:val="1"/>
        </w:numPr>
        <w:spacing w:line="360" w:lineRule="auto"/>
        <w:ind w:right="-46"/>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003C6421" w:rsidRPr="00FF671B">
        <w:rPr>
          <w:rFonts w:ascii="Times New Roman" w:hAnsi="Times New Roman" w:cs="Times New Roman"/>
        </w:rPr>
        <w:t>conditioned on</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 xml:space="preserve"> </m:t>
        </m:r>
      </m:oMath>
      <w:r w:rsidR="003C6421"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 xml:space="preserve"> </m:t>
        </m:r>
      </m:oMath>
      <w:r w:rsidR="003C6421" w:rsidRPr="00FF671B">
        <w:rPr>
          <w:rFonts w:ascii="Times New Roman" w:hAnsi="Times New Roman" w:cs="Times New Roman"/>
        </w:rPr>
        <w:t xml:space="preserve">, </w:t>
      </w:r>
      <w:proofErr w:type="gramStart"/>
      <w:r w:rsidR="003C6421" w:rsidRPr="00FF671B">
        <w:rPr>
          <w:rFonts w:ascii="Times New Roman" w:hAnsi="Times New Roman" w:cs="Times New Roman"/>
        </w:rPr>
        <w:t>. . . ,</w:t>
      </w:r>
      <w:proofErr w:type="gramEnd"/>
      <w:r w:rsidR="003C6421" w:rsidRPr="00FF671B">
        <w:rPr>
          <w:rFonts w:ascii="Times New Roman" w:hAnsi="Times New Roman" w:cs="Times New Roman"/>
        </w:rPr>
        <w:t xml:space="preserve"> is Poisson distributed</w:t>
      </w:r>
    </w:p>
    <w:p w14:paraId="56ED7C76" w14:textId="77777777" w:rsidR="003C6421" w:rsidRPr="00FF671B" w:rsidRDefault="003C6421" w:rsidP="00FF671B">
      <w:pPr>
        <w:pStyle w:val="ListParagraph"/>
        <w:numPr>
          <w:ilvl w:val="0"/>
          <w:numId w:val="1"/>
        </w:numPr>
        <w:spacing w:line="360" w:lineRule="auto"/>
        <w:ind w:right="-46"/>
        <w:jc w:val="both"/>
        <w:rPr>
          <w:rFonts w:ascii="Times New Roman" w:hAnsi="Times New Roman" w:cs="Times New Roman"/>
        </w:rPr>
      </w:pPr>
      <w:r w:rsidRPr="00FF671B">
        <w:rPr>
          <w:rFonts w:ascii="Times New Roman" w:eastAsiaTheme="minorEastAsia" w:hAnsi="Times New Roman" w:cs="Times New Roman"/>
        </w:rPr>
        <w:t xml:space="preserve">The conditional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 ]</m:t>
        </m:r>
      </m:oMath>
      <w:r w:rsidRPr="00FF671B">
        <w:rPr>
          <w:rFonts w:ascii="Times New Roman" w:eastAsiaTheme="minorEastAsia" w:hAnsi="Times New Roman" w:cs="Times New Roman"/>
        </w:rPr>
        <w:t xml:space="preserve"> satisfies</w:t>
      </w:r>
    </w:p>
    <w:p w14:paraId="6FCCA27E" w14:textId="59300364" w:rsidR="003C6421" w:rsidRPr="00FF671B" w:rsidRDefault="003C6421" w:rsidP="00CA604D">
      <w:pPr>
        <w:spacing w:line="360" w:lineRule="auto"/>
        <w:ind w:right="-46"/>
        <w:jc w:val="both"/>
        <w:rPr>
          <w:rFonts w:ascii="Times New Roman" w:hAnsi="Times New Roman" w:cs="Times New Roman"/>
        </w:rPr>
      </w:pPr>
      <m:oMath>
        <m:r>
          <w:rPr>
            <w:rFonts w:ascii="Cambria Math" w:hAnsi="Cambria Math" w:cs="Times New Roman"/>
          </w:rPr>
          <m:t> </m:t>
        </m:r>
        <w:bookmarkStart w:id="4" w:name="_Hlk200561025"/>
        <w:bookmarkStart w:id="5" w:name="_Hlk200561044"/>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 = 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i=1</m:t>
            </m:r>
            <m:ctrlPr>
              <w:rPr>
                <w:rFonts w:ascii="Cambria Math" w:hAnsi="Cambria Math" w:cs="Times New Roman"/>
                <w:i/>
              </w:rPr>
            </m:ctrlPr>
          </m:sub>
          <m:sup>
            <m:r>
              <w:rPr>
                <w:rFonts w:ascii="Cambria Math" w:hAnsi="Cambria Math" w:cs="Times New Roman"/>
              </w:rPr>
              <m:t>p</m:t>
            </m:r>
            <m:ctrlPr>
              <w:rPr>
                <w:rFonts w:ascii="Cambria Math" w:hAnsi="Cambria Math" w:cs="Times New Roman"/>
                <w:i/>
              </w:rPr>
            </m:ctrlP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t-i</m:t>
                </m:r>
              </m:sub>
            </m:sSub>
            <m:ctrlPr>
              <w:rPr>
                <w:rFonts w:ascii="Cambria Math" w:hAnsi="Cambria Math" w:cs="Times New Roman"/>
                <w:i/>
              </w:rPr>
            </m:ctrlPr>
          </m:e>
        </m:nary>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j=1</m:t>
            </m:r>
            <m:ctrlPr>
              <w:rPr>
                <w:rFonts w:ascii="Cambria Math" w:hAnsi="Cambria Math" w:cs="Times New Roman"/>
                <w:i/>
              </w:rPr>
            </m:ctrlPr>
          </m:sub>
          <m:sup>
            <m:r>
              <w:rPr>
                <w:rFonts w:ascii="Cambria Math" w:hAnsi="Cambria Math" w:cs="Times New Roman"/>
              </w:rPr>
              <m:t>q</m:t>
            </m:r>
            <m:ctrlPr>
              <w:rPr>
                <w:rFonts w:ascii="Cambria Math" w:hAnsi="Cambria Math" w:cs="Times New Roman"/>
                <w:i/>
              </w:rPr>
            </m:ctrlPr>
          </m:sup>
          <m:e>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t-j</m:t>
                </m:r>
              </m:sub>
            </m:sSub>
            <m:ctrlPr>
              <w:rPr>
                <w:rFonts w:ascii="Cambria Math" w:hAnsi="Cambria Math" w:cs="Times New Roman"/>
                <w:i/>
              </w:rPr>
            </m:ctrlPr>
          </m:e>
        </m:nary>
        <m:r>
          <w:rPr>
            <w:rFonts w:ascii="Cambria Math" w:hAnsi="Cambria Math" w:cs="Times New Roman"/>
          </w:rPr>
          <m:t>, </m:t>
        </m:r>
        <m:r>
          <m:rPr>
            <m:lit/>
          </m:rPr>
          <w:rPr>
            <w:rFonts w:ascii="Cambria Math" w:hAnsi="Cambria Math" w:cs="Times New Roman"/>
          </w:rPr>
          <m:t>]</m:t>
        </m:r>
        <m:r>
          <w:rPr>
            <w:rFonts w:ascii="Cambria Math" w:hAnsi="Cambria Math" w:cs="Times New Roman"/>
          </w:rPr>
          <m:t>where</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&gt;0</m:t>
        </m:r>
        <m:r>
          <m:rPr>
            <m:lit/>
          </m:rPr>
          <w:rPr>
            <w:rFonts w:ascii="Cambria Math" w:hAnsi="Cambria Math" w:cs="Times New Roman"/>
          </w:rPr>
          <m:t>)</m:t>
        </m:r>
        <m:r>
          <w:rPr>
            <w:rFonts w:ascii="Cambria Math" w:hAnsi="Cambria Math" w:cs="Times New Roman"/>
          </w:rPr>
          <m:t>and</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q</m:t>
            </m:r>
          </m:sub>
        </m:sSub>
        <m:r>
          <m:rPr>
            <m:sty m:val="p"/>
          </m:rPr>
          <w:rPr>
            <w:rFonts w:ascii="Cambria Math" w:hAnsi="Cambria Math" w:cs="Times New Roman"/>
          </w:rPr>
          <m:t>≥</m:t>
        </m:r>
        <m:r>
          <w:rPr>
            <w:rFonts w:ascii="Cambria Math" w:hAnsi="Cambria Math" w:cs="Times New Roman"/>
          </w:rPr>
          <m:t>0</m:t>
        </m:r>
        <m:r>
          <m:rPr>
            <m:lit/>
          </m:rPr>
          <w:rPr>
            <w:rFonts w:ascii="Cambria Math" w:hAnsi="Cambria Math" w:cs="Times New Roman"/>
          </w:rPr>
          <m:t>)</m:t>
        </m:r>
      </m:oMath>
      <w:r w:rsidR="00BA36F1">
        <w:rPr>
          <w:rFonts w:ascii="Times New Roman" w:eastAsiaTheme="minorEastAsia" w:hAnsi="Times New Roman" w:cs="Times New Roman"/>
        </w:rPr>
        <w:t xml:space="preserve">  </w:t>
      </w:r>
      <w:bookmarkEnd w:id="4"/>
      <w:r w:rsidR="00BA36F1">
        <w:rPr>
          <w:rFonts w:ascii="Times New Roman" w:eastAsiaTheme="minorEastAsia" w:hAnsi="Times New Roman" w:cs="Times New Roman"/>
        </w:rPr>
        <w:t xml:space="preserve">                        </w:t>
      </w:r>
      <w:r w:rsidR="00BA36F1">
        <w:rPr>
          <w:rFonts w:ascii="Times New Roman" w:eastAsiaTheme="minorEastAsia" w:hAnsi="Times New Roman" w:cs="Times New Roman"/>
        </w:rPr>
        <w:tab/>
      </w:r>
      <w:r w:rsidR="00BA36F1">
        <w:rPr>
          <w:rFonts w:ascii="Times New Roman" w:eastAsiaTheme="minorEastAsia" w:hAnsi="Times New Roman" w:cs="Times New Roman"/>
        </w:rPr>
        <w:tab/>
      </w:r>
      <w:r w:rsidR="00BA36F1">
        <w:rPr>
          <w:rFonts w:ascii="Times New Roman" w:eastAsiaTheme="minorEastAsia" w:hAnsi="Times New Roman" w:cs="Times New Roman"/>
        </w:rPr>
        <w:tab/>
      </w:r>
      <w:r w:rsidR="00BA36F1">
        <w:rPr>
          <w:rFonts w:ascii="Times New Roman" w:eastAsiaTheme="minorEastAsia" w:hAnsi="Times New Roman" w:cs="Times New Roman"/>
        </w:rPr>
        <w:tab/>
      </w:r>
      <w:r w:rsidR="00BA36F1">
        <w:rPr>
          <w:rFonts w:ascii="Times New Roman" w:eastAsiaTheme="minorEastAsia" w:hAnsi="Times New Roman" w:cs="Times New Roman"/>
        </w:rPr>
        <w:tab/>
      </w:r>
      <w:r w:rsidR="00BA36F1">
        <w:rPr>
          <w:rFonts w:ascii="Times New Roman" w:eastAsiaTheme="minorEastAsia" w:hAnsi="Times New Roman" w:cs="Times New Roman"/>
        </w:rPr>
        <w:tab/>
      </w:r>
      <w:r w:rsidR="00BA36F1">
        <w:rPr>
          <w:rFonts w:ascii="Times New Roman" w:eastAsiaTheme="minorEastAsia" w:hAnsi="Times New Roman" w:cs="Times New Roman"/>
        </w:rPr>
        <w:tab/>
      </w:r>
      <w:r w:rsidR="00BA36F1">
        <w:rPr>
          <w:rFonts w:ascii="Times New Roman" w:eastAsiaTheme="minorEastAsia" w:hAnsi="Times New Roman" w:cs="Times New Roman"/>
        </w:rPr>
        <w:tab/>
      </w:r>
      <w:r w:rsidR="00BA36F1">
        <w:rPr>
          <w:rFonts w:ascii="Times New Roman" w:eastAsiaTheme="minorEastAsia" w:hAnsi="Times New Roman" w:cs="Times New Roman"/>
        </w:rPr>
        <w:tab/>
        <w:t xml:space="preserve">      </w:t>
      </w:r>
      <w:r w:rsidR="00CA604D">
        <w:rPr>
          <w:rFonts w:ascii="Times New Roman" w:eastAsiaTheme="minorEastAsia" w:hAnsi="Times New Roman" w:cs="Times New Roman"/>
        </w:rPr>
        <w:t xml:space="preserve">                          </w:t>
      </w:r>
      <w:r w:rsidR="00BA36F1">
        <w:rPr>
          <w:rFonts w:ascii="Times New Roman" w:eastAsiaTheme="minorEastAsia" w:hAnsi="Times New Roman" w:cs="Times New Roman"/>
        </w:rPr>
        <w:t xml:space="preserve"> … (</w:t>
      </w:r>
      <w:r w:rsidR="00CA604D">
        <w:rPr>
          <w:rFonts w:ascii="Times New Roman" w:eastAsiaTheme="minorEastAsia" w:hAnsi="Times New Roman" w:cs="Times New Roman"/>
        </w:rPr>
        <w:t>3</w:t>
      </w:r>
      <w:r w:rsidR="00BA36F1">
        <w:rPr>
          <w:rFonts w:ascii="Times New Roman" w:eastAsiaTheme="minorEastAsia" w:hAnsi="Times New Roman" w:cs="Times New Roman"/>
        </w:rPr>
        <w:t>)</w:t>
      </w:r>
    </w:p>
    <w:bookmarkEnd w:id="5"/>
    <w:p w14:paraId="18829DA2" w14:textId="77777777" w:rsidR="003C6421" w:rsidRPr="00FF671B" w:rsidRDefault="003C6421" w:rsidP="00FF671B">
      <w:pPr>
        <w:pStyle w:val="ListParagraph"/>
        <w:spacing w:line="360" w:lineRule="auto"/>
        <w:ind w:left="0" w:right="-46"/>
        <w:jc w:val="both"/>
        <w:rPr>
          <w:rFonts w:ascii="Times New Roman" w:hAnsi="Times New Roman" w:cs="Times New Roman"/>
        </w:rPr>
      </w:pPr>
      <w:r w:rsidRPr="00FF671B">
        <w:rPr>
          <w:rFonts w:ascii="Times New Roman" w:hAnsi="Times New Roman" w:cs="Times New Roman"/>
        </w:rPr>
        <w:t xml:space="preserve">Assuming further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is Poisson distributed, then we obtain an INGARCH model of order</w:t>
      </w:r>
      <m:oMath>
        <m:r>
          <w:rPr>
            <w:rFonts w:ascii="Cambria Math" w:hAnsi="Cambria Math" w:cs="Times New Roman"/>
          </w:rPr>
          <m:t xml:space="preserve"> p</m:t>
        </m:r>
      </m:oMath>
      <w:r w:rsidRPr="00FF671B">
        <w:rPr>
          <w:rFonts w:ascii="Times New Roman" w:hAnsi="Times New Roman" w:cs="Times New Roman"/>
        </w:rPr>
        <w:t xml:space="preserve"> and </w:t>
      </w:r>
      <m:oMath>
        <m:r>
          <w:rPr>
            <w:rFonts w:ascii="Cambria Math" w:hAnsi="Cambria Math" w:cs="Times New Roman"/>
          </w:rPr>
          <m:t>q</m:t>
        </m:r>
      </m:oMath>
      <w:r w:rsidRPr="00FF671B">
        <w:rPr>
          <w:rFonts w:ascii="Times New Roman" w:hAnsi="Times New Roman" w:cs="Times New Roman"/>
        </w:rPr>
        <w:t xml:space="preserve">, abbreviated as INGARCH </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model. If </w:t>
      </w:r>
      <m:oMath>
        <m:r>
          <w:rPr>
            <w:rFonts w:ascii="Cambria Math" w:hAnsi="Cambria Math" w:cs="Times New Roman"/>
          </w:rPr>
          <m:t>q = 0</m:t>
        </m:r>
      </m:oMath>
      <w:r w:rsidRPr="00FF671B">
        <w:rPr>
          <w:rFonts w:ascii="Times New Roman" w:hAnsi="Times New Roman" w:cs="Times New Roman"/>
        </w:rPr>
        <w:t>, the model can be referred to as the INAGARCH (p) model. These models are also known as autoregressive conditional Poisson (ACP) models.</w:t>
      </w:r>
    </w:p>
    <w:p w14:paraId="65E60C04" w14:textId="77777777" w:rsidR="003C6421" w:rsidRPr="00FF671B" w:rsidRDefault="003C6421" w:rsidP="00FF671B">
      <w:pPr>
        <w:pStyle w:val="ListParagraph"/>
        <w:spacing w:line="360" w:lineRule="auto"/>
        <w:ind w:left="0" w:right="-46"/>
        <w:jc w:val="both"/>
        <w:rPr>
          <w:rFonts w:ascii="Times New Roman" w:hAnsi="Times New Roman" w:cs="Times New Roman"/>
          <w:b/>
          <w:bCs/>
        </w:rPr>
      </w:pPr>
      <w:r w:rsidRPr="00FF671B">
        <w:rPr>
          <w:rFonts w:ascii="Times New Roman" w:hAnsi="Times New Roman" w:cs="Times New Roman"/>
          <w:b/>
          <w:bCs/>
        </w:rPr>
        <w:t>Case 2:</w:t>
      </w:r>
    </w:p>
    <w:p w14:paraId="171D373F" w14:textId="77777777" w:rsidR="006A71FE" w:rsidRDefault="006A71FE" w:rsidP="006A71FE">
      <w:pPr>
        <w:pStyle w:val="ListParagraph"/>
        <w:ind w:left="0" w:right="-46"/>
        <w:jc w:val="both"/>
        <w:rPr>
          <w:rFonts w:ascii="Times New Roman" w:hAnsi="Times New Roman" w:cs="Times New Roman"/>
        </w:rPr>
      </w:pPr>
      <w:bookmarkStart w:id="6" w:name="_Hlk200561135"/>
      <w:r w:rsidRPr="007E2D23">
        <w:rPr>
          <w:rFonts w:ascii="Times New Roman" w:hAnsi="Times New Roman" w:cs="Times New Roman"/>
        </w:rPr>
        <w:t xml:space="preserve">The negative binomial distribution allows for a conditional variance to be larger than the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7E2D23">
        <w:rPr>
          <w:rFonts w:ascii="Times New Roman" w:hAnsi="Times New Roman" w:cs="Times New Roman"/>
        </w:rPr>
        <w:t>which is often referred to as over-dispersion (with over-dispersion parameter</w:t>
      </w:r>
      <m:oMath>
        <m:r>
          <w:rPr>
            <w:rFonts w:ascii="Cambria Math" w:hAnsi="Cambria Math" w:cs="Times New Roman"/>
          </w:rPr>
          <m:t>∅</m:t>
        </m:r>
      </m:oMath>
      <w:r w:rsidRPr="007E2D23">
        <w:rPr>
          <w:rFonts w:ascii="Times New Roman" w:hAnsi="Times New Roman" w:cs="Times New Roman"/>
        </w:rPr>
        <w:t xml:space="preserve">) </w:t>
      </w:r>
      <w:r>
        <w:rPr>
          <w:rFonts w:ascii="Times New Roman" w:hAnsi="Times New Roman" w:cs="Times New Roman"/>
        </w:rPr>
        <w:t xml:space="preserve">mentioned in </w:t>
      </w:r>
      <w:r w:rsidRPr="00D2445E">
        <w:rPr>
          <w:rFonts w:ascii="Times New Roman" w:hAnsi="Times New Roman" w:cs="Times New Roman"/>
        </w:rPr>
        <w:t xml:space="preserve">Christou, V.; </w:t>
      </w:r>
      <w:r>
        <w:rPr>
          <w:rFonts w:ascii="Times New Roman" w:hAnsi="Times New Roman" w:cs="Times New Roman"/>
        </w:rPr>
        <w:t xml:space="preserve">&amp; </w:t>
      </w: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w:t>
      </w:r>
      <w:r>
        <w:rPr>
          <w:rFonts w:ascii="Times New Roman" w:hAnsi="Times New Roman" w:cs="Times New Roman"/>
        </w:rPr>
        <w:t>(2014)</w:t>
      </w:r>
      <w:r w:rsidRPr="007E2D23">
        <w:rPr>
          <w:rFonts w:ascii="Times New Roman" w:hAnsi="Times New Roman" w:cs="Times New Roman"/>
        </w:rPr>
        <w:t xml:space="preserve">. It is assumed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t-1</m:t>
            </m:r>
          </m:sub>
        </m:sSub>
        <m:r>
          <m:rPr>
            <m:sty m:val="p"/>
          </m:rPr>
          <w:rPr>
            <w:rFonts w:ascii="Cambria Math" w:hAnsi="Cambria Math" w:cs="Times New Roman"/>
          </w:rPr>
          <m:t>∼</m:t>
        </m:r>
        <m:r>
          <m:rPr>
            <m:nor/>
          </m:rPr>
          <w:rPr>
            <w:rFonts w:ascii="Times New Roman" w:hAnsi="Times New Roman" w:cs="Times New Roman"/>
          </w:rPr>
          <m:t>NegBinom</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e>
        </m:d>
        <m:r>
          <w:rPr>
            <w:rFonts w:ascii="Cambria Math" w:hAnsi="Cambria Math" w:cs="Times New Roman"/>
          </w:rPr>
          <m:t xml:space="preserve">. </m:t>
        </m:r>
        <m:r>
          <m:rPr>
            <m:nor/>
          </m:rPr>
          <w:rPr>
            <w:rFonts w:ascii="Times New Roman" w:hAnsi="Times New Roman" w:cs="Times New Roman"/>
          </w:rPr>
          <m:t xml:space="preserve">when </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r>
          <m:rPr>
            <m:nor/>
          </m:rPr>
          <w:rPr>
            <w:rFonts w:ascii="Times New Roman" w:hAnsi="Times New Roman" w:cs="Times New Roman"/>
          </w:rPr>
          <m:t xml:space="preserve"> </m:t>
        </m:r>
      </m:oMath>
      <w:r w:rsidRPr="007E2D23">
        <w:rPr>
          <w:rFonts w:ascii="Times New Roman" w:hAnsi="Times New Roman" w:cs="Times New Roman"/>
        </w:rPr>
        <w:t>the Poisson distribution is a limiting case of the negative binomial distribution by the assumption:</w:t>
      </w:r>
    </w:p>
    <w:p w14:paraId="7A1C6D96" w14:textId="77777777" w:rsidR="006A71FE" w:rsidRPr="007E2D23" w:rsidRDefault="006A71FE" w:rsidP="006A71FE">
      <w:pPr>
        <w:pStyle w:val="ListParagraph"/>
        <w:ind w:left="0" w:right="-46"/>
        <w:jc w:val="both"/>
        <w:rPr>
          <w:rFonts w:ascii="Times New Roman" w:eastAsiaTheme="minorEastAsia" w:hAnsi="Times New Roman" w:cs="Times New Roman"/>
        </w:rPr>
      </w:pPr>
    </w:p>
    <w:p w14:paraId="3F762925" w14:textId="7FACF6D9" w:rsidR="003C6421" w:rsidRPr="00FF671B" w:rsidRDefault="00BF4AE4" w:rsidP="00FF671B">
      <w:pPr>
        <w:pStyle w:val="ListParagraph"/>
        <w:spacing w:line="360" w:lineRule="auto"/>
        <w:ind w:right="-46"/>
        <w:jc w:val="both"/>
        <w:rPr>
          <w:rFonts w:ascii="Cambria Math" w:hAnsi="Cambria Math" w:cs="Times New Roman"/>
          <w:oMath/>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rPr>
            </m:ctrlP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nor/>
          </m:rPr>
          <w:rPr>
            <w:rFonts w:ascii="Times New Roman" w:hAnsi="Times New Roman" w:cs="Times New Roman"/>
          </w:rPr>
          <m:t>Bin</m:t>
        </m:r>
        <m:d>
          <m:dPr>
            <m:ctrlPr>
              <w:rPr>
                <w:rFonts w:ascii="Cambria Math" w:hAnsi="Cambria Math" w:cs="Times New Roman"/>
              </w:rPr>
            </m:ctrlPr>
          </m:dPr>
          <m:e>
            <m:r>
              <w:rPr>
                <w:rFonts w:ascii="Cambria Math" w:hAnsi="Cambria Math" w:cs="Times New Roman"/>
              </w:rPr>
              <m:t>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β</m:t>
                </m:r>
                <m:r>
                  <w:rPr>
                    <w:rFonts w:ascii="Cambria Math" w:hAnsi="Cambria Math" w:cs="Times New Roman"/>
                  </w:rPr>
                  <m:t>+</m:t>
                </m:r>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ctrlPr>
                  <w:rPr>
                    <w:rFonts w:ascii="Cambria Math" w:hAnsi="Cambria Math" w:cs="Times New Roman"/>
                    <w:i/>
                  </w:rPr>
                </m:ctrlPr>
              </m:num>
              <m:den>
                <m:r>
                  <w:rPr>
                    <w:rFonts w:ascii="Cambria Math" w:hAnsi="Cambria Math" w:cs="Times New Roman"/>
                  </w:rPr>
                  <m:t>n</m:t>
                </m:r>
                <m:ctrlPr>
                  <w:rPr>
                    <w:rFonts w:ascii="Cambria Math" w:hAnsi="Cambria Math" w:cs="Times New Roman"/>
                    <w:i/>
                  </w:rPr>
                </m:ctrlPr>
              </m:den>
            </m:f>
            <m:ctrlPr>
              <w:rPr>
                <w:rFonts w:ascii="Cambria Math" w:hAnsi="Cambria Math" w:cs="Times New Roman"/>
                <w:i/>
              </w:rPr>
            </m:ctrlPr>
          </m:e>
        </m:d>
      </m:oMath>
      <w:r w:rsidR="00BA36F1">
        <w:rPr>
          <w:rFonts w:ascii="Times New Roman" w:eastAsiaTheme="minorEastAsia" w:hAnsi="Times New Roman" w:cs="Times New Roman"/>
        </w:rPr>
        <w:t xml:space="preserve">                                                         </w:t>
      </w:r>
      <w:r w:rsidR="003F75A5">
        <w:rPr>
          <w:rFonts w:ascii="Times New Roman" w:eastAsiaTheme="minorEastAsia" w:hAnsi="Times New Roman" w:cs="Times New Roman"/>
        </w:rPr>
        <w:t xml:space="preserve">   </w:t>
      </w:r>
      <w:r w:rsidR="00BA36F1">
        <w:rPr>
          <w:rFonts w:ascii="Times New Roman" w:eastAsiaTheme="minorEastAsia" w:hAnsi="Times New Roman" w:cs="Times New Roman"/>
        </w:rPr>
        <w:t xml:space="preserve">       </w:t>
      </w:r>
      <w:bookmarkStart w:id="7" w:name="_Hlk200561102"/>
      <w:r w:rsidR="00BA36F1">
        <w:rPr>
          <w:rFonts w:ascii="Times New Roman" w:eastAsiaTheme="minorEastAsia" w:hAnsi="Times New Roman" w:cs="Times New Roman"/>
        </w:rPr>
        <w:t>…  (</w:t>
      </w:r>
      <w:r w:rsidR="00CA604D">
        <w:rPr>
          <w:rFonts w:ascii="Times New Roman" w:eastAsiaTheme="minorEastAsia" w:hAnsi="Times New Roman" w:cs="Times New Roman"/>
        </w:rPr>
        <w:t>4</w:t>
      </w:r>
      <w:r w:rsidR="00BA36F1">
        <w:rPr>
          <w:rFonts w:ascii="Times New Roman" w:eastAsiaTheme="minorEastAsia" w:hAnsi="Times New Roman" w:cs="Times New Roman"/>
        </w:rPr>
        <w:t>)</w:t>
      </w:r>
      <w:bookmarkEnd w:id="7"/>
    </w:p>
    <w:bookmarkEnd w:id="6"/>
    <w:p w14:paraId="120E13FA" w14:textId="723088B9" w:rsidR="00C47E9E" w:rsidRDefault="00C47E9E" w:rsidP="00FF671B">
      <w:pPr>
        <w:pStyle w:val="ListParagraph"/>
        <w:spacing w:line="360" w:lineRule="auto"/>
        <w:ind w:left="0" w:right="-46"/>
        <w:jc w:val="both"/>
        <w:rPr>
          <w:rFonts w:ascii="Times New Roman" w:eastAsiaTheme="minorEastAsia" w:hAnsi="Times New Roman" w:cs="Times New Roman"/>
        </w:rPr>
      </w:pPr>
      <w:r w:rsidRPr="00C47E9E">
        <w:rPr>
          <w:rFonts w:ascii="Times New Roman" w:eastAsiaTheme="minorEastAsia" w:hAnsi="Times New Roman" w:cs="Times New Roman"/>
        </w:rPr>
        <w:t xml:space="preserve">Additional </w:t>
      </w:r>
      <w:r>
        <w:rPr>
          <w:rFonts w:ascii="Times New Roman" w:eastAsiaTheme="minorEastAsia" w:hAnsi="Times New Roman" w:cs="Times New Roman"/>
        </w:rPr>
        <w:t xml:space="preserve">details </w:t>
      </w:r>
      <w:r w:rsidRPr="00C47E9E">
        <w:rPr>
          <w:rFonts w:ascii="Times New Roman" w:eastAsiaTheme="minorEastAsia" w:hAnsi="Times New Roman" w:cs="Times New Roman"/>
        </w:rPr>
        <w:t xml:space="preserve">into the estimation of INGARCH models using conditional likelihood methods, particularly regarding their asymptotic properties, can be found in the works of </w:t>
      </w:r>
      <w:r w:rsidR="006A71FE" w:rsidRPr="00CB136F">
        <w:rPr>
          <w:rFonts w:ascii="Times New Roman" w:eastAsiaTheme="minorEastAsia" w:hAnsi="Times New Roman" w:cs="Times New Roman"/>
        </w:rPr>
        <w:t>Heinen, A.</w:t>
      </w:r>
      <w:r w:rsidR="006A71FE">
        <w:rPr>
          <w:rFonts w:ascii="Times New Roman" w:eastAsiaTheme="minorEastAsia" w:hAnsi="Times New Roman" w:cs="Times New Roman"/>
        </w:rPr>
        <w:t xml:space="preserve"> (2003) </w:t>
      </w:r>
      <w:r w:rsidR="006A71FE" w:rsidRPr="007E2D23">
        <w:rPr>
          <w:rFonts w:ascii="Times New Roman" w:eastAsiaTheme="minorEastAsia" w:hAnsi="Times New Roman" w:cs="Times New Roman"/>
        </w:rPr>
        <w:t xml:space="preserve">and </w:t>
      </w:r>
      <w:proofErr w:type="spellStart"/>
      <w:r w:rsidR="006A71FE" w:rsidRPr="00CB136F">
        <w:rPr>
          <w:rFonts w:ascii="Times New Roman" w:eastAsiaTheme="minorEastAsia" w:hAnsi="Times New Roman" w:cs="Times New Roman"/>
        </w:rPr>
        <w:t>Fokianos</w:t>
      </w:r>
      <w:proofErr w:type="spellEnd"/>
      <w:r w:rsidR="006A71FE" w:rsidRPr="00CB136F">
        <w:rPr>
          <w:rFonts w:ascii="Times New Roman" w:eastAsiaTheme="minorEastAsia" w:hAnsi="Times New Roman" w:cs="Times New Roman"/>
        </w:rPr>
        <w:t xml:space="preserve">, </w:t>
      </w:r>
      <w:proofErr w:type="gramStart"/>
      <w:r w:rsidR="006A71FE" w:rsidRPr="00CB136F">
        <w:rPr>
          <w:rFonts w:ascii="Times New Roman" w:eastAsiaTheme="minorEastAsia" w:hAnsi="Times New Roman" w:cs="Times New Roman"/>
        </w:rPr>
        <w:t>K.</w:t>
      </w:r>
      <w:r w:rsidR="006A71FE">
        <w:rPr>
          <w:rFonts w:ascii="Times New Roman" w:eastAsiaTheme="minorEastAsia" w:hAnsi="Times New Roman" w:cs="Times New Roman"/>
        </w:rPr>
        <w:t>(</w:t>
      </w:r>
      <w:proofErr w:type="gramEnd"/>
      <w:r w:rsidR="006A71FE">
        <w:rPr>
          <w:rFonts w:ascii="Times New Roman" w:eastAsiaTheme="minorEastAsia" w:hAnsi="Times New Roman" w:cs="Times New Roman"/>
        </w:rPr>
        <w:t>2011)</w:t>
      </w:r>
      <w:r w:rsidRPr="00C47E9E">
        <w:rPr>
          <w:rFonts w:ascii="Times New Roman" w:eastAsiaTheme="minorEastAsia" w:hAnsi="Times New Roman" w:cs="Times New Roman"/>
        </w:rPr>
        <w:t xml:space="preserve">. The standard INGARCH model is designed to generate forecasts relying solely on </w:t>
      </w:r>
      <w:r>
        <w:rPr>
          <w:rFonts w:ascii="Times New Roman" w:eastAsiaTheme="minorEastAsia" w:hAnsi="Times New Roman" w:cs="Times New Roman"/>
        </w:rPr>
        <w:t xml:space="preserve">past </w:t>
      </w:r>
      <w:r w:rsidRPr="00C47E9E">
        <w:rPr>
          <w:rFonts w:ascii="Times New Roman" w:eastAsiaTheme="minorEastAsia" w:hAnsi="Times New Roman" w:cs="Times New Roman"/>
        </w:rPr>
        <w:t xml:space="preserve">observations of the </w:t>
      </w:r>
      <w:r>
        <w:rPr>
          <w:rFonts w:ascii="Times New Roman" w:eastAsiaTheme="minorEastAsia" w:hAnsi="Times New Roman" w:cs="Times New Roman"/>
        </w:rPr>
        <w:t>forecast</w:t>
      </w:r>
      <w:r w:rsidRPr="00C47E9E">
        <w:rPr>
          <w:rFonts w:ascii="Times New Roman" w:eastAsiaTheme="minorEastAsia" w:hAnsi="Times New Roman" w:cs="Times New Roman"/>
        </w:rPr>
        <w:t xml:space="preserve"> variable. It operates under the assumption that future outcomes are influenced by both their own lagged values and, when applicable, by the lagged values of explanatory variables. An enhanced version, known as the INGARCHX model, incorporates exogenous variables explicitly into the framework, providing a more flexible structure for </w:t>
      </w:r>
      <w:proofErr w:type="spellStart"/>
      <w:r w:rsidRPr="00C47E9E">
        <w:rPr>
          <w:rFonts w:ascii="Times New Roman" w:eastAsiaTheme="minorEastAsia" w:hAnsi="Times New Roman" w:cs="Times New Roman"/>
        </w:rPr>
        <w:t>modeling</w:t>
      </w:r>
      <w:proofErr w:type="spellEnd"/>
      <w:r w:rsidRPr="00C47E9E">
        <w:rPr>
          <w:rFonts w:ascii="Times New Roman" w:eastAsiaTheme="minorEastAsia" w:hAnsi="Times New Roman" w:cs="Times New Roman"/>
        </w:rPr>
        <w:t xml:space="preserve"> time series data with external influences </w:t>
      </w:r>
      <w:r w:rsidR="006A71FE">
        <w:rPr>
          <w:rFonts w:ascii="Times New Roman" w:eastAsiaTheme="minorEastAsia" w:hAnsi="Times New Roman" w:cs="Times New Roman"/>
        </w:rPr>
        <w:t>(</w:t>
      </w:r>
      <w:proofErr w:type="spellStart"/>
      <w:r w:rsidR="006A71FE" w:rsidRPr="00470D44">
        <w:rPr>
          <w:rFonts w:ascii="Times New Roman" w:eastAsiaTheme="minorEastAsia" w:hAnsi="Times New Roman" w:cs="Times New Roman"/>
        </w:rPr>
        <w:t>Liboschik</w:t>
      </w:r>
      <w:proofErr w:type="spellEnd"/>
      <w:r w:rsidR="006A71FE" w:rsidRPr="00470D44">
        <w:rPr>
          <w:rFonts w:ascii="Times New Roman" w:eastAsiaTheme="minorEastAsia" w:hAnsi="Times New Roman" w:cs="Times New Roman"/>
        </w:rPr>
        <w:t>, T.;</w:t>
      </w:r>
      <w:r w:rsidR="006A71FE">
        <w:rPr>
          <w:rFonts w:ascii="Times New Roman" w:eastAsiaTheme="minorEastAsia" w:hAnsi="Times New Roman" w:cs="Times New Roman"/>
        </w:rPr>
        <w:t xml:space="preserve"> </w:t>
      </w:r>
      <w:r w:rsidR="006A71FE" w:rsidRPr="00470D44">
        <w:rPr>
          <w:rFonts w:ascii="Times New Roman" w:eastAsiaTheme="minorEastAsia" w:hAnsi="Times New Roman" w:cs="Times New Roman"/>
          <w:i/>
          <w:iCs/>
        </w:rPr>
        <w:t>et al.</w:t>
      </w:r>
      <w:r w:rsidR="006A71FE">
        <w:rPr>
          <w:rFonts w:ascii="Times New Roman" w:eastAsiaTheme="minorEastAsia" w:hAnsi="Times New Roman" w:cs="Times New Roman"/>
        </w:rPr>
        <w:t xml:space="preserve"> ,2020)</w:t>
      </w:r>
      <w:r w:rsidR="006A71FE" w:rsidRPr="007E2D23">
        <w:rPr>
          <w:rFonts w:ascii="Times New Roman" w:eastAsiaTheme="minorEastAsia" w:hAnsi="Times New Roman" w:cs="Times New Roman"/>
        </w:rPr>
        <w:t>.</w:t>
      </w:r>
    </w:p>
    <w:p w14:paraId="17CC641A" w14:textId="05B0DDBD" w:rsidR="001607BA" w:rsidRPr="00BA36F1" w:rsidRDefault="001607BA" w:rsidP="001607BA">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Pr>
          <w:rFonts w:ascii="Times New Roman" w:eastAsiaTheme="minorEastAsia" w:hAnsi="Times New Roman" w:cs="Times New Roman"/>
          <w:b/>
          <w:bCs/>
          <w:i/>
          <w:iCs/>
        </w:rPr>
        <w:t>2</w:t>
      </w:r>
      <w:r w:rsidRPr="00BA36F1">
        <w:rPr>
          <w:rFonts w:ascii="Times New Roman" w:eastAsiaTheme="minorEastAsia" w:hAnsi="Times New Roman" w:cs="Times New Roman"/>
          <w:b/>
          <w:bCs/>
          <w:i/>
          <w:iCs/>
        </w:rPr>
        <w:t>. Artificial Neural Network (ANN)</w:t>
      </w:r>
    </w:p>
    <w:p w14:paraId="1728F684" w14:textId="77777777" w:rsidR="001607BA" w:rsidRPr="00FF671B" w:rsidRDefault="001607BA" w:rsidP="001607B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ANN is the most widely used machine learning technique in the last several decades. In the area of time series </w:t>
      </w:r>
      <w:proofErr w:type="spellStart"/>
      <w:r w:rsidRPr="00FF671B">
        <w:rPr>
          <w:rFonts w:ascii="Times New Roman" w:eastAsiaTheme="minorEastAsia" w:hAnsi="Times New Roman" w:cs="Times New Roman"/>
        </w:rPr>
        <w:t>modeling</w:t>
      </w:r>
      <w:proofErr w:type="spellEnd"/>
      <w:r w:rsidRPr="00FF671B">
        <w:rPr>
          <w:rFonts w:ascii="Times New Roman" w:eastAsiaTheme="minorEastAsia" w:hAnsi="Times New Roman" w:cs="Times New Roman"/>
        </w:rPr>
        <w:t xml:space="preserve">, the ANN is commonly referred to as the autoregressive neural network as it considers time lags as inputs. The time series framework for ANN can be mathematically </w:t>
      </w:r>
      <w:proofErr w:type="spellStart"/>
      <w:r w:rsidRPr="00FF671B">
        <w:rPr>
          <w:rFonts w:ascii="Times New Roman" w:eastAsiaTheme="minorEastAsia" w:hAnsi="Times New Roman" w:cs="Times New Roman"/>
        </w:rPr>
        <w:t>modeled</w:t>
      </w:r>
      <w:proofErr w:type="spellEnd"/>
      <w:r w:rsidRPr="00FF671B">
        <w:rPr>
          <w:rFonts w:ascii="Times New Roman" w:eastAsiaTheme="minorEastAsia" w:hAnsi="Times New Roman" w:cs="Times New Roman"/>
        </w:rPr>
        <w:t xml:space="preserve"> using a neural network with implicit functional representation of time. The general expression for the final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Pr="00FF671B">
        <w:rPr>
          <w:rFonts w:ascii="Times New Roman" w:eastAsiaTheme="minorEastAsia" w:hAnsi="Times New Roman" w:cs="Times New Roman"/>
        </w:rPr>
        <w:t xml:space="preserve"> of a multi-layer feed forward autoregressive neural network is expressed as follows:</w:t>
      </w:r>
    </w:p>
    <w:bookmarkStart w:id="8" w:name="_Hlk200561357"/>
    <w:p w14:paraId="1985DADB" w14:textId="69E88A95" w:rsidR="001607BA" w:rsidRPr="00FF671B" w:rsidRDefault="00BF4AE4" w:rsidP="001607BA">
      <w:pPr>
        <w:spacing w:line="360" w:lineRule="auto"/>
        <w:ind w:right="-46" w:firstLine="72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r>
                  <w:rPr>
                    <w:rFonts w:ascii="Cambria Math" w:eastAsiaTheme="minorEastAsia" w:hAnsi="Cambria Math" w:cs="Times New Roman"/>
                  </w:rPr>
                  <m:t>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r>
                      <w:rPr>
                        <w:rFonts w:ascii="Cambria Math" w:eastAsiaTheme="minorEastAsia" w:hAnsi="Cambria Math" w:cs="Times New Roman"/>
                      </w:rPr>
                      <m:t>-</m:t>
                    </m:r>
                    <m:r>
                      <w:rPr>
                        <w:rFonts w:ascii="Cambria Math" w:eastAsiaTheme="minorEastAsia" w:hAnsi="Cambria Math" w:cs="Times New Roman"/>
                      </w:rPr>
                      <m:t>p</m:t>
                    </m:r>
                  </m:sub>
                </m:sSub>
                <m:ctrlPr>
                  <w:rPr>
                    <w:rFonts w:ascii="Cambria Math" w:eastAsiaTheme="minorEastAsia" w:hAnsi="Cambria Math" w:cs="Times New Roman"/>
                    <w:i/>
                  </w:rPr>
                </m:ctrlPr>
              </m:e>
            </m:nary>
            <m:ctrlPr>
              <w:rPr>
                <w:rFonts w:ascii="Cambria Math" w:eastAsiaTheme="minorEastAsia" w:hAnsi="Cambria Math" w:cs="Times New Roman"/>
                <w:i/>
              </w:rPr>
            </m:ctrlP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ϵ</m:t>
            </m:r>
          </m:e>
          <m:sub>
            <m:r>
              <w:rPr>
                <w:rFonts w:ascii="Cambria Math" w:eastAsiaTheme="minorEastAsia" w:hAnsi="Cambria Math" w:cs="Times New Roman"/>
              </w:rPr>
              <m:t>t</m:t>
            </m:r>
          </m:sub>
        </m:sSub>
      </m:oMath>
      <w:r w:rsidR="001607BA">
        <w:rPr>
          <w:rFonts w:ascii="Times New Roman" w:eastAsiaTheme="minorEastAsia" w:hAnsi="Times New Roman" w:cs="Times New Roman"/>
        </w:rPr>
        <w:t xml:space="preserve">                                                      … (</w:t>
      </w:r>
      <w:r w:rsidR="00FA7D82">
        <w:rPr>
          <w:rFonts w:ascii="Times New Roman" w:eastAsiaTheme="minorEastAsia" w:hAnsi="Times New Roman" w:cs="Times New Roman"/>
        </w:rPr>
        <w:t>5</w:t>
      </w:r>
      <w:r w:rsidR="001607BA">
        <w:rPr>
          <w:rFonts w:ascii="Times New Roman" w:eastAsiaTheme="minorEastAsia" w:hAnsi="Times New Roman" w:cs="Times New Roman"/>
        </w:rPr>
        <w:t>)</w:t>
      </w:r>
    </w:p>
    <w:bookmarkEnd w:id="8"/>
    <w:p w14:paraId="3F29C02D" w14:textId="77777777" w:rsidR="001607BA" w:rsidRPr="00FF671B" w:rsidRDefault="001607BA" w:rsidP="001607BA">
      <w:pPr>
        <w:spacing w:line="360" w:lineRule="auto"/>
        <w:ind w:right="-46"/>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xml:space="preserve">where, </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 xml:space="preserve">(j = 0, 1, 2, . . . , q) and </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r>
            <w:rPr>
              <w:rFonts w:ascii="Cambria Math" w:eastAsiaTheme="minorEastAsia" w:hAnsi="Cambria Math" w:cs="Times New Roman"/>
            </w:rPr>
            <m:t>(i = 0, 1, 2, . . . , p, j = 0, 1, 2, . . . , q)</m:t>
          </m:r>
        </m:oMath>
      </m:oMathPara>
    </w:p>
    <w:p w14:paraId="3FBE562A" w14:textId="77777777" w:rsidR="001607BA" w:rsidRPr="00FF671B" w:rsidRDefault="001607BA" w:rsidP="001607B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are the model parameters, also called as the synopsis weights,</w:t>
      </w:r>
      <m:oMath>
        <m:r>
          <w:rPr>
            <w:rFonts w:ascii="Cambria Math" w:eastAsiaTheme="minorEastAsia" w:hAnsi="Cambria Math" w:cs="Times New Roman"/>
          </w:rPr>
          <m:t xml:space="preserve"> p</m:t>
        </m:r>
      </m:oMath>
      <w:r w:rsidRPr="00FF671B">
        <w:rPr>
          <w:rFonts w:ascii="Times New Roman" w:eastAsiaTheme="minorEastAsia" w:hAnsi="Times New Roman" w:cs="Times New Roman"/>
        </w:rPr>
        <w:t xml:space="preserve"> is the number of input nodes, </w:t>
      </w:r>
      <m:oMath>
        <m:r>
          <w:rPr>
            <w:rFonts w:ascii="Cambria Math" w:eastAsiaTheme="minorEastAsia" w:hAnsi="Cambria Math" w:cs="Times New Roman"/>
          </w:rPr>
          <m:t>q</m:t>
        </m:r>
      </m:oMath>
      <w:r w:rsidRPr="00FF671B">
        <w:rPr>
          <w:rFonts w:ascii="Times New Roman" w:eastAsiaTheme="minorEastAsia" w:hAnsi="Times New Roman" w:cs="Times New Roman"/>
        </w:rPr>
        <w:t xml:space="preserve"> is the number of hidden nodes, and </w:t>
      </w:r>
      <m:oMath>
        <m:r>
          <w:rPr>
            <w:rFonts w:ascii="Cambria Math" w:eastAsiaTheme="minorEastAsia" w:hAnsi="Cambria Math" w:cs="Times New Roman"/>
          </w:rPr>
          <m:t>g</m:t>
        </m:r>
      </m:oMath>
      <w:r w:rsidRPr="00FF671B">
        <w:rPr>
          <w:rFonts w:ascii="Times New Roman" w:eastAsiaTheme="minorEastAsia" w:hAnsi="Times New Roman" w:cs="Times New Roman"/>
        </w:rPr>
        <w:t xml:space="preserve"> is the activation function. Training part in ANN minimizes the error function between actual and predicted values. The error function of autoregressive ANN is expressed as follows: </w:t>
      </w:r>
    </w:p>
    <w:p w14:paraId="03FC5E9B" w14:textId="77777777" w:rsidR="001607BA" w:rsidRPr="00FF671B" w:rsidRDefault="001607BA" w:rsidP="001607BA">
      <w:pPr>
        <w:spacing w:line="360" w:lineRule="auto"/>
        <w:ind w:right="-46"/>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E=</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t</m:t>
                          </m:r>
                        </m:sub>
                      </m:sSub>
                    </m:e>
                  </m:d>
                </m:e>
                <m:sup>
                  <m:r>
                    <w:rPr>
                      <w:rFonts w:ascii="Cambria Math" w:eastAsiaTheme="minorEastAsia" w:hAnsi="Cambria Math" w:cs="Times New Roman"/>
                    </w:rPr>
                    <m:t>2</m:t>
                  </m:r>
                </m:sup>
              </m:sSup>
              <m:ctrlPr>
                <w:rPr>
                  <w:rFonts w:ascii="Cambria Math" w:eastAsiaTheme="minorEastAsia" w:hAnsi="Cambria Math" w:cs="Times New Roman"/>
                  <w:i/>
                </w:rPr>
              </m:ctrlPr>
            </m:e>
          </m:nary>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t-i</m:t>
                                      </m:r>
                                    </m:sub>
                                  </m:sSub>
                                  <m:ctrlPr>
                                    <w:rPr>
                                      <w:rFonts w:ascii="Cambria Math" w:eastAsiaTheme="minorEastAsia" w:hAnsi="Cambria Math" w:cs="Times New Roman"/>
                                      <w:i/>
                                    </w:rPr>
                                  </m:ctrlPr>
                                </m:e>
                              </m:nary>
                              <m:ctrlPr>
                                <w:rPr>
                                  <w:rFonts w:ascii="Cambria Math" w:eastAsiaTheme="minorEastAsia" w:hAnsi="Cambria Math" w:cs="Times New Roman"/>
                                  <w:i/>
                                </w:rPr>
                              </m:ctrlPr>
                            </m:e>
                          </m:d>
                          <m:ctrlPr>
                            <w:rPr>
                              <w:rFonts w:ascii="Cambria Math" w:eastAsiaTheme="minorEastAsia" w:hAnsi="Cambria Math" w:cs="Times New Roman"/>
                              <w:i/>
                            </w:rPr>
                          </m:ctrlPr>
                        </m:e>
                      </m:d>
                      <m:ctrlPr>
                        <w:rPr>
                          <w:rFonts w:ascii="Cambria Math" w:eastAsiaTheme="minorEastAsia" w:hAnsi="Cambria Math" w:cs="Times New Roman"/>
                          <w:i/>
                        </w:rPr>
                      </m:ctrlPr>
                    </m:e>
                  </m:d>
                </m:e>
                <m:sup>
                  <m:r>
                    <w:rPr>
                      <w:rFonts w:ascii="Cambria Math" w:eastAsiaTheme="minorEastAsia" w:hAnsi="Cambria Math" w:cs="Times New Roman"/>
                    </w:rPr>
                    <m:t>2</m:t>
                  </m:r>
                </m:sup>
              </m:sSup>
              <m:ctrlPr>
                <w:rPr>
                  <w:rFonts w:ascii="Cambria Math" w:eastAsiaTheme="minorEastAsia" w:hAnsi="Cambria Math" w:cs="Times New Roman"/>
                  <w:i/>
                </w:rPr>
              </m:ctrlPr>
            </m:e>
          </m:nary>
        </m:oMath>
      </m:oMathPara>
    </w:p>
    <w:p w14:paraId="03C60F84" w14:textId="77777777" w:rsidR="001607BA" w:rsidRPr="00FF671B" w:rsidRDefault="001607BA" w:rsidP="001607B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N is the total number of error terms. The parameters of the neural network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are changed by an amount of changes in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r>
          <w:rPr>
            <w:rFonts w:ascii="Cambria Math" w:eastAsiaTheme="minorEastAsia" w:hAnsi="Cambria Math" w:cs="Times New Roman"/>
          </w:rPr>
          <m:t>=-η</m:t>
        </m:r>
        <m:f>
          <m:fPr>
            <m:ctrlPr>
              <w:rPr>
                <w:rFonts w:ascii="Cambria Math" w:eastAsiaTheme="minorEastAsia" w:hAnsi="Cambria Math" w:cs="Times New Roman"/>
              </w:rPr>
            </m:ctrlPr>
          </m:fPr>
          <m:num>
            <m:r>
              <w:rPr>
                <w:rFonts w:ascii="Cambria Math" w:eastAsiaTheme="minorEastAsia" w:hAnsi="Cambria Math" w:cs="Times New Roman"/>
              </w:rPr>
              <m:t>∂E</m:t>
            </m:r>
            <m:ctrlPr>
              <w:rPr>
                <w:rFonts w:ascii="Cambria Math" w:eastAsiaTheme="minorEastAsia" w:hAnsi="Cambria Math" w:cs="Times New Roman"/>
                <w:i/>
              </w:rPr>
            </m:ctrlPr>
          </m:num>
          <m:den>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ctrlPr>
              <w:rPr>
                <w:rFonts w:ascii="Cambria Math" w:eastAsiaTheme="minorEastAsia" w:hAnsi="Cambria Math" w:cs="Times New Roman"/>
                <w:i/>
              </w:rPr>
            </m:ctrlPr>
          </m:den>
        </m:f>
      </m:oMath>
      <w:r w:rsidRPr="00FF671B">
        <w:rPr>
          <w:rFonts w:ascii="Times New Roman" w:eastAsiaTheme="minorEastAsia" w:hAnsi="Times New Roman" w:cs="Times New Roman"/>
        </w:rPr>
        <w:t xml:space="preserve"> where, </w:t>
      </w:r>
      <m:oMath>
        <m:r>
          <w:rPr>
            <w:rFonts w:ascii="Cambria Math" w:eastAsiaTheme="minorEastAsia" w:hAnsi="Cambria Math" w:cs="Times New Roman"/>
          </w:rPr>
          <m:t>η</m:t>
        </m:r>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is the learning</w:t>
      </w:r>
    </w:p>
    <w:p w14:paraId="604DFF10" w14:textId="77777777" w:rsidR="001607BA" w:rsidRPr="00FF671B" w:rsidRDefault="001607BA" w:rsidP="001607B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rate </w:t>
      </w:r>
      <w:r w:rsidRPr="007E2D23">
        <w:rPr>
          <w:rFonts w:ascii="Times New Roman" w:eastAsiaTheme="minorEastAsia" w:hAnsi="Times New Roman" w:cs="Times New Roman"/>
        </w:rPr>
        <w:t>[</w:t>
      </w:r>
      <w:r w:rsidRPr="002923C9">
        <w:rPr>
          <w:rFonts w:ascii="Times New Roman" w:hAnsi="Times New Roman" w:cs="Times New Roman"/>
        </w:rPr>
        <w:t>Rathod, S., &amp; Mishra, G. C. (2018</w:t>
      </w:r>
      <w:proofErr w:type="gramStart"/>
      <w:r w:rsidRPr="002923C9">
        <w:rPr>
          <w:rFonts w:ascii="Times New Roman" w:hAnsi="Times New Roman" w:cs="Times New Roman"/>
        </w:rPr>
        <w:t>)</w:t>
      </w:r>
      <w:r w:rsidRPr="007E2D23">
        <w:rPr>
          <w:rFonts w:ascii="Times New Roman" w:eastAsiaTheme="minorEastAsia" w:hAnsi="Times New Roman" w:cs="Times New Roman"/>
        </w:rPr>
        <w:t>,</w:t>
      </w:r>
      <w:r w:rsidRPr="00784BAD">
        <w:rPr>
          <w:rFonts w:ascii="Times New Roman" w:eastAsiaTheme="minorEastAsia" w:hAnsi="Times New Roman" w:cs="Times New Roman"/>
        </w:rPr>
        <w:t>Zhang</w:t>
      </w:r>
      <w:proofErr w:type="gramEnd"/>
      <w:r w:rsidRPr="00784BAD">
        <w:rPr>
          <w:rFonts w:ascii="Times New Roman" w:eastAsiaTheme="minorEastAsia" w:hAnsi="Times New Roman" w:cs="Times New Roman"/>
        </w:rPr>
        <w:t>, G.P.</w:t>
      </w:r>
      <w:r>
        <w:rPr>
          <w:rFonts w:ascii="Times New Roman" w:eastAsiaTheme="minorEastAsia" w:hAnsi="Times New Roman" w:cs="Times New Roman"/>
        </w:rPr>
        <w:t>(2003)</w:t>
      </w:r>
      <w:r w:rsidRPr="007E2D23">
        <w:rPr>
          <w:rFonts w:ascii="Times New Roman" w:eastAsiaTheme="minorEastAsia" w:hAnsi="Times New Roman" w:cs="Times New Roman"/>
        </w:rPr>
        <w:t>]</w:t>
      </w:r>
      <w:r w:rsidRPr="00FF671B">
        <w:rPr>
          <w:rFonts w:ascii="Times New Roman" w:eastAsiaTheme="minorEastAsia" w:hAnsi="Times New Roman" w:cs="Times New Roman"/>
        </w:rPr>
        <w:t>. As in INGARCHX and SVRX models, the exogenous variable will also be used</w:t>
      </w:r>
    </w:p>
    <w:p w14:paraId="2B3EE6ED" w14:textId="77777777" w:rsidR="001607BA" w:rsidRDefault="001607BA" w:rsidP="001607B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to model the pest count, and hence becomes ANNX model. </w:t>
      </w:r>
    </w:p>
    <w:p w14:paraId="6F2C7689" w14:textId="77777777" w:rsidR="001607BA" w:rsidRDefault="001607BA" w:rsidP="00FF671B">
      <w:pPr>
        <w:pStyle w:val="ListParagraph"/>
        <w:spacing w:line="360" w:lineRule="auto"/>
        <w:ind w:left="0" w:right="-46"/>
        <w:jc w:val="both"/>
        <w:rPr>
          <w:rFonts w:ascii="Times New Roman" w:eastAsiaTheme="minorEastAsia" w:hAnsi="Times New Roman" w:cs="Times New Roman"/>
          <w:b/>
          <w:bCs/>
          <w:i/>
          <w:iCs/>
        </w:rPr>
      </w:pPr>
    </w:p>
    <w:p w14:paraId="032D0AEC" w14:textId="7CBBB0B4" w:rsidR="003C6421" w:rsidRPr="00BA36F1" w:rsidRDefault="003C6421" w:rsidP="00FF671B">
      <w:pPr>
        <w:pStyle w:val="ListParagraph"/>
        <w:spacing w:line="360" w:lineRule="auto"/>
        <w:ind w:left="0"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sidR="001607BA">
        <w:rPr>
          <w:rFonts w:ascii="Times New Roman" w:eastAsiaTheme="minorEastAsia" w:hAnsi="Times New Roman" w:cs="Times New Roman"/>
          <w:b/>
          <w:bCs/>
          <w:i/>
          <w:iCs/>
        </w:rPr>
        <w:t>3</w:t>
      </w:r>
      <w:r w:rsidRPr="00BA36F1">
        <w:rPr>
          <w:rFonts w:ascii="Times New Roman" w:eastAsiaTheme="minorEastAsia" w:hAnsi="Times New Roman" w:cs="Times New Roman"/>
          <w:b/>
          <w:bCs/>
          <w:i/>
          <w:iCs/>
        </w:rPr>
        <w:t>. Support Vector Regression (SVR)</w:t>
      </w:r>
    </w:p>
    <w:p w14:paraId="7208AD5D" w14:textId="7AFBF2E5" w:rsidR="003C6421" w:rsidRPr="00FF671B" w:rsidRDefault="003C6421" w:rsidP="00FF671B">
      <w:pPr>
        <w:pStyle w:val="ListParagraph"/>
        <w:spacing w:line="360" w:lineRule="auto"/>
        <w:ind w:left="0" w:right="-46"/>
        <w:jc w:val="both"/>
        <w:rPr>
          <w:rFonts w:ascii="Cambria Math" w:hAnsi="Cambria Math" w:cs="Times New Roman"/>
          <w:oMath/>
        </w:rPr>
      </w:pPr>
      <w:r w:rsidRPr="00FF671B">
        <w:rPr>
          <w:rFonts w:ascii="Times New Roman" w:eastAsiaTheme="minorEastAsia" w:hAnsi="Times New Roman" w:cs="Times New Roman"/>
        </w:rPr>
        <w:t xml:space="preserve">The principal idea involved in SVR is to transform the original input space into high dimensional variable space and then build the regression or time series model in a transformed high dimensional feature space. A vector of data set says   </w:t>
      </w:r>
      <m:oMath>
        <m:r>
          <w:rPr>
            <w:rFonts w:ascii="Cambria Math" w:hAnsi="Cambria Math" w:cs="Times New Roman"/>
          </w:rPr>
          <m:t>Z=</m:t>
        </m:r>
        <m:sSubSup>
          <m:sSubSupPr>
            <m:ctrlPr>
              <w:rPr>
                <w:rFonts w:ascii="Cambria Math" w:hAnsi="Cambria Math" w:cs="Times New Roman"/>
                <w:i/>
                <w:iCs/>
              </w:rPr>
            </m:ctrlPr>
          </m:sSubSupPr>
          <m:e>
            <m:d>
              <m:dPr>
                <m:begChr m:val="{"/>
                <m:endChr m:val="}"/>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e>
            </m:d>
          </m:e>
          <m:sub>
            <m:r>
              <w:rPr>
                <w:rFonts w:ascii="Cambria Math" w:hAnsi="Cambria Math" w:cs="Times New Roman"/>
              </w:rPr>
              <m:t>i=1</m:t>
            </m:r>
          </m:sub>
          <m:sup>
            <m:r>
              <w:rPr>
                <w:rFonts w:ascii="Cambria Math" w:hAnsi="Cambria Math" w:cs="Times New Roman"/>
              </w:rPr>
              <m:t>N</m:t>
            </m:r>
          </m:sup>
        </m:sSubSup>
        <m:r>
          <w:rPr>
            <w:rFonts w:ascii="Cambria Math" w:hAnsi="Cambria Math" w:cs="Times New Roman"/>
          </w:rPr>
          <m:t xml:space="preserve">, </m:t>
        </m:r>
        <m:r>
          <m:rPr>
            <m:nor/>
          </m:rPr>
          <w:rPr>
            <w:rFonts w:ascii="Times New Roman" w:hAnsi="Times New Roman" w:cs="Times New Roman"/>
            <w:i/>
            <w:iCs/>
          </w:rPr>
          <m:t xml:space="preserve">where </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p>
          <m:sSupPr>
            <m:ctrlPr>
              <w:rPr>
                <w:rFonts w:ascii="Cambria Math" w:hAnsi="Cambria Math" w:cs="Times New Roman"/>
                <w:i/>
                <w:iCs/>
              </w:rPr>
            </m:ctrlPr>
          </m:sSupPr>
          <m:e>
            <m:r>
              <w:rPr>
                <w:rFonts w:ascii="Cambria Math" w:hAnsi="Cambria Math" w:cs="Times New Roman"/>
              </w:rPr>
              <m:t>R</m:t>
            </m:r>
          </m:e>
          <m:sup>
            <m:r>
              <w:rPr>
                <w:rFonts w:ascii="Cambria Math" w:hAnsi="Cambria Math" w:cs="Times New Roman"/>
              </w:rPr>
              <m:t>n</m:t>
            </m:r>
          </m:sup>
        </m:sSup>
      </m:oMath>
      <w:r w:rsidRPr="00FF671B">
        <w:rPr>
          <w:rFonts w:ascii="Times New Roman" w:eastAsiaTheme="minorEastAsia" w:hAnsi="Times New Roman" w:cs="Times New Roman"/>
        </w:rPr>
        <w:t xml:space="preserve"> is the input vector,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oMath>
      <w:r w:rsidRPr="00FF671B">
        <w:rPr>
          <w:rFonts w:ascii="Times New Roman" w:eastAsiaTheme="minorEastAsia" w:hAnsi="Times New Roman" w:cs="Times New Roman"/>
        </w:rPr>
        <w:t>is the scalar output, and N is the size of data set. The general equation SVR can be written as follows:</w:t>
      </w:r>
    </w:p>
    <w:p w14:paraId="51EFBA61" w14:textId="7CC43BC0" w:rsidR="003C6421" w:rsidRPr="00FF671B" w:rsidRDefault="003C6421" w:rsidP="00BA36F1">
      <w:pPr>
        <w:spacing w:line="360" w:lineRule="auto"/>
        <w:ind w:right="-46" w:firstLine="720"/>
        <w:jc w:val="both"/>
        <w:rPr>
          <w:rFonts w:ascii="Times New Roman" w:eastAsiaTheme="minorEastAsia" w:hAnsi="Times New Roman" w:cs="Times New Roman"/>
        </w:rPr>
      </w:pPr>
      <w:bookmarkStart w:id="9" w:name="_Hlk200561296"/>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+b</m:t>
        </m:r>
      </m:oMath>
      <w:r w:rsidR="00BA36F1">
        <w:rPr>
          <w:rFonts w:ascii="Times New Roman" w:eastAsiaTheme="minorEastAsia" w:hAnsi="Times New Roman" w:cs="Times New Roman"/>
        </w:rPr>
        <w:t xml:space="preserve">                                                                                                … (</w:t>
      </w:r>
      <w:r w:rsidR="00FA7D82">
        <w:rPr>
          <w:rFonts w:ascii="Times New Roman" w:eastAsiaTheme="minorEastAsia" w:hAnsi="Times New Roman" w:cs="Times New Roman"/>
        </w:rPr>
        <w:t>6</w:t>
      </w:r>
      <w:r w:rsidR="00BA36F1">
        <w:rPr>
          <w:rFonts w:ascii="Times New Roman" w:eastAsiaTheme="minorEastAsia" w:hAnsi="Times New Roman" w:cs="Times New Roman"/>
        </w:rPr>
        <w:t>)</w:t>
      </w:r>
    </w:p>
    <w:bookmarkEnd w:id="9"/>
    <w:p w14:paraId="74CDF3E0" w14:textId="77777777" w:rsidR="003C6421" w:rsidRPr="00FF671B" w:rsidRDefault="003C6421" w:rsidP="00FF671B">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is weight vector,</w:t>
      </w:r>
      <w:r w:rsidRPr="00FF671B">
        <w:rPr>
          <w:rFonts w:ascii="Times New Roman" w:eastAsiaTheme="minorEastAsia" w:hAnsi="Times New Roman" w:cs="Times New Roman"/>
          <w:i/>
          <w:iCs/>
        </w:rPr>
        <w:t xml:space="preserve"> b </w:t>
      </w:r>
      <w:r w:rsidRPr="00FF671B">
        <w:rPr>
          <w:rFonts w:ascii="Times New Roman" w:eastAsiaTheme="minorEastAsia" w:hAnsi="Times New Roman" w:cs="Times New Roman"/>
        </w:rPr>
        <w:t xml:space="preserve">is bias term, and superscript </w:t>
      </w:r>
      <w:r w:rsidRPr="00FF671B">
        <w:rPr>
          <w:rFonts w:ascii="Times New Roman" w:eastAsiaTheme="minorEastAsia" w:hAnsi="Times New Roman" w:cs="Times New Roman"/>
          <w:i/>
          <w:iCs/>
        </w:rPr>
        <w:t>T</w:t>
      </w:r>
      <w:r w:rsidRPr="00FF671B">
        <w:rPr>
          <w:rFonts w:ascii="Times New Roman" w:eastAsiaTheme="minorEastAsia" w:hAnsi="Times New Roman" w:cs="Times New Roman"/>
        </w:rPr>
        <w:t xml:space="preserve"> denotes the transpose. The coefficients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and </w:t>
      </w:r>
      <w:r w:rsidRPr="00FF671B">
        <w:rPr>
          <w:rFonts w:ascii="Times New Roman" w:eastAsiaTheme="minorEastAsia" w:hAnsi="Times New Roman" w:cs="Times New Roman"/>
          <w:i/>
          <w:iCs/>
        </w:rPr>
        <w:t>b</w:t>
      </w:r>
      <w:r w:rsidRPr="00FF671B">
        <w:rPr>
          <w:rFonts w:ascii="Times New Roman" w:eastAsiaTheme="minorEastAsia" w:hAnsi="Times New Roman" w:cs="Times New Roman"/>
        </w:rPr>
        <w:t xml:space="preserve"> are estimated from data by minimizing the following regularized risk function:</w:t>
      </w:r>
    </w:p>
    <w:p w14:paraId="1C11D402" w14:textId="085F9941" w:rsidR="003C6421" w:rsidRPr="00FF671B" w:rsidRDefault="003C6421" w:rsidP="00BA36F1">
      <w:pPr>
        <w:spacing w:line="360" w:lineRule="auto"/>
        <w:ind w:right="-46" w:firstLine="720"/>
        <w:jc w:val="both"/>
        <w:rPr>
          <w:rFonts w:ascii="Times New Roman" w:eastAsiaTheme="minorEastAsia" w:hAnsi="Times New Roman" w:cs="Times New Roman"/>
        </w:rPr>
      </w:pPr>
      <w:bookmarkStart w:id="10" w:name="_Hlk200561306"/>
      <m:oMath>
        <m:r>
          <w:rPr>
            <w:rFonts w:ascii="Cambria Math" w:eastAsiaTheme="minorEastAsia" w:hAnsi="Cambria Math" w:cs="Times New Roman"/>
          </w:rPr>
          <m:t>R</m:t>
        </m:r>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+C</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w:bookmarkStart w:id="11" w:name="_Hlk192197893"/>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w:bookmarkEnd w:id="11"/>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ctrlPr>
              <w:rPr>
                <w:rFonts w:ascii="Cambria Math" w:eastAsiaTheme="minorEastAsia" w:hAnsi="Cambria Math" w:cs="Times New Roman"/>
                <w:i/>
              </w:rPr>
            </m:ctrlPr>
          </m:e>
        </m:d>
      </m:oMath>
      <w:r w:rsidR="00BA36F1">
        <w:rPr>
          <w:rFonts w:ascii="Times New Roman" w:eastAsiaTheme="minorEastAsia" w:hAnsi="Times New Roman" w:cs="Times New Roman"/>
        </w:rPr>
        <w:t xml:space="preserve">                                                             … (</w:t>
      </w:r>
      <w:r w:rsidR="00FA7D82">
        <w:rPr>
          <w:rFonts w:ascii="Times New Roman" w:eastAsiaTheme="minorEastAsia" w:hAnsi="Times New Roman" w:cs="Times New Roman"/>
        </w:rPr>
        <w:t>7</w:t>
      </w:r>
      <w:r w:rsidR="00BA36F1">
        <w:rPr>
          <w:rFonts w:ascii="Times New Roman" w:eastAsiaTheme="minorEastAsia" w:hAnsi="Times New Roman" w:cs="Times New Roman"/>
        </w:rPr>
        <w:t>)</w:t>
      </w:r>
    </w:p>
    <w:bookmarkEnd w:id="10"/>
    <w:p w14:paraId="72FF1F79" w14:textId="51D41098" w:rsidR="003C6421" w:rsidRPr="00FF671B" w:rsidRDefault="003C6421" w:rsidP="00FF671B">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This regularized risk function minimizes both the empirical error and regularized term simultaneously, which helps in avoiding both under and overfitting of the model. In the above </w:t>
      </w:r>
      <w:r w:rsidRPr="00FF671B">
        <w:rPr>
          <w:rFonts w:ascii="Times New Roman" w:eastAsiaTheme="minorEastAsia" w:hAnsi="Times New Roman" w:cs="Times New Roman"/>
        </w:rPr>
        <w:lastRenderedPageBreak/>
        <w:t xml:space="preserve">Equation, the first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is called the ‘regularized term’, which measures the flatness of the function. Minimizing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will make a function as flat as possible. The second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oMath>
      <w:r w:rsidRPr="00FF671B">
        <w:rPr>
          <w:rFonts w:ascii="Times New Roman" w:eastAsiaTheme="minorEastAsia" w:hAnsi="Times New Roman" w:cs="Times New Roman"/>
        </w:rPr>
        <w:t xml:space="preserve"> is called the ‘empirical error’, which was estimated by Vapnik </w:t>
      </w:r>
      <m:oMath>
        <m:r>
          <w:rPr>
            <w:rFonts w:ascii="Cambria Math" w:eastAsiaTheme="minorEastAsia" w:hAnsi="Cambria Math" w:cs="Times New Roman"/>
          </w:rPr>
          <m:t>ε-</m:t>
        </m:r>
      </m:oMath>
      <w:r w:rsidRPr="00FF671B">
        <w:rPr>
          <w:rFonts w:ascii="Times New Roman" w:eastAsiaTheme="minorEastAsia" w:hAnsi="Times New Roman" w:cs="Times New Roman"/>
        </w:rPr>
        <w:t>insensitive loss function as follows:</w:t>
      </w:r>
    </w:p>
    <w:p w14:paraId="4067617D" w14:textId="77777777" w:rsidR="003C6421" w:rsidRPr="00FF671B" w:rsidRDefault="00BF4AE4" w:rsidP="00FF671B">
      <w:pPr>
        <w:spacing w:line="360" w:lineRule="auto"/>
        <w:ind w:right="-46"/>
        <w:jc w:val="both"/>
        <w:rPr>
          <w:rFonts w:ascii="Cambria Math" w:hAnsi="Cambria Math" w:cs="Times New Roman"/>
          <w:oMath/>
        </w:rPr>
      </w:pPr>
      <m:oMathPara>
        <m:oMathParaPr>
          <m:jc m:val="center"/>
        </m:oMathParaP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m:rPr>
                  <m:sty m:val="p"/>
                </m:rP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r>
            <w:rPr>
              <w:rFonts w:ascii="Cambria Math" w:eastAsiaTheme="minorEastAsia" w:hAnsi="Cambria Math" w:cs="Times New Roman"/>
            </w:rPr>
            <m:t xml:space="preserve">= </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 xml:space="preserve"> </m:t>
                  </m:r>
                </m:sub>
              </m:sSub>
            </m:e>
          </m:d>
          <m:r>
            <w:rPr>
              <w:rFonts w:ascii="Cambria Math" w:hAnsi="Cambria Math" w:cs="Times New Roman"/>
            </w:rPr>
            <m:t xml:space="preserve"> =</m:t>
          </m:r>
          <m:d>
            <m:dPr>
              <m:begChr m:val="{"/>
              <m:endChr m:val=""/>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w:rPr>
                          <w:rFonts w:ascii="Cambria Math" w:hAnsi="Cambria Math" w:cs="Times New Roman"/>
                        </w:rPr>
                        <m:t>-</m:t>
                      </m:r>
                      <m:r>
                        <w:rPr>
                          <w:rFonts w:ascii="Cambria Math" w:hAnsi="Cambria Math" w:cs="Times New Roman"/>
                        </w:rPr>
                        <m:t>ε</m:t>
                      </m:r>
                    </m:e>
                  </m:d>
                  <m:r>
                    <w:rPr>
                      <w:rFonts w:ascii="Cambria Math" w:hAnsi="Cambria Math" w:cs="Times New Roman"/>
                    </w:rPr>
                    <m:t>,</m:t>
                  </m:r>
                  <m:r>
                    <m:rPr>
                      <m:sty m:val="p"/>
                    </m:rPr>
                    <w:rPr>
                      <w:rFonts w:ascii="Cambria Math" w:hAnsi="Cambria Math" w:cs="Times New Roman"/>
                    </w:rPr>
                    <m:t>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≥ε</m:t>
                      </m:r>
                    </m:e>
                  </m:d>
                  <m:r>
                    <w:rPr>
                      <w:rFonts w:ascii="Cambria Math" w:hAnsi="Cambria Math" w:cs="Times New Roman"/>
                    </w:rPr>
                    <m:t>,</m:t>
                  </m:r>
                  <m:r>
                    <m:rPr>
                      <m:lit/>
                    </m:rPr>
                    <w:rPr>
                      <w:rFonts w:ascii="Cambria Math" w:hAnsi="Cambria Math" w:cs="Times New Roman"/>
                    </w:rPr>
                    <m:t>#</m:t>
                  </m:r>
                </m:e>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 xml:space="preserve">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&lt;ε</m:t>
                            </m:r>
                          </m:e>
                        </m:d>
                        <m:r>
                          <w:rPr>
                            <w:rFonts w:ascii="Cambria Math" w:hAnsi="Cambria Math" w:cs="Times New Roman"/>
                          </w:rPr>
                          <m:t>,</m:t>
                        </m:r>
                      </m:e>
                    </m:mr>
                  </m:m>
                </m:e>
              </m:eqArr>
            </m:e>
          </m:d>
        </m:oMath>
      </m:oMathPara>
    </w:p>
    <w:p w14:paraId="5913CE0D" w14:textId="77777777" w:rsidR="003C6421" w:rsidRPr="00FF671B" w:rsidRDefault="003C6421" w:rsidP="00FF671B">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actual value and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oMath>
      <w:r w:rsidRPr="00FF671B">
        <w:rPr>
          <w:rFonts w:ascii="Times New Roman" w:eastAsiaTheme="minorEastAsia" w:hAnsi="Times New Roman" w:cs="Times New Roman"/>
        </w:rPr>
        <w:t>is an estimate value. The most commonly used kernel function is the radial basis function (RBF) which is given as follows:</w:t>
      </w:r>
    </w:p>
    <w:p w14:paraId="67D4BA29" w14:textId="15CD88D9" w:rsidR="003C6421" w:rsidRPr="00FF671B" w:rsidRDefault="003C6421" w:rsidP="00BA36F1">
      <w:pPr>
        <w:spacing w:line="360" w:lineRule="auto"/>
        <w:ind w:right="-46" w:firstLine="720"/>
        <w:jc w:val="both"/>
        <w:rPr>
          <w:rFonts w:ascii="Times New Roman" w:eastAsiaTheme="minorEastAsia" w:hAnsi="Times New Roman" w:cs="Times New Roman"/>
        </w:rPr>
      </w:pPr>
      <w:bookmarkStart w:id="12" w:name="_Hlk200561330"/>
      <m:oMath>
        <m:r>
          <w:rPr>
            <w:rFonts w:ascii="Cambria Math" w:eastAsiaTheme="minorEastAsia" w:hAnsi="Cambria Math" w:cs="Times New Roman"/>
          </w:rPr>
          <m:t>k</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e>
        </m:d>
        <m:r>
          <w:rPr>
            <w:rFonts w:ascii="Cambria Math" w:eastAsiaTheme="minorEastAsia" w:hAnsi="Cambria Math" w:cs="Times New Roman"/>
          </w:rPr>
          <m:t>=</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exp</m:t>
            </m:r>
            <m:ctrlPr>
              <w:rPr>
                <w:rFonts w:ascii="Cambria Math" w:eastAsiaTheme="minorEastAsia" w:hAnsi="Cambria Math" w:cs="Times New Roman"/>
                <w:i/>
              </w:rPr>
            </m:ctrlPr>
          </m:fName>
          <m:e>
            <m:d>
              <m:dPr>
                <m:begChr m:val="{"/>
                <m:endChr m:val="}"/>
                <m:ctrlPr>
                  <w:rPr>
                    <w:rFonts w:ascii="Cambria Math" w:eastAsiaTheme="minorEastAsia" w:hAnsi="Cambria Math" w:cs="Times New Roman"/>
                  </w:rPr>
                </m:ctrlPr>
              </m:dPr>
              <m:e>
                <m:r>
                  <w:rPr>
                    <w:rFonts w:ascii="Cambria Math" w:eastAsiaTheme="minorEastAsia" w:hAnsi="Cambria Math" w:cs="Times New Roman"/>
                  </w:rPr>
                  <m:t>-γ</m:t>
                </m:r>
                <m:r>
                  <m:rPr>
                    <m:sty m:val="p"/>
                  </m:rPr>
                  <w:rPr>
                    <w:rFonts w:ascii="Cambria Math" w:eastAsiaTheme="minorEastAsia" w:hAnsi="Cambria Math" w:cs="Times New Roman"/>
                  </w:rPr>
                  <m:t>|</m:t>
                </m:r>
                <m:r>
                  <m:rPr>
                    <m:lit/>
                  </m:rPr>
                  <w:rPr>
                    <w:rFonts w:ascii="Cambria Math" w:eastAsiaTheme="minorEastAsia" w:hAnsi="Cambria Math" w:cs="Times New Roman"/>
                  </w:rPr>
                  <m:t>|</m:t>
                </m:r>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ctrlPr>
                  <w:rPr>
                    <w:rFonts w:ascii="Cambria Math" w:eastAsiaTheme="minorEastAsia" w:hAnsi="Cambria Math" w:cs="Times New Roman"/>
                    <w:i/>
                  </w:rPr>
                </m:ctrlPr>
              </m:e>
            </m:d>
          </m:e>
        </m:func>
      </m:oMath>
      <w:r w:rsidR="00BA36F1">
        <w:rPr>
          <w:rFonts w:ascii="Times New Roman" w:eastAsiaTheme="minorEastAsia" w:hAnsi="Times New Roman" w:cs="Times New Roman"/>
        </w:rPr>
        <w:t xml:space="preserve">                                                                               … (</w:t>
      </w:r>
      <w:r w:rsidR="00FA7D82">
        <w:rPr>
          <w:rFonts w:ascii="Times New Roman" w:eastAsiaTheme="minorEastAsia" w:hAnsi="Times New Roman" w:cs="Times New Roman"/>
        </w:rPr>
        <w:t>8</w:t>
      </w:r>
      <w:r w:rsidR="00BA36F1">
        <w:rPr>
          <w:rFonts w:ascii="Times New Roman" w:eastAsiaTheme="minorEastAsia" w:hAnsi="Times New Roman" w:cs="Times New Roman"/>
        </w:rPr>
        <w:t>)</w:t>
      </w:r>
    </w:p>
    <w:bookmarkEnd w:id="12"/>
    <w:p w14:paraId="66F6B73F" w14:textId="595C64CF" w:rsidR="003C6421" w:rsidRPr="00FF671B" w:rsidRDefault="00331910" w:rsidP="00FF671B">
      <w:pPr>
        <w:spacing w:line="360" w:lineRule="auto"/>
        <w:ind w:right="-46"/>
        <w:jc w:val="both"/>
        <w:rPr>
          <w:rFonts w:ascii="Times New Roman" w:eastAsiaTheme="minorEastAsia" w:hAnsi="Times New Roman" w:cs="Times New Roman"/>
        </w:rPr>
      </w:pPr>
      <w:r w:rsidRPr="00331910">
        <w:rPr>
          <w:rFonts w:ascii="Times New Roman" w:eastAsiaTheme="minorEastAsia" w:hAnsi="Times New Roman" w:cs="Times New Roman"/>
        </w:rPr>
        <w:t xml:space="preserve">The effectiveness of the Radial Basis Function (RBF) kernel relies on the proper tuning of two key hyperparameters: the regularization parameter </w:t>
      </w:r>
      <w:r w:rsidRPr="00331910">
        <w:rPr>
          <w:rFonts w:ascii="Cambria Math" w:eastAsiaTheme="minorEastAsia" w:hAnsi="Cambria Math" w:cs="Cambria Math"/>
        </w:rPr>
        <w:t>𝐶</w:t>
      </w:r>
      <w:r w:rsidRPr="00331910">
        <w:rPr>
          <w:rFonts w:ascii="Times New Roman" w:eastAsiaTheme="minorEastAsia" w:hAnsi="Times New Roman" w:cs="Times New Roman"/>
        </w:rPr>
        <w:t>, which controls the trade-off between model complexity and prediction accuracy, and another parameter related to the kernel width</w:t>
      </w:r>
      <w:r>
        <w:rPr>
          <w:rFonts w:ascii="Times New Roman" w:eastAsiaTheme="minorEastAsia" w:hAnsi="Times New Roman" w:cs="Times New Roman"/>
        </w:rPr>
        <w:t xml:space="preserve"> </w:t>
      </w:r>
      <w:r w:rsidR="003C6421" w:rsidRPr="00FF671B">
        <w:rPr>
          <w:rFonts w:ascii="Times New Roman" w:eastAsiaTheme="minorEastAsia" w:hAnsi="Times New Roman" w:cs="Times New Roman"/>
        </w:rPr>
        <w:t xml:space="preserve">and the Kernel bandwidth parameter, which represents the variance of the RBF kernel function, </w:t>
      </w:r>
      <w:r w:rsidR="003C6421" w:rsidRPr="00FF671B">
        <w:rPr>
          <w:rFonts w:ascii="Times New Roman" w:eastAsiaTheme="minorEastAsia" w:hAnsi="Times New Roman" w:cs="Times New Roman"/>
          <w:i/>
          <w:iCs/>
        </w:rPr>
        <w:t>g</w:t>
      </w:r>
      <w:r w:rsidR="003C6421" w:rsidRPr="00FF671B">
        <w:rPr>
          <w:rFonts w:ascii="Times New Roman" w:eastAsiaTheme="minorEastAsia" w:hAnsi="Times New Roman" w:cs="Times New Roman"/>
        </w:rPr>
        <w:t xml:space="preserve">. In SVR and ANN </w:t>
      </w:r>
      <w:r w:rsidR="00BA36F1" w:rsidRPr="00FF671B">
        <w:rPr>
          <w:rFonts w:ascii="Times New Roman" w:eastAsiaTheme="minorEastAsia" w:hAnsi="Times New Roman" w:cs="Times New Roman"/>
        </w:rPr>
        <w:t>also,</w:t>
      </w:r>
      <w:r w:rsidR="003C6421" w:rsidRPr="00FF671B">
        <w:rPr>
          <w:rFonts w:ascii="Times New Roman" w:eastAsiaTheme="minorEastAsia" w:hAnsi="Times New Roman" w:cs="Times New Roman"/>
        </w:rPr>
        <w:t xml:space="preserve"> the exogenous variables are used for both </w:t>
      </w:r>
      <w:proofErr w:type="spellStart"/>
      <w:r w:rsidR="003C6421" w:rsidRPr="00FF671B">
        <w:rPr>
          <w:rFonts w:ascii="Times New Roman" w:eastAsiaTheme="minorEastAsia" w:hAnsi="Times New Roman" w:cs="Times New Roman"/>
        </w:rPr>
        <w:t>modeling</w:t>
      </w:r>
      <w:proofErr w:type="spellEnd"/>
      <w:r w:rsidR="003C6421" w:rsidRPr="00FF671B">
        <w:rPr>
          <w:rFonts w:ascii="Times New Roman" w:eastAsiaTheme="minorEastAsia" w:hAnsi="Times New Roman" w:cs="Times New Roman"/>
        </w:rPr>
        <w:t xml:space="preserve"> and forecasting purposes as in INGARCHX model.</w:t>
      </w:r>
    </w:p>
    <w:p w14:paraId="2BDFD11B" w14:textId="4F8D6811" w:rsidR="003C6421" w:rsidRPr="00BA36F1" w:rsidRDefault="003C6421" w:rsidP="003F75A5">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2.2.4.</w:t>
      </w:r>
      <w:r w:rsidR="00F5564D" w:rsidRPr="00BA36F1">
        <w:rPr>
          <w:rFonts w:ascii="Times New Roman" w:eastAsiaTheme="minorEastAsia" w:hAnsi="Times New Roman" w:cs="Times New Roman"/>
          <w:b/>
          <w:bCs/>
          <w:i/>
          <w:iCs/>
        </w:rPr>
        <w:t xml:space="preserve"> </w:t>
      </w:r>
      <w:r w:rsidRPr="00BA36F1">
        <w:rPr>
          <w:rFonts w:ascii="Times New Roman" w:eastAsiaTheme="minorEastAsia" w:hAnsi="Times New Roman" w:cs="Times New Roman"/>
          <w:b/>
          <w:bCs/>
          <w:i/>
          <w:iCs/>
        </w:rPr>
        <w:t>Extreme Learning Machine</w:t>
      </w:r>
    </w:p>
    <w:p w14:paraId="3AD04838" w14:textId="6DC6A4CE" w:rsidR="0047627B" w:rsidRPr="007E2D23" w:rsidRDefault="003C6421" w:rsidP="00663959">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A single layer feed forward network with</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m:t>
            </m:r>
          </m:sub>
        </m:sSub>
      </m:oMath>
      <w:r w:rsidRPr="00FF671B">
        <w:rPr>
          <w:rFonts w:ascii="Times New Roman" w:eastAsiaTheme="minorEastAsia" w:hAnsi="Times New Roman" w:cs="Times New Roman"/>
        </w:rPr>
        <w:t xml:space="preserve"> input nodes, </w:t>
      </w:r>
      <m:oMath>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Pr="00FF671B">
        <w:rPr>
          <w:rFonts w:ascii="Times New Roman" w:eastAsiaTheme="minorEastAsia" w:hAnsi="Times New Roman" w:cs="Times New Roman"/>
        </w:rPr>
        <w:t>, hidden</w:t>
      </w:r>
      <w:r w:rsidR="00663959">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nodes and </w:t>
      </w:r>
      <m:oMath>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i</m:t>
            </m:r>
          </m:sub>
        </m:sSub>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be the target node is shown in Fig.1</w:t>
      </w:r>
      <w:r w:rsidR="001531A2">
        <w:rPr>
          <w:rFonts w:ascii="Times New Roman" w:eastAsiaTheme="minorEastAsia" w:hAnsi="Times New Roman" w:cs="Times New Roman"/>
        </w:rPr>
        <w:t xml:space="preserve"> </w:t>
      </w:r>
      <w:r w:rsidR="0047627B">
        <w:rPr>
          <w:rFonts w:ascii="Times New Roman" w:eastAsiaTheme="minorEastAsia" w:hAnsi="Times New Roman" w:cs="Times New Roman"/>
        </w:rPr>
        <w:t xml:space="preserve">that was indicated by </w:t>
      </w:r>
      <w:r w:rsidR="0047627B" w:rsidRPr="002923C9">
        <w:rPr>
          <w:rFonts w:ascii="Times New Roman" w:hAnsi="Times New Roman" w:cs="Times New Roman"/>
        </w:rPr>
        <w:t xml:space="preserve">S, K. C., Mahendran, S., &amp; Natarajan, S. (2016). </w:t>
      </w:r>
    </w:p>
    <w:p w14:paraId="0D442A8A" w14:textId="636F61D6" w:rsidR="003C6421" w:rsidRPr="00FF671B" w:rsidRDefault="003C6421" w:rsidP="003F75A5">
      <w:pPr>
        <w:spacing w:line="360" w:lineRule="auto"/>
        <w:ind w:right="-46"/>
        <w:jc w:val="both"/>
        <w:rPr>
          <w:rFonts w:ascii="Times New Roman" w:eastAsiaTheme="minorEastAsia" w:hAnsi="Times New Roman" w:cs="Times New Roman"/>
        </w:rPr>
      </w:pPr>
    </w:p>
    <w:p w14:paraId="0B209693" w14:textId="77777777" w:rsidR="003C6421" w:rsidRPr="00FF671B" w:rsidRDefault="003C6421" w:rsidP="003F75A5">
      <w:pPr>
        <w:spacing w:line="360" w:lineRule="auto"/>
        <w:ind w:right="-46"/>
        <w:jc w:val="center"/>
        <w:rPr>
          <w:rFonts w:ascii="Times New Roman" w:eastAsiaTheme="minorEastAsia" w:hAnsi="Times New Roman" w:cs="Times New Roman"/>
          <w:noProof/>
        </w:rPr>
      </w:pPr>
      <w:r w:rsidRPr="00FF671B">
        <w:rPr>
          <w:rFonts w:ascii="Times New Roman" w:eastAsiaTheme="minorEastAsia" w:hAnsi="Times New Roman" w:cs="Times New Roman"/>
          <w:noProof/>
        </w:rPr>
        <w:lastRenderedPageBreak/>
        <w:drawing>
          <wp:inline distT="0" distB="0" distL="0" distR="0" wp14:anchorId="252A1D7E" wp14:editId="25F16A06">
            <wp:extent cx="3645477" cy="2705535"/>
            <wp:effectExtent l="19050" t="19050" r="12700" b="19050"/>
            <wp:docPr id="86444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4536" cy="2712258"/>
                    </a:xfrm>
                    <a:prstGeom prst="rect">
                      <a:avLst/>
                    </a:prstGeom>
                    <a:noFill/>
                    <a:ln>
                      <a:solidFill>
                        <a:schemeClr val="tx1"/>
                      </a:solidFill>
                    </a:ln>
                  </pic:spPr>
                </pic:pic>
              </a:graphicData>
            </a:graphic>
          </wp:inline>
        </w:drawing>
      </w:r>
    </w:p>
    <w:p w14:paraId="7C3D3FD8" w14:textId="154D67A2" w:rsidR="003C6421" w:rsidRPr="00FF671B" w:rsidRDefault="003C6421" w:rsidP="003F75A5">
      <w:pPr>
        <w:spacing w:line="360" w:lineRule="auto"/>
        <w:ind w:right="-46"/>
        <w:jc w:val="center"/>
        <w:rPr>
          <w:rFonts w:ascii="Times New Roman" w:eastAsiaTheme="minorEastAsia" w:hAnsi="Times New Roman" w:cs="Times New Roman"/>
          <w:noProof/>
        </w:rPr>
      </w:pPr>
      <w:r w:rsidRPr="003F75A5">
        <w:rPr>
          <w:rFonts w:ascii="Times New Roman" w:eastAsiaTheme="minorEastAsia" w:hAnsi="Times New Roman" w:cs="Times New Roman"/>
          <w:b/>
          <w:bCs/>
          <w:noProof/>
        </w:rPr>
        <w:t>Figure 1</w:t>
      </w:r>
      <w:r w:rsidR="003F75A5" w:rsidRPr="003F75A5">
        <w:rPr>
          <w:rFonts w:ascii="Times New Roman" w:eastAsiaTheme="minorEastAsia" w:hAnsi="Times New Roman" w:cs="Times New Roman"/>
          <w:b/>
          <w:bCs/>
          <w:noProof/>
        </w:rPr>
        <w:t>:</w:t>
      </w:r>
      <w:r w:rsidR="003F75A5">
        <w:rPr>
          <w:rFonts w:ascii="Times New Roman" w:eastAsiaTheme="minorEastAsia" w:hAnsi="Times New Roman" w:cs="Times New Roman"/>
          <w:noProof/>
        </w:rPr>
        <w:t xml:space="preserve"> </w:t>
      </w:r>
      <w:r w:rsidRPr="00FF671B">
        <w:rPr>
          <w:rFonts w:ascii="Times New Roman" w:eastAsiaTheme="minorEastAsia" w:hAnsi="Times New Roman" w:cs="Times New Roman"/>
          <w:noProof/>
        </w:rPr>
        <w:t>Single layer feed forward network</w:t>
      </w:r>
      <w:r w:rsidR="003F75A5">
        <w:rPr>
          <w:rFonts w:ascii="Times New Roman" w:eastAsiaTheme="minorEastAsia" w:hAnsi="Times New Roman" w:cs="Times New Roman"/>
          <w:noProof/>
        </w:rPr>
        <w:t>.</w:t>
      </w:r>
    </w:p>
    <w:p w14:paraId="54C73562"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t>Let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oMath>
      <w:r w:rsidRPr="00FF671B">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w:r w:rsidRPr="00FF671B">
        <w:rPr>
          <w:rFonts w:ascii="Times New Roman" w:hAnsi="Times New Roman" w:cs="Times New Roman"/>
        </w:rPr>
        <w:t xml:space="preserve">) be the weights connecting from input layer to hidden layer and </w:t>
      </w:r>
      <m:oMath>
        <m:sSub>
          <m:sSubPr>
            <m:ctrlPr>
              <w:rPr>
                <w:rFonts w:ascii="Cambria Math" w:hAnsi="Cambria Math" w:cs="Times New Roman"/>
                <w:i/>
                <w:iCs/>
              </w:rPr>
            </m:ctrlPr>
          </m:sSubPr>
          <m:e>
            <m:r>
              <w:rPr>
                <w:rFonts w:ascii="Cambria Math" w:hAnsi="Cambria Math" w:cs="Times New Roman"/>
              </w:rPr>
              <m:t>β</m:t>
            </m:r>
            <m:ctrlPr>
              <w:rPr>
                <w:rFonts w:ascii="Cambria Math" w:hAnsi="Cambria Math" w:cs="Times New Roman"/>
                <w:iCs/>
              </w:rPr>
            </m:ctrlP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m:t>
            </m:r>
          </m:sub>
        </m:sSub>
      </m:oMath>
      <w:r w:rsidRPr="00FF671B">
        <w:rPr>
          <w:rFonts w:ascii="Times New Roman" w:hAnsi="Times New Roman" w:cs="Times New Roman"/>
        </w:rPr>
        <w:t>be the weights of the nodes connecting from hidden layer to the output layer. Let “g” be the piecewise continuous activation function. The hidden layer outputs are given as</w:t>
      </w:r>
    </w:p>
    <w:p w14:paraId="7957CA70" w14:textId="77777777" w:rsidR="003C6421" w:rsidRPr="00FF671B" w:rsidRDefault="00BF4AE4" w:rsidP="003F75A5">
      <w:pPr>
        <w:spacing w:line="360" w:lineRule="auto"/>
        <w:jc w:val="both"/>
        <w:rPr>
          <w:rFonts w:ascii="Times New Roman" w:eastAsiaTheme="minorEastAsia" w:hAnsi="Times New Roman" w:cs="Times New Roman"/>
        </w:rPr>
      </w:pPr>
      <m:oMathPara>
        <m:oMath>
          <m:nary>
            <m:naryPr>
              <m:chr m:val="∑"/>
              <m:ctrlPr>
                <w:rPr>
                  <w:rFonts w:ascii="Cambria Math" w:hAnsi="Cambria Math" w:cs="Times New Roman"/>
                </w:rPr>
              </m:ctrlPr>
            </m:naryPr>
            <m:sub>
              <m:r>
                <w:rPr>
                  <w:rFonts w:ascii="Cambria Math" w:hAnsi="Cambria Math" w:cs="Times New Roman"/>
                </w:rPr>
                <m:t>i</m:t>
              </m:r>
              <m:r>
                <w:rPr>
                  <w:rFonts w:ascii="Cambria Math" w:hAnsi="Cambria Math" w:cs="Times New Roman"/>
                </w:rPr>
                <m:t>=1</m:t>
              </m:r>
              <m:ctrlPr>
                <w:rPr>
                  <w:rFonts w:ascii="Cambria Math" w:hAnsi="Cambria Math" w:cs="Times New Roman"/>
                  <w:i/>
                </w:rPr>
              </m:ctrlPr>
            </m:sub>
            <m:sup>
              <m:r>
                <w:rPr>
                  <w:rFonts w:ascii="Cambria Math" w:hAnsi="Cambria Math" w:cs="Times New Roman"/>
                </w:rPr>
                <m:t>N</m:t>
              </m:r>
              <m:ctrlPr>
                <w:rPr>
                  <w:rFonts w:ascii="Cambria Math" w:hAnsi="Cambria Math" w:cs="Times New Roman"/>
                  <w:i/>
                </w:rPr>
              </m:ctrlPr>
            </m:sup>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ctrlPr>
                    <w:rPr>
                      <w:rFonts w:ascii="Cambria Math" w:hAnsi="Cambria Math" w:cs="Times New Roman"/>
                      <w:i/>
                    </w:rPr>
                  </m:ctrlPr>
                </m:e>
              </m:d>
              <m:ctrlPr>
                <w:rPr>
                  <w:rFonts w:ascii="Cambria Math" w:hAnsi="Cambria Math" w:cs="Times New Roman"/>
                  <w:i/>
                </w:rPr>
              </m:ctrlPr>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 </m:t>
          </m:r>
          <m:r>
            <w:rPr>
              <w:rFonts w:ascii="Cambria Math" w:hAnsi="Cambria Math" w:cs="Times New Roman"/>
            </w:rPr>
            <m:t>j</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m:t>
          </m:r>
          <m:r>
            <w:rPr>
              <w:rFonts w:ascii="Cambria Math" w:hAnsi="Cambria Math" w:cs="Times New Roman"/>
            </w:rPr>
            <m:t>N</m:t>
          </m:r>
        </m:oMath>
      </m:oMathPara>
    </w:p>
    <w:p w14:paraId="37FE22B9"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t xml:space="preserve">This equation can be rewritten as </w:t>
      </w:r>
      <m:oMath>
        <m:r>
          <w:rPr>
            <w:rFonts w:ascii="Cambria Math" w:hAnsi="Cambria Math" w:cs="Times New Roman"/>
          </w:rPr>
          <m:t>βH = T</m:t>
        </m:r>
      </m:oMath>
      <w:r w:rsidRPr="00FF671B">
        <w:rPr>
          <w:rFonts w:ascii="Times New Roman" w:hAnsi="Times New Roman" w:cs="Times New Roman"/>
        </w:rPr>
        <w:t xml:space="preserve">. Here </w:t>
      </w:r>
      <w:r w:rsidRPr="00FF671B">
        <w:rPr>
          <w:rFonts w:ascii="Times New Roman" w:hAnsi="Times New Roman" w:cs="Times New Roman"/>
          <w:i/>
          <w:iCs/>
        </w:rPr>
        <w:t xml:space="preserve">H </w:t>
      </w:r>
      <w:r w:rsidRPr="00FF671B">
        <w:rPr>
          <w:rFonts w:ascii="Times New Roman" w:hAnsi="Times New Roman" w:cs="Times New Roman"/>
        </w:rPr>
        <w:t>is called the hidden layer output matrix, which can be expressed as follows,</w:t>
      </w:r>
    </w:p>
    <w:p w14:paraId="2B86ECBF" w14:textId="77777777" w:rsidR="003C6421" w:rsidRPr="00FF671B" w:rsidRDefault="003C6421" w:rsidP="003F75A5">
      <w:pPr>
        <w:spacing w:line="360" w:lineRule="auto"/>
        <w:jc w:val="both"/>
        <w:rPr>
          <w:rFonts w:ascii="Times New Roman" w:eastAsiaTheme="minorEastAsia" w:hAnsi="Times New Roman" w:cs="Times New Roman"/>
        </w:rPr>
      </w:pPr>
      <m:oMathPara>
        <m:oMath>
          <m:r>
            <w:rPr>
              <w:rFonts w:ascii="Cambria Math" w:hAnsi="Cambria Math" w:cs="Times New Roman"/>
            </w:rPr>
            <m:t>H</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r>
            <w:rPr>
              <w:rFonts w:ascii="Cambria Math" w:hAnsi="Cambria Math" w:cs="Times New Roman"/>
            </w:rPr>
            <m:t>=</m:t>
          </m:r>
          <m:d>
            <m:dPr>
              <m:ctrlPr>
                <w:rPr>
                  <w:rFonts w:ascii="Cambria Math" w:eastAsia="Cambria Math" w:hAnsi="Cambria Math" w:cs="Times New Roman"/>
                </w:rPr>
              </m:ctrlPr>
            </m:dPr>
            <m:e>
              <m:m>
                <m:mPr>
                  <m:mcs>
                    <m:mc>
                      <m:mcPr>
                        <m:count m:val="3"/>
                        <m:mcJc m:val="center"/>
                      </m:mcPr>
                    </m:mc>
                  </m:mcs>
                  <m:ctrlPr>
                    <w:rPr>
                      <w:rFonts w:ascii="Cambria Math" w:eastAsia="Cambria Math" w:hAnsi="Cambria Math" w:cs="Times New Roman"/>
                    </w:rPr>
                  </m:ctrlPr>
                </m:mP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mr>
                <m:mr>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m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mr>
              </m:m>
            </m:e>
          </m:d>
        </m:oMath>
      </m:oMathPara>
    </w:p>
    <w:p w14:paraId="7235378C" w14:textId="77777777" w:rsidR="003C6421" w:rsidRDefault="003C6421" w:rsidP="00663959">
      <w:pPr>
        <w:spacing w:line="360" w:lineRule="auto"/>
        <w:jc w:val="center"/>
        <w:rPr>
          <w:rFonts w:ascii="Times New Roman" w:eastAsiaTheme="minorEastAsia" w:hAnsi="Times New Roman" w:cs="Times New Roman"/>
        </w:rPr>
      </w:pPr>
      <m:oMath>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r w:rsidRPr="00FF671B">
        <w:rPr>
          <w:rFonts w:ascii="Times New Roman" w:eastAsiaTheme="minorEastAsia" w:hAnsi="Times New Roman" w:cs="Times New Roman"/>
        </w:rPr>
        <w:t xml:space="preserve"> and </w:t>
      </w:r>
      <m:oMath>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p>
    <w:p w14:paraId="7EA0DFBB" w14:textId="77777777" w:rsidR="003C6421" w:rsidRPr="003F75A5" w:rsidRDefault="003C6421" w:rsidP="003F75A5">
      <w:pPr>
        <w:spacing w:line="360" w:lineRule="auto"/>
        <w:jc w:val="both"/>
        <w:rPr>
          <w:rFonts w:ascii="Times New Roman" w:hAnsi="Times New Roman" w:cs="Times New Roman"/>
          <w:b/>
          <w:bCs/>
          <w:i/>
          <w:iCs/>
        </w:rPr>
      </w:pPr>
      <w:r w:rsidRPr="003F75A5">
        <w:rPr>
          <w:rFonts w:ascii="Times New Roman" w:hAnsi="Times New Roman" w:cs="Times New Roman"/>
          <w:b/>
          <w:bCs/>
          <w:i/>
          <w:iCs/>
        </w:rPr>
        <w:t>2.2.5. INGARCH-ANN Hybrid Model</w:t>
      </w:r>
    </w:p>
    <w:p w14:paraId="7CB3FC18"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t>The hybrid model combines INGARCH and ANN, where INGARCH captures linear temporal dependencies while ANN captures nonlinear relationships.</w:t>
      </w:r>
    </w:p>
    <w:p w14:paraId="1FDB2BF7" w14:textId="77777777" w:rsidR="003C6421" w:rsidRPr="00FF671B" w:rsidRDefault="003C6421" w:rsidP="003F75A5">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3" w:name="_Hlk200561561"/>
    <w:p w14:paraId="36327753" w14:textId="7188D173" w:rsidR="003C6421" w:rsidRPr="00FF671B" w:rsidRDefault="00BF4AE4" w:rsidP="003F75A5">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3C6421" w:rsidRPr="00FF671B">
        <w:rPr>
          <w:rFonts w:ascii="Times New Roman" w:hAnsi="Times New Roman" w:cs="Times New Roman"/>
        </w:rPr>
        <w:t>​</w:t>
      </w:r>
      <w:r w:rsidR="003F75A5">
        <w:rPr>
          <w:rFonts w:ascii="Times New Roman" w:hAnsi="Times New Roman" w:cs="Times New Roman"/>
        </w:rPr>
        <w:t xml:space="preserve">                                                                      </w:t>
      </w:r>
      <w:r w:rsidR="004761E0">
        <w:rPr>
          <w:rFonts w:ascii="Times New Roman" w:hAnsi="Times New Roman" w:cs="Times New Roman"/>
        </w:rPr>
        <w:t xml:space="preserve">   </w:t>
      </w:r>
      <w:r w:rsidR="003F75A5">
        <w:rPr>
          <w:rFonts w:ascii="Times New Roman" w:hAnsi="Times New Roman" w:cs="Times New Roman"/>
        </w:rPr>
        <w:t xml:space="preserve">    </w:t>
      </w:r>
      <w:r w:rsidR="00CA604D">
        <w:rPr>
          <w:rFonts w:ascii="Times New Roman" w:hAnsi="Times New Roman" w:cs="Times New Roman"/>
        </w:rPr>
        <w:t xml:space="preserve">         </w:t>
      </w:r>
      <w:r w:rsidR="003F75A5">
        <w:rPr>
          <w:rFonts w:ascii="Times New Roman" w:hAnsi="Times New Roman" w:cs="Times New Roman"/>
        </w:rPr>
        <w:t>… (</w:t>
      </w:r>
      <w:r w:rsidR="00CA604D">
        <w:rPr>
          <w:rFonts w:ascii="Times New Roman" w:hAnsi="Times New Roman" w:cs="Times New Roman"/>
        </w:rPr>
        <w:t>9</w:t>
      </w:r>
      <w:r w:rsidR="003F75A5">
        <w:rPr>
          <w:rFonts w:ascii="Times New Roman" w:hAnsi="Times New Roman" w:cs="Times New Roman"/>
        </w:rPr>
        <w:t>)</w:t>
      </w:r>
    </w:p>
    <w:bookmarkEnd w:id="13"/>
    <w:p w14:paraId="491887C3"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oMath>
      <w:r w:rsidRPr="00FF671B">
        <w:rPr>
          <w:rFonts w:ascii="Times New Roman" w:hAnsi="Times New Roman" w:cs="Times New Roman"/>
        </w:rPr>
        <w:t xml:space="preserve"> is the INGARCH-predicted mean, </w:t>
      </w:r>
      <m:oMath>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oMath>
      <w:r w:rsidRPr="00FF671B">
        <w:rPr>
          <w:rFonts w:ascii="Times New Roman" w:hAnsi="Times New Roman" w:cs="Times New Roman"/>
        </w:rPr>
        <w:t xml:space="preserve"> is the ANN-predicted value,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4D1D3129"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lastRenderedPageBreak/>
        <w:t>This model leverages the strengths of both INGARCH and ANN to improve predictive performance for count time series data</w:t>
      </w:r>
    </w:p>
    <w:p w14:paraId="73F3CC41" w14:textId="77777777" w:rsidR="003C6421" w:rsidRPr="003F75A5" w:rsidRDefault="003C6421" w:rsidP="003F75A5">
      <w:pPr>
        <w:spacing w:line="360" w:lineRule="auto"/>
        <w:jc w:val="both"/>
        <w:rPr>
          <w:rFonts w:ascii="Times New Roman" w:hAnsi="Times New Roman" w:cs="Times New Roman"/>
          <w:b/>
          <w:bCs/>
          <w:i/>
          <w:iCs/>
        </w:rPr>
      </w:pPr>
      <w:r w:rsidRPr="003F75A5">
        <w:rPr>
          <w:rFonts w:ascii="Times New Roman" w:hAnsi="Times New Roman" w:cs="Times New Roman"/>
          <w:b/>
          <w:bCs/>
          <w:i/>
          <w:iCs/>
        </w:rPr>
        <w:t>2.2.6. INGARCH-SVR Hybrid Model</w:t>
      </w:r>
    </w:p>
    <w:p w14:paraId="6AEFDC10"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t xml:space="preserve">The </w:t>
      </w:r>
      <w:r w:rsidRPr="00FF671B">
        <w:rPr>
          <w:rFonts w:ascii="Times New Roman" w:hAnsi="Times New Roman" w:cs="Times New Roman"/>
          <w:b/>
          <w:bCs/>
        </w:rPr>
        <w:t>INGARCH-SVR hybrid model</w:t>
      </w:r>
      <w:r w:rsidRPr="00FF671B">
        <w:rPr>
          <w:rFonts w:ascii="Times New Roman" w:hAnsi="Times New Roman" w:cs="Times New Roman"/>
        </w:rPr>
        <w:t xml:space="preserve"> combines INGARCH for linear dependencies and SVR for capturing complex nonlinear patterns.</w:t>
      </w:r>
    </w:p>
    <w:p w14:paraId="0EDA34CC" w14:textId="77777777" w:rsidR="003C6421" w:rsidRPr="00FF671B" w:rsidRDefault="003C6421" w:rsidP="003F75A5">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4" w:name="_Hlk200561571"/>
    <w:p w14:paraId="642827A3" w14:textId="4BD20C6F" w:rsidR="003C6421" w:rsidRPr="00FF671B" w:rsidRDefault="00BF4AE4" w:rsidP="003F75A5">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3C6421" w:rsidRPr="00FF671B">
        <w:rPr>
          <w:rFonts w:ascii="Times New Roman" w:hAnsi="Times New Roman" w:cs="Times New Roman"/>
        </w:rPr>
        <w:t>​</w:t>
      </w:r>
      <w:r w:rsidR="003F75A5">
        <w:rPr>
          <w:rFonts w:ascii="Times New Roman" w:hAnsi="Times New Roman" w:cs="Times New Roman"/>
        </w:rPr>
        <w:t xml:space="preserve">                                                                          </w:t>
      </w:r>
      <w:r w:rsidR="00CA604D">
        <w:rPr>
          <w:rFonts w:ascii="Times New Roman" w:hAnsi="Times New Roman" w:cs="Times New Roman"/>
        </w:rPr>
        <w:t xml:space="preserve">         </w:t>
      </w:r>
      <w:r w:rsidR="003F75A5">
        <w:rPr>
          <w:rFonts w:ascii="Times New Roman" w:hAnsi="Times New Roman" w:cs="Times New Roman"/>
        </w:rPr>
        <w:t xml:space="preserve">    … (</w:t>
      </w:r>
      <w:r w:rsidR="00CA604D">
        <w:rPr>
          <w:rFonts w:ascii="Times New Roman" w:hAnsi="Times New Roman" w:cs="Times New Roman"/>
        </w:rPr>
        <w:t>10</w:t>
      </w:r>
      <w:r w:rsidR="003F75A5">
        <w:rPr>
          <w:rFonts w:ascii="Times New Roman" w:hAnsi="Times New Roman" w:cs="Times New Roman"/>
        </w:rPr>
        <w:t>)</w:t>
      </w:r>
    </w:p>
    <w:bookmarkEnd w:id="14"/>
    <w:p w14:paraId="73857486"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 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oMath>
      <w:r w:rsidRPr="00FF671B">
        <w:rPr>
          <w:rFonts w:ascii="Times New Roman" w:hAnsi="Times New Roman" w:cs="Times New Roman"/>
        </w:rPr>
        <w:t xml:space="preserve"> is the prediction from the SVR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 coefficients,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61D4307D" w14:textId="79A49B47" w:rsidR="003C6421" w:rsidRPr="003F75A5" w:rsidRDefault="003C6421" w:rsidP="003F75A5">
      <w:pPr>
        <w:spacing w:line="360" w:lineRule="auto"/>
        <w:jc w:val="both"/>
        <w:rPr>
          <w:rFonts w:ascii="Times New Roman" w:hAnsi="Times New Roman" w:cs="Times New Roman"/>
          <w:b/>
          <w:bCs/>
          <w:i/>
          <w:iCs/>
        </w:rPr>
      </w:pPr>
      <w:r w:rsidRPr="003F75A5">
        <w:rPr>
          <w:rFonts w:ascii="Times New Roman" w:hAnsi="Times New Roman" w:cs="Times New Roman"/>
          <w:b/>
          <w:bCs/>
          <w:i/>
          <w:iCs/>
        </w:rPr>
        <w:t>2.2.7.</w:t>
      </w:r>
      <w:r w:rsidR="00033BC0" w:rsidRPr="003F75A5">
        <w:rPr>
          <w:rFonts w:ascii="Times New Roman" w:hAnsi="Times New Roman" w:cs="Times New Roman"/>
          <w:b/>
          <w:bCs/>
          <w:i/>
          <w:iCs/>
        </w:rPr>
        <w:t xml:space="preserve"> </w:t>
      </w:r>
      <w:r w:rsidRPr="003F75A5">
        <w:rPr>
          <w:rFonts w:ascii="Times New Roman" w:hAnsi="Times New Roman" w:cs="Times New Roman"/>
          <w:b/>
          <w:bCs/>
          <w:i/>
          <w:iCs/>
        </w:rPr>
        <w:t>INGARCH-ELM Hybrid Model</w:t>
      </w:r>
    </w:p>
    <w:p w14:paraId="24551656" w14:textId="77777777" w:rsidR="003C6421" w:rsidRPr="00FF671B" w:rsidRDefault="003C6421" w:rsidP="003F75A5">
      <w:pPr>
        <w:spacing w:line="360" w:lineRule="auto"/>
        <w:jc w:val="both"/>
        <w:rPr>
          <w:rFonts w:ascii="Times New Roman" w:hAnsi="Times New Roman" w:cs="Times New Roman"/>
        </w:rPr>
      </w:pPr>
      <w:r w:rsidRPr="00FF671B">
        <w:rPr>
          <w:rFonts w:ascii="Times New Roman" w:hAnsi="Times New Roman" w:cs="Times New Roman"/>
        </w:rPr>
        <w:t>The hybrid model combines INGARCH to capture linear temporal dependencies and ELM to learn complex nonlinear patterns.</w:t>
      </w:r>
    </w:p>
    <w:p w14:paraId="6F469C6F" w14:textId="77777777" w:rsidR="003C6421" w:rsidRPr="00FF671B" w:rsidRDefault="003C6421" w:rsidP="003F75A5">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5" w:name="_Hlk200561581"/>
    <w:p w14:paraId="02EC3B33" w14:textId="27C190E7" w:rsidR="003C6421" w:rsidRPr="00FF671B" w:rsidRDefault="00BF4AE4" w:rsidP="003F75A5">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3C6421" w:rsidRPr="00FF671B">
        <w:rPr>
          <w:rFonts w:ascii="Times New Roman" w:hAnsi="Times New Roman" w:cs="Times New Roman"/>
        </w:rPr>
        <w:t>​</w:t>
      </w:r>
      <w:r w:rsidR="003F75A5">
        <w:rPr>
          <w:rFonts w:ascii="Times New Roman" w:hAnsi="Times New Roman" w:cs="Times New Roman"/>
        </w:rPr>
        <w:t xml:space="preserve">                                                                          </w:t>
      </w:r>
      <w:r w:rsidR="00CA604D">
        <w:rPr>
          <w:rFonts w:ascii="Times New Roman" w:hAnsi="Times New Roman" w:cs="Times New Roman"/>
        </w:rPr>
        <w:t xml:space="preserve">          </w:t>
      </w:r>
      <w:r w:rsidR="003F75A5">
        <w:rPr>
          <w:rFonts w:ascii="Times New Roman" w:hAnsi="Times New Roman" w:cs="Times New Roman"/>
        </w:rPr>
        <w:t>… (1</w:t>
      </w:r>
      <w:r w:rsidR="00CA604D">
        <w:rPr>
          <w:rFonts w:ascii="Times New Roman" w:hAnsi="Times New Roman" w:cs="Times New Roman"/>
        </w:rPr>
        <w:t>1</w:t>
      </w:r>
      <w:r w:rsidR="003F75A5">
        <w:rPr>
          <w:rFonts w:ascii="Times New Roman" w:hAnsi="Times New Roman" w:cs="Times New Roman"/>
        </w:rPr>
        <w:t>)</w:t>
      </w:r>
    </w:p>
    <w:bookmarkEnd w:id="15"/>
    <w:p w14:paraId="2E1D07F4" w14:textId="77777777" w:rsidR="003C6421" w:rsidRDefault="003C6421" w:rsidP="003F75A5">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oMath>
      <w:r w:rsidRPr="00FF671B">
        <w:rPr>
          <w:rFonts w:ascii="Times New Roman" w:hAnsi="Times New Roman" w:cs="Times New Roman"/>
        </w:rPr>
        <w:t xml:space="preserve"> is the prediction from the ELM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2BDE7737" w14:textId="77777777" w:rsidR="003C6421" w:rsidRPr="00FF671B" w:rsidRDefault="003C6421" w:rsidP="00FF671B">
      <w:pPr>
        <w:spacing w:line="360" w:lineRule="auto"/>
        <w:ind w:right="-46"/>
        <w:rPr>
          <w:rFonts w:ascii="Times New Roman" w:eastAsiaTheme="minorEastAsia" w:hAnsi="Times New Roman" w:cs="Times New Roman"/>
          <w:b/>
          <w:bCs/>
        </w:rPr>
      </w:pPr>
      <w:r w:rsidRPr="00FF671B">
        <w:rPr>
          <w:rFonts w:ascii="Times New Roman" w:eastAsiaTheme="minorEastAsia" w:hAnsi="Times New Roman" w:cs="Times New Roman"/>
          <w:b/>
          <w:bCs/>
        </w:rPr>
        <w:t>2.3. Comparison Criteria</w:t>
      </w:r>
    </w:p>
    <w:p w14:paraId="109031EE" w14:textId="77777777" w:rsidR="003C6421" w:rsidRPr="00FF671B" w:rsidRDefault="003C6421" w:rsidP="00FF671B">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Mean Square Error (MSE) and Root Mean Square Error (RMSE) were used as comparison criteria for the model performance. The Mean Square Error (MSE) is the average of the sum of squared error values and given as:</w:t>
      </w:r>
    </w:p>
    <w:p w14:paraId="06D82CBD" w14:textId="4F1CF6E7" w:rsidR="003C6421" w:rsidRPr="00FF671B" w:rsidRDefault="003C6421" w:rsidP="003F75A5">
      <w:pPr>
        <w:spacing w:line="360" w:lineRule="auto"/>
        <w:ind w:left="720" w:right="-46" w:firstLine="720"/>
        <w:rPr>
          <w:rFonts w:ascii="Times New Roman" w:eastAsiaTheme="minorEastAsia" w:hAnsi="Times New Roman" w:cs="Times New Roman"/>
        </w:rPr>
      </w:pPr>
      <w:bookmarkStart w:id="16" w:name="_Hlk200561593"/>
      <m:oMath>
        <m:r>
          <w:rPr>
            <w:rFonts w:ascii="Cambria Math" w:eastAsiaTheme="minorEastAsia" w:hAnsi="Cambria Math" w:cs="Times New Roman"/>
          </w:rPr>
          <m:t>MSE=</m:t>
        </m:r>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oMath>
      <w:r w:rsidR="003F75A5">
        <w:rPr>
          <w:rFonts w:ascii="Times New Roman" w:eastAsiaTheme="minorEastAsia" w:hAnsi="Times New Roman" w:cs="Times New Roman"/>
        </w:rPr>
        <w:t xml:space="preserve">                                                                             </w:t>
      </w:r>
      <w:r w:rsidR="00CA604D">
        <w:rPr>
          <w:rFonts w:ascii="Times New Roman" w:eastAsiaTheme="minorEastAsia" w:hAnsi="Times New Roman" w:cs="Times New Roman"/>
        </w:rPr>
        <w:t xml:space="preserve">     </w:t>
      </w:r>
      <w:r w:rsidR="003F75A5">
        <w:rPr>
          <w:rFonts w:ascii="Times New Roman" w:eastAsiaTheme="minorEastAsia" w:hAnsi="Times New Roman" w:cs="Times New Roman"/>
        </w:rPr>
        <w:t xml:space="preserve"> … (1</w:t>
      </w:r>
      <w:r w:rsidR="00CA604D">
        <w:rPr>
          <w:rFonts w:ascii="Times New Roman" w:eastAsiaTheme="minorEastAsia" w:hAnsi="Times New Roman" w:cs="Times New Roman"/>
        </w:rPr>
        <w:t>2</w:t>
      </w:r>
      <w:r w:rsidR="003F75A5">
        <w:rPr>
          <w:rFonts w:ascii="Times New Roman" w:eastAsiaTheme="minorEastAsia" w:hAnsi="Times New Roman" w:cs="Times New Roman"/>
        </w:rPr>
        <w:t>)</w:t>
      </w:r>
    </w:p>
    <w:bookmarkEnd w:id="16"/>
    <w:p w14:paraId="2E3907C2" w14:textId="77777777" w:rsidR="003C6421" w:rsidRPr="00FF671B" w:rsidRDefault="003C6421" w:rsidP="00FF671B">
      <w:pPr>
        <w:spacing w:line="360" w:lineRule="auto"/>
        <w:ind w:right="-46"/>
        <w:rPr>
          <w:rFonts w:ascii="Times New Roman" w:eastAsiaTheme="minorEastAsia" w:hAnsi="Times New Roman" w:cs="Times New Roman"/>
        </w:rPr>
      </w:pPr>
      <w:r w:rsidRPr="00FF671B">
        <w:rPr>
          <w:rFonts w:ascii="Times New Roman" w:eastAsiaTheme="minorEastAsia" w:hAnsi="Times New Roman" w:cs="Times New Roman"/>
        </w:rPr>
        <w:t>RMSE is also known as standard error of estimate in regression analysis, and is given as:</w:t>
      </w:r>
    </w:p>
    <w:p w14:paraId="5CEB60B0" w14:textId="4C5B87FF" w:rsidR="003C6421" w:rsidRPr="00FF671B" w:rsidRDefault="003C6421" w:rsidP="003F75A5">
      <w:pPr>
        <w:spacing w:line="360" w:lineRule="auto"/>
        <w:ind w:left="720" w:right="-46" w:firstLine="720"/>
        <w:rPr>
          <w:rFonts w:ascii="Times New Roman" w:eastAsiaTheme="minorEastAsia" w:hAnsi="Times New Roman" w:cs="Times New Roman"/>
        </w:rPr>
      </w:pPr>
      <w:bookmarkStart w:id="17" w:name="_Hlk200561603"/>
      <m:oMath>
        <m:r>
          <w:rPr>
            <w:rFonts w:ascii="Cambria Math" w:eastAsiaTheme="minorEastAsia" w:hAnsi="Cambria Math" w:cs="Times New Roman"/>
          </w:rPr>
          <m:t>RMSE=</m:t>
        </m:r>
        <m:rad>
          <m:radPr>
            <m:degHide m:val="1"/>
            <m:ctrlPr>
              <w:rPr>
                <w:rFonts w:ascii="Cambria Math" w:eastAsiaTheme="minorEastAsia" w:hAnsi="Cambria Math" w:cs="Times New Roman"/>
              </w:rPr>
            </m:ctrlPr>
          </m:radPr>
          <m:deg>
            <m:ctrlPr>
              <w:rPr>
                <w:rFonts w:ascii="Cambria Math" w:eastAsiaTheme="minorEastAsia" w:hAnsi="Cambria Math" w:cs="Times New Roman"/>
                <w:i/>
              </w:rPr>
            </m:ctrlPr>
          </m:deg>
          <m:e>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e>
        </m:rad>
      </m:oMath>
      <w:r w:rsidR="003F75A5">
        <w:rPr>
          <w:rFonts w:ascii="Times New Roman" w:eastAsiaTheme="minorEastAsia" w:hAnsi="Times New Roman" w:cs="Times New Roman"/>
        </w:rPr>
        <w:t xml:space="preserve">                                                                       </w:t>
      </w:r>
      <w:r w:rsidR="00CA604D">
        <w:rPr>
          <w:rFonts w:ascii="Times New Roman" w:eastAsiaTheme="minorEastAsia" w:hAnsi="Times New Roman" w:cs="Times New Roman"/>
        </w:rPr>
        <w:t xml:space="preserve">    </w:t>
      </w:r>
      <w:r w:rsidR="003F75A5">
        <w:rPr>
          <w:rFonts w:ascii="Times New Roman" w:eastAsiaTheme="minorEastAsia" w:hAnsi="Times New Roman" w:cs="Times New Roman"/>
        </w:rPr>
        <w:t xml:space="preserve">  … (1</w:t>
      </w:r>
      <w:r w:rsidR="00CA604D">
        <w:rPr>
          <w:rFonts w:ascii="Times New Roman" w:eastAsiaTheme="minorEastAsia" w:hAnsi="Times New Roman" w:cs="Times New Roman"/>
        </w:rPr>
        <w:t>3</w:t>
      </w:r>
      <w:r w:rsidR="003F75A5">
        <w:rPr>
          <w:rFonts w:ascii="Times New Roman" w:eastAsiaTheme="minorEastAsia" w:hAnsi="Times New Roman" w:cs="Times New Roman"/>
        </w:rPr>
        <w:t>)</w:t>
      </w:r>
    </w:p>
    <w:bookmarkEnd w:id="17"/>
    <w:p w14:paraId="4CE91727" w14:textId="77777777" w:rsidR="003C6421" w:rsidRPr="00FF671B" w:rsidRDefault="003C6421" w:rsidP="00FF671B">
      <w:pPr>
        <w:spacing w:line="360" w:lineRule="auto"/>
        <w:ind w:right="-46"/>
        <w:rPr>
          <w:rFonts w:ascii="Cambria Math" w:hAnsi="Cambria Math" w:cs="Times New Roman"/>
          <w:oMath/>
        </w:rPr>
      </w:pPr>
      <w:r w:rsidRPr="00FF671B">
        <w:rPr>
          <w:rFonts w:ascii="Times New Roman" w:eastAsiaTheme="minorEastAsia" w:hAnsi="Times New Roman" w:cs="Times New Roman"/>
        </w:rPr>
        <w:t>where,</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the actual value,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e>
        </m:acc>
      </m:oMath>
      <w:r w:rsidRPr="00FF671B">
        <w:rPr>
          <w:rFonts w:ascii="Times New Roman" w:eastAsiaTheme="minorEastAsia" w:hAnsi="Times New Roman" w:cs="Times New Roman"/>
        </w:rPr>
        <w:t xml:space="preserve"> is the predicted value, and </w:t>
      </w:r>
      <m:oMath>
        <m:r>
          <w:rPr>
            <w:rFonts w:ascii="Cambria Math" w:eastAsiaTheme="minorEastAsia" w:hAnsi="Cambria Math" w:cs="Times New Roman"/>
          </w:rPr>
          <m:t>N</m:t>
        </m:r>
      </m:oMath>
      <w:r w:rsidRPr="00FF671B">
        <w:rPr>
          <w:rFonts w:ascii="Times New Roman" w:eastAsiaTheme="minorEastAsia" w:hAnsi="Times New Roman" w:cs="Times New Roman"/>
        </w:rPr>
        <w:t xml:space="preserve"> is the number of observations.</w:t>
      </w:r>
    </w:p>
    <w:p w14:paraId="4E5E974B" w14:textId="39C022E6" w:rsidR="002E12B8" w:rsidRPr="001607BA" w:rsidRDefault="002E12B8" w:rsidP="001607BA">
      <w:pPr>
        <w:pStyle w:val="ListParagraph"/>
        <w:numPr>
          <w:ilvl w:val="1"/>
          <w:numId w:val="13"/>
        </w:numPr>
        <w:spacing w:line="360" w:lineRule="auto"/>
        <w:ind w:right="-46"/>
        <w:rPr>
          <w:rFonts w:ascii="Times New Roman" w:eastAsiaTheme="minorEastAsia" w:hAnsi="Times New Roman" w:cs="Times New Roman"/>
          <w:b/>
          <w:bCs/>
        </w:rPr>
      </w:pPr>
      <w:r w:rsidRPr="001607BA">
        <w:rPr>
          <w:rFonts w:ascii="Times New Roman" w:eastAsiaTheme="minorEastAsia" w:hAnsi="Times New Roman" w:cs="Times New Roman"/>
          <w:b/>
          <w:bCs/>
        </w:rPr>
        <w:t xml:space="preserve">Test for Autocorrelation and Nonlinearity </w:t>
      </w:r>
    </w:p>
    <w:p w14:paraId="7BF1B146" w14:textId="071E643F" w:rsidR="001607BA" w:rsidRPr="001607BA" w:rsidRDefault="001607BA" w:rsidP="001607B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t xml:space="preserve">2.4.1 Box-Pierce Test </w:t>
      </w:r>
      <w:r w:rsidR="00DE43E0">
        <w:rPr>
          <w:rFonts w:ascii="Times New Roman" w:hAnsi="Times New Roman" w:cs="Times New Roman"/>
          <w:b/>
          <w:bCs/>
          <w:i/>
          <w:iCs/>
        </w:rPr>
        <w:t>f</w:t>
      </w:r>
      <w:r w:rsidRPr="001607BA">
        <w:rPr>
          <w:rFonts w:ascii="Times New Roman" w:hAnsi="Times New Roman" w:cs="Times New Roman"/>
          <w:b/>
          <w:bCs/>
          <w:i/>
          <w:iCs/>
        </w:rPr>
        <w:t>or Autocorrelation</w:t>
      </w:r>
    </w:p>
    <w:p w14:paraId="022AC6E4" w14:textId="1A1B60A5" w:rsidR="001607BA" w:rsidRPr="001607BA" w:rsidRDefault="001607BA" w:rsidP="001607BA">
      <w:pPr>
        <w:tabs>
          <w:tab w:val="left" w:pos="905"/>
        </w:tabs>
        <w:spacing w:line="360" w:lineRule="auto"/>
        <w:jc w:val="both"/>
        <w:rPr>
          <w:rFonts w:ascii="Times New Roman" w:hAnsi="Times New Roman" w:cs="Times New Roman"/>
        </w:rPr>
      </w:pPr>
      <w:r w:rsidRPr="001607BA">
        <w:rPr>
          <w:rFonts w:ascii="Times New Roman" w:hAnsi="Times New Roman" w:cs="Times New Roman"/>
        </w:rPr>
        <w:lastRenderedPageBreak/>
        <w:t xml:space="preserve">The Box-Pierce test is a diagnostic tool used to examine whether the residuals from a time series model are independently distributed. It specifically tests the null hypothesis that there is no autocorrelation (i.e., the residuals are white noise) up to a specified number of lags. </w:t>
      </w:r>
    </w:p>
    <w:p w14:paraId="3E1CC111" w14:textId="77777777" w:rsidR="001607BA" w:rsidRPr="001607BA" w:rsidRDefault="001607BA" w:rsidP="001607BA">
      <w:pPr>
        <w:tabs>
          <w:tab w:val="left" w:pos="905"/>
        </w:tabs>
        <w:spacing w:line="240" w:lineRule="auto"/>
        <w:rPr>
          <w:rFonts w:ascii="Times New Roman" w:hAnsi="Times New Roman" w:cs="Times New Roman"/>
        </w:rPr>
      </w:pPr>
      <w:r w:rsidRPr="001607BA">
        <w:rPr>
          <w:rFonts w:ascii="Times New Roman" w:hAnsi="Times New Roman" w:cs="Times New Roman"/>
        </w:rPr>
        <w:t>The Box-Pierce test statistic is defined as</w:t>
      </w:r>
    </w:p>
    <w:p w14:paraId="70277168" w14:textId="44DC4355" w:rsidR="001607BA" w:rsidRPr="001607BA" w:rsidRDefault="00FA7D82" w:rsidP="001607BA">
      <w:pPr>
        <w:tabs>
          <w:tab w:val="left" w:pos="905"/>
        </w:tabs>
        <w:spacing w:line="240" w:lineRule="auto"/>
        <w:jc w:val="center"/>
        <w:rPr>
          <w:rFonts w:ascii="Times New Roman" w:hAnsi="Times New Roman" w:cs="Times New Roman"/>
        </w:rPr>
      </w:pPr>
      <w:r>
        <w:rPr>
          <w:rFonts w:ascii="Times New Roman" w:eastAsiaTheme="minorEastAsia" w:hAnsi="Times New Roman" w:cs="Times New Roman"/>
        </w:rPr>
        <w:t xml:space="preserve">                                                                </w:t>
      </w:r>
      <m:oMath>
        <m:sSup>
          <m:sSupPr>
            <m:ctrlPr>
              <w:rPr>
                <w:rFonts w:ascii="Cambria Math" w:hAnsi="Cambria Math" w:cs="Times New Roman"/>
                <w:i/>
              </w:rPr>
            </m:ctrlPr>
          </m:sSupPr>
          <m:e>
            <m:r>
              <w:rPr>
                <w:rFonts w:ascii="Cambria Math" w:hAnsi="Cambria Math" w:cs="Times New Roman"/>
              </w:rPr>
              <m:t>χ</m:t>
            </m:r>
            <m:ctrlPr>
              <w:rPr>
                <w:rFonts w:ascii="Cambria Math" w:hAnsi="Cambria Math" w:cs="Times New Roman"/>
              </w:rPr>
            </m:ctrlPr>
          </m:e>
          <m:sup>
            <m:r>
              <w:rPr>
                <w:rFonts w:ascii="Cambria Math" w:hAnsi="Cambria Math" w:cs="Times New Roman"/>
              </w:rPr>
              <m:t>2</m:t>
            </m:r>
          </m:sup>
        </m:sSup>
        <m:r>
          <w:rPr>
            <w:rFonts w:ascii="Cambria Math" w:hAnsi="Cambria Math" w:cs="Times New Roman"/>
          </w:rPr>
          <m:t>=n</m:t>
        </m:r>
        <m:nary>
          <m:naryPr>
            <m:chr m:val="∑"/>
            <m:ctrlPr>
              <w:rPr>
                <w:rFonts w:ascii="Cambria Math" w:hAnsi="Cambria Math" w:cs="Times New Roman"/>
              </w:rPr>
            </m:ctrlPr>
          </m:naryPr>
          <m:sub>
            <m:r>
              <w:rPr>
                <w:rFonts w:ascii="Cambria Math" w:hAnsi="Cambria Math" w:cs="Times New Roman"/>
              </w:rPr>
              <m:t>k=1</m:t>
            </m:r>
            <m:ctrlPr>
              <w:rPr>
                <w:rFonts w:ascii="Cambria Math" w:hAnsi="Cambria Math" w:cs="Times New Roman"/>
                <w:i/>
              </w:rPr>
            </m:ctrlPr>
          </m:sub>
          <m:sup>
            <m:r>
              <w:rPr>
                <w:rFonts w:ascii="Cambria Math" w:hAnsi="Cambria Math" w:cs="Times New Roman"/>
              </w:rPr>
              <m:t>m</m:t>
            </m:r>
            <m:ctrlPr>
              <w:rPr>
                <w:rFonts w:ascii="Cambria Math" w:hAnsi="Cambria Math" w:cs="Times New Roman"/>
                <w:i/>
              </w:rPr>
            </m:ctrlP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2</m:t>
                </m:r>
              </m:sup>
            </m:sSubSup>
            <m:ctrlPr>
              <w:rPr>
                <w:rFonts w:ascii="Cambria Math" w:hAnsi="Cambria Math" w:cs="Times New Roman"/>
                <w:i/>
              </w:rPr>
            </m:ctrlPr>
          </m:e>
        </m:nary>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w:t>
      </w:r>
      <w:proofErr w:type="gramEnd"/>
      <w:r>
        <w:rPr>
          <w:rFonts w:ascii="Times New Roman" w:eastAsiaTheme="minorEastAsia" w:hAnsi="Times New Roman" w:cs="Times New Roman"/>
        </w:rPr>
        <w:t>14)</w:t>
      </w:r>
    </w:p>
    <w:p w14:paraId="34369785" w14:textId="77777777" w:rsidR="001607BA" w:rsidRPr="001607BA" w:rsidRDefault="001607BA" w:rsidP="001607BA">
      <w:pPr>
        <w:tabs>
          <w:tab w:val="left" w:pos="905"/>
        </w:tabs>
        <w:spacing w:line="240" w:lineRule="auto"/>
        <w:rPr>
          <w:rFonts w:ascii="Times New Roman" w:hAnsi="Times New Roman" w:cs="Times New Roman"/>
        </w:rPr>
      </w:pPr>
      <w:r w:rsidRPr="001607BA">
        <w:rPr>
          <w:rFonts w:ascii="Times New Roman" w:hAnsi="Times New Roman" w:cs="Times New Roman"/>
        </w:rPr>
        <w:t>Where:</w:t>
      </w:r>
    </w:p>
    <w:p w14:paraId="2D5FA328" w14:textId="77777777" w:rsidR="001607BA" w:rsidRPr="001607BA" w:rsidRDefault="001607BA" w:rsidP="001607BA">
      <w:pPr>
        <w:numPr>
          <w:ilvl w:val="0"/>
          <w:numId w:val="12"/>
        </w:numPr>
        <w:tabs>
          <w:tab w:val="left" w:pos="905"/>
        </w:tabs>
        <w:spacing w:line="240" w:lineRule="auto"/>
        <w:rPr>
          <w:rFonts w:ascii="Times New Roman" w:hAnsi="Times New Roman" w:cs="Times New Roman"/>
        </w:rPr>
      </w:pPr>
      <w:r w:rsidRPr="001607BA">
        <w:rPr>
          <w:rFonts w:ascii="Times New Roman" w:hAnsi="Times New Roman" w:cs="Times New Roman"/>
        </w:rPr>
        <w:t>χ2 is the Box-Pierce statistic</w:t>
      </w:r>
    </w:p>
    <w:p w14:paraId="49030734" w14:textId="77777777" w:rsidR="001607BA" w:rsidRPr="001607BA" w:rsidRDefault="001607BA" w:rsidP="001607BA">
      <w:pPr>
        <w:numPr>
          <w:ilvl w:val="0"/>
          <w:numId w:val="12"/>
        </w:numPr>
        <w:tabs>
          <w:tab w:val="left" w:pos="905"/>
        </w:tabs>
        <w:spacing w:line="240" w:lineRule="auto"/>
        <w:rPr>
          <w:rFonts w:ascii="Times New Roman" w:hAnsi="Times New Roman" w:cs="Times New Roman"/>
        </w:rPr>
      </w:pPr>
      <w:r w:rsidRPr="001607BA">
        <w:rPr>
          <w:rFonts w:ascii="Times New Roman" w:hAnsi="Times New Roman" w:cs="Times New Roman"/>
        </w:rPr>
        <w:t>n is the sample size (number of residuals)</w:t>
      </w:r>
    </w:p>
    <w:p w14:paraId="14382F48" w14:textId="77777777" w:rsidR="001607BA" w:rsidRPr="001607BA" w:rsidRDefault="001607BA" w:rsidP="001607BA">
      <w:pPr>
        <w:numPr>
          <w:ilvl w:val="0"/>
          <w:numId w:val="12"/>
        </w:numPr>
        <w:tabs>
          <w:tab w:val="left" w:pos="905"/>
        </w:tabs>
        <w:spacing w:line="240" w:lineRule="auto"/>
        <w:rPr>
          <w:rFonts w:ascii="Times New Roman" w:hAnsi="Times New Roman" w:cs="Times New Roman"/>
        </w:rPr>
      </w:pPr>
      <w:r w:rsidRPr="001607BA">
        <w:rPr>
          <w:rFonts w:ascii="Times New Roman" w:hAnsi="Times New Roman" w:cs="Times New Roman"/>
        </w:rPr>
        <w:t>m is the number of lags up to which autocorrelation is tested</w:t>
      </w:r>
    </w:p>
    <w:p w14:paraId="4A7AAB62" w14:textId="77777777" w:rsidR="001607BA" w:rsidRPr="001607BA" w:rsidRDefault="00BF4AE4" w:rsidP="001607BA">
      <w:pPr>
        <w:numPr>
          <w:ilvl w:val="0"/>
          <w:numId w:val="12"/>
        </w:numPr>
        <w:tabs>
          <w:tab w:val="left" w:pos="905"/>
        </w:tabs>
        <w:spacing w:line="240" w:lineRule="auto"/>
        <w:rPr>
          <w:rFonts w:ascii="Times New Roman" w:hAnsi="Times New Roman" w:cs="Times New Roman"/>
        </w:rPr>
      </w:pP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 xml:space="preserve"> </m:t>
            </m:r>
          </m:sup>
        </m:sSubSup>
      </m:oMath>
      <w:r w:rsidR="001607BA" w:rsidRPr="001607BA">
        <w:rPr>
          <w:rFonts w:ascii="Times New Roman" w:hAnsi="Times New Roman" w:cs="Times New Roman"/>
        </w:rPr>
        <w:t>​ is the sample autocorrelation at lag k</w:t>
      </w:r>
    </w:p>
    <w:p w14:paraId="5F0D9A5A" w14:textId="77777777" w:rsidR="001607BA" w:rsidRPr="001607BA" w:rsidRDefault="001607BA" w:rsidP="001607BA">
      <w:pPr>
        <w:tabs>
          <w:tab w:val="left" w:pos="905"/>
        </w:tabs>
        <w:spacing w:line="360" w:lineRule="auto"/>
        <w:jc w:val="both"/>
        <w:rPr>
          <w:rFonts w:ascii="Times New Roman" w:hAnsi="Times New Roman" w:cs="Times New Roman"/>
        </w:rPr>
      </w:pPr>
      <w:r w:rsidRPr="001607BA">
        <w:rPr>
          <w:rFonts w:ascii="Times New Roman" w:hAnsi="Times New Roman" w:cs="Times New Roman"/>
        </w:rPr>
        <w:t>The Box-Pierce test essentially accumulates the squared sample autocorrelations up to lag m, scaled by the sample size n, to detect any significant autocorrelation in the residuals.</w:t>
      </w:r>
    </w:p>
    <w:p w14:paraId="2A882B1E" w14:textId="192D4C0F" w:rsidR="002E12B8" w:rsidRPr="001607BA" w:rsidRDefault="001607BA" w:rsidP="001607B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t xml:space="preserve">2.4.2 </w:t>
      </w:r>
      <w:r w:rsidR="002E12B8" w:rsidRPr="001607BA">
        <w:rPr>
          <w:rFonts w:ascii="Times New Roman" w:hAnsi="Times New Roman" w:cs="Times New Roman"/>
          <w:b/>
          <w:bCs/>
          <w:i/>
          <w:iCs/>
        </w:rPr>
        <w:t xml:space="preserve">BDS (Brock-Dechert-Scheinman) test for non-linearity </w:t>
      </w:r>
    </w:p>
    <w:p w14:paraId="3A9613F3" w14:textId="44EAEF92" w:rsidR="002E12B8" w:rsidRPr="001607BA" w:rsidRDefault="002E12B8" w:rsidP="002E12B8">
      <w:pPr>
        <w:spacing w:line="360" w:lineRule="auto"/>
        <w:rPr>
          <w:rFonts w:ascii="Times New Roman" w:hAnsi="Times New Roman" w:cs="Times New Roman"/>
          <w:b/>
          <w:bCs/>
        </w:rPr>
      </w:pPr>
      <w:r w:rsidRPr="001607BA">
        <w:rPr>
          <w:rFonts w:ascii="Times New Roman" w:hAnsi="Times New Roman" w:cs="Times New Roman"/>
          <w:color w:val="000000" w:themeColor="text1"/>
        </w:rPr>
        <w:t>The BDS test is a non-parametric test of the null hypothesis that the data is independently and identically distributed (</w:t>
      </w:r>
      <w:proofErr w:type="spellStart"/>
      <w:r w:rsidRPr="001607BA">
        <w:rPr>
          <w:rFonts w:ascii="Times New Roman" w:hAnsi="Times New Roman" w:cs="Times New Roman"/>
          <w:color w:val="000000" w:themeColor="text1"/>
        </w:rPr>
        <w:t>iid</w:t>
      </w:r>
      <w:proofErr w:type="spellEnd"/>
      <w:r w:rsidRPr="001607BA">
        <w:rPr>
          <w:rFonts w:ascii="Times New Roman" w:hAnsi="Times New Roman" w:cs="Times New Roman"/>
          <w:color w:val="000000" w:themeColor="text1"/>
        </w:rPr>
        <w:t>) against an unspecified alternative. The test enables one to test for nonlinear dependence because it is not affected by linear dependencies in the data.</w:t>
      </w:r>
    </w:p>
    <w:p w14:paraId="0E43A2C7" w14:textId="4955EE67" w:rsidR="00307915" w:rsidRDefault="005B51D8" w:rsidP="00FF671B">
      <w:pPr>
        <w:spacing w:line="360" w:lineRule="auto"/>
        <w:rPr>
          <w:rFonts w:ascii="Times New Roman" w:hAnsi="Times New Roman" w:cs="Times New Roman"/>
          <w:b/>
          <w:bCs/>
        </w:rPr>
      </w:pPr>
      <w:r w:rsidRPr="00FF671B">
        <w:rPr>
          <w:rFonts w:ascii="Times New Roman" w:hAnsi="Times New Roman" w:cs="Times New Roman"/>
          <w:b/>
          <w:bCs/>
        </w:rPr>
        <w:t>3.</w:t>
      </w:r>
      <w:r w:rsidR="001607BA">
        <w:rPr>
          <w:rFonts w:ascii="Times New Roman" w:hAnsi="Times New Roman" w:cs="Times New Roman"/>
          <w:b/>
          <w:bCs/>
        </w:rPr>
        <w:t xml:space="preserve"> </w:t>
      </w:r>
      <w:r w:rsidR="00C4435F" w:rsidRPr="00FF671B">
        <w:rPr>
          <w:rFonts w:ascii="Times New Roman" w:hAnsi="Times New Roman" w:cs="Times New Roman"/>
          <w:b/>
          <w:bCs/>
        </w:rPr>
        <w:t>Results</w:t>
      </w:r>
      <w:r w:rsidR="003F75A5">
        <w:rPr>
          <w:rFonts w:ascii="Times New Roman" w:hAnsi="Times New Roman" w:cs="Times New Roman"/>
          <w:b/>
          <w:bCs/>
        </w:rPr>
        <w:t xml:space="preserve"> and Discussion</w:t>
      </w:r>
    </w:p>
    <w:p w14:paraId="453C0C1C" w14:textId="5957E22F" w:rsidR="00134211" w:rsidRPr="00134211" w:rsidRDefault="00134211" w:rsidP="00FF671B">
      <w:pPr>
        <w:spacing w:line="360" w:lineRule="auto"/>
        <w:rPr>
          <w:rFonts w:ascii="Times New Roman" w:hAnsi="Times New Roman" w:cs="Times New Roman"/>
          <w:b/>
          <w:bCs/>
          <w:i/>
          <w:iCs/>
        </w:rPr>
      </w:pPr>
      <w:r w:rsidRPr="00134211">
        <w:rPr>
          <w:rFonts w:ascii="Times New Roman" w:hAnsi="Times New Roman" w:cs="Times New Roman"/>
          <w:b/>
          <w:bCs/>
          <w:i/>
          <w:iCs/>
        </w:rPr>
        <w:t>3.1 Summary statistics</w:t>
      </w:r>
    </w:p>
    <w:p w14:paraId="2D6A8618" w14:textId="30573955" w:rsidR="003F75A5" w:rsidRDefault="003F75A5" w:rsidP="003F75A5">
      <w:pPr>
        <w:spacing w:line="360" w:lineRule="auto"/>
        <w:jc w:val="both"/>
        <w:rPr>
          <w:rFonts w:ascii="Times New Roman" w:hAnsi="Times New Roman" w:cs="Times New Roman"/>
        </w:rPr>
      </w:pPr>
      <w:r w:rsidRPr="00FF671B">
        <w:rPr>
          <w:rFonts w:ascii="Times New Roman" w:hAnsi="Times New Roman" w:cs="Times New Roman"/>
        </w:rPr>
        <w:t xml:space="preserve">The summary statistics of Brown Planthopper (BPH) count data across different locations and seasons reveal substantial variations in population density. The mean BPH count is highest in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(Rabi) at 4,454.3, followed by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(Kharif) at 2,228.6, indicating that this location experiences severe infestations, particularly in the Rabi season. Nellore (Kharif), </w:t>
      </w:r>
      <w:proofErr w:type="spellStart"/>
      <w:r w:rsidRPr="00FF671B">
        <w:rPr>
          <w:rFonts w:ascii="Times New Roman" w:hAnsi="Times New Roman" w:cs="Times New Roman"/>
        </w:rPr>
        <w:t>Bapatla</w:t>
      </w:r>
      <w:proofErr w:type="spellEnd"/>
      <w:r w:rsidRPr="00FF671B">
        <w:rPr>
          <w:rFonts w:ascii="Times New Roman" w:hAnsi="Times New Roman" w:cs="Times New Roman"/>
        </w:rPr>
        <w:t xml:space="preserve"> (Kharif), and </w:t>
      </w:r>
      <w:proofErr w:type="spellStart"/>
      <w:r w:rsidRPr="00FF671B">
        <w:rPr>
          <w:rFonts w:ascii="Times New Roman" w:hAnsi="Times New Roman" w:cs="Times New Roman"/>
        </w:rPr>
        <w:t>Ragolu</w:t>
      </w:r>
      <w:proofErr w:type="spellEnd"/>
      <w:r w:rsidRPr="00FF671B">
        <w:rPr>
          <w:rFonts w:ascii="Times New Roman" w:hAnsi="Times New Roman" w:cs="Times New Roman"/>
        </w:rPr>
        <w:t xml:space="preserve"> (Kharif) also show moderate mean BPH counts, whereas the lowest mean count is observed in </w:t>
      </w:r>
      <w:proofErr w:type="spellStart"/>
      <w:r w:rsidR="00663959">
        <w:rPr>
          <w:rFonts w:ascii="Times New Roman" w:hAnsi="Times New Roman" w:cs="Times New Roman"/>
        </w:rPr>
        <w:t>Ragolu</w:t>
      </w:r>
      <w:proofErr w:type="spellEnd"/>
      <w:r w:rsidRPr="00FF671B">
        <w:rPr>
          <w:rFonts w:ascii="Times New Roman" w:hAnsi="Times New Roman" w:cs="Times New Roman"/>
        </w:rPr>
        <w:t xml:space="preserve"> (Rabi) at 78.3. The median values are significantly lower than the means in most cases, suggesting the presence of extreme values. This is further supported by high standard deviations, indicating substantial variability in BPH counts. The coefficient of variation (CV%) is exceptionally high, exceeding 200% in most cases, which underscores the inconsistency in infestation levels.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(Rabi) exhibits the highest dispersion (SD = 9,455.1), highlighting extreme BPH outbreaks. The data exhibit strong positive skewness across all locations and seasons, with the highest skewness in </w:t>
      </w:r>
      <w:proofErr w:type="spellStart"/>
      <w:proofErr w:type="gramStart"/>
      <w:r w:rsidR="00663959">
        <w:rPr>
          <w:rFonts w:ascii="Times New Roman" w:hAnsi="Times New Roman" w:cs="Times New Roman"/>
        </w:rPr>
        <w:t>Ragolu</w:t>
      </w:r>
      <w:proofErr w:type="spellEnd"/>
      <w:r w:rsidRPr="00FF671B">
        <w:rPr>
          <w:rFonts w:ascii="Times New Roman" w:hAnsi="Times New Roman" w:cs="Times New Roman"/>
        </w:rPr>
        <w:t>(</w:t>
      </w:r>
      <w:proofErr w:type="gramEnd"/>
      <w:r w:rsidRPr="00FF671B">
        <w:rPr>
          <w:rFonts w:ascii="Times New Roman" w:hAnsi="Times New Roman" w:cs="Times New Roman"/>
        </w:rPr>
        <w:t xml:space="preserve">Kharif) (6.54) and Nellore (Rabi) (5.5). This suggests that the distribution is heavily </w:t>
      </w:r>
      <w:r w:rsidRPr="00FF671B">
        <w:rPr>
          <w:rFonts w:ascii="Times New Roman" w:hAnsi="Times New Roman" w:cs="Times New Roman"/>
        </w:rPr>
        <w:lastRenderedPageBreak/>
        <w:t xml:space="preserve">right-skewed, meaning that most observations are low but a few extreme values inflate the mean. High kurtosis values, particularly in </w:t>
      </w:r>
      <w:proofErr w:type="spellStart"/>
      <w:r w:rsidR="00663959">
        <w:rPr>
          <w:rFonts w:ascii="Times New Roman" w:hAnsi="Times New Roman" w:cs="Times New Roman"/>
        </w:rPr>
        <w:t>Ragolu</w:t>
      </w:r>
      <w:proofErr w:type="spellEnd"/>
      <w:r w:rsidRPr="00FF671B">
        <w:rPr>
          <w:rFonts w:ascii="Times New Roman" w:hAnsi="Times New Roman" w:cs="Times New Roman"/>
        </w:rPr>
        <w:t xml:space="preserve"> (Kharif) (66.6</w:t>
      </w:r>
      <w:r w:rsidR="004761E0">
        <w:rPr>
          <w:rFonts w:ascii="Times New Roman" w:hAnsi="Times New Roman" w:cs="Times New Roman"/>
        </w:rPr>
        <w:t>)</w:t>
      </w:r>
      <w:r w:rsidRPr="00FF671B">
        <w:rPr>
          <w:rFonts w:ascii="Times New Roman" w:hAnsi="Times New Roman" w:cs="Times New Roman"/>
        </w:rPr>
        <w:t xml:space="preserve"> and Nellore (Rabi) (43.4), indicate that these distributions have heavy tails, with occasional extreme BPH outbreaks. The presence of zero as the minimum value in all cases indicates that in some observations, no BPH was recorded. The first and third quartiles further highlight the uneven distribution, with the upper quartiles showing large values in high-infested regions like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and Nellore, while locations like </w:t>
      </w:r>
      <w:proofErr w:type="spellStart"/>
      <w:r w:rsidRPr="00FF671B">
        <w:rPr>
          <w:rFonts w:ascii="Times New Roman" w:hAnsi="Times New Roman" w:cs="Times New Roman"/>
        </w:rPr>
        <w:t>Nandyal</w:t>
      </w:r>
      <w:proofErr w:type="spellEnd"/>
      <w:r w:rsidRPr="00FF671B">
        <w:rPr>
          <w:rFonts w:ascii="Times New Roman" w:hAnsi="Times New Roman" w:cs="Times New Roman"/>
        </w:rPr>
        <w:t xml:space="preserve"> and </w:t>
      </w:r>
      <w:proofErr w:type="spellStart"/>
      <w:r w:rsidR="00663959">
        <w:rPr>
          <w:rFonts w:ascii="Times New Roman" w:hAnsi="Times New Roman" w:cs="Times New Roman"/>
        </w:rPr>
        <w:t>Ragolu</w:t>
      </w:r>
      <w:proofErr w:type="spellEnd"/>
      <w:r w:rsidRPr="00FF671B">
        <w:rPr>
          <w:rFonts w:ascii="Times New Roman" w:hAnsi="Times New Roman" w:cs="Times New Roman"/>
        </w:rPr>
        <w:t xml:space="preserve"> (Rabi) have much lower upper quartiles. Overall, these statistics suggest that BPH populations are highly variable and location-dependent.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(Rabi) is the most affected, while </w:t>
      </w:r>
      <w:proofErr w:type="spellStart"/>
      <w:r w:rsidR="00663959">
        <w:rPr>
          <w:rFonts w:ascii="Times New Roman" w:hAnsi="Times New Roman" w:cs="Times New Roman"/>
        </w:rPr>
        <w:t>Ragolu</w:t>
      </w:r>
      <w:proofErr w:type="spellEnd"/>
      <w:r w:rsidRPr="00FF671B">
        <w:rPr>
          <w:rFonts w:ascii="Times New Roman" w:hAnsi="Times New Roman" w:cs="Times New Roman"/>
        </w:rPr>
        <w:t xml:space="preserve"> (Rabi) experiences the least infestation. The extreme values and high variability indicate that BPH outbreaks are sporadic but can be severe, necessitating region-specific pest management strategies.</w:t>
      </w:r>
    </w:p>
    <w:p w14:paraId="74F6716E" w14:textId="23FE3A24" w:rsidR="003F75A5" w:rsidRPr="0047627B" w:rsidRDefault="003F75A5" w:rsidP="0047627B">
      <w:pPr>
        <w:spacing w:line="360" w:lineRule="auto"/>
        <w:jc w:val="center"/>
        <w:rPr>
          <w:rFonts w:ascii="Times New Roman" w:hAnsi="Times New Roman" w:cs="Times New Roman"/>
          <w:b/>
          <w:bCs/>
          <w:sz w:val="22"/>
          <w:szCs w:val="22"/>
        </w:rPr>
      </w:pPr>
      <w:r w:rsidRPr="0047627B">
        <w:rPr>
          <w:rFonts w:ascii="Times New Roman" w:hAnsi="Times New Roman" w:cs="Times New Roman"/>
          <w:b/>
          <w:bCs/>
          <w:sz w:val="22"/>
          <w:szCs w:val="22"/>
        </w:rPr>
        <w:t xml:space="preserve">Table 1. </w:t>
      </w:r>
      <w:r w:rsidRPr="0047627B">
        <w:rPr>
          <w:rFonts w:ascii="Times New Roman" w:hAnsi="Times New Roman" w:cs="Times New Roman"/>
          <w:sz w:val="22"/>
          <w:szCs w:val="22"/>
        </w:rPr>
        <w:t>The descriptive statistics of</w:t>
      </w:r>
      <w:r w:rsidR="0047627B">
        <w:rPr>
          <w:rFonts w:ascii="Times New Roman" w:hAnsi="Times New Roman" w:cs="Times New Roman"/>
          <w:sz w:val="22"/>
          <w:szCs w:val="22"/>
        </w:rPr>
        <w:t xml:space="preserve"> the</w:t>
      </w:r>
      <w:r w:rsidRPr="0047627B">
        <w:rPr>
          <w:rFonts w:ascii="Times New Roman" w:hAnsi="Times New Roman" w:cs="Times New Roman"/>
          <w:sz w:val="22"/>
          <w:szCs w:val="22"/>
        </w:rPr>
        <w:t xml:space="preserve"> BPH data in five locations based </w:t>
      </w:r>
      <w:r w:rsidR="0047627B" w:rsidRPr="0047627B">
        <w:rPr>
          <w:rFonts w:ascii="Times New Roman" w:hAnsi="Times New Roman" w:cs="Times New Roman"/>
          <w:sz w:val="22"/>
          <w:szCs w:val="22"/>
        </w:rPr>
        <w:t>during</w:t>
      </w:r>
      <w:r w:rsidRPr="0047627B">
        <w:rPr>
          <w:rFonts w:ascii="Times New Roman" w:hAnsi="Times New Roman" w:cs="Times New Roman"/>
          <w:sz w:val="22"/>
          <w:szCs w:val="22"/>
        </w:rPr>
        <w:t xml:space="preserve"> kharif and rabi</w:t>
      </w:r>
    </w:p>
    <w:tbl>
      <w:tblPr>
        <w:tblW w:w="5000" w:type="pct"/>
        <w:tblLook w:val="04A0" w:firstRow="1" w:lastRow="0" w:firstColumn="1" w:lastColumn="0" w:noHBand="0" w:noVBand="1"/>
      </w:tblPr>
      <w:tblGrid>
        <w:gridCol w:w="1233"/>
        <w:gridCol w:w="910"/>
        <w:gridCol w:w="956"/>
        <w:gridCol w:w="956"/>
        <w:gridCol w:w="956"/>
        <w:gridCol w:w="1017"/>
        <w:gridCol w:w="948"/>
        <w:gridCol w:w="957"/>
        <w:gridCol w:w="1083"/>
      </w:tblGrid>
      <w:tr w:rsidR="00C4435F" w:rsidRPr="00FF671B" w14:paraId="484FE2C9" w14:textId="77777777" w:rsidTr="00E167F6">
        <w:trPr>
          <w:trHeight w:val="29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C4CED" w14:textId="77777777" w:rsidR="00C4435F" w:rsidRPr="00FF671B" w:rsidRDefault="00C4435F" w:rsidP="00FF671B">
            <w:pPr>
              <w:spacing w:after="0" w:line="360" w:lineRule="auto"/>
              <w:jc w:val="center"/>
              <w:rPr>
                <w:rFonts w:ascii="Times New Roman" w:eastAsia="Times New Roman" w:hAnsi="Times New Roman" w:cs="Times New Roman"/>
                <w:b/>
                <w:bCs/>
                <w:iCs/>
                <w:color w:val="000000"/>
                <w:kern w:val="0"/>
                <w:lang w:val="en-US" w:eastAsia="en-IN"/>
                <w14:ligatures w14:val="none"/>
              </w:rPr>
            </w:pPr>
            <w:r w:rsidRPr="00FF671B">
              <w:rPr>
                <w:rFonts w:ascii="Times New Roman" w:eastAsia="Times New Roman" w:hAnsi="Times New Roman" w:cs="Times New Roman"/>
                <w:b/>
                <w:bCs/>
                <w:iCs/>
                <w:color w:val="000000"/>
                <w:kern w:val="0"/>
                <w:lang w:val="en-US" w:eastAsia="en-IN"/>
                <w14:ligatures w14:val="none"/>
              </w:rPr>
              <w:t xml:space="preserve">Summary Statistics of BPH count data </w:t>
            </w:r>
          </w:p>
        </w:tc>
      </w:tr>
      <w:tr w:rsidR="003F75A5" w:rsidRPr="00FF671B" w14:paraId="466E410A"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BBC05D2" w14:textId="77777777" w:rsidR="00C4435F" w:rsidRPr="00FF671B"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FF671B">
              <w:rPr>
                <w:rFonts w:ascii="Times New Roman" w:eastAsia="Times New Roman" w:hAnsi="Times New Roman" w:cs="Times New Roman"/>
                <w:b/>
                <w:bCs/>
                <w:color w:val="000000"/>
                <w:kern w:val="0"/>
                <w:lang w:eastAsia="en-IN"/>
                <w14:ligatures w14:val="none"/>
              </w:rPr>
              <w:t>Location</w:t>
            </w:r>
          </w:p>
        </w:tc>
        <w:tc>
          <w:tcPr>
            <w:tcW w:w="99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382A19" w14:textId="77777777" w:rsidR="00C4435F" w:rsidRPr="00FF671B"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FF671B">
              <w:rPr>
                <w:rFonts w:ascii="Times New Roman" w:eastAsia="Times New Roman" w:hAnsi="Times New Roman" w:cs="Times New Roman"/>
                <w:b/>
                <w:bCs/>
                <w:color w:val="000000"/>
                <w:kern w:val="0"/>
                <w:lang w:eastAsia="en-IN"/>
                <w14:ligatures w14:val="none"/>
              </w:rPr>
              <w:t>Nellore</w:t>
            </w:r>
          </w:p>
        </w:tc>
        <w:tc>
          <w:tcPr>
            <w:tcW w:w="11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B3CEA3" w14:textId="77777777" w:rsidR="00C4435F" w:rsidRPr="00FF671B"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FF671B">
              <w:rPr>
                <w:rFonts w:ascii="Times New Roman" w:eastAsia="Times New Roman" w:hAnsi="Times New Roman" w:cs="Times New Roman"/>
                <w:b/>
                <w:bCs/>
                <w:color w:val="000000"/>
                <w:kern w:val="0"/>
                <w:lang w:eastAsia="en-IN"/>
                <w14:ligatures w14:val="none"/>
              </w:rPr>
              <w:t>Maruteru</w:t>
            </w:r>
            <w:proofErr w:type="spellEnd"/>
          </w:p>
        </w:tc>
        <w:tc>
          <w:tcPr>
            <w:tcW w:w="551" w:type="pct"/>
            <w:tcBorders>
              <w:top w:val="nil"/>
              <w:left w:val="nil"/>
              <w:bottom w:val="single" w:sz="4" w:space="0" w:color="auto"/>
              <w:right w:val="single" w:sz="4" w:space="0" w:color="auto"/>
            </w:tcBorders>
            <w:shd w:val="clear" w:color="auto" w:fill="auto"/>
            <w:noWrap/>
            <w:vAlign w:val="center"/>
            <w:hideMark/>
          </w:tcPr>
          <w:p w14:paraId="0D0AF69E" w14:textId="77777777" w:rsidR="00C4435F" w:rsidRPr="00FF671B"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FF671B">
              <w:rPr>
                <w:rFonts w:ascii="Times New Roman" w:eastAsia="Times New Roman" w:hAnsi="Times New Roman" w:cs="Times New Roman"/>
                <w:b/>
                <w:bCs/>
                <w:color w:val="000000"/>
                <w:kern w:val="0"/>
                <w:lang w:eastAsia="en-IN"/>
                <w14:ligatures w14:val="none"/>
              </w:rPr>
              <w:t>Bapatla</w:t>
            </w:r>
            <w:proofErr w:type="spellEnd"/>
          </w:p>
        </w:tc>
        <w:tc>
          <w:tcPr>
            <w:tcW w:w="1097" w:type="pct"/>
            <w:gridSpan w:val="2"/>
            <w:tcBorders>
              <w:top w:val="nil"/>
              <w:left w:val="nil"/>
              <w:bottom w:val="single" w:sz="4" w:space="0" w:color="auto"/>
              <w:right w:val="single" w:sz="4" w:space="0" w:color="auto"/>
            </w:tcBorders>
            <w:shd w:val="clear" w:color="auto" w:fill="auto"/>
            <w:noWrap/>
            <w:vAlign w:val="center"/>
            <w:hideMark/>
          </w:tcPr>
          <w:p w14:paraId="78A3D61A" w14:textId="77777777" w:rsidR="00C4435F" w:rsidRPr="00FF671B"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FF671B">
              <w:rPr>
                <w:rFonts w:ascii="Times New Roman" w:eastAsia="Times New Roman" w:hAnsi="Times New Roman" w:cs="Times New Roman"/>
                <w:b/>
                <w:bCs/>
                <w:color w:val="000000"/>
                <w:kern w:val="0"/>
                <w:lang w:eastAsia="en-IN"/>
                <w14:ligatures w14:val="none"/>
              </w:rPr>
              <w:t>Ragolu</w:t>
            </w:r>
            <w:proofErr w:type="spellEnd"/>
          </w:p>
        </w:tc>
        <w:tc>
          <w:tcPr>
            <w:tcW w:w="551" w:type="pct"/>
            <w:tcBorders>
              <w:top w:val="nil"/>
              <w:left w:val="nil"/>
              <w:bottom w:val="single" w:sz="4" w:space="0" w:color="auto"/>
              <w:right w:val="single" w:sz="4" w:space="0" w:color="auto"/>
            </w:tcBorders>
          </w:tcPr>
          <w:p w14:paraId="40598C75" w14:textId="77777777" w:rsidR="00C4435F" w:rsidRPr="00FF671B"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FF671B">
              <w:rPr>
                <w:rFonts w:ascii="Times New Roman" w:eastAsia="Times New Roman" w:hAnsi="Times New Roman" w:cs="Times New Roman"/>
                <w:b/>
                <w:bCs/>
                <w:color w:val="000000"/>
                <w:kern w:val="0"/>
                <w:lang w:eastAsia="en-IN"/>
                <w14:ligatures w14:val="none"/>
              </w:rPr>
              <w:t>Nandyal</w:t>
            </w:r>
            <w:proofErr w:type="spellEnd"/>
          </w:p>
        </w:tc>
      </w:tr>
      <w:tr w:rsidR="003F75A5" w:rsidRPr="00FF671B" w14:paraId="46168331"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0EC202FD" w14:textId="77777777" w:rsidR="00C4435F" w:rsidRPr="00FF671B"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FF671B">
              <w:rPr>
                <w:rFonts w:ascii="Times New Roman" w:eastAsia="Times New Roman" w:hAnsi="Times New Roman" w:cs="Times New Roman"/>
                <w:b/>
                <w:bCs/>
                <w:color w:val="000000"/>
                <w:kern w:val="0"/>
                <w:lang w:val="en-US" w:eastAsia="en-IN"/>
                <w14:ligatures w14:val="none"/>
              </w:rPr>
              <w:t>Season</w:t>
            </w:r>
          </w:p>
        </w:tc>
        <w:tc>
          <w:tcPr>
            <w:tcW w:w="444" w:type="pct"/>
            <w:tcBorders>
              <w:top w:val="nil"/>
              <w:left w:val="nil"/>
              <w:bottom w:val="single" w:sz="4" w:space="0" w:color="auto"/>
              <w:right w:val="single" w:sz="4" w:space="0" w:color="auto"/>
            </w:tcBorders>
            <w:shd w:val="clear" w:color="auto" w:fill="auto"/>
            <w:noWrap/>
            <w:vAlign w:val="center"/>
            <w:hideMark/>
          </w:tcPr>
          <w:p w14:paraId="43F95C08"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Kharif</w:t>
            </w:r>
          </w:p>
        </w:tc>
        <w:tc>
          <w:tcPr>
            <w:tcW w:w="551" w:type="pct"/>
            <w:tcBorders>
              <w:top w:val="nil"/>
              <w:left w:val="nil"/>
              <w:bottom w:val="single" w:sz="4" w:space="0" w:color="auto"/>
              <w:right w:val="single" w:sz="4" w:space="0" w:color="auto"/>
            </w:tcBorders>
            <w:shd w:val="clear" w:color="auto" w:fill="auto"/>
            <w:noWrap/>
            <w:vAlign w:val="center"/>
            <w:hideMark/>
          </w:tcPr>
          <w:p w14:paraId="504C7A9E"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Rabi</w:t>
            </w:r>
          </w:p>
        </w:tc>
        <w:tc>
          <w:tcPr>
            <w:tcW w:w="551" w:type="pct"/>
            <w:tcBorders>
              <w:top w:val="nil"/>
              <w:left w:val="nil"/>
              <w:bottom w:val="single" w:sz="4" w:space="0" w:color="auto"/>
              <w:right w:val="single" w:sz="4" w:space="0" w:color="auto"/>
            </w:tcBorders>
            <w:shd w:val="clear" w:color="auto" w:fill="auto"/>
            <w:noWrap/>
            <w:vAlign w:val="center"/>
            <w:hideMark/>
          </w:tcPr>
          <w:p w14:paraId="2108E5D4"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Kharif</w:t>
            </w:r>
          </w:p>
        </w:tc>
        <w:tc>
          <w:tcPr>
            <w:tcW w:w="551" w:type="pct"/>
            <w:tcBorders>
              <w:top w:val="nil"/>
              <w:left w:val="nil"/>
              <w:bottom w:val="single" w:sz="4" w:space="0" w:color="auto"/>
              <w:right w:val="single" w:sz="4" w:space="0" w:color="auto"/>
            </w:tcBorders>
            <w:shd w:val="clear" w:color="auto" w:fill="auto"/>
            <w:noWrap/>
            <w:vAlign w:val="center"/>
            <w:hideMark/>
          </w:tcPr>
          <w:p w14:paraId="6D65B51A"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Rabi</w:t>
            </w:r>
          </w:p>
        </w:tc>
        <w:tc>
          <w:tcPr>
            <w:tcW w:w="551" w:type="pct"/>
            <w:tcBorders>
              <w:top w:val="nil"/>
              <w:left w:val="nil"/>
              <w:bottom w:val="single" w:sz="4" w:space="0" w:color="auto"/>
              <w:right w:val="single" w:sz="4" w:space="0" w:color="auto"/>
            </w:tcBorders>
            <w:shd w:val="clear" w:color="auto" w:fill="auto"/>
            <w:noWrap/>
            <w:vAlign w:val="center"/>
            <w:hideMark/>
          </w:tcPr>
          <w:p w14:paraId="71E1A466"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Kharif</w:t>
            </w:r>
          </w:p>
        </w:tc>
        <w:tc>
          <w:tcPr>
            <w:tcW w:w="547" w:type="pct"/>
            <w:tcBorders>
              <w:top w:val="nil"/>
              <w:left w:val="nil"/>
              <w:bottom w:val="single" w:sz="4" w:space="0" w:color="auto"/>
              <w:right w:val="single" w:sz="4" w:space="0" w:color="auto"/>
            </w:tcBorders>
            <w:shd w:val="clear" w:color="auto" w:fill="auto"/>
            <w:noWrap/>
            <w:vAlign w:val="center"/>
            <w:hideMark/>
          </w:tcPr>
          <w:p w14:paraId="786CC3EE"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Kharif</w:t>
            </w:r>
          </w:p>
        </w:tc>
        <w:tc>
          <w:tcPr>
            <w:tcW w:w="551" w:type="pct"/>
            <w:tcBorders>
              <w:top w:val="nil"/>
              <w:left w:val="nil"/>
              <w:bottom w:val="single" w:sz="4" w:space="0" w:color="auto"/>
              <w:right w:val="single" w:sz="4" w:space="0" w:color="auto"/>
            </w:tcBorders>
            <w:shd w:val="clear" w:color="auto" w:fill="auto"/>
            <w:noWrap/>
            <w:vAlign w:val="center"/>
            <w:hideMark/>
          </w:tcPr>
          <w:p w14:paraId="7FA56A6F"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Rabi</w:t>
            </w:r>
          </w:p>
        </w:tc>
        <w:tc>
          <w:tcPr>
            <w:tcW w:w="551" w:type="pct"/>
            <w:tcBorders>
              <w:top w:val="nil"/>
              <w:left w:val="nil"/>
              <w:bottom w:val="single" w:sz="4" w:space="0" w:color="auto"/>
              <w:right w:val="single" w:sz="4" w:space="0" w:color="auto"/>
            </w:tcBorders>
          </w:tcPr>
          <w:p w14:paraId="07F11099" w14:textId="77777777" w:rsidR="00C4435F" w:rsidRPr="003F75A5"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3F75A5">
              <w:rPr>
                <w:rFonts w:ascii="Times New Roman" w:eastAsia="Times New Roman" w:hAnsi="Times New Roman" w:cs="Times New Roman"/>
                <w:b/>
                <w:bCs/>
                <w:color w:val="000000"/>
                <w:kern w:val="0"/>
                <w:lang w:eastAsia="en-IN"/>
                <w14:ligatures w14:val="none"/>
              </w:rPr>
              <w:t>Kharif</w:t>
            </w:r>
          </w:p>
        </w:tc>
      </w:tr>
      <w:tr w:rsidR="003F75A5" w:rsidRPr="00FF671B" w14:paraId="519B0A79"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68B3BED2"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val="en-US" w:eastAsia="en-IN"/>
                <w14:ligatures w14:val="none"/>
              </w:rPr>
              <w:t>Mean</w:t>
            </w:r>
          </w:p>
        </w:tc>
        <w:tc>
          <w:tcPr>
            <w:tcW w:w="444" w:type="pct"/>
            <w:tcBorders>
              <w:top w:val="nil"/>
              <w:left w:val="nil"/>
              <w:bottom w:val="single" w:sz="4" w:space="0" w:color="auto"/>
              <w:right w:val="single" w:sz="4" w:space="0" w:color="auto"/>
            </w:tcBorders>
            <w:shd w:val="clear" w:color="auto" w:fill="auto"/>
            <w:noWrap/>
            <w:vAlign w:val="bottom"/>
          </w:tcPr>
          <w:p w14:paraId="52AC7E31" w14:textId="006EC6F0"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451.6</w:t>
            </w:r>
          </w:p>
        </w:tc>
        <w:tc>
          <w:tcPr>
            <w:tcW w:w="551" w:type="pct"/>
            <w:tcBorders>
              <w:top w:val="nil"/>
              <w:left w:val="nil"/>
              <w:bottom w:val="single" w:sz="4" w:space="0" w:color="auto"/>
              <w:right w:val="single" w:sz="4" w:space="0" w:color="auto"/>
            </w:tcBorders>
            <w:shd w:val="clear" w:color="auto" w:fill="auto"/>
            <w:noWrap/>
            <w:vAlign w:val="bottom"/>
          </w:tcPr>
          <w:p w14:paraId="3E71F9F7" w14:textId="78BB0F1A"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247.7</w:t>
            </w:r>
          </w:p>
        </w:tc>
        <w:tc>
          <w:tcPr>
            <w:tcW w:w="551" w:type="pct"/>
            <w:tcBorders>
              <w:top w:val="nil"/>
              <w:left w:val="nil"/>
              <w:bottom w:val="single" w:sz="4" w:space="0" w:color="auto"/>
              <w:right w:val="single" w:sz="4" w:space="0" w:color="auto"/>
            </w:tcBorders>
            <w:shd w:val="clear" w:color="auto" w:fill="auto"/>
            <w:noWrap/>
            <w:vAlign w:val="bottom"/>
          </w:tcPr>
          <w:p w14:paraId="358F3C3E" w14:textId="076B2344"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2228.6</w:t>
            </w:r>
          </w:p>
        </w:tc>
        <w:tc>
          <w:tcPr>
            <w:tcW w:w="551" w:type="pct"/>
            <w:tcBorders>
              <w:top w:val="nil"/>
              <w:left w:val="nil"/>
              <w:bottom w:val="single" w:sz="4" w:space="0" w:color="auto"/>
              <w:right w:val="single" w:sz="4" w:space="0" w:color="auto"/>
            </w:tcBorders>
            <w:shd w:val="clear" w:color="auto" w:fill="auto"/>
            <w:noWrap/>
            <w:vAlign w:val="bottom"/>
          </w:tcPr>
          <w:p w14:paraId="5306E340" w14:textId="5FD0754A"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4454.3</w:t>
            </w:r>
          </w:p>
        </w:tc>
        <w:tc>
          <w:tcPr>
            <w:tcW w:w="551" w:type="pct"/>
            <w:tcBorders>
              <w:top w:val="nil"/>
              <w:left w:val="nil"/>
              <w:bottom w:val="single" w:sz="4" w:space="0" w:color="auto"/>
              <w:right w:val="single" w:sz="4" w:space="0" w:color="auto"/>
            </w:tcBorders>
            <w:shd w:val="clear" w:color="auto" w:fill="auto"/>
            <w:noWrap/>
            <w:vAlign w:val="bottom"/>
          </w:tcPr>
          <w:p w14:paraId="4A48E817" w14:textId="072F06DF"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546.2</w:t>
            </w:r>
          </w:p>
        </w:tc>
        <w:tc>
          <w:tcPr>
            <w:tcW w:w="547" w:type="pct"/>
            <w:tcBorders>
              <w:top w:val="nil"/>
              <w:left w:val="nil"/>
              <w:bottom w:val="single" w:sz="4" w:space="0" w:color="auto"/>
              <w:right w:val="single" w:sz="4" w:space="0" w:color="auto"/>
            </w:tcBorders>
            <w:shd w:val="clear" w:color="auto" w:fill="auto"/>
            <w:noWrap/>
            <w:vAlign w:val="bottom"/>
          </w:tcPr>
          <w:p w14:paraId="69FC8C06" w14:textId="429C04A3"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261.7</w:t>
            </w:r>
          </w:p>
        </w:tc>
        <w:tc>
          <w:tcPr>
            <w:tcW w:w="551" w:type="pct"/>
            <w:tcBorders>
              <w:top w:val="nil"/>
              <w:left w:val="nil"/>
              <w:bottom w:val="single" w:sz="4" w:space="0" w:color="auto"/>
              <w:right w:val="single" w:sz="4" w:space="0" w:color="auto"/>
            </w:tcBorders>
            <w:shd w:val="clear" w:color="auto" w:fill="auto"/>
            <w:noWrap/>
            <w:vAlign w:val="bottom"/>
          </w:tcPr>
          <w:p w14:paraId="1894C1EF" w14:textId="4470D8EC" w:rsidR="00C4435F" w:rsidRPr="00FF671B" w:rsidRDefault="00C4435F" w:rsidP="003F75A5">
            <w:pPr>
              <w:spacing w:after="0" w:line="360" w:lineRule="auto"/>
              <w:jc w:val="right"/>
              <w:rPr>
                <w:rFonts w:ascii="Times New Roman" w:eastAsia="Times New Roman" w:hAnsi="Times New Roman" w:cs="Times New Roman"/>
                <w:b/>
                <w:bCs/>
                <w:color w:val="000000"/>
                <w:kern w:val="0"/>
                <w:lang w:eastAsia="en-IN"/>
                <w14:ligatures w14:val="none"/>
              </w:rPr>
            </w:pPr>
            <w:r w:rsidRPr="00FF671B">
              <w:rPr>
                <w:rFonts w:ascii="Times New Roman" w:hAnsi="Times New Roman" w:cs="Times New Roman"/>
                <w:color w:val="000000"/>
              </w:rPr>
              <w:t>78.3</w:t>
            </w:r>
          </w:p>
        </w:tc>
        <w:tc>
          <w:tcPr>
            <w:tcW w:w="551" w:type="pct"/>
            <w:tcBorders>
              <w:top w:val="nil"/>
              <w:left w:val="nil"/>
              <w:bottom w:val="single" w:sz="4" w:space="0" w:color="auto"/>
              <w:right w:val="single" w:sz="4" w:space="0" w:color="auto"/>
            </w:tcBorders>
            <w:vAlign w:val="bottom"/>
          </w:tcPr>
          <w:p w14:paraId="1DE0BC0D" w14:textId="0A1E9274"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106.3</w:t>
            </w:r>
          </w:p>
        </w:tc>
      </w:tr>
      <w:tr w:rsidR="003F75A5" w:rsidRPr="00FF671B" w14:paraId="495BB0BF"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43EDB64C"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val="en-US" w:eastAsia="en-IN"/>
                <w14:ligatures w14:val="none"/>
              </w:rPr>
              <w:t>Median</w:t>
            </w:r>
          </w:p>
        </w:tc>
        <w:tc>
          <w:tcPr>
            <w:tcW w:w="444" w:type="pct"/>
            <w:tcBorders>
              <w:top w:val="nil"/>
              <w:left w:val="nil"/>
              <w:bottom w:val="single" w:sz="4" w:space="0" w:color="auto"/>
              <w:right w:val="single" w:sz="4" w:space="0" w:color="auto"/>
            </w:tcBorders>
            <w:shd w:val="clear" w:color="auto" w:fill="auto"/>
            <w:noWrap/>
            <w:vAlign w:val="bottom"/>
          </w:tcPr>
          <w:p w14:paraId="1177627F"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215</w:t>
            </w:r>
          </w:p>
        </w:tc>
        <w:tc>
          <w:tcPr>
            <w:tcW w:w="551" w:type="pct"/>
            <w:tcBorders>
              <w:top w:val="nil"/>
              <w:left w:val="nil"/>
              <w:bottom w:val="single" w:sz="4" w:space="0" w:color="auto"/>
              <w:right w:val="single" w:sz="4" w:space="0" w:color="auto"/>
            </w:tcBorders>
            <w:shd w:val="clear" w:color="auto" w:fill="auto"/>
            <w:noWrap/>
            <w:vAlign w:val="bottom"/>
          </w:tcPr>
          <w:p w14:paraId="2C0A504B"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82</w:t>
            </w:r>
          </w:p>
        </w:tc>
        <w:tc>
          <w:tcPr>
            <w:tcW w:w="551" w:type="pct"/>
            <w:tcBorders>
              <w:top w:val="nil"/>
              <w:left w:val="nil"/>
              <w:bottom w:val="single" w:sz="4" w:space="0" w:color="auto"/>
              <w:right w:val="single" w:sz="4" w:space="0" w:color="auto"/>
            </w:tcBorders>
            <w:shd w:val="clear" w:color="auto" w:fill="auto"/>
            <w:noWrap/>
            <w:vAlign w:val="bottom"/>
          </w:tcPr>
          <w:p w14:paraId="22B722E4"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488</w:t>
            </w:r>
          </w:p>
        </w:tc>
        <w:tc>
          <w:tcPr>
            <w:tcW w:w="551" w:type="pct"/>
            <w:tcBorders>
              <w:top w:val="nil"/>
              <w:left w:val="nil"/>
              <w:bottom w:val="single" w:sz="4" w:space="0" w:color="auto"/>
              <w:right w:val="single" w:sz="4" w:space="0" w:color="auto"/>
            </w:tcBorders>
            <w:shd w:val="clear" w:color="auto" w:fill="auto"/>
            <w:noWrap/>
            <w:vAlign w:val="bottom"/>
          </w:tcPr>
          <w:p w14:paraId="66C24FE7"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706</w:t>
            </w:r>
          </w:p>
        </w:tc>
        <w:tc>
          <w:tcPr>
            <w:tcW w:w="551" w:type="pct"/>
            <w:tcBorders>
              <w:top w:val="nil"/>
              <w:left w:val="nil"/>
              <w:bottom w:val="single" w:sz="4" w:space="0" w:color="auto"/>
              <w:right w:val="single" w:sz="4" w:space="0" w:color="auto"/>
            </w:tcBorders>
            <w:shd w:val="clear" w:color="auto" w:fill="auto"/>
            <w:noWrap/>
            <w:vAlign w:val="bottom"/>
          </w:tcPr>
          <w:p w14:paraId="47805145"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154</w:t>
            </w:r>
          </w:p>
        </w:tc>
        <w:tc>
          <w:tcPr>
            <w:tcW w:w="547" w:type="pct"/>
            <w:tcBorders>
              <w:top w:val="nil"/>
              <w:left w:val="nil"/>
              <w:bottom w:val="single" w:sz="4" w:space="0" w:color="auto"/>
              <w:right w:val="single" w:sz="4" w:space="0" w:color="auto"/>
            </w:tcBorders>
            <w:shd w:val="clear" w:color="auto" w:fill="auto"/>
            <w:noWrap/>
            <w:vAlign w:val="bottom"/>
          </w:tcPr>
          <w:p w14:paraId="20BAA3AD"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91.5</w:t>
            </w:r>
          </w:p>
        </w:tc>
        <w:tc>
          <w:tcPr>
            <w:tcW w:w="551" w:type="pct"/>
            <w:tcBorders>
              <w:top w:val="nil"/>
              <w:left w:val="nil"/>
              <w:bottom w:val="single" w:sz="4" w:space="0" w:color="auto"/>
              <w:right w:val="single" w:sz="4" w:space="0" w:color="auto"/>
            </w:tcBorders>
            <w:shd w:val="clear" w:color="000000" w:fill="FFFFFF"/>
            <w:noWrap/>
            <w:vAlign w:val="bottom"/>
          </w:tcPr>
          <w:p w14:paraId="3325F4FF"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33</w:t>
            </w:r>
          </w:p>
        </w:tc>
        <w:tc>
          <w:tcPr>
            <w:tcW w:w="551" w:type="pct"/>
            <w:tcBorders>
              <w:top w:val="nil"/>
              <w:left w:val="nil"/>
              <w:bottom w:val="single" w:sz="4" w:space="0" w:color="auto"/>
              <w:right w:val="single" w:sz="4" w:space="0" w:color="auto"/>
            </w:tcBorders>
            <w:shd w:val="clear" w:color="000000" w:fill="FFFFFF"/>
            <w:vAlign w:val="bottom"/>
          </w:tcPr>
          <w:p w14:paraId="5234A99C" w14:textId="77777777"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52</w:t>
            </w:r>
          </w:p>
        </w:tc>
      </w:tr>
      <w:tr w:rsidR="003F75A5" w:rsidRPr="00FF671B" w14:paraId="46F14AE3"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5D985884"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val="en-US" w:eastAsia="en-IN"/>
                <w14:ligatures w14:val="none"/>
              </w:rPr>
              <w:t>Mode</w:t>
            </w:r>
          </w:p>
        </w:tc>
        <w:tc>
          <w:tcPr>
            <w:tcW w:w="444" w:type="pct"/>
            <w:tcBorders>
              <w:top w:val="nil"/>
              <w:left w:val="nil"/>
              <w:bottom w:val="single" w:sz="4" w:space="0" w:color="auto"/>
              <w:right w:val="single" w:sz="4" w:space="0" w:color="auto"/>
            </w:tcBorders>
            <w:shd w:val="clear" w:color="auto" w:fill="auto"/>
            <w:noWrap/>
            <w:vAlign w:val="bottom"/>
          </w:tcPr>
          <w:p w14:paraId="3888A495"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6D1EBFCB"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4FB0BC84"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4A3CF1D7"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2400</w:t>
            </w:r>
          </w:p>
        </w:tc>
        <w:tc>
          <w:tcPr>
            <w:tcW w:w="551" w:type="pct"/>
            <w:tcBorders>
              <w:top w:val="nil"/>
              <w:left w:val="nil"/>
              <w:bottom w:val="single" w:sz="4" w:space="0" w:color="auto"/>
              <w:right w:val="single" w:sz="4" w:space="0" w:color="auto"/>
            </w:tcBorders>
            <w:shd w:val="clear" w:color="auto" w:fill="auto"/>
            <w:noWrap/>
            <w:vAlign w:val="bottom"/>
          </w:tcPr>
          <w:p w14:paraId="1F168F70"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19</w:t>
            </w:r>
          </w:p>
        </w:tc>
        <w:tc>
          <w:tcPr>
            <w:tcW w:w="547" w:type="pct"/>
            <w:tcBorders>
              <w:top w:val="nil"/>
              <w:left w:val="nil"/>
              <w:bottom w:val="single" w:sz="4" w:space="0" w:color="auto"/>
              <w:right w:val="single" w:sz="4" w:space="0" w:color="auto"/>
            </w:tcBorders>
            <w:shd w:val="clear" w:color="auto" w:fill="auto"/>
            <w:noWrap/>
            <w:vAlign w:val="bottom"/>
          </w:tcPr>
          <w:p w14:paraId="3F89765B"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000000" w:fill="FFFFFF"/>
            <w:noWrap/>
            <w:vAlign w:val="bottom"/>
          </w:tcPr>
          <w:p w14:paraId="178E6384"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000000" w:fill="FFFFFF"/>
            <w:vAlign w:val="bottom"/>
          </w:tcPr>
          <w:p w14:paraId="4C8C8C5B" w14:textId="77777777"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0</w:t>
            </w:r>
          </w:p>
        </w:tc>
      </w:tr>
      <w:tr w:rsidR="003F75A5" w:rsidRPr="00FF671B" w14:paraId="672CE974"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1D2B969"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val="en-US" w:eastAsia="en-IN"/>
                <w14:ligatures w14:val="none"/>
              </w:rPr>
              <w:t>SD</w:t>
            </w:r>
          </w:p>
        </w:tc>
        <w:tc>
          <w:tcPr>
            <w:tcW w:w="444" w:type="pct"/>
            <w:tcBorders>
              <w:top w:val="nil"/>
              <w:left w:val="nil"/>
              <w:bottom w:val="single" w:sz="4" w:space="0" w:color="auto"/>
              <w:right w:val="single" w:sz="4" w:space="0" w:color="auto"/>
            </w:tcBorders>
            <w:shd w:val="clear" w:color="auto" w:fill="auto"/>
            <w:noWrap/>
            <w:vAlign w:val="bottom"/>
          </w:tcPr>
          <w:p w14:paraId="7C1FCDE7" w14:textId="6491C5F8"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690.0</w:t>
            </w:r>
          </w:p>
        </w:tc>
        <w:tc>
          <w:tcPr>
            <w:tcW w:w="551" w:type="pct"/>
            <w:tcBorders>
              <w:top w:val="nil"/>
              <w:left w:val="nil"/>
              <w:bottom w:val="single" w:sz="4" w:space="0" w:color="auto"/>
              <w:right w:val="single" w:sz="4" w:space="0" w:color="auto"/>
            </w:tcBorders>
            <w:shd w:val="clear" w:color="auto" w:fill="auto"/>
            <w:noWrap/>
            <w:vAlign w:val="bottom"/>
          </w:tcPr>
          <w:p w14:paraId="6B2B122C" w14:textId="632D22B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596.0</w:t>
            </w:r>
          </w:p>
        </w:tc>
        <w:tc>
          <w:tcPr>
            <w:tcW w:w="551" w:type="pct"/>
            <w:tcBorders>
              <w:top w:val="nil"/>
              <w:left w:val="nil"/>
              <w:bottom w:val="single" w:sz="4" w:space="0" w:color="auto"/>
              <w:right w:val="single" w:sz="4" w:space="0" w:color="auto"/>
            </w:tcBorders>
            <w:shd w:val="clear" w:color="auto" w:fill="auto"/>
            <w:noWrap/>
            <w:vAlign w:val="bottom"/>
          </w:tcPr>
          <w:p w14:paraId="6E651A8B" w14:textId="0265F2EE"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4059.2</w:t>
            </w:r>
          </w:p>
        </w:tc>
        <w:tc>
          <w:tcPr>
            <w:tcW w:w="551" w:type="pct"/>
            <w:tcBorders>
              <w:top w:val="nil"/>
              <w:left w:val="nil"/>
              <w:bottom w:val="single" w:sz="4" w:space="0" w:color="auto"/>
              <w:right w:val="single" w:sz="4" w:space="0" w:color="auto"/>
            </w:tcBorders>
            <w:shd w:val="clear" w:color="auto" w:fill="auto"/>
            <w:noWrap/>
            <w:vAlign w:val="bottom"/>
          </w:tcPr>
          <w:p w14:paraId="37B82A60" w14:textId="5CB01A96"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9455.1</w:t>
            </w:r>
          </w:p>
        </w:tc>
        <w:tc>
          <w:tcPr>
            <w:tcW w:w="551" w:type="pct"/>
            <w:tcBorders>
              <w:top w:val="nil"/>
              <w:left w:val="nil"/>
              <w:bottom w:val="single" w:sz="4" w:space="0" w:color="auto"/>
              <w:right w:val="single" w:sz="4" w:space="0" w:color="auto"/>
            </w:tcBorders>
            <w:shd w:val="clear" w:color="auto" w:fill="auto"/>
            <w:noWrap/>
            <w:vAlign w:val="bottom"/>
          </w:tcPr>
          <w:p w14:paraId="2F3E83A9" w14:textId="65DD510A"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1233.9</w:t>
            </w:r>
          </w:p>
        </w:tc>
        <w:tc>
          <w:tcPr>
            <w:tcW w:w="547" w:type="pct"/>
            <w:tcBorders>
              <w:top w:val="nil"/>
              <w:left w:val="nil"/>
              <w:bottom w:val="single" w:sz="4" w:space="0" w:color="auto"/>
              <w:right w:val="single" w:sz="4" w:space="0" w:color="auto"/>
            </w:tcBorders>
            <w:shd w:val="clear" w:color="auto" w:fill="auto"/>
            <w:noWrap/>
            <w:vAlign w:val="bottom"/>
          </w:tcPr>
          <w:p w14:paraId="0C4DBB9F" w14:textId="368BB6F9"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549.0</w:t>
            </w:r>
          </w:p>
        </w:tc>
        <w:tc>
          <w:tcPr>
            <w:tcW w:w="551" w:type="pct"/>
            <w:tcBorders>
              <w:top w:val="nil"/>
              <w:left w:val="nil"/>
              <w:bottom w:val="single" w:sz="4" w:space="0" w:color="auto"/>
              <w:right w:val="single" w:sz="4" w:space="0" w:color="auto"/>
            </w:tcBorders>
            <w:shd w:val="clear" w:color="000000" w:fill="FFFFFF"/>
            <w:noWrap/>
            <w:vAlign w:val="bottom"/>
          </w:tcPr>
          <w:p w14:paraId="1D237258" w14:textId="147EAEDA"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169.8</w:t>
            </w:r>
          </w:p>
        </w:tc>
        <w:tc>
          <w:tcPr>
            <w:tcW w:w="551" w:type="pct"/>
            <w:tcBorders>
              <w:top w:val="nil"/>
              <w:left w:val="nil"/>
              <w:bottom w:val="single" w:sz="4" w:space="0" w:color="auto"/>
              <w:right w:val="single" w:sz="4" w:space="0" w:color="auto"/>
            </w:tcBorders>
            <w:shd w:val="clear" w:color="000000" w:fill="FFFFFF"/>
            <w:vAlign w:val="bottom"/>
          </w:tcPr>
          <w:p w14:paraId="73E65A8E" w14:textId="27DF2832"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154.6</w:t>
            </w:r>
          </w:p>
        </w:tc>
      </w:tr>
      <w:tr w:rsidR="003F75A5" w:rsidRPr="00FF671B" w14:paraId="0906CAA7"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4104E853"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val="en-US" w:eastAsia="en-IN"/>
                <w14:ligatures w14:val="none"/>
              </w:rPr>
              <w:t>Skewness</w:t>
            </w:r>
          </w:p>
        </w:tc>
        <w:tc>
          <w:tcPr>
            <w:tcW w:w="444" w:type="pct"/>
            <w:tcBorders>
              <w:top w:val="nil"/>
              <w:left w:val="nil"/>
              <w:bottom w:val="single" w:sz="4" w:space="0" w:color="auto"/>
              <w:right w:val="single" w:sz="4" w:space="0" w:color="auto"/>
            </w:tcBorders>
            <w:shd w:val="clear" w:color="auto" w:fill="auto"/>
            <w:noWrap/>
            <w:vAlign w:val="bottom"/>
          </w:tcPr>
          <w:p w14:paraId="7451822E" w14:textId="7CB2104F"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2.883</w:t>
            </w:r>
          </w:p>
        </w:tc>
        <w:tc>
          <w:tcPr>
            <w:tcW w:w="551" w:type="pct"/>
            <w:tcBorders>
              <w:top w:val="nil"/>
              <w:left w:val="nil"/>
              <w:bottom w:val="single" w:sz="4" w:space="0" w:color="auto"/>
              <w:right w:val="single" w:sz="4" w:space="0" w:color="auto"/>
            </w:tcBorders>
            <w:shd w:val="clear" w:color="auto" w:fill="auto"/>
            <w:noWrap/>
            <w:vAlign w:val="bottom"/>
          </w:tcPr>
          <w:p w14:paraId="75FC0A3B" w14:textId="6F2D8DF5"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5.580</w:t>
            </w:r>
          </w:p>
        </w:tc>
        <w:tc>
          <w:tcPr>
            <w:tcW w:w="551" w:type="pct"/>
            <w:tcBorders>
              <w:top w:val="nil"/>
              <w:left w:val="nil"/>
              <w:bottom w:val="single" w:sz="4" w:space="0" w:color="auto"/>
              <w:right w:val="single" w:sz="4" w:space="0" w:color="auto"/>
            </w:tcBorders>
            <w:shd w:val="clear" w:color="auto" w:fill="auto"/>
            <w:noWrap/>
            <w:vAlign w:val="bottom"/>
          </w:tcPr>
          <w:p w14:paraId="61216C72" w14:textId="4F319F21"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3.226</w:t>
            </w:r>
          </w:p>
        </w:tc>
        <w:tc>
          <w:tcPr>
            <w:tcW w:w="551" w:type="pct"/>
            <w:tcBorders>
              <w:top w:val="nil"/>
              <w:left w:val="nil"/>
              <w:bottom w:val="single" w:sz="4" w:space="0" w:color="auto"/>
              <w:right w:val="single" w:sz="4" w:space="0" w:color="auto"/>
            </w:tcBorders>
            <w:shd w:val="clear" w:color="auto" w:fill="auto"/>
            <w:noWrap/>
            <w:vAlign w:val="bottom"/>
          </w:tcPr>
          <w:p w14:paraId="5A4A4AB9" w14:textId="73E02880"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3.783</w:t>
            </w:r>
          </w:p>
        </w:tc>
        <w:tc>
          <w:tcPr>
            <w:tcW w:w="551" w:type="pct"/>
            <w:tcBorders>
              <w:top w:val="nil"/>
              <w:left w:val="nil"/>
              <w:bottom w:val="single" w:sz="4" w:space="0" w:color="auto"/>
              <w:right w:val="single" w:sz="4" w:space="0" w:color="auto"/>
            </w:tcBorders>
            <w:shd w:val="clear" w:color="auto" w:fill="auto"/>
            <w:noWrap/>
            <w:vAlign w:val="bottom"/>
          </w:tcPr>
          <w:p w14:paraId="6F2177F7" w14:textId="04349EF5"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4.685</w:t>
            </w:r>
          </w:p>
        </w:tc>
        <w:tc>
          <w:tcPr>
            <w:tcW w:w="547" w:type="pct"/>
            <w:tcBorders>
              <w:top w:val="nil"/>
              <w:left w:val="nil"/>
              <w:bottom w:val="single" w:sz="4" w:space="0" w:color="auto"/>
              <w:right w:val="single" w:sz="4" w:space="0" w:color="auto"/>
            </w:tcBorders>
            <w:shd w:val="clear" w:color="auto" w:fill="auto"/>
            <w:noWrap/>
            <w:vAlign w:val="bottom"/>
          </w:tcPr>
          <w:p w14:paraId="720439FC" w14:textId="2D677D63"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6.539</w:t>
            </w:r>
          </w:p>
        </w:tc>
        <w:tc>
          <w:tcPr>
            <w:tcW w:w="551" w:type="pct"/>
            <w:tcBorders>
              <w:top w:val="nil"/>
              <w:left w:val="nil"/>
              <w:bottom w:val="single" w:sz="4" w:space="0" w:color="auto"/>
              <w:right w:val="single" w:sz="4" w:space="0" w:color="auto"/>
            </w:tcBorders>
            <w:shd w:val="clear" w:color="auto" w:fill="auto"/>
            <w:noWrap/>
            <w:vAlign w:val="bottom"/>
          </w:tcPr>
          <w:p w14:paraId="2731711C" w14:textId="751BA492"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5.055</w:t>
            </w:r>
          </w:p>
        </w:tc>
        <w:tc>
          <w:tcPr>
            <w:tcW w:w="551" w:type="pct"/>
            <w:tcBorders>
              <w:top w:val="nil"/>
              <w:left w:val="nil"/>
              <w:bottom w:val="single" w:sz="4" w:space="0" w:color="auto"/>
              <w:right w:val="single" w:sz="4" w:space="0" w:color="auto"/>
            </w:tcBorders>
            <w:vAlign w:val="bottom"/>
          </w:tcPr>
          <w:p w14:paraId="2ECCFCB0" w14:textId="074649AB"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2.820</w:t>
            </w:r>
          </w:p>
        </w:tc>
      </w:tr>
      <w:tr w:rsidR="003F75A5" w:rsidRPr="00FF671B" w14:paraId="2157F5B9"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tcPr>
          <w:p w14:paraId="64990C8F"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val="en-US" w:eastAsia="en-IN"/>
                <w14:ligatures w14:val="none"/>
              </w:rPr>
            </w:pPr>
            <w:r w:rsidRPr="00FF671B">
              <w:rPr>
                <w:rFonts w:ascii="Times New Roman" w:eastAsia="Times New Roman" w:hAnsi="Times New Roman" w:cs="Times New Roman"/>
                <w:color w:val="000000"/>
                <w:kern w:val="0"/>
                <w:lang w:val="en-US" w:eastAsia="en-IN"/>
                <w14:ligatures w14:val="none"/>
              </w:rPr>
              <w:t>Kurtosis</w:t>
            </w:r>
          </w:p>
        </w:tc>
        <w:tc>
          <w:tcPr>
            <w:tcW w:w="444" w:type="pct"/>
            <w:tcBorders>
              <w:top w:val="nil"/>
              <w:left w:val="nil"/>
              <w:bottom w:val="single" w:sz="4" w:space="0" w:color="auto"/>
              <w:right w:val="single" w:sz="4" w:space="0" w:color="auto"/>
            </w:tcBorders>
            <w:shd w:val="clear" w:color="auto" w:fill="auto"/>
            <w:noWrap/>
            <w:vAlign w:val="bottom"/>
          </w:tcPr>
          <w:p w14:paraId="5E83A403" w14:textId="7C7DE3C1"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12.06</w:t>
            </w:r>
          </w:p>
        </w:tc>
        <w:tc>
          <w:tcPr>
            <w:tcW w:w="551" w:type="pct"/>
            <w:tcBorders>
              <w:top w:val="nil"/>
              <w:left w:val="nil"/>
              <w:bottom w:val="single" w:sz="4" w:space="0" w:color="auto"/>
              <w:right w:val="single" w:sz="4" w:space="0" w:color="auto"/>
            </w:tcBorders>
            <w:shd w:val="clear" w:color="auto" w:fill="auto"/>
            <w:noWrap/>
            <w:vAlign w:val="bottom"/>
          </w:tcPr>
          <w:p w14:paraId="7B37EDAA" w14:textId="30AFAA61"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43.41</w:t>
            </w:r>
          </w:p>
        </w:tc>
        <w:tc>
          <w:tcPr>
            <w:tcW w:w="551" w:type="pct"/>
            <w:tcBorders>
              <w:top w:val="nil"/>
              <w:left w:val="nil"/>
              <w:bottom w:val="single" w:sz="4" w:space="0" w:color="auto"/>
              <w:right w:val="single" w:sz="4" w:space="0" w:color="auto"/>
            </w:tcBorders>
            <w:shd w:val="clear" w:color="auto" w:fill="auto"/>
            <w:noWrap/>
            <w:vAlign w:val="bottom"/>
          </w:tcPr>
          <w:p w14:paraId="2BA58626" w14:textId="697A4F68"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15.58</w:t>
            </w:r>
          </w:p>
        </w:tc>
        <w:tc>
          <w:tcPr>
            <w:tcW w:w="551" w:type="pct"/>
            <w:tcBorders>
              <w:top w:val="nil"/>
              <w:left w:val="nil"/>
              <w:bottom w:val="single" w:sz="4" w:space="0" w:color="auto"/>
              <w:right w:val="single" w:sz="4" w:space="0" w:color="auto"/>
            </w:tcBorders>
            <w:shd w:val="clear" w:color="auto" w:fill="auto"/>
            <w:noWrap/>
            <w:vAlign w:val="bottom"/>
          </w:tcPr>
          <w:p w14:paraId="08182F28" w14:textId="71228AE4"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20.35</w:t>
            </w:r>
          </w:p>
        </w:tc>
        <w:tc>
          <w:tcPr>
            <w:tcW w:w="551" w:type="pct"/>
            <w:tcBorders>
              <w:top w:val="nil"/>
              <w:left w:val="nil"/>
              <w:bottom w:val="single" w:sz="4" w:space="0" w:color="auto"/>
              <w:right w:val="single" w:sz="4" w:space="0" w:color="auto"/>
            </w:tcBorders>
            <w:shd w:val="clear" w:color="auto" w:fill="auto"/>
            <w:noWrap/>
            <w:vAlign w:val="bottom"/>
          </w:tcPr>
          <w:p w14:paraId="22D5D2B9" w14:textId="66FB3FD3"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27.65</w:t>
            </w:r>
          </w:p>
        </w:tc>
        <w:tc>
          <w:tcPr>
            <w:tcW w:w="547" w:type="pct"/>
            <w:tcBorders>
              <w:top w:val="nil"/>
              <w:left w:val="nil"/>
              <w:bottom w:val="single" w:sz="4" w:space="0" w:color="auto"/>
              <w:right w:val="single" w:sz="4" w:space="0" w:color="auto"/>
            </w:tcBorders>
            <w:shd w:val="clear" w:color="auto" w:fill="auto"/>
            <w:noWrap/>
            <w:vAlign w:val="bottom"/>
          </w:tcPr>
          <w:p w14:paraId="0001B7BC" w14:textId="56C9DAD6"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66.61</w:t>
            </w:r>
          </w:p>
        </w:tc>
        <w:tc>
          <w:tcPr>
            <w:tcW w:w="551" w:type="pct"/>
            <w:tcBorders>
              <w:top w:val="nil"/>
              <w:left w:val="nil"/>
              <w:bottom w:val="single" w:sz="4" w:space="0" w:color="auto"/>
              <w:right w:val="single" w:sz="4" w:space="0" w:color="auto"/>
            </w:tcBorders>
            <w:shd w:val="clear" w:color="auto" w:fill="auto"/>
            <w:noWrap/>
            <w:vAlign w:val="bottom"/>
          </w:tcPr>
          <w:p w14:paraId="5CF2676F" w14:textId="03D84EDD"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35.06</w:t>
            </w:r>
          </w:p>
        </w:tc>
        <w:tc>
          <w:tcPr>
            <w:tcW w:w="551" w:type="pct"/>
            <w:tcBorders>
              <w:top w:val="nil"/>
              <w:left w:val="nil"/>
              <w:bottom w:val="single" w:sz="4" w:space="0" w:color="auto"/>
              <w:right w:val="single" w:sz="4" w:space="0" w:color="auto"/>
            </w:tcBorders>
            <w:vAlign w:val="bottom"/>
          </w:tcPr>
          <w:p w14:paraId="5A76F9BF" w14:textId="19F9421E"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12.09</w:t>
            </w:r>
          </w:p>
        </w:tc>
      </w:tr>
      <w:tr w:rsidR="003F75A5" w:rsidRPr="00FF671B" w14:paraId="3956B330"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tcPr>
          <w:p w14:paraId="467A6BCF"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val="en-US" w:eastAsia="en-IN"/>
                <w14:ligatures w14:val="none"/>
              </w:rPr>
            </w:pPr>
            <w:r w:rsidRPr="00FF671B">
              <w:rPr>
                <w:rFonts w:ascii="Times New Roman" w:eastAsia="Times New Roman" w:hAnsi="Times New Roman" w:cs="Times New Roman"/>
                <w:color w:val="000000"/>
                <w:kern w:val="0"/>
                <w:lang w:val="en-US" w:eastAsia="en-IN"/>
                <w14:ligatures w14:val="none"/>
              </w:rPr>
              <w:t>Minimum</w:t>
            </w:r>
          </w:p>
        </w:tc>
        <w:tc>
          <w:tcPr>
            <w:tcW w:w="444" w:type="pct"/>
            <w:tcBorders>
              <w:top w:val="nil"/>
              <w:left w:val="nil"/>
              <w:bottom w:val="single" w:sz="4" w:space="0" w:color="auto"/>
              <w:right w:val="single" w:sz="4" w:space="0" w:color="auto"/>
            </w:tcBorders>
            <w:shd w:val="clear" w:color="auto" w:fill="auto"/>
            <w:noWrap/>
            <w:vAlign w:val="bottom"/>
          </w:tcPr>
          <w:p w14:paraId="6186C77A"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0A9F8703"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250B42F3"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3C143B58"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6F357B5A"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47" w:type="pct"/>
            <w:tcBorders>
              <w:top w:val="nil"/>
              <w:left w:val="nil"/>
              <w:bottom w:val="single" w:sz="4" w:space="0" w:color="auto"/>
              <w:right w:val="single" w:sz="4" w:space="0" w:color="auto"/>
            </w:tcBorders>
            <w:shd w:val="clear" w:color="auto" w:fill="auto"/>
            <w:noWrap/>
            <w:vAlign w:val="bottom"/>
          </w:tcPr>
          <w:p w14:paraId="71CA2A79"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73CC4AAE"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vAlign w:val="bottom"/>
          </w:tcPr>
          <w:p w14:paraId="7F59F69C" w14:textId="77777777"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0</w:t>
            </w:r>
          </w:p>
        </w:tc>
      </w:tr>
      <w:tr w:rsidR="003F75A5" w:rsidRPr="00FF671B" w14:paraId="3172C74A"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tcPr>
          <w:p w14:paraId="4E24FD4C" w14:textId="3AD63702" w:rsidR="00C4435F" w:rsidRPr="00FF671B" w:rsidRDefault="00C4435F" w:rsidP="00FF671B">
            <w:pPr>
              <w:spacing w:after="0" w:line="360" w:lineRule="auto"/>
              <w:jc w:val="center"/>
              <w:rPr>
                <w:rFonts w:ascii="Times New Roman" w:eastAsia="Times New Roman" w:hAnsi="Times New Roman" w:cs="Times New Roman"/>
                <w:color w:val="000000"/>
                <w:kern w:val="0"/>
                <w:lang w:val="en-US" w:eastAsia="en-IN"/>
                <w14:ligatures w14:val="none"/>
              </w:rPr>
            </w:pPr>
            <w:r w:rsidRPr="00FF671B">
              <w:rPr>
                <w:rFonts w:ascii="Times New Roman" w:eastAsia="Times New Roman" w:hAnsi="Times New Roman" w:cs="Times New Roman"/>
                <w:color w:val="000000"/>
                <w:kern w:val="0"/>
                <w:lang w:val="en-US" w:eastAsia="en-IN"/>
                <w14:ligatures w14:val="none"/>
              </w:rPr>
              <w:t>1</w:t>
            </w:r>
            <w:r w:rsidR="003F75A5">
              <w:rPr>
                <w:rFonts w:ascii="Times New Roman" w:eastAsia="Times New Roman" w:hAnsi="Times New Roman" w:cs="Times New Roman"/>
                <w:color w:val="000000"/>
                <w:kern w:val="0"/>
                <w:vertAlign w:val="superscript"/>
                <w:lang w:val="en-US" w:eastAsia="en-IN"/>
                <w14:ligatures w14:val="none"/>
              </w:rPr>
              <w:t>st</w:t>
            </w:r>
            <w:r w:rsidRPr="00FF671B">
              <w:rPr>
                <w:rFonts w:ascii="Times New Roman" w:eastAsia="Times New Roman" w:hAnsi="Times New Roman" w:cs="Times New Roman"/>
                <w:color w:val="000000"/>
                <w:kern w:val="0"/>
                <w:lang w:val="en-US" w:eastAsia="en-IN"/>
                <w14:ligatures w14:val="none"/>
              </w:rPr>
              <w:t xml:space="preserve"> Q</w:t>
            </w:r>
          </w:p>
        </w:tc>
        <w:tc>
          <w:tcPr>
            <w:tcW w:w="444" w:type="pct"/>
            <w:tcBorders>
              <w:top w:val="nil"/>
              <w:left w:val="nil"/>
              <w:bottom w:val="single" w:sz="4" w:space="0" w:color="auto"/>
              <w:right w:val="single" w:sz="4" w:space="0" w:color="auto"/>
            </w:tcBorders>
            <w:shd w:val="clear" w:color="auto" w:fill="auto"/>
            <w:noWrap/>
            <w:vAlign w:val="bottom"/>
          </w:tcPr>
          <w:p w14:paraId="7C1623AC"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85</w:t>
            </w:r>
          </w:p>
        </w:tc>
        <w:tc>
          <w:tcPr>
            <w:tcW w:w="551" w:type="pct"/>
            <w:tcBorders>
              <w:top w:val="nil"/>
              <w:left w:val="nil"/>
              <w:bottom w:val="single" w:sz="4" w:space="0" w:color="auto"/>
              <w:right w:val="single" w:sz="4" w:space="0" w:color="auto"/>
            </w:tcBorders>
            <w:shd w:val="clear" w:color="auto" w:fill="auto"/>
            <w:noWrap/>
            <w:vAlign w:val="bottom"/>
          </w:tcPr>
          <w:p w14:paraId="7863803B"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15</w:t>
            </w:r>
          </w:p>
        </w:tc>
        <w:tc>
          <w:tcPr>
            <w:tcW w:w="551" w:type="pct"/>
            <w:tcBorders>
              <w:top w:val="nil"/>
              <w:left w:val="nil"/>
              <w:bottom w:val="single" w:sz="4" w:space="0" w:color="auto"/>
              <w:right w:val="single" w:sz="4" w:space="0" w:color="auto"/>
            </w:tcBorders>
            <w:shd w:val="clear" w:color="auto" w:fill="auto"/>
            <w:noWrap/>
            <w:vAlign w:val="bottom"/>
          </w:tcPr>
          <w:p w14:paraId="1C3B564A" w14:textId="6EE88B7A"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129.7</w:t>
            </w:r>
          </w:p>
        </w:tc>
        <w:tc>
          <w:tcPr>
            <w:tcW w:w="551" w:type="pct"/>
            <w:tcBorders>
              <w:top w:val="nil"/>
              <w:left w:val="nil"/>
              <w:bottom w:val="single" w:sz="4" w:space="0" w:color="auto"/>
              <w:right w:val="single" w:sz="4" w:space="0" w:color="auto"/>
            </w:tcBorders>
            <w:shd w:val="clear" w:color="auto" w:fill="auto"/>
            <w:noWrap/>
            <w:vAlign w:val="bottom"/>
          </w:tcPr>
          <w:p w14:paraId="2B6A1C4B" w14:textId="6A3BC3EC"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158.2</w:t>
            </w:r>
          </w:p>
        </w:tc>
        <w:tc>
          <w:tcPr>
            <w:tcW w:w="551" w:type="pct"/>
            <w:tcBorders>
              <w:top w:val="nil"/>
              <w:left w:val="nil"/>
              <w:bottom w:val="single" w:sz="4" w:space="0" w:color="auto"/>
              <w:right w:val="single" w:sz="4" w:space="0" w:color="auto"/>
            </w:tcBorders>
            <w:shd w:val="clear" w:color="auto" w:fill="auto"/>
            <w:noWrap/>
            <w:vAlign w:val="bottom"/>
          </w:tcPr>
          <w:p w14:paraId="20CC20B2"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41</w:t>
            </w:r>
          </w:p>
        </w:tc>
        <w:tc>
          <w:tcPr>
            <w:tcW w:w="547" w:type="pct"/>
            <w:tcBorders>
              <w:top w:val="nil"/>
              <w:left w:val="nil"/>
              <w:bottom w:val="single" w:sz="4" w:space="0" w:color="auto"/>
              <w:right w:val="single" w:sz="4" w:space="0" w:color="auto"/>
            </w:tcBorders>
            <w:shd w:val="clear" w:color="auto" w:fill="auto"/>
            <w:noWrap/>
            <w:vAlign w:val="bottom"/>
          </w:tcPr>
          <w:p w14:paraId="520F1006" w14:textId="11D837A3"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19.2</w:t>
            </w:r>
          </w:p>
        </w:tc>
        <w:tc>
          <w:tcPr>
            <w:tcW w:w="551" w:type="pct"/>
            <w:tcBorders>
              <w:top w:val="nil"/>
              <w:left w:val="nil"/>
              <w:bottom w:val="single" w:sz="4" w:space="0" w:color="auto"/>
              <w:right w:val="single" w:sz="4" w:space="0" w:color="auto"/>
            </w:tcBorders>
            <w:shd w:val="clear" w:color="auto" w:fill="auto"/>
            <w:noWrap/>
            <w:vAlign w:val="bottom"/>
          </w:tcPr>
          <w:p w14:paraId="26E69B56"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vAlign w:val="bottom"/>
          </w:tcPr>
          <w:p w14:paraId="77E1EDF5" w14:textId="77777777"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19</w:t>
            </w:r>
          </w:p>
        </w:tc>
      </w:tr>
      <w:tr w:rsidR="003F75A5" w:rsidRPr="00FF671B" w14:paraId="583D09BC"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1B544251" w14:textId="47091414"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eastAsia="en-IN"/>
                <w14:ligatures w14:val="none"/>
              </w:rPr>
              <w:t>3</w:t>
            </w:r>
            <w:r w:rsidRPr="00FF671B">
              <w:rPr>
                <w:rFonts w:ascii="Times New Roman" w:eastAsia="Times New Roman" w:hAnsi="Times New Roman" w:cs="Times New Roman"/>
                <w:color w:val="000000"/>
                <w:kern w:val="0"/>
                <w:vertAlign w:val="superscript"/>
                <w:lang w:eastAsia="en-IN"/>
                <w14:ligatures w14:val="none"/>
              </w:rPr>
              <w:t>rd</w:t>
            </w:r>
            <w:r w:rsidRPr="00FF671B">
              <w:rPr>
                <w:rFonts w:ascii="Times New Roman" w:eastAsia="Times New Roman" w:hAnsi="Times New Roman" w:cs="Times New Roman"/>
                <w:color w:val="000000"/>
                <w:kern w:val="0"/>
                <w:lang w:eastAsia="en-IN"/>
                <w14:ligatures w14:val="none"/>
              </w:rPr>
              <w:t xml:space="preserve"> Q </w:t>
            </w:r>
          </w:p>
        </w:tc>
        <w:tc>
          <w:tcPr>
            <w:tcW w:w="444" w:type="pct"/>
            <w:tcBorders>
              <w:top w:val="nil"/>
              <w:left w:val="nil"/>
              <w:bottom w:val="single" w:sz="4" w:space="0" w:color="auto"/>
              <w:right w:val="single" w:sz="4" w:space="0" w:color="auto"/>
            </w:tcBorders>
            <w:shd w:val="clear" w:color="auto" w:fill="auto"/>
            <w:noWrap/>
            <w:vAlign w:val="bottom"/>
          </w:tcPr>
          <w:p w14:paraId="0A80EE80"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460</w:t>
            </w:r>
          </w:p>
        </w:tc>
        <w:tc>
          <w:tcPr>
            <w:tcW w:w="551" w:type="pct"/>
            <w:tcBorders>
              <w:top w:val="nil"/>
              <w:left w:val="nil"/>
              <w:bottom w:val="single" w:sz="4" w:space="0" w:color="auto"/>
              <w:right w:val="single" w:sz="4" w:space="0" w:color="auto"/>
            </w:tcBorders>
            <w:shd w:val="clear" w:color="auto" w:fill="auto"/>
            <w:noWrap/>
            <w:vAlign w:val="bottom"/>
          </w:tcPr>
          <w:p w14:paraId="0F4A6C82"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159.5</w:t>
            </w:r>
          </w:p>
        </w:tc>
        <w:tc>
          <w:tcPr>
            <w:tcW w:w="551" w:type="pct"/>
            <w:tcBorders>
              <w:top w:val="nil"/>
              <w:left w:val="nil"/>
              <w:bottom w:val="single" w:sz="4" w:space="0" w:color="auto"/>
              <w:right w:val="single" w:sz="4" w:space="0" w:color="auto"/>
            </w:tcBorders>
            <w:shd w:val="clear" w:color="auto" w:fill="auto"/>
            <w:noWrap/>
            <w:vAlign w:val="bottom"/>
          </w:tcPr>
          <w:p w14:paraId="3531800F" w14:textId="2EDB2834"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2463.7</w:t>
            </w:r>
          </w:p>
        </w:tc>
        <w:tc>
          <w:tcPr>
            <w:tcW w:w="551" w:type="pct"/>
            <w:tcBorders>
              <w:top w:val="nil"/>
              <w:left w:val="nil"/>
              <w:bottom w:val="single" w:sz="4" w:space="0" w:color="auto"/>
              <w:right w:val="single" w:sz="4" w:space="0" w:color="auto"/>
            </w:tcBorders>
            <w:shd w:val="clear" w:color="auto" w:fill="auto"/>
            <w:noWrap/>
            <w:vAlign w:val="bottom"/>
          </w:tcPr>
          <w:p w14:paraId="470A8834"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3976.5</w:t>
            </w:r>
          </w:p>
        </w:tc>
        <w:tc>
          <w:tcPr>
            <w:tcW w:w="551" w:type="pct"/>
            <w:tcBorders>
              <w:top w:val="nil"/>
              <w:left w:val="nil"/>
              <w:bottom w:val="single" w:sz="4" w:space="0" w:color="auto"/>
              <w:right w:val="single" w:sz="4" w:space="0" w:color="auto"/>
            </w:tcBorders>
            <w:shd w:val="clear" w:color="auto" w:fill="auto"/>
            <w:noWrap/>
            <w:vAlign w:val="bottom"/>
          </w:tcPr>
          <w:p w14:paraId="7A181B0A" w14:textId="28A23160"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527.2</w:t>
            </w:r>
          </w:p>
        </w:tc>
        <w:tc>
          <w:tcPr>
            <w:tcW w:w="547" w:type="pct"/>
            <w:tcBorders>
              <w:top w:val="nil"/>
              <w:left w:val="nil"/>
              <w:bottom w:val="single" w:sz="4" w:space="0" w:color="auto"/>
              <w:right w:val="single" w:sz="4" w:space="0" w:color="auto"/>
            </w:tcBorders>
            <w:shd w:val="clear" w:color="auto" w:fill="auto"/>
            <w:noWrap/>
            <w:vAlign w:val="bottom"/>
          </w:tcPr>
          <w:p w14:paraId="09D23AE8"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258.5</w:t>
            </w:r>
          </w:p>
        </w:tc>
        <w:tc>
          <w:tcPr>
            <w:tcW w:w="551" w:type="pct"/>
            <w:tcBorders>
              <w:top w:val="nil"/>
              <w:left w:val="nil"/>
              <w:bottom w:val="single" w:sz="4" w:space="0" w:color="auto"/>
              <w:right w:val="single" w:sz="4" w:space="0" w:color="auto"/>
            </w:tcBorders>
            <w:shd w:val="clear" w:color="auto" w:fill="auto"/>
            <w:noWrap/>
            <w:vAlign w:val="bottom"/>
          </w:tcPr>
          <w:p w14:paraId="612A9BE3"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80</w:t>
            </w:r>
          </w:p>
        </w:tc>
        <w:tc>
          <w:tcPr>
            <w:tcW w:w="551" w:type="pct"/>
            <w:tcBorders>
              <w:top w:val="nil"/>
              <w:left w:val="nil"/>
              <w:bottom w:val="single" w:sz="4" w:space="0" w:color="auto"/>
              <w:right w:val="single" w:sz="4" w:space="0" w:color="auto"/>
            </w:tcBorders>
            <w:vAlign w:val="bottom"/>
          </w:tcPr>
          <w:p w14:paraId="3AAB49DA" w14:textId="77777777"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116</w:t>
            </w:r>
          </w:p>
        </w:tc>
      </w:tr>
      <w:tr w:rsidR="003F75A5" w:rsidRPr="00FF671B" w14:paraId="45BD8F81"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8AB4D76"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val="en-US" w:eastAsia="en-IN"/>
                <w14:ligatures w14:val="none"/>
              </w:rPr>
              <w:t>Maximum</w:t>
            </w:r>
          </w:p>
        </w:tc>
        <w:tc>
          <w:tcPr>
            <w:tcW w:w="444" w:type="pct"/>
            <w:tcBorders>
              <w:top w:val="nil"/>
              <w:left w:val="nil"/>
              <w:bottom w:val="single" w:sz="4" w:space="0" w:color="auto"/>
              <w:right w:val="single" w:sz="4" w:space="0" w:color="auto"/>
            </w:tcBorders>
            <w:shd w:val="clear" w:color="auto" w:fill="auto"/>
            <w:noWrap/>
            <w:vAlign w:val="bottom"/>
          </w:tcPr>
          <w:p w14:paraId="1EC76B61"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4000</w:t>
            </w:r>
          </w:p>
        </w:tc>
        <w:tc>
          <w:tcPr>
            <w:tcW w:w="551" w:type="pct"/>
            <w:tcBorders>
              <w:top w:val="nil"/>
              <w:left w:val="nil"/>
              <w:bottom w:val="single" w:sz="4" w:space="0" w:color="auto"/>
              <w:right w:val="single" w:sz="4" w:space="0" w:color="auto"/>
            </w:tcBorders>
            <w:shd w:val="clear" w:color="auto" w:fill="auto"/>
            <w:noWrap/>
            <w:vAlign w:val="bottom"/>
          </w:tcPr>
          <w:p w14:paraId="636F34F7"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5700</w:t>
            </w:r>
          </w:p>
        </w:tc>
        <w:tc>
          <w:tcPr>
            <w:tcW w:w="551" w:type="pct"/>
            <w:tcBorders>
              <w:top w:val="nil"/>
              <w:left w:val="nil"/>
              <w:bottom w:val="single" w:sz="4" w:space="0" w:color="auto"/>
              <w:right w:val="single" w:sz="4" w:space="0" w:color="auto"/>
            </w:tcBorders>
            <w:shd w:val="clear" w:color="auto" w:fill="auto"/>
            <w:noWrap/>
            <w:vAlign w:val="bottom"/>
          </w:tcPr>
          <w:p w14:paraId="3C4FC192"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28820</w:t>
            </w:r>
          </w:p>
        </w:tc>
        <w:tc>
          <w:tcPr>
            <w:tcW w:w="551" w:type="pct"/>
            <w:tcBorders>
              <w:top w:val="nil"/>
              <w:left w:val="nil"/>
              <w:bottom w:val="single" w:sz="4" w:space="0" w:color="auto"/>
              <w:right w:val="single" w:sz="4" w:space="0" w:color="auto"/>
            </w:tcBorders>
            <w:shd w:val="clear" w:color="auto" w:fill="auto"/>
            <w:noWrap/>
            <w:vAlign w:val="bottom"/>
          </w:tcPr>
          <w:p w14:paraId="5AC1CFB6"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77725</w:t>
            </w:r>
          </w:p>
        </w:tc>
        <w:tc>
          <w:tcPr>
            <w:tcW w:w="551" w:type="pct"/>
            <w:tcBorders>
              <w:top w:val="nil"/>
              <w:left w:val="nil"/>
              <w:bottom w:val="single" w:sz="4" w:space="0" w:color="auto"/>
              <w:right w:val="single" w:sz="4" w:space="0" w:color="auto"/>
            </w:tcBorders>
            <w:shd w:val="clear" w:color="auto" w:fill="auto"/>
            <w:noWrap/>
            <w:vAlign w:val="bottom"/>
          </w:tcPr>
          <w:p w14:paraId="584A5281"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9540</w:t>
            </w:r>
          </w:p>
        </w:tc>
        <w:tc>
          <w:tcPr>
            <w:tcW w:w="547" w:type="pct"/>
            <w:tcBorders>
              <w:top w:val="nil"/>
              <w:left w:val="nil"/>
              <w:bottom w:val="single" w:sz="4" w:space="0" w:color="auto"/>
              <w:right w:val="single" w:sz="4" w:space="0" w:color="auto"/>
            </w:tcBorders>
            <w:shd w:val="clear" w:color="auto" w:fill="auto"/>
            <w:noWrap/>
            <w:vAlign w:val="bottom"/>
          </w:tcPr>
          <w:p w14:paraId="364C1374"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6600</w:t>
            </w:r>
          </w:p>
        </w:tc>
        <w:tc>
          <w:tcPr>
            <w:tcW w:w="551" w:type="pct"/>
            <w:tcBorders>
              <w:top w:val="nil"/>
              <w:left w:val="nil"/>
              <w:bottom w:val="single" w:sz="4" w:space="0" w:color="auto"/>
              <w:right w:val="single" w:sz="4" w:space="0" w:color="auto"/>
            </w:tcBorders>
            <w:shd w:val="clear" w:color="auto" w:fill="auto"/>
            <w:noWrap/>
            <w:vAlign w:val="bottom"/>
          </w:tcPr>
          <w:p w14:paraId="1F9314E5" w14:textId="77777777"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1600</w:t>
            </w:r>
          </w:p>
        </w:tc>
        <w:tc>
          <w:tcPr>
            <w:tcW w:w="551" w:type="pct"/>
            <w:tcBorders>
              <w:top w:val="nil"/>
              <w:left w:val="nil"/>
              <w:bottom w:val="single" w:sz="4" w:space="0" w:color="auto"/>
              <w:right w:val="single" w:sz="4" w:space="0" w:color="auto"/>
            </w:tcBorders>
            <w:vAlign w:val="bottom"/>
          </w:tcPr>
          <w:p w14:paraId="6895612B" w14:textId="77777777"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986</w:t>
            </w:r>
          </w:p>
        </w:tc>
      </w:tr>
      <w:tr w:rsidR="003F75A5" w:rsidRPr="00FF671B" w14:paraId="6D3936B7"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14371C63" w14:textId="77777777" w:rsidR="00C4435F" w:rsidRPr="00FF671B"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FF671B">
              <w:rPr>
                <w:rFonts w:ascii="Times New Roman" w:eastAsia="Times New Roman" w:hAnsi="Times New Roman" w:cs="Times New Roman"/>
                <w:color w:val="000000"/>
                <w:kern w:val="0"/>
                <w:lang w:val="en-US" w:eastAsia="en-IN"/>
                <w14:ligatures w14:val="none"/>
              </w:rPr>
              <w:t>CV%</w:t>
            </w:r>
          </w:p>
        </w:tc>
        <w:tc>
          <w:tcPr>
            <w:tcW w:w="444" w:type="pct"/>
            <w:tcBorders>
              <w:top w:val="nil"/>
              <w:left w:val="nil"/>
              <w:bottom w:val="single" w:sz="4" w:space="0" w:color="auto"/>
              <w:right w:val="single" w:sz="4" w:space="0" w:color="auto"/>
            </w:tcBorders>
            <w:shd w:val="clear" w:color="auto" w:fill="auto"/>
            <w:noWrap/>
            <w:vAlign w:val="bottom"/>
          </w:tcPr>
          <w:p w14:paraId="2148B13F" w14:textId="42E69FE6"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152.7</w:t>
            </w:r>
          </w:p>
        </w:tc>
        <w:tc>
          <w:tcPr>
            <w:tcW w:w="551" w:type="pct"/>
            <w:tcBorders>
              <w:top w:val="nil"/>
              <w:left w:val="nil"/>
              <w:bottom w:val="single" w:sz="4" w:space="0" w:color="auto"/>
              <w:right w:val="single" w:sz="4" w:space="0" w:color="auto"/>
            </w:tcBorders>
            <w:shd w:val="clear" w:color="auto" w:fill="auto"/>
            <w:noWrap/>
            <w:vAlign w:val="bottom"/>
          </w:tcPr>
          <w:p w14:paraId="7CC488F6" w14:textId="7B7B3048"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240.5</w:t>
            </w:r>
          </w:p>
        </w:tc>
        <w:tc>
          <w:tcPr>
            <w:tcW w:w="551" w:type="pct"/>
            <w:tcBorders>
              <w:top w:val="nil"/>
              <w:left w:val="nil"/>
              <w:bottom w:val="single" w:sz="4" w:space="0" w:color="auto"/>
              <w:right w:val="single" w:sz="4" w:space="0" w:color="auto"/>
            </w:tcBorders>
            <w:shd w:val="clear" w:color="auto" w:fill="auto"/>
            <w:noWrap/>
            <w:vAlign w:val="bottom"/>
          </w:tcPr>
          <w:p w14:paraId="1AC745B9" w14:textId="1579597D"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182.1</w:t>
            </w:r>
          </w:p>
        </w:tc>
        <w:tc>
          <w:tcPr>
            <w:tcW w:w="551" w:type="pct"/>
            <w:tcBorders>
              <w:top w:val="nil"/>
              <w:left w:val="nil"/>
              <w:bottom w:val="single" w:sz="4" w:space="0" w:color="auto"/>
              <w:right w:val="single" w:sz="4" w:space="0" w:color="auto"/>
            </w:tcBorders>
            <w:shd w:val="clear" w:color="auto" w:fill="auto"/>
            <w:noWrap/>
            <w:vAlign w:val="bottom"/>
          </w:tcPr>
          <w:p w14:paraId="69CA8386" w14:textId="2E183494"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212.2</w:t>
            </w:r>
          </w:p>
        </w:tc>
        <w:tc>
          <w:tcPr>
            <w:tcW w:w="551" w:type="pct"/>
            <w:tcBorders>
              <w:top w:val="nil"/>
              <w:left w:val="nil"/>
              <w:bottom w:val="single" w:sz="4" w:space="0" w:color="auto"/>
              <w:right w:val="single" w:sz="4" w:space="0" w:color="auto"/>
            </w:tcBorders>
            <w:shd w:val="clear" w:color="auto" w:fill="auto"/>
            <w:noWrap/>
            <w:vAlign w:val="bottom"/>
          </w:tcPr>
          <w:p w14:paraId="1924AA29" w14:textId="7BC6CEE6"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225.9</w:t>
            </w:r>
          </w:p>
        </w:tc>
        <w:tc>
          <w:tcPr>
            <w:tcW w:w="547" w:type="pct"/>
            <w:tcBorders>
              <w:top w:val="nil"/>
              <w:left w:val="nil"/>
              <w:bottom w:val="single" w:sz="4" w:space="0" w:color="auto"/>
              <w:right w:val="single" w:sz="4" w:space="0" w:color="auto"/>
            </w:tcBorders>
            <w:shd w:val="clear" w:color="auto" w:fill="auto"/>
            <w:noWrap/>
            <w:vAlign w:val="bottom"/>
          </w:tcPr>
          <w:p w14:paraId="2EA0B1C0" w14:textId="6724BDE5"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209.7</w:t>
            </w:r>
          </w:p>
        </w:tc>
        <w:tc>
          <w:tcPr>
            <w:tcW w:w="551" w:type="pct"/>
            <w:tcBorders>
              <w:top w:val="nil"/>
              <w:left w:val="nil"/>
              <w:bottom w:val="single" w:sz="4" w:space="0" w:color="auto"/>
              <w:right w:val="single" w:sz="4" w:space="0" w:color="auto"/>
            </w:tcBorders>
            <w:shd w:val="clear" w:color="auto" w:fill="auto"/>
            <w:noWrap/>
            <w:vAlign w:val="bottom"/>
          </w:tcPr>
          <w:p w14:paraId="65CFD7D5" w14:textId="3F9696AA" w:rsidR="00C4435F" w:rsidRPr="00FF671B"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FF671B">
              <w:rPr>
                <w:rFonts w:ascii="Times New Roman" w:hAnsi="Times New Roman" w:cs="Times New Roman"/>
                <w:color w:val="000000"/>
              </w:rPr>
              <w:t>216.7</w:t>
            </w:r>
          </w:p>
        </w:tc>
        <w:tc>
          <w:tcPr>
            <w:tcW w:w="551" w:type="pct"/>
            <w:tcBorders>
              <w:top w:val="nil"/>
              <w:left w:val="nil"/>
              <w:bottom w:val="single" w:sz="4" w:space="0" w:color="auto"/>
              <w:right w:val="single" w:sz="4" w:space="0" w:color="auto"/>
            </w:tcBorders>
            <w:vAlign w:val="bottom"/>
          </w:tcPr>
          <w:p w14:paraId="7197F259" w14:textId="69B1AB74" w:rsidR="00C4435F" w:rsidRPr="00FF671B" w:rsidRDefault="00C4435F" w:rsidP="003F75A5">
            <w:pPr>
              <w:spacing w:after="0" w:line="360" w:lineRule="auto"/>
              <w:jc w:val="right"/>
              <w:rPr>
                <w:rFonts w:ascii="Times New Roman" w:hAnsi="Times New Roman" w:cs="Times New Roman"/>
                <w:color w:val="000000"/>
              </w:rPr>
            </w:pPr>
            <w:r w:rsidRPr="00FF671B">
              <w:rPr>
                <w:rFonts w:ascii="Times New Roman" w:hAnsi="Times New Roman" w:cs="Times New Roman"/>
                <w:color w:val="000000"/>
                <w:kern w:val="0"/>
                <w:lang w:eastAsia="en-IN"/>
              </w:rPr>
              <w:t>145.3</w:t>
            </w:r>
          </w:p>
        </w:tc>
      </w:tr>
    </w:tbl>
    <w:p w14:paraId="562F402E" w14:textId="77777777" w:rsidR="004761E0" w:rsidRDefault="004761E0" w:rsidP="004A11D5">
      <w:pPr>
        <w:spacing w:line="360" w:lineRule="auto"/>
        <w:jc w:val="both"/>
        <w:rPr>
          <w:rFonts w:ascii="Times New Roman" w:hAnsi="Times New Roman" w:cs="Times New Roman"/>
        </w:rPr>
      </w:pPr>
    </w:p>
    <w:p w14:paraId="3B4F01CF" w14:textId="155A8895" w:rsidR="004A11D5" w:rsidRPr="00FF671B" w:rsidRDefault="004A11D5" w:rsidP="004A11D5">
      <w:pPr>
        <w:spacing w:line="360" w:lineRule="auto"/>
        <w:jc w:val="both"/>
        <w:rPr>
          <w:rFonts w:ascii="Times New Roman" w:hAnsi="Times New Roman" w:cs="Times New Roman"/>
        </w:rPr>
      </w:pPr>
      <w:r w:rsidRPr="00FF671B">
        <w:rPr>
          <w:rFonts w:ascii="Times New Roman" w:hAnsi="Times New Roman" w:cs="Times New Roman"/>
        </w:rPr>
        <w:t xml:space="preserve">The </w:t>
      </w:r>
      <w:r>
        <w:rPr>
          <w:rFonts w:ascii="Times New Roman" w:hAnsi="Times New Roman" w:cs="Times New Roman"/>
        </w:rPr>
        <w:t>below</w:t>
      </w:r>
      <w:r w:rsidRPr="00FF671B">
        <w:rPr>
          <w:rFonts w:ascii="Times New Roman" w:hAnsi="Times New Roman" w:cs="Times New Roman"/>
        </w:rPr>
        <w:t xml:space="preserve"> figure</w:t>
      </w:r>
      <w:r>
        <w:rPr>
          <w:rFonts w:ascii="Times New Roman" w:hAnsi="Times New Roman" w:cs="Times New Roman"/>
        </w:rPr>
        <w:t xml:space="preserve"> 2</w:t>
      </w:r>
      <w:r w:rsidRPr="00FF671B">
        <w:rPr>
          <w:rFonts w:ascii="Times New Roman" w:hAnsi="Times New Roman" w:cs="Times New Roman"/>
        </w:rPr>
        <w:t xml:space="preserve"> shows the year-wise time series plots of the BPH population in </w:t>
      </w:r>
      <w:r w:rsidR="00CA604D">
        <w:rPr>
          <w:rFonts w:ascii="Times New Roman" w:hAnsi="Times New Roman" w:cs="Times New Roman"/>
        </w:rPr>
        <w:t>five</w:t>
      </w:r>
      <w:r w:rsidRPr="00FF671B">
        <w:rPr>
          <w:rFonts w:ascii="Times New Roman" w:hAnsi="Times New Roman" w:cs="Times New Roman"/>
        </w:rPr>
        <w:t xml:space="preserve"> locations during two seasons </w:t>
      </w:r>
      <w:proofErr w:type="spellStart"/>
      <w:r w:rsidRPr="004A11D5">
        <w:rPr>
          <w:rFonts w:ascii="Times New Roman" w:hAnsi="Times New Roman" w:cs="Times New Roman"/>
          <w:i/>
          <w:iCs/>
        </w:rPr>
        <w:t>i.e</w:t>
      </w:r>
      <w:proofErr w:type="spellEnd"/>
      <w:r w:rsidRPr="00FF671B">
        <w:rPr>
          <w:rFonts w:ascii="Times New Roman" w:hAnsi="Times New Roman" w:cs="Times New Roman"/>
        </w:rPr>
        <w:t xml:space="preserve"> kharif and </w:t>
      </w:r>
      <w:proofErr w:type="spellStart"/>
      <w:r w:rsidRPr="00FF671B">
        <w:rPr>
          <w:rFonts w:ascii="Times New Roman" w:hAnsi="Times New Roman" w:cs="Times New Roman"/>
        </w:rPr>
        <w:t>rabi</w:t>
      </w:r>
      <w:proofErr w:type="spellEnd"/>
      <w:r w:rsidRPr="00FF671B">
        <w:rPr>
          <w:rFonts w:ascii="Times New Roman" w:hAnsi="Times New Roman" w:cs="Times New Roman"/>
        </w:rPr>
        <w:t xml:space="preserve"> except for </w:t>
      </w:r>
      <w:proofErr w:type="spellStart"/>
      <w:r w:rsidRPr="00FF671B">
        <w:rPr>
          <w:rFonts w:ascii="Times New Roman" w:hAnsi="Times New Roman" w:cs="Times New Roman"/>
        </w:rPr>
        <w:t>Bapatla</w:t>
      </w:r>
      <w:proofErr w:type="spellEnd"/>
      <w:r w:rsidRPr="00FF671B">
        <w:rPr>
          <w:rFonts w:ascii="Times New Roman" w:hAnsi="Times New Roman" w:cs="Times New Roman"/>
        </w:rPr>
        <w:t xml:space="preserve"> and </w:t>
      </w:r>
      <w:proofErr w:type="spellStart"/>
      <w:r w:rsidRPr="00FF671B">
        <w:rPr>
          <w:rFonts w:ascii="Times New Roman" w:hAnsi="Times New Roman" w:cs="Times New Roman"/>
        </w:rPr>
        <w:t>Nandyal</w:t>
      </w:r>
      <w:proofErr w:type="spellEnd"/>
      <w:r w:rsidRPr="00FF671B">
        <w:rPr>
          <w:rFonts w:ascii="Times New Roman" w:hAnsi="Times New Roman" w:cs="Times New Roman"/>
        </w:rPr>
        <w:t xml:space="preserve"> it shows only the kharif season.</w:t>
      </w:r>
    </w:p>
    <w:p w14:paraId="24F738E9" w14:textId="77777777" w:rsidR="004A11D5" w:rsidRPr="00FF671B" w:rsidRDefault="004A11D5" w:rsidP="00FF671B">
      <w:pPr>
        <w:spacing w:line="360" w:lineRule="auto"/>
        <w:rPr>
          <w:rFonts w:ascii="Times New Roman" w:hAnsi="Times New Roman" w:cs="Times New Roman"/>
        </w:rPr>
      </w:pPr>
    </w:p>
    <w:p w14:paraId="38DAF495" w14:textId="21934FB8" w:rsidR="002579EF" w:rsidRPr="00FF671B" w:rsidRDefault="002579EF" w:rsidP="00FF671B">
      <w:pPr>
        <w:spacing w:line="360" w:lineRule="auto"/>
        <w:rPr>
          <w:rFonts w:ascii="Times New Roman" w:hAnsi="Times New Roman" w:cs="Times New Roman"/>
        </w:rPr>
      </w:pPr>
      <w:r w:rsidRPr="00FF671B">
        <w:rPr>
          <w:rFonts w:ascii="Times New Roman" w:hAnsi="Times New Roman" w:cs="Times New Roman"/>
          <w:noProof/>
        </w:rPr>
        <w:lastRenderedPageBreak/>
        <w:drawing>
          <wp:inline distT="0" distB="0" distL="0" distR="0" wp14:anchorId="35EBF9CD" wp14:editId="155F2339">
            <wp:extent cx="5731510" cy="7764780"/>
            <wp:effectExtent l="19050" t="19050" r="21590" b="26670"/>
            <wp:docPr id="1233837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764780"/>
                    </a:xfrm>
                    <a:prstGeom prst="rect">
                      <a:avLst/>
                    </a:prstGeom>
                    <a:noFill/>
                    <a:ln>
                      <a:solidFill>
                        <a:schemeClr val="tx1"/>
                      </a:solidFill>
                    </a:ln>
                  </pic:spPr>
                </pic:pic>
              </a:graphicData>
            </a:graphic>
          </wp:inline>
        </w:drawing>
      </w:r>
    </w:p>
    <w:p w14:paraId="2744C9BB" w14:textId="08EEE5F2" w:rsidR="00E177B2" w:rsidRPr="00FF671B" w:rsidRDefault="00E177B2" w:rsidP="00FF671B">
      <w:pPr>
        <w:spacing w:line="360" w:lineRule="auto"/>
        <w:ind w:right="-46"/>
        <w:jc w:val="center"/>
        <w:rPr>
          <w:rFonts w:ascii="Times New Roman" w:hAnsi="Times New Roman" w:cs="Times New Roman"/>
        </w:rPr>
      </w:pPr>
      <w:r w:rsidRPr="003F75A5">
        <w:rPr>
          <w:rFonts w:ascii="Times New Roman" w:hAnsi="Times New Roman" w:cs="Times New Roman"/>
          <w:b/>
          <w:bCs/>
        </w:rPr>
        <w:t>Figure</w:t>
      </w:r>
      <w:r w:rsidR="003F75A5" w:rsidRPr="003F75A5">
        <w:rPr>
          <w:rFonts w:ascii="Times New Roman" w:hAnsi="Times New Roman" w:cs="Times New Roman"/>
          <w:b/>
          <w:bCs/>
        </w:rPr>
        <w:t xml:space="preserve"> </w:t>
      </w:r>
      <w:r w:rsidRPr="003F75A5">
        <w:rPr>
          <w:rFonts w:ascii="Times New Roman" w:hAnsi="Times New Roman" w:cs="Times New Roman"/>
          <w:b/>
          <w:bCs/>
        </w:rPr>
        <w:t>2</w:t>
      </w:r>
      <w:r w:rsidR="003F75A5" w:rsidRPr="003F75A5">
        <w:rPr>
          <w:rFonts w:ascii="Times New Roman" w:hAnsi="Times New Roman" w:cs="Times New Roman"/>
          <w:b/>
          <w:bCs/>
        </w:rPr>
        <w:t>:</w:t>
      </w:r>
      <w:r w:rsidRPr="00FF671B">
        <w:rPr>
          <w:rFonts w:ascii="Times New Roman" w:hAnsi="Times New Roman" w:cs="Times New Roman"/>
        </w:rPr>
        <w:t xml:space="preserve"> Time series plots of BPH Population in </w:t>
      </w:r>
      <w:r w:rsidR="00CA604D">
        <w:rPr>
          <w:rFonts w:ascii="Times New Roman" w:hAnsi="Times New Roman" w:cs="Times New Roman"/>
        </w:rPr>
        <w:t>five</w:t>
      </w:r>
      <w:r w:rsidRPr="00FF671B">
        <w:rPr>
          <w:rFonts w:ascii="Times New Roman" w:hAnsi="Times New Roman" w:cs="Times New Roman"/>
        </w:rPr>
        <w:t xml:space="preserve"> locations</w:t>
      </w:r>
      <w:r w:rsidR="003F75A5">
        <w:rPr>
          <w:rFonts w:ascii="Times New Roman" w:hAnsi="Times New Roman" w:cs="Times New Roman"/>
        </w:rPr>
        <w:t>.</w:t>
      </w:r>
    </w:p>
    <w:p w14:paraId="1AF1520C" w14:textId="77777777" w:rsidR="00194433" w:rsidRDefault="00194433" w:rsidP="00194433">
      <w:pPr>
        <w:spacing w:line="360" w:lineRule="auto"/>
        <w:ind w:right="-188"/>
        <w:jc w:val="both"/>
        <w:rPr>
          <w:rFonts w:ascii="Times New Roman" w:hAnsi="Times New Roman" w:cs="Times New Roman"/>
          <w:b/>
          <w:bCs/>
        </w:rPr>
      </w:pPr>
    </w:p>
    <w:p w14:paraId="7CDCB971" w14:textId="77777777" w:rsidR="00FA7D82" w:rsidRDefault="00FA7D82" w:rsidP="00194433">
      <w:pPr>
        <w:spacing w:line="360" w:lineRule="auto"/>
        <w:ind w:right="-188"/>
        <w:jc w:val="both"/>
        <w:rPr>
          <w:rFonts w:ascii="Times New Roman" w:hAnsi="Times New Roman" w:cs="Times New Roman"/>
          <w:b/>
          <w:bCs/>
        </w:rPr>
      </w:pPr>
    </w:p>
    <w:p w14:paraId="34958207" w14:textId="0B257B70" w:rsidR="00134211" w:rsidRPr="00134211" w:rsidRDefault="00134211" w:rsidP="00134211">
      <w:pPr>
        <w:spacing w:line="360" w:lineRule="auto"/>
        <w:rPr>
          <w:rFonts w:ascii="Times New Roman" w:hAnsi="Times New Roman" w:cs="Times New Roman"/>
          <w:b/>
          <w:bCs/>
          <w:i/>
          <w:iCs/>
        </w:rPr>
      </w:pPr>
      <w:r w:rsidRPr="00134211">
        <w:rPr>
          <w:rFonts w:ascii="Times New Roman" w:hAnsi="Times New Roman" w:cs="Times New Roman"/>
          <w:b/>
          <w:bCs/>
          <w:i/>
          <w:iCs/>
        </w:rPr>
        <w:lastRenderedPageBreak/>
        <w:t>3.</w:t>
      </w:r>
      <w:r>
        <w:rPr>
          <w:rFonts w:ascii="Times New Roman" w:hAnsi="Times New Roman" w:cs="Times New Roman"/>
          <w:b/>
          <w:bCs/>
          <w:i/>
          <w:iCs/>
        </w:rPr>
        <w:t>2</w:t>
      </w:r>
      <w:r w:rsidRPr="00134211">
        <w:rPr>
          <w:rFonts w:ascii="Times New Roman" w:hAnsi="Times New Roman" w:cs="Times New Roman"/>
          <w:b/>
          <w:bCs/>
          <w:i/>
          <w:iCs/>
        </w:rPr>
        <w:t xml:space="preserve"> </w:t>
      </w:r>
      <w:r>
        <w:rPr>
          <w:rFonts w:ascii="Times New Roman" w:hAnsi="Times New Roman" w:cs="Times New Roman"/>
          <w:b/>
          <w:bCs/>
          <w:i/>
          <w:iCs/>
        </w:rPr>
        <w:t>Correlation Analysis</w:t>
      </w:r>
    </w:p>
    <w:p w14:paraId="6462925A" w14:textId="77777777" w:rsidR="00134211" w:rsidRDefault="00134211" w:rsidP="00805A70">
      <w:pPr>
        <w:spacing w:after="0" w:line="360" w:lineRule="auto"/>
        <w:ind w:right="-188"/>
        <w:jc w:val="both"/>
        <w:rPr>
          <w:rFonts w:ascii="Times New Roman" w:hAnsi="Times New Roman" w:cs="Times New Roman"/>
          <w:b/>
          <w:bCs/>
        </w:rPr>
      </w:pPr>
    </w:p>
    <w:p w14:paraId="24E87610" w14:textId="328CF367" w:rsidR="00194433" w:rsidRPr="00194433" w:rsidRDefault="00194433" w:rsidP="00805A70">
      <w:pPr>
        <w:spacing w:after="0" w:line="360" w:lineRule="auto"/>
        <w:ind w:right="-188"/>
        <w:jc w:val="both"/>
        <w:rPr>
          <w:rFonts w:ascii="Times New Roman" w:hAnsi="Times New Roman" w:cs="Times New Roman"/>
        </w:rPr>
      </w:pPr>
      <w:r w:rsidRPr="00FF671B">
        <w:rPr>
          <w:rFonts w:ascii="Times New Roman" w:hAnsi="Times New Roman" w:cs="Times New Roman"/>
          <w:b/>
          <w:bCs/>
        </w:rPr>
        <w:t xml:space="preserve">Table2. </w:t>
      </w:r>
      <w:r w:rsidRPr="00194433">
        <w:rPr>
          <w:rFonts w:ascii="Times New Roman" w:hAnsi="Times New Roman" w:cs="Times New Roman"/>
        </w:rPr>
        <w:t>Pearson correlation coefficients between BPH populations and considered climatological variables.</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849"/>
        <w:gridCol w:w="851"/>
        <w:gridCol w:w="992"/>
        <w:gridCol w:w="992"/>
        <w:gridCol w:w="992"/>
        <w:gridCol w:w="990"/>
        <w:gridCol w:w="992"/>
        <w:gridCol w:w="943"/>
      </w:tblGrid>
      <w:tr w:rsidR="00805A70" w:rsidRPr="000A75C1" w14:paraId="44D0A84E" w14:textId="77777777" w:rsidTr="00A13405">
        <w:trPr>
          <w:trHeight w:val="300"/>
        </w:trPr>
        <w:tc>
          <w:tcPr>
            <w:tcW w:w="784" w:type="pct"/>
            <w:shd w:val="clear" w:color="auto" w:fill="auto"/>
            <w:noWrap/>
            <w:hideMark/>
          </w:tcPr>
          <w:p w14:paraId="02EAF27B" w14:textId="4024708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L</w:t>
            </w:r>
            <w:r w:rsidR="00F103CB" w:rsidRPr="000A75C1">
              <w:rPr>
                <w:rFonts w:ascii="Times New Roman" w:eastAsia="Times New Roman" w:hAnsi="Times New Roman" w:cs="Times New Roman"/>
                <w:b/>
                <w:bCs/>
                <w:color w:val="000000"/>
                <w:kern w:val="0"/>
                <w:sz w:val="20"/>
                <w:szCs w:val="20"/>
                <w:lang w:eastAsia="en-IN"/>
                <w14:ligatures w14:val="none"/>
              </w:rPr>
              <w:t>ocation</w:t>
            </w:r>
          </w:p>
        </w:tc>
        <w:tc>
          <w:tcPr>
            <w:tcW w:w="471" w:type="pct"/>
            <w:shd w:val="clear" w:color="auto" w:fill="auto"/>
            <w:noWrap/>
            <w:hideMark/>
          </w:tcPr>
          <w:p w14:paraId="0A64FA7B" w14:textId="501F5AF0"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S</w:t>
            </w:r>
            <w:r w:rsidR="00F103CB" w:rsidRPr="000A75C1">
              <w:rPr>
                <w:rFonts w:ascii="Times New Roman" w:eastAsia="Times New Roman" w:hAnsi="Times New Roman" w:cs="Times New Roman"/>
                <w:b/>
                <w:bCs/>
                <w:color w:val="000000"/>
                <w:kern w:val="0"/>
                <w:sz w:val="20"/>
                <w:szCs w:val="20"/>
                <w:lang w:eastAsia="en-IN"/>
                <w14:ligatures w14:val="none"/>
              </w:rPr>
              <w:t>eason</w:t>
            </w:r>
          </w:p>
        </w:tc>
        <w:tc>
          <w:tcPr>
            <w:tcW w:w="472" w:type="pct"/>
            <w:shd w:val="clear" w:color="auto" w:fill="auto"/>
            <w:noWrap/>
            <w:hideMark/>
          </w:tcPr>
          <w:p w14:paraId="5EE9F117" w14:textId="7777777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p>
        </w:tc>
        <w:tc>
          <w:tcPr>
            <w:tcW w:w="550" w:type="pct"/>
            <w:shd w:val="clear" w:color="auto" w:fill="auto"/>
            <w:noWrap/>
            <w:hideMark/>
          </w:tcPr>
          <w:p w14:paraId="4FD2D6DD" w14:textId="7777777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BPH</w:t>
            </w:r>
          </w:p>
        </w:tc>
        <w:tc>
          <w:tcPr>
            <w:tcW w:w="550" w:type="pct"/>
            <w:shd w:val="clear" w:color="auto" w:fill="auto"/>
            <w:noWrap/>
            <w:hideMark/>
          </w:tcPr>
          <w:p w14:paraId="6689ACD5" w14:textId="7777777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TMAX</w:t>
            </w:r>
          </w:p>
        </w:tc>
        <w:tc>
          <w:tcPr>
            <w:tcW w:w="550" w:type="pct"/>
            <w:shd w:val="clear" w:color="auto" w:fill="auto"/>
            <w:noWrap/>
            <w:hideMark/>
          </w:tcPr>
          <w:p w14:paraId="4AB84B55" w14:textId="7777777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TMIN</w:t>
            </w:r>
          </w:p>
        </w:tc>
        <w:tc>
          <w:tcPr>
            <w:tcW w:w="549" w:type="pct"/>
            <w:shd w:val="clear" w:color="auto" w:fill="auto"/>
            <w:noWrap/>
            <w:hideMark/>
          </w:tcPr>
          <w:p w14:paraId="1B2EE18F" w14:textId="7777777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RF</w:t>
            </w:r>
          </w:p>
        </w:tc>
        <w:tc>
          <w:tcPr>
            <w:tcW w:w="550" w:type="pct"/>
            <w:shd w:val="clear" w:color="auto" w:fill="auto"/>
            <w:noWrap/>
            <w:hideMark/>
          </w:tcPr>
          <w:p w14:paraId="708FF114" w14:textId="7777777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RHM</w:t>
            </w:r>
          </w:p>
        </w:tc>
        <w:tc>
          <w:tcPr>
            <w:tcW w:w="523" w:type="pct"/>
            <w:shd w:val="clear" w:color="auto" w:fill="auto"/>
            <w:noWrap/>
            <w:hideMark/>
          </w:tcPr>
          <w:p w14:paraId="5D208D11" w14:textId="77777777" w:rsidR="007B7017" w:rsidRPr="000A75C1"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RHE</w:t>
            </w:r>
          </w:p>
        </w:tc>
      </w:tr>
      <w:tr w:rsidR="00A568B1" w:rsidRPr="000A75C1" w14:paraId="63B0BC71" w14:textId="77777777" w:rsidTr="00A13405">
        <w:trPr>
          <w:trHeight w:val="300"/>
        </w:trPr>
        <w:tc>
          <w:tcPr>
            <w:tcW w:w="784" w:type="pct"/>
            <w:vMerge w:val="restart"/>
            <w:noWrap/>
            <w:hideMark/>
          </w:tcPr>
          <w:p w14:paraId="13D59E17" w14:textId="77777777" w:rsidR="00A568B1" w:rsidRPr="000A75C1" w:rsidRDefault="00A568B1"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BAPATLA</w:t>
            </w:r>
          </w:p>
        </w:tc>
        <w:tc>
          <w:tcPr>
            <w:tcW w:w="471" w:type="pct"/>
            <w:vMerge w:val="restart"/>
            <w:noWrap/>
            <w:hideMark/>
          </w:tcPr>
          <w:p w14:paraId="051EA576" w14:textId="200FC3E5" w:rsidR="00A568B1" w:rsidRPr="000A75C1" w:rsidRDefault="00F103CB" w:rsidP="00805A70">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03BE4FD3" w14:textId="77777777" w:rsidR="00A568B1" w:rsidRPr="000A75C1" w:rsidRDefault="00A568B1" w:rsidP="00805A70">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37090EB8" w14:textId="023935DE" w:rsidR="00A568B1" w:rsidRPr="000A75C1" w:rsidRDefault="00A568B1" w:rsidP="00805A70">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0.034 </w:t>
            </w:r>
          </w:p>
        </w:tc>
        <w:tc>
          <w:tcPr>
            <w:tcW w:w="550" w:type="pct"/>
            <w:noWrap/>
            <w:hideMark/>
          </w:tcPr>
          <w:p w14:paraId="7186841B" w14:textId="77777777" w:rsidR="00A568B1" w:rsidRPr="000A75C1" w:rsidRDefault="00A568B1" w:rsidP="00805A70">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086E2CA" w14:textId="77777777" w:rsidR="00A568B1" w:rsidRPr="000A75C1" w:rsidRDefault="00A568B1" w:rsidP="00805A70">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61B73746" w14:textId="77777777" w:rsidR="00A568B1" w:rsidRPr="000A75C1" w:rsidRDefault="00A568B1" w:rsidP="00805A70">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4CD054BE" w14:textId="77777777" w:rsidR="00A568B1" w:rsidRPr="000A75C1" w:rsidRDefault="00A568B1" w:rsidP="00805A70">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6F4FCE78" w14:textId="77777777" w:rsidR="00A568B1" w:rsidRPr="000A75C1" w:rsidRDefault="00A568B1" w:rsidP="00805A70">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1FFB7DC9" w14:textId="77777777" w:rsidTr="00A13405">
        <w:trPr>
          <w:trHeight w:val="300"/>
        </w:trPr>
        <w:tc>
          <w:tcPr>
            <w:tcW w:w="784" w:type="pct"/>
            <w:vMerge/>
            <w:noWrap/>
            <w:hideMark/>
          </w:tcPr>
          <w:p w14:paraId="0E3A15C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562BEF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8443E9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0D21867D" w14:textId="53DCAF95"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-0.037 </w:t>
            </w:r>
          </w:p>
        </w:tc>
        <w:tc>
          <w:tcPr>
            <w:tcW w:w="550" w:type="pct"/>
            <w:noWrap/>
            <w:hideMark/>
          </w:tcPr>
          <w:p w14:paraId="5A313144" w14:textId="45357901"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-0.139</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C3BDEF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FE5545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BE25B2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65D10D6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08F7D9CA" w14:textId="77777777" w:rsidTr="00A13405">
        <w:trPr>
          <w:trHeight w:val="300"/>
        </w:trPr>
        <w:tc>
          <w:tcPr>
            <w:tcW w:w="784" w:type="pct"/>
            <w:vMerge/>
            <w:noWrap/>
            <w:hideMark/>
          </w:tcPr>
          <w:p w14:paraId="0E15544D"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34FBE0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538F067"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46B5032" w14:textId="06E528B2"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0.126</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53F07185" w14:textId="43DD5EA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0.072 </w:t>
            </w:r>
          </w:p>
        </w:tc>
        <w:tc>
          <w:tcPr>
            <w:tcW w:w="550" w:type="pct"/>
            <w:noWrap/>
            <w:hideMark/>
          </w:tcPr>
          <w:p w14:paraId="4A3FCFC3" w14:textId="60FEF39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0.307</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0D123A8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F5BA92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A7516C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56778FB1" w14:textId="77777777" w:rsidTr="00A13405">
        <w:trPr>
          <w:trHeight w:val="300"/>
        </w:trPr>
        <w:tc>
          <w:tcPr>
            <w:tcW w:w="784" w:type="pct"/>
            <w:vMerge/>
            <w:noWrap/>
            <w:hideMark/>
          </w:tcPr>
          <w:p w14:paraId="276AD9C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9314E0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38B5F3A"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14D0F124" w14:textId="29C0E721"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0.111</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EBFA6FB" w14:textId="1B70521F"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-0.311</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975A7CE" w14:textId="29549D6E"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-0.134</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01B33B4B" w14:textId="4313C0E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0.076 </w:t>
            </w:r>
          </w:p>
        </w:tc>
        <w:tc>
          <w:tcPr>
            <w:tcW w:w="550" w:type="pct"/>
            <w:noWrap/>
            <w:hideMark/>
          </w:tcPr>
          <w:p w14:paraId="53F65B3A"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2D1695A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7D65CF3B" w14:textId="77777777" w:rsidTr="00A13405">
        <w:trPr>
          <w:trHeight w:val="300"/>
        </w:trPr>
        <w:tc>
          <w:tcPr>
            <w:tcW w:w="784" w:type="pct"/>
            <w:vMerge/>
            <w:noWrap/>
            <w:hideMark/>
          </w:tcPr>
          <w:p w14:paraId="43D04E5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295A660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C08EF24"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4DCAEE53" w14:textId="7C6FBE52"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0.236</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7D25D378" w14:textId="65E53DC8"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0.005 </w:t>
            </w:r>
          </w:p>
        </w:tc>
        <w:tc>
          <w:tcPr>
            <w:tcW w:w="550" w:type="pct"/>
            <w:noWrap/>
            <w:hideMark/>
          </w:tcPr>
          <w:p w14:paraId="2F2EA352" w14:textId="668DFAED"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0.267</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2B3C5D07" w14:textId="3CF808E3"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0.307</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45C9A006" w14:textId="2DB1B79A"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-0.067</w:t>
            </w:r>
          </w:p>
        </w:tc>
        <w:tc>
          <w:tcPr>
            <w:tcW w:w="523" w:type="pct"/>
            <w:noWrap/>
            <w:hideMark/>
          </w:tcPr>
          <w:p w14:paraId="630CCEC9"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61C079C5" w14:textId="77777777" w:rsidTr="00A13405">
        <w:trPr>
          <w:trHeight w:val="300"/>
        </w:trPr>
        <w:tc>
          <w:tcPr>
            <w:tcW w:w="784" w:type="pct"/>
            <w:vMerge/>
            <w:noWrap/>
            <w:hideMark/>
          </w:tcPr>
          <w:p w14:paraId="45CBFEF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E00752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29A96C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6F97530A" w14:textId="15DD4CD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0.038 </w:t>
            </w:r>
          </w:p>
        </w:tc>
        <w:tc>
          <w:tcPr>
            <w:tcW w:w="550" w:type="pct"/>
            <w:noWrap/>
            <w:hideMark/>
          </w:tcPr>
          <w:p w14:paraId="1B59A56A" w14:textId="65D988E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-0.038 </w:t>
            </w:r>
          </w:p>
        </w:tc>
        <w:tc>
          <w:tcPr>
            <w:tcW w:w="550" w:type="pct"/>
            <w:noWrap/>
            <w:hideMark/>
          </w:tcPr>
          <w:p w14:paraId="592B93DF" w14:textId="3C85ED29"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-0.205</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7D4ACF9" w14:textId="78E816F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-0.073 </w:t>
            </w:r>
          </w:p>
        </w:tc>
        <w:tc>
          <w:tcPr>
            <w:tcW w:w="550" w:type="pct"/>
            <w:noWrap/>
            <w:hideMark/>
          </w:tcPr>
          <w:p w14:paraId="34FCB9EE" w14:textId="7AC69A42"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-0.031 </w:t>
            </w:r>
          </w:p>
        </w:tc>
        <w:tc>
          <w:tcPr>
            <w:tcW w:w="523" w:type="pct"/>
            <w:noWrap/>
            <w:hideMark/>
          </w:tcPr>
          <w:p w14:paraId="5E75A179" w14:textId="44397052"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-0.088 </w:t>
            </w:r>
          </w:p>
        </w:tc>
      </w:tr>
      <w:tr w:rsidR="00A568B1" w:rsidRPr="000A75C1" w14:paraId="31F9FF97" w14:textId="77777777" w:rsidTr="00A13405">
        <w:trPr>
          <w:trHeight w:val="300"/>
        </w:trPr>
        <w:tc>
          <w:tcPr>
            <w:tcW w:w="784" w:type="pct"/>
            <w:vMerge w:val="restart"/>
            <w:noWrap/>
            <w:hideMark/>
          </w:tcPr>
          <w:p w14:paraId="300C5A1A" w14:textId="77777777" w:rsidR="00A568B1" w:rsidRPr="000A75C1" w:rsidRDefault="00A568B1" w:rsidP="00FF671B">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NANDYAL</w:t>
            </w:r>
          </w:p>
        </w:tc>
        <w:tc>
          <w:tcPr>
            <w:tcW w:w="471" w:type="pct"/>
            <w:vMerge w:val="restart"/>
            <w:noWrap/>
            <w:hideMark/>
          </w:tcPr>
          <w:p w14:paraId="64E9619F" w14:textId="5E9F06D2" w:rsidR="00A568B1" w:rsidRPr="000A75C1" w:rsidRDefault="00F103CB"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68530A3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54BBF10A" w14:textId="6A96C95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0.108 </w:t>
            </w:r>
          </w:p>
        </w:tc>
        <w:tc>
          <w:tcPr>
            <w:tcW w:w="550" w:type="pct"/>
            <w:noWrap/>
            <w:hideMark/>
          </w:tcPr>
          <w:p w14:paraId="491AFFA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2BCE562D"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25CCD22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3DA6881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8BFD27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6B9C8C1" w14:textId="77777777" w:rsidTr="00A13405">
        <w:trPr>
          <w:trHeight w:val="300"/>
        </w:trPr>
        <w:tc>
          <w:tcPr>
            <w:tcW w:w="784" w:type="pct"/>
            <w:vMerge/>
            <w:noWrap/>
            <w:hideMark/>
          </w:tcPr>
          <w:p w14:paraId="5ECF0DF5"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857627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B6A6A97"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1C881580" w14:textId="35B7CAE1"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-0.046 </w:t>
            </w:r>
          </w:p>
        </w:tc>
        <w:tc>
          <w:tcPr>
            <w:tcW w:w="550" w:type="pct"/>
            <w:noWrap/>
            <w:hideMark/>
          </w:tcPr>
          <w:p w14:paraId="2BAD7F88" w14:textId="25299A97"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0.410</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3A024871"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4A1EE3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533BB12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4081FD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1B1A559B" w14:textId="77777777" w:rsidTr="00A13405">
        <w:trPr>
          <w:trHeight w:val="300"/>
        </w:trPr>
        <w:tc>
          <w:tcPr>
            <w:tcW w:w="784" w:type="pct"/>
            <w:vMerge/>
            <w:noWrap/>
            <w:hideMark/>
          </w:tcPr>
          <w:p w14:paraId="10576B8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4C5FF7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AE5C8F4"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1C5AFAE1" w14:textId="481C4F06"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-0.129 </w:t>
            </w:r>
          </w:p>
        </w:tc>
        <w:tc>
          <w:tcPr>
            <w:tcW w:w="550" w:type="pct"/>
            <w:noWrap/>
            <w:hideMark/>
          </w:tcPr>
          <w:p w14:paraId="69575317" w14:textId="68916741"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-0.123 </w:t>
            </w:r>
          </w:p>
        </w:tc>
        <w:tc>
          <w:tcPr>
            <w:tcW w:w="550" w:type="pct"/>
            <w:noWrap/>
            <w:hideMark/>
          </w:tcPr>
          <w:p w14:paraId="561B92E3" w14:textId="4151DB99"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0.317</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ADF0021"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814E0E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4041159"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4AD6E86B" w14:textId="77777777" w:rsidTr="00A13405">
        <w:trPr>
          <w:trHeight w:val="300"/>
        </w:trPr>
        <w:tc>
          <w:tcPr>
            <w:tcW w:w="784" w:type="pct"/>
            <w:vMerge/>
            <w:noWrap/>
            <w:hideMark/>
          </w:tcPr>
          <w:p w14:paraId="5C52DFB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25D697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4A3C8F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1A621B6E" w14:textId="0C869E89"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-0.132</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40C3010F" w14:textId="006DB21D"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-0.445</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140C7BD6" w14:textId="0B56AEF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-0.177</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3DF77CFC" w14:textId="17832EE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0.157</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A82AAE2"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1E28A0C"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58BC4DE7" w14:textId="77777777" w:rsidTr="00A13405">
        <w:trPr>
          <w:trHeight w:val="300"/>
        </w:trPr>
        <w:tc>
          <w:tcPr>
            <w:tcW w:w="784" w:type="pct"/>
            <w:vMerge/>
            <w:noWrap/>
            <w:hideMark/>
          </w:tcPr>
          <w:p w14:paraId="319F269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19840E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8FEB3CA"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2E440601" w14:textId="79ABC346"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-0.162</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2A721FE" w14:textId="4059DBD7"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-0.326</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60CFC7A4" w14:textId="5253AA2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0.528</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E2ACB87" w14:textId="6EB3C5A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0.364</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ACEC891" w14:textId="5CACF944"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0.311</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19F14A4E"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2549E9D0" w14:textId="77777777" w:rsidTr="00A13405">
        <w:trPr>
          <w:trHeight w:val="300"/>
        </w:trPr>
        <w:tc>
          <w:tcPr>
            <w:tcW w:w="784" w:type="pct"/>
            <w:vMerge/>
            <w:noWrap/>
            <w:hideMark/>
          </w:tcPr>
          <w:p w14:paraId="4B05804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2D169961"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706EE8F"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3FFAD95D" w14:textId="5B5597A9"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0.331</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15719077" w14:textId="7DA8090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0.263</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0BFEA3D" w14:textId="3270560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-0.275</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D8A0B2A" w14:textId="1AA1DCD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-0.381</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3DB1E67" w14:textId="4EA296DF"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-0.204</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182A2E96" w14:textId="0C70D4BB"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-0.322</w:t>
            </w:r>
            <w:r w:rsidR="004A11D5" w:rsidRPr="000A75C1">
              <w:rPr>
                <w:rFonts w:ascii="Times New Roman" w:eastAsia="Times New Roman" w:hAnsi="Times New Roman" w:cs="Times New Roman"/>
                <w:color w:val="000000"/>
                <w:kern w:val="0"/>
                <w:sz w:val="20"/>
                <w:szCs w:val="20"/>
                <w:vertAlign w:val="superscript"/>
                <w:lang w:eastAsia="en-IN"/>
                <w14:ligatures w14:val="none"/>
              </w:rPr>
              <w:t>*</w:t>
            </w:r>
          </w:p>
        </w:tc>
      </w:tr>
      <w:tr w:rsidR="00A568B1" w:rsidRPr="000A75C1" w14:paraId="603B5208" w14:textId="77777777" w:rsidTr="00A13405">
        <w:trPr>
          <w:trHeight w:val="300"/>
        </w:trPr>
        <w:tc>
          <w:tcPr>
            <w:tcW w:w="784" w:type="pct"/>
            <w:vMerge w:val="restart"/>
            <w:noWrap/>
            <w:hideMark/>
          </w:tcPr>
          <w:p w14:paraId="1F9BA8AE" w14:textId="77777777" w:rsidR="00A568B1" w:rsidRPr="000A75C1" w:rsidRDefault="00A568B1" w:rsidP="00FF671B">
            <w:pPr>
              <w:spacing w:line="360" w:lineRule="auto"/>
              <w:rPr>
                <w:rFonts w:ascii="Times New Roman" w:eastAsia="Times New Roman" w:hAnsi="Times New Roman" w:cs="Times New Roman"/>
                <w:b/>
                <w:bCs/>
                <w:color w:val="000000"/>
                <w:kern w:val="0"/>
                <w:sz w:val="20"/>
                <w:szCs w:val="20"/>
                <w:lang w:eastAsia="en-IN"/>
                <w14:ligatures w14:val="none"/>
              </w:rPr>
            </w:pPr>
            <w:r w:rsidRPr="000A75C1">
              <w:rPr>
                <w:rFonts w:ascii="Times New Roman" w:eastAsia="Times New Roman" w:hAnsi="Times New Roman" w:cs="Times New Roman"/>
                <w:b/>
                <w:bCs/>
                <w:color w:val="000000"/>
                <w:kern w:val="0"/>
                <w:sz w:val="20"/>
                <w:szCs w:val="20"/>
                <w:lang w:eastAsia="en-IN"/>
                <w14:ligatures w14:val="none"/>
              </w:rPr>
              <w:t>NELLORE</w:t>
            </w:r>
          </w:p>
        </w:tc>
        <w:tc>
          <w:tcPr>
            <w:tcW w:w="471" w:type="pct"/>
            <w:vMerge w:val="restart"/>
            <w:noWrap/>
            <w:hideMark/>
          </w:tcPr>
          <w:p w14:paraId="31A2E611" w14:textId="27D79B51" w:rsidR="00A568B1" w:rsidRPr="000A75C1" w:rsidRDefault="00F103CB"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5160DF42"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0C61D2F4" w14:textId="0909005F"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-0.099</w:t>
            </w:r>
          </w:p>
        </w:tc>
        <w:tc>
          <w:tcPr>
            <w:tcW w:w="550" w:type="pct"/>
            <w:noWrap/>
            <w:hideMark/>
          </w:tcPr>
          <w:p w14:paraId="1FE6844E"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696E578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492018C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F62679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2D2E31D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482E9288" w14:textId="77777777" w:rsidTr="00A13405">
        <w:trPr>
          <w:trHeight w:val="300"/>
        </w:trPr>
        <w:tc>
          <w:tcPr>
            <w:tcW w:w="784" w:type="pct"/>
            <w:vMerge/>
            <w:noWrap/>
            <w:hideMark/>
          </w:tcPr>
          <w:p w14:paraId="5EC6F4F1"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1AF9AF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8D7DDC7"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2C63E70C" w14:textId="395FF9E1"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-0.097 </w:t>
            </w:r>
          </w:p>
        </w:tc>
        <w:tc>
          <w:tcPr>
            <w:tcW w:w="550" w:type="pct"/>
            <w:noWrap/>
            <w:hideMark/>
          </w:tcPr>
          <w:p w14:paraId="0FA38357" w14:textId="486929F7"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0.635</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EF25B21"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29EAF2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1CB1F41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71EDBB1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6393F28A" w14:textId="77777777" w:rsidTr="00A13405">
        <w:trPr>
          <w:trHeight w:val="300"/>
        </w:trPr>
        <w:tc>
          <w:tcPr>
            <w:tcW w:w="784" w:type="pct"/>
            <w:vMerge/>
            <w:noWrap/>
            <w:hideMark/>
          </w:tcPr>
          <w:p w14:paraId="3DB841F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0C6D93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7893B2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6AF04E8" w14:textId="3201FD83"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-0.020 </w:t>
            </w:r>
          </w:p>
        </w:tc>
        <w:tc>
          <w:tcPr>
            <w:tcW w:w="550" w:type="pct"/>
            <w:noWrap/>
            <w:hideMark/>
          </w:tcPr>
          <w:p w14:paraId="335C2BE6" w14:textId="11675D1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0.033 </w:t>
            </w:r>
          </w:p>
        </w:tc>
        <w:tc>
          <w:tcPr>
            <w:tcW w:w="550" w:type="pct"/>
            <w:noWrap/>
            <w:hideMark/>
          </w:tcPr>
          <w:p w14:paraId="720CD485" w14:textId="7A531C56"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0.211</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141D47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580FE0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09D09F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0E59F187" w14:textId="77777777" w:rsidTr="00A13405">
        <w:trPr>
          <w:trHeight w:val="300"/>
        </w:trPr>
        <w:tc>
          <w:tcPr>
            <w:tcW w:w="784" w:type="pct"/>
            <w:vMerge/>
            <w:noWrap/>
            <w:hideMark/>
          </w:tcPr>
          <w:p w14:paraId="3DCC7F9C"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948579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755267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38B2025E" w14:textId="5416B3D4"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0.141</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011A724" w14:textId="05FDB18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-0.503</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045E57F" w14:textId="7091000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-0.392</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748215AC" w14:textId="05BBFBC5"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-0.524</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D864DD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464E96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5BBF031" w14:textId="77777777" w:rsidTr="00A13405">
        <w:trPr>
          <w:trHeight w:val="300"/>
        </w:trPr>
        <w:tc>
          <w:tcPr>
            <w:tcW w:w="784" w:type="pct"/>
            <w:vMerge/>
            <w:noWrap/>
            <w:hideMark/>
          </w:tcPr>
          <w:p w14:paraId="2B937FD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549D277D"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2C00B6F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3277B8F6" w14:textId="5282A681"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0.100</w:t>
            </w:r>
          </w:p>
        </w:tc>
        <w:tc>
          <w:tcPr>
            <w:tcW w:w="550" w:type="pct"/>
            <w:noWrap/>
            <w:hideMark/>
          </w:tcPr>
          <w:p w14:paraId="35FF74AF" w14:textId="5220B2E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-0.456</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42C23B6" w14:textId="4B7D1C8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-0.191</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4C62B131" w14:textId="19BCD04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0.507</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013487DC" w14:textId="7B8FB83E"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0.162</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574CBB57"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18ACD0FD" w14:textId="77777777" w:rsidTr="00A13405">
        <w:trPr>
          <w:trHeight w:val="300"/>
        </w:trPr>
        <w:tc>
          <w:tcPr>
            <w:tcW w:w="784" w:type="pct"/>
            <w:vMerge/>
            <w:noWrap/>
            <w:hideMark/>
          </w:tcPr>
          <w:p w14:paraId="05FA693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2A2F52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70A5119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07A0E870" w14:textId="493DD396"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-0.062</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301B9AC" w14:textId="63EB0CF0"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0.344</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43CE309" w14:textId="4B5C3F2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0.061</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EDEAB29" w14:textId="2CEFD7E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0.020</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F590408" w14:textId="083B2BEA"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-0.164</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74FC9353" w14:textId="611065CE"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-0.147</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r>
      <w:tr w:rsidR="00A568B1" w:rsidRPr="000A75C1" w14:paraId="3AA61717" w14:textId="77777777" w:rsidTr="00A13405">
        <w:trPr>
          <w:trHeight w:val="300"/>
        </w:trPr>
        <w:tc>
          <w:tcPr>
            <w:tcW w:w="784" w:type="pct"/>
            <w:vMerge/>
            <w:noWrap/>
            <w:hideMark/>
          </w:tcPr>
          <w:p w14:paraId="38DA3AE0"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471" w:type="pct"/>
            <w:vMerge w:val="restart"/>
            <w:noWrap/>
            <w:hideMark/>
          </w:tcPr>
          <w:p w14:paraId="2711695C" w14:textId="3105D82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w:t>
            </w:r>
            <w:r w:rsidR="00F103CB" w:rsidRPr="000A75C1">
              <w:rPr>
                <w:rFonts w:ascii="Times New Roman" w:eastAsia="Times New Roman" w:hAnsi="Times New Roman" w:cs="Times New Roman"/>
                <w:color w:val="000000"/>
                <w:kern w:val="0"/>
                <w:sz w:val="20"/>
                <w:szCs w:val="20"/>
                <w:lang w:eastAsia="en-IN"/>
                <w14:ligatures w14:val="none"/>
              </w:rPr>
              <w:t>abi</w:t>
            </w:r>
          </w:p>
        </w:tc>
        <w:tc>
          <w:tcPr>
            <w:tcW w:w="472" w:type="pct"/>
            <w:noWrap/>
            <w:hideMark/>
          </w:tcPr>
          <w:p w14:paraId="6203BAE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4426DB08" w14:textId="538BE5CD"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-0.079</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1AD9FF2"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1CDDB8D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010802B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2B5D09B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2B496B4C"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8AE7FBA" w14:textId="77777777" w:rsidTr="00A13405">
        <w:trPr>
          <w:trHeight w:val="300"/>
        </w:trPr>
        <w:tc>
          <w:tcPr>
            <w:tcW w:w="784" w:type="pct"/>
            <w:vMerge/>
            <w:noWrap/>
            <w:hideMark/>
          </w:tcPr>
          <w:p w14:paraId="10D0B2B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164370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C9FAB4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447ADBA6" w14:textId="2D2D54F3"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-0.023 </w:t>
            </w:r>
          </w:p>
        </w:tc>
        <w:tc>
          <w:tcPr>
            <w:tcW w:w="550" w:type="pct"/>
            <w:noWrap/>
            <w:hideMark/>
          </w:tcPr>
          <w:p w14:paraId="384937C3" w14:textId="43BD28B7"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0.205</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6BED001D"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7E2A554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3916E25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DF69B3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720240FE" w14:textId="77777777" w:rsidTr="00A13405">
        <w:trPr>
          <w:trHeight w:val="300"/>
        </w:trPr>
        <w:tc>
          <w:tcPr>
            <w:tcW w:w="784" w:type="pct"/>
            <w:vMerge/>
            <w:noWrap/>
            <w:hideMark/>
          </w:tcPr>
          <w:p w14:paraId="1966D31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8BE09D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D8CD5DF"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2EF5B882" w14:textId="4ACFCB1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-0.007 </w:t>
            </w:r>
          </w:p>
        </w:tc>
        <w:tc>
          <w:tcPr>
            <w:tcW w:w="550" w:type="pct"/>
            <w:noWrap/>
            <w:hideMark/>
          </w:tcPr>
          <w:p w14:paraId="23B42DAB" w14:textId="7D30DA7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-0.183</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248B5D0" w14:textId="01AA4BF6"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-0.011 </w:t>
            </w:r>
          </w:p>
        </w:tc>
        <w:tc>
          <w:tcPr>
            <w:tcW w:w="549" w:type="pct"/>
            <w:noWrap/>
            <w:hideMark/>
          </w:tcPr>
          <w:p w14:paraId="4A73CB59"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74CE68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C35AB8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7770D667" w14:textId="77777777" w:rsidTr="00A13405">
        <w:trPr>
          <w:trHeight w:val="300"/>
        </w:trPr>
        <w:tc>
          <w:tcPr>
            <w:tcW w:w="784" w:type="pct"/>
            <w:vMerge/>
            <w:noWrap/>
            <w:hideMark/>
          </w:tcPr>
          <w:p w14:paraId="5B84402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B9D864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534825E"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2A7A3BAC" w14:textId="563A90C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0.040 </w:t>
            </w:r>
          </w:p>
        </w:tc>
        <w:tc>
          <w:tcPr>
            <w:tcW w:w="550" w:type="pct"/>
            <w:noWrap/>
            <w:hideMark/>
          </w:tcPr>
          <w:p w14:paraId="2E500210" w14:textId="3DFD82D0"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-0.435</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E6BEBB7" w14:textId="5136CA58"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-0.226</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D3EA566" w14:textId="634B0CCC"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0.200</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75BEC5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C864E25"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13A01DE" w14:textId="77777777" w:rsidTr="00A13405">
        <w:trPr>
          <w:trHeight w:val="300"/>
        </w:trPr>
        <w:tc>
          <w:tcPr>
            <w:tcW w:w="784" w:type="pct"/>
            <w:vMerge/>
            <w:noWrap/>
            <w:hideMark/>
          </w:tcPr>
          <w:p w14:paraId="3EDE1C1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9E85CC5"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23BD72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1CBA7227" w14:textId="41902E2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0.068 </w:t>
            </w:r>
          </w:p>
        </w:tc>
        <w:tc>
          <w:tcPr>
            <w:tcW w:w="550" w:type="pct"/>
            <w:noWrap/>
            <w:hideMark/>
          </w:tcPr>
          <w:p w14:paraId="37B9FA5D" w14:textId="364E25A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-0.555</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4C6A476" w14:textId="6F07376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-0.472</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03A04B8A" w14:textId="02E666E8"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0.419</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77EAC99" w14:textId="5C06942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0.535</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11B03DA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19350067" w14:textId="77777777" w:rsidTr="00A13405">
        <w:trPr>
          <w:trHeight w:val="300"/>
        </w:trPr>
        <w:tc>
          <w:tcPr>
            <w:tcW w:w="784" w:type="pct"/>
            <w:vMerge/>
            <w:noWrap/>
            <w:hideMark/>
          </w:tcPr>
          <w:p w14:paraId="19665F1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75ACD1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17B067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27B39032" w14:textId="036E1C53"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-0.059 </w:t>
            </w:r>
          </w:p>
        </w:tc>
        <w:tc>
          <w:tcPr>
            <w:tcW w:w="550" w:type="pct"/>
            <w:noWrap/>
            <w:hideMark/>
          </w:tcPr>
          <w:p w14:paraId="2EAF91E7" w14:textId="46B29DE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0.193</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07D0630" w14:textId="4D601C21"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-0.161</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77632CE9" w14:textId="7B23F1D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-0.349</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2BEDFCE" w14:textId="2D015C0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-0.019 </w:t>
            </w:r>
          </w:p>
        </w:tc>
        <w:tc>
          <w:tcPr>
            <w:tcW w:w="523" w:type="pct"/>
            <w:noWrap/>
            <w:hideMark/>
          </w:tcPr>
          <w:p w14:paraId="5F9CB0BC" w14:textId="0367624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-0.302</w:t>
            </w:r>
            <w:r w:rsidR="00F103CB"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r>
      <w:tr w:rsidR="00A568B1" w:rsidRPr="000A75C1" w14:paraId="1D421A09" w14:textId="77777777" w:rsidTr="00A13405">
        <w:trPr>
          <w:trHeight w:val="300"/>
        </w:trPr>
        <w:tc>
          <w:tcPr>
            <w:tcW w:w="784" w:type="pct"/>
            <w:vMerge w:val="restart"/>
            <w:noWrap/>
            <w:hideMark/>
          </w:tcPr>
          <w:p w14:paraId="215D3CA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MARUTERU</w:t>
            </w:r>
          </w:p>
        </w:tc>
        <w:tc>
          <w:tcPr>
            <w:tcW w:w="471" w:type="pct"/>
            <w:vMerge w:val="restart"/>
            <w:noWrap/>
            <w:hideMark/>
          </w:tcPr>
          <w:p w14:paraId="10ED5061" w14:textId="4732CCBA" w:rsidR="00A568B1" w:rsidRPr="000A75C1" w:rsidRDefault="00F103CB"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7B314E0F"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2D8C97D3" w14:textId="40BED76D"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-0.120</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5A9559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4C4556D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1B20B5B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50E912BD"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1880B8E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0CF09DC0" w14:textId="77777777" w:rsidTr="00A13405">
        <w:trPr>
          <w:trHeight w:val="300"/>
        </w:trPr>
        <w:tc>
          <w:tcPr>
            <w:tcW w:w="784" w:type="pct"/>
            <w:vMerge/>
            <w:noWrap/>
            <w:hideMark/>
          </w:tcPr>
          <w:p w14:paraId="0BED93E1"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44ED29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EF1B901"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2A534683" w14:textId="6AB139F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-0.075 </w:t>
            </w:r>
          </w:p>
        </w:tc>
        <w:tc>
          <w:tcPr>
            <w:tcW w:w="550" w:type="pct"/>
            <w:noWrap/>
            <w:hideMark/>
          </w:tcPr>
          <w:p w14:paraId="57C4DFB0" w14:textId="6034E686"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0.527</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36C64372"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6F16447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444D006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5914C5A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6C49EC94" w14:textId="77777777" w:rsidTr="00A13405">
        <w:trPr>
          <w:trHeight w:val="300"/>
        </w:trPr>
        <w:tc>
          <w:tcPr>
            <w:tcW w:w="784" w:type="pct"/>
            <w:vMerge/>
            <w:noWrap/>
            <w:hideMark/>
          </w:tcPr>
          <w:p w14:paraId="05E073B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EC315D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D295F9F"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67464F65" w14:textId="5CC66C1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-0.051</w:t>
            </w:r>
          </w:p>
        </w:tc>
        <w:tc>
          <w:tcPr>
            <w:tcW w:w="550" w:type="pct"/>
            <w:noWrap/>
            <w:hideMark/>
          </w:tcPr>
          <w:p w14:paraId="0F60C09E" w14:textId="5614B45C"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-0.124</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DCA2898" w14:textId="12BF6B27"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0.143</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1F8415B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2942577D"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712324D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5DD8476A" w14:textId="77777777" w:rsidTr="00A13405">
        <w:trPr>
          <w:trHeight w:val="300"/>
        </w:trPr>
        <w:tc>
          <w:tcPr>
            <w:tcW w:w="784" w:type="pct"/>
            <w:vMerge/>
            <w:noWrap/>
            <w:hideMark/>
          </w:tcPr>
          <w:p w14:paraId="6B05CFE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59054DD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B884697"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7608D0A4" w14:textId="49CAD795"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0.129</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B390FD9" w14:textId="05BD5B2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-0.334</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721E3CD" w14:textId="4C5FA45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-0.196</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A2D25DD" w14:textId="0C30730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0.203</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112427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448C850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4C006F59" w14:textId="77777777" w:rsidTr="00A13405">
        <w:trPr>
          <w:trHeight w:val="300"/>
        </w:trPr>
        <w:tc>
          <w:tcPr>
            <w:tcW w:w="784" w:type="pct"/>
            <w:vMerge/>
            <w:noWrap/>
            <w:hideMark/>
          </w:tcPr>
          <w:p w14:paraId="4D38A099"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075E76D"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63BEBE9"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13D5FCAC" w14:textId="39B989B8"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0.046 </w:t>
            </w:r>
          </w:p>
        </w:tc>
        <w:tc>
          <w:tcPr>
            <w:tcW w:w="550" w:type="pct"/>
            <w:noWrap/>
            <w:hideMark/>
          </w:tcPr>
          <w:p w14:paraId="134B20B6" w14:textId="460D094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-0.370</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432B1DF" w14:textId="7D294D4A"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0.150</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67DE83FD" w14:textId="34871D0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0.233</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E7A61CA" w14:textId="3E72374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0.401</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18067D4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5ACC2781" w14:textId="77777777" w:rsidTr="00A13405">
        <w:trPr>
          <w:trHeight w:val="300"/>
        </w:trPr>
        <w:tc>
          <w:tcPr>
            <w:tcW w:w="784" w:type="pct"/>
            <w:vMerge/>
            <w:noWrap/>
            <w:hideMark/>
          </w:tcPr>
          <w:p w14:paraId="47BC7469"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23CABA2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35389F6"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26E07384" w14:textId="1342272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0.102</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0BBC5DEE" w14:textId="6BE5BDD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0.212</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46C382B" w14:textId="67B1C34A"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-0.242</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56B3B91D" w14:textId="299DDF6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-0.342</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7D1722A" w14:textId="28902D03"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-0.147 </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49158CEC" w14:textId="3E1BA79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-0.357</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r>
      <w:tr w:rsidR="00A568B1" w:rsidRPr="000A75C1" w14:paraId="08F499AC" w14:textId="77777777" w:rsidTr="00A13405">
        <w:trPr>
          <w:trHeight w:val="300"/>
        </w:trPr>
        <w:tc>
          <w:tcPr>
            <w:tcW w:w="784" w:type="pct"/>
            <w:vMerge/>
            <w:noWrap/>
            <w:hideMark/>
          </w:tcPr>
          <w:p w14:paraId="65145DA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471" w:type="pct"/>
            <w:vMerge w:val="restart"/>
            <w:noWrap/>
            <w:hideMark/>
          </w:tcPr>
          <w:p w14:paraId="595A7935" w14:textId="65AB85E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w:t>
            </w:r>
            <w:r w:rsidR="00F103CB" w:rsidRPr="000A75C1">
              <w:rPr>
                <w:rFonts w:ascii="Times New Roman" w:eastAsia="Times New Roman" w:hAnsi="Times New Roman" w:cs="Times New Roman"/>
                <w:color w:val="000000"/>
                <w:kern w:val="0"/>
                <w:sz w:val="20"/>
                <w:szCs w:val="20"/>
                <w:lang w:eastAsia="en-IN"/>
                <w14:ligatures w14:val="none"/>
              </w:rPr>
              <w:t>abi</w:t>
            </w:r>
          </w:p>
        </w:tc>
        <w:tc>
          <w:tcPr>
            <w:tcW w:w="472" w:type="pct"/>
            <w:noWrap/>
            <w:hideMark/>
          </w:tcPr>
          <w:p w14:paraId="7EE8CB67"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43D036DD" w14:textId="6FA9A455"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0.209</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5D58D49"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C99EA9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07C83CE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27D5324D"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8F7794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27AF9A3" w14:textId="77777777" w:rsidTr="00A13405">
        <w:trPr>
          <w:trHeight w:val="300"/>
        </w:trPr>
        <w:tc>
          <w:tcPr>
            <w:tcW w:w="784" w:type="pct"/>
            <w:vMerge/>
            <w:noWrap/>
            <w:hideMark/>
          </w:tcPr>
          <w:p w14:paraId="2AB81F25"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48FA91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657426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1C9B6248" w14:textId="1962DA0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0.204</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016171C" w14:textId="095AB8A6"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0.81</w:t>
            </w:r>
            <w:r w:rsidR="00F36198" w:rsidRP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A81546E"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E90CFD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482105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6CB9E45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205868DA" w14:textId="77777777" w:rsidTr="00A13405">
        <w:trPr>
          <w:trHeight w:val="300"/>
        </w:trPr>
        <w:tc>
          <w:tcPr>
            <w:tcW w:w="784" w:type="pct"/>
            <w:vMerge/>
            <w:noWrap/>
            <w:hideMark/>
          </w:tcPr>
          <w:p w14:paraId="32C7B61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2A0411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8EE729D"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EAFC7A6" w14:textId="413C8FF0"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0.107 </w:t>
            </w:r>
          </w:p>
        </w:tc>
        <w:tc>
          <w:tcPr>
            <w:tcW w:w="550" w:type="pct"/>
            <w:noWrap/>
            <w:hideMark/>
          </w:tcPr>
          <w:p w14:paraId="388B2A9C" w14:textId="57CB83C8"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0.111</w:t>
            </w:r>
            <w:r w:rsid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DEE6D86" w14:textId="46764C19"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0.162</w:t>
            </w:r>
            <w:r w:rsid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4EEC9920"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65BB4C9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5D76599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1702C976" w14:textId="77777777" w:rsidTr="00A13405">
        <w:trPr>
          <w:trHeight w:val="300"/>
        </w:trPr>
        <w:tc>
          <w:tcPr>
            <w:tcW w:w="784" w:type="pct"/>
            <w:vMerge/>
            <w:noWrap/>
            <w:hideMark/>
          </w:tcPr>
          <w:p w14:paraId="7ABB28F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9208225"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F2DB89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480FF331" w14:textId="358B624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0.043 </w:t>
            </w:r>
          </w:p>
        </w:tc>
        <w:tc>
          <w:tcPr>
            <w:tcW w:w="550" w:type="pct"/>
            <w:noWrap/>
            <w:hideMark/>
          </w:tcPr>
          <w:p w14:paraId="26F17366" w14:textId="3697BEBB"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-0.138</w:t>
            </w:r>
            <w:r w:rsid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7E4C64E" w14:textId="30AFECCB"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-0.215</w:t>
            </w:r>
            <w:r w:rsid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3E98654B" w14:textId="4110A506"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-0.026</w:t>
            </w:r>
          </w:p>
        </w:tc>
        <w:tc>
          <w:tcPr>
            <w:tcW w:w="550" w:type="pct"/>
            <w:noWrap/>
            <w:hideMark/>
          </w:tcPr>
          <w:p w14:paraId="7772C89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0986E4C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23389C1" w14:textId="77777777" w:rsidTr="00A13405">
        <w:trPr>
          <w:trHeight w:val="300"/>
        </w:trPr>
        <w:tc>
          <w:tcPr>
            <w:tcW w:w="784" w:type="pct"/>
            <w:vMerge/>
            <w:noWrap/>
            <w:hideMark/>
          </w:tcPr>
          <w:p w14:paraId="60F76551"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DF6D02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09B7DE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783A8AD7" w14:textId="681BEDC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0.038 </w:t>
            </w:r>
          </w:p>
        </w:tc>
        <w:tc>
          <w:tcPr>
            <w:tcW w:w="550" w:type="pct"/>
            <w:noWrap/>
            <w:hideMark/>
          </w:tcPr>
          <w:p w14:paraId="78ED5E93" w14:textId="50F29592"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-0.358</w:t>
            </w:r>
            <w:r w:rsid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45523300" w14:textId="20575923"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-0.156</w:t>
            </w:r>
            <w:r w:rsid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D7B5BBE" w14:textId="254A568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0.046</w:t>
            </w:r>
          </w:p>
        </w:tc>
        <w:tc>
          <w:tcPr>
            <w:tcW w:w="550" w:type="pct"/>
            <w:noWrap/>
            <w:hideMark/>
          </w:tcPr>
          <w:p w14:paraId="007B7293" w14:textId="67A05E29"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0.152</w:t>
            </w:r>
            <w:r w:rsidR="000A75C1">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1AE7304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32C5DBE7" w14:textId="77777777" w:rsidTr="00A13405">
        <w:trPr>
          <w:trHeight w:val="300"/>
        </w:trPr>
        <w:tc>
          <w:tcPr>
            <w:tcW w:w="784" w:type="pct"/>
            <w:vMerge/>
            <w:noWrap/>
            <w:hideMark/>
          </w:tcPr>
          <w:p w14:paraId="7E38896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59FC96F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A384FB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6D579624" w14:textId="4CF7478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0.144</w:t>
            </w:r>
            <w:r w:rsid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427E1C8" w14:textId="4580359A"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0.261</w:t>
            </w:r>
            <w:r w:rsid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90D957E" w14:textId="0DCC623E"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0.131</w:t>
            </w:r>
            <w:r w:rsidR="000A75C1">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392CC277" w14:textId="74E192FA"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-0.147</w:t>
            </w:r>
            <w:r w:rsid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052D11D8" w14:textId="0CD0725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0.021</w:t>
            </w:r>
            <w:r w:rsid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2D12514E" w14:textId="33BF2E4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-0.130</w:t>
            </w:r>
            <w:r w:rsidR="000A75C1">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r>
      <w:tr w:rsidR="00A568B1" w:rsidRPr="000A75C1" w14:paraId="09BEB062" w14:textId="77777777" w:rsidTr="00A13405">
        <w:trPr>
          <w:trHeight w:val="300"/>
        </w:trPr>
        <w:tc>
          <w:tcPr>
            <w:tcW w:w="784" w:type="pct"/>
            <w:vMerge w:val="restart"/>
            <w:noWrap/>
            <w:hideMark/>
          </w:tcPr>
          <w:p w14:paraId="6B91FA17" w14:textId="1BE795F5" w:rsidR="00A568B1" w:rsidRPr="000A75C1" w:rsidRDefault="00663959" w:rsidP="00FF671B">
            <w:pPr>
              <w:spacing w:line="36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RAGOLU</w:t>
            </w:r>
          </w:p>
        </w:tc>
        <w:tc>
          <w:tcPr>
            <w:tcW w:w="471" w:type="pct"/>
            <w:vMerge w:val="restart"/>
            <w:noWrap/>
            <w:hideMark/>
          </w:tcPr>
          <w:p w14:paraId="5A344801" w14:textId="0BBF0A2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K</w:t>
            </w:r>
            <w:r w:rsidR="00F103CB" w:rsidRPr="000A75C1">
              <w:rPr>
                <w:rFonts w:ascii="Times New Roman" w:eastAsia="Times New Roman" w:hAnsi="Times New Roman" w:cs="Times New Roman"/>
                <w:color w:val="000000"/>
                <w:kern w:val="0"/>
                <w:sz w:val="20"/>
                <w:szCs w:val="20"/>
                <w:lang w:eastAsia="en-IN"/>
                <w14:ligatures w14:val="none"/>
              </w:rPr>
              <w:t>harif</w:t>
            </w:r>
          </w:p>
        </w:tc>
        <w:tc>
          <w:tcPr>
            <w:tcW w:w="472" w:type="pct"/>
            <w:noWrap/>
            <w:hideMark/>
          </w:tcPr>
          <w:p w14:paraId="22BB2DC0"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01D6DAFF" w14:textId="1E5E7A7A" w:rsidR="00A568B1" w:rsidRPr="000A75C1"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-0.048</w:t>
            </w:r>
            <w:r w:rsidR="000A75C1">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A9C1D9D"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4228D39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334B657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E802C8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638BD3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00C43991" w14:textId="77777777" w:rsidTr="00A13405">
        <w:trPr>
          <w:trHeight w:val="300"/>
        </w:trPr>
        <w:tc>
          <w:tcPr>
            <w:tcW w:w="784" w:type="pct"/>
            <w:vMerge/>
            <w:noWrap/>
            <w:hideMark/>
          </w:tcPr>
          <w:p w14:paraId="7381603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554014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2C2EE8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4B452E58" w14:textId="1C02CD6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-0.088 </w:t>
            </w:r>
          </w:p>
        </w:tc>
        <w:tc>
          <w:tcPr>
            <w:tcW w:w="550" w:type="pct"/>
            <w:noWrap/>
            <w:hideMark/>
          </w:tcPr>
          <w:p w14:paraId="380FD17E" w14:textId="39464BA9" w:rsidR="00A568B1" w:rsidRPr="00805A70"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0.140</w:t>
            </w:r>
            <w:r w:rsidR="00805A70">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51E49B59"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4A289799"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124CA280"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2102BAC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8B8BFCA" w14:textId="77777777" w:rsidTr="00A13405">
        <w:trPr>
          <w:trHeight w:val="300"/>
        </w:trPr>
        <w:tc>
          <w:tcPr>
            <w:tcW w:w="784" w:type="pct"/>
            <w:vMerge/>
            <w:noWrap/>
            <w:hideMark/>
          </w:tcPr>
          <w:p w14:paraId="02E117E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05F343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2F63F16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28308A18" w14:textId="20A8904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-0.127</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92E871B" w14:textId="7DB46DD3"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-0.337</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9020AD6" w14:textId="0DE63D0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0.018</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E6684D1"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E020DE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0FDD52A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76C87F3F" w14:textId="77777777" w:rsidTr="00A13405">
        <w:trPr>
          <w:trHeight w:val="300"/>
        </w:trPr>
        <w:tc>
          <w:tcPr>
            <w:tcW w:w="784" w:type="pct"/>
            <w:vMerge/>
            <w:noWrap/>
            <w:hideMark/>
          </w:tcPr>
          <w:p w14:paraId="22A26A2C"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BCFDFE4"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0CD19B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5760BDA0" w14:textId="54BFF54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-0.074 </w:t>
            </w:r>
          </w:p>
        </w:tc>
        <w:tc>
          <w:tcPr>
            <w:tcW w:w="550" w:type="pct"/>
            <w:noWrap/>
            <w:hideMark/>
          </w:tcPr>
          <w:p w14:paraId="355780CA" w14:textId="6332A14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0.069 </w:t>
            </w:r>
          </w:p>
        </w:tc>
        <w:tc>
          <w:tcPr>
            <w:tcW w:w="550" w:type="pct"/>
            <w:noWrap/>
            <w:hideMark/>
          </w:tcPr>
          <w:p w14:paraId="78F48644" w14:textId="286208DF"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-0.010 </w:t>
            </w:r>
          </w:p>
        </w:tc>
        <w:tc>
          <w:tcPr>
            <w:tcW w:w="549" w:type="pct"/>
            <w:noWrap/>
            <w:hideMark/>
          </w:tcPr>
          <w:p w14:paraId="57CFEA71" w14:textId="53FB11F3"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-0.080 </w:t>
            </w:r>
          </w:p>
        </w:tc>
        <w:tc>
          <w:tcPr>
            <w:tcW w:w="550" w:type="pct"/>
            <w:noWrap/>
            <w:hideMark/>
          </w:tcPr>
          <w:p w14:paraId="5E61E81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D126C0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443EE9E7" w14:textId="77777777" w:rsidTr="00A13405">
        <w:trPr>
          <w:trHeight w:val="300"/>
        </w:trPr>
        <w:tc>
          <w:tcPr>
            <w:tcW w:w="784" w:type="pct"/>
            <w:vMerge/>
            <w:noWrap/>
            <w:hideMark/>
          </w:tcPr>
          <w:p w14:paraId="04C6813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E57A8B1"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3EF715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63DC8ED7" w14:textId="5EF41228"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-0.218</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F60C5B1" w14:textId="546981C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-0.173</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E8CED3E" w14:textId="6EA411F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0.180</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5F764A79" w14:textId="27533CA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0.355</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813F3D3" w14:textId="2D9256DE" w:rsidR="00A568B1" w:rsidRPr="00805A70"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-0.120</w:t>
            </w:r>
            <w:r w:rsidR="00805A70">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107DC6C3"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67C25A8A" w14:textId="77777777" w:rsidTr="00A13405">
        <w:trPr>
          <w:trHeight w:val="300"/>
        </w:trPr>
        <w:tc>
          <w:tcPr>
            <w:tcW w:w="784" w:type="pct"/>
            <w:vMerge/>
            <w:noWrap/>
            <w:hideMark/>
          </w:tcPr>
          <w:p w14:paraId="3CA00C33"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300CCB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0BAF15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0ECA1E95" w14:textId="2D900005"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0.131</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B03EA88" w14:textId="085D7CE3"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0.122</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0494A48" w14:textId="047C63C5" w:rsidR="00A568B1" w:rsidRPr="00805A70"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-0.153</w:t>
            </w:r>
            <w:r w:rsidR="00805A70">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6B39521" w14:textId="754E4B28" w:rsidR="00A568B1" w:rsidRPr="00805A70"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-0.138</w:t>
            </w:r>
            <w:r w:rsidR="00805A70">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626CFF2F" w14:textId="57A63976"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-0.134</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0A869302" w14:textId="1EF74E7E"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-0.219</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r>
      <w:tr w:rsidR="00A568B1" w:rsidRPr="000A75C1" w14:paraId="05503921" w14:textId="77777777" w:rsidTr="00A13405">
        <w:trPr>
          <w:trHeight w:val="300"/>
        </w:trPr>
        <w:tc>
          <w:tcPr>
            <w:tcW w:w="784" w:type="pct"/>
            <w:vMerge/>
            <w:noWrap/>
            <w:hideMark/>
          </w:tcPr>
          <w:p w14:paraId="26183D6C"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471" w:type="pct"/>
            <w:vMerge w:val="restart"/>
            <w:noWrap/>
            <w:hideMark/>
          </w:tcPr>
          <w:p w14:paraId="0AF9112F" w14:textId="2565DAF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w:t>
            </w:r>
            <w:r w:rsidR="00F103CB" w:rsidRPr="000A75C1">
              <w:rPr>
                <w:rFonts w:ascii="Times New Roman" w:eastAsia="Times New Roman" w:hAnsi="Times New Roman" w:cs="Times New Roman"/>
                <w:color w:val="000000"/>
                <w:kern w:val="0"/>
                <w:sz w:val="20"/>
                <w:szCs w:val="20"/>
                <w:lang w:eastAsia="en-IN"/>
                <w14:ligatures w14:val="none"/>
              </w:rPr>
              <w:t>abi</w:t>
            </w:r>
          </w:p>
        </w:tc>
        <w:tc>
          <w:tcPr>
            <w:tcW w:w="472" w:type="pct"/>
            <w:noWrap/>
            <w:hideMark/>
          </w:tcPr>
          <w:p w14:paraId="1014ED5A"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0DE24ECB" w14:textId="7DF119E3" w:rsidR="00A568B1" w:rsidRPr="00805A70"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-0.056</w:t>
            </w:r>
            <w:r w:rsidR="00805A70">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3DF584F5"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EFA8239"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3B6288A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4E21D84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03739CB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31E12D6D" w14:textId="77777777" w:rsidTr="00A13405">
        <w:trPr>
          <w:trHeight w:val="300"/>
        </w:trPr>
        <w:tc>
          <w:tcPr>
            <w:tcW w:w="784" w:type="pct"/>
            <w:vMerge/>
            <w:noWrap/>
            <w:hideMark/>
          </w:tcPr>
          <w:p w14:paraId="71AC6B3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E9B3BEE"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245716F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3C18E529" w14:textId="257B1AF2"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-0.048 </w:t>
            </w:r>
          </w:p>
        </w:tc>
        <w:tc>
          <w:tcPr>
            <w:tcW w:w="550" w:type="pct"/>
            <w:noWrap/>
            <w:hideMark/>
          </w:tcPr>
          <w:p w14:paraId="221C3129" w14:textId="776BA75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0.911</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E96AE83"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65B1AF6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CA2FE1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3FBE731"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17B74638" w14:textId="77777777" w:rsidTr="00A13405">
        <w:trPr>
          <w:trHeight w:val="300"/>
        </w:trPr>
        <w:tc>
          <w:tcPr>
            <w:tcW w:w="784" w:type="pct"/>
            <w:vMerge/>
            <w:noWrap/>
            <w:hideMark/>
          </w:tcPr>
          <w:p w14:paraId="26987448"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1B1C526"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BE51839"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EDF1F3D" w14:textId="1BB8C5E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-0.023</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0BE73E0" w14:textId="1A8DDB02"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0.151</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5703703" w14:textId="4F17A142"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0.026</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2CFB3160"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3BA20E0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53023BA7"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08ABDD52" w14:textId="77777777" w:rsidTr="00A13405">
        <w:trPr>
          <w:trHeight w:val="300"/>
        </w:trPr>
        <w:tc>
          <w:tcPr>
            <w:tcW w:w="784" w:type="pct"/>
            <w:vMerge/>
            <w:noWrap/>
            <w:hideMark/>
          </w:tcPr>
          <w:p w14:paraId="6D0D8FE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C57A981"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A0E8013"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695413F2" w14:textId="58925065"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-0.083 </w:t>
            </w:r>
          </w:p>
        </w:tc>
        <w:tc>
          <w:tcPr>
            <w:tcW w:w="550" w:type="pct"/>
            <w:noWrap/>
            <w:hideMark/>
          </w:tcPr>
          <w:p w14:paraId="598E09D9" w14:textId="14F2C2FD"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0.836</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91CA8FE" w14:textId="402F10B8"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0.917</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B8BE5FA" w14:textId="4B18E41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-0.008 </w:t>
            </w:r>
          </w:p>
        </w:tc>
        <w:tc>
          <w:tcPr>
            <w:tcW w:w="550" w:type="pct"/>
            <w:noWrap/>
            <w:hideMark/>
          </w:tcPr>
          <w:p w14:paraId="61026928"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34890C5B"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0A75C1" w14:paraId="4C07EDE7" w14:textId="77777777" w:rsidTr="00A13405">
        <w:trPr>
          <w:trHeight w:val="300"/>
        </w:trPr>
        <w:tc>
          <w:tcPr>
            <w:tcW w:w="784" w:type="pct"/>
            <w:vMerge/>
            <w:noWrap/>
            <w:hideMark/>
          </w:tcPr>
          <w:p w14:paraId="44565999"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FB80F02"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324A40F"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7FB68F3D" w14:textId="68A12E25"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-0.043 </w:t>
            </w:r>
          </w:p>
        </w:tc>
        <w:tc>
          <w:tcPr>
            <w:tcW w:w="550" w:type="pct"/>
            <w:noWrap/>
            <w:hideMark/>
          </w:tcPr>
          <w:p w14:paraId="19A2156B" w14:textId="73A4F32A"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0.892</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A1C5FE4" w14:textId="1A118760"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0.952</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2D97AC9C" w14:textId="2D831DC1"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0.172</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EC59D09" w14:textId="1A195194"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0.915</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6E263D3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0A75C1" w14:paraId="76D1AD84" w14:textId="77777777" w:rsidTr="00A13405">
        <w:trPr>
          <w:trHeight w:val="300"/>
        </w:trPr>
        <w:tc>
          <w:tcPr>
            <w:tcW w:w="784" w:type="pct"/>
            <w:vMerge/>
            <w:noWrap/>
            <w:hideMark/>
          </w:tcPr>
          <w:p w14:paraId="673E9F4A"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871DB0F" w14:textId="77777777" w:rsidR="00A568B1" w:rsidRPr="000A75C1"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72EDADFB" w14:textId="777777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233866BA" w14:textId="585B53C9"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-0.050 </w:t>
            </w:r>
          </w:p>
        </w:tc>
        <w:tc>
          <w:tcPr>
            <w:tcW w:w="550" w:type="pct"/>
            <w:noWrap/>
            <w:hideMark/>
          </w:tcPr>
          <w:p w14:paraId="45C9C0D1" w14:textId="42AA28A0"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-0.040 </w:t>
            </w:r>
          </w:p>
        </w:tc>
        <w:tc>
          <w:tcPr>
            <w:tcW w:w="550" w:type="pct"/>
            <w:noWrap/>
            <w:hideMark/>
          </w:tcPr>
          <w:p w14:paraId="67F6E432" w14:textId="14E55D77"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0.055 </w:t>
            </w:r>
          </w:p>
        </w:tc>
        <w:tc>
          <w:tcPr>
            <w:tcW w:w="549" w:type="pct"/>
            <w:noWrap/>
            <w:hideMark/>
          </w:tcPr>
          <w:p w14:paraId="059D3CF1" w14:textId="1E8597B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-0.334</w:t>
            </w:r>
            <w:r w:rsidR="00805A70">
              <w:rPr>
                <w:rFonts w:ascii="Times New Roman" w:eastAsia="Times New Roman" w:hAnsi="Times New Roman" w:cs="Times New Roman"/>
                <w:color w:val="000000"/>
                <w:kern w:val="0"/>
                <w:sz w:val="20"/>
                <w:szCs w:val="20"/>
                <w:vertAlign w:val="superscript"/>
                <w:lang w:eastAsia="en-IN"/>
                <w14:ligatures w14:val="none"/>
              </w:rPr>
              <w:t>*</w:t>
            </w:r>
            <w:r w:rsidRPr="000A75C1">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C3796CE" w14:textId="2098629F"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0.072 </w:t>
            </w:r>
          </w:p>
        </w:tc>
        <w:tc>
          <w:tcPr>
            <w:tcW w:w="523" w:type="pct"/>
            <w:noWrap/>
            <w:hideMark/>
          </w:tcPr>
          <w:p w14:paraId="7BA151F2" w14:textId="110C437C" w:rsidR="00A568B1" w:rsidRPr="000A75C1"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0A75C1">
              <w:rPr>
                <w:rFonts w:ascii="Times New Roman" w:eastAsia="Times New Roman" w:hAnsi="Times New Roman" w:cs="Times New Roman"/>
                <w:color w:val="000000"/>
                <w:kern w:val="0"/>
                <w:sz w:val="20"/>
                <w:szCs w:val="20"/>
                <w:lang w:eastAsia="en-IN"/>
                <w14:ligatures w14:val="none"/>
              </w:rPr>
              <w:t xml:space="preserve">-0.018 </w:t>
            </w:r>
          </w:p>
        </w:tc>
      </w:tr>
    </w:tbl>
    <w:p w14:paraId="37779919" w14:textId="044AC476" w:rsidR="004A11D5" w:rsidRPr="00805A70" w:rsidRDefault="00805A70" w:rsidP="00FF671B">
      <w:pPr>
        <w:spacing w:line="360" w:lineRule="auto"/>
        <w:ind w:right="-188"/>
        <w:jc w:val="both"/>
        <w:rPr>
          <w:rFonts w:ascii="Times New Roman" w:hAnsi="Times New Roman" w:cs="Times New Roman"/>
          <w:b/>
          <w:bCs/>
          <w:i/>
          <w:iCs/>
          <w:sz w:val="20"/>
          <w:szCs w:val="20"/>
        </w:rPr>
      </w:pPr>
      <w:r w:rsidRPr="00805A70">
        <w:rPr>
          <w:rFonts w:ascii="Times New Roman" w:hAnsi="Times New Roman" w:cs="Times New Roman"/>
          <w:b/>
          <w:bCs/>
          <w:i/>
          <w:iCs/>
          <w:sz w:val="20"/>
          <w:szCs w:val="20"/>
        </w:rPr>
        <w:t xml:space="preserve">*Significance at 5% level </w:t>
      </w:r>
    </w:p>
    <w:p w14:paraId="4434BBE3" w14:textId="6DB3ED13" w:rsidR="00833BC2" w:rsidRDefault="004D0150" w:rsidP="00FF671B">
      <w:pPr>
        <w:spacing w:line="360" w:lineRule="auto"/>
        <w:jc w:val="both"/>
        <w:rPr>
          <w:rFonts w:ascii="Times New Roman" w:hAnsi="Times New Roman" w:cs="Times New Roman"/>
        </w:rPr>
      </w:pPr>
      <w:r>
        <w:rPr>
          <w:rFonts w:ascii="Times New Roman" w:hAnsi="Times New Roman" w:cs="Times New Roman"/>
        </w:rPr>
        <w:t xml:space="preserve">Further correlation analysis </w:t>
      </w:r>
      <w:proofErr w:type="gramStart"/>
      <w:r>
        <w:rPr>
          <w:rFonts w:ascii="Times New Roman" w:hAnsi="Times New Roman" w:cs="Times New Roman"/>
        </w:rPr>
        <w:t>were</w:t>
      </w:r>
      <w:proofErr w:type="gramEnd"/>
      <w:r>
        <w:rPr>
          <w:rFonts w:ascii="Times New Roman" w:hAnsi="Times New Roman" w:cs="Times New Roman"/>
        </w:rPr>
        <w:t xml:space="preserve"> carried out. </w:t>
      </w:r>
      <w:r w:rsidR="004C6D41" w:rsidRPr="00805A70">
        <w:rPr>
          <w:rFonts w:ascii="Times New Roman" w:hAnsi="Times New Roman" w:cs="Times New Roman"/>
        </w:rPr>
        <w:t xml:space="preserve">The Table 2 </w:t>
      </w:r>
      <w:r w:rsidR="0044051F" w:rsidRPr="00805A70">
        <w:rPr>
          <w:rFonts w:ascii="Times New Roman" w:hAnsi="Times New Roman" w:cs="Times New Roman"/>
        </w:rPr>
        <w:t>s</w:t>
      </w:r>
      <w:r w:rsidR="004C6D41" w:rsidRPr="00805A70">
        <w:rPr>
          <w:rFonts w:ascii="Times New Roman" w:hAnsi="Times New Roman" w:cs="Times New Roman"/>
        </w:rPr>
        <w:t>hows t</w:t>
      </w:r>
      <w:r w:rsidR="00833BC2" w:rsidRPr="00805A70">
        <w:rPr>
          <w:rFonts w:ascii="Times New Roman" w:hAnsi="Times New Roman" w:cs="Times New Roman"/>
        </w:rPr>
        <w:t>he correlati</w:t>
      </w:r>
      <w:r w:rsidR="0044051F" w:rsidRPr="00805A70">
        <w:rPr>
          <w:rFonts w:ascii="Times New Roman" w:hAnsi="Times New Roman" w:cs="Times New Roman"/>
        </w:rPr>
        <w:t>on coefficients</w:t>
      </w:r>
      <w:r w:rsidR="00833BC2" w:rsidRPr="00805A70">
        <w:rPr>
          <w:rFonts w:ascii="Times New Roman" w:hAnsi="Times New Roman" w:cs="Times New Roman"/>
        </w:rPr>
        <w:t xml:space="preserve"> between meteorological parameters and Brown Planthopper (BPH) incidence across different locations and seasons revealed significant associations. In </w:t>
      </w:r>
      <w:proofErr w:type="spellStart"/>
      <w:r w:rsidR="00833BC2" w:rsidRPr="00805A70">
        <w:rPr>
          <w:rFonts w:ascii="Times New Roman" w:hAnsi="Times New Roman" w:cs="Times New Roman"/>
        </w:rPr>
        <w:t>Bapatla</w:t>
      </w:r>
      <w:proofErr w:type="spellEnd"/>
      <w:r w:rsidR="00833BC2" w:rsidRPr="00805A70">
        <w:rPr>
          <w:rFonts w:ascii="Times New Roman" w:hAnsi="Times New Roman" w:cs="Times New Roman"/>
        </w:rPr>
        <w:t xml:space="preserve"> (Kharif season), rainfall (RF), relative humidity at morning (RHM), and relative humidity at evening (RHE) were positively correlated with BPH incidence, while maximum temperature (TMAX), minimum temperature (TMIN), and sunshine hours (SSH) showed no significant impact. Similarly, in </w:t>
      </w:r>
      <w:proofErr w:type="spellStart"/>
      <w:r w:rsidR="00833BC2" w:rsidRPr="00805A70">
        <w:rPr>
          <w:rFonts w:ascii="Times New Roman" w:hAnsi="Times New Roman" w:cs="Times New Roman"/>
        </w:rPr>
        <w:t>Nandyal</w:t>
      </w:r>
      <w:proofErr w:type="spellEnd"/>
      <w:r w:rsidR="00833BC2" w:rsidRPr="00805A70">
        <w:rPr>
          <w:rFonts w:ascii="Times New Roman" w:hAnsi="Times New Roman" w:cs="Times New Roman"/>
        </w:rPr>
        <w:t xml:space="preserve"> (Kharif season), (</w:t>
      </w:r>
      <w:r w:rsidR="00791E75" w:rsidRPr="00805A70">
        <w:rPr>
          <w:rFonts w:ascii="Times New Roman" w:hAnsi="Times New Roman" w:cs="Times New Roman"/>
        </w:rPr>
        <w:t>SSH</w:t>
      </w:r>
      <w:r w:rsidR="00833BC2" w:rsidRPr="00805A70">
        <w:rPr>
          <w:rFonts w:ascii="Times New Roman" w:hAnsi="Times New Roman" w:cs="Times New Roman"/>
        </w:rPr>
        <w:t xml:space="preserve">), RHM, and RHE exhibited significant correlations with BPH incidence. In Nellore (Kharif season), a positive </w:t>
      </w:r>
      <w:r w:rsidR="00E21849" w:rsidRPr="00805A70">
        <w:rPr>
          <w:rFonts w:ascii="Times New Roman" w:hAnsi="Times New Roman" w:cs="Times New Roman"/>
        </w:rPr>
        <w:t xml:space="preserve">significant </w:t>
      </w:r>
      <w:r w:rsidR="00833BC2" w:rsidRPr="00805A70">
        <w:rPr>
          <w:rFonts w:ascii="Times New Roman" w:hAnsi="Times New Roman" w:cs="Times New Roman"/>
        </w:rPr>
        <w:t xml:space="preserve">correlation was observed between </w:t>
      </w:r>
      <w:r w:rsidR="00E17661" w:rsidRPr="00805A70">
        <w:rPr>
          <w:rFonts w:ascii="Times New Roman" w:hAnsi="Times New Roman" w:cs="Times New Roman"/>
        </w:rPr>
        <w:t>RHM</w:t>
      </w:r>
      <w:r w:rsidR="00833BC2" w:rsidRPr="00805A70">
        <w:rPr>
          <w:rFonts w:ascii="Times New Roman" w:hAnsi="Times New Roman" w:cs="Times New Roman"/>
        </w:rPr>
        <w:t xml:space="preserve"> and BPH. However, during the Rabi season, BPH incidence was </w:t>
      </w:r>
      <w:r w:rsidR="00E21849" w:rsidRPr="00805A70">
        <w:rPr>
          <w:rFonts w:ascii="Times New Roman" w:hAnsi="Times New Roman" w:cs="Times New Roman"/>
        </w:rPr>
        <w:t xml:space="preserve">not </w:t>
      </w:r>
      <w:r w:rsidR="00833BC2" w:rsidRPr="00805A70">
        <w:rPr>
          <w:rFonts w:ascii="Times New Roman" w:hAnsi="Times New Roman" w:cs="Times New Roman"/>
        </w:rPr>
        <w:t>significantly influenced by</w:t>
      </w:r>
      <w:r w:rsidR="00E21849" w:rsidRPr="00805A70">
        <w:rPr>
          <w:rFonts w:ascii="Times New Roman" w:hAnsi="Times New Roman" w:cs="Times New Roman"/>
        </w:rPr>
        <w:t xml:space="preserve"> any of the weather parameters</w:t>
      </w:r>
      <w:r w:rsidR="00833BC2" w:rsidRPr="00805A70">
        <w:rPr>
          <w:rFonts w:ascii="Times New Roman" w:hAnsi="Times New Roman" w:cs="Times New Roman"/>
        </w:rPr>
        <w:t xml:space="preserve">. In </w:t>
      </w:r>
      <w:proofErr w:type="spellStart"/>
      <w:r w:rsidR="00833BC2" w:rsidRPr="00805A70">
        <w:rPr>
          <w:rFonts w:ascii="Times New Roman" w:hAnsi="Times New Roman" w:cs="Times New Roman"/>
        </w:rPr>
        <w:t>Maruteru</w:t>
      </w:r>
      <w:proofErr w:type="spellEnd"/>
      <w:r w:rsidR="00833BC2" w:rsidRPr="00805A70">
        <w:rPr>
          <w:rFonts w:ascii="Times New Roman" w:hAnsi="Times New Roman" w:cs="Times New Roman"/>
        </w:rPr>
        <w:t xml:space="preserve"> (Kharif season), TMAX showed a significant negative correlation with BPH, </w:t>
      </w:r>
      <w:proofErr w:type="gramStart"/>
      <w:r w:rsidR="00833BC2" w:rsidRPr="00805A70">
        <w:rPr>
          <w:rFonts w:ascii="Times New Roman" w:hAnsi="Times New Roman" w:cs="Times New Roman"/>
        </w:rPr>
        <w:t>while  RHM</w:t>
      </w:r>
      <w:proofErr w:type="gramEnd"/>
      <w:r w:rsidR="00833BC2" w:rsidRPr="00805A70">
        <w:rPr>
          <w:rFonts w:ascii="Times New Roman" w:hAnsi="Times New Roman" w:cs="Times New Roman"/>
        </w:rPr>
        <w:t xml:space="preserve"> and SSH were significant positive factors. The Rabi season exhibited a stronger influence of TMAX, TMIN, RF, and SSH on BPH, with mixed impacts from relative humidity. In </w:t>
      </w:r>
      <w:proofErr w:type="spellStart"/>
      <w:r w:rsidR="00663959">
        <w:rPr>
          <w:rFonts w:ascii="Times New Roman" w:hAnsi="Times New Roman" w:cs="Times New Roman"/>
        </w:rPr>
        <w:t>Ragolu</w:t>
      </w:r>
      <w:proofErr w:type="spellEnd"/>
      <w:r w:rsidR="00833BC2" w:rsidRPr="00805A70">
        <w:rPr>
          <w:rFonts w:ascii="Times New Roman" w:hAnsi="Times New Roman" w:cs="Times New Roman"/>
        </w:rPr>
        <w:t xml:space="preserve"> (Kharif </w:t>
      </w:r>
      <w:proofErr w:type="gramStart"/>
      <w:r w:rsidR="00833BC2" w:rsidRPr="00805A70">
        <w:rPr>
          <w:rFonts w:ascii="Times New Roman" w:hAnsi="Times New Roman" w:cs="Times New Roman"/>
        </w:rPr>
        <w:t>season)</w:t>
      </w:r>
      <w:r w:rsidR="00D44BDB" w:rsidRPr="00805A70">
        <w:rPr>
          <w:rFonts w:ascii="Times New Roman" w:hAnsi="Times New Roman" w:cs="Times New Roman"/>
        </w:rPr>
        <w:t xml:space="preserve"> </w:t>
      </w:r>
      <w:r w:rsidR="00833BC2" w:rsidRPr="00805A70">
        <w:rPr>
          <w:rFonts w:ascii="Times New Roman" w:hAnsi="Times New Roman" w:cs="Times New Roman"/>
        </w:rPr>
        <w:t xml:space="preserve"> RF</w:t>
      </w:r>
      <w:proofErr w:type="gramEnd"/>
      <w:r w:rsidR="00833BC2" w:rsidRPr="00805A70">
        <w:rPr>
          <w:rFonts w:ascii="Times New Roman" w:hAnsi="Times New Roman" w:cs="Times New Roman"/>
        </w:rPr>
        <w:t>, RHE, and SSH were significantly correlated with BPH, but no clear trend was observed for RHM</w:t>
      </w:r>
      <w:r w:rsidR="00D44BDB" w:rsidRPr="00805A70">
        <w:rPr>
          <w:rFonts w:ascii="Times New Roman" w:hAnsi="Times New Roman" w:cs="Times New Roman"/>
        </w:rPr>
        <w:t xml:space="preserve"> and TMAX</w:t>
      </w:r>
      <w:r w:rsidR="00833BC2" w:rsidRPr="00805A70">
        <w:rPr>
          <w:rFonts w:ascii="Times New Roman" w:hAnsi="Times New Roman" w:cs="Times New Roman"/>
        </w:rPr>
        <w:t xml:space="preserve">. In the Rabi season, </w:t>
      </w:r>
      <w:r w:rsidR="005874FC" w:rsidRPr="00805A70">
        <w:rPr>
          <w:rFonts w:ascii="Times New Roman" w:hAnsi="Times New Roman" w:cs="Times New Roman"/>
        </w:rPr>
        <w:t>none of the weather parameters showed significant correlation with BPH incidence.</w:t>
      </w:r>
      <w:r w:rsidR="00833BC2" w:rsidRPr="00805A70">
        <w:rPr>
          <w:rFonts w:ascii="Times New Roman" w:hAnsi="Times New Roman" w:cs="Times New Roman"/>
        </w:rPr>
        <w:t xml:space="preserve"> These findings indicate that temperature, relative humidity, and rainfall play a crucial role in influencing BPH incidence, with variations across seasons and locations. The significant positive correlations of RHE with BPH in multiple locations highlight the potential role of high evening humidity in BPH proliferation. Conversely, SSH exhibited both positive </w:t>
      </w:r>
      <w:r w:rsidR="00833BC2" w:rsidRPr="00805A70">
        <w:rPr>
          <w:rFonts w:ascii="Times New Roman" w:hAnsi="Times New Roman" w:cs="Times New Roman"/>
        </w:rPr>
        <w:lastRenderedPageBreak/>
        <w:t>and negative correlations depending on the location, suggesting that its effect on BPH is complex and possibly influenced by other environmental factors.</w:t>
      </w:r>
    </w:p>
    <w:p w14:paraId="05FA9A97" w14:textId="14501B93" w:rsidR="001607BA" w:rsidRDefault="00134211" w:rsidP="00134211">
      <w:pPr>
        <w:spacing w:line="360" w:lineRule="auto"/>
        <w:rPr>
          <w:rFonts w:ascii="Times New Roman" w:hAnsi="Times New Roman" w:cs="Times New Roman"/>
        </w:rPr>
      </w:pPr>
      <w:r w:rsidRPr="00134211">
        <w:rPr>
          <w:rFonts w:ascii="Times New Roman" w:hAnsi="Times New Roman" w:cs="Times New Roman"/>
          <w:b/>
          <w:bCs/>
          <w:i/>
          <w:iCs/>
        </w:rPr>
        <w:t>3.</w:t>
      </w:r>
      <w:r>
        <w:rPr>
          <w:rFonts w:ascii="Times New Roman" w:hAnsi="Times New Roman" w:cs="Times New Roman"/>
          <w:b/>
          <w:bCs/>
          <w:i/>
          <w:iCs/>
        </w:rPr>
        <w:t>3</w:t>
      </w:r>
      <w:r w:rsidRPr="00134211">
        <w:rPr>
          <w:rFonts w:ascii="Times New Roman" w:hAnsi="Times New Roman" w:cs="Times New Roman"/>
          <w:b/>
          <w:bCs/>
          <w:i/>
          <w:iCs/>
        </w:rPr>
        <w:t xml:space="preserve"> </w:t>
      </w:r>
      <w:r>
        <w:rPr>
          <w:rFonts w:ascii="Times New Roman" w:hAnsi="Times New Roman" w:cs="Times New Roman"/>
          <w:b/>
          <w:bCs/>
          <w:i/>
          <w:iCs/>
        </w:rPr>
        <w:t>Step wise regression analysis</w:t>
      </w:r>
    </w:p>
    <w:p w14:paraId="4C04D280" w14:textId="1828F046" w:rsidR="00AE4C68" w:rsidRDefault="00134211" w:rsidP="00FF671B">
      <w:pPr>
        <w:spacing w:line="360" w:lineRule="auto"/>
        <w:jc w:val="both"/>
        <w:rPr>
          <w:rFonts w:ascii="Times New Roman" w:hAnsi="Times New Roman" w:cs="Times New Roman"/>
        </w:rPr>
      </w:pPr>
      <w:r w:rsidRPr="009279DA">
        <w:rPr>
          <w:rFonts w:ascii="Times New Roman" w:hAnsi="Times New Roman" w:cs="Times New Roman"/>
        </w:rPr>
        <w:t>The results of the stepwise regression analysis were depicted in Table</w:t>
      </w:r>
      <w:r>
        <w:rPr>
          <w:rFonts w:ascii="Times New Roman" w:hAnsi="Times New Roman" w:cs="Times New Roman"/>
        </w:rPr>
        <w:t>s</w:t>
      </w:r>
      <w:r w:rsidRPr="009279DA">
        <w:rPr>
          <w:rFonts w:ascii="Times New Roman" w:hAnsi="Times New Roman" w:cs="Times New Roman"/>
        </w:rPr>
        <w:t xml:space="preserve"> 3</w:t>
      </w:r>
      <w:r>
        <w:rPr>
          <w:rFonts w:ascii="Times New Roman" w:hAnsi="Times New Roman" w:cs="Times New Roman"/>
        </w:rPr>
        <w:t>(a) and 3(c)</w:t>
      </w:r>
      <w:r w:rsidRPr="009279DA">
        <w:rPr>
          <w:rFonts w:ascii="Times New Roman" w:hAnsi="Times New Roman" w:cs="Times New Roman"/>
        </w:rPr>
        <w:t>.</w:t>
      </w:r>
    </w:p>
    <w:p w14:paraId="471BDE06" w14:textId="3716A0C4" w:rsidR="00AE4C68" w:rsidRDefault="00AE4C68" w:rsidP="00AE4C68">
      <w:pPr>
        <w:spacing w:after="0" w:line="360" w:lineRule="auto"/>
        <w:jc w:val="center"/>
        <w:rPr>
          <w:rFonts w:ascii="Times New Roman" w:hAnsi="Times New Roman" w:cs="Times New Roman"/>
        </w:rPr>
      </w:pPr>
      <w:r w:rsidRPr="00FF671B">
        <w:rPr>
          <w:rFonts w:ascii="Times New Roman" w:hAnsi="Times New Roman" w:cs="Times New Roman"/>
          <w:b/>
          <w:bCs/>
        </w:rPr>
        <w:t xml:space="preserve">Table </w:t>
      </w:r>
      <w:r>
        <w:rPr>
          <w:rFonts w:ascii="Times New Roman" w:hAnsi="Times New Roman" w:cs="Times New Roman"/>
          <w:b/>
          <w:bCs/>
        </w:rPr>
        <w:t>3(a)</w:t>
      </w:r>
      <w:r w:rsidRPr="00FF671B">
        <w:rPr>
          <w:rFonts w:ascii="Times New Roman" w:hAnsi="Times New Roman" w:cs="Times New Roman"/>
          <w:b/>
          <w:bCs/>
        </w:rPr>
        <w:t xml:space="preserve">. </w:t>
      </w:r>
      <w:r w:rsidRPr="00FF671B">
        <w:rPr>
          <w:rFonts w:ascii="Times New Roman" w:hAnsi="Times New Roman" w:cs="Times New Roman"/>
        </w:rPr>
        <w:t xml:space="preserve">Stepwise Regression results of </w:t>
      </w:r>
      <w:proofErr w:type="spellStart"/>
      <w:r w:rsidRPr="00FF671B">
        <w:rPr>
          <w:rFonts w:ascii="Times New Roman" w:hAnsi="Times New Roman" w:cs="Times New Roman"/>
        </w:rPr>
        <w:t>Bapatla</w:t>
      </w:r>
      <w:proofErr w:type="spellEnd"/>
      <w:r w:rsidRPr="00FF671B">
        <w:rPr>
          <w:rFonts w:ascii="Times New Roman" w:hAnsi="Times New Roman" w:cs="Times New Roman"/>
        </w:rPr>
        <w:t xml:space="preserve"> </w:t>
      </w:r>
      <w:r>
        <w:rPr>
          <w:rFonts w:ascii="Times New Roman" w:hAnsi="Times New Roman" w:cs="Times New Roman"/>
        </w:rPr>
        <w:t xml:space="preserve">and </w:t>
      </w:r>
      <w:proofErr w:type="spellStart"/>
      <w:r>
        <w:rPr>
          <w:rFonts w:ascii="Times New Roman" w:hAnsi="Times New Roman" w:cs="Times New Roman"/>
        </w:rPr>
        <w:t>Nandyal</w:t>
      </w:r>
      <w:proofErr w:type="spellEnd"/>
      <w:r>
        <w:rPr>
          <w:rFonts w:ascii="Times New Roman" w:hAnsi="Times New Roman" w:cs="Times New Roman"/>
        </w:rPr>
        <w:t xml:space="preserve"> during kharif</w:t>
      </w:r>
    </w:p>
    <w:tbl>
      <w:tblPr>
        <w:tblW w:w="9776" w:type="dxa"/>
        <w:jc w:val="center"/>
        <w:tblLook w:val="04A0" w:firstRow="1" w:lastRow="0" w:firstColumn="1" w:lastColumn="0" w:noHBand="0" w:noVBand="1"/>
      </w:tblPr>
      <w:tblGrid>
        <w:gridCol w:w="1541"/>
        <w:gridCol w:w="1145"/>
        <w:gridCol w:w="2014"/>
        <w:gridCol w:w="1226"/>
        <w:gridCol w:w="2014"/>
        <w:gridCol w:w="12"/>
        <w:gridCol w:w="832"/>
        <w:gridCol w:w="992"/>
      </w:tblGrid>
      <w:tr w:rsidR="00AE4C68" w:rsidRPr="00CC244F" w14:paraId="0D18C246" w14:textId="77777777" w:rsidTr="00455B20">
        <w:trPr>
          <w:trHeight w:val="500"/>
          <w:jc w:val="center"/>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15E74" w14:textId="77777777" w:rsidR="00AE4C68" w:rsidRPr="00CC244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CC244F">
              <w:rPr>
                <w:rFonts w:ascii="Times New Roman" w:eastAsia="Times New Roman" w:hAnsi="Times New Roman" w:cs="Times New Roman"/>
                <w:b/>
                <w:bCs/>
                <w:color w:val="000000"/>
                <w:kern w:val="0"/>
                <w:sz w:val="22"/>
                <w:szCs w:val="22"/>
                <w:lang w:eastAsia="en-IN" w:bidi="ar-SA"/>
                <w14:ligatures w14:val="none"/>
              </w:rPr>
              <w:t>BPT-kharif</w:t>
            </w:r>
          </w:p>
          <w:p w14:paraId="02314C8E"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385290D8"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Predictor</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14:paraId="528B7D38"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Unstandardized Coefficients (B)</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C4FBA84"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Std. Error</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14:paraId="29B32662"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Standardized Coefficients (Beta)</w:t>
            </w:r>
          </w:p>
        </w:tc>
        <w:tc>
          <w:tcPr>
            <w:tcW w:w="844" w:type="dxa"/>
            <w:gridSpan w:val="2"/>
            <w:tcBorders>
              <w:top w:val="single" w:sz="4" w:space="0" w:color="auto"/>
              <w:left w:val="nil"/>
              <w:bottom w:val="single" w:sz="4" w:space="0" w:color="auto"/>
              <w:right w:val="single" w:sz="4" w:space="0" w:color="auto"/>
            </w:tcBorders>
            <w:shd w:val="clear" w:color="auto" w:fill="auto"/>
            <w:vAlign w:val="center"/>
            <w:hideMark/>
          </w:tcPr>
          <w:p w14:paraId="58D43B91"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FE0BD5"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Sig.</w:t>
            </w:r>
          </w:p>
        </w:tc>
      </w:tr>
      <w:tr w:rsidR="00AE4C68" w:rsidRPr="00CC244F" w14:paraId="07C8CEFF" w14:textId="77777777" w:rsidTr="00455B20">
        <w:trPr>
          <w:trHeight w:val="250"/>
          <w:jc w:val="center"/>
        </w:trPr>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09E1AD62"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1</w:t>
            </w:r>
          </w:p>
        </w:tc>
        <w:tc>
          <w:tcPr>
            <w:tcW w:w="1145" w:type="dxa"/>
            <w:tcBorders>
              <w:top w:val="nil"/>
              <w:left w:val="nil"/>
              <w:bottom w:val="single" w:sz="4" w:space="0" w:color="auto"/>
              <w:right w:val="single" w:sz="4" w:space="0" w:color="auto"/>
            </w:tcBorders>
            <w:shd w:val="clear" w:color="auto" w:fill="auto"/>
            <w:vAlign w:val="center"/>
            <w:hideMark/>
          </w:tcPr>
          <w:p w14:paraId="31C533B0"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(Constant)</w:t>
            </w:r>
          </w:p>
        </w:tc>
        <w:tc>
          <w:tcPr>
            <w:tcW w:w="2014" w:type="dxa"/>
            <w:tcBorders>
              <w:top w:val="nil"/>
              <w:left w:val="nil"/>
              <w:bottom w:val="single" w:sz="4" w:space="0" w:color="auto"/>
              <w:right w:val="single" w:sz="4" w:space="0" w:color="auto"/>
            </w:tcBorders>
            <w:shd w:val="clear" w:color="auto" w:fill="auto"/>
            <w:vAlign w:val="center"/>
            <w:hideMark/>
          </w:tcPr>
          <w:p w14:paraId="755CAB6B"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-1875.097</w:t>
            </w:r>
          </w:p>
        </w:tc>
        <w:tc>
          <w:tcPr>
            <w:tcW w:w="1226" w:type="dxa"/>
            <w:tcBorders>
              <w:top w:val="nil"/>
              <w:left w:val="nil"/>
              <w:bottom w:val="single" w:sz="4" w:space="0" w:color="auto"/>
              <w:right w:val="single" w:sz="4" w:space="0" w:color="auto"/>
            </w:tcBorders>
            <w:shd w:val="clear" w:color="auto" w:fill="auto"/>
            <w:vAlign w:val="center"/>
            <w:hideMark/>
          </w:tcPr>
          <w:p w14:paraId="7F2928D2"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526.842</w:t>
            </w:r>
          </w:p>
        </w:tc>
        <w:tc>
          <w:tcPr>
            <w:tcW w:w="2014" w:type="dxa"/>
            <w:tcBorders>
              <w:top w:val="nil"/>
              <w:left w:val="nil"/>
              <w:bottom w:val="single" w:sz="4" w:space="0" w:color="auto"/>
              <w:right w:val="single" w:sz="4" w:space="0" w:color="auto"/>
            </w:tcBorders>
            <w:shd w:val="clear" w:color="auto" w:fill="auto"/>
            <w:vAlign w:val="center"/>
            <w:hideMark/>
          </w:tcPr>
          <w:p w14:paraId="690FF15B"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 </w:t>
            </w:r>
          </w:p>
        </w:tc>
        <w:tc>
          <w:tcPr>
            <w:tcW w:w="844" w:type="dxa"/>
            <w:gridSpan w:val="2"/>
            <w:tcBorders>
              <w:top w:val="nil"/>
              <w:left w:val="nil"/>
              <w:bottom w:val="single" w:sz="4" w:space="0" w:color="auto"/>
              <w:right w:val="single" w:sz="4" w:space="0" w:color="auto"/>
            </w:tcBorders>
            <w:shd w:val="clear" w:color="auto" w:fill="auto"/>
            <w:vAlign w:val="center"/>
            <w:hideMark/>
          </w:tcPr>
          <w:p w14:paraId="23AB0DA5"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-3.559</w:t>
            </w:r>
          </w:p>
        </w:tc>
        <w:tc>
          <w:tcPr>
            <w:tcW w:w="992" w:type="dxa"/>
            <w:tcBorders>
              <w:top w:val="nil"/>
              <w:left w:val="nil"/>
              <w:bottom w:val="single" w:sz="4" w:space="0" w:color="auto"/>
              <w:right w:val="single" w:sz="4" w:space="0" w:color="auto"/>
            </w:tcBorders>
            <w:shd w:val="clear" w:color="auto" w:fill="auto"/>
            <w:vAlign w:val="center"/>
            <w:hideMark/>
          </w:tcPr>
          <w:p w14:paraId="743747C2"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CC244F">
              <w:rPr>
                <w:rFonts w:ascii="Times New Roman" w:hAnsi="Times New Roman" w:cs="Times New Roman"/>
                <w:color w:val="000000"/>
                <w:sz w:val="22"/>
                <w:szCs w:val="22"/>
              </w:rPr>
              <w:t>0.000</w:t>
            </w:r>
          </w:p>
        </w:tc>
      </w:tr>
      <w:tr w:rsidR="00AE4C68" w:rsidRPr="00CC244F" w14:paraId="15D6BB68" w14:textId="77777777" w:rsidTr="00455B20">
        <w:trPr>
          <w:trHeight w:val="250"/>
          <w:jc w:val="center"/>
        </w:trPr>
        <w:tc>
          <w:tcPr>
            <w:tcW w:w="1541" w:type="dxa"/>
            <w:vMerge/>
            <w:tcBorders>
              <w:top w:val="nil"/>
              <w:left w:val="single" w:sz="4" w:space="0" w:color="auto"/>
              <w:bottom w:val="single" w:sz="4" w:space="0" w:color="auto"/>
              <w:right w:val="single" w:sz="4" w:space="0" w:color="auto"/>
            </w:tcBorders>
            <w:vAlign w:val="center"/>
            <w:hideMark/>
          </w:tcPr>
          <w:p w14:paraId="3DB9C74E" w14:textId="77777777" w:rsidR="00AE4C68" w:rsidRPr="00134B9C"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1B1FDDCB" w14:textId="77777777" w:rsidR="00AE4C68" w:rsidRPr="001531A2"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RHE</w:t>
            </w:r>
          </w:p>
        </w:tc>
        <w:tc>
          <w:tcPr>
            <w:tcW w:w="2014" w:type="dxa"/>
            <w:tcBorders>
              <w:top w:val="nil"/>
              <w:left w:val="nil"/>
              <w:bottom w:val="single" w:sz="4" w:space="0" w:color="auto"/>
              <w:right w:val="single" w:sz="4" w:space="0" w:color="auto"/>
            </w:tcBorders>
            <w:shd w:val="clear" w:color="auto" w:fill="auto"/>
            <w:vAlign w:val="center"/>
            <w:hideMark/>
          </w:tcPr>
          <w:p w14:paraId="308C8226" w14:textId="77777777" w:rsidR="00AE4C68" w:rsidRPr="001531A2"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33.53</w:t>
            </w:r>
          </w:p>
        </w:tc>
        <w:tc>
          <w:tcPr>
            <w:tcW w:w="1226" w:type="dxa"/>
            <w:tcBorders>
              <w:top w:val="nil"/>
              <w:left w:val="nil"/>
              <w:bottom w:val="single" w:sz="4" w:space="0" w:color="auto"/>
              <w:right w:val="single" w:sz="4" w:space="0" w:color="auto"/>
            </w:tcBorders>
            <w:shd w:val="clear" w:color="auto" w:fill="auto"/>
            <w:vAlign w:val="center"/>
            <w:hideMark/>
          </w:tcPr>
          <w:p w14:paraId="1969B7A3" w14:textId="77777777" w:rsidR="00AE4C68" w:rsidRPr="001531A2"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7.243</w:t>
            </w:r>
          </w:p>
        </w:tc>
        <w:tc>
          <w:tcPr>
            <w:tcW w:w="2014" w:type="dxa"/>
            <w:tcBorders>
              <w:top w:val="nil"/>
              <w:left w:val="nil"/>
              <w:bottom w:val="single" w:sz="4" w:space="0" w:color="auto"/>
              <w:right w:val="single" w:sz="4" w:space="0" w:color="auto"/>
            </w:tcBorders>
            <w:shd w:val="clear" w:color="auto" w:fill="auto"/>
            <w:vAlign w:val="center"/>
            <w:hideMark/>
          </w:tcPr>
          <w:p w14:paraId="07B694CD" w14:textId="77777777" w:rsidR="00AE4C68" w:rsidRPr="001531A2"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0.236</w:t>
            </w:r>
          </w:p>
        </w:tc>
        <w:tc>
          <w:tcPr>
            <w:tcW w:w="844" w:type="dxa"/>
            <w:gridSpan w:val="2"/>
            <w:tcBorders>
              <w:top w:val="nil"/>
              <w:left w:val="nil"/>
              <w:bottom w:val="single" w:sz="4" w:space="0" w:color="auto"/>
              <w:right w:val="single" w:sz="4" w:space="0" w:color="auto"/>
            </w:tcBorders>
            <w:shd w:val="clear" w:color="auto" w:fill="auto"/>
            <w:vAlign w:val="center"/>
            <w:hideMark/>
          </w:tcPr>
          <w:p w14:paraId="027732E0" w14:textId="77777777" w:rsidR="00AE4C68" w:rsidRPr="001531A2"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4.629</w:t>
            </w:r>
          </w:p>
        </w:tc>
        <w:tc>
          <w:tcPr>
            <w:tcW w:w="992" w:type="dxa"/>
            <w:tcBorders>
              <w:top w:val="nil"/>
              <w:left w:val="nil"/>
              <w:bottom w:val="single" w:sz="4" w:space="0" w:color="auto"/>
              <w:right w:val="single" w:sz="4" w:space="0" w:color="auto"/>
            </w:tcBorders>
            <w:shd w:val="clear" w:color="auto" w:fill="auto"/>
            <w:vAlign w:val="center"/>
            <w:hideMark/>
          </w:tcPr>
          <w:p w14:paraId="31E769E8" w14:textId="77777777" w:rsidR="00AE4C68" w:rsidRPr="001531A2"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hAnsi="Times New Roman" w:cs="Times New Roman"/>
                <w:color w:val="000000"/>
                <w:sz w:val="22"/>
                <w:szCs w:val="22"/>
              </w:rPr>
              <w:t>0.000</w:t>
            </w:r>
          </w:p>
        </w:tc>
      </w:tr>
      <w:tr w:rsidR="00AA2647" w:rsidRPr="00CC244F" w14:paraId="2F63056F" w14:textId="77777777" w:rsidTr="00183856">
        <w:trPr>
          <w:trHeight w:val="250"/>
          <w:jc w:val="center"/>
        </w:trPr>
        <w:tc>
          <w:tcPr>
            <w:tcW w:w="1541" w:type="dxa"/>
            <w:vMerge w:val="restart"/>
            <w:tcBorders>
              <w:top w:val="nil"/>
              <w:left w:val="single" w:sz="4" w:space="0" w:color="auto"/>
              <w:right w:val="single" w:sz="4" w:space="0" w:color="auto"/>
            </w:tcBorders>
            <w:shd w:val="clear" w:color="auto" w:fill="auto"/>
            <w:vAlign w:val="center"/>
            <w:hideMark/>
          </w:tcPr>
          <w:p w14:paraId="69E05241" w14:textId="77777777" w:rsidR="00AA2647" w:rsidRPr="00134B9C"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2</w:t>
            </w:r>
          </w:p>
        </w:tc>
        <w:tc>
          <w:tcPr>
            <w:tcW w:w="1145" w:type="dxa"/>
            <w:tcBorders>
              <w:top w:val="nil"/>
              <w:left w:val="nil"/>
              <w:bottom w:val="single" w:sz="4" w:space="0" w:color="auto"/>
              <w:right w:val="single" w:sz="4" w:space="0" w:color="auto"/>
            </w:tcBorders>
            <w:shd w:val="clear" w:color="auto" w:fill="auto"/>
            <w:vAlign w:val="center"/>
            <w:hideMark/>
          </w:tcPr>
          <w:p w14:paraId="5DC080C5"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(Constant)</w:t>
            </w:r>
          </w:p>
        </w:tc>
        <w:tc>
          <w:tcPr>
            <w:tcW w:w="2014" w:type="dxa"/>
            <w:tcBorders>
              <w:top w:val="nil"/>
              <w:left w:val="nil"/>
              <w:bottom w:val="single" w:sz="4" w:space="0" w:color="auto"/>
              <w:right w:val="single" w:sz="4" w:space="0" w:color="auto"/>
            </w:tcBorders>
            <w:shd w:val="clear" w:color="auto" w:fill="auto"/>
            <w:vAlign w:val="center"/>
            <w:hideMark/>
          </w:tcPr>
          <w:p w14:paraId="3D18FAC1"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-3935.685</w:t>
            </w:r>
          </w:p>
        </w:tc>
        <w:tc>
          <w:tcPr>
            <w:tcW w:w="1226" w:type="dxa"/>
            <w:tcBorders>
              <w:top w:val="nil"/>
              <w:left w:val="nil"/>
              <w:bottom w:val="single" w:sz="4" w:space="0" w:color="auto"/>
              <w:right w:val="single" w:sz="4" w:space="0" w:color="auto"/>
            </w:tcBorders>
            <w:shd w:val="clear" w:color="auto" w:fill="auto"/>
            <w:vAlign w:val="center"/>
            <w:hideMark/>
          </w:tcPr>
          <w:p w14:paraId="02589B41"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975.34</w:t>
            </w:r>
          </w:p>
        </w:tc>
        <w:tc>
          <w:tcPr>
            <w:tcW w:w="2014" w:type="dxa"/>
            <w:tcBorders>
              <w:top w:val="nil"/>
              <w:left w:val="nil"/>
              <w:bottom w:val="single" w:sz="4" w:space="0" w:color="auto"/>
              <w:right w:val="single" w:sz="4" w:space="0" w:color="auto"/>
            </w:tcBorders>
            <w:shd w:val="clear" w:color="auto" w:fill="auto"/>
            <w:vAlign w:val="center"/>
            <w:hideMark/>
          </w:tcPr>
          <w:p w14:paraId="1C48B7A0"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 </w:t>
            </w:r>
          </w:p>
        </w:tc>
        <w:tc>
          <w:tcPr>
            <w:tcW w:w="844" w:type="dxa"/>
            <w:gridSpan w:val="2"/>
            <w:tcBorders>
              <w:top w:val="nil"/>
              <w:left w:val="nil"/>
              <w:bottom w:val="single" w:sz="4" w:space="0" w:color="auto"/>
              <w:right w:val="single" w:sz="4" w:space="0" w:color="auto"/>
            </w:tcBorders>
            <w:shd w:val="clear" w:color="auto" w:fill="auto"/>
            <w:vAlign w:val="center"/>
            <w:hideMark/>
          </w:tcPr>
          <w:p w14:paraId="2CB932A5"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-4.035</w:t>
            </w:r>
          </w:p>
        </w:tc>
        <w:tc>
          <w:tcPr>
            <w:tcW w:w="992" w:type="dxa"/>
            <w:tcBorders>
              <w:top w:val="nil"/>
              <w:left w:val="nil"/>
              <w:bottom w:val="single" w:sz="4" w:space="0" w:color="auto"/>
              <w:right w:val="single" w:sz="4" w:space="0" w:color="auto"/>
            </w:tcBorders>
            <w:shd w:val="clear" w:color="auto" w:fill="auto"/>
            <w:vAlign w:val="center"/>
            <w:hideMark/>
          </w:tcPr>
          <w:p w14:paraId="57D8B34A"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hAnsi="Times New Roman" w:cs="Times New Roman"/>
                <w:color w:val="000000"/>
                <w:sz w:val="22"/>
                <w:szCs w:val="22"/>
              </w:rPr>
              <w:t>0.000</w:t>
            </w:r>
          </w:p>
        </w:tc>
      </w:tr>
      <w:tr w:rsidR="00AA2647" w:rsidRPr="00CC244F" w14:paraId="2D05ECC7" w14:textId="77777777" w:rsidTr="00183856">
        <w:trPr>
          <w:trHeight w:val="250"/>
          <w:jc w:val="center"/>
        </w:trPr>
        <w:tc>
          <w:tcPr>
            <w:tcW w:w="1541" w:type="dxa"/>
            <w:vMerge/>
            <w:tcBorders>
              <w:left w:val="single" w:sz="4" w:space="0" w:color="auto"/>
              <w:right w:val="single" w:sz="4" w:space="0" w:color="auto"/>
            </w:tcBorders>
            <w:vAlign w:val="center"/>
            <w:hideMark/>
          </w:tcPr>
          <w:p w14:paraId="04D44E37" w14:textId="77777777" w:rsidR="00AA2647" w:rsidRPr="00134B9C" w:rsidRDefault="00AA2647"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5FC9541E"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RHE</w:t>
            </w:r>
          </w:p>
        </w:tc>
        <w:tc>
          <w:tcPr>
            <w:tcW w:w="2014" w:type="dxa"/>
            <w:tcBorders>
              <w:top w:val="nil"/>
              <w:left w:val="nil"/>
              <w:bottom w:val="single" w:sz="4" w:space="0" w:color="auto"/>
              <w:right w:val="single" w:sz="4" w:space="0" w:color="auto"/>
            </w:tcBorders>
            <w:shd w:val="clear" w:color="auto" w:fill="auto"/>
            <w:vAlign w:val="center"/>
            <w:hideMark/>
          </w:tcPr>
          <w:p w14:paraId="49ACEF52"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34.748</w:t>
            </w:r>
          </w:p>
        </w:tc>
        <w:tc>
          <w:tcPr>
            <w:tcW w:w="1226" w:type="dxa"/>
            <w:tcBorders>
              <w:top w:val="nil"/>
              <w:left w:val="nil"/>
              <w:bottom w:val="single" w:sz="4" w:space="0" w:color="auto"/>
              <w:right w:val="single" w:sz="4" w:space="0" w:color="auto"/>
            </w:tcBorders>
            <w:shd w:val="clear" w:color="auto" w:fill="auto"/>
            <w:vAlign w:val="center"/>
            <w:hideMark/>
          </w:tcPr>
          <w:p w14:paraId="0A65F043"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7.208</w:t>
            </w:r>
          </w:p>
        </w:tc>
        <w:tc>
          <w:tcPr>
            <w:tcW w:w="2014" w:type="dxa"/>
            <w:tcBorders>
              <w:top w:val="nil"/>
              <w:left w:val="nil"/>
              <w:bottom w:val="single" w:sz="4" w:space="0" w:color="auto"/>
              <w:right w:val="single" w:sz="4" w:space="0" w:color="auto"/>
            </w:tcBorders>
            <w:shd w:val="clear" w:color="auto" w:fill="auto"/>
            <w:vAlign w:val="center"/>
            <w:hideMark/>
          </w:tcPr>
          <w:p w14:paraId="03BEFB28"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0.245</w:t>
            </w:r>
          </w:p>
        </w:tc>
        <w:tc>
          <w:tcPr>
            <w:tcW w:w="844" w:type="dxa"/>
            <w:gridSpan w:val="2"/>
            <w:tcBorders>
              <w:top w:val="nil"/>
              <w:left w:val="nil"/>
              <w:bottom w:val="single" w:sz="4" w:space="0" w:color="auto"/>
              <w:right w:val="single" w:sz="4" w:space="0" w:color="auto"/>
            </w:tcBorders>
            <w:shd w:val="clear" w:color="auto" w:fill="auto"/>
            <w:vAlign w:val="center"/>
            <w:hideMark/>
          </w:tcPr>
          <w:p w14:paraId="50B5E594"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eastAsia="Times New Roman" w:hAnsi="Times New Roman" w:cs="Times New Roman"/>
                <w:color w:val="000000"/>
                <w:kern w:val="0"/>
                <w:sz w:val="22"/>
                <w:szCs w:val="22"/>
                <w:lang w:eastAsia="en-IN" w:bidi="ar-SA"/>
                <w14:ligatures w14:val="none"/>
              </w:rPr>
              <w:t>4.821</w:t>
            </w:r>
          </w:p>
        </w:tc>
        <w:tc>
          <w:tcPr>
            <w:tcW w:w="992" w:type="dxa"/>
            <w:tcBorders>
              <w:top w:val="nil"/>
              <w:left w:val="nil"/>
              <w:bottom w:val="single" w:sz="4" w:space="0" w:color="auto"/>
              <w:right w:val="single" w:sz="4" w:space="0" w:color="auto"/>
            </w:tcBorders>
            <w:shd w:val="clear" w:color="auto" w:fill="auto"/>
            <w:vAlign w:val="center"/>
            <w:hideMark/>
          </w:tcPr>
          <w:p w14:paraId="6D353382" w14:textId="77777777" w:rsidR="00AA2647" w:rsidRPr="001531A2"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hAnsi="Times New Roman" w:cs="Times New Roman"/>
                <w:color w:val="000000"/>
                <w:sz w:val="22"/>
                <w:szCs w:val="22"/>
              </w:rPr>
              <w:t>0.000</w:t>
            </w:r>
          </w:p>
        </w:tc>
      </w:tr>
      <w:tr w:rsidR="00AA2647" w:rsidRPr="00CC244F" w14:paraId="42448691" w14:textId="77777777" w:rsidTr="00183856">
        <w:trPr>
          <w:trHeight w:val="250"/>
          <w:jc w:val="center"/>
        </w:trPr>
        <w:tc>
          <w:tcPr>
            <w:tcW w:w="1541" w:type="dxa"/>
            <w:vMerge/>
            <w:tcBorders>
              <w:left w:val="single" w:sz="4" w:space="0" w:color="auto"/>
              <w:bottom w:val="single" w:sz="4" w:space="0" w:color="auto"/>
              <w:right w:val="single" w:sz="4" w:space="0" w:color="auto"/>
            </w:tcBorders>
            <w:vAlign w:val="center"/>
          </w:tcPr>
          <w:p w14:paraId="37FA248F" w14:textId="77777777" w:rsidR="00AA2647" w:rsidRPr="00134B9C" w:rsidRDefault="00AA2647" w:rsidP="001531A2">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tcPr>
          <w:p w14:paraId="12594FF4" w14:textId="45B9D7A7" w:rsidR="00AA2647" w:rsidRPr="001531A2"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hAnsi="Times New Roman" w:cs="Times New Roman"/>
                <w:sz w:val="22"/>
                <w:szCs w:val="22"/>
              </w:rPr>
              <w:t>RHM</w:t>
            </w:r>
          </w:p>
        </w:tc>
        <w:tc>
          <w:tcPr>
            <w:tcW w:w="2014" w:type="dxa"/>
            <w:tcBorders>
              <w:top w:val="nil"/>
              <w:left w:val="nil"/>
              <w:bottom w:val="single" w:sz="4" w:space="0" w:color="auto"/>
              <w:right w:val="single" w:sz="4" w:space="0" w:color="auto"/>
            </w:tcBorders>
            <w:shd w:val="clear" w:color="auto" w:fill="auto"/>
            <w:vAlign w:val="center"/>
          </w:tcPr>
          <w:p w14:paraId="075CFA7E" w14:textId="05930D7E" w:rsidR="00AA2647" w:rsidRPr="001531A2"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hAnsi="Times New Roman" w:cs="Times New Roman"/>
                <w:sz w:val="22"/>
                <w:szCs w:val="22"/>
              </w:rPr>
              <w:t>23.795</w:t>
            </w:r>
          </w:p>
        </w:tc>
        <w:tc>
          <w:tcPr>
            <w:tcW w:w="1226" w:type="dxa"/>
            <w:tcBorders>
              <w:top w:val="nil"/>
              <w:left w:val="nil"/>
              <w:bottom w:val="single" w:sz="4" w:space="0" w:color="auto"/>
              <w:right w:val="single" w:sz="4" w:space="0" w:color="auto"/>
            </w:tcBorders>
            <w:shd w:val="clear" w:color="auto" w:fill="auto"/>
            <w:vAlign w:val="center"/>
          </w:tcPr>
          <w:p w14:paraId="150265C1" w14:textId="75795CDB" w:rsidR="00AA2647" w:rsidRPr="001531A2"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hAnsi="Times New Roman" w:cs="Times New Roman"/>
                <w:sz w:val="22"/>
                <w:szCs w:val="22"/>
              </w:rPr>
              <w:t>9.506</w:t>
            </w:r>
          </w:p>
        </w:tc>
        <w:tc>
          <w:tcPr>
            <w:tcW w:w="2014" w:type="dxa"/>
            <w:tcBorders>
              <w:top w:val="nil"/>
              <w:left w:val="nil"/>
              <w:bottom w:val="single" w:sz="4" w:space="0" w:color="auto"/>
              <w:right w:val="single" w:sz="4" w:space="0" w:color="auto"/>
            </w:tcBorders>
            <w:shd w:val="clear" w:color="auto" w:fill="auto"/>
            <w:vAlign w:val="center"/>
          </w:tcPr>
          <w:p w14:paraId="18065683" w14:textId="22076AA3" w:rsidR="00AA2647" w:rsidRPr="001531A2"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Pr>
                <w:rFonts w:ascii="Times New Roman" w:hAnsi="Times New Roman" w:cs="Times New Roman"/>
                <w:sz w:val="22"/>
                <w:szCs w:val="22"/>
              </w:rPr>
              <w:t>0</w:t>
            </w:r>
            <w:r w:rsidRPr="001531A2">
              <w:rPr>
                <w:rFonts w:ascii="Times New Roman" w:hAnsi="Times New Roman" w:cs="Times New Roman"/>
                <w:sz w:val="22"/>
                <w:szCs w:val="22"/>
              </w:rPr>
              <w:t>.127</w:t>
            </w:r>
          </w:p>
        </w:tc>
        <w:tc>
          <w:tcPr>
            <w:tcW w:w="844" w:type="dxa"/>
            <w:gridSpan w:val="2"/>
            <w:tcBorders>
              <w:top w:val="nil"/>
              <w:left w:val="nil"/>
              <w:bottom w:val="single" w:sz="4" w:space="0" w:color="auto"/>
              <w:right w:val="single" w:sz="4" w:space="0" w:color="auto"/>
            </w:tcBorders>
            <w:shd w:val="clear" w:color="auto" w:fill="auto"/>
            <w:vAlign w:val="center"/>
          </w:tcPr>
          <w:p w14:paraId="4631984F" w14:textId="423AE5E1" w:rsidR="00AA2647" w:rsidRPr="001531A2"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531A2">
              <w:rPr>
                <w:rFonts w:ascii="Times New Roman" w:hAnsi="Times New Roman" w:cs="Times New Roman"/>
                <w:sz w:val="22"/>
                <w:szCs w:val="22"/>
              </w:rPr>
              <w:t>2.503</w:t>
            </w:r>
          </w:p>
        </w:tc>
        <w:tc>
          <w:tcPr>
            <w:tcW w:w="992" w:type="dxa"/>
            <w:tcBorders>
              <w:top w:val="nil"/>
              <w:left w:val="nil"/>
              <w:bottom w:val="single" w:sz="4" w:space="0" w:color="auto"/>
              <w:right w:val="single" w:sz="4" w:space="0" w:color="auto"/>
            </w:tcBorders>
            <w:shd w:val="clear" w:color="auto" w:fill="auto"/>
            <w:vAlign w:val="center"/>
          </w:tcPr>
          <w:p w14:paraId="77ACFBCB" w14:textId="39A367CB" w:rsidR="00AA2647" w:rsidRPr="001531A2" w:rsidRDefault="00AA2647" w:rsidP="001531A2">
            <w:pPr>
              <w:spacing w:after="0" w:line="240" w:lineRule="auto"/>
              <w:jc w:val="center"/>
              <w:rPr>
                <w:rFonts w:ascii="Times New Roman" w:hAnsi="Times New Roman" w:cs="Times New Roman"/>
                <w:color w:val="000000"/>
                <w:sz w:val="22"/>
                <w:szCs w:val="22"/>
              </w:rPr>
            </w:pPr>
            <w:r w:rsidRPr="001531A2">
              <w:rPr>
                <w:rFonts w:ascii="Times New Roman" w:hAnsi="Times New Roman" w:cs="Times New Roman"/>
                <w:sz w:val="22"/>
                <w:szCs w:val="22"/>
              </w:rPr>
              <w:t>0.013</w:t>
            </w:r>
          </w:p>
        </w:tc>
      </w:tr>
      <w:tr w:rsidR="00AE4C68" w:rsidRPr="00CC244F" w14:paraId="5C53AA88" w14:textId="77777777" w:rsidTr="00455B20">
        <w:trPr>
          <w:trHeight w:val="500"/>
          <w:jc w:val="center"/>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4D28" w14:textId="77777777" w:rsidR="00AE4C68" w:rsidRPr="00CC244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CC244F">
              <w:rPr>
                <w:rFonts w:ascii="Times New Roman" w:eastAsia="Times New Roman" w:hAnsi="Times New Roman" w:cs="Times New Roman"/>
                <w:b/>
                <w:bCs/>
                <w:color w:val="000000"/>
                <w:kern w:val="0"/>
                <w:sz w:val="22"/>
                <w:szCs w:val="22"/>
                <w:lang w:eastAsia="en-IN" w:bidi="ar-SA"/>
                <w14:ligatures w14:val="none"/>
              </w:rPr>
              <w:t>NDL-kharif</w:t>
            </w:r>
          </w:p>
          <w:p w14:paraId="17F1E095"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134B9C">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tcPr>
          <w:p w14:paraId="354180EE"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2CFC0B45"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5C49239E"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2026" w:type="dxa"/>
            <w:gridSpan w:val="2"/>
            <w:tcBorders>
              <w:top w:val="single" w:sz="4" w:space="0" w:color="auto"/>
              <w:left w:val="nil"/>
              <w:bottom w:val="single" w:sz="4" w:space="0" w:color="auto"/>
              <w:right w:val="single" w:sz="4" w:space="0" w:color="auto"/>
            </w:tcBorders>
            <w:shd w:val="clear" w:color="auto" w:fill="auto"/>
            <w:vAlign w:val="center"/>
          </w:tcPr>
          <w:p w14:paraId="7CE83E29"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832" w:type="dxa"/>
            <w:tcBorders>
              <w:top w:val="single" w:sz="4" w:space="0" w:color="auto"/>
              <w:left w:val="nil"/>
              <w:bottom w:val="single" w:sz="4" w:space="0" w:color="auto"/>
              <w:right w:val="single" w:sz="4" w:space="0" w:color="auto"/>
            </w:tcBorders>
            <w:shd w:val="clear" w:color="auto" w:fill="auto"/>
            <w:vAlign w:val="center"/>
          </w:tcPr>
          <w:p w14:paraId="74A59BF5"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5D09F5" w14:textId="77777777" w:rsidR="00AE4C68" w:rsidRPr="00134B9C"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r>
      <w:tr w:rsidR="00AE4C68" w:rsidRPr="00CC244F" w14:paraId="2E0FD860" w14:textId="77777777" w:rsidTr="00455B20">
        <w:trPr>
          <w:trHeight w:val="250"/>
          <w:jc w:val="center"/>
        </w:trPr>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14:paraId="10C21BE5"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1</w:t>
            </w:r>
          </w:p>
        </w:tc>
        <w:tc>
          <w:tcPr>
            <w:tcW w:w="1145" w:type="dxa"/>
            <w:tcBorders>
              <w:top w:val="nil"/>
              <w:left w:val="nil"/>
              <w:bottom w:val="single" w:sz="4" w:space="0" w:color="auto"/>
              <w:right w:val="single" w:sz="4" w:space="0" w:color="auto"/>
            </w:tcBorders>
            <w:shd w:val="clear" w:color="auto" w:fill="auto"/>
            <w:vAlign w:val="center"/>
            <w:hideMark/>
          </w:tcPr>
          <w:p w14:paraId="01B4D6AB"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(Constant)</w:t>
            </w:r>
          </w:p>
        </w:tc>
        <w:tc>
          <w:tcPr>
            <w:tcW w:w="2014" w:type="dxa"/>
            <w:tcBorders>
              <w:top w:val="nil"/>
              <w:left w:val="nil"/>
              <w:bottom w:val="single" w:sz="4" w:space="0" w:color="auto"/>
              <w:right w:val="single" w:sz="4" w:space="0" w:color="auto"/>
            </w:tcBorders>
            <w:shd w:val="clear" w:color="auto" w:fill="auto"/>
            <w:vAlign w:val="center"/>
            <w:hideMark/>
          </w:tcPr>
          <w:p w14:paraId="119C13A0"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-50.341</w:t>
            </w:r>
          </w:p>
        </w:tc>
        <w:tc>
          <w:tcPr>
            <w:tcW w:w="1226" w:type="dxa"/>
            <w:tcBorders>
              <w:top w:val="nil"/>
              <w:left w:val="nil"/>
              <w:bottom w:val="single" w:sz="4" w:space="0" w:color="auto"/>
              <w:right w:val="single" w:sz="4" w:space="0" w:color="auto"/>
            </w:tcBorders>
            <w:shd w:val="clear" w:color="auto" w:fill="auto"/>
            <w:vAlign w:val="center"/>
            <w:hideMark/>
          </w:tcPr>
          <w:p w14:paraId="2BA988C4"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31.486</w:t>
            </w:r>
          </w:p>
        </w:tc>
        <w:tc>
          <w:tcPr>
            <w:tcW w:w="2026" w:type="dxa"/>
            <w:gridSpan w:val="2"/>
            <w:tcBorders>
              <w:top w:val="nil"/>
              <w:left w:val="nil"/>
              <w:bottom w:val="single" w:sz="4" w:space="0" w:color="auto"/>
              <w:right w:val="single" w:sz="4" w:space="0" w:color="auto"/>
            </w:tcBorders>
            <w:shd w:val="clear" w:color="auto" w:fill="auto"/>
            <w:vAlign w:val="center"/>
            <w:hideMark/>
          </w:tcPr>
          <w:p w14:paraId="21F0950E"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 </w:t>
            </w:r>
          </w:p>
        </w:tc>
        <w:tc>
          <w:tcPr>
            <w:tcW w:w="832" w:type="dxa"/>
            <w:tcBorders>
              <w:top w:val="nil"/>
              <w:left w:val="nil"/>
              <w:bottom w:val="single" w:sz="4" w:space="0" w:color="auto"/>
              <w:right w:val="single" w:sz="4" w:space="0" w:color="auto"/>
            </w:tcBorders>
            <w:shd w:val="clear" w:color="auto" w:fill="auto"/>
            <w:vAlign w:val="center"/>
            <w:hideMark/>
          </w:tcPr>
          <w:p w14:paraId="2593095D"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-1.599</w:t>
            </w:r>
          </w:p>
        </w:tc>
        <w:tc>
          <w:tcPr>
            <w:tcW w:w="992" w:type="dxa"/>
            <w:tcBorders>
              <w:top w:val="nil"/>
              <w:left w:val="nil"/>
              <w:bottom w:val="single" w:sz="4" w:space="0" w:color="auto"/>
              <w:right w:val="single" w:sz="4" w:space="0" w:color="auto"/>
            </w:tcBorders>
            <w:shd w:val="clear" w:color="auto" w:fill="auto"/>
            <w:vAlign w:val="center"/>
            <w:hideMark/>
          </w:tcPr>
          <w:p w14:paraId="14DAEF02"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0.111</w:t>
            </w:r>
          </w:p>
        </w:tc>
      </w:tr>
      <w:tr w:rsidR="00AE4C68" w:rsidRPr="00CC244F" w14:paraId="790688D1" w14:textId="77777777" w:rsidTr="00455B20">
        <w:trPr>
          <w:trHeight w:val="250"/>
          <w:jc w:val="center"/>
        </w:trPr>
        <w:tc>
          <w:tcPr>
            <w:tcW w:w="1541" w:type="dxa"/>
            <w:vMerge/>
            <w:tcBorders>
              <w:top w:val="nil"/>
              <w:left w:val="single" w:sz="4" w:space="0" w:color="auto"/>
              <w:bottom w:val="single" w:sz="4" w:space="0" w:color="000000"/>
              <w:right w:val="single" w:sz="4" w:space="0" w:color="auto"/>
            </w:tcBorders>
            <w:vAlign w:val="center"/>
            <w:hideMark/>
          </w:tcPr>
          <w:p w14:paraId="30EC9AA4" w14:textId="77777777" w:rsidR="00AE4C68" w:rsidRPr="00134B9C"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7FF54F27"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SSH</w:t>
            </w:r>
          </w:p>
        </w:tc>
        <w:tc>
          <w:tcPr>
            <w:tcW w:w="2014" w:type="dxa"/>
            <w:tcBorders>
              <w:top w:val="nil"/>
              <w:left w:val="nil"/>
              <w:bottom w:val="single" w:sz="4" w:space="0" w:color="auto"/>
              <w:right w:val="single" w:sz="4" w:space="0" w:color="auto"/>
            </w:tcBorders>
            <w:shd w:val="clear" w:color="auto" w:fill="auto"/>
            <w:vAlign w:val="center"/>
            <w:hideMark/>
          </w:tcPr>
          <w:p w14:paraId="00EA999C"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26.09</w:t>
            </w:r>
          </w:p>
        </w:tc>
        <w:tc>
          <w:tcPr>
            <w:tcW w:w="1226" w:type="dxa"/>
            <w:tcBorders>
              <w:top w:val="nil"/>
              <w:left w:val="nil"/>
              <w:bottom w:val="single" w:sz="4" w:space="0" w:color="auto"/>
              <w:right w:val="single" w:sz="4" w:space="0" w:color="auto"/>
            </w:tcBorders>
            <w:shd w:val="clear" w:color="auto" w:fill="auto"/>
            <w:vAlign w:val="center"/>
            <w:hideMark/>
          </w:tcPr>
          <w:p w14:paraId="4313B4B0"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4.983</w:t>
            </w:r>
          </w:p>
        </w:tc>
        <w:tc>
          <w:tcPr>
            <w:tcW w:w="2026" w:type="dxa"/>
            <w:gridSpan w:val="2"/>
            <w:tcBorders>
              <w:top w:val="nil"/>
              <w:left w:val="nil"/>
              <w:bottom w:val="single" w:sz="4" w:space="0" w:color="auto"/>
              <w:right w:val="single" w:sz="4" w:space="0" w:color="auto"/>
            </w:tcBorders>
            <w:shd w:val="clear" w:color="auto" w:fill="auto"/>
            <w:vAlign w:val="center"/>
            <w:hideMark/>
          </w:tcPr>
          <w:p w14:paraId="6607948F"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0.331</w:t>
            </w:r>
          </w:p>
        </w:tc>
        <w:tc>
          <w:tcPr>
            <w:tcW w:w="832" w:type="dxa"/>
            <w:tcBorders>
              <w:top w:val="nil"/>
              <w:left w:val="nil"/>
              <w:bottom w:val="single" w:sz="4" w:space="0" w:color="auto"/>
              <w:right w:val="single" w:sz="4" w:space="0" w:color="auto"/>
            </w:tcBorders>
            <w:shd w:val="clear" w:color="auto" w:fill="auto"/>
            <w:vAlign w:val="center"/>
            <w:hideMark/>
          </w:tcPr>
          <w:p w14:paraId="4BDB2856"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5.235</w:t>
            </w:r>
          </w:p>
        </w:tc>
        <w:tc>
          <w:tcPr>
            <w:tcW w:w="992" w:type="dxa"/>
            <w:tcBorders>
              <w:top w:val="nil"/>
              <w:left w:val="nil"/>
              <w:bottom w:val="single" w:sz="4" w:space="0" w:color="auto"/>
              <w:right w:val="single" w:sz="4" w:space="0" w:color="auto"/>
            </w:tcBorders>
            <w:shd w:val="clear" w:color="auto" w:fill="auto"/>
            <w:vAlign w:val="center"/>
            <w:hideMark/>
          </w:tcPr>
          <w:p w14:paraId="31A744C8" w14:textId="77777777" w:rsidR="00AE4C68" w:rsidRPr="00134B9C"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134B9C">
              <w:rPr>
                <w:rFonts w:ascii="Times New Roman" w:eastAsia="Times New Roman" w:hAnsi="Times New Roman" w:cs="Times New Roman"/>
                <w:color w:val="000000"/>
                <w:kern w:val="0"/>
                <w:sz w:val="22"/>
                <w:szCs w:val="22"/>
                <w:lang w:eastAsia="en-IN" w:bidi="ar-SA"/>
                <w14:ligatures w14:val="none"/>
              </w:rPr>
              <w:t>0.000</w:t>
            </w:r>
          </w:p>
        </w:tc>
      </w:tr>
    </w:tbl>
    <w:p w14:paraId="0ABBA3CE" w14:textId="77777777" w:rsidR="00AE4C68" w:rsidRPr="00FF671B" w:rsidRDefault="00AE4C68" w:rsidP="00AE4C68">
      <w:pPr>
        <w:spacing w:after="0" w:line="360" w:lineRule="auto"/>
        <w:jc w:val="center"/>
        <w:rPr>
          <w:rFonts w:ascii="Times New Roman" w:hAnsi="Times New Roman" w:cs="Times New Roman"/>
        </w:rPr>
      </w:pPr>
    </w:p>
    <w:p w14:paraId="5B87BC46" w14:textId="051568DC" w:rsidR="00AE4C68" w:rsidRDefault="00AE4C68" w:rsidP="00AE4C68">
      <w:pPr>
        <w:spacing w:line="360" w:lineRule="auto"/>
        <w:jc w:val="both"/>
        <w:rPr>
          <w:rFonts w:ascii="Times New Roman" w:hAnsi="Times New Roman" w:cs="Times New Roman"/>
        </w:rPr>
      </w:pPr>
      <w:r w:rsidRPr="00FF671B">
        <w:rPr>
          <w:rFonts w:ascii="Times New Roman" w:hAnsi="Times New Roman" w:cs="Times New Roman"/>
        </w:rPr>
        <w:t xml:space="preserve">In </w:t>
      </w:r>
      <w:r>
        <w:rPr>
          <w:rFonts w:ascii="Times New Roman" w:hAnsi="Times New Roman" w:cs="Times New Roman"/>
        </w:rPr>
        <w:t>Table 3(a) t</w:t>
      </w:r>
      <w:r w:rsidRPr="00FF671B">
        <w:rPr>
          <w:rFonts w:ascii="Times New Roman" w:hAnsi="Times New Roman" w:cs="Times New Roman"/>
        </w:rPr>
        <w:t>he stepwise regression analysis for BPT_BPH and NDYL_BPH identifies the most significant predictors influencing BPH. For BPT_BPH, the model progresses in two steps. Initially, RHE is included as a significant predictor (β=0.236,</w:t>
      </w:r>
      <w:r>
        <w:rPr>
          <w:rFonts w:ascii="Times New Roman" w:hAnsi="Times New Roman" w:cs="Times New Roman"/>
        </w:rPr>
        <w:t xml:space="preserve"> </w:t>
      </w:r>
      <w:r w:rsidRPr="00FF671B">
        <w:rPr>
          <w:rFonts w:ascii="Times New Roman" w:hAnsi="Times New Roman" w:cs="Times New Roman"/>
        </w:rPr>
        <w:t>p&lt;0.001), showing a moderate positive effect on BPH. In the second step, RHM is added, slightly increasing the explanatory power of the model, In which RHE with a higher standardized coefficient (β=0.245,</w:t>
      </w:r>
      <w:r>
        <w:rPr>
          <w:rFonts w:ascii="Times New Roman" w:hAnsi="Times New Roman" w:cs="Times New Roman"/>
        </w:rPr>
        <w:t xml:space="preserve"> </w:t>
      </w:r>
      <w:r w:rsidRPr="00FF671B">
        <w:rPr>
          <w:rFonts w:ascii="Times New Roman" w:hAnsi="Times New Roman" w:cs="Times New Roman"/>
        </w:rPr>
        <w:t xml:space="preserve">p&lt;0.001), indicating that RHE has a slightly stronger influence than </w:t>
      </w:r>
      <w:proofErr w:type="gramStart"/>
      <w:r w:rsidRPr="00FF671B">
        <w:rPr>
          <w:rFonts w:ascii="Times New Roman" w:hAnsi="Times New Roman" w:cs="Times New Roman"/>
        </w:rPr>
        <w:t>RHM(</w:t>
      </w:r>
      <w:proofErr w:type="gramEnd"/>
      <w:r w:rsidRPr="00FF671B">
        <w:rPr>
          <w:rFonts w:ascii="Times New Roman" w:hAnsi="Times New Roman" w:cs="Times New Roman"/>
        </w:rPr>
        <w:t>β=0.127,</w:t>
      </w:r>
      <w:r>
        <w:rPr>
          <w:rFonts w:ascii="Times New Roman" w:hAnsi="Times New Roman" w:cs="Times New Roman"/>
        </w:rPr>
        <w:t xml:space="preserve"> </w:t>
      </w:r>
      <w:r w:rsidRPr="00FF671B">
        <w:rPr>
          <w:rFonts w:ascii="Times New Roman" w:hAnsi="Times New Roman" w:cs="Times New Roman"/>
        </w:rPr>
        <w:t>p=0.013). The stepwise process ensures that only significant variables remain, refining the model for better interpretability. In contrast, for NDYL_BPH, only SSH is identified as a significant predictor (β=0.331,</w:t>
      </w:r>
      <w:r>
        <w:rPr>
          <w:rFonts w:ascii="Times New Roman" w:hAnsi="Times New Roman" w:cs="Times New Roman"/>
        </w:rPr>
        <w:t xml:space="preserve"> </w:t>
      </w:r>
      <w:r w:rsidRPr="00FF671B">
        <w:rPr>
          <w:rFonts w:ascii="Times New Roman" w:hAnsi="Times New Roman" w:cs="Times New Roman"/>
        </w:rPr>
        <w:t>p&lt;0.001), with no additional variables contributing significantly. The constant term in this model is non-significant (p=0.111), suggesting that SSH alone explains a considerable portion of the variance in BPH. Overall, the stepwise regression method effectively selects the most relevant predictors, ensuring an optimal balance between model simplicity and explanatory power.</w:t>
      </w:r>
    </w:p>
    <w:p w14:paraId="014EAA3E" w14:textId="27E22840" w:rsidR="00AE4C68" w:rsidRDefault="00AE4C68" w:rsidP="00AE4C68">
      <w:pPr>
        <w:spacing w:after="0" w:line="360" w:lineRule="auto"/>
        <w:jc w:val="center"/>
        <w:rPr>
          <w:rFonts w:ascii="Times New Roman" w:hAnsi="Times New Roman" w:cs="Times New Roman"/>
        </w:rPr>
      </w:pPr>
      <w:r>
        <w:rPr>
          <w:rFonts w:ascii="Times New Roman" w:hAnsi="Times New Roman" w:cs="Times New Roman"/>
          <w:b/>
          <w:bCs/>
        </w:rPr>
        <w:t>Table</w:t>
      </w:r>
      <w:r w:rsidRPr="004761E0">
        <w:rPr>
          <w:rFonts w:ascii="Times New Roman" w:hAnsi="Times New Roman" w:cs="Times New Roman"/>
          <w:b/>
          <w:bCs/>
        </w:rPr>
        <w:t xml:space="preserve"> </w:t>
      </w:r>
      <w:r>
        <w:rPr>
          <w:rFonts w:ascii="Times New Roman" w:hAnsi="Times New Roman" w:cs="Times New Roman"/>
          <w:b/>
          <w:bCs/>
        </w:rPr>
        <w:t>3(b)</w:t>
      </w:r>
      <w:r w:rsidRPr="004761E0">
        <w:rPr>
          <w:rFonts w:ascii="Times New Roman" w:hAnsi="Times New Roman" w:cs="Times New Roman"/>
          <w:b/>
          <w:bCs/>
        </w:rPr>
        <w:t>:</w:t>
      </w:r>
      <w:r w:rsidRPr="00FF671B">
        <w:rPr>
          <w:rFonts w:ascii="Times New Roman" w:hAnsi="Times New Roman" w:cs="Times New Roman"/>
        </w:rPr>
        <w:t xml:space="preserve"> Stepwise Regression results of </w:t>
      </w:r>
      <w:proofErr w:type="spellStart"/>
      <w:r w:rsidRPr="00FF671B">
        <w:rPr>
          <w:rFonts w:ascii="Times New Roman" w:hAnsi="Times New Roman" w:cs="Times New Roman"/>
        </w:rPr>
        <w:t>Maruteru</w:t>
      </w:r>
      <w:proofErr w:type="spellEnd"/>
      <w:r w:rsidRPr="00FF671B">
        <w:rPr>
          <w:rFonts w:ascii="Times New Roman" w:hAnsi="Times New Roman" w:cs="Times New Roman"/>
        </w:rPr>
        <w:t xml:space="preserve"> during Kharif </w:t>
      </w:r>
      <w:r>
        <w:rPr>
          <w:rFonts w:ascii="Times New Roman" w:hAnsi="Times New Roman" w:cs="Times New Roman"/>
        </w:rPr>
        <w:t>and Rabi</w:t>
      </w:r>
    </w:p>
    <w:tbl>
      <w:tblPr>
        <w:tblW w:w="10058" w:type="dxa"/>
        <w:jc w:val="center"/>
        <w:tblLayout w:type="fixed"/>
        <w:tblLook w:val="04A0" w:firstRow="1" w:lastRow="0" w:firstColumn="1" w:lastColumn="0" w:noHBand="0" w:noVBand="1"/>
      </w:tblPr>
      <w:tblGrid>
        <w:gridCol w:w="1395"/>
        <w:gridCol w:w="1343"/>
        <w:gridCol w:w="2053"/>
        <w:gridCol w:w="1268"/>
        <w:gridCol w:w="25"/>
        <w:gridCol w:w="1977"/>
        <w:gridCol w:w="1124"/>
        <w:gridCol w:w="873"/>
      </w:tblGrid>
      <w:tr w:rsidR="00AE4C68" w:rsidRPr="00CC244F" w14:paraId="571C22B4" w14:textId="77777777" w:rsidTr="00455B20">
        <w:trPr>
          <w:trHeight w:val="577"/>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B3B6"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CC244F">
              <w:rPr>
                <w:rFonts w:ascii="Times New Roman" w:eastAsia="Times New Roman" w:hAnsi="Times New Roman" w:cs="Times New Roman"/>
                <w:b/>
                <w:bCs/>
                <w:color w:val="000000"/>
                <w:kern w:val="0"/>
                <w:sz w:val="22"/>
                <w:szCs w:val="22"/>
                <w:lang w:eastAsia="en-IN" w:bidi="ar-SA"/>
                <w14:ligatures w14:val="none"/>
              </w:rPr>
              <w:t xml:space="preserve">MTU-kharif </w:t>
            </w:r>
            <w:r w:rsidRPr="00EF28CB">
              <w:rPr>
                <w:rFonts w:ascii="Times New Roman" w:eastAsia="Times New Roman" w:hAnsi="Times New Roman" w:cs="Times New Roman"/>
                <w:b/>
                <w:bCs/>
                <w:color w:val="000000"/>
                <w:kern w:val="0"/>
                <w:sz w:val="22"/>
                <w:szCs w:val="22"/>
                <w:lang w:eastAsia="en-IN" w:bidi="ar-SA"/>
                <w14:ligatures w14:val="none"/>
              </w:rPr>
              <w:t>Model</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42C26E2"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F28CB">
              <w:rPr>
                <w:rFonts w:ascii="Times New Roman" w:eastAsia="Times New Roman" w:hAnsi="Times New Roman" w:cs="Times New Roman"/>
                <w:b/>
                <w:bCs/>
                <w:color w:val="000000"/>
                <w:kern w:val="0"/>
                <w:sz w:val="22"/>
                <w:szCs w:val="22"/>
                <w:lang w:eastAsia="en-IN" w:bidi="ar-SA"/>
                <w14:ligatures w14:val="none"/>
              </w:rPr>
              <w:t>Predictor</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14:paraId="4CDC8245"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F28CB">
              <w:rPr>
                <w:rFonts w:ascii="Times New Roman" w:eastAsia="Times New Roman" w:hAnsi="Times New Roman" w:cs="Times New Roman"/>
                <w:b/>
                <w:bCs/>
                <w:color w:val="000000"/>
                <w:kern w:val="0"/>
                <w:sz w:val="22"/>
                <w:szCs w:val="22"/>
                <w:lang w:eastAsia="en-IN" w:bidi="ar-SA"/>
                <w14:ligatures w14:val="none"/>
              </w:rPr>
              <w:t>Unstandardized Coefficients (B)</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427E668F"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F28CB">
              <w:rPr>
                <w:rFonts w:ascii="Times New Roman" w:eastAsia="Times New Roman" w:hAnsi="Times New Roman" w:cs="Times New Roman"/>
                <w:b/>
                <w:bCs/>
                <w:color w:val="000000"/>
                <w:kern w:val="0"/>
                <w:sz w:val="22"/>
                <w:szCs w:val="22"/>
                <w:lang w:eastAsia="en-IN" w:bidi="ar-SA"/>
                <w14:ligatures w14:val="none"/>
              </w:rPr>
              <w:t>Std. Error</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14:paraId="06315F75"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F28CB">
              <w:rPr>
                <w:rFonts w:ascii="Times New Roman" w:eastAsia="Times New Roman" w:hAnsi="Times New Roman" w:cs="Times New Roman"/>
                <w:b/>
                <w:bCs/>
                <w:color w:val="000000"/>
                <w:kern w:val="0"/>
                <w:sz w:val="22"/>
                <w:szCs w:val="22"/>
                <w:lang w:eastAsia="en-IN" w:bidi="ar-SA"/>
                <w14:ligatures w14:val="none"/>
              </w:rPr>
              <w:t>Standardized Coefficients (Beta)</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F27C75F"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F28CB">
              <w:rPr>
                <w:rFonts w:ascii="Times New Roman" w:eastAsia="Times New Roman" w:hAnsi="Times New Roman" w:cs="Times New Roman"/>
                <w:b/>
                <w:bCs/>
                <w:color w:val="000000"/>
                <w:kern w:val="0"/>
                <w:sz w:val="22"/>
                <w:szCs w:val="22"/>
                <w:lang w:eastAsia="en-IN" w:bidi="ar-SA"/>
                <w14:ligatures w14:val="none"/>
              </w:rPr>
              <w:t>t</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2418665F"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F28CB">
              <w:rPr>
                <w:rFonts w:ascii="Times New Roman" w:eastAsia="Times New Roman" w:hAnsi="Times New Roman" w:cs="Times New Roman"/>
                <w:b/>
                <w:bCs/>
                <w:color w:val="000000"/>
                <w:kern w:val="0"/>
                <w:sz w:val="22"/>
                <w:szCs w:val="22"/>
                <w:lang w:eastAsia="en-IN" w:bidi="ar-SA"/>
                <w14:ligatures w14:val="none"/>
              </w:rPr>
              <w:t>Sig.</w:t>
            </w:r>
          </w:p>
        </w:tc>
      </w:tr>
      <w:tr w:rsidR="00AE4C68" w:rsidRPr="00CC244F" w14:paraId="35BC7487"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6D6C253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w:t>
            </w:r>
          </w:p>
        </w:tc>
        <w:tc>
          <w:tcPr>
            <w:tcW w:w="1343" w:type="dxa"/>
            <w:tcBorders>
              <w:top w:val="nil"/>
              <w:left w:val="nil"/>
              <w:bottom w:val="single" w:sz="4" w:space="0" w:color="auto"/>
              <w:right w:val="single" w:sz="4" w:space="0" w:color="auto"/>
            </w:tcBorders>
            <w:shd w:val="clear" w:color="auto" w:fill="auto"/>
            <w:vAlign w:val="center"/>
            <w:hideMark/>
          </w:tcPr>
          <w:p w14:paraId="68DC6FF1"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6BBF5CF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-8148.78</w:t>
            </w:r>
          </w:p>
        </w:tc>
        <w:tc>
          <w:tcPr>
            <w:tcW w:w="1268" w:type="dxa"/>
            <w:tcBorders>
              <w:top w:val="nil"/>
              <w:left w:val="nil"/>
              <w:bottom w:val="single" w:sz="4" w:space="0" w:color="auto"/>
              <w:right w:val="single" w:sz="4" w:space="0" w:color="auto"/>
            </w:tcBorders>
            <w:shd w:val="clear" w:color="auto" w:fill="auto"/>
            <w:vAlign w:val="center"/>
            <w:hideMark/>
          </w:tcPr>
          <w:p w14:paraId="275E8FE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3220.36</w:t>
            </w:r>
          </w:p>
        </w:tc>
        <w:tc>
          <w:tcPr>
            <w:tcW w:w="2002" w:type="dxa"/>
            <w:gridSpan w:val="2"/>
            <w:tcBorders>
              <w:top w:val="nil"/>
              <w:left w:val="nil"/>
              <w:bottom w:val="single" w:sz="4" w:space="0" w:color="auto"/>
              <w:right w:val="single" w:sz="4" w:space="0" w:color="auto"/>
            </w:tcBorders>
            <w:shd w:val="clear" w:color="auto" w:fill="auto"/>
            <w:vAlign w:val="center"/>
            <w:hideMark/>
          </w:tcPr>
          <w:p w14:paraId="71C45E6C"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1567419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-2.53</w:t>
            </w:r>
          </w:p>
        </w:tc>
        <w:tc>
          <w:tcPr>
            <w:tcW w:w="873" w:type="dxa"/>
            <w:tcBorders>
              <w:top w:val="nil"/>
              <w:left w:val="nil"/>
              <w:bottom w:val="single" w:sz="4" w:space="0" w:color="auto"/>
              <w:right w:val="single" w:sz="4" w:space="0" w:color="auto"/>
            </w:tcBorders>
            <w:shd w:val="clear" w:color="auto" w:fill="auto"/>
            <w:vAlign w:val="center"/>
            <w:hideMark/>
          </w:tcPr>
          <w:p w14:paraId="354BBDC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0.012</w:t>
            </w:r>
          </w:p>
        </w:tc>
      </w:tr>
      <w:tr w:rsidR="00AE4C68" w:rsidRPr="00CC244F" w14:paraId="382F1C19"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19CF34D7"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3D2ACEC2"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RHM</w:t>
            </w:r>
          </w:p>
        </w:tc>
        <w:tc>
          <w:tcPr>
            <w:tcW w:w="2053" w:type="dxa"/>
            <w:tcBorders>
              <w:top w:val="nil"/>
              <w:left w:val="nil"/>
              <w:bottom w:val="single" w:sz="4" w:space="0" w:color="auto"/>
              <w:right w:val="single" w:sz="4" w:space="0" w:color="auto"/>
            </w:tcBorders>
            <w:shd w:val="clear" w:color="auto" w:fill="auto"/>
            <w:vAlign w:val="center"/>
            <w:hideMark/>
          </w:tcPr>
          <w:p w14:paraId="2E4ABA3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119.15</w:t>
            </w:r>
          </w:p>
        </w:tc>
        <w:tc>
          <w:tcPr>
            <w:tcW w:w="1268" w:type="dxa"/>
            <w:tcBorders>
              <w:top w:val="nil"/>
              <w:left w:val="nil"/>
              <w:bottom w:val="single" w:sz="4" w:space="0" w:color="auto"/>
              <w:right w:val="single" w:sz="4" w:space="0" w:color="auto"/>
            </w:tcBorders>
            <w:shd w:val="clear" w:color="auto" w:fill="auto"/>
            <w:vAlign w:val="center"/>
            <w:hideMark/>
          </w:tcPr>
          <w:p w14:paraId="03D6FD12"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36.93</w:t>
            </w:r>
          </w:p>
        </w:tc>
        <w:tc>
          <w:tcPr>
            <w:tcW w:w="2002" w:type="dxa"/>
            <w:gridSpan w:val="2"/>
            <w:tcBorders>
              <w:top w:val="nil"/>
              <w:left w:val="nil"/>
              <w:bottom w:val="single" w:sz="4" w:space="0" w:color="auto"/>
              <w:right w:val="single" w:sz="4" w:space="0" w:color="auto"/>
            </w:tcBorders>
            <w:shd w:val="clear" w:color="auto" w:fill="auto"/>
            <w:vAlign w:val="center"/>
            <w:hideMark/>
          </w:tcPr>
          <w:p w14:paraId="69B73F4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0.129</w:t>
            </w:r>
          </w:p>
        </w:tc>
        <w:tc>
          <w:tcPr>
            <w:tcW w:w="1124" w:type="dxa"/>
            <w:tcBorders>
              <w:top w:val="nil"/>
              <w:left w:val="nil"/>
              <w:bottom w:val="single" w:sz="4" w:space="0" w:color="auto"/>
              <w:right w:val="single" w:sz="4" w:space="0" w:color="auto"/>
            </w:tcBorders>
            <w:shd w:val="clear" w:color="auto" w:fill="auto"/>
            <w:vAlign w:val="center"/>
            <w:hideMark/>
          </w:tcPr>
          <w:p w14:paraId="36037949"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3.227</w:t>
            </w:r>
          </w:p>
        </w:tc>
        <w:tc>
          <w:tcPr>
            <w:tcW w:w="873" w:type="dxa"/>
            <w:tcBorders>
              <w:top w:val="nil"/>
              <w:left w:val="nil"/>
              <w:bottom w:val="single" w:sz="4" w:space="0" w:color="auto"/>
              <w:right w:val="single" w:sz="4" w:space="0" w:color="auto"/>
            </w:tcBorders>
            <w:shd w:val="clear" w:color="auto" w:fill="auto"/>
            <w:vAlign w:val="center"/>
            <w:hideMark/>
          </w:tcPr>
          <w:p w14:paraId="3E50ADF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0.001</w:t>
            </w:r>
          </w:p>
        </w:tc>
      </w:tr>
      <w:tr w:rsidR="00AE4C68" w:rsidRPr="00CC244F" w14:paraId="3ACF5C96"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0255C17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w:t>
            </w:r>
          </w:p>
        </w:tc>
        <w:tc>
          <w:tcPr>
            <w:tcW w:w="1343" w:type="dxa"/>
            <w:tcBorders>
              <w:top w:val="nil"/>
              <w:left w:val="nil"/>
              <w:bottom w:val="single" w:sz="4" w:space="0" w:color="auto"/>
              <w:right w:val="single" w:sz="4" w:space="0" w:color="auto"/>
            </w:tcBorders>
            <w:shd w:val="clear" w:color="auto" w:fill="auto"/>
            <w:vAlign w:val="center"/>
            <w:hideMark/>
          </w:tcPr>
          <w:p w14:paraId="2EEC295B"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34FB5F34"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-10833.52</w:t>
            </w:r>
          </w:p>
        </w:tc>
        <w:tc>
          <w:tcPr>
            <w:tcW w:w="1268" w:type="dxa"/>
            <w:tcBorders>
              <w:top w:val="nil"/>
              <w:left w:val="nil"/>
              <w:bottom w:val="single" w:sz="4" w:space="0" w:color="auto"/>
              <w:right w:val="single" w:sz="4" w:space="0" w:color="auto"/>
            </w:tcBorders>
            <w:shd w:val="clear" w:color="auto" w:fill="auto"/>
            <w:vAlign w:val="center"/>
            <w:hideMark/>
          </w:tcPr>
          <w:p w14:paraId="2A8021E3"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3314.33</w:t>
            </w:r>
          </w:p>
        </w:tc>
        <w:tc>
          <w:tcPr>
            <w:tcW w:w="2002" w:type="dxa"/>
            <w:gridSpan w:val="2"/>
            <w:tcBorders>
              <w:top w:val="nil"/>
              <w:left w:val="nil"/>
              <w:bottom w:val="single" w:sz="4" w:space="0" w:color="auto"/>
              <w:right w:val="single" w:sz="4" w:space="0" w:color="auto"/>
            </w:tcBorders>
            <w:shd w:val="clear" w:color="auto" w:fill="auto"/>
            <w:vAlign w:val="center"/>
            <w:hideMark/>
          </w:tcPr>
          <w:p w14:paraId="10A0CCB2"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03D98A3B"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-3.269</w:t>
            </w:r>
          </w:p>
        </w:tc>
        <w:tc>
          <w:tcPr>
            <w:tcW w:w="873" w:type="dxa"/>
            <w:tcBorders>
              <w:top w:val="nil"/>
              <w:left w:val="nil"/>
              <w:bottom w:val="single" w:sz="4" w:space="0" w:color="auto"/>
              <w:right w:val="single" w:sz="4" w:space="0" w:color="auto"/>
            </w:tcBorders>
            <w:shd w:val="clear" w:color="auto" w:fill="auto"/>
            <w:vAlign w:val="center"/>
            <w:hideMark/>
          </w:tcPr>
          <w:p w14:paraId="4B98AA7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0.001</w:t>
            </w:r>
          </w:p>
        </w:tc>
      </w:tr>
      <w:tr w:rsidR="00AE4C68" w:rsidRPr="00CC244F" w14:paraId="1CC2BEC2"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401FAE6C"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1A734D7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RHM</w:t>
            </w:r>
          </w:p>
        </w:tc>
        <w:tc>
          <w:tcPr>
            <w:tcW w:w="2053" w:type="dxa"/>
            <w:tcBorders>
              <w:top w:val="nil"/>
              <w:left w:val="nil"/>
              <w:bottom w:val="single" w:sz="4" w:space="0" w:color="auto"/>
              <w:right w:val="single" w:sz="4" w:space="0" w:color="auto"/>
            </w:tcBorders>
            <w:shd w:val="clear" w:color="auto" w:fill="auto"/>
            <w:vAlign w:val="center"/>
            <w:hideMark/>
          </w:tcPr>
          <w:p w14:paraId="546F74B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135.97</w:t>
            </w:r>
          </w:p>
        </w:tc>
        <w:tc>
          <w:tcPr>
            <w:tcW w:w="1268" w:type="dxa"/>
            <w:tcBorders>
              <w:top w:val="nil"/>
              <w:left w:val="nil"/>
              <w:bottom w:val="single" w:sz="4" w:space="0" w:color="auto"/>
              <w:right w:val="single" w:sz="4" w:space="0" w:color="auto"/>
            </w:tcBorders>
            <w:shd w:val="clear" w:color="auto" w:fill="auto"/>
            <w:vAlign w:val="center"/>
            <w:hideMark/>
          </w:tcPr>
          <w:p w14:paraId="52DE84CC"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37.08</w:t>
            </w:r>
          </w:p>
        </w:tc>
        <w:tc>
          <w:tcPr>
            <w:tcW w:w="2002" w:type="dxa"/>
            <w:gridSpan w:val="2"/>
            <w:tcBorders>
              <w:top w:val="nil"/>
              <w:left w:val="nil"/>
              <w:bottom w:val="single" w:sz="4" w:space="0" w:color="auto"/>
              <w:right w:val="single" w:sz="4" w:space="0" w:color="auto"/>
            </w:tcBorders>
            <w:shd w:val="clear" w:color="auto" w:fill="auto"/>
            <w:vAlign w:val="center"/>
            <w:hideMark/>
          </w:tcPr>
          <w:p w14:paraId="3D9975E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0.147</w:t>
            </w:r>
          </w:p>
        </w:tc>
        <w:tc>
          <w:tcPr>
            <w:tcW w:w="1124" w:type="dxa"/>
            <w:tcBorders>
              <w:top w:val="nil"/>
              <w:left w:val="nil"/>
              <w:bottom w:val="single" w:sz="4" w:space="0" w:color="auto"/>
              <w:right w:val="single" w:sz="4" w:space="0" w:color="auto"/>
            </w:tcBorders>
            <w:shd w:val="clear" w:color="auto" w:fill="auto"/>
            <w:vAlign w:val="center"/>
            <w:hideMark/>
          </w:tcPr>
          <w:p w14:paraId="434CF90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3.667</w:t>
            </w:r>
          </w:p>
        </w:tc>
        <w:tc>
          <w:tcPr>
            <w:tcW w:w="873" w:type="dxa"/>
            <w:tcBorders>
              <w:top w:val="nil"/>
              <w:left w:val="nil"/>
              <w:bottom w:val="single" w:sz="4" w:space="0" w:color="auto"/>
              <w:right w:val="single" w:sz="4" w:space="0" w:color="auto"/>
            </w:tcBorders>
            <w:shd w:val="clear" w:color="auto" w:fill="auto"/>
            <w:vAlign w:val="center"/>
            <w:hideMark/>
          </w:tcPr>
          <w:p w14:paraId="7AFB7BA1"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0.001</w:t>
            </w:r>
          </w:p>
        </w:tc>
      </w:tr>
      <w:tr w:rsidR="00AE4C68" w:rsidRPr="00CC244F" w14:paraId="5062895B"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761CE846"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E07B06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SSH</w:t>
            </w:r>
          </w:p>
        </w:tc>
        <w:tc>
          <w:tcPr>
            <w:tcW w:w="2053" w:type="dxa"/>
            <w:tcBorders>
              <w:top w:val="nil"/>
              <w:left w:val="nil"/>
              <w:bottom w:val="single" w:sz="4" w:space="0" w:color="auto"/>
              <w:right w:val="single" w:sz="4" w:space="0" w:color="auto"/>
            </w:tcBorders>
            <w:shd w:val="clear" w:color="auto" w:fill="auto"/>
            <w:vAlign w:val="center"/>
            <w:hideMark/>
          </w:tcPr>
          <w:p w14:paraId="18082E2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249.92</w:t>
            </w:r>
          </w:p>
        </w:tc>
        <w:tc>
          <w:tcPr>
            <w:tcW w:w="1268" w:type="dxa"/>
            <w:tcBorders>
              <w:top w:val="nil"/>
              <w:left w:val="nil"/>
              <w:bottom w:val="single" w:sz="4" w:space="0" w:color="auto"/>
              <w:right w:val="single" w:sz="4" w:space="0" w:color="auto"/>
            </w:tcBorders>
            <w:shd w:val="clear" w:color="auto" w:fill="auto"/>
            <w:vAlign w:val="center"/>
            <w:hideMark/>
          </w:tcPr>
          <w:p w14:paraId="0CDE4404"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80.05</w:t>
            </w:r>
          </w:p>
        </w:tc>
        <w:tc>
          <w:tcPr>
            <w:tcW w:w="2002" w:type="dxa"/>
            <w:gridSpan w:val="2"/>
            <w:tcBorders>
              <w:top w:val="nil"/>
              <w:left w:val="nil"/>
              <w:bottom w:val="single" w:sz="4" w:space="0" w:color="auto"/>
              <w:right w:val="single" w:sz="4" w:space="0" w:color="auto"/>
            </w:tcBorders>
            <w:shd w:val="clear" w:color="auto" w:fill="auto"/>
            <w:vAlign w:val="center"/>
            <w:hideMark/>
          </w:tcPr>
          <w:p w14:paraId="45E3FE62"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0.124</w:t>
            </w:r>
          </w:p>
        </w:tc>
        <w:tc>
          <w:tcPr>
            <w:tcW w:w="1124" w:type="dxa"/>
            <w:tcBorders>
              <w:top w:val="nil"/>
              <w:left w:val="nil"/>
              <w:bottom w:val="single" w:sz="4" w:space="0" w:color="auto"/>
              <w:right w:val="single" w:sz="4" w:space="0" w:color="auto"/>
            </w:tcBorders>
            <w:shd w:val="clear" w:color="auto" w:fill="auto"/>
            <w:vAlign w:val="center"/>
            <w:hideMark/>
          </w:tcPr>
          <w:p w14:paraId="56A2C08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3.087</w:t>
            </w:r>
          </w:p>
        </w:tc>
        <w:tc>
          <w:tcPr>
            <w:tcW w:w="873" w:type="dxa"/>
            <w:tcBorders>
              <w:top w:val="nil"/>
              <w:left w:val="nil"/>
              <w:bottom w:val="single" w:sz="4" w:space="0" w:color="auto"/>
              <w:right w:val="single" w:sz="4" w:space="0" w:color="auto"/>
            </w:tcBorders>
            <w:shd w:val="clear" w:color="auto" w:fill="auto"/>
            <w:vAlign w:val="center"/>
            <w:hideMark/>
          </w:tcPr>
          <w:p w14:paraId="3CC0ED7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0.002</w:t>
            </w:r>
          </w:p>
        </w:tc>
      </w:tr>
      <w:tr w:rsidR="00AE4C68" w:rsidRPr="00CC244F" w14:paraId="70214A54"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6F3C3874"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lastRenderedPageBreak/>
              <w:t>3</w:t>
            </w:r>
          </w:p>
        </w:tc>
        <w:tc>
          <w:tcPr>
            <w:tcW w:w="1343" w:type="dxa"/>
            <w:tcBorders>
              <w:top w:val="nil"/>
              <w:left w:val="nil"/>
              <w:bottom w:val="single" w:sz="4" w:space="0" w:color="auto"/>
              <w:right w:val="single" w:sz="4" w:space="0" w:color="auto"/>
            </w:tcBorders>
            <w:shd w:val="clear" w:color="auto" w:fill="auto"/>
            <w:vAlign w:val="center"/>
            <w:hideMark/>
          </w:tcPr>
          <w:p w14:paraId="744EB68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0ABCFA3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-2172.10</w:t>
            </w:r>
          </w:p>
        </w:tc>
        <w:tc>
          <w:tcPr>
            <w:tcW w:w="1268" w:type="dxa"/>
            <w:tcBorders>
              <w:top w:val="nil"/>
              <w:left w:val="nil"/>
              <w:bottom w:val="single" w:sz="4" w:space="0" w:color="auto"/>
              <w:right w:val="single" w:sz="4" w:space="0" w:color="auto"/>
            </w:tcBorders>
            <w:shd w:val="clear" w:color="auto" w:fill="auto"/>
            <w:vAlign w:val="center"/>
            <w:hideMark/>
          </w:tcPr>
          <w:p w14:paraId="0ED8BB9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4656.33</w:t>
            </w:r>
          </w:p>
        </w:tc>
        <w:tc>
          <w:tcPr>
            <w:tcW w:w="2002" w:type="dxa"/>
            <w:gridSpan w:val="2"/>
            <w:tcBorders>
              <w:top w:val="nil"/>
              <w:left w:val="nil"/>
              <w:bottom w:val="single" w:sz="4" w:space="0" w:color="auto"/>
              <w:right w:val="single" w:sz="4" w:space="0" w:color="auto"/>
            </w:tcBorders>
            <w:shd w:val="clear" w:color="auto" w:fill="auto"/>
            <w:vAlign w:val="center"/>
            <w:hideMark/>
          </w:tcPr>
          <w:p w14:paraId="2BA284DA"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14CF5A9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-0.466</w:t>
            </w:r>
          </w:p>
        </w:tc>
        <w:tc>
          <w:tcPr>
            <w:tcW w:w="873" w:type="dxa"/>
            <w:tcBorders>
              <w:top w:val="nil"/>
              <w:left w:val="nil"/>
              <w:bottom w:val="single" w:sz="4" w:space="0" w:color="auto"/>
              <w:right w:val="single" w:sz="4" w:space="0" w:color="auto"/>
            </w:tcBorders>
            <w:shd w:val="clear" w:color="auto" w:fill="auto"/>
            <w:vAlign w:val="center"/>
            <w:hideMark/>
          </w:tcPr>
          <w:p w14:paraId="71D41472"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0.641</w:t>
            </w:r>
          </w:p>
        </w:tc>
      </w:tr>
      <w:tr w:rsidR="00AE4C68" w:rsidRPr="00CC244F" w14:paraId="3CACBF1D"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482D6E87"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11F60E2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RHM</w:t>
            </w:r>
          </w:p>
        </w:tc>
        <w:tc>
          <w:tcPr>
            <w:tcW w:w="2053" w:type="dxa"/>
            <w:tcBorders>
              <w:top w:val="nil"/>
              <w:left w:val="nil"/>
              <w:bottom w:val="single" w:sz="4" w:space="0" w:color="auto"/>
              <w:right w:val="single" w:sz="4" w:space="0" w:color="auto"/>
            </w:tcBorders>
            <w:shd w:val="clear" w:color="auto" w:fill="auto"/>
            <w:vAlign w:val="center"/>
            <w:hideMark/>
          </w:tcPr>
          <w:p w14:paraId="278ACC1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103.94</w:t>
            </w:r>
          </w:p>
        </w:tc>
        <w:tc>
          <w:tcPr>
            <w:tcW w:w="1268" w:type="dxa"/>
            <w:tcBorders>
              <w:top w:val="nil"/>
              <w:left w:val="nil"/>
              <w:bottom w:val="single" w:sz="4" w:space="0" w:color="auto"/>
              <w:right w:val="single" w:sz="4" w:space="0" w:color="auto"/>
            </w:tcBorders>
            <w:shd w:val="clear" w:color="auto" w:fill="auto"/>
            <w:vAlign w:val="center"/>
            <w:hideMark/>
          </w:tcPr>
          <w:p w14:paraId="12C42583"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38.85</w:t>
            </w:r>
          </w:p>
        </w:tc>
        <w:tc>
          <w:tcPr>
            <w:tcW w:w="2002" w:type="dxa"/>
            <w:gridSpan w:val="2"/>
            <w:tcBorders>
              <w:top w:val="nil"/>
              <w:left w:val="nil"/>
              <w:bottom w:val="single" w:sz="4" w:space="0" w:color="auto"/>
              <w:right w:val="single" w:sz="4" w:space="0" w:color="auto"/>
            </w:tcBorders>
            <w:shd w:val="clear" w:color="auto" w:fill="auto"/>
            <w:vAlign w:val="center"/>
            <w:hideMark/>
          </w:tcPr>
          <w:p w14:paraId="09DFCAF1"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0.113</w:t>
            </w:r>
          </w:p>
        </w:tc>
        <w:tc>
          <w:tcPr>
            <w:tcW w:w="1124" w:type="dxa"/>
            <w:tcBorders>
              <w:top w:val="nil"/>
              <w:left w:val="nil"/>
              <w:bottom w:val="single" w:sz="4" w:space="0" w:color="auto"/>
              <w:right w:val="single" w:sz="4" w:space="0" w:color="auto"/>
            </w:tcBorders>
            <w:shd w:val="clear" w:color="auto" w:fill="auto"/>
            <w:vAlign w:val="center"/>
            <w:hideMark/>
          </w:tcPr>
          <w:p w14:paraId="6979237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2.675</w:t>
            </w:r>
          </w:p>
        </w:tc>
        <w:tc>
          <w:tcPr>
            <w:tcW w:w="873" w:type="dxa"/>
            <w:tcBorders>
              <w:top w:val="nil"/>
              <w:left w:val="nil"/>
              <w:bottom w:val="single" w:sz="4" w:space="0" w:color="auto"/>
              <w:right w:val="single" w:sz="4" w:space="0" w:color="auto"/>
            </w:tcBorders>
            <w:shd w:val="clear" w:color="auto" w:fill="auto"/>
            <w:vAlign w:val="center"/>
            <w:hideMark/>
          </w:tcPr>
          <w:p w14:paraId="6751801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0.008</w:t>
            </w:r>
          </w:p>
        </w:tc>
      </w:tr>
      <w:tr w:rsidR="00AE4C68" w:rsidRPr="00CC244F" w14:paraId="1E388C6F"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4A2C8890"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297FCBA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SSH</w:t>
            </w:r>
          </w:p>
        </w:tc>
        <w:tc>
          <w:tcPr>
            <w:tcW w:w="2053" w:type="dxa"/>
            <w:tcBorders>
              <w:top w:val="nil"/>
              <w:left w:val="nil"/>
              <w:bottom w:val="single" w:sz="4" w:space="0" w:color="auto"/>
              <w:right w:val="single" w:sz="4" w:space="0" w:color="auto"/>
            </w:tcBorders>
            <w:shd w:val="clear" w:color="auto" w:fill="auto"/>
            <w:vAlign w:val="center"/>
            <w:hideMark/>
          </w:tcPr>
          <w:p w14:paraId="26B4F9F3"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287.52</w:t>
            </w:r>
          </w:p>
        </w:tc>
        <w:tc>
          <w:tcPr>
            <w:tcW w:w="1268" w:type="dxa"/>
            <w:tcBorders>
              <w:top w:val="nil"/>
              <w:left w:val="nil"/>
              <w:bottom w:val="single" w:sz="4" w:space="0" w:color="auto"/>
              <w:right w:val="single" w:sz="4" w:space="0" w:color="auto"/>
            </w:tcBorders>
            <w:shd w:val="clear" w:color="auto" w:fill="auto"/>
            <w:vAlign w:val="center"/>
            <w:hideMark/>
          </w:tcPr>
          <w:p w14:paraId="07E593C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81.84</w:t>
            </w:r>
          </w:p>
        </w:tc>
        <w:tc>
          <w:tcPr>
            <w:tcW w:w="2002" w:type="dxa"/>
            <w:gridSpan w:val="2"/>
            <w:tcBorders>
              <w:top w:val="nil"/>
              <w:left w:val="nil"/>
              <w:bottom w:val="single" w:sz="4" w:space="0" w:color="auto"/>
              <w:right w:val="single" w:sz="4" w:space="0" w:color="auto"/>
            </w:tcBorders>
            <w:shd w:val="clear" w:color="auto" w:fill="auto"/>
            <w:vAlign w:val="center"/>
            <w:hideMark/>
          </w:tcPr>
          <w:p w14:paraId="0D6405F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0.143</w:t>
            </w:r>
          </w:p>
        </w:tc>
        <w:tc>
          <w:tcPr>
            <w:tcW w:w="1124" w:type="dxa"/>
            <w:tcBorders>
              <w:top w:val="nil"/>
              <w:left w:val="nil"/>
              <w:bottom w:val="single" w:sz="4" w:space="0" w:color="auto"/>
              <w:right w:val="single" w:sz="4" w:space="0" w:color="auto"/>
            </w:tcBorders>
            <w:shd w:val="clear" w:color="auto" w:fill="auto"/>
            <w:vAlign w:val="center"/>
            <w:hideMark/>
          </w:tcPr>
          <w:p w14:paraId="51460DE1"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3.514</w:t>
            </w:r>
          </w:p>
        </w:tc>
        <w:tc>
          <w:tcPr>
            <w:tcW w:w="873" w:type="dxa"/>
            <w:tcBorders>
              <w:top w:val="nil"/>
              <w:left w:val="nil"/>
              <w:bottom w:val="single" w:sz="4" w:space="0" w:color="auto"/>
              <w:right w:val="single" w:sz="4" w:space="0" w:color="auto"/>
            </w:tcBorders>
            <w:shd w:val="clear" w:color="auto" w:fill="auto"/>
            <w:vAlign w:val="center"/>
            <w:hideMark/>
          </w:tcPr>
          <w:p w14:paraId="078F443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0.000</w:t>
            </w:r>
          </w:p>
        </w:tc>
      </w:tr>
      <w:tr w:rsidR="00AE4C68" w:rsidRPr="00CC244F" w14:paraId="6B24FD70"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7A70365E"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3DE2AF42"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3C6A3B3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-199.26</w:t>
            </w:r>
          </w:p>
        </w:tc>
        <w:tc>
          <w:tcPr>
            <w:tcW w:w="1268" w:type="dxa"/>
            <w:tcBorders>
              <w:top w:val="nil"/>
              <w:left w:val="nil"/>
              <w:bottom w:val="single" w:sz="4" w:space="0" w:color="auto"/>
              <w:right w:val="single" w:sz="4" w:space="0" w:color="auto"/>
            </w:tcBorders>
            <w:shd w:val="clear" w:color="auto" w:fill="auto"/>
            <w:vAlign w:val="center"/>
            <w:hideMark/>
          </w:tcPr>
          <w:p w14:paraId="526F58D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75.61</w:t>
            </w:r>
          </w:p>
        </w:tc>
        <w:tc>
          <w:tcPr>
            <w:tcW w:w="2002" w:type="dxa"/>
            <w:gridSpan w:val="2"/>
            <w:tcBorders>
              <w:top w:val="nil"/>
              <w:left w:val="nil"/>
              <w:bottom w:val="single" w:sz="4" w:space="0" w:color="auto"/>
              <w:right w:val="single" w:sz="4" w:space="0" w:color="auto"/>
            </w:tcBorders>
            <w:shd w:val="clear" w:color="auto" w:fill="auto"/>
            <w:vAlign w:val="center"/>
            <w:hideMark/>
          </w:tcPr>
          <w:p w14:paraId="14B02D7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-0.112</w:t>
            </w:r>
          </w:p>
        </w:tc>
        <w:tc>
          <w:tcPr>
            <w:tcW w:w="1124" w:type="dxa"/>
            <w:tcBorders>
              <w:top w:val="nil"/>
              <w:left w:val="nil"/>
              <w:bottom w:val="single" w:sz="4" w:space="0" w:color="auto"/>
              <w:right w:val="single" w:sz="4" w:space="0" w:color="auto"/>
            </w:tcBorders>
            <w:shd w:val="clear" w:color="auto" w:fill="auto"/>
            <w:vAlign w:val="center"/>
            <w:hideMark/>
          </w:tcPr>
          <w:p w14:paraId="45CCDD49"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-2.635</w:t>
            </w:r>
          </w:p>
        </w:tc>
        <w:tc>
          <w:tcPr>
            <w:tcW w:w="873" w:type="dxa"/>
            <w:tcBorders>
              <w:top w:val="nil"/>
              <w:left w:val="nil"/>
              <w:bottom w:val="single" w:sz="4" w:space="0" w:color="auto"/>
              <w:right w:val="single" w:sz="4" w:space="0" w:color="auto"/>
            </w:tcBorders>
            <w:shd w:val="clear" w:color="auto" w:fill="auto"/>
            <w:vAlign w:val="center"/>
            <w:hideMark/>
          </w:tcPr>
          <w:p w14:paraId="5F52160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0.009</w:t>
            </w:r>
          </w:p>
        </w:tc>
      </w:tr>
      <w:tr w:rsidR="00AE4C68" w:rsidRPr="00CC244F" w14:paraId="6E95C0B6" w14:textId="77777777" w:rsidTr="00455B20">
        <w:trPr>
          <w:trHeight w:val="39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B902D" w14:textId="77777777" w:rsidR="00AE4C68" w:rsidRPr="00CC244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CC244F">
              <w:rPr>
                <w:rFonts w:ascii="Times New Roman" w:eastAsia="Times New Roman" w:hAnsi="Times New Roman" w:cs="Times New Roman"/>
                <w:b/>
                <w:bCs/>
                <w:color w:val="000000"/>
                <w:kern w:val="0"/>
                <w:sz w:val="22"/>
                <w:szCs w:val="22"/>
                <w:lang w:eastAsia="en-IN" w:bidi="ar-SA"/>
                <w14:ligatures w14:val="none"/>
              </w:rPr>
              <w:t>MTU-rabi</w:t>
            </w:r>
          </w:p>
          <w:p w14:paraId="0D76C3C6" w14:textId="77777777" w:rsidR="00AE4C68" w:rsidRPr="00EF28CB"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F28CB">
              <w:rPr>
                <w:rFonts w:ascii="Times New Roman" w:eastAsia="Times New Roman" w:hAnsi="Times New Roman" w:cs="Times New Roman"/>
                <w:b/>
                <w:bCs/>
                <w:color w:val="000000"/>
                <w:kern w:val="0"/>
                <w:sz w:val="22"/>
                <w:szCs w:val="22"/>
                <w:lang w:eastAsia="en-IN" w:bidi="ar-SA"/>
                <w14:ligatures w14:val="none"/>
              </w:rPr>
              <w:t>Model</w:t>
            </w:r>
          </w:p>
        </w:tc>
        <w:tc>
          <w:tcPr>
            <w:tcW w:w="1343" w:type="dxa"/>
            <w:tcBorders>
              <w:top w:val="single" w:sz="4" w:space="0" w:color="auto"/>
              <w:left w:val="nil"/>
              <w:bottom w:val="single" w:sz="4" w:space="0" w:color="auto"/>
              <w:right w:val="single" w:sz="4" w:space="0" w:color="auto"/>
            </w:tcBorders>
            <w:shd w:val="clear" w:color="auto" w:fill="auto"/>
            <w:vAlign w:val="center"/>
          </w:tcPr>
          <w:p w14:paraId="204149F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2053" w:type="dxa"/>
            <w:tcBorders>
              <w:top w:val="single" w:sz="4" w:space="0" w:color="auto"/>
              <w:left w:val="nil"/>
              <w:bottom w:val="single" w:sz="4" w:space="0" w:color="auto"/>
              <w:right w:val="single" w:sz="4" w:space="0" w:color="auto"/>
            </w:tcBorders>
            <w:shd w:val="clear" w:color="auto" w:fill="auto"/>
            <w:vAlign w:val="center"/>
          </w:tcPr>
          <w:p w14:paraId="03BF43B4"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293" w:type="dxa"/>
            <w:gridSpan w:val="2"/>
            <w:tcBorders>
              <w:top w:val="single" w:sz="4" w:space="0" w:color="auto"/>
              <w:left w:val="nil"/>
              <w:bottom w:val="single" w:sz="4" w:space="0" w:color="auto"/>
              <w:right w:val="single" w:sz="4" w:space="0" w:color="auto"/>
            </w:tcBorders>
            <w:shd w:val="clear" w:color="auto" w:fill="auto"/>
            <w:vAlign w:val="center"/>
          </w:tcPr>
          <w:p w14:paraId="5B9501F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977" w:type="dxa"/>
            <w:tcBorders>
              <w:top w:val="single" w:sz="4" w:space="0" w:color="auto"/>
              <w:left w:val="nil"/>
              <w:bottom w:val="single" w:sz="4" w:space="0" w:color="auto"/>
              <w:right w:val="single" w:sz="4" w:space="0" w:color="auto"/>
            </w:tcBorders>
            <w:shd w:val="clear" w:color="auto" w:fill="auto"/>
            <w:vAlign w:val="center"/>
          </w:tcPr>
          <w:p w14:paraId="7E7A508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124" w:type="dxa"/>
            <w:tcBorders>
              <w:top w:val="single" w:sz="4" w:space="0" w:color="auto"/>
              <w:left w:val="nil"/>
              <w:bottom w:val="single" w:sz="4" w:space="0" w:color="auto"/>
              <w:right w:val="single" w:sz="4" w:space="0" w:color="auto"/>
            </w:tcBorders>
            <w:shd w:val="clear" w:color="auto" w:fill="auto"/>
            <w:vAlign w:val="center"/>
          </w:tcPr>
          <w:p w14:paraId="357124E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873" w:type="dxa"/>
            <w:tcBorders>
              <w:top w:val="single" w:sz="4" w:space="0" w:color="auto"/>
              <w:left w:val="nil"/>
              <w:bottom w:val="single" w:sz="4" w:space="0" w:color="auto"/>
              <w:right w:val="single" w:sz="4" w:space="0" w:color="auto"/>
            </w:tcBorders>
            <w:shd w:val="clear" w:color="auto" w:fill="auto"/>
            <w:vAlign w:val="center"/>
          </w:tcPr>
          <w:p w14:paraId="50A1E9D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r>
      <w:tr w:rsidR="00AE4C68" w:rsidRPr="00CC244F" w14:paraId="09D21934"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020F08D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w:t>
            </w:r>
          </w:p>
        </w:tc>
        <w:tc>
          <w:tcPr>
            <w:tcW w:w="1343" w:type="dxa"/>
            <w:tcBorders>
              <w:top w:val="nil"/>
              <w:left w:val="nil"/>
              <w:bottom w:val="single" w:sz="4" w:space="0" w:color="auto"/>
              <w:right w:val="single" w:sz="4" w:space="0" w:color="auto"/>
            </w:tcBorders>
            <w:shd w:val="clear" w:color="auto" w:fill="auto"/>
            <w:vAlign w:val="center"/>
            <w:hideMark/>
          </w:tcPr>
          <w:p w14:paraId="15D40524"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01D5FD6B"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-16605.67</w:t>
            </w:r>
          </w:p>
        </w:tc>
        <w:tc>
          <w:tcPr>
            <w:tcW w:w="1293" w:type="dxa"/>
            <w:gridSpan w:val="2"/>
            <w:tcBorders>
              <w:top w:val="nil"/>
              <w:left w:val="nil"/>
              <w:bottom w:val="single" w:sz="4" w:space="0" w:color="auto"/>
              <w:right w:val="single" w:sz="4" w:space="0" w:color="auto"/>
            </w:tcBorders>
            <w:shd w:val="clear" w:color="auto" w:fill="auto"/>
            <w:vAlign w:val="center"/>
            <w:hideMark/>
          </w:tcPr>
          <w:p w14:paraId="096792F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4839.71</w:t>
            </w:r>
          </w:p>
        </w:tc>
        <w:tc>
          <w:tcPr>
            <w:tcW w:w="1977" w:type="dxa"/>
            <w:tcBorders>
              <w:top w:val="nil"/>
              <w:left w:val="nil"/>
              <w:bottom w:val="single" w:sz="4" w:space="0" w:color="auto"/>
              <w:right w:val="single" w:sz="4" w:space="0" w:color="auto"/>
            </w:tcBorders>
            <w:shd w:val="clear" w:color="auto" w:fill="auto"/>
            <w:vAlign w:val="center"/>
            <w:hideMark/>
          </w:tcPr>
          <w:p w14:paraId="657ED8B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4E4BD489"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-3.431</w:t>
            </w:r>
          </w:p>
        </w:tc>
        <w:tc>
          <w:tcPr>
            <w:tcW w:w="873" w:type="dxa"/>
            <w:tcBorders>
              <w:top w:val="nil"/>
              <w:left w:val="nil"/>
              <w:bottom w:val="single" w:sz="4" w:space="0" w:color="auto"/>
              <w:right w:val="single" w:sz="4" w:space="0" w:color="auto"/>
            </w:tcBorders>
            <w:shd w:val="clear" w:color="auto" w:fill="auto"/>
            <w:vAlign w:val="center"/>
            <w:hideMark/>
          </w:tcPr>
          <w:p w14:paraId="4E2558F2"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0.001</w:t>
            </w:r>
          </w:p>
        </w:tc>
      </w:tr>
      <w:tr w:rsidR="00AE4C68" w:rsidRPr="00CC244F" w14:paraId="3A91443E"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5C1D98D6"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767D256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3A0FD9B3"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672.89</w:t>
            </w:r>
          </w:p>
        </w:tc>
        <w:tc>
          <w:tcPr>
            <w:tcW w:w="1293" w:type="dxa"/>
            <w:gridSpan w:val="2"/>
            <w:tcBorders>
              <w:top w:val="nil"/>
              <w:left w:val="nil"/>
              <w:bottom w:val="single" w:sz="4" w:space="0" w:color="auto"/>
              <w:right w:val="single" w:sz="4" w:space="0" w:color="auto"/>
            </w:tcBorders>
            <w:shd w:val="clear" w:color="auto" w:fill="auto"/>
            <w:vAlign w:val="center"/>
            <w:hideMark/>
          </w:tcPr>
          <w:p w14:paraId="0D1F6B64"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153.96</w:t>
            </w:r>
          </w:p>
        </w:tc>
        <w:tc>
          <w:tcPr>
            <w:tcW w:w="1977" w:type="dxa"/>
            <w:tcBorders>
              <w:top w:val="nil"/>
              <w:left w:val="nil"/>
              <w:bottom w:val="single" w:sz="4" w:space="0" w:color="auto"/>
              <w:right w:val="single" w:sz="4" w:space="0" w:color="auto"/>
            </w:tcBorders>
            <w:shd w:val="clear" w:color="auto" w:fill="auto"/>
            <w:vAlign w:val="center"/>
            <w:hideMark/>
          </w:tcPr>
          <w:p w14:paraId="09679A1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0.209</w:t>
            </w:r>
          </w:p>
        </w:tc>
        <w:tc>
          <w:tcPr>
            <w:tcW w:w="1124" w:type="dxa"/>
            <w:tcBorders>
              <w:top w:val="nil"/>
              <w:left w:val="nil"/>
              <w:bottom w:val="single" w:sz="4" w:space="0" w:color="auto"/>
              <w:right w:val="single" w:sz="4" w:space="0" w:color="auto"/>
            </w:tcBorders>
            <w:shd w:val="clear" w:color="auto" w:fill="auto"/>
            <w:vAlign w:val="center"/>
            <w:hideMark/>
          </w:tcPr>
          <w:p w14:paraId="669052F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4.371</w:t>
            </w:r>
          </w:p>
        </w:tc>
        <w:tc>
          <w:tcPr>
            <w:tcW w:w="873" w:type="dxa"/>
            <w:tcBorders>
              <w:top w:val="nil"/>
              <w:left w:val="nil"/>
              <w:bottom w:val="single" w:sz="4" w:space="0" w:color="auto"/>
              <w:right w:val="single" w:sz="4" w:space="0" w:color="auto"/>
            </w:tcBorders>
            <w:shd w:val="clear" w:color="auto" w:fill="auto"/>
            <w:vAlign w:val="center"/>
            <w:hideMark/>
          </w:tcPr>
          <w:p w14:paraId="49CC381B"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0.000</w:t>
            </w:r>
          </w:p>
        </w:tc>
      </w:tr>
      <w:tr w:rsidR="00AE4C68" w:rsidRPr="00CC244F" w14:paraId="0071DAF1"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71F3CF9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w:t>
            </w:r>
          </w:p>
        </w:tc>
        <w:tc>
          <w:tcPr>
            <w:tcW w:w="1343" w:type="dxa"/>
            <w:tcBorders>
              <w:top w:val="nil"/>
              <w:left w:val="nil"/>
              <w:bottom w:val="single" w:sz="4" w:space="0" w:color="auto"/>
              <w:right w:val="single" w:sz="4" w:space="0" w:color="auto"/>
            </w:tcBorders>
            <w:shd w:val="clear" w:color="auto" w:fill="auto"/>
            <w:vAlign w:val="center"/>
            <w:hideMark/>
          </w:tcPr>
          <w:p w14:paraId="316FE89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2D3AB1C3"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-27561.91</w:t>
            </w:r>
          </w:p>
        </w:tc>
        <w:tc>
          <w:tcPr>
            <w:tcW w:w="1293" w:type="dxa"/>
            <w:gridSpan w:val="2"/>
            <w:tcBorders>
              <w:top w:val="nil"/>
              <w:left w:val="nil"/>
              <w:bottom w:val="single" w:sz="4" w:space="0" w:color="auto"/>
              <w:right w:val="single" w:sz="4" w:space="0" w:color="auto"/>
            </w:tcBorders>
            <w:shd w:val="clear" w:color="auto" w:fill="auto"/>
            <w:vAlign w:val="center"/>
            <w:hideMark/>
          </w:tcPr>
          <w:p w14:paraId="3FC2559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6452.51</w:t>
            </w:r>
          </w:p>
        </w:tc>
        <w:tc>
          <w:tcPr>
            <w:tcW w:w="1977" w:type="dxa"/>
            <w:tcBorders>
              <w:top w:val="nil"/>
              <w:left w:val="nil"/>
              <w:bottom w:val="single" w:sz="4" w:space="0" w:color="auto"/>
              <w:right w:val="single" w:sz="4" w:space="0" w:color="auto"/>
            </w:tcBorders>
            <w:shd w:val="clear" w:color="auto" w:fill="auto"/>
            <w:vAlign w:val="center"/>
            <w:hideMark/>
          </w:tcPr>
          <w:p w14:paraId="1D59595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07C54B41"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-4.271</w:t>
            </w:r>
          </w:p>
        </w:tc>
        <w:tc>
          <w:tcPr>
            <w:tcW w:w="873" w:type="dxa"/>
            <w:tcBorders>
              <w:top w:val="nil"/>
              <w:left w:val="nil"/>
              <w:bottom w:val="single" w:sz="4" w:space="0" w:color="auto"/>
              <w:right w:val="single" w:sz="4" w:space="0" w:color="auto"/>
            </w:tcBorders>
            <w:shd w:val="clear" w:color="auto" w:fill="auto"/>
            <w:vAlign w:val="center"/>
            <w:hideMark/>
          </w:tcPr>
          <w:p w14:paraId="36E4BEA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0.000</w:t>
            </w:r>
          </w:p>
        </w:tc>
      </w:tr>
      <w:tr w:rsidR="00AE4C68" w:rsidRPr="00CC244F" w14:paraId="1EC57609"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2AE908B9"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9006B63"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30249390"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822.36</w:t>
            </w:r>
          </w:p>
        </w:tc>
        <w:tc>
          <w:tcPr>
            <w:tcW w:w="1293" w:type="dxa"/>
            <w:gridSpan w:val="2"/>
            <w:tcBorders>
              <w:top w:val="nil"/>
              <w:left w:val="nil"/>
              <w:bottom w:val="single" w:sz="4" w:space="0" w:color="auto"/>
              <w:right w:val="single" w:sz="4" w:space="0" w:color="auto"/>
            </w:tcBorders>
            <w:shd w:val="clear" w:color="auto" w:fill="auto"/>
            <w:vAlign w:val="center"/>
            <w:hideMark/>
          </w:tcPr>
          <w:p w14:paraId="063DCE5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163.84</w:t>
            </w:r>
          </w:p>
        </w:tc>
        <w:tc>
          <w:tcPr>
            <w:tcW w:w="1977" w:type="dxa"/>
            <w:tcBorders>
              <w:top w:val="nil"/>
              <w:left w:val="nil"/>
              <w:bottom w:val="single" w:sz="4" w:space="0" w:color="auto"/>
              <w:right w:val="single" w:sz="4" w:space="0" w:color="auto"/>
            </w:tcBorders>
            <w:shd w:val="clear" w:color="auto" w:fill="auto"/>
            <w:vAlign w:val="center"/>
            <w:hideMark/>
          </w:tcPr>
          <w:p w14:paraId="0C21769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0.255</w:t>
            </w:r>
          </w:p>
        </w:tc>
        <w:tc>
          <w:tcPr>
            <w:tcW w:w="1124" w:type="dxa"/>
            <w:tcBorders>
              <w:top w:val="nil"/>
              <w:left w:val="nil"/>
              <w:bottom w:val="single" w:sz="4" w:space="0" w:color="auto"/>
              <w:right w:val="single" w:sz="4" w:space="0" w:color="auto"/>
            </w:tcBorders>
            <w:shd w:val="clear" w:color="auto" w:fill="auto"/>
            <w:vAlign w:val="center"/>
            <w:hideMark/>
          </w:tcPr>
          <w:p w14:paraId="7AD00F71"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5.019</w:t>
            </w:r>
          </w:p>
        </w:tc>
        <w:tc>
          <w:tcPr>
            <w:tcW w:w="873" w:type="dxa"/>
            <w:tcBorders>
              <w:top w:val="nil"/>
              <w:left w:val="nil"/>
              <w:bottom w:val="single" w:sz="4" w:space="0" w:color="auto"/>
              <w:right w:val="single" w:sz="4" w:space="0" w:color="auto"/>
            </w:tcBorders>
            <w:shd w:val="clear" w:color="auto" w:fill="auto"/>
            <w:vAlign w:val="center"/>
            <w:hideMark/>
          </w:tcPr>
          <w:p w14:paraId="1AED5AE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0.000</w:t>
            </w:r>
          </w:p>
        </w:tc>
      </w:tr>
      <w:tr w:rsidR="00AE4C68" w:rsidRPr="00CC244F" w14:paraId="072185A0"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184E057F"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0435A4E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RHE</w:t>
            </w:r>
          </w:p>
        </w:tc>
        <w:tc>
          <w:tcPr>
            <w:tcW w:w="2053" w:type="dxa"/>
            <w:tcBorders>
              <w:top w:val="nil"/>
              <w:left w:val="nil"/>
              <w:bottom w:val="single" w:sz="4" w:space="0" w:color="auto"/>
              <w:right w:val="single" w:sz="4" w:space="0" w:color="auto"/>
            </w:tcBorders>
            <w:shd w:val="clear" w:color="auto" w:fill="auto"/>
            <w:vAlign w:val="center"/>
            <w:hideMark/>
          </w:tcPr>
          <w:p w14:paraId="19038AC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102.12</w:t>
            </w:r>
          </w:p>
        </w:tc>
        <w:tc>
          <w:tcPr>
            <w:tcW w:w="1293" w:type="dxa"/>
            <w:gridSpan w:val="2"/>
            <w:tcBorders>
              <w:top w:val="nil"/>
              <w:left w:val="nil"/>
              <w:bottom w:val="single" w:sz="4" w:space="0" w:color="auto"/>
              <w:right w:val="single" w:sz="4" w:space="0" w:color="auto"/>
            </w:tcBorders>
            <w:shd w:val="clear" w:color="auto" w:fill="auto"/>
            <w:vAlign w:val="center"/>
            <w:hideMark/>
          </w:tcPr>
          <w:p w14:paraId="37F0E1B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40.26</w:t>
            </w:r>
          </w:p>
        </w:tc>
        <w:tc>
          <w:tcPr>
            <w:tcW w:w="1977" w:type="dxa"/>
            <w:tcBorders>
              <w:top w:val="nil"/>
              <w:left w:val="nil"/>
              <w:bottom w:val="single" w:sz="4" w:space="0" w:color="auto"/>
              <w:right w:val="single" w:sz="4" w:space="0" w:color="auto"/>
            </w:tcBorders>
            <w:shd w:val="clear" w:color="auto" w:fill="auto"/>
            <w:vAlign w:val="center"/>
            <w:hideMark/>
          </w:tcPr>
          <w:p w14:paraId="2F10245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0.13</w:t>
            </w:r>
          </w:p>
        </w:tc>
        <w:tc>
          <w:tcPr>
            <w:tcW w:w="1124" w:type="dxa"/>
            <w:tcBorders>
              <w:top w:val="nil"/>
              <w:left w:val="nil"/>
              <w:bottom w:val="single" w:sz="4" w:space="0" w:color="auto"/>
              <w:right w:val="single" w:sz="4" w:space="0" w:color="auto"/>
            </w:tcBorders>
            <w:shd w:val="clear" w:color="auto" w:fill="auto"/>
            <w:vAlign w:val="center"/>
            <w:hideMark/>
          </w:tcPr>
          <w:p w14:paraId="194FD96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2.536</w:t>
            </w:r>
          </w:p>
        </w:tc>
        <w:tc>
          <w:tcPr>
            <w:tcW w:w="873" w:type="dxa"/>
            <w:tcBorders>
              <w:top w:val="nil"/>
              <w:left w:val="nil"/>
              <w:bottom w:val="single" w:sz="4" w:space="0" w:color="auto"/>
              <w:right w:val="single" w:sz="4" w:space="0" w:color="auto"/>
            </w:tcBorders>
            <w:shd w:val="clear" w:color="auto" w:fill="auto"/>
            <w:vAlign w:val="center"/>
            <w:hideMark/>
          </w:tcPr>
          <w:p w14:paraId="27551C0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0.012</w:t>
            </w:r>
          </w:p>
        </w:tc>
      </w:tr>
      <w:tr w:rsidR="00AE4C68" w:rsidRPr="00CC244F" w14:paraId="7ECA47DA"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2C10045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w:t>
            </w:r>
          </w:p>
        </w:tc>
        <w:tc>
          <w:tcPr>
            <w:tcW w:w="1343" w:type="dxa"/>
            <w:tcBorders>
              <w:top w:val="nil"/>
              <w:left w:val="nil"/>
              <w:bottom w:val="single" w:sz="4" w:space="0" w:color="auto"/>
              <w:right w:val="single" w:sz="4" w:space="0" w:color="auto"/>
            </w:tcBorders>
            <w:shd w:val="clear" w:color="auto" w:fill="auto"/>
            <w:vAlign w:val="center"/>
            <w:hideMark/>
          </w:tcPr>
          <w:p w14:paraId="7D8481A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5F6EFF5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-30840.82</w:t>
            </w:r>
          </w:p>
        </w:tc>
        <w:tc>
          <w:tcPr>
            <w:tcW w:w="1293" w:type="dxa"/>
            <w:gridSpan w:val="2"/>
            <w:tcBorders>
              <w:top w:val="nil"/>
              <w:left w:val="nil"/>
              <w:bottom w:val="single" w:sz="4" w:space="0" w:color="auto"/>
              <w:right w:val="single" w:sz="4" w:space="0" w:color="auto"/>
            </w:tcBorders>
            <w:shd w:val="clear" w:color="auto" w:fill="auto"/>
            <w:vAlign w:val="center"/>
            <w:hideMark/>
          </w:tcPr>
          <w:p w14:paraId="4047A45F"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6621.29</w:t>
            </w:r>
          </w:p>
        </w:tc>
        <w:tc>
          <w:tcPr>
            <w:tcW w:w="1977" w:type="dxa"/>
            <w:tcBorders>
              <w:top w:val="nil"/>
              <w:left w:val="nil"/>
              <w:bottom w:val="single" w:sz="4" w:space="0" w:color="auto"/>
              <w:right w:val="single" w:sz="4" w:space="0" w:color="auto"/>
            </w:tcBorders>
            <w:shd w:val="clear" w:color="auto" w:fill="auto"/>
            <w:vAlign w:val="center"/>
            <w:hideMark/>
          </w:tcPr>
          <w:p w14:paraId="1779A79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311EB52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-4.658</w:t>
            </w:r>
          </w:p>
        </w:tc>
        <w:tc>
          <w:tcPr>
            <w:tcW w:w="873" w:type="dxa"/>
            <w:tcBorders>
              <w:top w:val="nil"/>
              <w:left w:val="nil"/>
              <w:bottom w:val="single" w:sz="4" w:space="0" w:color="auto"/>
              <w:right w:val="single" w:sz="4" w:space="0" w:color="auto"/>
            </w:tcBorders>
            <w:shd w:val="clear" w:color="auto" w:fill="auto"/>
            <w:vAlign w:val="center"/>
            <w:hideMark/>
          </w:tcPr>
          <w:p w14:paraId="0218719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0.000</w:t>
            </w:r>
          </w:p>
        </w:tc>
      </w:tr>
      <w:tr w:rsidR="00AE4C68" w:rsidRPr="00CC244F" w14:paraId="48978F10"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31337786"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1E7D2DD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43555D7D"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742.38</w:t>
            </w:r>
          </w:p>
        </w:tc>
        <w:tc>
          <w:tcPr>
            <w:tcW w:w="1293" w:type="dxa"/>
            <w:gridSpan w:val="2"/>
            <w:tcBorders>
              <w:top w:val="nil"/>
              <w:left w:val="nil"/>
              <w:bottom w:val="single" w:sz="4" w:space="0" w:color="auto"/>
              <w:right w:val="single" w:sz="4" w:space="0" w:color="auto"/>
            </w:tcBorders>
            <w:shd w:val="clear" w:color="auto" w:fill="auto"/>
            <w:vAlign w:val="center"/>
            <w:hideMark/>
          </w:tcPr>
          <w:p w14:paraId="3CF054F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167.75</w:t>
            </w:r>
          </w:p>
        </w:tc>
        <w:tc>
          <w:tcPr>
            <w:tcW w:w="1977" w:type="dxa"/>
            <w:tcBorders>
              <w:top w:val="nil"/>
              <w:left w:val="nil"/>
              <w:bottom w:val="single" w:sz="4" w:space="0" w:color="auto"/>
              <w:right w:val="single" w:sz="4" w:space="0" w:color="auto"/>
            </w:tcBorders>
            <w:shd w:val="clear" w:color="auto" w:fill="auto"/>
            <w:vAlign w:val="center"/>
            <w:hideMark/>
          </w:tcPr>
          <w:p w14:paraId="6AF81EF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0.231</w:t>
            </w:r>
          </w:p>
        </w:tc>
        <w:tc>
          <w:tcPr>
            <w:tcW w:w="1124" w:type="dxa"/>
            <w:tcBorders>
              <w:top w:val="nil"/>
              <w:left w:val="nil"/>
              <w:bottom w:val="single" w:sz="4" w:space="0" w:color="auto"/>
              <w:right w:val="single" w:sz="4" w:space="0" w:color="auto"/>
            </w:tcBorders>
            <w:shd w:val="clear" w:color="auto" w:fill="auto"/>
            <w:vAlign w:val="center"/>
            <w:hideMark/>
          </w:tcPr>
          <w:p w14:paraId="4BC882AE"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4.426</w:t>
            </w:r>
          </w:p>
        </w:tc>
        <w:tc>
          <w:tcPr>
            <w:tcW w:w="873" w:type="dxa"/>
            <w:tcBorders>
              <w:top w:val="nil"/>
              <w:left w:val="nil"/>
              <w:bottom w:val="single" w:sz="4" w:space="0" w:color="auto"/>
              <w:right w:val="single" w:sz="4" w:space="0" w:color="auto"/>
            </w:tcBorders>
            <w:shd w:val="clear" w:color="auto" w:fill="auto"/>
            <w:vAlign w:val="center"/>
            <w:hideMark/>
          </w:tcPr>
          <w:p w14:paraId="664A39C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0.000</w:t>
            </w:r>
          </w:p>
        </w:tc>
      </w:tr>
      <w:tr w:rsidR="00AE4C68" w:rsidRPr="00CC244F" w14:paraId="194452B1"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795837BE"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85F798C"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RHE</w:t>
            </w:r>
          </w:p>
        </w:tc>
        <w:tc>
          <w:tcPr>
            <w:tcW w:w="2053" w:type="dxa"/>
            <w:tcBorders>
              <w:top w:val="nil"/>
              <w:left w:val="nil"/>
              <w:bottom w:val="single" w:sz="4" w:space="0" w:color="auto"/>
              <w:right w:val="single" w:sz="4" w:space="0" w:color="auto"/>
            </w:tcBorders>
            <w:shd w:val="clear" w:color="auto" w:fill="auto"/>
            <w:vAlign w:val="center"/>
            <w:hideMark/>
          </w:tcPr>
          <w:p w14:paraId="11C6BDB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105.49</w:t>
            </w:r>
          </w:p>
        </w:tc>
        <w:tc>
          <w:tcPr>
            <w:tcW w:w="1293" w:type="dxa"/>
            <w:gridSpan w:val="2"/>
            <w:tcBorders>
              <w:top w:val="nil"/>
              <w:left w:val="nil"/>
              <w:bottom w:val="single" w:sz="4" w:space="0" w:color="auto"/>
              <w:right w:val="single" w:sz="4" w:space="0" w:color="auto"/>
            </w:tcBorders>
            <w:shd w:val="clear" w:color="auto" w:fill="auto"/>
            <w:vAlign w:val="center"/>
            <w:hideMark/>
          </w:tcPr>
          <w:p w14:paraId="1068BE6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39.98</w:t>
            </w:r>
          </w:p>
        </w:tc>
        <w:tc>
          <w:tcPr>
            <w:tcW w:w="1977" w:type="dxa"/>
            <w:tcBorders>
              <w:top w:val="nil"/>
              <w:left w:val="nil"/>
              <w:bottom w:val="single" w:sz="4" w:space="0" w:color="auto"/>
              <w:right w:val="single" w:sz="4" w:space="0" w:color="auto"/>
            </w:tcBorders>
            <w:shd w:val="clear" w:color="auto" w:fill="auto"/>
            <w:vAlign w:val="center"/>
            <w:hideMark/>
          </w:tcPr>
          <w:p w14:paraId="1D5CE2EA"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0.134</w:t>
            </w:r>
          </w:p>
        </w:tc>
        <w:tc>
          <w:tcPr>
            <w:tcW w:w="1124" w:type="dxa"/>
            <w:tcBorders>
              <w:top w:val="nil"/>
              <w:left w:val="nil"/>
              <w:bottom w:val="single" w:sz="4" w:space="0" w:color="auto"/>
              <w:right w:val="single" w:sz="4" w:space="0" w:color="auto"/>
            </w:tcBorders>
            <w:shd w:val="clear" w:color="auto" w:fill="auto"/>
            <w:vAlign w:val="center"/>
            <w:hideMark/>
          </w:tcPr>
          <w:p w14:paraId="0F79E3A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2.638</w:t>
            </w:r>
          </w:p>
        </w:tc>
        <w:tc>
          <w:tcPr>
            <w:tcW w:w="873" w:type="dxa"/>
            <w:tcBorders>
              <w:top w:val="nil"/>
              <w:left w:val="nil"/>
              <w:bottom w:val="single" w:sz="4" w:space="0" w:color="auto"/>
              <w:right w:val="single" w:sz="4" w:space="0" w:color="auto"/>
            </w:tcBorders>
            <w:shd w:val="clear" w:color="auto" w:fill="auto"/>
            <w:vAlign w:val="center"/>
            <w:hideMark/>
          </w:tcPr>
          <w:p w14:paraId="521F63CB"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0.009</w:t>
            </w:r>
          </w:p>
        </w:tc>
      </w:tr>
      <w:tr w:rsidR="00AE4C68" w:rsidRPr="00CC244F" w14:paraId="32463D32"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6D251203" w14:textId="77777777" w:rsidR="00AE4C68" w:rsidRPr="00EF28CB"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230E26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SSH</w:t>
            </w:r>
          </w:p>
        </w:tc>
        <w:tc>
          <w:tcPr>
            <w:tcW w:w="2053" w:type="dxa"/>
            <w:tcBorders>
              <w:top w:val="nil"/>
              <w:left w:val="nil"/>
              <w:bottom w:val="single" w:sz="4" w:space="0" w:color="auto"/>
              <w:right w:val="single" w:sz="4" w:space="0" w:color="auto"/>
            </w:tcBorders>
            <w:shd w:val="clear" w:color="auto" w:fill="auto"/>
            <w:vAlign w:val="center"/>
            <w:hideMark/>
          </w:tcPr>
          <w:p w14:paraId="686A0658"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731.84</w:t>
            </w:r>
          </w:p>
        </w:tc>
        <w:tc>
          <w:tcPr>
            <w:tcW w:w="1293" w:type="dxa"/>
            <w:gridSpan w:val="2"/>
            <w:tcBorders>
              <w:top w:val="nil"/>
              <w:left w:val="nil"/>
              <w:bottom w:val="single" w:sz="4" w:space="0" w:color="auto"/>
              <w:right w:val="single" w:sz="4" w:space="0" w:color="auto"/>
            </w:tcBorders>
            <w:shd w:val="clear" w:color="auto" w:fill="auto"/>
            <w:vAlign w:val="center"/>
            <w:hideMark/>
          </w:tcPr>
          <w:p w14:paraId="46824D03"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354.92</w:t>
            </w:r>
          </w:p>
        </w:tc>
        <w:tc>
          <w:tcPr>
            <w:tcW w:w="1977" w:type="dxa"/>
            <w:tcBorders>
              <w:top w:val="nil"/>
              <w:left w:val="nil"/>
              <w:bottom w:val="single" w:sz="4" w:space="0" w:color="auto"/>
              <w:right w:val="single" w:sz="4" w:space="0" w:color="auto"/>
            </w:tcBorders>
            <w:shd w:val="clear" w:color="auto" w:fill="auto"/>
            <w:vAlign w:val="center"/>
            <w:hideMark/>
          </w:tcPr>
          <w:p w14:paraId="0FD14D46"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0.101</w:t>
            </w:r>
          </w:p>
        </w:tc>
        <w:tc>
          <w:tcPr>
            <w:tcW w:w="1124" w:type="dxa"/>
            <w:tcBorders>
              <w:top w:val="nil"/>
              <w:left w:val="nil"/>
              <w:bottom w:val="single" w:sz="4" w:space="0" w:color="auto"/>
              <w:right w:val="single" w:sz="4" w:space="0" w:color="auto"/>
            </w:tcBorders>
            <w:shd w:val="clear" w:color="auto" w:fill="auto"/>
            <w:vAlign w:val="center"/>
            <w:hideMark/>
          </w:tcPr>
          <w:p w14:paraId="6B8E4075"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2.062</w:t>
            </w:r>
          </w:p>
        </w:tc>
        <w:tc>
          <w:tcPr>
            <w:tcW w:w="873" w:type="dxa"/>
            <w:tcBorders>
              <w:top w:val="nil"/>
              <w:left w:val="nil"/>
              <w:bottom w:val="single" w:sz="4" w:space="0" w:color="auto"/>
              <w:right w:val="single" w:sz="4" w:space="0" w:color="auto"/>
            </w:tcBorders>
            <w:shd w:val="clear" w:color="auto" w:fill="auto"/>
            <w:vAlign w:val="center"/>
            <w:hideMark/>
          </w:tcPr>
          <w:p w14:paraId="4B4BB407" w14:textId="77777777" w:rsidR="00AE4C68" w:rsidRPr="00EF28CB"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F28CB">
              <w:rPr>
                <w:rFonts w:ascii="Times New Roman" w:eastAsia="Times New Roman" w:hAnsi="Times New Roman" w:cs="Times New Roman"/>
                <w:color w:val="000000"/>
                <w:kern w:val="0"/>
                <w:sz w:val="22"/>
                <w:szCs w:val="22"/>
                <w:lang w:eastAsia="en-IN" w:bidi="ar-SA"/>
                <w14:ligatures w14:val="none"/>
              </w:rPr>
              <w:t>0.040</w:t>
            </w:r>
          </w:p>
        </w:tc>
      </w:tr>
    </w:tbl>
    <w:p w14:paraId="4BA67A09" w14:textId="77777777" w:rsidR="00AE4C68" w:rsidRDefault="00AE4C68" w:rsidP="00AE4C68">
      <w:pPr>
        <w:spacing w:line="360" w:lineRule="auto"/>
        <w:jc w:val="both"/>
        <w:rPr>
          <w:rFonts w:ascii="Times New Roman" w:hAnsi="Times New Roman" w:cs="Times New Roman"/>
        </w:rPr>
      </w:pPr>
    </w:p>
    <w:p w14:paraId="4CA48110" w14:textId="7F5B0BA2" w:rsidR="00AE4C68" w:rsidRDefault="00AE4C68" w:rsidP="00AE4C68">
      <w:pPr>
        <w:spacing w:line="360" w:lineRule="auto"/>
        <w:jc w:val="both"/>
        <w:rPr>
          <w:rFonts w:ascii="Times New Roman" w:hAnsi="Times New Roman" w:cs="Times New Roman"/>
        </w:rPr>
      </w:pPr>
      <w:r w:rsidRPr="004761E0">
        <w:rPr>
          <w:rFonts w:ascii="Times New Roman" w:hAnsi="Times New Roman" w:cs="Times New Roman"/>
        </w:rPr>
        <w:t xml:space="preserve">In </w:t>
      </w:r>
      <w:r>
        <w:rPr>
          <w:rFonts w:ascii="Times New Roman" w:hAnsi="Times New Roman" w:cs="Times New Roman"/>
        </w:rPr>
        <w:t>Table 3(b)</w:t>
      </w:r>
      <w:r w:rsidRPr="004761E0">
        <w:rPr>
          <w:rFonts w:ascii="Times New Roman" w:hAnsi="Times New Roman" w:cs="Times New Roman"/>
        </w:rPr>
        <w:t>, the stepwise regression analysis for MTU_K_BPH and MTU_R_BPH identifies the most significant predictors influencing BPH in each case. For MTU_K_BPH, the model evolves in three steps. Initially, RHM is included as the most significant predictor (β=0.129, p=0.001), showing a strong positive effect on BPH. In the second step, SSH is introduced (β=0.124, p=0.002), further improving the model’s explanatory power. In the third step, TMAX is added, but with a negative effect (β=−0.112, p=0.009), suggesting that an increase in maximum temperature might reduce BPH levels. In contrast, for MTU_R_BPH, TMAX is the first predictor included, with a significant positive influence on BPH (β=0.209, p=0.000). In the second step, RHE is introduced, slightly increasing the model’s explanatory power (β=0.130, p=0.011). Finally, SSH is added as the third predictor, also positively influencing BPH (β=0.101, p=0.040). The presence of TMAX in both models indicates its importance in affecting BPH, though its influence differs between the two varieties. The stepwise regression effectively selects the most relevant predictors, ensuring an optimal balance between simplicity and predictive accuracy.</w:t>
      </w:r>
    </w:p>
    <w:p w14:paraId="5DF81BD3" w14:textId="4FD640D6" w:rsidR="00AE4C68" w:rsidRDefault="00AE4C68" w:rsidP="00AE4C68">
      <w:pPr>
        <w:spacing w:after="0" w:line="360" w:lineRule="auto"/>
        <w:jc w:val="center"/>
        <w:rPr>
          <w:rFonts w:ascii="Times New Roman" w:hAnsi="Times New Roman" w:cs="Times New Roman"/>
        </w:rPr>
      </w:pPr>
      <w:r>
        <w:rPr>
          <w:rFonts w:ascii="Times New Roman" w:hAnsi="Times New Roman" w:cs="Times New Roman"/>
          <w:b/>
          <w:bCs/>
        </w:rPr>
        <w:t>Table</w:t>
      </w:r>
      <w:r w:rsidRPr="004761E0">
        <w:rPr>
          <w:rFonts w:ascii="Times New Roman" w:hAnsi="Times New Roman" w:cs="Times New Roman"/>
          <w:b/>
          <w:bCs/>
        </w:rPr>
        <w:t xml:space="preserve"> </w:t>
      </w:r>
      <w:r>
        <w:rPr>
          <w:rFonts w:ascii="Times New Roman" w:hAnsi="Times New Roman" w:cs="Times New Roman"/>
          <w:b/>
          <w:bCs/>
        </w:rPr>
        <w:t>3(c</w:t>
      </w:r>
      <w:proofErr w:type="gramStart"/>
      <w:r>
        <w:rPr>
          <w:rFonts w:ascii="Times New Roman" w:hAnsi="Times New Roman" w:cs="Times New Roman"/>
          <w:b/>
          <w:bCs/>
        </w:rPr>
        <w:t xml:space="preserve">) </w:t>
      </w:r>
      <w:r w:rsidRPr="004761E0">
        <w:rPr>
          <w:rFonts w:ascii="Times New Roman" w:hAnsi="Times New Roman" w:cs="Times New Roman"/>
          <w:b/>
          <w:bCs/>
        </w:rPr>
        <w:t>:</w:t>
      </w:r>
      <w:proofErr w:type="gramEnd"/>
      <w:r w:rsidRPr="00FF671B">
        <w:rPr>
          <w:rFonts w:ascii="Times New Roman" w:hAnsi="Times New Roman" w:cs="Times New Roman"/>
        </w:rPr>
        <w:t xml:space="preserve"> Stepwise Regression results of </w:t>
      </w:r>
      <w:r>
        <w:rPr>
          <w:rFonts w:ascii="Times New Roman" w:hAnsi="Times New Roman" w:cs="Times New Roman"/>
        </w:rPr>
        <w:t>Nellore</w:t>
      </w:r>
      <w:r w:rsidRPr="00FF671B">
        <w:rPr>
          <w:rFonts w:ascii="Times New Roman" w:hAnsi="Times New Roman" w:cs="Times New Roman"/>
        </w:rPr>
        <w:t xml:space="preserve"> </w:t>
      </w:r>
      <w:r>
        <w:rPr>
          <w:rFonts w:ascii="Times New Roman" w:hAnsi="Times New Roman" w:cs="Times New Roman"/>
        </w:rPr>
        <w:t xml:space="preserve">and </w:t>
      </w:r>
      <w:proofErr w:type="spellStart"/>
      <w:r w:rsidR="00663959">
        <w:rPr>
          <w:rFonts w:ascii="Times New Roman" w:hAnsi="Times New Roman" w:cs="Times New Roman"/>
        </w:rPr>
        <w:t>Ragolu</w:t>
      </w:r>
      <w:proofErr w:type="spellEnd"/>
      <w:r>
        <w:rPr>
          <w:rFonts w:ascii="Times New Roman" w:hAnsi="Times New Roman" w:cs="Times New Roman"/>
        </w:rPr>
        <w:t xml:space="preserve"> </w:t>
      </w:r>
      <w:r w:rsidRPr="00FF671B">
        <w:rPr>
          <w:rFonts w:ascii="Times New Roman" w:hAnsi="Times New Roman" w:cs="Times New Roman"/>
        </w:rPr>
        <w:t xml:space="preserve">during </w:t>
      </w:r>
      <w:r>
        <w:rPr>
          <w:rFonts w:ascii="Times New Roman" w:hAnsi="Times New Roman" w:cs="Times New Roman"/>
        </w:rPr>
        <w:t xml:space="preserve">Kharif </w:t>
      </w:r>
    </w:p>
    <w:tbl>
      <w:tblPr>
        <w:tblW w:w="10233" w:type="dxa"/>
        <w:jc w:val="center"/>
        <w:tblLook w:val="04A0" w:firstRow="1" w:lastRow="0" w:firstColumn="1" w:lastColumn="0" w:noHBand="0" w:noVBand="1"/>
      </w:tblPr>
      <w:tblGrid>
        <w:gridCol w:w="1533"/>
        <w:gridCol w:w="1145"/>
        <w:gridCol w:w="1720"/>
        <w:gridCol w:w="1297"/>
        <w:gridCol w:w="2673"/>
        <w:gridCol w:w="1037"/>
        <w:gridCol w:w="7"/>
        <w:gridCol w:w="821"/>
      </w:tblGrid>
      <w:tr w:rsidR="00AE4C68" w:rsidRPr="00CC244F" w14:paraId="418F0144" w14:textId="77777777" w:rsidTr="00455B20">
        <w:trPr>
          <w:trHeight w:val="481"/>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065C4" w14:textId="77777777" w:rsidR="00AE4C68" w:rsidRPr="00CC244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CC244F">
              <w:rPr>
                <w:rFonts w:ascii="Times New Roman" w:eastAsia="Times New Roman" w:hAnsi="Times New Roman" w:cs="Times New Roman"/>
                <w:b/>
                <w:bCs/>
                <w:color w:val="000000"/>
                <w:kern w:val="0"/>
                <w:sz w:val="22"/>
                <w:szCs w:val="22"/>
                <w:lang w:eastAsia="en-IN" w:bidi="ar-SA"/>
                <w14:ligatures w14:val="none"/>
              </w:rPr>
              <w:t>NLR-kharif</w:t>
            </w:r>
          </w:p>
          <w:p w14:paraId="315CCA33"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FC5D0A1"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Predictor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2E1A2FA"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Unstandardized Coefficients (B)</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5363FA3"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Std. Error</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1D3442EF"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Standardized Coefficients (Beta)</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78F881D2"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t</w:t>
            </w:r>
          </w:p>
        </w:tc>
        <w:tc>
          <w:tcPr>
            <w:tcW w:w="828" w:type="dxa"/>
            <w:gridSpan w:val="2"/>
            <w:tcBorders>
              <w:top w:val="single" w:sz="4" w:space="0" w:color="auto"/>
              <w:left w:val="nil"/>
              <w:bottom w:val="single" w:sz="4" w:space="0" w:color="auto"/>
              <w:right w:val="single" w:sz="4" w:space="0" w:color="auto"/>
            </w:tcBorders>
            <w:shd w:val="clear" w:color="auto" w:fill="auto"/>
            <w:vAlign w:val="center"/>
            <w:hideMark/>
          </w:tcPr>
          <w:p w14:paraId="70993B90"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Sig.</w:t>
            </w:r>
          </w:p>
        </w:tc>
      </w:tr>
      <w:tr w:rsidR="00AE4C68" w:rsidRPr="00CC244F" w14:paraId="6DE323B9" w14:textId="77777777" w:rsidTr="00455B20">
        <w:trPr>
          <w:trHeight w:val="294"/>
          <w:jc w:val="center"/>
        </w:trPr>
        <w:tc>
          <w:tcPr>
            <w:tcW w:w="1533" w:type="dxa"/>
            <w:vMerge w:val="restart"/>
            <w:tcBorders>
              <w:top w:val="nil"/>
              <w:left w:val="single" w:sz="4" w:space="0" w:color="auto"/>
              <w:bottom w:val="single" w:sz="4" w:space="0" w:color="000000"/>
              <w:right w:val="single" w:sz="4" w:space="0" w:color="auto"/>
            </w:tcBorders>
            <w:shd w:val="clear" w:color="auto" w:fill="auto"/>
            <w:vAlign w:val="center"/>
            <w:hideMark/>
          </w:tcPr>
          <w:p w14:paraId="26307495"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1</w:t>
            </w:r>
          </w:p>
        </w:tc>
        <w:tc>
          <w:tcPr>
            <w:tcW w:w="1145" w:type="dxa"/>
            <w:tcBorders>
              <w:top w:val="nil"/>
              <w:left w:val="nil"/>
              <w:bottom w:val="single" w:sz="4" w:space="0" w:color="auto"/>
              <w:right w:val="single" w:sz="4" w:space="0" w:color="auto"/>
            </w:tcBorders>
            <w:shd w:val="clear" w:color="auto" w:fill="auto"/>
            <w:vAlign w:val="center"/>
            <w:hideMark/>
          </w:tcPr>
          <w:p w14:paraId="2BF53AAB"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(Constant)</w:t>
            </w:r>
          </w:p>
        </w:tc>
        <w:tc>
          <w:tcPr>
            <w:tcW w:w="1720" w:type="dxa"/>
            <w:tcBorders>
              <w:top w:val="nil"/>
              <w:left w:val="nil"/>
              <w:bottom w:val="single" w:sz="4" w:space="0" w:color="auto"/>
              <w:right w:val="single" w:sz="4" w:space="0" w:color="auto"/>
            </w:tcBorders>
            <w:shd w:val="clear" w:color="auto" w:fill="auto"/>
            <w:vAlign w:val="center"/>
            <w:hideMark/>
          </w:tcPr>
          <w:p w14:paraId="79D870FC"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18.04</w:t>
            </w:r>
          </w:p>
        </w:tc>
        <w:tc>
          <w:tcPr>
            <w:tcW w:w="1297" w:type="dxa"/>
            <w:tcBorders>
              <w:top w:val="nil"/>
              <w:left w:val="nil"/>
              <w:bottom w:val="single" w:sz="4" w:space="0" w:color="auto"/>
              <w:right w:val="single" w:sz="4" w:space="0" w:color="auto"/>
            </w:tcBorders>
            <w:shd w:val="clear" w:color="auto" w:fill="auto"/>
            <w:vAlign w:val="center"/>
            <w:hideMark/>
          </w:tcPr>
          <w:p w14:paraId="7F735C98"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216.67</w:t>
            </w:r>
          </w:p>
        </w:tc>
        <w:tc>
          <w:tcPr>
            <w:tcW w:w="2673" w:type="dxa"/>
            <w:tcBorders>
              <w:top w:val="nil"/>
              <w:left w:val="nil"/>
              <w:bottom w:val="single" w:sz="4" w:space="0" w:color="auto"/>
              <w:right w:val="single" w:sz="4" w:space="0" w:color="auto"/>
            </w:tcBorders>
            <w:shd w:val="clear" w:color="auto" w:fill="auto"/>
            <w:vAlign w:val="center"/>
            <w:hideMark/>
          </w:tcPr>
          <w:p w14:paraId="07B4268A"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 </w:t>
            </w:r>
          </w:p>
        </w:tc>
        <w:tc>
          <w:tcPr>
            <w:tcW w:w="1037" w:type="dxa"/>
            <w:tcBorders>
              <w:top w:val="nil"/>
              <w:left w:val="nil"/>
              <w:bottom w:val="single" w:sz="4" w:space="0" w:color="auto"/>
              <w:right w:val="single" w:sz="4" w:space="0" w:color="auto"/>
            </w:tcBorders>
            <w:shd w:val="clear" w:color="auto" w:fill="auto"/>
            <w:vAlign w:val="center"/>
            <w:hideMark/>
          </w:tcPr>
          <w:p w14:paraId="25371E3A"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0.083</w:t>
            </w:r>
          </w:p>
        </w:tc>
        <w:tc>
          <w:tcPr>
            <w:tcW w:w="828" w:type="dxa"/>
            <w:gridSpan w:val="2"/>
            <w:tcBorders>
              <w:top w:val="nil"/>
              <w:left w:val="nil"/>
              <w:bottom w:val="single" w:sz="4" w:space="0" w:color="auto"/>
              <w:right w:val="single" w:sz="4" w:space="0" w:color="auto"/>
            </w:tcBorders>
            <w:shd w:val="clear" w:color="auto" w:fill="auto"/>
            <w:vAlign w:val="center"/>
            <w:hideMark/>
          </w:tcPr>
          <w:p w14:paraId="4E8F6359"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0.934</w:t>
            </w:r>
          </w:p>
        </w:tc>
      </w:tr>
      <w:tr w:rsidR="00AE4C68" w:rsidRPr="00CC244F" w14:paraId="448E3C65" w14:textId="77777777" w:rsidTr="00455B20">
        <w:trPr>
          <w:trHeight w:val="294"/>
          <w:jc w:val="center"/>
        </w:trPr>
        <w:tc>
          <w:tcPr>
            <w:tcW w:w="1533" w:type="dxa"/>
            <w:vMerge/>
            <w:tcBorders>
              <w:top w:val="nil"/>
              <w:left w:val="single" w:sz="4" w:space="0" w:color="auto"/>
              <w:bottom w:val="single" w:sz="4" w:space="0" w:color="000000"/>
              <w:right w:val="single" w:sz="4" w:space="0" w:color="auto"/>
            </w:tcBorders>
            <w:vAlign w:val="center"/>
            <w:hideMark/>
          </w:tcPr>
          <w:p w14:paraId="3DDE5A9B" w14:textId="77777777" w:rsidR="00AE4C68" w:rsidRPr="00782FAF"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1646C374"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RHM</w:t>
            </w:r>
          </w:p>
        </w:tc>
        <w:tc>
          <w:tcPr>
            <w:tcW w:w="1720" w:type="dxa"/>
            <w:tcBorders>
              <w:top w:val="nil"/>
              <w:left w:val="nil"/>
              <w:bottom w:val="single" w:sz="4" w:space="0" w:color="auto"/>
              <w:right w:val="single" w:sz="4" w:space="0" w:color="auto"/>
            </w:tcBorders>
            <w:shd w:val="clear" w:color="auto" w:fill="auto"/>
            <w:vAlign w:val="center"/>
            <w:hideMark/>
          </w:tcPr>
          <w:p w14:paraId="33C4F622"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5.85</w:t>
            </w:r>
          </w:p>
        </w:tc>
        <w:tc>
          <w:tcPr>
            <w:tcW w:w="1297" w:type="dxa"/>
            <w:tcBorders>
              <w:top w:val="nil"/>
              <w:left w:val="nil"/>
              <w:bottom w:val="single" w:sz="4" w:space="0" w:color="auto"/>
              <w:right w:val="single" w:sz="4" w:space="0" w:color="auto"/>
            </w:tcBorders>
            <w:shd w:val="clear" w:color="auto" w:fill="auto"/>
            <w:vAlign w:val="center"/>
            <w:hideMark/>
          </w:tcPr>
          <w:p w14:paraId="26234AA6"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2.85</w:t>
            </w:r>
          </w:p>
        </w:tc>
        <w:tc>
          <w:tcPr>
            <w:tcW w:w="2673" w:type="dxa"/>
            <w:tcBorders>
              <w:top w:val="nil"/>
              <w:left w:val="nil"/>
              <w:bottom w:val="single" w:sz="4" w:space="0" w:color="auto"/>
              <w:right w:val="single" w:sz="4" w:space="0" w:color="auto"/>
            </w:tcBorders>
            <w:shd w:val="clear" w:color="auto" w:fill="auto"/>
            <w:vAlign w:val="center"/>
            <w:hideMark/>
          </w:tcPr>
          <w:p w14:paraId="32F3830B"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0.141</w:t>
            </w:r>
          </w:p>
        </w:tc>
        <w:tc>
          <w:tcPr>
            <w:tcW w:w="1037" w:type="dxa"/>
            <w:tcBorders>
              <w:top w:val="nil"/>
              <w:left w:val="nil"/>
              <w:bottom w:val="single" w:sz="4" w:space="0" w:color="auto"/>
              <w:right w:val="single" w:sz="4" w:space="0" w:color="auto"/>
            </w:tcBorders>
            <w:shd w:val="clear" w:color="auto" w:fill="auto"/>
            <w:vAlign w:val="center"/>
            <w:hideMark/>
          </w:tcPr>
          <w:p w14:paraId="42F71470"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2.051</w:t>
            </w:r>
          </w:p>
        </w:tc>
        <w:tc>
          <w:tcPr>
            <w:tcW w:w="828" w:type="dxa"/>
            <w:gridSpan w:val="2"/>
            <w:tcBorders>
              <w:top w:val="nil"/>
              <w:left w:val="nil"/>
              <w:bottom w:val="single" w:sz="4" w:space="0" w:color="auto"/>
              <w:right w:val="single" w:sz="4" w:space="0" w:color="auto"/>
            </w:tcBorders>
            <w:shd w:val="clear" w:color="auto" w:fill="auto"/>
            <w:vAlign w:val="center"/>
            <w:hideMark/>
          </w:tcPr>
          <w:p w14:paraId="1BD7E58E"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0.042</w:t>
            </w:r>
          </w:p>
        </w:tc>
      </w:tr>
      <w:tr w:rsidR="00AE4C68" w:rsidRPr="00782FAF" w14:paraId="1B8F7821" w14:textId="77777777" w:rsidTr="00455B20">
        <w:trPr>
          <w:trHeight w:val="271"/>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FD74B" w14:textId="77777777" w:rsidR="00AE4C68" w:rsidRPr="00CC244F" w:rsidRDefault="00AE4C68" w:rsidP="00455B20">
            <w:pPr>
              <w:spacing w:after="0" w:line="240" w:lineRule="auto"/>
              <w:rPr>
                <w:rFonts w:ascii="Times New Roman" w:eastAsia="Times New Roman" w:hAnsi="Times New Roman" w:cs="Times New Roman"/>
                <w:b/>
                <w:bCs/>
                <w:color w:val="000000"/>
                <w:kern w:val="0"/>
                <w:sz w:val="22"/>
                <w:szCs w:val="22"/>
                <w:lang w:eastAsia="en-IN" w:bidi="ar-SA"/>
                <w14:ligatures w14:val="none"/>
              </w:rPr>
            </w:pPr>
            <w:r w:rsidRPr="00CC244F">
              <w:rPr>
                <w:rFonts w:ascii="Times New Roman" w:eastAsia="Times New Roman" w:hAnsi="Times New Roman" w:cs="Times New Roman"/>
                <w:b/>
                <w:bCs/>
                <w:color w:val="000000"/>
                <w:kern w:val="0"/>
                <w:sz w:val="22"/>
                <w:szCs w:val="22"/>
                <w:lang w:eastAsia="en-IN" w:bidi="ar-SA"/>
                <w14:ligatures w14:val="none"/>
              </w:rPr>
              <w:t>RGL- kharif</w:t>
            </w:r>
          </w:p>
          <w:p w14:paraId="37E3219A"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782FAF">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tcPr>
          <w:p w14:paraId="1F8CE41E"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720" w:type="dxa"/>
            <w:tcBorders>
              <w:top w:val="single" w:sz="4" w:space="0" w:color="auto"/>
              <w:left w:val="nil"/>
              <w:bottom w:val="single" w:sz="4" w:space="0" w:color="auto"/>
              <w:right w:val="single" w:sz="4" w:space="0" w:color="auto"/>
            </w:tcBorders>
            <w:shd w:val="clear" w:color="auto" w:fill="auto"/>
            <w:vAlign w:val="center"/>
          </w:tcPr>
          <w:p w14:paraId="7B181E33"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297" w:type="dxa"/>
            <w:tcBorders>
              <w:top w:val="single" w:sz="4" w:space="0" w:color="auto"/>
              <w:left w:val="nil"/>
              <w:bottom w:val="single" w:sz="4" w:space="0" w:color="auto"/>
              <w:right w:val="single" w:sz="4" w:space="0" w:color="auto"/>
            </w:tcBorders>
            <w:shd w:val="clear" w:color="auto" w:fill="auto"/>
            <w:vAlign w:val="center"/>
          </w:tcPr>
          <w:p w14:paraId="674B796B"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557DF77B"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044" w:type="dxa"/>
            <w:gridSpan w:val="2"/>
            <w:tcBorders>
              <w:top w:val="single" w:sz="4" w:space="0" w:color="auto"/>
              <w:left w:val="nil"/>
              <w:bottom w:val="single" w:sz="4" w:space="0" w:color="auto"/>
              <w:right w:val="single" w:sz="4" w:space="0" w:color="auto"/>
            </w:tcBorders>
            <w:shd w:val="clear" w:color="auto" w:fill="auto"/>
            <w:vAlign w:val="center"/>
          </w:tcPr>
          <w:p w14:paraId="5C8BFBF4"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14DAA6B" w14:textId="77777777" w:rsidR="00AE4C68" w:rsidRPr="00782FAF"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r>
      <w:tr w:rsidR="00AE4C68" w:rsidRPr="00782FAF" w14:paraId="3BDF624B" w14:textId="77777777" w:rsidTr="00455B20">
        <w:trPr>
          <w:trHeight w:val="294"/>
          <w:jc w:val="center"/>
        </w:trPr>
        <w:tc>
          <w:tcPr>
            <w:tcW w:w="1533" w:type="dxa"/>
            <w:vMerge w:val="restart"/>
            <w:tcBorders>
              <w:top w:val="nil"/>
              <w:left w:val="single" w:sz="4" w:space="0" w:color="auto"/>
              <w:right w:val="single" w:sz="4" w:space="0" w:color="auto"/>
            </w:tcBorders>
            <w:shd w:val="clear" w:color="auto" w:fill="auto"/>
            <w:vAlign w:val="center"/>
            <w:hideMark/>
          </w:tcPr>
          <w:p w14:paraId="6A0058BD"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1</w:t>
            </w:r>
          </w:p>
          <w:p w14:paraId="2A592C55"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 </w:t>
            </w:r>
          </w:p>
        </w:tc>
        <w:tc>
          <w:tcPr>
            <w:tcW w:w="1145" w:type="dxa"/>
            <w:tcBorders>
              <w:top w:val="nil"/>
              <w:left w:val="nil"/>
              <w:bottom w:val="single" w:sz="4" w:space="0" w:color="auto"/>
              <w:right w:val="single" w:sz="4" w:space="0" w:color="auto"/>
            </w:tcBorders>
            <w:shd w:val="clear" w:color="auto" w:fill="auto"/>
            <w:vAlign w:val="center"/>
            <w:hideMark/>
          </w:tcPr>
          <w:p w14:paraId="3A06769F"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(Constant)</w:t>
            </w:r>
          </w:p>
        </w:tc>
        <w:tc>
          <w:tcPr>
            <w:tcW w:w="1720" w:type="dxa"/>
            <w:tcBorders>
              <w:top w:val="nil"/>
              <w:left w:val="nil"/>
              <w:bottom w:val="single" w:sz="4" w:space="0" w:color="auto"/>
              <w:right w:val="single" w:sz="4" w:space="0" w:color="auto"/>
            </w:tcBorders>
            <w:shd w:val="clear" w:color="auto" w:fill="auto"/>
            <w:vAlign w:val="center"/>
            <w:hideMark/>
          </w:tcPr>
          <w:p w14:paraId="25017F04"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961.23</w:t>
            </w:r>
          </w:p>
        </w:tc>
        <w:tc>
          <w:tcPr>
            <w:tcW w:w="1297" w:type="dxa"/>
            <w:tcBorders>
              <w:top w:val="nil"/>
              <w:left w:val="nil"/>
              <w:bottom w:val="single" w:sz="4" w:space="0" w:color="auto"/>
              <w:right w:val="single" w:sz="4" w:space="0" w:color="auto"/>
            </w:tcBorders>
            <w:shd w:val="clear" w:color="auto" w:fill="auto"/>
            <w:vAlign w:val="center"/>
            <w:hideMark/>
          </w:tcPr>
          <w:p w14:paraId="45727A58"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188.73</w:t>
            </w:r>
          </w:p>
        </w:tc>
        <w:tc>
          <w:tcPr>
            <w:tcW w:w="2673" w:type="dxa"/>
            <w:tcBorders>
              <w:top w:val="nil"/>
              <w:left w:val="nil"/>
              <w:bottom w:val="single" w:sz="4" w:space="0" w:color="auto"/>
              <w:right w:val="single" w:sz="4" w:space="0" w:color="auto"/>
            </w:tcBorders>
            <w:shd w:val="clear" w:color="auto" w:fill="auto"/>
            <w:vAlign w:val="center"/>
            <w:hideMark/>
          </w:tcPr>
          <w:p w14:paraId="53CC5D28"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 </w:t>
            </w:r>
          </w:p>
        </w:tc>
        <w:tc>
          <w:tcPr>
            <w:tcW w:w="1044" w:type="dxa"/>
            <w:gridSpan w:val="2"/>
            <w:tcBorders>
              <w:top w:val="nil"/>
              <w:left w:val="nil"/>
              <w:bottom w:val="single" w:sz="4" w:space="0" w:color="auto"/>
              <w:right w:val="single" w:sz="4" w:space="0" w:color="auto"/>
            </w:tcBorders>
            <w:shd w:val="clear" w:color="auto" w:fill="auto"/>
            <w:vAlign w:val="center"/>
            <w:hideMark/>
          </w:tcPr>
          <w:p w14:paraId="621EA38B"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5.093</w:t>
            </w:r>
          </w:p>
        </w:tc>
        <w:tc>
          <w:tcPr>
            <w:tcW w:w="821" w:type="dxa"/>
            <w:tcBorders>
              <w:top w:val="nil"/>
              <w:left w:val="nil"/>
              <w:bottom w:val="single" w:sz="4" w:space="0" w:color="auto"/>
              <w:right w:val="single" w:sz="4" w:space="0" w:color="auto"/>
            </w:tcBorders>
            <w:shd w:val="clear" w:color="auto" w:fill="auto"/>
            <w:vAlign w:val="center"/>
            <w:hideMark/>
          </w:tcPr>
          <w:p w14:paraId="4C74E76F"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0.000</w:t>
            </w:r>
          </w:p>
        </w:tc>
      </w:tr>
      <w:tr w:rsidR="00AE4C68" w:rsidRPr="00782FAF" w14:paraId="5899BCFA" w14:textId="77777777" w:rsidTr="00455B20">
        <w:trPr>
          <w:trHeight w:val="294"/>
          <w:jc w:val="center"/>
        </w:trPr>
        <w:tc>
          <w:tcPr>
            <w:tcW w:w="1533" w:type="dxa"/>
            <w:vMerge/>
            <w:tcBorders>
              <w:left w:val="single" w:sz="4" w:space="0" w:color="auto"/>
              <w:bottom w:val="single" w:sz="4" w:space="0" w:color="auto"/>
              <w:right w:val="single" w:sz="4" w:space="0" w:color="auto"/>
            </w:tcBorders>
            <w:shd w:val="clear" w:color="auto" w:fill="auto"/>
            <w:vAlign w:val="center"/>
            <w:hideMark/>
          </w:tcPr>
          <w:p w14:paraId="03CAB057"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11DBABF6"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RHE</w:t>
            </w:r>
          </w:p>
        </w:tc>
        <w:tc>
          <w:tcPr>
            <w:tcW w:w="1720" w:type="dxa"/>
            <w:tcBorders>
              <w:top w:val="nil"/>
              <w:left w:val="nil"/>
              <w:bottom w:val="single" w:sz="4" w:space="0" w:color="auto"/>
              <w:right w:val="single" w:sz="4" w:space="0" w:color="auto"/>
            </w:tcBorders>
            <w:shd w:val="clear" w:color="auto" w:fill="auto"/>
            <w:vAlign w:val="center"/>
            <w:hideMark/>
          </w:tcPr>
          <w:p w14:paraId="3360B23E"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-9.53</w:t>
            </w:r>
          </w:p>
        </w:tc>
        <w:tc>
          <w:tcPr>
            <w:tcW w:w="1297" w:type="dxa"/>
            <w:tcBorders>
              <w:top w:val="nil"/>
              <w:left w:val="nil"/>
              <w:bottom w:val="single" w:sz="4" w:space="0" w:color="auto"/>
              <w:right w:val="single" w:sz="4" w:space="0" w:color="auto"/>
            </w:tcBorders>
            <w:shd w:val="clear" w:color="auto" w:fill="auto"/>
            <w:vAlign w:val="center"/>
            <w:hideMark/>
          </w:tcPr>
          <w:p w14:paraId="1FA2BF01"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2.53</w:t>
            </w:r>
          </w:p>
        </w:tc>
        <w:tc>
          <w:tcPr>
            <w:tcW w:w="2673" w:type="dxa"/>
            <w:tcBorders>
              <w:top w:val="nil"/>
              <w:left w:val="nil"/>
              <w:bottom w:val="single" w:sz="4" w:space="0" w:color="auto"/>
              <w:right w:val="single" w:sz="4" w:space="0" w:color="auto"/>
            </w:tcBorders>
            <w:shd w:val="clear" w:color="auto" w:fill="auto"/>
            <w:vAlign w:val="center"/>
            <w:hideMark/>
          </w:tcPr>
          <w:p w14:paraId="418651F8"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-0.218</w:t>
            </w:r>
          </w:p>
        </w:tc>
        <w:tc>
          <w:tcPr>
            <w:tcW w:w="1044" w:type="dxa"/>
            <w:gridSpan w:val="2"/>
            <w:tcBorders>
              <w:top w:val="nil"/>
              <w:left w:val="nil"/>
              <w:bottom w:val="single" w:sz="4" w:space="0" w:color="auto"/>
              <w:right w:val="single" w:sz="4" w:space="0" w:color="auto"/>
            </w:tcBorders>
            <w:shd w:val="clear" w:color="auto" w:fill="auto"/>
            <w:vAlign w:val="center"/>
            <w:hideMark/>
          </w:tcPr>
          <w:p w14:paraId="5903714E"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-3.760</w:t>
            </w:r>
          </w:p>
        </w:tc>
        <w:tc>
          <w:tcPr>
            <w:tcW w:w="821" w:type="dxa"/>
            <w:tcBorders>
              <w:top w:val="nil"/>
              <w:left w:val="nil"/>
              <w:bottom w:val="single" w:sz="4" w:space="0" w:color="auto"/>
              <w:right w:val="single" w:sz="4" w:space="0" w:color="auto"/>
            </w:tcBorders>
            <w:shd w:val="clear" w:color="auto" w:fill="auto"/>
            <w:vAlign w:val="center"/>
            <w:hideMark/>
          </w:tcPr>
          <w:p w14:paraId="741EB1D9" w14:textId="77777777" w:rsidR="00AE4C68" w:rsidRPr="00782FAF"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782FAF">
              <w:rPr>
                <w:rFonts w:ascii="Times New Roman" w:eastAsia="Times New Roman" w:hAnsi="Times New Roman" w:cs="Times New Roman"/>
                <w:color w:val="000000"/>
                <w:kern w:val="0"/>
                <w:sz w:val="22"/>
                <w:szCs w:val="22"/>
                <w:lang w:eastAsia="en-IN" w:bidi="ar-SA"/>
                <w14:ligatures w14:val="none"/>
              </w:rPr>
              <w:t>0.000</w:t>
            </w:r>
          </w:p>
        </w:tc>
      </w:tr>
    </w:tbl>
    <w:p w14:paraId="1CF3B96F" w14:textId="77777777" w:rsidR="00AE4C68" w:rsidRPr="00FF671B" w:rsidRDefault="00AE4C68" w:rsidP="00AE4C68">
      <w:pPr>
        <w:spacing w:after="0" w:line="360" w:lineRule="auto"/>
        <w:jc w:val="center"/>
        <w:rPr>
          <w:rFonts w:ascii="Times New Roman" w:hAnsi="Times New Roman" w:cs="Times New Roman"/>
        </w:rPr>
      </w:pPr>
    </w:p>
    <w:p w14:paraId="4D1D9F68" w14:textId="6CB0139D" w:rsidR="00AE4C68" w:rsidRDefault="00AE4C68" w:rsidP="00AE4C68">
      <w:pPr>
        <w:spacing w:line="360" w:lineRule="auto"/>
        <w:jc w:val="both"/>
        <w:rPr>
          <w:rFonts w:ascii="Times New Roman" w:hAnsi="Times New Roman" w:cs="Times New Roman"/>
        </w:rPr>
      </w:pPr>
      <w:proofErr w:type="gramStart"/>
      <w:r w:rsidRPr="004761E0">
        <w:rPr>
          <w:rFonts w:ascii="Times New Roman" w:hAnsi="Times New Roman" w:cs="Times New Roman"/>
        </w:rPr>
        <w:lastRenderedPageBreak/>
        <w:t xml:space="preserve">In </w:t>
      </w:r>
      <w:r>
        <w:rPr>
          <w:rFonts w:ascii="Times New Roman" w:hAnsi="Times New Roman" w:cs="Times New Roman"/>
        </w:rPr>
        <w:t xml:space="preserve"> </w:t>
      </w:r>
      <w:r w:rsidR="00AA2647">
        <w:rPr>
          <w:rFonts w:ascii="Times New Roman" w:hAnsi="Times New Roman" w:cs="Times New Roman"/>
        </w:rPr>
        <w:t>T</w:t>
      </w:r>
      <w:r>
        <w:rPr>
          <w:rFonts w:ascii="Times New Roman" w:hAnsi="Times New Roman" w:cs="Times New Roman"/>
        </w:rPr>
        <w:t>able</w:t>
      </w:r>
      <w:proofErr w:type="gramEnd"/>
      <w:r>
        <w:rPr>
          <w:rFonts w:ascii="Times New Roman" w:hAnsi="Times New Roman" w:cs="Times New Roman"/>
        </w:rPr>
        <w:t xml:space="preserve"> 3(c)</w:t>
      </w:r>
      <w:r w:rsidRPr="004761E0">
        <w:rPr>
          <w:rFonts w:ascii="Times New Roman" w:hAnsi="Times New Roman" w:cs="Times New Roman"/>
        </w:rPr>
        <w:t>, the stepwise regression analysis for NLR_K_BPH, NLR_R_BPH, RGL_K_BPH, and RGL_R_BPH provides insights into the significance of different predictors for BPH. For NLR_K_BPH, the model includes RHM as the only significant predictor (β=0.141, p=0.042), indicating a moderate positive effect on BPH, while the constant is non-significant (p=0.934), suggesting that other potential predictors did not meet the selection criteria. In contrast, for NLR_R_BPH, no variables were entered into the equation, meaning that none of the predictors had a statistically significant impact on BPH based on the stepwise selection process. Similarly, for RGL_K_BPH, RHE is the only significant predictor, but with a negative impact on BPH (β=−0.218, p=0.000), implying that an increase in RHE may reduce BPH levels. The constant is significant (p=0.000), indicating that some baseline variation in BPH exists independent of RHE. For RGL_R_BPH, no variables were entered into the equation, suggesting that none of the tested predictors significantly influenced BPH in this case. Overall, the stepwise regression effectively identifies relevant predictors while excluding non-significant variables, ensuring an optimized model for each dataset.</w:t>
      </w:r>
      <w:r w:rsidR="00FD6221">
        <w:rPr>
          <w:rFonts w:ascii="Times New Roman" w:hAnsi="Times New Roman" w:cs="Times New Roman"/>
        </w:rPr>
        <w:t xml:space="preserve"> In the same manner, </w:t>
      </w:r>
      <w:r w:rsidR="00FD6221" w:rsidRPr="00FD6221">
        <w:rPr>
          <w:rFonts w:ascii="Times New Roman" w:hAnsi="Times New Roman" w:cs="Times New Roman"/>
        </w:rPr>
        <w:t xml:space="preserve">P </w:t>
      </w:r>
      <w:proofErr w:type="spellStart"/>
      <w:r w:rsidR="00FD6221" w:rsidRPr="00FD6221">
        <w:rPr>
          <w:rFonts w:ascii="Times New Roman" w:hAnsi="Times New Roman" w:cs="Times New Roman"/>
        </w:rPr>
        <w:t>Minruhi</w:t>
      </w:r>
      <w:proofErr w:type="spellEnd"/>
      <w:r w:rsidR="00FD6221" w:rsidRPr="00FD6221">
        <w:rPr>
          <w:rFonts w:ascii="Times New Roman" w:hAnsi="Times New Roman" w:cs="Times New Roman"/>
        </w:rPr>
        <w:t xml:space="preserve"> </w:t>
      </w:r>
      <w:r w:rsidR="00FD6221" w:rsidRPr="00FD6221">
        <w:rPr>
          <w:rFonts w:ascii="Times New Roman" w:hAnsi="Times New Roman" w:cs="Times New Roman"/>
          <w:i/>
          <w:iCs/>
        </w:rPr>
        <w:t>et al.</w:t>
      </w:r>
      <w:r w:rsidR="00FD6221" w:rsidRPr="00FD6221">
        <w:rPr>
          <w:rFonts w:ascii="Times New Roman" w:hAnsi="Times New Roman" w:cs="Times New Roman"/>
        </w:rPr>
        <w:t xml:space="preserve"> (2023) studied that the weather parameter influences the best at a higher extent and needs to be known before the prediction of pests as per the weather parameters.</w:t>
      </w:r>
      <w:r w:rsidR="00FD6221">
        <w:rPr>
          <w:rFonts w:ascii="Times New Roman" w:hAnsi="Times New Roman" w:cs="Times New Roman"/>
        </w:rPr>
        <w:t xml:space="preserve"> To </w:t>
      </w:r>
      <w:r w:rsidR="00FD6221" w:rsidRPr="00FD6221">
        <w:rPr>
          <w:rFonts w:ascii="Times New Roman" w:hAnsi="Times New Roman" w:cs="Times New Roman"/>
        </w:rPr>
        <w:t xml:space="preserve">effectively manage </w:t>
      </w:r>
      <w:r w:rsidR="00FD6221">
        <w:rPr>
          <w:rFonts w:ascii="Times New Roman" w:hAnsi="Times New Roman" w:cs="Times New Roman"/>
        </w:rPr>
        <w:t xml:space="preserve">the pest </w:t>
      </w:r>
      <w:r w:rsidR="00FD6221" w:rsidRPr="00FD6221">
        <w:rPr>
          <w:rFonts w:ascii="Times New Roman" w:hAnsi="Times New Roman" w:cs="Times New Roman"/>
        </w:rPr>
        <w:t xml:space="preserve">populations in fields, it is essential to develop accurate predictive models that can assist farmers in implementing targeted pest control strategies. </w:t>
      </w:r>
    </w:p>
    <w:p w14:paraId="2E8C4EB8" w14:textId="74CFF8C7" w:rsidR="00134211" w:rsidRPr="00134211" w:rsidRDefault="00134211" w:rsidP="00134211">
      <w:pPr>
        <w:spacing w:line="360" w:lineRule="auto"/>
        <w:rPr>
          <w:rFonts w:ascii="Times New Roman" w:hAnsi="Times New Roman" w:cs="Times New Roman"/>
          <w:b/>
          <w:bCs/>
          <w:i/>
          <w:iCs/>
        </w:rPr>
      </w:pPr>
      <w:r w:rsidRPr="00134211">
        <w:rPr>
          <w:rFonts w:ascii="Times New Roman" w:hAnsi="Times New Roman" w:cs="Times New Roman"/>
          <w:b/>
          <w:bCs/>
          <w:i/>
          <w:iCs/>
        </w:rPr>
        <w:t xml:space="preserve">3.4 INGARCHX model using </w:t>
      </w:r>
      <w:r w:rsidR="00D234D7">
        <w:rPr>
          <w:rFonts w:ascii="Times New Roman" w:hAnsi="Times New Roman" w:cs="Times New Roman"/>
          <w:b/>
          <w:bCs/>
          <w:i/>
          <w:iCs/>
        </w:rPr>
        <w:t>Negative Binomial</w:t>
      </w:r>
      <w:r w:rsidRPr="00134211">
        <w:rPr>
          <w:rFonts w:ascii="Times New Roman" w:hAnsi="Times New Roman" w:cs="Times New Roman"/>
          <w:b/>
          <w:bCs/>
          <w:i/>
          <w:iCs/>
        </w:rPr>
        <w:t xml:space="preserve"> distribution </w:t>
      </w:r>
    </w:p>
    <w:p w14:paraId="5D366067" w14:textId="5AAE314D" w:rsidR="00FD6221" w:rsidRPr="004761E0" w:rsidRDefault="00FD6221" w:rsidP="00AE4C68">
      <w:pPr>
        <w:spacing w:line="360" w:lineRule="auto"/>
        <w:jc w:val="both"/>
        <w:rPr>
          <w:rFonts w:ascii="Times New Roman" w:hAnsi="Times New Roman" w:cs="Times New Roman"/>
        </w:rPr>
      </w:pPr>
      <w:r w:rsidRPr="00501851">
        <w:rPr>
          <w:rFonts w:ascii="Times New Roman" w:hAnsi="Times New Roman" w:cs="Times New Roman"/>
          <w:lang w:val="en-US"/>
        </w:rPr>
        <w:t xml:space="preserve">The INGARCHX model is like a multivariate regression model but allows </w:t>
      </w:r>
      <w:r>
        <w:rPr>
          <w:rFonts w:ascii="Times New Roman" w:hAnsi="Times New Roman" w:cs="Times New Roman"/>
          <w:lang w:val="en-US"/>
        </w:rPr>
        <w:t xml:space="preserve">one </w:t>
      </w:r>
      <w:r w:rsidRPr="00501851">
        <w:rPr>
          <w:rFonts w:ascii="Times New Roman" w:hAnsi="Times New Roman" w:cs="Times New Roman"/>
          <w:lang w:val="en-US"/>
        </w:rPr>
        <w:t>to take advantage of autocorrelation that may be present in residuals of the regression to improve the accuracy of a forecast</w:t>
      </w:r>
      <w:r>
        <w:rPr>
          <w:rFonts w:ascii="Times New Roman" w:hAnsi="Times New Roman" w:cs="Times New Roman"/>
          <w:lang w:val="en-US"/>
        </w:rPr>
        <w:t xml:space="preserve">. </w:t>
      </w:r>
      <w:r w:rsidR="002E12B8" w:rsidRPr="00FF671B">
        <w:rPr>
          <w:rFonts w:ascii="Times New Roman" w:hAnsi="Times New Roman" w:cs="Times New Roman"/>
        </w:rPr>
        <w:t>INGARCHX</w:t>
      </w:r>
      <w:r w:rsidR="002E12B8">
        <w:rPr>
          <w:rFonts w:ascii="Times New Roman" w:hAnsi="Times New Roman" w:cs="Times New Roman"/>
        </w:rPr>
        <w:t xml:space="preserve"> based on </w:t>
      </w:r>
      <w:r w:rsidR="00D234D7">
        <w:rPr>
          <w:rFonts w:ascii="Times New Roman" w:hAnsi="Times New Roman" w:cs="Times New Roman"/>
        </w:rPr>
        <w:t>Negative Binomial</w:t>
      </w:r>
      <w:r w:rsidR="002E12B8">
        <w:rPr>
          <w:rFonts w:ascii="Times New Roman" w:hAnsi="Times New Roman" w:cs="Times New Roman"/>
        </w:rPr>
        <w:t xml:space="preserve"> distribution is performed for all major pests in both the seasons in five locations of Andhra Pradesh and results are summarized in table.4.</w:t>
      </w:r>
    </w:p>
    <w:p w14:paraId="44110196" w14:textId="242FD5BD" w:rsidR="00805A70" w:rsidRDefault="00805A70" w:rsidP="00854812">
      <w:pPr>
        <w:spacing w:after="0" w:line="360" w:lineRule="auto"/>
        <w:jc w:val="both"/>
        <w:rPr>
          <w:rFonts w:ascii="Times New Roman" w:hAnsi="Times New Roman" w:cs="Times New Roman"/>
        </w:rPr>
      </w:pPr>
      <w:r w:rsidRPr="00FF671B">
        <w:rPr>
          <w:rFonts w:ascii="Times New Roman" w:hAnsi="Times New Roman" w:cs="Times New Roman"/>
          <w:b/>
          <w:bCs/>
        </w:rPr>
        <w:t xml:space="preserve">Table </w:t>
      </w:r>
      <w:r w:rsidR="00AE4C68">
        <w:rPr>
          <w:rFonts w:ascii="Times New Roman" w:hAnsi="Times New Roman" w:cs="Times New Roman"/>
          <w:b/>
          <w:bCs/>
        </w:rPr>
        <w:t>4</w:t>
      </w:r>
      <w:r w:rsidRPr="00FF671B">
        <w:rPr>
          <w:rFonts w:ascii="Times New Roman" w:hAnsi="Times New Roman" w:cs="Times New Roman"/>
          <w:b/>
          <w:bCs/>
        </w:rPr>
        <w:t xml:space="preserve">. </w:t>
      </w:r>
      <w:r w:rsidRPr="00FF671B">
        <w:rPr>
          <w:rFonts w:ascii="Times New Roman" w:hAnsi="Times New Roman" w:cs="Times New Roman"/>
        </w:rPr>
        <w:t>Parameter estimation of the INGARCHX model for BPH populations at study locations</w:t>
      </w:r>
    </w:p>
    <w:tbl>
      <w:tblPr>
        <w:tblW w:w="8560" w:type="dxa"/>
        <w:tblLook w:val="04A0" w:firstRow="1" w:lastRow="0" w:firstColumn="1" w:lastColumn="0" w:noHBand="0" w:noVBand="1"/>
      </w:tblPr>
      <w:tblGrid>
        <w:gridCol w:w="1339"/>
        <w:gridCol w:w="806"/>
        <w:gridCol w:w="1134"/>
        <w:gridCol w:w="1001"/>
        <w:gridCol w:w="1001"/>
        <w:gridCol w:w="766"/>
        <w:gridCol w:w="1219"/>
        <w:gridCol w:w="1294"/>
      </w:tblGrid>
      <w:tr w:rsidR="00D76657" w:rsidRPr="00D76657" w14:paraId="56B5004E" w14:textId="77777777" w:rsidTr="00D76657">
        <w:trPr>
          <w:trHeight w:val="528"/>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B9FB" w14:textId="77777777" w:rsidR="00D76657" w:rsidRPr="00D76657"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Location</w:t>
            </w:r>
          </w:p>
        </w:tc>
        <w:tc>
          <w:tcPr>
            <w:tcW w:w="694" w:type="dxa"/>
            <w:tcBorders>
              <w:top w:val="single" w:sz="4" w:space="0" w:color="auto"/>
              <w:left w:val="nil"/>
              <w:bottom w:val="single" w:sz="4" w:space="0" w:color="auto"/>
              <w:right w:val="single" w:sz="4" w:space="0" w:color="auto"/>
            </w:tcBorders>
            <w:shd w:val="clear" w:color="auto" w:fill="auto"/>
            <w:vAlign w:val="center"/>
            <w:hideMark/>
          </w:tcPr>
          <w:p w14:paraId="2E4AB4A4" w14:textId="77777777" w:rsidR="00D76657" w:rsidRPr="00D76657"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Season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0300C4FC" w14:textId="77777777" w:rsidR="00D76657" w:rsidRPr="00D76657"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Parameter</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F919D03" w14:textId="77777777" w:rsidR="00D76657" w:rsidRPr="00D76657"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Estimate</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0414F0A" w14:textId="77777777" w:rsidR="00D76657" w:rsidRPr="00D76657"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S.E.</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0482000A" w14:textId="77777777" w:rsidR="00D76657" w:rsidRPr="00D76657"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Z-value</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0A48251A" w14:textId="77777777" w:rsidR="00D76657" w:rsidRPr="00D76657"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P-value</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0CC40308" w14:textId="77777777" w:rsidR="00D76657" w:rsidRPr="00D76657" w:rsidRDefault="00D76657" w:rsidP="00D76657">
            <w:pPr>
              <w:spacing w:after="0" w:line="240" w:lineRule="auto"/>
              <w:rPr>
                <w:rFonts w:ascii="Times New Roman" w:eastAsia="Times New Roman" w:hAnsi="Times New Roman" w:cs="Times New Roman"/>
                <w:b/>
                <w:bCs/>
                <w:color w:val="000000"/>
                <w:kern w:val="0"/>
                <w:sz w:val="20"/>
                <w:szCs w:val="20"/>
                <w:lang w:eastAsia="en-IN" w:bidi="ar-SA"/>
                <w14:ligatures w14:val="none"/>
              </w:rPr>
            </w:pPr>
            <w:r w:rsidRPr="00D76657">
              <w:rPr>
                <w:rFonts w:ascii="Times New Roman" w:eastAsia="Times New Roman" w:hAnsi="Times New Roman" w:cs="Times New Roman"/>
                <w:b/>
                <w:bCs/>
                <w:color w:val="000000"/>
                <w:kern w:val="0"/>
                <w:sz w:val="20"/>
                <w:szCs w:val="20"/>
                <w:lang w:eastAsia="en-IN" w:bidi="ar-SA"/>
                <w14:ligatures w14:val="none"/>
              </w:rPr>
              <w:t>Box pierce test of residuals</w:t>
            </w:r>
          </w:p>
        </w:tc>
      </w:tr>
      <w:tr w:rsidR="00D76657" w:rsidRPr="00D76657" w14:paraId="30226412" w14:textId="77777777" w:rsidTr="00D76657">
        <w:trPr>
          <w:trHeight w:val="288"/>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78D9853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BAPATLA</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4BD8FA8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5E10F66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BCA691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1.10E+02</w:t>
            </w:r>
          </w:p>
        </w:tc>
        <w:tc>
          <w:tcPr>
            <w:tcW w:w="930" w:type="dxa"/>
            <w:tcBorders>
              <w:top w:val="nil"/>
              <w:left w:val="nil"/>
              <w:bottom w:val="single" w:sz="4" w:space="0" w:color="auto"/>
              <w:right w:val="single" w:sz="4" w:space="0" w:color="auto"/>
            </w:tcBorders>
            <w:shd w:val="clear" w:color="auto" w:fill="auto"/>
            <w:vAlign w:val="center"/>
            <w:hideMark/>
          </w:tcPr>
          <w:p w14:paraId="2F2EB21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4.02E+02</w:t>
            </w:r>
          </w:p>
        </w:tc>
        <w:tc>
          <w:tcPr>
            <w:tcW w:w="746" w:type="dxa"/>
            <w:tcBorders>
              <w:top w:val="nil"/>
              <w:left w:val="nil"/>
              <w:bottom w:val="single" w:sz="4" w:space="0" w:color="auto"/>
              <w:right w:val="single" w:sz="4" w:space="0" w:color="auto"/>
            </w:tcBorders>
            <w:shd w:val="clear" w:color="auto" w:fill="auto"/>
            <w:vAlign w:val="center"/>
            <w:hideMark/>
          </w:tcPr>
          <w:p w14:paraId="2D72ACD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0.2733</w:t>
            </w:r>
          </w:p>
        </w:tc>
        <w:tc>
          <w:tcPr>
            <w:tcW w:w="1416" w:type="dxa"/>
            <w:tcBorders>
              <w:top w:val="nil"/>
              <w:left w:val="nil"/>
              <w:bottom w:val="single" w:sz="4" w:space="0" w:color="auto"/>
              <w:right w:val="single" w:sz="4" w:space="0" w:color="auto"/>
            </w:tcBorders>
            <w:shd w:val="clear" w:color="auto" w:fill="auto"/>
            <w:vAlign w:val="center"/>
            <w:hideMark/>
          </w:tcPr>
          <w:p w14:paraId="235D8C7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0.78459</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56E1D12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xml:space="preserve">Chi-squared = 154.4, df = </w:t>
            </w:r>
            <w:proofErr w:type="gramStart"/>
            <w:r w:rsidRPr="00D76657">
              <w:rPr>
                <w:rFonts w:ascii="Times New Roman" w:eastAsia="Times New Roman" w:hAnsi="Times New Roman" w:cs="Times New Roman"/>
                <w:color w:val="000000"/>
                <w:kern w:val="0"/>
                <w:sz w:val="20"/>
                <w:szCs w:val="20"/>
                <w:lang w:eastAsia="en-IN" w:bidi="ar-SA"/>
                <w14:ligatures w14:val="none"/>
              </w:rPr>
              <w:t>1,p</w:t>
            </w:r>
            <w:proofErr w:type="gramEnd"/>
            <w:r w:rsidRPr="00D76657">
              <w:rPr>
                <w:rFonts w:ascii="Times New Roman" w:eastAsia="Times New Roman" w:hAnsi="Times New Roman" w:cs="Times New Roman"/>
                <w:color w:val="000000"/>
                <w:kern w:val="0"/>
                <w:sz w:val="20"/>
                <w:szCs w:val="20"/>
                <w:lang w:eastAsia="en-IN" w:bidi="ar-SA"/>
                <w14:ligatures w14:val="none"/>
              </w:rPr>
              <w:t>-value &lt; 2.2e-16</w:t>
            </w:r>
          </w:p>
        </w:tc>
      </w:tr>
      <w:tr w:rsidR="00D76657" w:rsidRPr="00D76657" w14:paraId="7FE53CD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265CD4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680BBE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3B4DBE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D76657">
              <w:rPr>
                <w:rFonts w:ascii="Times New Roman" w:eastAsia="Times New Roman" w:hAnsi="Times New Roman" w:cs="Times New Roman"/>
                <w:color w:val="000000"/>
                <w:kern w:val="0"/>
                <w:sz w:val="20"/>
                <w:szCs w:val="20"/>
                <w:lang w:val="fr-FR" w:eastAsia="en-IN" w:bidi="ar-SA"/>
                <w14:ligatures w14:val="none"/>
              </w:rPr>
              <w:t>beta</w:t>
            </w:r>
            <w:proofErr w:type="gramEnd"/>
            <w:r w:rsidRPr="00D76657">
              <w:rPr>
                <w:rFonts w:ascii="Times New Roman" w:eastAsia="Times New Roman" w:hAnsi="Times New Roman" w:cs="Times New Roman"/>
                <w:color w:val="000000"/>
                <w:kern w:val="0"/>
                <w:sz w:val="20"/>
                <w:szCs w:val="20"/>
                <w:lang w:val="fr-FR" w:eastAsia="en-IN" w:bidi="ar-SA"/>
                <w14:ligatures w14:val="none"/>
              </w:rPr>
              <w:t>_3</w:t>
            </w:r>
          </w:p>
        </w:tc>
        <w:tc>
          <w:tcPr>
            <w:tcW w:w="930" w:type="dxa"/>
            <w:tcBorders>
              <w:top w:val="nil"/>
              <w:left w:val="nil"/>
              <w:bottom w:val="single" w:sz="4" w:space="0" w:color="auto"/>
              <w:right w:val="single" w:sz="4" w:space="0" w:color="auto"/>
            </w:tcBorders>
            <w:shd w:val="clear" w:color="auto" w:fill="auto"/>
            <w:vAlign w:val="center"/>
            <w:hideMark/>
          </w:tcPr>
          <w:p w14:paraId="1C6581C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8.15E-01</w:t>
            </w:r>
          </w:p>
        </w:tc>
        <w:tc>
          <w:tcPr>
            <w:tcW w:w="930" w:type="dxa"/>
            <w:tcBorders>
              <w:top w:val="nil"/>
              <w:left w:val="nil"/>
              <w:bottom w:val="single" w:sz="4" w:space="0" w:color="auto"/>
              <w:right w:val="single" w:sz="4" w:space="0" w:color="auto"/>
            </w:tcBorders>
            <w:shd w:val="clear" w:color="auto" w:fill="auto"/>
            <w:vAlign w:val="center"/>
            <w:hideMark/>
          </w:tcPr>
          <w:p w14:paraId="7D30FDC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1.50E-01</w:t>
            </w:r>
          </w:p>
        </w:tc>
        <w:tc>
          <w:tcPr>
            <w:tcW w:w="746" w:type="dxa"/>
            <w:tcBorders>
              <w:top w:val="nil"/>
              <w:left w:val="nil"/>
              <w:bottom w:val="single" w:sz="4" w:space="0" w:color="auto"/>
              <w:right w:val="single" w:sz="4" w:space="0" w:color="auto"/>
            </w:tcBorders>
            <w:shd w:val="clear" w:color="auto" w:fill="auto"/>
            <w:vAlign w:val="center"/>
            <w:hideMark/>
          </w:tcPr>
          <w:p w14:paraId="5B8545A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5.42</w:t>
            </w:r>
          </w:p>
        </w:tc>
        <w:tc>
          <w:tcPr>
            <w:tcW w:w="1416" w:type="dxa"/>
            <w:tcBorders>
              <w:top w:val="nil"/>
              <w:left w:val="nil"/>
              <w:bottom w:val="single" w:sz="4" w:space="0" w:color="auto"/>
              <w:right w:val="single" w:sz="4" w:space="0" w:color="auto"/>
            </w:tcBorders>
            <w:shd w:val="clear" w:color="auto" w:fill="auto"/>
            <w:vAlign w:val="center"/>
            <w:hideMark/>
          </w:tcPr>
          <w:p w14:paraId="22CE5A6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5.959e-08 ***</w:t>
            </w:r>
          </w:p>
        </w:tc>
        <w:tc>
          <w:tcPr>
            <w:tcW w:w="1547" w:type="dxa"/>
            <w:vMerge/>
            <w:tcBorders>
              <w:top w:val="nil"/>
              <w:left w:val="single" w:sz="4" w:space="0" w:color="auto"/>
              <w:bottom w:val="single" w:sz="4" w:space="0" w:color="auto"/>
              <w:right w:val="single" w:sz="4" w:space="0" w:color="auto"/>
            </w:tcBorders>
            <w:vAlign w:val="center"/>
            <w:hideMark/>
          </w:tcPr>
          <w:p w14:paraId="616F24D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BCACCD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85D1F0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77B946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AF9E75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D76657">
              <w:rPr>
                <w:rFonts w:ascii="Times New Roman" w:eastAsia="Times New Roman" w:hAnsi="Times New Roman" w:cs="Times New Roman"/>
                <w:color w:val="000000"/>
                <w:kern w:val="0"/>
                <w:sz w:val="20"/>
                <w:szCs w:val="20"/>
                <w:lang w:val="fr-FR" w:eastAsia="en-IN" w:bidi="ar-SA"/>
                <w14:ligatures w14:val="none"/>
              </w:rPr>
              <w:t>alpha</w:t>
            </w:r>
            <w:proofErr w:type="gramEnd"/>
            <w:r w:rsidRPr="00D76657">
              <w:rPr>
                <w:rFonts w:ascii="Times New Roman" w:eastAsia="Times New Roman" w:hAnsi="Times New Roman" w:cs="Times New Roman"/>
                <w:color w:val="000000"/>
                <w:kern w:val="0"/>
                <w:sz w:val="20"/>
                <w:szCs w:val="20"/>
                <w:lang w:val="fr-FR" w:eastAsia="en-IN" w:bidi="ar-SA"/>
                <w14:ligatures w14:val="none"/>
              </w:rPr>
              <w:t>_3</w:t>
            </w:r>
          </w:p>
        </w:tc>
        <w:tc>
          <w:tcPr>
            <w:tcW w:w="930" w:type="dxa"/>
            <w:tcBorders>
              <w:top w:val="nil"/>
              <w:left w:val="nil"/>
              <w:bottom w:val="single" w:sz="4" w:space="0" w:color="auto"/>
              <w:right w:val="single" w:sz="4" w:space="0" w:color="auto"/>
            </w:tcBorders>
            <w:shd w:val="clear" w:color="auto" w:fill="auto"/>
            <w:vAlign w:val="center"/>
            <w:hideMark/>
          </w:tcPr>
          <w:p w14:paraId="102E162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5.38E-12</w:t>
            </w:r>
          </w:p>
        </w:tc>
        <w:tc>
          <w:tcPr>
            <w:tcW w:w="930" w:type="dxa"/>
            <w:tcBorders>
              <w:top w:val="nil"/>
              <w:left w:val="nil"/>
              <w:bottom w:val="single" w:sz="4" w:space="0" w:color="auto"/>
              <w:right w:val="single" w:sz="4" w:space="0" w:color="auto"/>
            </w:tcBorders>
            <w:shd w:val="clear" w:color="auto" w:fill="auto"/>
            <w:vAlign w:val="center"/>
            <w:hideMark/>
          </w:tcPr>
          <w:p w14:paraId="5315C77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4.44E-02</w:t>
            </w:r>
          </w:p>
        </w:tc>
        <w:tc>
          <w:tcPr>
            <w:tcW w:w="746" w:type="dxa"/>
            <w:tcBorders>
              <w:top w:val="nil"/>
              <w:left w:val="nil"/>
              <w:bottom w:val="single" w:sz="4" w:space="0" w:color="auto"/>
              <w:right w:val="single" w:sz="4" w:space="0" w:color="auto"/>
            </w:tcBorders>
            <w:shd w:val="clear" w:color="auto" w:fill="auto"/>
            <w:vAlign w:val="center"/>
            <w:hideMark/>
          </w:tcPr>
          <w:p w14:paraId="0592EC0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075149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6A4CFF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63F46A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E20F79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1C86C5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0F1673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1811EE3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1.56E-07</w:t>
            </w:r>
          </w:p>
        </w:tc>
        <w:tc>
          <w:tcPr>
            <w:tcW w:w="930" w:type="dxa"/>
            <w:tcBorders>
              <w:top w:val="nil"/>
              <w:left w:val="nil"/>
              <w:bottom w:val="single" w:sz="4" w:space="0" w:color="auto"/>
              <w:right w:val="single" w:sz="4" w:space="0" w:color="auto"/>
            </w:tcBorders>
            <w:shd w:val="clear" w:color="auto" w:fill="auto"/>
            <w:vAlign w:val="center"/>
            <w:hideMark/>
          </w:tcPr>
          <w:p w14:paraId="02EBAAA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4.22E+00</w:t>
            </w:r>
          </w:p>
        </w:tc>
        <w:tc>
          <w:tcPr>
            <w:tcW w:w="746" w:type="dxa"/>
            <w:tcBorders>
              <w:top w:val="nil"/>
              <w:left w:val="nil"/>
              <w:bottom w:val="single" w:sz="4" w:space="0" w:color="auto"/>
              <w:right w:val="single" w:sz="4" w:space="0" w:color="auto"/>
            </w:tcBorders>
            <w:shd w:val="clear" w:color="auto" w:fill="auto"/>
            <w:vAlign w:val="center"/>
            <w:hideMark/>
          </w:tcPr>
          <w:p w14:paraId="25FE0B1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1DFBCC4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FD840E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F036D0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486088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501DBB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355D51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5EDBB6C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8.92E-07</w:t>
            </w:r>
          </w:p>
        </w:tc>
        <w:tc>
          <w:tcPr>
            <w:tcW w:w="930" w:type="dxa"/>
            <w:tcBorders>
              <w:top w:val="nil"/>
              <w:left w:val="nil"/>
              <w:bottom w:val="single" w:sz="4" w:space="0" w:color="auto"/>
              <w:right w:val="single" w:sz="4" w:space="0" w:color="auto"/>
            </w:tcBorders>
            <w:shd w:val="clear" w:color="auto" w:fill="auto"/>
            <w:vAlign w:val="center"/>
            <w:hideMark/>
          </w:tcPr>
          <w:p w14:paraId="2DFEF23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4.25E+00</w:t>
            </w:r>
          </w:p>
        </w:tc>
        <w:tc>
          <w:tcPr>
            <w:tcW w:w="746" w:type="dxa"/>
            <w:tcBorders>
              <w:top w:val="nil"/>
              <w:left w:val="nil"/>
              <w:bottom w:val="single" w:sz="4" w:space="0" w:color="auto"/>
              <w:right w:val="single" w:sz="4" w:space="0" w:color="auto"/>
            </w:tcBorders>
            <w:shd w:val="clear" w:color="auto" w:fill="auto"/>
            <w:vAlign w:val="center"/>
            <w:hideMark/>
          </w:tcPr>
          <w:p w14:paraId="289E00B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08F42A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2FDD5E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3AE4D9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179D61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A18286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BD383D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4C748E9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1.15E+00</w:t>
            </w:r>
          </w:p>
        </w:tc>
        <w:tc>
          <w:tcPr>
            <w:tcW w:w="930" w:type="dxa"/>
            <w:tcBorders>
              <w:top w:val="nil"/>
              <w:left w:val="nil"/>
              <w:bottom w:val="single" w:sz="4" w:space="0" w:color="auto"/>
              <w:right w:val="single" w:sz="4" w:space="0" w:color="auto"/>
            </w:tcBorders>
            <w:shd w:val="clear" w:color="auto" w:fill="auto"/>
            <w:vAlign w:val="center"/>
            <w:hideMark/>
          </w:tcPr>
          <w:p w14:paraId="2E9004E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7.00E-01</w:t>
            </w:r>
          </w:p>
        </w:tc>
        <w:tc>
          <w:tcPr>
            <w:tcW w:w="746" w:type="dxa"/>
            <w:tcBorders>
              <w:top w:val="nil"/>
              <w:left w:val="nil"/>
              <w:bottom w:val="single" w:sz="4" w:space="0" w:color="auto"/>
              <w:right w:val="single" w:sz="4" w:space="0" w:color="auto"/>
            </w:tcBorders>
            <w:shd w:val="clear" w:color="auto" w:fill="auto"/>
            <w:vAlign w:val="center"/>
            <w:hideMark/>
          </w:tcPr>
          <w:p w14:paraId="661848D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1.6484</w:t>
            </w:r>
          </w:p>
        </w:tc>
        <w:tc>
          <w:tcPr>
            <w:tcW w:w="1416" w:type="dxa"/>
            <w:tcBorders>
              <w:top w:val="nil"/>
              <w:left w:val="nil"/>
              <w:bottom w:val="single" w:sz="4" w:space="0" w:color="auto"/>
              <w:right w:val="single" w:sz="4" w:space="0" w:color="auto"/>
            </w:tcBorders>
            <w:shd w:val="clear" w:color="auto" w:fill="auto"/>
            <w:vAlign w:val="center"/>
            <w:hideMark/>
          </w:tcPr>
          <w:p w14:paraId="4CB01C4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0.09927</w:t>
            </w:r>
          </w:p>
        </w:tc>
        <w:tc>
          <w:tcPr>
            <w:tcW w:w="1547" w:type="dxa"/>
            <w:vMerge/>
            <w:tcBorders>
              <w:top w:val="nil"/>
              <w:left w:val="single" w:sz="4" w:space="0" w:color="auto"/>
              <w:bottom w:val="single" w:sz="4" w:space="0" w:color="auto"/>
              <w:right w:val="single" w:sz="4" w:space="0" w:color="auto"/>
            </w:tcBorders>
            <w:vAlign w:val="center"/>
            <w:hideMark/>
          </w:tcPr>
          <w:p w14:paraId="1B3AA3E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EB8350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0E2E1E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B00810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D61DE6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6E9DE37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2.34E-08</w:t>
            </w:r>
          </w:p>
        </w:tc>
        <w:tc>
          <w:tcPr>
            <w:tcW w:w="930" w:type="dxa"/>
            <w:tcBorders>
              <w:top w:val="nil"/>
              <w:left w:val="nil"/>
              <w:bottom w:val="single" w:sz="4" w:space="0" w:color="auto"/>
              <w:right w:val="single" w:sz="4" w:space="0" w:color="auto"/>
            </w:tcBorders>
            <w:shd w:val="clear" w:color="auto" w:fill="auto"/>
            <w:vAlign w:val="center"/>
            <w:hideMark/>
          </w:tcPr>
          <w:p w14:paraId="3A2D3CF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3.21E+00</w:t>
            </w:r>
          </w:p>
        </w:tc>
        <w:tc>
          <w:tcPr>
            <w:tcW w:w="746" w:type="dxa"/>
            <w:tcBorders>
              <w:top w:val="nil"/>
              <w:left w:val="nil"/>
              <w:bottom w:val="single" w:sz="4" w:space="0" w:color="auto"/>
              <w:right w:val="single" w:sz="4" w:space="0" w:color="auto"/>
            </w:tcBorders>
            <w:shd w:val="clear" w:color="auto" w:fill="auto"/>
            <w:vAlign w:val="center"/>
            <w:hideMark/>
          </w:tcPr>
          <w:p w14:paraId="748830E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7CA27E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16A868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334A79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BD604D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C8361C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74BBED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2FE49E3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1.51E-01</w:t>
            </w:r>
          </w:p>
        </w:tc>
        <w:tc>
          <w:tcPr>
            <w:tcW w:w="930" w:type="dxa"/>
            <w:tcBorders>
              <w:top w:val="nil"/>
              <w:left w:val="nil"/>
              <w:bottom w:val="single" w:sz="4" w:space="0" w:color="auto"/>
              <w:right w:val="single" w:sz="4" w:space="0" w:color="auto"/>
            </w:tcBorders>
            <w:shd w:val="clear" w:color="auto" w:fill="auto"/>
            <w:vAlign w:val="center"/>
            <w:hideMark/>
          </w:tcPr>
          <w:p w14:paraId="709562E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2.23E+00</w:t>
            </w:r>
          </w:p>
        </w:tc>
        <w:tc>
          <w:tcPr>
            <w:tcW w:w="746" w:type="dxa"/>
            <w:tcBorders>
              <w:top w:val="nil"/>
              <w:left w:val="nil"/>
              <w:bottom w:val="single" w:sz="4" w:space="0" w:color="auto"/>
              <w:right w:val="single" w:sz="4" w:space="0" w:color="auto"/>
            </w:tcBorders>
            <w:shd w:val="clear" w:color="auto" w:fill="auto"/>
            <w:vAlign w:val="center"/>
            <w:hideMark/>
          </w:tcPr>
          <w:p w14:paraId="2DFF9B4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0.0678</w:t>
            </w:r>
          </w:p>
        </w:tc>
        <w:tc>
          <w:tcPr>
            <w:tcW w:w="1416" w:type="dxa"/>
            <w:tcBorders>
              <w:top w:val="nil"/>
              <w:left w:val="nil"/>
              <w:bottom w:val="single" w:sz="4" w:space="0" w:color="auto"/>
              <w:right w:val="single" w:sz="4" w:space="0" w:color="auto"/>
            </w:tcBorders>
            <w:shd w:val="clear" w:color="auto" w:fill="auto"/>
            <w:vAlign w:val="center"/>
            <w:hideMark/>
          </w:tcPr>
          <w:p w14:paraId="41F57DC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0.94596</w:t>
            </w:r>
          </w:p>
        </w:tc>
        <w:tc>
          <w:tcPr>
            <w:tcW w:w="1547" w:type="dxa"/>
            <w:vMerge/>
            <w:tcBorders>
              <w:top w:val="nil"/>
              <w:left w:val="single" w:sz="4" w:space="0" w:color="auto"/>
              <w:bottom w:val="single" w:sz="4" w:space="0" w:color="auto"/>
              <w:right w:val="single" w:sz="4" w:space="0" w:color="auto"/>
            </w:tcBorders>
            <w:vAlign w:val="center"/>
            <w:hideMark/>
          </w:tcPr>
          <w:p w14:paraId="01E682C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C442E0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60E6A1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209704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F24801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3653D4F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1.60E-06</w:t>
            </w:r>
          </w:p>
        </w:tc>
        <w:tc>
          <w:tcPr>
            <w:tcW w:w="930" w:type="dxa"/>
            <w:tcBorders>
              <w:top w:val="nil"/>
              <w:left w:val="nil"/>
              <w:bottom w:val="single" w:sz="4" w:space="0" w:color="auto"/>
              <w:right w:val="single" w:sz="4" w:space="0" w:color="auto"/>
            </w:tcBorders>
            <w:shd w:val="clear" w:color="auto" w:fill="auto"/>
            <w:vAlign w:val="center"/>
            <w:hideMark/>
          </w:tcPr>
          <w:p w14:paraId="491EE2D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8.56E+00</w:t>
            </w:r>
          </w:p>
        </w:tc>
        <w:tc>
          <w:tcPr>
            <w:tcW w:w="746" w:type="dxa"/>
            <w:tcBorders>
              <w:top w:val="nil"/>
              <w:left w:val="nil"/>
              <w:bottom w:val="single" w:sz="4" w:space="0" w:color="auto"/>
              <w:right w:val="single" w:sz="4" w:space="0" w:color="auto"/>
            </w:tcBorders>
            <w:shd w:val="clear" w:color="auto" w:fill="auto"/>
            <w:vAlign w:val="center"/>
            <w:hideMark/>
          </w:tcPr>
          <w:p w14:paraId="40F2739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049DF0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CFE8BC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C98EEA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EA67DE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43841E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D45565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080D56F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9.61E-01</w:t>
            </w:r>
          </w:p>
        </w:tc>
        <w:tc>
          <w:tcPr>
            <w:tcW w:w="930" w:type="dxa"/>
            <w:tcBorders>
              <w:top w:val="nil"/>
              <w:left w:val="nil"/>
              <w:bottom w:val="single" w:sz="4" w:space="0" w:color="auto"/>
              <w:right w:val="single" w:sz="4" w:space="0" w:color="auto"/>
            </w:tcBorders>
            <w:shd w:val="clear" w:color="auto" w:fill="auto"/>
            <w:vAlign w:val="center"/>
            <w:hideMark/>
          </w:tcPr>
          <w:p w14:paraId="02CF018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5A7A54C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22146EF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04F16AC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2BB4021" w14:textId="77777777" w:rsidTr="00D76657">
        <w:trPr>
          <w:trHeight w:val="384"/>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5207C77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NANDYAL</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0F7C21C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2828D1A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100690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3.27E-07</w:t>
            </w:r>
          </w:p>
        </w:tc>
        <w:tc>
          <w:tcPr>
            <w:tcW w:w="930" w:type="dxa"/>
            <w:tcBorders>
              <w:top w:val="nil"/>
              <w:left w:val="nil"/>
              <w:bottom w:val="single" w:sz="4" w:space="0" w:color="auto"/>
              <w:right w:val="single" w:sz="4" w:space="0" w:color="auto"/>
            </w:tcBorders>
            <w:shd w:val="clear" w:color="auto" w:fill="auto"/>
            <w:vAlign w:val="center"/>
            <w:hideMark/>
          </w:tcPr>
          <w:p w14:paraId="47CB396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2.20E+02</w:t>
            </w:r>
          </w:p>
        </w:tc>
        <w:tc>
          <w:tcPr>
            <w:tcW w:w="746" w:type="dxa"/>
            <w:tcBorders>
              <w:top w:val="nil"/>
              <w:left w:val="nil"/>
              <w:bottom w:val="single" w:sz="4" w:space="0" w:color="auto"/>
              <w:right w:val="single" w:sz="4" w:space="0" w:color="auto"/>
            </w:tcBorders>
            <w:shd w:val="clear" w:color="auto" w:fill="auto"/>
            <w:vAlign w:val="center"/>
            <w:hideMark/>
          </w:tcPr>
          <w:p w14:paraId="5A6696F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CBA341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7E6CE5D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Chi-squared =90.786, df = 1, p-value &lt; 2.2e-16</w:t>
            </w:r>
          </w:p>
        </w:tc>
      </w:tr>
      <w:tr w:rsidR="00D76657" w:rsidRPr="00D76657" w14:paraId="019C6AD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497FAB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57B332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2670B4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beta_3</w:t>
            </w:r>
          </w:p>
        </w:tc>
        <w:tc>
          <w:tcPr>
            <w:tcW w:w="930" w:type="dxa"/>
            <w:tcBorders>
              <w:top w:val="nil"/>
              <w:left w:val="nil"/>
              <w:bottom w:val="single" w:sz="4" w:space="0" w:color="auto"/>
              <w:right w:val="single" w:sz="4" w:space="0" w:color="auto"/>
            </w:tcBorders>
            <w:shd w:val="clear" w:color="auto" w:fill="auto"/>
            <w:vAlign w:val="center"/>
            <w:hideMark/>
          </w:tcPr>
          <w:p w14:paraId="0627A88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5.63E-01</w:t>
            </w:r>
          </w:p>
        </w:tc>
        <w:tc>
          <w:tcPr>
            <w:tcW w:w="930" w:type="dxa"/>
            <w:tcBorders>
              <w:top w:val="nil"/>
              <w:left w:val="nil"/>
              <w:bottom w:val="single" w:sz="4" w:space="0" w:color="auto"/>
              <w:right w:val="single" w:sz="4" w:space="0" w:color="auto"/>
            </w:tcBorders>
            <w:shd w:val="clear" w:color="auto" w:fill="auto"/>
            <w:vAlign w:val="center"/>
            <w:hideMark/>
          </w:tcPr>
          <w:p w14:paraId="3A7872A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1.56E-01</w:t>
            </w:r>
          </w:p>
        </w:tc>
        <w:tc>
          <w:tcPr>
            <w:tcW w:w="746" w:type="dxa"/>
            <w:tcBorders>
              <w:top w:val="nil"/>
              <w:left w:val="nil"/>
              <w:bottom w:val="single" w:sz="4" w:space="0" w:color="auto"/>
              <w:right w:val="single" w:sz="4" w:space="0" w:color="auto"/>
            </w:tcBorders>
            <w:shd w:val="clear" w:color="auto" w:fill="auto"/>
            <w:vAlign w:val="center"/>
            <w:hideMark/>
          </w:tcPr>
          <w:p w14:paraId="39D3019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3.6177</w:t>
            </w:r>
          </w:p>
        </w:tc>
        <w:tc>
          <w:tcPr>
            <w:tcW w:w="1416" w:type="dxa"/>
            <w:tcBorders>
              <w:top w:val="nil"/>
              <w:left w:val="nil"/>
              <w:bottom w:val="single" w:sz="4" w:space="0" w:color="auto"/>
              <w:right w:val="single" w:sz="4" w:space="0" w:color="auto"/>
            </w:tcBorders>
            <w:shd w:val="clear" w:color="auto" w:fill="auto"/>
            <w:vAlign w:val="center"/>
            <w:hideMark/>
          </w:tcPr>
          <w:p w14:paraId="6EF14CB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0.0002973 ***</w:t>
            </w:r>
          </w:p>
        </w:tc>
        <w:tc>
          <w:tcPr>
            <w:tcW w:w="1547" w:type="dxa"/>
            <w:vMerge/>
            <w:tcBorders>
              <w:top w:val="nil"/>
              <w:left w:val="single" w:sz="4" w:space="0" w:color="auto"/>
              <w:bottom w:val="single" w:sz="4" w:space="0" w:color="auto"/>
              <w:right w:val="single" w:sz="4" w:space="0" w:color="auto"/>
            </w:tcBorders>
            <w:vAlign w:val="center"/>
            <w:hideMark/>
          </w:tcPr>
          <w:p w14:paraId="3A198F5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FE4974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8BBDEC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A5F1B6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DAAA41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alpha_3</w:t>
            </w:r>
          </w:p>
        </w:tc>
        <w:tc>
          <w:tcPr>
            <w:tcW w:w="930" w:type="dxa"/>
            <w:tcBorders>
              <w:top w:val="nil"/>
              <w:left w:val="nil"/>
              <w:bottom w:val="single" w:sz="4" w:space="0" w:color="auto"/>
              <w:right w:val="single" w:sz="4" w:space="0" w:color="auto"/>
            </w:tcBorders>
            <w:shd w:val="clear" w:color="auto" w:fill="auto"/>
            <w:vAlign w:val="center"/>
            <w:hideMark/>
          </w:tcPr>
          <w:p w14:paraId="1666F61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1.64E-03</w:t>
            </w:r>
          </w:p>
        </w:tc>
        <w:tc>
          <w:tcPr>
            <w:tcW w:w="930" w:type="dxa"/>
            <w:tcBorders>
              <w:top w:val="nil"/>
              <w:left w:val="nil"/>
              <w:bottom w:val="single" w:sz="4" w:space="0" w:color="auto"/>
              <w:right w:val="single" w:sz="4" w:space="0" w:color="auto"/>
            </w:tcBorders>
            <w:shd w:val="clear" w:color="auto" w:fill="auto"/>
            <w:vAlign w:val="center"/>
            <w:hideMark/>
          </w:tcPr>
          <w:p w14:paraId="06FC302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1.14E-01</w:t>
            </w:r>
          </w:p>
        </w:tc>
        <w:tc>
          <w:tcPr>
            <w:tcW w:w="746" w:type="dxa"/>
            <w:tcBorders>
              <w:top w:val="nil"/>
              <w:left w:val="nil"/>
              <w:bottom w:val="single" w:sz="4" w:space="0" w:color="auto"/>
              <w:right w:val="single" w:sz="4" w:space="0" w:color="auto"/>
            </w:tcBorders>
            <w:shd w:val="clear" w:color="auto" w:fill="auto"/>
            <w:vAlign w:val="center"/>
            <w:hideMark/>
          </w:tcPr>
          <w:p w14:paraId="13D0AA9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0.0143</w:t>
            </w:r>
          </w:p>
        </w:tc>
        <w:tc>
          <w:tcPr>
            <w:tcW w:w="1416" w:type="dxa"/>
            <w:tcBorders>
              <w:top w:val="nil"/>
              <w:left w:val="nil"/>
              <w:bottom w:val="single" w:sz="4" w:space="0" w:color="auto"/>
              <w:right w:val="single" w:sz="4" w:space="0" w:color="auto"/>
            </w:tcBorders>
            <w:shd w:val="clear" w:color="auto" w:fill="auto"/>
            <w:vAlign w:val="center"/>
            <w:hideMark/>
          </w:tcPr>
          <w:p w14:paraId="472DACA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0.9885538</w:t>
            </w:r>
          </w:p>
        </w:tc>
        <w:tc>
          <w:tcPr>
            <w:tcW w:w="1547" w:type="dxa"/>
            <w:vMerge/>
            <w:tcBorders>
              <w:top w:val="nil"/>
              <w:left w:val="single" w:sz="4" w:space="0" w:color="auto"/>
              <w:bottom w:val="single" w:sz="4" w:space="0" w:color="auto"/>
              <w:right w:val="single" w:sz="4" w:space="0" w:color="auto"/>
            </w:tcBorders>
            <w:vAlign w:val="center"/>
            <w:hideMark/>
          </w:tcPr>
          <w:p w14:paraId="3E44C92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24CF04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F8C8A0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D975B7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29C13C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68AED02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1.74E-06</w:t>
            </w:r>
          </w:p>
        </w:tc>
        <w:tc>
          <w:tcPr>
            <w:tcW w:w="930" w:type="dxa"/>
            <w:tcBorders>
              <w:top w:val="nil"/>
              <w:left w:val="nil"/>
              <w:bottom w:val="single" w:sz="4" w:space="0" w:color="auto"/>
              <w:right w:val="single" w:sz="4" w:space="0" w:color="auto"/>
            </w:tcBorders>
            <w:shd w:val="clear" w:color="auto" w:fill="auto"/>
            <w:vAlign w:val="center"/>
            <w:hideMark/>
          </w:tcPr>
          <w:p w14:paraId="1574E19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5.93E+00</w:t>
            </w:r>
          </w:p>
        </w:tc>
        <w:tc>
          <w:tcPr>
            <w:tcW w:w="746" w:type="dxa"/>
            <w:tcBorders>
              <w:top w:val="nil"/>
              <w:left w:val="nil"/>
              <w:bottom w:val="single" w:sz="4" w:space="0" w:color="auto"/>
              <w:right w:val="single" w:sz="4" w:space="0" w:color="auto"/>
            </w:tcBorders>
            <w:shd w:val="clear" w:color="auto" w:fill="auto"/>
            <w:vAlign w:val="center"/>
            <w:hideMark/>
          </w:tcPr>
          <w:p w14:paraId="3FFFC4E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232E58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0.9999998</w:t>
            </w:r>
          </w:p>
        </w:tc>
        <w:tc>
          <w:tcPr>
            <w:tcW w:w="1547" w:type="dxa"/>
            <w:vMerge/>
            <w:tcBorders>
              <w:top w:val="nil"/>
              <w:left w:val="single" w:sz="4" w:space="0" w:color="auto"/>
              <w:bottom w:val="single" w:sz="4" w:space="0" w:color="auto"/>
              <w:right w:val="single" w:sz="4" w:space="0" w:color="auto"/>
            </w:tcBorders>
            <w:vAlign w:val="center"/>
            <w:hideMark/>
          </w:tcPr>
          <w:p w14:paraId="059D658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473F8B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CAB379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F7FE37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84512C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6CEE6D5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4.07E-03</w:t>
            </w:r>
          </w:p>
        </w:tc>
        <w:tc>
          <w:tcPr>
            <w:tcW w:w="930" w:type="dxa"/>
            <w:tcBorders>
              <w:top w:val="nil"/>
              <w:left w:val="nil"/>
              <w:bottom w:val="single" w:sz="4" w:space="0" w:color="auto"/>
              <w:right w:val="single" w:sz="4" w:space="0" w:color="auto"/>
            </w:tcBorders>
            <w:shd w:val="clear" w:color="auto" w:fill="auto"/>
            <w:vAlign w:val="center"/>
            <w:hideMark/>
          </w:tcPr>
          <w:p w14:paraId="11E608B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3.79E+00</w:t>
            </w:r>
          </w:p>
        </w:tc>
        <w:tc>
          <w:tcPr>
            <w:tcW w:w="746" w:type="dxa"/>
            <w:tcBorders>
              <w:top w:val="nil"/>
              <w:left w:val="nil"/>
              <w:bottom w:val="single" w:sz="4" w:space="0" w:color="auto"/>
              <w:right w:val="single" w:sz="4" w:space="0" w:color="auto"/>
            </w:tcBorders>
            <w:shd w:val="clear" w:color="auto" w:fill="auto"/>
            <w:vAlign w:val="center"/>
            <w:hideMark/>
          </w:tcPr>
          <w:p w14:paraId="40E9011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0.0011</w:t>
            </w:r>
          </w:p>
        </w:tc>
        <w:tc>
          <w:tcPr>
            <w:tcW w:w="1416" w:type="dxa"/>
            <w:tcBorders>
              <w:top w:val="nil"/>
              <w:left w:val="nil"/>
              <w:bottom w:val="single" w:sz="4" w:space="0" w:color="auto"/>
              <w:right w:val="single" w:sz="4" w:space="0" w:color="auto"/>
            </w:tcBorders>
            <w:shd w:val="clear" w:color="auto" w:fill="auto"/>
            <w:vAlign w:val="center"/>
            <w:hideMark/>
          </w:tcPr>
          <w:p w14:paraId="45DA9F9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0.9991421</w:t>
            </w:r>
          </w:p>
        </w:tc>
        <w:tc>
          <w:tcPr>
            <w:tcW w:w="1547" w:type="dxa"/>
            <w:vMerge/>
            <w:tcBorders>
              <w:top w:val="nil"/>
              <w:left w:val="single" w:sz="4" w:space="0" w:color="auto"/>
              <w:bottom w:val="single" w:sz="4" w:space="0" w:color="auto"/>
              <w:right w:val="single" w:sz="4" w:space="0" w:color="auto"/>
            </w:tcBorders>
            <w:vAlign w:val="center"/>
            <w:hideMark/>
          </w:tcPr>
          <w:p w14:paraId="6F289F4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4733BEE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019FAC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FB6336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BDFD11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54660A5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8.58E-02</w:t>
            </w:r>
          </w:p>
        </w:tc>
        <w:tc>
          <w:tcPr>
            <w:tcW w:w="930" w:type="dxa"/>
            <w:tcBorders>
              <w:top w:val="nil"/>
              <w:left w:val="nil"/>
              <w:bottom w:val="single" w:sz="4" w:space="0" w:color="auto"/>
              <w:right w:val="single" w:sz="4" w:space="0" w:color="auto"/>
            </w:tcBorders>
            <w:shd w:val="clear" w:color="auto" w:fill="auto"/>
            <w:vAlign w:val="center"/>
            <w:hideMark/>
          </w:tcPr>
          <w:p w14:paraId="69A6BC0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1.49E-01</w:t>
            </w:r>
          </w:p>
        </w:tc>
        <w:tc>
          <w:tcPr>
            <w:tcW w:w="746" w:type="dxa"/>
            <w:tcBorders>
              <w:top w:val="nil"/>
              <w:left w:val="nil"/>
              <w:bottom w:val="single" w:sz="4" w:space="0" w:color="auto"/>
              <w:right w:val="single" w:sz="4" w:space="0" w:color="auto"/>
            </w:tcBorders>
            <w:shd w:val="clear" w:color="auto" w:fill="auto"/>
            <w:vAlign w:val="center"/>
            <w:hideMark/>
          </w:tcPr>
          <w:p w14:paraId="3C8893B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0.5765</w:t>
            </w:r>
          </w:p>
        </w:tc>
        <w:tc>
          <w:tcPr>
            <w:tcW w:w="1416" w:type="dxa"/>
            <w:tcBorders>
              <w:top w:val="nil"/>
              <w:left w:val="nil"/>
              <w:bottom w:val="single" w:sz="4" w:space="0" w:color="auto"/>
              <w:right w:val="single" w:sz="4" w:space="0" w:color="auto"/>
            </w:tcBorders>
            <w:shd w:val="clear" w:color="auto" w:fill="auto"/>
            <w:vAlign w:val="center"/>
            <w:hideMark/>
          </w:tcPr>
          <w:p w14:paraId="5E97A34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0.5642547</w:t>
            </w:r>
          </w:p>
        </w:tc>
        <w:tc>
          <w:tcPr>
            <w:tcW w:w="1547" w:type="dxa"/>
            <w:vMerge/>
            <w:tcBorders>
              <w:top w:val="nil"/>
              <w:left w:val="single" w:sz="4" w:space="0" w:color="auto"/>
              <w:bottom w:val="single" w:sz="4" w:space="0" w:color="auto"/>
              <w:right w:val="single" w:sz="4" w:space="0" w:color="auto"/>
            </w:tcBorders>
            <w:vAlign w:val="center"/>
            <w:hideMark/>
          </w:tcPr>
          <w:p w14:paraId="7A5FC5C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CDCC5C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72FB31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BF6F11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B8B065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1F7F50D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1.31E-07</w:t>
            </w:r>
          </w:p>
        </w:tc>
        <w:tc>
          <w:tcPr>
            <w:tcW w:w="930" w:type="dxa"/>
            <w:tcBorders>
              <w:top w:val="nil"/>
              <w:left w:val="nil"/>
              <w:bottom w:val="single" w:sz="4" w:space="0" w:color="auto"/>
              <w:right w:val="single" w:sz="4" w:space="0" w:color="auto"/>
            </w:tcBorders>
            <w:shd w:val="clear" w:color="auto" w:fill="auto"/>
            <w:vAlign w:val="center"/>
            <w:hideMark/>
          </w:tcPr>
          <w:p w14:paraId="724CE6C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1.64E+00</w:t>
            </w:r>
          </w:p>
        </w:tc>
        <w:tc>
          <w:tcPr>
            <w:tcW w:w="746" w:type="dxa"/>
            <w:tcBorders>
              <w:top w:val="nil"/>
              <w:left w:val="nil"/>
              <w:bottom w:val="single" w:sz="4" w:space="0" w:color="auto"/>
              <w:right w:val="single" w:sz="4" w:space="0" w:color="auto"/>
            </w:tcBorders>
            <w:shd w:val="clear" w:color="auto" w:fill="auto"/>
            <w:vAlign w:val="center"/>
            <w:hideMark/>
          </w:tcPr>
          <w:p w14:paraId="0B3D38C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6B7184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0.9999999</w:t>
            </w:r>
          </w:p>
        </w:tc>
        <w:tc>
          <w:tcPr>
            <w:tcW w:w="1547" w:type="dxa"/>
            <w:vMerge/>
            <w:tcBorders>
              <w:top w:val="nil"/>
              <w:left w:val="single" w:sz="4" w:space="0" w:color="auto"/>
              <w:bottom w:val="single" w:sz="4" w:space="0" w:color="auto"/>
              <w:right w:val="single" w:sz="4" w:space="0" w:color="auto"/>
            </w:tcBorders>
            <w:vAlign w:val="center"/>
            <w:hideMark/>
          </w:tcPr>
          <w:p w14:paraId="792A752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5B1124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C9BA20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9A3DEC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EA74CD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433BC34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5.53E-07</w:t>
            </w:r>
          </w:p>
        </w:tc>
        <w:tc>
          <w:tcPr>
            <w:tcW w:w="930" w:type="dxa"/>
            <w:tcBorders>
              <w:top w:val="nil"/>
              <w:left w:val="nil"/>
              <w:bottom w:val="single" w:sz="4" w:space="0" w:color="auto"/>
              <w:right w:val="single" w:sz="4" w:space="0" w:color="auto"/>
            </w:tcBorders>
            <w:shd w:val="clear" w:color="auto" w:fill="auto"/>
            <w:vAlign w:val="center"/>
            <w:hideMark/>
          </w:tcPr>
          <w:p w14:paraId="66C029B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1.01E+00</w:t>
            </w:r>
          </w:p>
        </w:tc>
        <w:tc>
          <w:tcPr>
            <w:tcW w:w="746" w:type="dxa"/>
            <w:tcBorders>
              <w:top w:val="nil"/>
              <w:left w:val="nil"/>
              <w:bottom w:val="single" w:sz="4" w:space="0" w:color="auto"/>
              <w:right w:val="single" w:sz="4" w:space="0" w:color="auto"/>
            </w:tcBorders>
            <w:shd w:val="clear" w:color="auto" w:fill="auto"/>
            <w:vAlign w:val="center"/>
            <w:hideMark/>
          </w:tcPr>
          <w:p w14:paraId="750DACB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8A7FB1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0.9999996</w:t>
            </w:r>
          </w:p>
        </w:tc>
        <w:tc>
          <w:tcPr>
            <w:tcW w:w="1547" w:type="dxa"/>
            <w:vMerge/>
            <w:tcBorders>
              <w:top w:val="nil"/>
              <w:left w:val="single" w:sz="4" w:space="0" w:color="auto"/>
              <w:bottom w:val="single" w:sz="4" w:space="0" w:color="auto"/>
              <w:right w:val="single" w:sz="4" w:space="0" w:color="auto"/>
            </w:tcBorders>
            <w:vAlign w:val="center"/>
            <w:hideMark/>
          </w:tcPr>
          <w:p w14:paraId="4F59738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0DA18A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515FAC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742F38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E86055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7688DA3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8.56E+00</w:t>
            </w:r>
          </w:p>
        </w:tc>
        <w:tc>
          <w:tcPr>
            <w:tcW w:w="930" w:type="dxa"/>
            <w:tcBorders>
              <w:top w:val="nil"/>
              <w:left w:val="nil"/>
              <w:bottom w:val="single" w:sz="4" w:space="0" w:color="auto"/>
              <w:right w:val="single" w:sz="4" w:space="0" w:color="auto"/>
            </w:tcBorders>
            <w:shd w:val="clear" w:color="auto" w:fill="auto"/>
            <w:vAlign w:val="center"/>
            <w:hideMark/>
          </w:tcPr>
          <w:p w14:paraId="7B292FF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3.30E+00</w:t>
            </w:r>
          </w:p>
        </w:tc>
        <w:tc>
          <w:tcPr>
            <w:tcW w:w="746" w:type="dxa"/>
            <w:tcBorders>
              <w:top w:val="nil"/>
              <w:left w:val="nil"/>
              <w:bottom w:val="single" w:sz="4" w:space="0" w:color="auto"/>
              <w:right w:val="single" w:sz="4" w:space="0" w:color="auto"/>
            </w:tcBorders>
            <w:shd w:val="clear" w:color="auto" w:fill="auto"/>
            <w:vAlign w:val="center"/>
            <w:hideMark/>
          </w:tcPr>
          <w:p w14:paraId="762341B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2.5915</w:t>
            </w:r>
          </w:p>
        </w:tc>
        <w:tc>
          <w:tcPr>
            <w:tcW w:w="1416" w:type="dxa"/>
            <w:tcBorders>
              <w:top w:val="nil"/>
              <w:left w:val="nil"/>
              <w:bottom w:val="single" w:sz="4" w:space="0" w:color="auto"/>
              <w:right w:val="single" w:sz="4" w:space="0" w:color="auto"/>
            </w:tcBorders>
            <w:shd w:val="clear" w:color="auto" w:fill="auto"/>
            <w:vAlign w:val="center"/>
            <w:hideMark/>
          </w:tcPr>
          <w:p w14:paraId="419E1CD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0.0095550 **</w:t>
            </w:r>
          </w:p>
        </w:tc>
        <w:tc>
          <w:tcPr>
            <w:tcW w:w="1547" w:type="dxa"/>
            <w:vMerge/>
            <w:tcBorders>
              <w:top w:val="nil"/>
              <w:left w:val="single" w:sz="4" w:space="0" w:color="auto"/>
              <w:bottom w:val="single" w:sz="4" w:space="0" w:color="auto"/>
              <w:right w:val="single" w:sz="4" w:space="0" w:color="auto"/>
            </w:tcBorders>
            <w:vAlign w:val="center"/>
            <w:hideMark/>
          </w:tcPr>
          <w:p w14:paraId="69C4756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4851FEE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9F0F67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C2C22B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43CF7D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61FCA47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1.20E+00</w:t>
            </w:r>
          </w:p>
        </w:tc>
        <w:tc>
          <w:tcPr>
            <w:tcW w:w="930" w:type="dxa"/>
            <w:tcBorders>
              <w:top w:val="nil"/>
              <w:left w:val="nil"/>
              <w:bottom w:val="single" w:sz="4" w:space="0" w:color="auto"/>
              <w:right w:val="single" w:sz="4" w:space="0" w:color="auto"/>
            </w:tcBorders>
            <w:shd w:val="clear" w:color="auto" w:fill="auto"/>
            <w:vAlign w:val="center"/>
            <w:hideMark/>
          </w:tcPr>
          <w:p w14:paraId="343EF77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6EA9A3C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7CFD88B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2573034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C24B1FB" w14:textId="77777777" w:rsidTr="00D76657">
        <w:trPr>
          <w:trHeight w:val="324"/>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0CABE52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NELLORE</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3982630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5A1DF24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9E4C63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1.84E+02</w:t>
            </w:r>
          </w:p>
        </w:tc>
        <w:tc>
          <w:tcPr>
            <w:tcW w:w="930" w:type="dxa"/>
            <w:tcBorders>
              <w:top w:val="nil"/>
              <w:left w:val="nil"/>
              <w:bottom w:val="single" w:sz="4" w:space="0" w:color="auto"/>
              <w:right w:val="single" w:sz="4" w:space="0" w:color="auto"/>
            </w:tcBorders>
            <w:shd w:val="clear" w:color="auto" w:fill="auto"/>
            <w:vAlign w:val="center"/>
            <w:hideMark/>
          </w:tcPr>
          <w:p w14:paraId="6894205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1.26E+03</w:t>
            </w:r>
          </w:p>
        </w:tc>
        <w:tc>
          <w:tcPr>
            <w:tcW w:w="746" w:type="dxa"/>
            <w:tcBorders>
              <w:top w:val="nil"/>
              <w:left w:val="nil"/>
              <w:bottom w:val="single" w:sz="4" w:space="0" w:color="auto"/>
              <w:right w:val="single" w:sz="4" w:space="0" w:color="auto"/>
            </w:tcBorders>
            <w:shd w:val="clear" w:color="auto" w:fill="auto"/>
            <w:vAlign w:val="center"/>
            <w:hideMark/>
          </w:tcPr>
          <w:p w14:paraId="15A8871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0.1467</w:t>
            </w:r>
          </w:p>
        </w:tc>
        <w:tc>
          <w:tcPr>
            <w:tcW w:w="1416" w:type="dxa"/>
            <w:tcBorders>
              <w:top w:val="nil"/>
              <w:left w:val="nil"/>
              <w:bottom w:val="single" w:sz="4" w:space="0" w:color="auto"/>
              <w:right w:val="single" w:sz="4" w:space="0" w:color="auto"/>
            </w:tcBorders>
            <w:shd w:val="clear" w:color="auto" w:fill="auto"/>
            <w:vAlign w:val="center"/>
            <w:hideMark/>
          </w:tcPr>
          <w:p w14:paraId="7D5331A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0.88337</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7BA4CBA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xml:space="preserve">Chi-squared =20.558, df = </w:t>
            </w:r>
            <w:proofErr w:type="gramStart"/>
            <w:r w:rsidRPr="00D76657">
              <w:rPr>
                <w:rFonts w:ascii="Times New Roman" w:eastAsia="Times New Roman" w:hAnsi="Times New Roman" w:cs="Times New Roman"/>
                <w:color w:val="000000"/>
                <w:kern w:val="0"/>
                <w:sz w:val="20"/>
                <w:szCs w:val="20"/>
                <w:lang w:eastAsia="en-IN" w:bidi="ar-SA"/>
                <w14:ligatures w14:val="none"/>
              </w:rPr>
              <w:t>1,p</w:t>
            </w:r>
            <w:proofErr w:type="gramEnd"/>
            <w:r w:rsidRPr="00D76657">
              <w:rPr>
                <w:rFonts w:ascii="Times New Roman" w:eastAsia="Times New Roman" w:hAnsi="Times New Roman" w:cs="Times New Roman"/>
                <w:color w:val="000000"/>
                <w:kern w:val="0"/>
                <w:sz w:val="20"/>
                <w:szCs w:val="20"/>
                <w:lang w:eastAsia="en-IN" w:bidi="ar-SA"/>
                <w14:ligatures w14:val="none"/>
              </w:rPr>
              <w:t xml:space="preserve">-value =5.784e-06 </w:t>
            </w:r>
          </w:p>
        </w:tc>
      </w:tr>
      <w:tr w:rsidR="00D76657" w:rsidRPr="00D76657" w14:paraId="6CFAFED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6CCE9F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E376A7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EFD102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D76657">
              <w:rPr>
                <w:rFonts w:ascii="Times New Roman" w:eastAsia="Times New Roman" w:hAnsi="Times New Roman" w:cs="Times New Roman"/>
                <w:color w:val="000000"/>
                <w:kern w:val="0"/>
                <w:sz w:val="20"/>
                <w:szCs w:val="20"/>
                <w:lang w:val="fr-FR" w:eastAsia="en-IN" w:bidi="ar-SA"/>
                <w14:ligatures w14:val="none"/>
              </w:rPr>
              <w:t>beta</w:t>
            </w:r>
            <w:proofErr w:type="gramEnd"/>
            <w:r w:rsidRPr="00D76657">
              <w:rPr>
                <w:rFonts w:ascii="Times New Roman" w:eastAsia="Times New Roman" w:hAnsi="Times New Roman" w:cs="Times New Roman"/>
                <w:color w:val="000000"/>
                <w:kern w:val="0"/>
                <w:sz w:val="20"/>
                <w:szCs w:val="20"/>
                <w:lang w:val="fr-FR" w:eastAsia="en-IN" w:bidi="ar-SA"/>
                <w14:ligatures w14:val="none"/>
              </w:rPr>
              <w:t>_4</w:t>
            </w:r>
          </w:p>
        </w:tc>
        <w:tc>
          <w:tcPr>
            <w:tcW w:w="930" w:type="dxa"/>
            <w:tcBorders>
              <w:top w:val="nil"/>
              <w:left w:val="nil"/>
              <w:bottom w:val="single" w:sz="4" w:space="0" w:color="auto"/>
              <w:right w:val="single" w:sz="4" w:space="0" w:color="auto"/>
            </w:tcBorders>
            <w:shd w:val="clear" w:color="auto" w:fill="auto"/>
            <w:vAlign w:val="center"/>
            <w:hideMark/>
          </w:tcPr>
          <w:p w14:paraId="5D60B03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2.17E-01</w:t>
            </w:r>
          </w:p>
        </w:tc>
        <w:tc>
          <w:tcPr>
            <w:tcW w:w="930" w:type="dxa"/>
            <w:tcBorders>
              <w:top w:val="nil"/>
              <w:left w:val="nil"/>
              <w:bottom w:val="single" w:sz="4" w:space="0" w:color="auto"/>
              <w:right w:val="single" w:sz="4" w:space="0" w:color="auto"/>
            </w:tcBorders>
            <w:shd w:val="clear" w:color="auto" w:fill="auto"/>
            <w:vAlign w:val="center"/>
            <w:hideMark/>
          </w:tcPr>
          <w:p w14:paraId="6154C28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1.24E-01</w:t>
            </w:r>
          </w:p>
        </w:tc>
        <w:tc>
          <w:tcPr>
            <w:tcW w:w="746" w:type="dxa"/>
            <w:tcBorders>
              <w:top w:val="nil"/>
              <w:left w:val="nil"/>
              <w:bottom w:val="single" w:sz="4" w:space="0" w:color="auto"/>
              <w:right w:val="single" w:sz="4" w:space="0" w:color="auto"/>
            </w:tcBorders>
            <w:shd w:val="clear" w:color="auto" w:fill="auto"/>
            <w:vAlign w:val="center"/>
            <w:hideMark/>
          </w:tcPr>
          <w:p w14:paraId="0BB6EC9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1.7445</w:t>
            </w:r>
          </w:p>
        </w:tc>
        <w:tc>
          <w:tcPr>
            <w:tcW w:w="1416" w:type="dxa"/>
            <w:tcBorders>
              <w:top w:val="nil"/>
              <w:left w:val="nil"/>
              <w:bottom w:val="single" w:sz="4" w:space="0" w:color="auto"/>
              <w:right w:val="single" w:sz="4" w:space="0" w:color="auto"/>
            </w:tcBorders>
            <w:shd w:val="clear" w:color="auto" w:fill="auto"/>
            <w:vAlign w:val="center"/>
            <w:hideMark/>
          </w:tcPr>
          <w:p w14:paraId="039F1DE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0.08106</w:t>
            </w:r>
          </w:p>
        </w:tc>
        <w:tc>
          <w:tcPr>
            <w:tcW w:w="1547" w:type="dxa"/>
            <w:vMerge/>
            <w:tcBorders>
              <w:top w:val="nil"/>
              <w:left w:val="single" w:sz="4" w:space="0" w:color="auto"/>
              <w:bottom w:val="single" w:sz="4" w:space="0" w:color="auto"/>
              <w:right w:val="single" w:sz="4" w:space="0" w:color="auto"/>
            </w:tcBorders>
            <w:vAlign w:val="center"/>
            <w:hideMark/>
          </w:tcPr>
          <w:p w14:paraId="0A4AA72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52F59D1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40EA9F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19B1CF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6B2ADB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D76657">
              <w:rPr>
                <w:rFonts w:ascii="Times New Roman" w:eastAsia="Times New Roman" w:hAnsi="Times New Roman" w:cs="Times New Roman"/>
                <w:color w:val="000000"/>
                <w:kern w:val="0"/>
                <w:sz w:val="20"/>
                <w:szCs w:val="20"/>
                <w:lang w:val="fr-FR" w:eastAsia="en-IN" w:bidi="ar-SA"/>
                <w14:ligatures w14:val="none"/>
              </w:rPr>
              <w:t>alpha</w:t>
            </w:r>
            <w:proofErr w:type="gramEnd"/>
            <w:r w:rsidRPr="00D76657">
              <w:rPr>
                <w:rFonts w:ascii="Times New Roman" w:eastAsia="Times New Roman" w:hAnsi="Times New Roman" w:cs="Times New Roman"/>
                <w:color w:val="000000"/>
                <w:kern w:val="0"/>
                <w:sz w:val="20"/>
                <w:szCs w:val="20"/>
                <w:lang w:val="fr-FR" w:eastAsia="en-IN" w:bidi="ar-SA"/>
                <w14:ligatures w14:val="none"/>
              </w:rPr>
              <w:t>_4</w:t>
            </w:r>
          </w:p>
        </w:tc>
        <w:tc>
          <w:tcPr>
            <w:tcW w:w="930" w:type="dxa"/>
            <w:tcBorders>
              <w:top w:val="nil"/>
              <w:left w:val="nil"/>
              <w:bottom w:val="single" w:sz="4" w:space="0" w:color="auto"/>
              <w:right w:val="single" w:sz="4" w:space="0" w:color="auto"/>
            </w:tcBorders>
            <w:shd w:val="clear" w:color="auto" w:fill="auto"/>
            <w:vAlign w:val="center"/>
            <w:hideMark/>
          </w:tcPr>
          <w:p w14:paraId="6FBED65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2.41E-04</w:t>
            </w:r>
          </w:p>
        </w:tc>
        <w:tc>
          <w:tcPr>
            <w:tcW w:w="930" w:type="dxa"/>
            <w:tcBorders>
              <w:top w:val="nil"/>
              <w:left w:val="nil"/>
              <w:bottom w:val="single" w:sz="4" w:space="0" w:color="auto"/>
              <w:right w:val="single" w:sz="4" w:space="0" w:color="auto"/>
            </w:tcBorders>
            <w:shd w:val="clear" w:color="auto" w:fill="auto"/>
            <w:vAlign w:val="center"/>
            <w:hideMark/>
          </w:tcPr>
          <w:p w14:paraId="07319C6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3.09E-01</w:t>
            </w:r>
          </w:p>
        </w:tc>
        <w:tc>
          <w:tcPr>
            <w:tcW w:w="746" w:type="dxa"/>
            <w:tcBorders>
              <w:top w:val="nil"/>
              <w:left w:val="nil"/>
              <w:bottom w:val="single" w:sz="4" w:space="0" w:color="auto"/>
              <w:right w:val="single" w:sz="4" w:space="0" w:color="auto"/>
            </w:tcBorders>
            <w:shd w:val="clear" w:color="auto" w:fill="auto"/>
            <w:vAlign w:val="center"/>
            <w:hideMark/>
          </w:tcPr>
          <w:p w14:paraId="154ACCC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0.0008</w:t>
            </w:r>
          </w:p>
        </w:tc>
        <w:tc>
          <w:tcPr>
            <w:tcW w:w="1416" w:type="dxa"/>
            <w:tcBorders>
              <w:top w:val="nil"/>
              <w:left w:val="nil"/>
              <w:bottom w:val="single" w:sz="4" w:space="0" w:color="auto"/>
              <w:right w:val="single" w:sz="4" w:space="0" w:color="auto"/>
            </w:tcBorders>
            <w:shd w:val="clear" w:color="auto" w:fill="auto"/>
            <w:vAlign w:val="center"/>
            <w:hideMark/>
          </w:tcPr>
          <w:p w14:paraId="719DC2B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0.99938</w:t>
            </w:r>
          </w:p>
        </w:tc>
        <w:tc>
          <w:tcPr>
            <w:tcW w:w="1547" w:type="dxa"/>
            <w:vMerge/>
            <w:tcBorders>
              <w:top w:val="nil"/>
              <w:left w:val="single" w:sz="4" w:space="0" w:color="auto"/>
              <w:bottom w:val="single" w:sz="4" w:space="0" w:color="auto"/>
              <w:right w:val="single" w:sz="4" w:space="0" w:color="auto"/>
            </w:tcBorders>
            <w:vAlign w:val="center"/>
            <w:hideMark/>
          </w:tcPr>
          <w:p w14:paraId="4C43753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5D5B88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39980A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2EA8BE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B06A81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696C300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5.88E-08</w:t>
            </w:r>
          </w:p>
        </w:tc>
        <w:tc>
          <w:tcPr>
            <w:tcW w:w="930" w:type="dxa"/>
            <w:tcBorders>
              <w:top w:val="nil"/>
              <w:left w:val="nil"/>
              <w:bottom w:val="single" w:sz="4" w:space="0" w:color="auto"/>
              <w:right w:val="single" w:sz="4" w:space="0" w:color="auto"/>
            </w:tcBorders>
            <w:shd w:val="clear" w:color="auto" w:fill="auto"/>
            <w:vAlign w:val="center"/>
            <w:hideMark/>
          </w:tcPr>
          <w:p w14:paraId="767B986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3.55E+01</w:t>
            </w:r>
          </w:p>
        </w:tc>
        <w:tc>
          <w:tcPr>
            <w:tcW w:w="746" w:type="dxa"/>
            <w:tcBorders>
              <w:top w:val="nil"/>
              <w:left w:val="nil"/>
              <w:bottom w:val="single" w:sz="4" w:space="0" w:color="auto"/>
              <w:right w:val="single" w:sz="4" w:space="0" w:color="auto"/>
            </w:tcBorders>
            <w:shd w:val="clear" w:color="auto" w:fill="auto"/>
            <w:vAlign w:val="center"/>
            <w:hideMark/>
          </w:tcPr>
          <w:p w14:paraId="7E922D5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8E2239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67B5E1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5A01C98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315E06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94E877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4AFB4F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03BE9F0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6.84E-13</w:t>
            </w:r>
          </w:p>
        </w:tc>
        <w:tc>
          <w:tcPr>
            <w:tcW w:w="930" w:type="dxa"/>
            <w:tcBorders>
              <w:top w:val="nil"/>
              <w:left w:val="nil"/>
              <w:bottom w:val="single" w:sz="4" w:space="0" w:color="auto"/>
              <w:right w:val="single" w:sz="4" w:space="0" w:color="auto"/>
            </w:tcBorders>
            <w:shd w:val="clear" w:color="auto" w:fill="auto"/>
            <w:vAlign w:val="center"/>
            <w:hideMark/>
          </w:tcPr>
          <w:p w14:paraId="42E6CE7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3.34E+01</w:t>
            </w:r>
          </w:p>
        </w:tc>
        <w:tc>
          <w:tcPr>
            <w:tcW w:w="746" w:type="dxa"/>
            <w:tcBorders>
              <w:top w:val="nil"/>
              <w:left w:val="nil"/>
              <w:bottom w:val="single" w:sz="4" w:space="0" w:color="auto"/>
              <w:right w:val="single" w:sz="4" w:space="0" w:color="auto"/>
            </w:tcBorders>
            <w:shd w:val="clear" w:color="auto" w:fill="auto"/>
            <w:vAlign w:val="center"/>
            <w:hideMark/>
          </w:tcPr>
          <w:p w14:paraId="2B8AA02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002F404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FC2AA0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3C91FD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19C1E8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D4AD6A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B19FA2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1E9E34B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1.34E-01</w:t>
            </w:r>
          </w:p>
        </w:tc>
        <w:tc>
          <w:tcPr>
            <w:tcW w:w="930" w:type="dxa"/>
            <w:tcBorders>
              <w:top w:val="nil"/>
              <w:left w:val="nil"/>
              <w:bottom w:val="single" w:sz="4" w:space="0" w:color="auto"/>
              <w:right w:val="single" w:sz="4" w:space="0" w:color="auto"/>
            </w:tcBorders>
            <w:shd w:val="clear" w:color="auto" w:fill="auto"/>
            <w:vAlign w:val="center"/>
            <w:hideMark/>
          </w:tcPr>
          <w:p w14:paraId="3659DB3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1.07E+00</w:t>
            </w:r>
          </w:p>
        </w:tc>
        <w:tc>
          <w:tcPr>
            <w:tcW w:w="746" w:type="dxa"/>
            <w:tcBorders>
              <w:top w:val="nil"/>
              <w:left w:val="nil"/>
              <w:bottom w:val="single" w:sz="4" w:space="0" w:color="auto"/>
              <w:right w:val="single" w:sz="4" w:space="0" w:color="auto"/>
            </w:tcBorders>
            <w:shd w:val="clear" w:color="auto" w:fill="auto"/>
            <w:vAlign w:val="center"/>
            <w:hideMark/>
          </w:tcPr>
          <w:p w14:paraId="303C0C2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0.1253</w:t>
            </w:r>
          </w:p>
        </w:tc>
        <w:tc>
          <w:tcPr>
            <w:tcW w:w="1416" w:type="dxa"/>
            <w:tcBorders>
              <w:top w:val="nil"/>
              <w:left w:val="nil"/>
              <w:bottom w:val="single" w:sz="4" w:space="0" w:color="auto"/>
              <w:right w:val="single" w:sz="4" w:space="0" w:color="auto"/>
            </w:tcBorders>
            <w:shd w:val="clear" w:color="auto" w:fill="auto"/>
            <w:vAlign w:val="center"/>
            <w:hideMark/>
          </w:tcPr>
          <w:p w14:paraId="0AA9E91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0.90031</w:t>
            </w:r>
          </w:p>
        </w:tc>
        <w:tc>
          <w:tcPr>
            <w:tcW w:w="1547" w:type="dxa"/>
            <w:vMerge/>
            <w:tcBorders>
              <w:top w:val="nil"/>
              <w:left w:val="single" w:sz="4" w:space="0" w:color="auto"/>
              <w:bottom w:val="single" w:sz="4" w:space="0" w:color="auto"/>
              <w:right w:val="single" w:sz="4" w:space="0" w:color="auto"/>
            </w:tcBorders>
            <w:vAlign w:val="center"/>
            <w:hideMark/>
          </w:tcPr>
          <w:p w14:paraId="3360CDE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7AF72C0" w14:textId="77777777" w:rsidTr="00D76657">
        <w:trPr>
          <w:trHeight w:val="300"/>
        </w:trPr>
        <w:tc>
          <w:tcPr>
            <w:tcW w:w="1154" w:type="dxa"/>
            <w:vMerge/>
            <w:tcBorders>
              <w:top w:val="nil"/>
              <w:left w:val="single" w:sz="4" w:space="0" w:color="auto"/>
              <w:bottom w:val="single" w:sz="4" w:space="0" w:color="auto"/>
              <w:right w:val="single" w:sz="4" w:space="0" w:color="auto"/>
            </w:tcBorders>
            <w:vAlign w:val="center"/>
            <w:hideMark/>
          </w:tcPr>
          <w:p w14:paraId="75D7690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3E4F6E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1E1C3B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2D1EAA69"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1.63E+00</w:t>
            </w:r>
          </w:p>
        </w:tc>
        <w:tc>
          <w:tcPr>
            <w:tcW w:w="930" w:type="dxa"/>
            <w:tcBorders>
              <w:top w:val="nil"/>
              <w:left w:val="nil"/>
              <w:bottom w:val="single" w:sz="4" w:space="0" w:color="auto"/>
              <w:right w:val="single" w:sz="4" w:space="0" w:color="auto"/>
            </w:tcBorders>
            <w:shd w:val="clear" w:color="auto" w:fill="auto"/>
            <w:vAlign w:val="center"/>
            <w:hideMark/>
          </w:tcPr>
          <w:p w14:paraId="0C7C50F2"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4.53E+00</w:t>
            </w:r>
          </w:p>
        </w:tc>
        <w:tc>
          <w:tcPr>
            <w:tcW w:w="746" w:type="dxa"/>
            <w:tcBorders>
              <w:top w:val="nil"/>
              <w:left w:val="nil"/>
              <w:bottom w:val="single" w:sz="4" w:space="0" w:color="auto"/>
              <w:right w:val="single" w:sz="4" w:space="0" w:color="auto"/>
            </w:tcBorders>
            <w:shd w:val="clear" w:color="auto" w:fill="auto"/>
            <w:vAlign w:val="center"/>
            <w:hideMark/>
          </w:tcPr>
          <w:p w14:paraId="1839FC61"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0.3594</w:t>
            </w:r>
          </w:p>
        </w:tc>
        <w:tc>
          <w:tcPr>
            <w:tcW w:w="1416" w:type="dxa"/>
            <w:tcBorders>
              <w:top w:val="nil"/>
              <w:left w:val="nil"/>
              <w:bottom w:val="single" w:sz="4" w:space="0" w:color="auto"/>
              <w:right w:val="single" w:sz="4" w:space="0" w:color="auto"/>
            </w:tcBorders>
            <w:shd w:val="clear" w:color="auto" w:fill="auto"/>
            <w:vAlign w:val="center"/>
            <w:hideMark/>
          </w:tcPr>
          <w:p w14:paraId="0393CC0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0.71933</w:t>
            </w:r>
          </w:p>
        </w:tc>
        <w:tc>
          <w:tcPr>
            <w:tcW w:w="1547" w:type="dxa"/>
            <w:vMerge/>
            <w:tcBorders>
              <w:top w:val="nil"/>
              <w:left w:val="single" w:sz="4" w:space="0" w:color="auto"/>
              <w:bottom w:val="single" w:sz="4" w:space="0" w:color="auto"/>
              <w:right w:val="single" w:sz="4" w:space="0" w:color="auto"/>
            </w:tcBorders>
            <w:vAlign w:val="center"/>
            <w:hideMark/>
          </w:tcPr>
          <w:p w14:paraId="5806607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998CBEB"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0D1E81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FC1D15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988AA6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5AFD38C8"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7.93E-01</w:t>
            </w:r>
          </w:p>
        </w:tc>
        <w:tc>
          <w:tcPr>
            <w:tcW w:w="930" w:type="dxa"/>
            <w:tcBorders>
              <w:top w:val="nil"/>
              <w:left w:val="nil"/>
              <w:bottom w:val="single" w:sz="4" w:space="0" w:color="auto"/>
              <w:right w:val="single" w:sz="4" w:space="0" w:color="auto"/>
            </w:tcBorders>
            <w:shd w:val="clear" w:color="auto" w:fill="auto"/>
            <w:vAlign w:val="center"/>
            <w:hideMark/>
          </w:tcPr>
          <w:p w14:paraId="3F783FED"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5.88E+00</w:t>
            </w:r>
          </w:p>
        </w:tc>
        <w:tc>
          <w:tcPr>
            <w:tcW w:w="746" w:type="dxa"/>
            <w:tcBorders>
              <w:top w:val="nil"/>
              <w:left w:val="nil"/>
              <w:bottom w:val="single" w:sz="4" w:space="0" w:color="auto"/>
              <w:right w:val="single" w:sz="4" w:space="0" w:color="auto"/>
            </w:tcBorders>
            <w:shd w:val="clear" w:color="auto" w:fill="auto"/>
            <w:vAlign w:val="center"/>
            <w:hideMark/>
          </w:tcPr>
          <w:p w14:paraId="033936D3"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0.1349</w:t>
            </w:r>
          </w:p>
        </w:tc>
        <w:tc>
          <w:tcPr>
            <w:tcW w:w="1416" w:type="dxa"/>
            <w:tcBorders>
              <w:top w:val="nil"/>
              <w:left w:val="nil"/>
              <w:bottom w:val="single" w:sz="4" w:space="0" w:color="auto"/>
              <w:right w:val="single" w:sz="4" w:space="0" w:color="auto"/>
            </w:tcBorders>
            <w:shd w:val="clear" w:color="auto" w:fill="auto"/>
            <w:vAlign w:val="center"/>
            <w:hideMark/>
          </w:tcPr>
          <w:p w14:paraId="44F8FA5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0.89267</w:t>
            </w:r>
          </w:p>
        </w:tc>
        <w:tc>
          <w:tcPr>
            <w:tcW w:w="1547" w:type="dxa"/>
            <w:vMerge/>
            <w:tcBorders>
              <w:top w:val="nil"/>
              <w:left w:val="single" w:sz="4" w:space="0" w:color="auto"/>
              <w:bottom w:val="single" w:sz="4" w:space="0" w:color="auto"/>
              <w:right w:val="single" w:sz="4" w:space="0" w:color="auto"/>
            </w:tcBorders>
            <w:vAlign w:val="center"/>
            <w:hideMark/>
          </w:tcPr>
          <w:p w14:paraId="1EA7E21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55835438" w14:textId="77777777" w:rsidTr="00D76657">
        <w:trPr>
          <w:trHeight w:val="300"/>
        </w:trPr>
        <w:tc>
          <w:tcPr>
            <w:tcW w:w="1154" w:type="dxa"/>
            <w:vMerge/>
            <w:tcBorders>
              <w:top w:val="nil"/>
              <w:left w:val="single" w:sz="4" w:space="0" w:color="auto"/>
              <w:bottom w:val="single" w:sz="4" w:space="0" w:color="auto"/>
              <w:right w:val="single" w:sz="4" w:space="0" w:color="auto"/>
            </w:tcBorders>
            <w:vAlign w:val="center"/>
            <w:hideMark/>
          </w:tcPr>
          <w:p w14:paraId="65D3C81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8B1074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A70391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0E4AA6C2"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2.26E-03</w:t>
            </w:r>
          </w:p>
        </w:tc>
        <w:tc>
          <w:tcPr>
            <w:tcW w:w="930" w:type="dxa"/>
            <w:tcBorders>
              <w:top w:val="nil"/>
              <w:left w:val="nil"/>
              <w:bottom w:val="single" w:sz="4" w:space="0" w:color="auto"/>
              <w:right w:val="single" w:sz="4" w:space="0" w:color="auto"/>
            </w:tcBorders>
            <w:shd w:val="clear" w:color="auto" w:fill="auto"/>
            <w:vAlign w:val="center"/>
            <w:hideMark/>
          </w:tcPr>
          <w:p w14:paraId="60EC28EE"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2.28E+01</w:t>
            </w:r>
          </w:p>
        </w:tc>
        <w:tc>
          <w:tcPr>
            <w:tcW w:w="746" w:type="dxa"/>
            <w:tcBorders>
              <w:top w:val="nil"/>
              <w:left w:val="nil"/>
              <w:bottom w:val="single" w:sz="4" w:space="0" w:color="auto"/>
              <w:right w:val="single" w:sz="4" w:space="0" w:color="auto"/>
            </w:tcBorders>
            <w:shd w:val="clear" w:color="auto" w:fill="auto"/>
            <w:vAlign w:val="center"/>
            <w:hideMark/>
          </w:tcPr>
          <w:p w14:paraId="5EEB251A" w14:textId="77777777" w:rsidR="00D76657" w:rsidRPr="00D76657"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0.0001</w:t>
            </w:r>
          </w:p>
        </w:tc>
        <w:tc>
          <w:tcPr>
            <w:tcW w:w="1416" w:type="dxa"/>
            <w:tcBorders>
              <w:top w:val="nil"/>
              <w:left w:val="nil"/>
              <w:bottom w:val="single" w:sz="4" w:space="0" w:color="auto"/>
              <w:right w:val="single" w:sz="4" w:space="0" w:color="auto"/>
            </w:tcBorders>
            <w:shd w:val="clear" w:color="auto" w:fill="auto"/>
            <w:vAlign w:val="center"/>
            <w:hideMark/>
          </w:tcPr>
          <w:p w14:paraId="7DFB2CD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0.99992</w:t>
            </w:r>
          </w:p>
        </w:tc>
        <w:tc>
          <w:tcPr>
            <w:tcW w:w="1547" w:type="dxa"/>
            <w:vMerge/>
            <w:tcBorders>
              <w:top w:val="nil"/>
              <w:left w:val="single" w:sz="4" w:space="0" w:color="auto"/>
              <w:bottom w:val="single" w:sz="4" w:space="0" w:color="auto"/>
              <w:right w:val="single" w:sz="4" w:space="0" w:color="auto"/>
            </w:tcBorders>
            <w:vAlign w:val="center"/>
            <w:hideMark/>
          </w:tcPr>
          <w:p w14:paraId="27F3F82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1F4B8C6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A42CBB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F8D665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E9B3EE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34C8884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2.25E+00</w:t>
            </w:r>
          </w:p>
        </w:tc>
        <w:tc>
          <w:tcPr>
            <w:tcW w:w="930" w:type="dxa"/>
            <w:tcBorders>
              <w:top w:val="nil"/>
              <w:left w:val="nil"/>
              <w:bottom w:val="single" w:sz="4" w:space="0" w:color="auto"/>
              <w:right w:val="single" w:sz="4" w:space="0" w:color="auto"/>
            </w:tcBorders>
            <w:shd w:val="clear" w:color="auto" w:fill="auto"/>
            <w:vAlign w:val="center"/>
            <w:hideMark/>
          </w:tcPr>
          <w:p w14:paraId="0C2097E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59716FA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6FD4827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469D657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7F93EFC" w14:textId="77777777" w:rsidTr="00D76657">
        <w:trPr>
          <w:trHeight w:val="396"/>
        </w:trPr>
        <w:tc>
          <w:tcPr>
            <w:tcW w:w="1154" w:type="dxa"/>
            <w:vMerge/>
            <w:tcBorders>
              <w:top w:val="nil"/>
              <w:left w:val="single" w:sz="4" w:space="0" w:color="auto"/>
              <w:bottom w:val="single" w:sz="4" w:space="0" w:color="auto"/>
              <w:right w:val="single" w:sz="4" w:space="0" w:color="auto"/>
            </w:tcBorders>
            <w:vAlign w:val="center"/>
            <w:hideMark/>
          </w:tcPr>
          <w:p w14:paraId="30555DE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55FF1EC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Rabi</w:t>
            </w:r>
          </w:p>
        </w:tc>
        <w:tc>
          <w:tcPr>
            <w:tcW w:w="1143" w:type="dxa"/>
            <w:tcBorders>
              <w:top w:val="nil"/>
              <w:left w:val="nil"/>
              <w:bottom w:val="single" w:sz="4" w:space="0" w:color="auto"/>
              <w:right w:val="single" w:sz="4" w:space="0" w:color="auto"/>
            </w:tcBorders>
            <w:shd w:val="clear" w:color="auto" w:fill="auto"/>
            <w:vAlign w:val="center"/>
            <w:hideMark/>
          </w:tcPr>
          <w:p w14:paraId="374CD8A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1A1FDA5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2.28E+02</w:t>
            </w:r>
          </w:p>
        </w:tc>
        <w:tc>
          <w:tcPr>
            <w:tcW w:w="930" w:type="dxa"/>
            <w:tcBorders>
              <w:top w:val="nil"/>
              <w:left w:val="nil"/>
              <w:bottom w:val="single" w:sz="4" w:space="0" w:color="auto"/>
              <w:right w:val="single" w:sz="4" w:space="0" w:color="auto"/>
            </w:tcBorders>
            <w:shd w:val="clear" w:color="auto" w:fill="auto"/>
            <w:vAlign w:val="center"/>
            <w:hideMark/>
          </w:tcPr>
          <w:p w14:paraId="53079EA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1.35E+04</w:t>
            </w:r>
          </w:p>
        </w:tc>
        <w:tc>
          <w:tcPr>
            <w:tcW w:w="746" w:type="dxa"/>
            <w:tcBorders>
              <w:top w:val="nil"/>
              <w:left w:val="nil"/>
              <w:bottom w:val="single" w:sz="4" w:space="0" w:color="auto"/>
              <w:right w:val="single" w:sz="4" w:space="0" w:color="auto"/>
            </w:tcBorders>
            <w:shd w:val="clear" w:color="auto" w:fill="auto"/>
            <w:vAlign w:val="center"/>
            <w:hideMark/>
          </w:tcPr>
          <w:p w14:paraId="665F751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0.0169</w:t>
            </w:r>
          </w:p>
        </w:tc>
        <w:tc>
          <w:tcPr>
            <w:tcW w:w="1416" w:type="dxa"/>
            <w:tcBorders>
              <w:top w:val="nil"/>
              <w:left w:val="nil"/>
              <w:bottom w:val="single" w:sz="4" w:space="0" w:color="auto"/>
              <w:right w:val="single" w:sz="4" w:space="0" w:color="auto"/>
            </w:tcBorders>
            <w:shd w:val="clear" w:color="auto" w:fill="auto"/>
            <w:vAlign w:val="center"/>
            <w:hideMark/>
          </w:tcPr>
          <w:p w14:paraId="771AF0A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0.9866</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5F90257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Chi-squared =61.</w:t>
            </w:r>
            <w:proofErr w:type="gramStart"/>
            <w:r w:rsidRPr="00D76657">
              <w:rPr>
                <w:rFonts w:ascii="Times New Roman" w:eastAsia="Times New Roman" w:hAnsi="Times New Roman" w:cs="Times New Roman"/>
                <w:color w:val="000000"/>
                <w:kern w:val="0"/>
                <w:sz w:val="20"/>
                <w:szCs w:val="20"/>
                <w:lang w:eastAsia="en-IN" w:bidi="ar-SA"/>
                <w14:ligatures w14:val="none"/>
              </w:rPr>
              <w:t>147,df</w:t>
            </w:r>
            <w:proofErr w:type="gramEnd"/>
            <w:r w:rsidRPr="00D76657">
              <w:rPr>
                <w:rFonts w:ascii="Times New Roman" w:eastAsia="Times New Roman" w:hAnsi="Times New Roman" w:cs="Times New Roman"/>
                <w:color w:val="000000"/>
                <w:kern w:val="0"/>
                <w:sz w:val="20"/>
                <w:szCs w:val="20"/>
                <w:lang w:eastAsia="en-IN" w:bidi="ar-SA"/>
                <w14:ligatures w14:val="none"/>
              </w:rPr>
              <w:t xml:space="preserve"> = 1,p-value =5.329e-15</w:t>
            </w:r>
          </w:p>
        </w:tc>
      </w:tr>
      <w:tr w:rsidR="00D76657" w:rsidRPr="00D76657" w14:paraId="2A72097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FF228B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810757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A76CAE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beta_1</w:t>
            </w:r>
          </w:p>
        </w:tc>
        <w:tc>
          <w:tcPr>
            <w:tcW w:w="930" w:type="dxa"/>
            <w:tcBorders>
              <w:top w:val="nil"/>
              <w:left w:val="nil"/>
              <w:bottom w:val="single" w:sz="4" w:space="0" w:color="auto"/>
              <w:right w:val="single" w:sz="4" w:space="0" w:color="auto"/>
            </w:tcBorders>
            <w:shd w:val="clear" w:color="auto" w:fill="auto"/>
            <w:vAlign w:val="center"/>
            <w:hideMark/>
          </w:tcPr>
          <w:p w14:paraId="6A5362C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1.64E-03</w:t>
            </w:r>
          </w:p>
        </w:tc>
        <w:tc>
          <w:tcPr>
            <w:tcW w:w="930" w:type="dxa"/>
            <w:tcBorders>
              <w:top w:val="nil"/>
              <w:left w:val="nil"/>
              <w:bottom w:val="single" w:sz="4" w:space="0" w:color="auto"/>
              <w:right w:val="single" w:sz="4" w:space="0" w:color="auto"/>
            </w:tcBorders>
            <w:shd w:val="clear" w:color="auto" w:fill="auto"/>
            <w:vAlign w:val="center"/>
            <w:hideMark/>
          </w:tcPr>
          <w:p w14:paraId="1C022C9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9.65E-02</w:t>
            </w:r>
          </w:p>
        </w:tc>
        <w:tc>
          <w:tcPr>
            <w:tcW w:w="746" w:type="dxa"/>
            <w:tcBorders>
              <w:top w:val="nil"/>
              <w:left w:val="nil"/>
              <w:bottom w:val="single" w:sz="4" w:space="0" w:color="auto"/>
              <w:right w:val="single" w:sz="4" w:space="0" w:color="auto"/>
            </w:tcBorders>
            <w:shd w:val="clear" w:color="auto" w:fill="auto"/>
            <w:vAlign w:val="center"/>
            <w:hideMark/>
          </w:tcPr>
          <w:p w14:paraId="1A764A3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0.017</w:t>
            </w:r>
          </w:p>
        </w:tc>
        <w:tc>
          <w:tcPr>
            <w:tcW w:w="1416" w:type="dxa"/>
            <w:tcBorders>
              <w:top w:val="nil"/>
              <w:left w:val="nil"/>
              <w:bottom w:val="single" w:sz="4" w:space="0" w:color="auto"/>
              <w:right w:val="single" w:sz="4" w:space="0" w:color="auto"/>
            </w:tcBorders>
            <w:shd w:val="clear" w:color="auto" w:fill="auto"/>
            <w:vAlign w:val="center"/>
            <w:hideMark/>
          </w:tcPr>
          <w:p w14:paraId="470A0F4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0.9864</w:t>
            </w:r>
          </w:p>
        </w:tc>
        <w:tc>
          <w:tcPr>
            <w:tcW w:w="1547" w:type="dxa"/>
            <w:vMerge/>
            <w:tcBorders>
              <w:top w:val="nil"/>
              <w:left w:val="single" w:sz="4" w:space="0" w:color="auto"/>
              <w:bottom w:val="single" w:sz="4" w:space="0" w:color="auto"/>
              <w:right w:val="single" w:sz="4" w:space="0" w:color="auto"/>
            </w:tcBorders>
            <w:vAlign w:val="center"/>
            <w:hideMark/>
          </w:tcPr>
          <w:p w14:paraId="67F7D9F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C7A7D9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3E2C6B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DED5CA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60933B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alpha_1</w:t>
            </w:r>
          </w:p>
        </w:tc>
        <w:tc>
          <w:tcPr>
            <w:tcW w:w="930" w:type="dxa"/>
            <w:tcBorders>
              <w:top w:val="nil"/>
              <w:left w:val="nil"/>
              <w:bottom w:val="single" w:sz="4" w:space="0" w:color="auto"/>
              <w:right w:val="single" w:sz="4" w:space="0" w:color="auto"/>
            </w:tcBorders>
            <w:shd w:val="clear" w:color="auto" w:fill="auto"/>
            <w:vAlign w:val="center"/>
            <w:hideMark/>
          </w:tcPr>
          <w:p w14:paraId="5A1299C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2.97E-05</w:t>
            </w:r>
          </w:p>
        </w:tc>
        <w:tc>
          <w:tcPr>
            <w:tcW w:w="930" w:type="dxa"/>
            <w:tcBorders>
              <w:top w:val="nil"/>
              <w:left w:val="nil"/>
              <w:bottom w:val="single" w:sz="4" w:space="0" w:color="auto"/>
              <w:right w:val="single" w:sz="4" w:space="0" w:color="auto"/>
            </w:tcBorders>
            <w:shd w:val="clear" w:color="auto" w:fill="auto"/>
            <w:vAlign w:val="center"/>
            <w:hideMark/>
          </w:tcPr>
          <w:p w14:paraId="16A3138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5.85E+01</w:t>
            </w:r>
          </w:p>
        </w:tc>
        <w:tc>
          <w:tcPr>
            <w:tcW w:w="746" w:type="dxa"/>
            <w:tcBorders>
              <w:top w:val="nil"/>
              <w:left w:val="nil"/>
              <w:bottom w:val="single" w:sz="4" w:space="0" w:color="auto"/>
              <w:right w:val="single" w:sz="4" w:space="0" w:color="auto"/>
            </w:tcBorders>
            <w:shd w:val="clear" w:color="auto" w:fill="auto"/>
            <w:vAlign w:val="center"/>
            <w:hideMark/>
          </w:tcPr>
          <w:p w14:paraId="09311BE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C07478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E50CAA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36026C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2311AD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0DF963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C930D0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0067D43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4.69E-09</w:t>
            </w:r>
          </w:p>
        </w:tc>
        <w:tc>
          <w:tcPr>
            <w:tcW w:w="930" w:type="dxa"/>
            <w:tcBorders>
              <w:top w:val="nil"/>
              <w:left w:val="nil"/>
              <w:bottom w:val="single" w:sz="4" w:space="0" w:color="auto"/>
              <w:right w:val="single" w:sz="4" w:space="0" w:color="auto"/>
            </w:tcBorders>
            <w:shd w:val="clear" w:color="auto" w:fill="auto"/>
            <w:vAlign w:val="center"/>
            <w:hideMark/>
          </w:tcPr>
          <w:p w14:paraId="2A44C91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2.20E+01</w:t>
            </w:r>
          </w:p>
        </w:tc>
        <w:tc>
          <w:tcPr>
            <w:tcW w:w="746" w:type="dxa"/>
            <w:tcBorders>
              <w:top w:val="nil"/>
              <w:left w:val="nil"/>
              <w:bottom w:val="single" w:sz="4" w:space="0" w:color="auto"/>
              <w:right w:val="single" w:sz="4" w:space="0" w:color="auto"/>
            </w:tcBorders>
            <w:shd w:val="clear" w:color="auto" w:fill="auto"/>
            <w:vAlign w:val="center"/>
            <w:hideMark/>
          </w:tcPr>
          <w:p w14:paraId="2BE3A7B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7A6D5D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666DE0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B13FBD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ABC8CA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E6C3C1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949B69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2BED905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7.62E-10</w:t>
            </w:r>
          </w:p>
        </w:tc>
        <w:tc>
          <w:tcPr>
            <w:tcW w:w="930" w:type="dxa"/>
            <w:tcBorders>
              <w:top w:val="nil"/>
              <w:left w:val="nil"/>
              <w:bottom w:val="single" w:sz="4" w:space="0" w:color="auto"/>
              <w:right w:val="single" w:sz="4" w:space="0" w:color="auto"/>
            </w:tcBorders>
            <w:shd w:val="clear" w:color="auto" w:fill="auto"/>
            <w:vAlign w:val="center"/>
            <w:hideMark/>
          </w:tcPr>
          <w:p w14:paraId="53C77E9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3.33E+00</w:t>
            </w:r>
          </w:p>
        </w:tc>
        <w:tc>
          <w:tcPr>
            <w:tcW w:w="746" w:type="dxa"/>
            <w:tcBorders>
              <w:top w:val="nil"/>
              <w:left w:val="nil"/>
              <w:bottom w:val="single" w:sz="4" w:space="0" w:color="auto"/>
              <w:right w:val="single" w:sz="4" w:space="0" w:color="auto"/>
            </w:tcBorders>
            <w:shd w:val="clear" w:color="auto" w:fill="auto"/>
            <w:vAlign w:val="center"/>
            <w:hideMark/>
          </w:tcPr>
          <w:p w14:paraId="27508C6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825FBB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436883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6C52145"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8B270B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09A896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394F58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449B103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2.19E-08</w:t>
            </w:r>
          </w:p>
        </w:tc>
        <w:tc>
          <w:tcPr>
            <w:tcW w:w="930" w:type="dxa"/>
            <w:tcBorders>
              <w:top w:val="nil"/>
              <w:left w:val="nil"/>
              <w:bottom w:val="single" w:sz="4" w:space="0" w:color="auto"/>
              <w:right w:val="single" w:sz="4" w:space="0" w:color="auto"/>
            </w:tcBorders>
            <w:shd w:val="clear" w:color="auto" w:fill="auto"/>
            <w:vAlign w:val="center"/>
            <w:hideMark/>
          </w:tcPr>
          <w:p w14:paraId="0BCA9FD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9.35E-01</w:t>
            </w:r>
          </w:p>
        </w:tc>
        <w:tc>
          <w:tcPr>
            <w:tcW w:w="746" w:type="dxa"/>
            <w:tcBorders>
              <w:top w:val="nil"/>
              <w:left w:val="nil"/>
              <w:bottom w:val="single" w:sz="4" w:space="0" w:color="auto"/>
              <w:right w:val="single" w:sz="4" w:space="0" w:color="auto"/>
            </w:tcBorders>
            <w:shd w:val="clear" w:color="auto" w:fill="auto"/>
            <w:vAlign w:val="center"/>
            <w:hideMark/>
          </w:tcPr>
          <w:p w14:paraId="7762F75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AB77E3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C7244C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53BD159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39A168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95F174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00DD24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3D4961A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2.86E-11</w:t>
            </w:r>
          </w:p>
        </w:tc>
        <w:tc>
          <w:tcPr>
            <w:tcW w:w="930" w:type="dxa"/>
            <w:tcBorders>
              <w:top w:val="nil"/>
              <w:left w:val="nil"/>
              <w:bottom w:val="single" w:sz="4" w:space="0" w:color="auto"/>
              <w:right w:val="single" w:sz="4" w:space="0" w:color="auto"/>
            </w:tcBorders>
            <w:shd w:val="clear" w:color="auto" w:fill="auto"/>
            <w:vAlign w:val="center"/>
            <w:hideMark/>
          </w:tcPr>
          <w:p w14:paraId="433559A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8.06E+00</w:t>
            </w:r>
          </w:p>
        </w:tc>
        <w:tc>
          <w:tcPr>
            <w:tcW w:w="746" w:type="dxa"/>
            <w:tcBorders>
              <w:top w:val="nil"/>
              <w:left w:val="nil"/>
              <w:bottom w:val="single" w:sz="4" w:space="0" w:color="auto"/>
              <w:right w:val="single" w:sz="4" w:space="0" w:color="auto"/>
            </w:tcBorders>
            <w:shd w:val="clear" w:color="auto" w:fill="auto"/>
            <w:vAlign w:val="center"/>
            <w:hideMark/>
          </w:tcPr>
          <w:p w14:paraId="70BC544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03F9D2A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213269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5014EB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7F364A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F68559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0A891A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2DE8304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1.23E-08</w:t>
            </w:r>
          </w:p>
        </w:tc>
        <w:tc>
          <w:tcPr>
            <w:tcW w:w="930" w:type="dxa"/>
            <w:tcBorders>
              <w:top w:val="nil"/>
              <w:left w:val="nil"/>
              <w:bottom w:val="single" w:sz="4" w:space="0" w:color="auto"/>
              <w:right w:val="single" w:sz="4" w:space="0" w:color="auto"/>
            </w:tcBorders>
            <w:shd w:val="clear" w:color="auto" w:fill="auto"/>
            <w:vAlign w:val="center"/>
            <w:hideMark/>
          </w:tcPr>
          <w:p w14:paraId="3F91A6C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7.11E+00</w:t>
            </w:r>
          </w:p>
        </w:tc>
        <w:tc>
          <w:tcPr>
            <w:tcW w:w="746" w:type="dxa"/>
            <w:tcBorders>
              <w:top w:val="nil"/>
              <w:left w:val="nil"/>
              <w:bottom w:val="single" w:sz="4" w:space="0" w:color="auto"/>
              <w:right w:val="single" w:sz="4" w:space="0" w:color="auto"/>
            </w:tcBorders>
            <w:shd w:val="clear" w:color="auto" w:fill="auto"/>
            <w:vAlign w:val="center"/>
            <w:hideMark/>
          </w:tcPr>
          <w:p w14:paraId="51B811F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1D95D2E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7C894C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6BD4DB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E36B9C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4829AB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176C6B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14B0FDB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7.87E-07</w:t>
            </w:r>
          </w:p>
        </w:tc>
        <w:tc>
          <w:tcPr>
            <w:tcW w:w="930" w:type="dxa"/>
            <w:tcBorders>
              <w:top w:val="nil"/>
              <w:left w:val="nil"/>
              <w:bottom w:val="single" w:sz="4" w:space="0" w:color="auto"/>
              <w:right w:val="single" w:sz="4" w:space="0" w:color="auto"/>
            </w:tcBorders>
            <w:shd w:val="clear" w:color="auto" w:fill="auto"/>
            <w:vAlign w:val="center"/>
            <w:hideMark/>
          </w:tcPr>
          <w:p w14:paraId="6503378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1.80E+01</w:t>
            </w:r>
          </w:p>
        </w:tc>
        <w:tc>
          <w:tcPr>
            <w:tcW w:w="746" w:type="dxa"/>
            <w:tcBorders>
              <w:top w:val="nil"/>
              <w:left w:val="nil"/>
              <w:bottom w:val="single" w:sz="4" w:space="0" w:color="auto"/>
              <w:right w:val="single" w:sz="4" w:space="0" w:color="auto"/>
            </w:tcBorders>
            <w:shd w:val="clear" w:color="auto" w:fill="auto"/>
            <w:vAlign w:val="center"/>
            <w:hideMark/>
          </w:tcPr>
          <w:p w14:paraId="4775A67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077FB8B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9DEE32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561A1C9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75B840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CE4E7D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4A01BF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3D5ED24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6.81E+00</w:t>
            </w:r>
          </w:p>
        </w:tc>
        <w:tc>
          <w:tcPr>
            <w:tcW w:w="930" w:type="dxa"/>
            <w:tcBorders>
              <w:top w:val="nil"/>
              <w:left w:val="nil"/>
              <w:bottom w:val="single" w:sz="4" w:space="0" w:color="auto"/>
              <w:right w:val="single" w:sz="4" w:space="0" w:color="auto"/>
            </w:tcBorders>
            <w:shd w:val="clear" w:color="auto" w:fill="auto"/>
            <w:vAlign w:val="center"/>
            <w:hideMark/>
          </w:tcPr>
          <w:p w14:paraId="79B633D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5DEF28C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3AFC2F5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77B0D64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72753C2" w14:textId="77777777" w:rsidTr="00D76657">
        <w:trPr>
          <w:trHeight w:val="264"/>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42C6C35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MARUTERU</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5E4194B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14F2E05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49605E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2.24E+03</w:t>
            </w:r>
          </w:p>
        </w:tc>
        <w:tc>
          <w:tcPr>
            <w:tcW w:w="930" w:type="dxa"/>
            <w:tcBorders>
              <w:top w:val="nil"/>
              <w:left w:val="nil"/>
              <w:bottom w:val="single" w:sz="4" w:space="0" w:color="auto"/>
              <w:right w:val="single" w:sz="4" w:space="0" w:color="auto"/>
            </w:tcBorders>
            <w:shd w:val="clear" w:color="auto" w:fill="auto"/>
            <w:vAlign w:val="center"/>
            <w:hideMark/>
          </w:tcPr>
          <w:p w14:paraId="4A6C8E7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4.00E+04</w:t>
            </w:r>
          </w:p>
        </w:tc>
        <w:tc>
          <w:tcPr>
            <w:tcW w:w="746" w:type="dxa"/>
            <w:tcBorders>
              <w:top w:val="nil"/>
              <w:left w:val="nil"/>
              <w:bottom w:val="single" w:sz="4" w:space="0" w:color="auto"/>
              <w:right w:val="single" w:sz="4" w:space="0" w:color="auto"/>
            </w:tcBorders>
            <w:shd w:val="clear" w:color="auto" w:fill="auto"/>
            <w:vAlign w:val="center"/>
            <w:hideMark/>
          </w:tcPr>
          <w:p w14:paraId="41A30DA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0.0561</w:t>
            </w:r>
          </w:p>
        </w:tc>
        <w:tc>
          <w:tcPr>
            <w:tcW w:w="1416" w:type="dxa"/>
            <w:tcBorders>
              <w:top w:val="nil"/>
              <w:left w:val="nil"/>
              <w:bottom w:val="single" w:sz="4" w:space="0" w:color="auto"/>
              <w:right w:val="single" w:sz="4" w:space="0" w:color="auto"/>
            </w:tcBorders>
            <w:shd w:val="clear" w:color="auto" w:fill="auto"/>
            <w:vAlign w:val="center"/>
            <w:hideMark/>
          </w:tcPr>
          <w:p w14:paraId="274F9B0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0.9553</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33FA5F5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xml:space="preserve">Chi-squared = 276.9,    df = </w:t>
            </w:r>
            <w:proofErr w:type="gramStart"/>
            <w:r w:rsidRPr="00D76657">
              <w:rPr>
                <w:rFonts w:ascii="Times New Roman" w:eastAsia="Times New Roman" w:hAnsi="Times New Roman" w:cs="Times New Roman"/>
                <w:color w:val="000000"/>
                <w:kern w:val="0"/>
                <w:sz w:val="20"/>
                <w:szCs w:val="20"/>
                <w:lang w:eastAsia="en-IN" w:bidi="ar-SA"/>
                <w14:ligatures w14:val="none"/>
              </w:rPr>
              <w:t>1,p</w:t>
            </w:r>
            <w:proofErr w:type="gramEnd"/>
            <w:r w:rsidRPr="00D76657">
              <w:rPr>
                <w:rFonts w:ascii="Times New Roman" w:eastAsia="Times New Roman" w:hAnsi="Times New Roman" w:cs="Times New Roman"/>
                <w:color w:val="000000"/>
                <w:kern w:val="0"/>
                <w:sz w:val="20"/>
                <w:szCs w:val="20"/>
                <w:lang w:eastAsia="en-IN" w:bidi="ar-SA"/>
                <w14:ligatures w14:val="none"/>
              </w:rPr>
              <w:t>-value &lt; 2.2e-16</w:t>
            </w:r>
          </w:p>
        </w:tc>
      </w:tr>
      <w:tr w:rsidR="00D76657" w:rsidRPr="00D76657" w14:paraId="667BE37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AC50F3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4E4C33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721C47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beta_2</w:t>
            </w:r>
          </w:p>
        </w:tc>
        <w:tc>
          <w:tcPr>
            <w:tcW w:w="930" w:type="dxa"/>
            <w:tcBorders>
              <w:top w:val="nil"/>
              <w:left w:val="nil"/>
              <w:bottom w:val="single" w:sz="4" w:space="0" w:color="auto"/>
              <w:right w:val="single" w:sz="4" w:space="0" w:color="auto"/>
            </w:tcBorders>
            <w:shd w:val="clear" w:color="auto" w:fill="auto"/>
            <w:vAlign w:val="center"/>
            <w:hideMark/>
          </w:tcPr>
          <w:p w14:paraId="257BA90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2.93E-03</w:t>
            </w:r>
          </w:p>
        </w:tc>
        <w:tc>
          <w:tcPr>
            <w:tcW w:w="930" w:type="dxa"/>
            <w:tcBorders>
              <w:top w:val="nil"/>
              <w:left w:val="nil"/>
              <w:bottom w:val="single" w:sz="4" w:space="0" w:color="auto"/>
              <w:right w:val="single" w:sz="4" w:space="0" w:color="auto"/>
            </w:tcBorders>
            <w:shd w:val="clear" w:color="auto" w:fill="auto"/>
            <w:vAlign w:val="center"/>
            <w:hideMark/>
          </w:tcPr>
          <w:p w14:paraId="1410658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4.83E-02</w:t>
            </w:r>
          </w:p>
        </w:tc>
        <w:tc>
          <w:tcPr>
            <w:tcW w:w="746" w:type="dxa"/>
            <w:tcBorders>
              <w:top w:val="nil"/>
              <w:left w:val="nil"/>
              <w:bottom w:val="single" w:sz="4" w:space="0" w:color="auto"/>
              <w:right w:val="single" w:sz="4" w:space="0" w:color="auto"/>
            </w:tcBorders>
            <w:shd w:val="clear" w:color="auto" w:fill="auto"/>
            <w:vAlign w:val="center"/>
            <w:hideMark/>
          </w:tcPr>
          <w:p w14:paraId="5413F32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0.0606</w:t>
            </w:r>
          </w:p>
        </w:tc>
        <w:tc>
          <w:tcPr>
            <w:tcW w:w="1416" w:type="dxa"/>
            <w:tcBorders>
              <w:top w:val="nil"/>
              <w:left w:val="nil"/>
              <w:bottom w:val="single" w:sz="4" w:space="0" w:color="auto"/>
              <w:right w:val="single" w:sz="4" w:space="0" w:color="auto"/>
            </w:tcBorders>
            <w:shd w:val="clear" w:color="auto" w:fill="auto"/>
            <w:vAlign w:val="center"/>
            <w:hideMark/>
          </w:tcPr>
          <w:p w14:paraId="1C6372A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0.9517</w:t>
            </w:r>
          </w:p>
        </w:tc>
        <w:tc>
          <w:tcPr>
            <w:tcW w:w="1547" w:type="dxa"/>
            <w:vMerge/>
            <w:tcBorders>
              <w:top w:val="nil"/>
              <w:left w:val="single" w:sz="4" w:space="0" w:color="auto"/>
              <w:bottom w:val="single" w:sz="4" w:space="0" w:color="auto"/>
              <w:right w:val="single" w:sz="4" w:space="0" w:color="auto"/>
            </w:tcBorders>
            <w:vAlign w:val="center"/>
            <w:hideMark/>
          </w:tcPr>
          <w:p w14:paraId="2E329B4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11CC4FB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9D2ED1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BDDFAB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DE8589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alpha_2</w:t>
            </w:r>
          </w:p>
        </w:tc>
        <w:tc>
          <w:tcPr>
            <w:tcW w:w="930" w:type="dxa"/>
            <w:tcBorders>
              <w:top w:val="nil"/>
              <w:left w:val="nil"/>
              <w:bottom w:val="single" w:sz="4" w:space="0" w:color="auto"/>
              <w:right w:val="single" w:sz="4" w:space="0" w:color="auto"/>
            </w:tcBorders>
            <w:shd w:val="clear" w:color="auto" w:fill="auto"/>
            <w:vAlign w:val="center"/>
            <w:hideMark/>
          </w:tcPr>
          <w:p w14:paraId="159C249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4.27E-13</w:t>
            </w:r>
          </w:p>
        </w:tc>
        <w:tc>
          <w:tcPr>
            <w:tcW w:w="930" w:type="dxa"/>
            <w:tcBorders>
              <w:top w:val="nil"/>
              <w:left w:val="nil"/>
              <w:bottom w:val="single" w:sz="4" w:space="0" w:color="auto"/>
              <w:right w:val="single" w:sz="4" w:space="0" w:color="auto"/>
            </w:tcBorders>
            <w:shd w:val="clear" w:color="auto" w:fill="auto"/>
            <w:vAlign w:val="center"/>
            <w:hideMark/>
          </w:tcPr>
          <w:p w14:paraId="2233F55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1.73E+01</w:t>
            </w:r>
          </w:p>
        </w:tc>
        <w:tc>
          <w:tcPr>
            <w:tcW w:w="746" w:type="dxa"/>
            <w:tcBorders>
              <w:top w:val="nil"/>
              <w:left w:val="nil"/>
              <w:bottom w:val="single" w:sz="4" w:space="0" w:color="auto"/>
              <w:right w:val="single" w:sz="4" w:space="0" w:color="auto"/>
            </w:tcBorders>
            <w:shd w:val="clear" w:color="auto" w:fill="auto"/>
            <w:vAlign w:val="center"/>
            <w:hideMark/>
          </w:tcPr>
          <w:p w14:paraId="3E56FD1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A374A7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62FC60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762AA94"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619CA4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6731B7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8F11A6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248F363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1.72E-09</w:t>
            </w:r>
          </w:p>
        </w:tc>
        <w:tc>
          <w:tcPr>
            <w:tcW w:w="930" w:type="dxa"/>
            <w:tcBorders>
              <w:top w:val="nil"/>
              <w:left w:val="nil"/>
              <w:bottom w:val="single" w:sz="4" w:space="0" w:color="auto"/>
              <w:right w:val="single" w:sz="4" w:space="0" w:color="auto"/>
            </w:tcBorders>
            <w:shd w:val="clear" w:color="auto" w:fill="auto"/>
            <w:vAlign w:val="center"/>
            <w:hideMark/>
          </w:tcPr>
          <w:p w14:paraId="251FB06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1.07E+02</w:t>
            </w:r>
          </w:p>
        </w:tc>
        <w:tc>
          <w:tcPr>
            <w:tcW w:w="746" w:type="dxa"/>
            <w:tcBorders>
              <w:top w:val="nil"/>
              <w:left w:val="nil"/>
              <w:bottom w:val="single" w:sz="4" w:space="0" w:color="auto"/>
              <w:right w:val="single" w:sz="4" w:space="0" w:color="auto"/>
            </w:tcBorders>
            <w:shd w:val="clear" w:color="auto" w:fill="auto"/>
            <w:vAlign w:val="center"/>
            <w:hideMark/>
          </w:tcPr>
          <w:p w14:paraId="4BC0144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2D690A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C774A1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BAAE229"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F36AF2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FEA5EA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D3D432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5246AC0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2.00E-09</w:t>
            </w:r>
          </w:p>
        </w:tc>
        <w:tc>
          <w:tcPr>
            <w:tcW w:w="930" w:type="dxa"/>
            <w:tcBorders>
              <w:top w:val="nil"/>
              <w:left w:val="nil"/>
              <w:bottom w:val="single" w:sz="4" w:space="0" w:color="auto"/>
              <w:right w:val="single" w:sz="4" w:space="0" w:color="auto"/>
            </w:tcBorders>
            <w:shd w:val="clear" w:color="auto" w:fill="auto"/>
            <w:vAlign w:val="center"/>
            <w:hideMark/>
          </w:tcPr>
          <w:p w14:paraId="7C4349F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8.35E+01</w:t>
            </w:r>
          </w:p>
        </w:tc>
        <w:tc>
          <w:tcPr>
            <w:tcW w:w="746" w:type="dxa"/>
            <w:tcBorders>
              <w:top w:val="nil"/>
              <w:left w:val="nil"/>
              <w:bottom w:val="single" w:sz="4" w:space="0" w:color="auto"/>
              <w:right w:val="single" w:sz="4" w:space="0" w:color="auto"/>
            </w:tcBorders>
            <w:shd w:val="clear" w:color="auto" w:fill="auto"/>
            <w:vAlign w:val="center"/>
            <w:hideMark/>
          </w:tcPr>
          <w:p w14:paraId="3C7A2B8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5E4B1E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18AFA2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FCC5CA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5B329B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55538C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16F696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2A2B891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9.20E-07</w:t>
            </w:r>
          </w:p>
        </w:tc>
        <w:tc>
          <w:tcPr>
            <w:tcW w:w="930" w:type="dxa"/>
            <w:tcBorders>
              <w:top w:val="nil"/>
              <w:left w:val="nil"/>
              <w:bottom w:val="single" w:sz="4" w:space="0" w:color="auto"/>
              <w:right w:val="single" w:sz="4" w:space="0" w:color="auto"/>
            </w:tcBorders>
            <w:shd w:val="clear" w:color="auto" w:fill="auto"/>
            <w:vAlign w:val="center"/>
            <w:hideMark/>
          </w:tcPr>
          <w:p w14:paraId="6336BD5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3.86E+00</w:t>
            </w:r>
          </w:p>
        </w:tc>
        <w:tc>
          <w:tcPr>
            <w:tcW w:w="746" w:type="dxa"/>
            <w:tcBorders>
              <w:top w:val="nil"/>
              <w:left w:val="nil"/>
              <w:bottom w:val="single" w:sz="4" w:space="0" w:color="auto"/>
              <w:right w:val="single" w:sz="4" w:space="0" w:color="auto"/>
            </w:tcBorders>
            <w:shd w:val="clear" w:color="auto" w:fill="auto"/>
            <w:vAlign w:val="center"/>
            <w:hideMark/>
          </w:tcPr>
          <w:p w14:paraId="460AF90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E0157A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048CFCD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2E071C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E0C6F3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E13F31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E6280B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53F0DCD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2.88E-08</w:t>
            </w:r>
          </w:p>
        </w:tc>
        <w:tc>
          <w:tcPr>
            <w:tcW w:w="930" w:type="dxa"/>
            <w:tcBorders>
              <w:top w:val="nil"/>
              <w:left w:val="nil"/>
              <w:bottom w:val="single" w:sz="4" w:space="0" w:color="auto"/>
              <w:right w:val="single" w:sz="4" w:space="0" w:color="auto"/>
            </w:tcBorders>
            <w:shd w:val="clear" w:color="auto" w:fill="auto"/>
            <w:vAlign w:val="center"/>
            <w:hideMark/>
          </w:tcPr>
          <w:p w14:paraId="5A56428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4.38E+01</w:t>
            </w:r>
          </w:p>
        </w:tc>
        <w:tc>
          <w:tcPr>
            <w:tcW w:w="746" w:type="dxa"/>
            <w:tcBorders>
              <w:top w:val="nil"/>
              <w:left w:val="nil"/>
              <w:bottom w:val="single" w:sz="4" w:space="0" w:color="auto"/>
              <w:right w:val="single" w:sz="4" w:space="0" w:color="auto"/>
            </w:tcBorders>
            <w:shd w:val="clear" w:color="auto" w:fill="auto"/>
            <w:vAlign w:val="center"/>
            <w:hideMark/>
          </w:tcPr>
          <w:p w14:paraId="3A434E5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321783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60E6FB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9E1EC7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778F4D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654F1D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3CF490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5231960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7.35E-09</w:t>
            </w:r>
          </w:p>
        </w:tc>
        <w:tc>
          <w:tcPr>
            <w:tcW w:w="930" w:type="dxa"/>
            <w:tcBorders>
              <w:top w:val="nil"/>
              <w:left w:val="nil"/>
              <w:bottom w:val="single" w:sz="4" w:space="0" w:color="auto"/>
              <w:right w:val="single" w:sz="4" w:space="0" w:color="auto"/>
            </w:tcBorders>
            <w:shd w:val="clear" w:color="auto" w:fill="auto"/>
            <w:vAlign w:val="center"/>
            <w:hideMark/>
          </w:tcPr>
          <w:p w14:paraId="5354F6B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2.20E+01</w:t>
            </w:r>
          </w:p>
        </w:tc>
        <w:tc>
          <w:tcPr>
            <w:tcW w:w="746" w:type="dxa"/>
            <w:tcBorders>
              <w:top w:val="nil"/>
              <w:left w:val="nil"/>
              <w:bottom w:val="single" w:sz="4" w:space="0" w:color="auto"/>
              <w:right w:val="single" w:sz="4" w:space="0" w:color="auto"/>
            </w:tcBorders>
            <w:shd w:val="clear" w:color="auto" w:fill="auto"/>
            <w:vAlign w:val="center"/>
            <w:hideMark/>
          </w:tcPr>
          <w:p w14:paraId="7D88929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B6D27E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5A018B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1E7BD7D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B38867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28B4DC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533E79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2348885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1.17E-07</w:t>
            </w:r>
          </w:p>
        </w:tc>
        <w:tc>
          <w:tcPr>
            <w:tcW w:w="930" w:type="dxa"/>
            <w:tcBorders>
              <w:top w:val="nil"/>
              <w:left w:val="nil"/>
              <w:bottom w:val="single" w:sz="4" w:space="0" w:color="auto"/>
              <w:right w:val="single" w:sz="4" w:space="0" w:color="auto"/>
            </w:tcBorders>
            <w:shd w:val="clear" w:color="auto" w:fill="auto"/>
            <w:vAlign w:val="center"/>
            <w:hideMark/>
          </w:tcPr>
          <w:p w14:paraId="30A24A9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9.91E+01</w:t>
            </w:r>
          </w:p>
        </w:tc>
        <w:tc>
          <w:tcPr>
            <w:tcW w:w="746" w:type="dxa"/>
            <w:tcBorders>
              <w:top w:val="nil"/>
              <w:left w:val="nil"/>
              <w:bottom w:val="single" w:sz="4" w:space="0" w:color="auto"/>
              <w:right w:val="single" w:sz="4" w:space="0" w:color="auto"/>
            </w:tcBorders>
            <w:shd w:val="clear" w:color="auto" w:fill="auto"/>
            <w:vAlign w:val="center"/>
            <w:hideMark/>
          </w:tcPr>
          <w:p w14:paraId="5D14616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1EA023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962CDB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715A5A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0149A4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16EF4E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8B5FF5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1912442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3.30E+00</w:t>
            </w:r>
          </w:p>
        </w:tc>
        <w:tc>
          <w:tcPr>
            <w:tcW w:w="930" w:type="dxa"/>
            <w:tcBorders>
              <w:top w:val="nil"/>
              <w:left w:val="nil"/>
              <w:bottom w:val="single" w:sz="4" w:space="0" w:color="auto"/>
              <w:right w:val="single" w:sz="4" w:space="0" w:color="auto"/>
            </w:tcBorders>
            <w:shd w:val="clear" w:color="auto" w:fill="auto"/>
            <w:vAlign w:val="center"/>
            <w:hideMark/>
          </w:tcPr>
          <w:p w14:paraId="6CCDD92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300FD5B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6A85AB8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251378F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1FD7AE42" w14:textId="77777777" w:rsidTr="00D76657">
        <w:trPr>
          <w:trHeight w:val="312"/>
        </w:trPr>
        <w:tc>
          <w:tcPr>
            <w:tcW w:w="1154" w:type="dxa"/>
            <w:vMerge/>
            <w:tcBorders>
              <w:top w:val="nil"/>
              <w:left w:val="single" w:sz="4" w:space="0" w:color="auto"/>
              <w:bottom w:val="single" w:sz="4" w:space="0" w:color="auto"/>
              <w:right w:val="single" w:sz="4" w:space="0" w:color="auto"/>
            </w:tcBorders>
            <w:vAlign w:val="center"/>
            <w:hideMark/>
          </w:tcPr>
          <w:p w14:paraId="147FE6E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09CA2ED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Rabi</w:t>
            </w:r>
          </w:p>
        </w:tc>
        <w:tc>
          <w:tcPr>
            <w:tcW w:w="1143" w:type="dxa"/>
            <w:tcBorders>
              <w:top w:val="nil"/>
              <w:left w:val="nil"/>
              <w:bottom w:val="single" w:sz="4" w:space="0" w:color="auto"/>
              <w:right w:val="single" w:sz="4" w:space="0" w:color="auto"/>
            </w:tcBorders>
            <w:shd w:val="clear" w:color="auto" w:fill="auto"/>
            <w:vAlign w:val="center"/>
            <w:hideMark/>
          </w:tcPr>
          <w:p w14:paraId="2C72EE4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502BF84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4.56E+03</w:t>
            </w:r>
          </w:p>
        </w:tc>
        <w:tc>
          <w:tcPr>
            <w:tcW w:w="930" w:type="dxa"/>
            <w:tcBorders>
              <w:top w:val="nil"/>
              <w:left w:val="nil"/>
              <w:bottom w:val="single" w:sz="4" w:space="0" w:color="auto"/>
              <w:right w:val="single" w:sz="4" w:space="0" w:color="auto"/>
            </w:tcBorders>
            <w:shd w:val="clear" w:color="auto" w:fill="auto"/>
            <w:vAlign w:val="center"/>
            <w:hideMark/>
          </w:tcPr>
          <w:p w14:paraId="41E0978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1.06E+04</w:t>
            </w:r>
          </w:p>
        </w:tc>
        <w:tc>
          <w:tcPr>
            <w:tcW w:w="746" w:type="dxa"/>
            <w:tcBorders>
              <w:top w:val="nil"/>
              <w:left w:val="nil"/>
              <w:bottom w:val="single" w:sz="4" w:space="0" w:color="auto"/>
              <w:right w:val="single" w:sz="4" w:space="0" w:color="auto"/>
            </w:tcBorders>
            <w:shd w:val="clear" w:color="auto" w:fill="auto"/>
            <w:vAlign w:val="center"/>
            <w:hideMark/>
          </w:tcPr>
          <w:p w14:paraId="6021164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0.4279</w:t>
            </w:r>
          </w:p>
        </w:tc>
        <w:tc>
          <w:tcPr>
            <w:tcW w:w="1416" w:type="dxa"/>
            <w:tcBorders>
              <w:top w:val="nil"/>
              <w:left w:val="nil"/>
              <w:bottom w:val="single" w:sz="4" w:space="0" w:color="auto"/>
              <w:right w:val="single" w:sz="4" w:space="0" w:color="auto"/>
            </w:tcBorders>
            <w:shd w:val="clear" w:color="auto" w:fill="auto"/>
            <w:vAlign w:val="center"/>
            <w:hideMark/>
          </w:tcPr>
          <w:p w14:paraId="7060FA5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0.66876</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53708CD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Chi -squared =246.</w:t>
            </w:r>
            <w:proofErr w:type="gramStart"/>
            <w:r w:rsidRPr="00D76657">
              <w:rPr>
                <w:rFonts w:ascii="Times New Roman" w:eastAsia="Times New Roman" w:hAnsi="Times New Roman" w:cs="Times New Roman"/>
                <w:color w:val="000000"/>
                <w:kern w:val="0"/>
                <w:sz w:val="20"/>
                <w:szCs w:val="20"/>
                <w:lang w:eastAsia="en-IN" w:bidi="ar-SA"/>
                <w14:ligatures w14:val="none"/>
              </w:rPr>
              <w:t>51,df</w:t>
            </w:r>
            <w:proofErr w:type="gramEnd"/>
            <w:r w:rsidRPr="00D76657">
              <w:rPr>
                <w:rFonts w:ascii="Times New Roman" w:eastAsia="Times New Roman" w:hAnsi="Times New Roman" w:cs="Times New Roman"/>
                <w:color w:val="000000"/>
                <w:kern w:val="0"/>
                <w:sz w:val="20"/>
                <w:szCs w:val="20"/>
                <w:lang w:eastAsia="en-IN" w:bidi="ar-SA"/>
                <w14:ligatures w14:val="none"/>
              </w:rPr>
              <w:t xml:space="preserve"> = 1,p-value &lt; 2.2e-16</w:t>
            </w:r>
          </w:p>
        </w:tc>
      </w:tr>
      <w:tr w:rsidR="00D76657" w:rsidRPr="00D76657" w14:paraId="70EE47B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044DC8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CCC72D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A5DA4F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beta_4</w:t>
            </w:r>
          </w:p>
        </w:tc>
        <w:tc>
          <w:tcPr>
            <w:tcW w:w="930" w:type="dxa"/>
            <w:tcBorders>
              <w:top w:val="nil"/>
              <w:left w:val="nil"/>
              <w:bottom w:val="single" w:sz="4" w:space="0" w:color="auto"/>
              <w:right w:val="single" w:sz="4" w:space="0" w:color="auto"/>
            </w:tcBorders>
            <w:shd w:val="clear" w:color="auto" w:fill="auto"/>
            <w:vAlign w:val="center"/>
            <w:hideMark/>
          </w:tcPr>
          <w:p w14:paraId="658ED79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2.53E-01</w:t>
            </w:r>
          </w:p>
        </w:tc>
        <w:tc>
          <w:tcPr>
            <w:tcW w:w="930" w:type="dxa"/>
            <w:tcBorders>
              <w:top w:val="nil"/>
              <w:left w:val="nil"/>
              <w:bottom w:val="single" w:sz="4" w:space="0" w:color="auto"/>
              <w:right w:val="single" w:sz="4" w:space="0" w:color="auto"/>
            </w:tcBorders>
            <w:shd w:val="clear" w:color="auto" w:fill="auto"/>
            <w:vAlign w:val="center"/>
            <w:hideMark/>
          </w:tcPr>
          <w:p w14:paraId="33F2CF9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1.19E-01</w:t>
            </w:r>
          </w:p>
        </w:tc>
        <w:tc>
          <w:tcPr>
            <w:tcW w:w="746" w:type="dxa"/>
            <w:tcBorders>
              <w:top w:val="nil"/>
              <w:left w:val="nil"/>
              <w:bottom w:val="single" w:sz="4" w:space="0" w:color="auto"/>
              <w:right w:val="single" w:sz="4" w:space="0" w:color="auto"/>
            </w:tcBorders>
            <w:shd w:val="clear" w:color="auto" w:fill="auto"/>
            <w:vAlign w:val="center"/>
            <w:hideMark/>
          </w:tcPr>
          <w:p w14:paraId="0511E19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2.1329</w:t>
            </w:r>
          </w:p>
        </w:tc>
        <w:tc>
          <w:tcPr>
            <w:tcW w:w="1416" w:type="dxa"/>
            <w:tcBorders>
              <w:top w:val="nil"/>
              <w:left w:val="nil"/>
              <w:bottom w:val="single" w:sz="4" w:space="0" w:color="auto"/>
              <w:right w:val="single" w:sz="4" w:space="0" w:color="auto"/>
            </w:tcBorders>
            <w:shd w:val="clear" w:color="auto" w:fill="auto"/>
            <w:vAlign w:val="center"/>
            <w:hideMark/>
          </w:tcPr>
          <w:p w14:paraId="1A08379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0.03294 *</w:t>
            </w:r>
          </w:p>
        </w:tc>
        <w:tc>
          <w:tcPr>
            <w:tcW w:w="1547" w:type="dxa"/>
            <w:vMerge/>
            <w:tcBorders>
              <w:top w:val="nil"/>
              <w:left w:val="single" w:sz="4" w:space="0" w:color="auto"/>
              <w:bottom w:val="single" w:sz="4" w:space="0" w:color="auto"/>
              <w:right w:val="single" w:sz="4" w:space="0" w:color="auto"/>
            </w:tcBorders>
            <w:vAlign w:val="center"/>
            <w:hideMark/>
          </w:tcPr>
          <w:p w14:paraId="484A997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BFA3FB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04311E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8118DB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476D9C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alpha_4</w:t>
            </w:r>
          </w:p>
        </w:tc>
        <w:tc>
          <w:tcPr>
            <w:tcW w:w="930" w:type="dxa"/>
            <w:tcBorders>
              <w:top w:val="nil"/>
              <w:left w:val="nil"/>
              <w:bottom w:val="single" w:sz="4" w:space="0" w:color="auto"/>
              <w:right w:val="single" w:sz="4" w:space="0" w:color="auto"/>
            </w:tcBorders>
            <w:shd w:val="clear" w:color="auto" w:fill="auto"/>
            <w:vAlign w:val="center"/>
            <w:hideMark/>
          </w:tcPr>
          <w:p w14:paraId="1E8CD0C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1.04E-10</w:t>
            </w:r>
          </w:p>
        </w:tc>
        <w:tc>
          <w:tcPr>
            <w:tcW w:w="930" w:type="dxa"/>
            <w:tcBorders>
              <w:top w:val="nil"/>
              <w:left w:val="nil"/>
              <w:bottom w:val="single" w:sz="4" w:space="0" w:color="auto"/>
              <w:right w:val="single" w:sz="4" w:space="0" w:color="auto"/>
            </w:tcBorders>
            <w:shd w:val="clear" w:color="auto" w:fill="auto"/>
            <w:vAlign w:val="center"/>
            <w:hideMark/>
          </w:tcPr>
          <w:p w14:paraId="1B31377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2.70E-01</w:t>
            </w:r>
          </w:p>
        </w:tc>
        <w:tc>
          <w:tcPr>
            <w:tcW w:w="746" w:type="dxa"/>
            <w:tcBorders>
              <w:top w:val="nil"/>
              <w:left w:val="nil"/>
              <w:bottom w:val="single" w:sz="4" w:space="0" w:color="auto"/>
              <w:right w:val="single" w:sz="4" w:space="0" w:color="auto"/>
            </w:tcBorders>
            <w:shd w:val="clear" w:color="auto" w:fill="auto"/>
            <w:vAlign w:val="center"/>
            <w:hideMark/>
          </w:tcPr>
          <w:p w14:paraId="4A2957F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F1FD3F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31306D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89CB849"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A6B58F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3412E3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6969AB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5ABA5B2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5.17E-07</w:t>
            </w:r>
          </w:p>
        </w:tc>
        <w:tc>
          <w:tcPr>
            <w:tcW w:w="930" w:type="dxa"/>
            <w:tcBorders>
              <w:top w:val="nil"/>
              <w:left w:val="nil"/>
              <w:bottom w:val="single" w:sz="4" w:space="0" w:color="auto"/>
              <w:right w:val="single" w:sz="4" w:space="0" w:color="auto"/>
            </w:tcBorders>
            <w:shd w:val="clear" w:color="auto" w:fill="auto"/>
            <w:vAlign w:val="center"/>
            <w:hideMark/>
          </w:tcPr>
          <w:p w14:paraId="3A48175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2.91E+02</w:t>
            </w:r>
          </w:p>
        </w:tc>
        <w:tc>
          <w:tcPr>
            <w:tcW w:w="746" w:type="dxa"/>
            <w:tcBorders>
              <w:top w:val="nil"/>
              <w:left w:val="nil"/>
              <w:bottom w:val="single" w:sz="4" w:space="0" w:color="auto"/>
              <w:right w:val="single" w:sz="4" w:space="0" w:color="auto"/>
            </w:tcBorders>
            <w:shd w:val="clear" w:color="auto" w:fill="auto"/>
            <w:vAlign w:val="center"/>
            <w:hideMark/>
          </w:tcPr>
          <w:p w14:paraId="7AB3A66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904137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0C6C7A4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005773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F5699F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85D839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68D9F8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622CF06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1.71E-04</w:t>
            </w:r>
          </w:p>
        </w:tc>
        <w:tc>
          <w:tcPr>
            <w:tcW w:w="930" w:type="dxa"/>
            <w:tcBorders>
              <w:top w:val="nil"/>
              <w:left w:val="nil"/>
              <w:bottom w:val="single" w:sz="4" w:space="0" w:color="auto"/>
              <w:right w:val="single" w:sz="4" w:space="0" w:color="auto"/>
            </w:tcBorders>
            <w:shd w:val="clear" w:color="auto" w:fill="auto"/>
            <w:vAlign w:val="center"/>
            <w:hideMark/>
          </w:tcPr>
          <w:p w14:paraId="71107A4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2.60E+02</w:t>
            </w:r>
          </w:p>
        </w:tc>
        <w:tc>
          <w:tcPr>
            <w:tcW w:w="746" w:type="dxa"/>
            <w:tcBorders>
              <w:top w:val="nil"/>
              <w:left w:val="nil"/>
              <w:bottom w:val="single" w:sz="4" w:space="0" w:color="auto"/>
              <w:right w:val="single" w:sz="4" w:space="0" w:color="auto"/>
            </w:tcBorders>
            <w:shd w:val="clear" w:color="auto" w:fill="auto"/>
            <w:vAlign w:val="center"/>
            <w:hideMark/>
          </w:tcPr>
          <w:p w14:paraId="202F2F1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D2D40A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C16C16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232042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CBC203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82C117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DA7641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29B6A5A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1.53E-04</w:t>
            </w:r>
          </w:p>
        </w:tc>
        <w:tc>
          <w:tcPr>
            <w:tcW w:w="930" w:type="dxa"/>
            <w:tcBorders>
              <w:top w:val="nil"/>
              <w:left w:val="nil"/>
              <w:bottom w:val="single" w:sz="4" w:space="0" w:color="auto"/>
              <w:right w:val="single" w:sz="4" w:space="0" w:color="auto"/>
            </w:tcBorders>
            <w:shd w:val="clear" w:color="auto" w:fill="auto"/>
            <w:vAlign w:val="center"/>
            <w:hideMark/>
          </w:tcPr>
          <w:p w14:paraId="5EFD204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3.63E+01</w:t>
            </w:r>
          </w:p>
        </w:tc>
        <w:tc>
          <w:tcPr>
            <w:tcW w:w="746" w:type="dxa"/>
            <w:tcBorders>
              <w:top w:val="nil"/>
              <w:left w:val="nil"/>
              <w:bottom w:val="single" w:sz="4" w:space="0" w:color="auto"/>
              <w:right w:val="single" w:sz="4" w:space="0" w:color="auto"/>
            </w:tcBorders>
            <w:shd w:val="clear" w:color="auto" w:fill="auto"/>
            <w:vAlign w:val="center"/>
            <w:hideMark/>
          </w:tcPr>
          <w:p w14:paraId="2FCD0BC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6848C68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AF4F39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425F227"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3D648A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EACF0A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B98F7E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566C475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2.26E-07</w:t>
            </w:r>
          </w:p>
        </w:tc>
        <w:tc>
          <w:tcPr>
            <w:tcW w:w="930" w:type="dxa"/>
            <w:tcBorders>
              <w:top w:val="nil"/>
              <w:left w:val="nil"/>
              <w:bottom w:val="single" w:sz="4" w:space="0" w:color="auto"/>
              <w:right w:val="single" w:sz="4" w:space="0" w:color="auto"/>
            </w:tcBorders>
            <w:shd w:val="clear" w:color="auto" w:fill="auto"/>
            <w:vAlign w:val="center"/>
            <w:hideMark/>
          </w:tcPr>
          <w:p w14:paraId="12F8D0C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8.75E+01</w:t>
            </w:r>
          </w:p>
        </w:tc>
        <w:tc>
          <w:tcPr>
            <w:tcW w:w="746" w:type="dxa"/>
            <w:tcBorders>
              <w:top w:val="nil"/>
              <w:left w:val="nil"/>
              <w:bottom w:val="single" w:sz="4" w:space="0" w:color="auto"/>
              <w:right w:val="single" w:sz="4" w:space="0" w:color="auto"/>
            </w:tcBorders>
            <w:shd w:val="clear" w:color="auto" w:fill="auto"/>
            <w:vAlign w:val="center"/>
            <w:hideMark/>
          </w:tcPr>
          <w:p w14:paraId="6E6F5BA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11B25C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985FC1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DFE363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EC7812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6B3B8B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7C16F9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42E2AF0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5.68E-07</w:t>
            </w:r>
          </w:p>
        </w:tc>
        <w:tc>
          <w:tcPr>
            <w:tcW w:w="930" w:type="dxa"/>
            <w:tcBorders>
              <w:top w:val="nil"/>
              <w:left w:val="nil"/>
              <w:bottom w:val="single" w:sz="4" w:space="0" w:color="auto"/>
              <w:right w:val="single" w:sz="4" w:space="0" w:color="auto"/>
            </w:tcBorders>
            <w:shd w:val="clear" w:color="auto" w:fill="auto"/>
            <w:vAlign w:val="center"/>
            <w:hideMark/>
          </w:tcPr>
          <w:p w14:paraId="0D624C3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3.91E+01</w:t>
            </w:r>
          </w:p>
        </w:tc>
        <w:tc>
          <w:tcPr>
            <w:tcW w:w="746" w:type="dxa"/>
            <w:tcBorders>
              <w:top w:val="nil"/>
              <w:left w:val="nil"/>
              <w:bottom w:val="single" w:sz="4" w:space="0" w:color="auto"/>
              <w:right w:val="single" w:sz="4" w:space="0" w:color="auto"/>
            </w:tcBorders>
            <w:shd w:val="clear" w:color="auto" w:fill="auto"/>
            <w:vAlign w:val="center"/>
            <w:hideMark/>
          </w:tcPr>
          <w:p w14:paraId="0F134A5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2182D2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488C51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0D80E75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C727F3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F86893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74BCE7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023C74E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2.23E-05</w:t>
            </w:r>
          </w:p>
        </w:tc>
        <w:tc>
          <w:tcPr>
            <w:tcW w:w="930" w:type="dxa"/>
            <w:tcBorders>
              <w:top w:val="nil"/>
              <w:left w:val="nil"/>
              <w:bottom w:val="single" w:sz="4" w:space="0" w:color="auto"/>
              <w:right w:val="single" w:sz="4" w:space="0" w:color="auto"/>
            </w:tcBorders>
            <w:shd w:val="clear" w:color="auto" w:fill="auto"/>
            <w:vAlign w:val="center"/>
            <w:hideMark/>
          </w:tcPr>
          <w:p w14:paraId="645CF12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3.51E+02</w:t>
            </w:r>
          </w:p>
        </w:tc>
        <w:tc>
          <w:tcPr>
            <w:tcW w:w="746" w:type="dxa"/>
            <w:tcBorders>
              <w:top w:val="nil"/>
              <w:left w:val="nil"/>
              <w:bottom w:val="single" w:sz="4" w:space="0" w:color="auto"/>
              <w:right w:val="single" w:sz="4" w:space="0" w:color="auto"/>
            </w:tcBorders>
            <w:shd w:val="clear" w:color="auto" w:fill="auto"/>
            <w:vAlign w:val="center"/>
            <w:hideMark/>
          </w:tcPr>
          <w:p w14:paraId="5C9BF9A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66C4502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443F0F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1F88C28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536B3E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EA004C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BE3FCB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1461E73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2.59E+00</w:t>
            </w:r>
          </w:p>
        </w:tc>
        <w:tc>
          <w:tcPr>
            <w:tcW w:w="930" w:type="dxa"/>
            <w:tcBorders>
              <w:top w:val="nil"/>
              <w:left w:val="nil"/>
              <w:bottom w:val="single" w:sz="4" w:space="0" w:color="auto"/>
              <w:right w:val="single" w:sz="4" w:space="0" w:color="auto"/>
            </w:tcBorders>
            <w:shd w:val="clear" w:color="auto" w:fill="auto"/>
            <w:vAlign w:val="center"/>
            <w:hideMark/>
          </w:tcPr>
          <w:p w14:paraId="0AEF3B4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16C23C5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34924AE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6B510DB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236DA74" w14:textId="77777777" w:rsidTr="00D76657">
        <w:trPr>
          <w:trHeight w:val="348"/>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5C9ACD91" w14:textId="429DBB7D" w:rsidR="00D76657" w:rsidRPr="00D76657" w:rsidRDefault="00663959"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eastAsia="en-IN" w:bidi="ar-SA"/>
                <w14:ligatures w14:val="none"/>
              </w:rPr>
              <w:t>RAGOLU</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39CD136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0B6F686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C054AE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5.83E+01</w:t>
            </w:r>
          </w:p>
        </w:tc>
        <w:tc>
          <w:tcPr>
            <w:tcW w:w="930" w:type="dxa"/>
            <w:tcBorders>
              <w:top w:val="nil"/>
              <w:left w:val="nil"/>
              <w:bottom w:val="single" w:sz="4" w:space="0" w:color="auto"/>
              <w:right w:val="single" w:sz="4" w:space="0" w:color="auto"/>
            </w:tcBorders>
            <w:shd w:val="clear" w:color="auto" w:fill="auto"/>
            <w:vAlign w:val="center"/>
            <w:hideMark/>
          </w:tcPr>
          <w:p w14:paraId="02165F3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2.30E+02</w:t>
            </w:r>
          </w:p>
        </w:tc>
        <w:tc>
          <w:tcPr>
            <w:tcW w:w="746" w:type="dxa"/>
            <w:tcBorders>
              <w:top w:val="nil"/>
              <w:left w:val="nil"/>
              <w:bottom w:val="single" w:sz="4" w:space="0" w:color="auto"/>
              <w:right w:val="single" w:sz="4" w:space="0" w:color="auto"/>
            </w:tcBorders>
            <w:shd w:val="clear" w:color="auto" w:fill="auto"/>
            <w:vAlign w:val="center"/>
            <w:hideMark/>
          </w:tcPr>
          <w:p w14:paraId="2F4EE99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0.2541</w:t>
            </w:r>
          </w:p>
        </w:tc>
        <w:tc>
          <w:tcPr>
            <w:tcW w:w="1416" w:type="dxa"/>
            <w:tcBorders>
              <w:top w:val="nil"/>
              <w:left w:val="nil"/>
              <w:bottom w:val="single" w:sz="4" w:space="0" w:color="auto"/>
              <w:right w:val="single" w:sz="4" w:space="0" w:color="auto"/>
            </w:tcBorders>
            <w:shd w:val="clear" w:color="auto" w:fill="auto"/>
            <w:vAlign w:val="center"/>
            <w:hideMark/>
          </w:tcPr>
          <w:p w14:paraId="01650DD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0.79945</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1CCFFD58" w14:textId="57D66765"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Chi -squared =3.</w:t>
            </w:r>
            <w:proofErr w:type="gramStart"/>
            <w:r w:rsidRPr="00D76657">
              <w:rPr>
                <w:rFonts w:ascii="Times New Roman" w:eastAsia="Times New Roman" w:hAnsi="Times New Roman" w:cs="Times New Roman"/>
                <w:color w:val="000000"/>
                <w:kern w:val="0"/>
                <w:sz w:val="20"/>
                <w:szCs w:val="20"/>
                <w:lang w:eastAsia="en-IN" w:bidi="ar-SA"/>
                <w14:ligatures w14:val="none"/>
              </w:rPr>
              <w:t>5021,df</w:t>
            </w:r>
            <w:proofErr w:type="gramEnd"/>
            <w:r w:rsidRPr="00D76657">
              <w:rPr>
                <w:rFonts w:ascii="Times New Roman" w:eastAsia="Times New Roman" w:hAnsi="Times New Roman" w:cs="Times New Roman"/>
                <w:color w:val="000000"/>
                <w:kern w:val="0"/>
                <w:sz w:val="20"/>
                <w:szCs w:val="20"/>
                <w:lang w:eastAsia="en-IN" w:bidi="ar-SA"/>
                <w14:ligatures w14:val="none"/>
              </w:rPr>
              <w:t xml:space="preserve"> = 1,</w:t>
            </w:r>
            <w:r w:rsidR="00A13405">
              <w:rPr>
                <w:rFonts w:ascii="Times New Roman" w:eastAsia="Times New Roman" w:hAnsi="Times New Roman" w:cs="Times New Roman"/>
                <w:color w:val="000000"/>
                <w:kern w:val="0"/>
                <w:sz w:val="20"/>
                <w:szCs w:val="20"/>
                <w:lang w:eastAsia="en-IN" w:bidi="ar-SA"/>
                <w14:ligatures w14:val="none"/>
              </w:rPr>
              <w:t xml:space="preserve"> </w:t>
            </w:r>
            <w:r w:rsidRPr="00D76657">
              <w:rPr>
                <w:rFonts w:ascii="Times New Roman" w:eastAsia="Times New Roman" w:hAnsi="Times New Roman" w:cs="Times New Roman"/>
                <w:color w:val="000000"/>
                <w:kern w:val="0"/>
                <w:sz w:val="20"/>
                <w:szCs w:val="20"/>
                <w:lang w:eastAsia="en-IN" w:bidi="ar-SA"/>
                <w14:ligatures w14:val="none"/>
              </w:rPr>
              <w:t>p-value = 0.06129</w:t>
            </w:r>
          </w:p>
        </w:tc>
      </w:tr>
      <w:tr w:rsidR="00D76657" w:rsidRPr="00D76657" w14:paraId="7A838297"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D67966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A01D23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2E9ADC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beta_1</w:t>
            </w:r>
          </w:p>
        </w:tc>
        <w:tc>
          <w:tcPr>
            <w:tcW w:w="930" w:type="dxa"/>
            <w:tcBorders>
              <w:top w:val="nil"/>
              <w:left w:val="nil"/>
              <w:bottom w:val="single" w:sz="4" w:space="0" w:color="auto"/>
              <w:right w:val="single" w:sz="4" w:space="0" w:color="auto"/>
            </w:tcBorders>
            <w:shd w:val="clear" w:color="auto" w:fill="auto"/>
            <w:vAlign w:val="center"/>
            <w:hideMark/>
          </w:tcPr>
          <w:p w14:paraId="19BC1DB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2.49E-01</w:t>
            </w:r>
          </w:p>
        </w:tc>
        <w:tc>
          <w:tcPr>
            <w:tcW w:w="930" w:type="dxa"/>
            <w:tcBorders>
              <w:top w:val="nil"/>
              <w:left w:val="nil"/>
              <w:bottom w:val="single" w:sz="4" w:space="0" w:color="auto"/>
              <w:right w:val="single" w:sz="4" w:space="0" w:color="auto"/>
            </w:tcBorders>
            <w:shd w:val="clear" w:color="auto" w:fill="auto"/>
            <w:vAlign w:val="center"/>
            <w:hideMark/>
          </w:tcPr>
          <w:p w14:paraId="60CD6D7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1.43E-01</w:t>
            </w:r>
          </w:p>
        </w:tc>
        <w:tc>
          <w:tcPr>
            <w:tcW w:w="746" w:type="dxa"/>
            <w:tcBorders>
              <w:top w:val="nil"/>
              <w:left w:val="nil"/>
              <w:bottom w:val="single" w:sz="4" w:space="0" w:color="auto"/>
              <w:right w:val="single" w:sz="4" w:space="0" w:color="auto"/>
            </w:tcBorders>
            <w:shd w:val="clear" w:color="auto" w:fill="auto"/>
            <w:vAlign w:val="center"/>
            <w:hideMark/>
          </w:tcPr>
          <w:p w14:paraId="43EE5D7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1.7435</w:t>
            </w:r>
          </w:p>
        </w:tc>
        <w:tc>
          <w:tcPr>
            <w:tcW w:w="1416" w:type="dxa"/>
            <w:tcBorders>
              <w:top w:val="nil"/>
              <w:left w:val="nil"/>
              <w:bottom w:val="single" w:sz="4" w:space="0" w:color="auto"/>
              <w:right w:val="single" w:sz="4" w:space="0" w:color="auto"/>
            </w:tcBorders>
            <w:shd w:val="clear" w:color="auto" w:fill="auto"/>
            <w:vAlign w:val="center"/>
            <w:hideMark/>
          </w:tcPr>
          <w:p w14:paraId="2A840D7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0.08125</w:t>
            </w:r>
          </w:p>
        </w:tc>
        <w:tc>
          <w:tcPr>
            <w:tcW w:w="1547" w:type="dxa"/>
            <w:vMerge/>
            <w:tcBorders>
              <w:top w:val="nil"/>
              <w:left w:val="single" w:sz="4" w:space="0" w:color="auto"/>
              <w:bottom w:val="single" w:sz="4" w:space="0" w:color="auto"/>
              <w:right w:val="single" w:sz="4" w:space="0" w:color="auto"/>
            </w:tcBorders>
            <w:vAlign w:val="center"/>
            <w:hideMark/>
          </w:tcPr>
          <w:p w14:paraId="2704B43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789FAE8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235D36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5FC6D6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FFD4DA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alpha_1</w:t>
            </w:r>
          </w:p>
        </w:tc>
        <w:tc>
          <w:tcPr>
            <w:tcW w:w="930" w:type="dxa"/>
            <w:tcBorders>
              <w:top w:val="nil"/>
              <w:left w:val="nil"/>
              <w:bottom w:val="single" w:sz="4" w:space="0" w:color="auto"/>
              <w:right w:val="single" w:sz="4" w:space="0" w:color="auto"/>
            </w:tcBorders>
            <w:shd w:val="clear" w:color="auto" w:fill="auto"/>
            <w:vAlign w:val="center"/>
            <w:hideMark/>
          </w:tcPr>
          <w:p w14:paraId="7399B01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3.65E-01</w:t>
            </w:r>
          </w:p>
        </w:tc>
        <w:tc>
          <w:tcPr>
            <w:tcW w:w="930" w:type="dxa"/>
            <w:tcBorders>
              <w:top w:val="nil"/>
              <w:left w:val="nil"/>
              <w:bottom w:val="single" w:sz="4" w:space="0" w:color="auto"/>
              <w:right w:val="single" w:sz="4" w:space="0" w:color="auto"/>
            </w:tcBorders>
            <w:shd w:val="clear" w:color="auto" w:fill="auto"/>
            <w:vAlign w:val="center"/>
            <w:hideMark/>
          </w:tcPr>
          <w:p w14:paraId="6A05AF8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2.67E-01</w:t>
            </w:r>
          </w:p>
        </w:tc>
        <w:tc>
          <w:tcPr>
            <w:tcW w:w="746" w:type="dxa"/>
            <w:tcBorders>
              <w:top w:val="nil"/>
              <w:left w:val="nil"/>
              <w:bottom w:val="single" w:sz="4" w:space="0" w:color="auto"/>
              <w:right w:val="single" w:sz="4" w:space="0" w:color="auto"/>
            </w:tcBorders>
            <w:shd w:val="clear" w:color="auto" w:fill="auto"/>
            <w:vAlign w:val="center"/>
            <w:hideMark/>
          </w:tcPr>
          <w:p w14:paraId="772AF4F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1.363</w:t>
            </w:r>
          </w:p>
        </w:tc>
        <w:tc>
          <w:tcPr>
            <w:tcW w:w="1416" w:type="dxa"/>
            <w:tcBorders>
              <w:top w:val="nil"/>
              <w:left w:val="nil"/>
              <w:bottom w:val="single" w:sz="4" w:space="0" w:color="auto"/>
              <w:right w:val="single" w:sz="4" w:space="0" w:color="auto"/>
            </w:tcBorders>
            <w:shd w:val="clear" w:color="auto" w:fill="auto"/>
            <w:vAlign w:val="center"/>
            <w:hideMark/>
          </w:tcPr>
          <w:p w14:paraId="46040F9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0.17289</w:t>
            </w:r>
          </w:p>
        </w:tc>
        <w:tc>
          <w:tcPr>
            <w:tcW w:w="1547" w:type="dxa"/>
            <w:vMerge/>
            <w:tcBorders>
              <w:top w:val="nil"/>
              <w:left w:val="single" w:sz="4" w:space="0" w:color="auto"/>
              <w:bottom w:val="single" w:sz="4" w:space="0" w:color="auto"/>
              <w:right w:val="single" w:sz="4" w:space="0" w:color="auto"/>
            </w:tcBorders>
            <w:vAlign w:val="center"/>
            <w:hideMark/>
          </w:tcPr>
          <w:p w14:paraId="24D7749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48343ED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0F822D4"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A5CDD2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79C2B1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0D2D9448"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6.31E-06</w:t>
            </w:r>
          </w:p>
        </w:tc>
        <w:tc>
          <w:tcPr>
            <w:tcW w:w="930" w:type="dxa"/>
            <w:tcBorders>
              <w:top w:val="nil"/>
              <w:left w:val="nil"/>
              <w:bottom w:val="single" w:sz="4" w:space="0" w:color="auto"/>
              <w:right w:val="single" w:sz="4" w:space="0" w:color="auto"/>
            </w:tcBorders>
            <w:shd w:val="clear" w:color="auto" w:fill="auto"/>
            <w:vAlign w:val="center"/>
            <w:hideMark/>
          </w:tcPr>
          <w:p w14:paraId="289E44D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6.84E+00</w:t>
            </w:r>
          </w:p>
        </w:tc>
        <w:tc>
          <w:tcPr>
            <w:tcW w:w="746" w:type="dxa"/>
            <w:tcBorders>
              <w:top w:val="nil"/>
              <w:left w:val="nil"/>
              <w:bottom w:val="single" w:sz="4" w:space="0" w:color="auto"/>
              <w:right w:val="single" w:sz="4" w:space="0" w:color="auto"/>
            </w:tcBorders>
            <w:shd w:val="clear" w:color="auto" w:fill="auto"/>
            <w:vAlign w:val="center"/>
            <w:hideMark/>
          </w:tcPr>
          <w:p w14:paraId="5AC44FF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83C785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02E28C7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5FAF745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75AECF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6416EB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74111A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4650510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1.52E-07</w:t>
            </w:r>
          </w:p>
        </w:tc>
        <w:tc>
          <w:tcPr>
            <w:tcW w:w="930" w:type="dxa"/>
            <w:tcBorders>
              <w:top w:val="nil"/>
              <w:left w:val="nil"/>
              <w:bottom w:val="single" w:sz="4" w:space="0" w:color="auto"/>
              <w:right w:val="single" w:sz="4" w:space="0" w:color="auto"/>
            </w:tcBorders>
            <w:shd w:val="clear" w:color="auto" w:fill="auto"/>
            <w:vAlign w:val="center"/>
            <w:hideMark/>
          </w:tcPr>
          <w:p w14:paraId="1242177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4.34E+00</w:t>
            </w:r>
          </w:p>
        </w:tc>
        <w:tc>
          <w:tcPr>
            <w:tcW w:w="746" w:type="dxa"/>
            <w:tcBorders>
              <w:top w:val="nil"/>
              <w:left w:val="nil"/>
              <w:bottom w:val="single" w:sz="4" w:space="0" w:color="auto"/>
              <w:right w:val="single" w:sz="4" w:space="0" w:color="auto"/>
            </w:tcBorders>
            <w:shd w:val="clear" w:color="auto" w:fill="auto"/>
            <w:vAlign w:val="center"/>
            <w:hideMark/>
          </w:tcPr>
          <w:p w14:paraId="0C8B35D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39CDAA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37E4F2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4FA0E45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91014E2"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8FE210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845FE3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703609F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2.37E-06</w:t>
            </w:r>
          </w:p>
        </w:tc>
        <w:tc>
          <w:tcPr>
            <w:tcW w:w="930" w:type="dxa"/>
            <w:tcBorders>
              <w:top w:val="nil"/>
              <w:left w:val="nil"/>
              <w:bottom w:val="single" w:sz="4" w:space="0" w:color="auto"/>
              <w:right w:val="single" w:sz="4" w:space="0" w:color="auto"/>
            </w:tcBorders>
            <w:shd w:val="clear" w:color="auto" w:fill="auto"/>
            <w:vAlign w:val="center"/>
            <w:hideMark/>
          </w:tcPr>
          <w:p w14:paraId="642983A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3.13E-01</w:t>
            </w:r>
          </w:p>
        </w:tc>
        <w:tc>
          <w:tcPr>
            <w:tcW w:w="746" w:type="dxa"/>
            <w:tcBorders>
              <w:top w:val="nil"/>
              <w:left w:val="nil"/>
              <w:bottom w:val="single" w:sz="4" w:space="0" w:color="auto"/>
              <w:right w:val="single" w:sz="4" w:space="0" w:color="auto"/>
            </w:tcBorders>
            <w:shd w:val="clear" w:color="auto" w:fill="auto"/>
            <w:vAlign w:val="center"/>
            <w:hideMark/>
          </w:tcPr>
          <w:p w14:paraId="27AD652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20F6DA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0.99999</w:t>
            </w:r>
          </w:p>
        </w:tc>
        <w:tc>
          <w:tcPr>
            <w:tcW w:w="1547" w:type="dxa"/>
            <w:vMerge/>
            <w:tcBorders>
              <w:top w:val="nil"/>
              <w:left w:val="single" w:sz="4" w:space="0" w:color="auto"/>
              <w:bottom w:val="single" w:sz="4" w:space="0" w:color="auto"/>
              <w:right w:val="single" w:sz="4" w:space="0" w:color="auto"/>
            </w:tcBorders>
            <w:vAlign w:val="center"/>
            <w:hideMark/>
          </w:tcPr>
          <w:p w14:paraId="64EF692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9BD78D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A63BC4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F3B139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86B3DE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7531B92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1.90E-08</w:t>
            </w:r>
          </w:p>
        </w:tc>
        <w:tc>
          <w:tcPr>
            <w:tcW w:w="930" w:type="dxa"/>
            <w:tcBorders>
              <w:top w:val="nil"/>
              <w:left w:val="nil"/>
              <w:bottom w:val="single" w:sz="4" w:space="0" w:color="auto"/>
              <w:right w:val="single" w:sz="4" w:space="0" w:color="auto"/>
            </w:tcBorders>
            <w:shd w:val="clear" w:color="auto" w:fill="auto"/>
            <w:vAlign w:val="center"/>
            <w:hideMark/>
          </w:tcPr>
          <w:p w14:paraId="0F98F3E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5.37E-01</w:t>
            </w:r>
          </w:p>
        </w:tc>
        <w:tc>
          <w:tcPr>
            <w:tcW w:w="746" w:type="dxa"/>
            <w:tcBorders>
              <w:top w:val="nil"/>
              <w:left w:val="nil"/>
              <w:bottom w:val="single" w:sz="4" w:space="0" w:color="auto"/>
              <w:right w:val="single" w:sz="4" w:space="0" w:color="auto"/>
            </w:tcBorders>
            <w:shd w:val="clear" w:color="auto" w:fill="auto"/>
            <w:vAlign w:val="center"/>
            <w:hideMark/>
          </w:tcPr>
          <w:p w14:paraId="79D1733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33E6C8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CD59B8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5F7673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4D0C8C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8B39F3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DEFAC7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0EB72C0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1.86E-07</w:t>
            </w:r>
          </w:p>
        </w:tc>
        <w:tc>
          <w:tcPr>
            <w:tcW w:w="930" w:type="dxa"/>
            <w:tcBorders>
              <w:top w:val="nil"/>
              <w:left w:val="nil"/>
              <w:bottom w:val="single" w:sz="4" w:space="0" w:color="auto"/>
              <w:right w:val="single" w:sz="4" w:space="0" w:color="auto"/>
            </w:tcBorders>
            <w:shd w:val="clear" w:color="auto" w:fill="auto"/>
            <w:vAlign w:val="center"/>
            <w:hideMark/>
          </w:tcPr>
          <w:p w14:paraId="24205B7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1.41E+00</w:t>
            </w:r>
          </w:p>
        </w:tc>
        <w:tc>
          <w:tcPr>
            <w:tcW w:w="746" w:type="dxa"/>
            <w:tcBorders>
              <w:top w:val="nil"/>
              <w:left w:val="nil"/>
              <w:bottom w:val="single" w:sz="4" w:space="0" w:color="auto"/>
              <w:right w:val="single" w:sz="4" w:space="0" w:color="auto"/>
            </w:tcBorders>
            <w:shd w:val="clear" w:color="auto" w:fill="auto"/>
            <w:vAlign w:val="center"/>
            <w:hideMark/>
          </w:tcPr>
          <w:p w14:paraId="0860A43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E87B0B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693FA55"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12D5BD04"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F3FAF1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92D578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B83C32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18E2018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3.81E+00</w:t>
            </w:r>
          </w:p>
        </w:tc>
        <w:tc>
          <w:tcPr>
            <w:tcW w:w="930" w:type="dxa"/>
            <w:tcBorders>
              <w:top w:val="nil"/>
              <w:left w:val="nil"/>
              <w:bottom w:val="single" w:sz="4" w:space="0" w:color="auto"/>
              <w:right w:val="single" w:sz="4" w:space="0" w:color="auto"/>
            </w:tcBorders>
            <w:shd w:val="clear" w:color="auto" w:fill="auto"/>
            <w:vAlign w:val="center"/>
            <w:hideMark/>
          </w:tcPr>
          <w:p w14:paraId="3161CD3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6.58E+00</w:t>
            </w:r>
          </w:p>
        </w:tc>
        <w:tc>
          <w:tcPr>
            <w:tcW w:w="746" w:type="dxa"/>
            <w:tcBorders>
              <w:top w:val="nil"/>
              <w:left w:val="nil"/>
              <w:bottom w:val="single" w:sz="4" w:space="0" w:color="auto"/>
              <w:right w:val="single" w:sz="4" w:space="0" w:color="auto"/>
            </w:tcBorders>
            <w:shd w:val="clear" w:color="auto" w:fill="auto"/>
            <w:vAlign w:val="center"/>
            <w:hideMark/>
          </w:tcPr>
          <w:p w14:paraId="100ABF2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0.5784</w:t>
            </w:r>
          </w:p>
        </w:tc>
        <w:tc>
          <w:tcPr>
            <w:tcW w:w="1416" w:type="dxa"/>
            <w:tcBorders>
              <w:top w:val="nil"/>
              <w:left w:val="nil"/>
              <w:bottom w:val="single" w:sz="4" w:space="0" w:color="auto"/>
              <w:right w:val="single" w:sz="4" w:space="0" w:color="auto"/>
            </w:tcBorders>
            <w:shd w:val="clear" w:color="auto" w:fill="auto"/>
            <w:vAlign w:val="center"/>
            <w:hideMark/>
          </w:tcPr>
          <w:p w14:paraId="07530A0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0.56301</w:t>
            </w:r>
          </w:p>
        </w:tc>
        <w:tc>
          <w:tcPr>
            <w:tcW w:w="1547" w:type="dxa"/>
            <w:vMerge/>
            <w:tcBorders>
              <w:top w:val="nil"/>
              <w:left w:val="single" w:sz="4" w:space="0" w:color="auto"/>
              <w:bottom w:val="single" w:sz="4" w:space="0" w:color="auto"/>
              <w:right w:val="single" w:sz="4" w:space="0" w:color="auto"/>
            </w:tcBorders>
            <w:vAlign w:val="center"/>
            <w:hideMark/>
          </w:tcPr>
          <w:p w14:paraId="17B4EC3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BF4D02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CC0F22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117C39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7B7AC3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2C564F1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3.04E+00</w:t>
            </w:r>
          </w:p>
        </w:tc>
        <w:tc>
          <w:tcPr>
            <w:tcW w:w="930" w:type="dxa"/>
            <w:tcBorders>
              <w:top w:val="nil"/>
              <w:left w:val="nil"/>
              <w:bottom w:val="single" w:sz="4" w:space="0" w:color="auto"/>
              <w:right w:val="single" w:sz="4" w:space="0" w:color="auto"/>
            </w:tcBorders>
            <w:shd w:val="clear" w:color="auto" w:fill="auto"/>
            <w:vAlign w:val="center"/>
            <w:hideMark/>
          </w:tcPr>
          <w:p w14:paraId="0625D30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741E952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544D62F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37DB1D0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675D4633" w14:textId="77777777" w:rsidTr="00D76657">
        <w:trPr>
          <w:trHeight w:val="312"/>
        </w:trPr>
        <w:tc>
          <w:tcPr>
            <w:tcW w:w="1154" w:type="dxa"/>
            <w:vMerge/>
            <w:tcBorders>
              <w:top w:val="nil"/>
              <w:left w:val="single" w:sz="4" w:space="0" w:color="auto"/>
              <w:bottom w:val="single" w:sz="4" w:space="0" w:color="auto"/>
              <w:right w:val="single" w:sz="4" w:space="0" w:color="auto"/>
            </w:tcBorders>
            <w:vAlign w:val="center"/>
            <w:hideMark/>
          </w:tcPr>
          <w:p w14:paraId="29E2871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7265613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Rabi</w:t>
            </w:r>
          </w:p>
        </w:tc>
        <w:tc>
          <w:tcPr>
            <w:tcW w:w="1143" w:type="dxa"/>
            <w:tcBorders>
              <w:top w:val="nil"/>
              <w:left w:val="nil"/>
              <w:bottom w:val="single" w:sz="4" w:space="0" w:color="auto"/>
              <w:right w:val="single" w:sz="4" w:space="0" w:color="auto"/>
            </w:tcBorders>
            <w:shd w:val="clear" w:color="auto" w:fill="auto"/>
            <w:vAlign w:val="center"/>
            <w:hideMark/>
          </w:tcPr>
          <w:p w14:paraId="3650198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39EF5A7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3.00E+01</w:t>
            </w:r>
          </w:p>
        </w:tc>
        <w:tc>
          <w:tcPr>
            <w:tcW w:w="930" w:type="dxa"/>
            <w:tcBorders>
              <w:top w:val="nil"/>
              <w:left w:val="nil"/>
              <w:bottom w:val="single" w:sz="4" w:space="0" w:color="auto"/>
              <w:right w:val="single" w:sz="4" w:space="0" w:color="auto"/>
            </w:tcBorders>
            <w:shd w:val="clear" w:color="auto" w:fill="auto"/>
            <w:vAlign w:val="center"/>
            <w:hideMark/>
          </w:tcPr>
          <w:p w14:paraId="2E6EFAC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5.30E+01</w:t>
            </w:r>
          </w:p>
        </w:tc>
        <w:tc>
          <w:tcPr>
            <w:tcW w:w="746" w:type="dxa"/>
            <w:tcBorders>
              <w:top w:val="nil"/>
              <w:left w:val="nil"/>
              <w:bottom w:val="single" w:sz="4" w:space="0" w:color="auto"/>
              <w:right w:val="single" w:sz="4" w:space="0" w:color="auto"/>
            </w:tcBorders>
            <w:shd w:val="clear" w:color="auto" w:fill="auto"/>
            <w:vAlign w:val="center"/>
            <w:hideMark/>
          </w:tcPr>
          <w:p w14:paraId="729657F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0.5657</w:t>
            </w:r>
          </w:p>
        </w:tc>
        <w:tc>
          <w:tcPr>
            <w:tcW w:w="1416" w:type="dxa"/>
            <w:tcBorders>
              <w:top w:val="nil"/>
              <w:left w:val="nil"/>
              <w:bottom w:val="single" w:sz="4" w:space="0" w:color="auto"/>
              <w:right w:val="single" w:sz="4" w:space="0" w:color="auto"/>
            </w:tcBorders>
            <w:shd w:val="clear" w:color="auto" w:fill="auto"/>
            <w:vAlign w:val="center"/>
            <w:hideMark/>
          </w:tcPr>
          <w:p w14:paraId="0CB96BC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0.5716</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4067C0D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xml:space="preserve">Chi -squared =20.533, df = </w:t>
            </w:r>
            <w:proofErr w:type="gramStart"/>
            <w:r w:rsidRPr="00D76657">
              <w:rPr>
                <w:rFonts w:ascii="Times New Roman" w:eastAsia="Times New Roman" w:hAnsi="Times New Roman" w:cs="Times New Roman"/>
                <w:color w:val="000000"/>
                <w:kern w:val="0"/>
                <w:sz w:val="20"/>
                <w:szCs w:val="20"/>
                <w:lang w:eastAsia="en-IN" w:bidi="ar-SA"/>
                <w14:ligatures w14:val="none"/>
              </w:rPr>
              <w:t>1,p</w:t>
            </w:r>
            <w:proofErr w:type="gramEnd"/>
            <w:r w:rsidRPr="00D76657">
              <w:rPr>
                <w:rFonts w:ascii="Times New Roman" w:eastAsia="Times New Roman" w:hAnsi="Times New Roman" w:cs="Times New Roman"/>
                <w:color w:val="000000"/>
                <w:kern w:val="0"/>
                <w:sz w:val="20"/>
                <w:szCs w:val="20"/>
                <w:lang w:eastAsia="en-IN" w:bidi="ar-SA"/>
                <w14:ligatures w14:val="none"/>
              </w:rPr>
              <w:t>-value = 5.86e-06</w:t>
            </w:r>
          </w:p>
        </w:tc>
      </w:tr>
      <w:tr w:rsidR="00D76657" w:rsidRPr="00D76657" w14:paraId="3D73013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05B13C8"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1129FCC"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2891B2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beta_1</w:t>
            </w:r>
          </w:p>
        </w:tc>
        <w:tc>
          <w:tcPr>
            <w:tcW w:w="930" w:type="dxa"/>
            <w:tcBorders>
              <w:top w:val="nil"/>
              <w:left w:val="nil"/>
              <w:bottom w:val="single" w:sz="4" w:space="0" w:color="auto"/>
              <w:right w:val="single" w:sz="4" w:space="0" w:color="auto"/>
            </w:tcBorders>
            <w:shd w:val="clear" w:color="auto" w:fill="auto"/>
            <w:vAlign w:val="center"/>
            <w:hideMark/>
          </w:tcPr>
          <w:p w14:paraId="60E4227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4.89E-01</w:t>
            </w:r>
          </w:p>
        </w:tc>
        <w:tc>
          <w:tcPr>
            <w:tcW w:w="930" w:type="dxa"/>
            <w:tcBorders>
              <w:top w:val="nil"/>
              <w:left w:val="nil"/>
              <w:bottom w:val="single" w:sz="4" w:space="0" w:color="auto"/>
              <w:right w:val="single" w:sz="4" w:space="0" w:color="auto"/>
            </w:tcBorders>
            <w:shd w:val="clear" w:color="auto" w:fill="auto"/>
            <w:vAlign w:val="center"/>
            <w:hideMark/>
          </w:tcPr>
          <w:p w14:paraId="2B0B84B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3.16E-01</w:t>
            </w:r>
          </w:p>
        </w:tc>
        <w:tc>
          <w:tcPr>
            <w:tcW w:w="746" w:type="dxa"/>
            <w:tcBorders>
              <w:top w:val="nil"/>
              <w:left w:val="nil"/>
              <w:bottom w:val="single" w:sz="4" w:space="0" w:color="auto"/>
              <w:right w:val="single" w:sz="4" w:space="0" w:color="auto"/>
            </w:tcBorders>
            <w:shd w:val="clear" w:color="auto" w:fill="auto"/>
            <w:vAlign w:val="center"/>
            <w:hideMark/>
          </w:tcPr>
          <w:p w14:paraId="73EECAD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1.546</w:t>
            </w:r>
          </w:p>
        </w:tc>
        <w:tc>
          <w:tcPr>
            <w:tcW w:w="1416" w:type="dxa"/>
            <w:tcBorders>
              <w:top w:val="nil"/>
              <w:left w:val="nil"/>
              <w:bottom w:val="single" w:sz="4" w:space="0" w:color="auto"/>
              <w:right w:val="single" w:sz="4" w:space="0" w:color="auto"/>
            </w:tcBorders>
            <w:shd w:val="clear" w:color="auto" w:fill="auto"/>
            <w:vAlign w:val="center"/>
            <w:hideMark/>
          </w:tcPr>
          <w:p w14:paraId="2AE7EDE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0.1221</w:t>
            </w:r>
          </w:p>
        </w:tc>
        <w:tc>
          <w:tcPr>
            <w:tcW w:w="1547" w:type="dxa"/>
            <w:vMerge/>
            <w:tcBorders>
              <w:top w:val="nil"/>
              <w:left w:val="single" w:sz="4" w:space="0" w:color="auto"/>
              <w:bottom w:val="single" w:sz="4" w:space="0" w:color="auto"/>
              <w:right w:val="single" w:sz="4" w:space="0" w:color="auto"/>
            </w:tcBorders>
            <w:vAlign w:val="center"/>
            <w:hideMark/>
          </w:tcPr>
          <w:p w14:paraId="1E9E641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42A57E6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002E85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A98E68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6D1232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alpha_1</w:t>
            </w:r>
          </w:p>
        </w:tc>
        <w:tc>
          <w:tcPr>
            <w:tcW w:w="930" w:type="dxa"/>
            <w:tcBorders>
              <w:top w:val="nil"/>
              <w:left w:val="nil"/>
              <w:bottom w:val="single" w:sz="4" w:space="0" w:color="auto"/>
              <w:right w:val="single" w:sz="4" w:space="0" w:color="auto"/>
            </w:tcBorders>
            <w:shd w:val="clear" w:color="auto" w:fill="auto"/>
            <w:vAlign w:val="center"/>
            <w:hideMark/>
          </w:tcPr>
          <w:p w14:paraId="403EBA3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5.56E-02</w:t>
            </w:r>
          </w:p>
        </w:tc>
        <w:tc>
          <w:tcPr>
            <w:tcW w:w="930" w:type="dxa"/>
            <w:tcBorders>
              <w:top w:val="nil"/>
              <w:left w:val="nil"/>
              <w:bottom w:val="single" w:sz="4" w:space="0" w:color="auto"/>
              <w:right w:val="single" w:sz="4" w:space="0" w:color="auto"/>
            </w:tcBorders>
            <w:shd w:val="clear" w:color="auto" w:fill="auto"/>
            <w:vAlign w:val="center"/>
            <w:hideMark/>
          </w:tcPr>
          <w:p w14:paraId="417A234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2.64E-01</w:t>
            </w:r>
          </w:p>
        </w:tc>
        <w:tc>
          <w:tcPr>
            <w:tcW w:w="746" w:type="dxa"/>
            <w:tcBorders>
              <w:top w:val="nil"/>
              <w:left w:val="nil"/>
              <w:bottom w:val="single" w:sz="4" w:space="0" w:color="auto"/>
              <w:right w:val="single" w:sz="4" w:space="0" w:color="auto"/>
            </w:tcBorders>
            <w:shd w:val="clear" w:color="auto" w:fill="auto"/>
            <w:vAlign w:val="center"/>
            <w:hideMark/>
          </w:tcPr>
          <w:p w14:paraId="05A7173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0.2104</w:t>
            </w:r>
          </w:p>
        </w:tc>
        <w:tc>
          <w:tcPr>
            <w:tcW w:w="1416" w:type="dxa"/>
            <w:tcBorders>
              <w:top w:val="nil"/>
              <w:left w:val="nil"/>
              <w:bottom w:val="single" w:sz="4" w:space="0" w:color="auto"/>
              <w:right w:val="single" w:sz="4" w:space="0" w:color="auto"/>
            </w:tcBorders>
            <w:shd w:val="clear" w:color="auto" w:fill="auto"/>
            <w:vAlign w:val="center"/>
            <w:hideMark/>
          </w:tcPr>
          <w:p w14:paraId="7633091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0.8333</w:t>
            </w:r>
          </w:p>
        </w:tc>
        <w:tc>
          <w:tcPr>
            <w:tcW w:w="1547" w:type="dxa"/>
            <w:vMerge/>
            <w:tcBorders>
              <w:top w:val="nil"/>
              <w:left w:val="single" w:sz="4" w:space="0" w:color="auto"/>
              <w:bottom w:val="single" w:sz="4" w:space="0" w:color="auto"/>
              <w:right w:val="single" w:sz="4" w:space="0" w:color="auto"/>
            </w:tcBorders>
            <w:vAlign w:val="center"/>
            <w:hideMark/>
          </w:tcPr>
          <w:p w14:paraId="1EF1F08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5E529424"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1F0007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F4E2859"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46EBFB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27BE949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6.14E-05</w:t>
            </w:r>
          </w:p>
        </w:tc>
        <w:tc>
          <w:tcPr>
            <w:tcW w:w="930" w:type="dxa"/>
            <w:tcBorders>
              <w:top w:val="nil"/>
              <w:left w:val="nil"/>
              <w:bottom w:val="single" w:sz="4" w:space="0" w:color="auto"/>
              <w:right w:val="single" w:sz="4" w:space="0" w:color="auto"/>
            </w:tcBorders>
            <w:shd w:val="clear" w:color="auto" w:fill="auto"/>
            <w:vAlign w:val="center"/>
            <w:hideMark/>
          </w:tcPr>
          <w:p w14:paraId="55576A6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8.16E-01</w:t>
            </w:r>
          </w:p>
        </w:tc>
        <w:tc>
          <w:tcPr>
            <w:tcW w:w="746" w:type="dxa"/>
            <w:tcBorders>
              <w:top w:val="nil"/>
              <w:left w:val="nil"/>
              <w:bottom w:val="single" w:sz="4" w:space="0" w:color="auto"/>
              <w:right w:val="single" w:sz="4" w:space="0" w:color="auto"/>
            </w:tcBorders>
            <w:shd w:val="clear" w:color="auto" w:fill="auto"/>
            <w:vAlign w:val="center"/>
            <w:hideMark/>
          </w:tcPr>
          <w:p w14:paraId="1598D8F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0.0001</w:t>
            </w:r>
          </w:p>
        </w:tc>
        <w:tc>
          <w:tcPr>
            <w:tcW w:w="1416" w:type="dxa"/>
            <w:tcBorders>
              <w:top w:val="nil"/>
              <w:left w:val="nil"/>
              <w:bottom w:val="single" w:sz="4" w:space="0" w:color="auto"/>
              <w:right w:val="single" w:sz="4" w:space="0" w:color="auto"/>
            </w:tcBorders>
            <w:shd w:val="clear" w:color="auto" w:fill="auto"/>
            <w:vAlign w:val="center"/>
            <w:hideMark/>
          </w:tcPr>
          <w:p w14:paraId="23C756E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0.9999</w:t>
            </w:r>
          </w:p>
        </w:tc>
        <w:tc>
          <w:tcPr>
            <w:tcW w:w="1547" w:type="dxa"/>
            <w:vMerge/>
            <w:tcBorders>
              <w:top w:val="nil"/>
              <w:left w:val="single" w:sz="4" w:space="0" w:color="auto"/>
              <w:bottom w:val="single" w:sz="4" w:space="0" w:color="auto"/>
              <w:right w:val="single" w:sz="4" w:space="0" w:color="auto"/>
            </w:tcBorders>
            <w:vAlign w:val="center"/>
            <w:hideMark/>
          </w:tcPr>
          <w:p w14:paraId="315D2B4A"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2E2259E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10A164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B0461A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2240E2E"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0C40B68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9.57E-03</w:t>
            </w:r>
          </w:p>
        </w:tc>
        <w:tc>
          <w:tcPr>
            <w:tcW w:w="930" w:type="dxa"/>
            <w:tcBorders>
              <w:top w:val="nil"/>
              <w:left w:val="nil"/>
              <w:bottom w:val="single" w:sz="4" w:space="0" w:color="auto"/>
              <w:right w:val="single" w:sz="4" w:space="0" w:color="auto"/>
            </w:tcBorders>
            <w:shd w:val="clear" w:color="auto" w:fill="auto"/>
            <w:vAlign w:val="center"/>
            <w:hideMark/>
          </w:tcPr>
          <w:p w14:paraId="29A64AC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1.81E+00</w:t>
            </w:r>
          </w:p>
        </w:tc>
        <w:tc>
          <w:tcPr>
            <w:tcW w:w="746" w:type="dxa"/>
            <w:tcBorders>
              <w:top w:val="nil"/>
              <w:left w:val="nil"/>
              <w:bottom w:val="single" w:sz="4" w:space="0" w:color="auto"/>
              <w:right w:val="single" w:sz="4" w:space="0" w:color="auto"/>
            </w:tcBorders>
            <w:shd w:val="clear" w:color="auto" w:fill="auto"/>
            <w:vAlign w:val="center"/>
            <w:hideMark/>
          </w:tcPr>
          <w:p w14:paraId="6B8EAA6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0.0053</w:t>
            </w:r>
          </w:p>
        </w:tc>
        <w:tc>
          <w:tcPr>
            <w:tcW w:w="1416" w:type="dxa"/>
            <w:tcBorders>
              <w:top w:val="nil"/>
              <w:left w:val="nil"/>
              <w:bottom w:val="single" w:sz="4" w:space="0" w:color="auto"/>
              <w:right w:val="single" w:sz="4" w:space="0" w:color="auto"/>
            </w:tcBorders>
            <w:shd w:val="clear" w:color="auto" w:fill="auto"/>
            <w:vAlign w:val="center"/>
            <w:hideMark/>
          </w:tcPr>
          <w:p w14:paraId="5B2CE90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0.9958</w:t>
            </w:r>
          </w:p>
        </w:tc>
        <w:tc>
          <w:tcPr>
            <w:tcW w:w="1547" w:type="dxa"/>
            <w:vMerge/>
            <w:tcBorders>
              <w:top w:val="nil"/>
              <w:left w:val="single" w:sz="4" w:space="0" w:color="auto"/>
              <w:bottom w:val="single" w:sz="4" w:space="0" w:color="auto"/>
              <w:right w:val="single" w:sz="4" w:space="0" w:color="auto"/>
            </w:tcBorders>
            <w:vAlign w:val="center"/>
            <w:hideMark/>
          </w:tcPr>
          <w:p w14:paraId="64F535E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9F1CE0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6E0C5F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8179203"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B494B8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35E3CDC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4.64E-05</w:t>
            </w:r>
          </w:p>
        </w:tc>
        <w:tc>
          <w:tcPr>
            <w:tcW w:w="930" w:type="dxa"/>
            <w:tcBorders>
              <w:top w:val="nil"/>
              <w:left w:val="nil"/>
              <w:bottom w:val="single" w:sz="4" w:space="0" w:color="auto"/>
              <w:right w:val="single" w:sz="4" w:space="0" w:color="auto"/>
            </w:tcBorders>
            <w:shd w:val="clear" w:color="auto" w:fill="auto"/>
            <w:vAlign w:val="center"/>
            <w:hideMark/>
          </w:tcPr>
          <w:p w14:paraId="7F5AA45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7.65E-01</w:t>
            </w:r>
          </w:p>
        </w:tc>
        <w:tc>
          <w:tcPr>
            <w:tcW w:w="746" w:type="dxa"/>
            <w:tcBorders>
              <w:top w:val="nil"/>
              <w:left w:val="nil"/>
              <w:bottom w:val="single" w:sz="4" w:space="0" w:color="auto"/>
              <w:right w:val="single" w:sz="4" w:space="0" w:color="auto"/>
            </w:tcBorders>
            <w:shd w:val="clear" w:color="auto" w:fill="auto"/>
            <w:vAlign w:val="center"/>
            <w:hideMark/>
          </w:tcPr>
          <w:p w14:paraId="53603F6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0.0001</w:t>
            </w:r>
          </w:p>
        </w:tc>
        <w:tc>
          <w:tcPr>
            <w:tcW w:w="1416" w:type="dxa"/>
            <w:tcBorders>
              <w:top w:val="nil"/>
              <w:left w:val="nil"/>
              <w:bottom w:val="single" w:sz="4" w:space="0" w:color="auto"/>
              <w:right w:val="single" w:sz="4" w:space="0" w:color="auto"/>
            </w:tcBorders>
            <w:shd w:val="clear" w:color="auto" w:fill="auto"/>
            <w:vAlign w:val="center"/>
            <w:hideMark/>
          </w:tcPr>
          <w:p w14:paraId="2E6E28EB"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3247D9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4BC1F01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C79149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C18CED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EC3AE9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340F0385"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2.20E-10</w:t>
            </w:r>
          </w:p>
        </w:tc>
        <w:tc>
          <w:tcPr>
            <w:tcW w:w="930" w:type="dxa"/>
            <w:tcBorders>
              <w:top w:val="nil"/>
              <w:left w:val="nil"/>
              <w:bottom w:val="single" w:sz="4" w:space="0" w:color="auto"/>
              <w:right w:val="single" w:sz="4" w:space="0" w:color="auto"/>
            </w:tcBorders>
            <w:shd w:val="clear" w:color="auto" w:fill="auto"/>
            <w:vAlign w:val="center"/>
            <w:hideMark/>
          </w:tcPr>
          <w:p w14:paraId="3F06E59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2.71E-01</w:t>
            </w:r>
          </w:p>
        </w:tc>
        <w:tc>
          <w:tcPr>
            <w:tcW w:w="746" w:type="dxa"/>
            <w:tcBorders>
              <w:top w:val="nil"/>
              <w:left w:val="nil"/>
              <w:bottom w:val="single" w:sz="4" w:space="0" w:color="auto"/>
              <w:right w:val="single" w:sz="4" w:space="0" w:color="auto"/>
            </w:tcBorders>
            <w:shd w:val="clear" w:color="auto" w:fill="auto"/>
            <w:vAlign w:val="center"/>
            <w:hideMark/>
          </w:tcPr>
          <w:p w14:paraId="06A30816"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779DDE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941C8D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2C050E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A2466F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18FE070"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7A1EB13"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79C40F31"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9.24E-08</w:t>
            </w:r>
          </w:p>
        </w:tc>
        <w:tc>
          <w:tcPr>
            <w:tcW w:w="930" w:type="dxa"/>
            <w:tcBorders>
              <w:top w:val="nil"/>
              <w:left w:val="nil"/>
              <w:bottom w:val="single" w:sz="4" w:space="0" w:color="auto"/>
              <w:right w:val="single" w:sz="4" w:space="0" w:color="auto"/>
            </w:tcBorders>
            <w:shd w:val="clear" w:color="auto" w:fill="auto"/>
            <w:vAlign w:val="center"/>
            <w:hideMark/>
          </w:tcPr>
          <w:p w14:paraId="7187BC17"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7.05E-01</w:t>
            </w:r>
          </w:p>
        </w:tc>
        <w:tc>
          <w:tcPr>
            <w:tcW w:w="746" w:type="dxa"/>
            <w:tcBorders>
              <w:top w:val="nil"/>
              <w:left w:val="nil"/>
              <w:bottom w:val="single" w:sz="4" w:space="0" w:color="auto"/>
              <w:right w:val="single" w:sz="4" w:space="0" w:color="auto"/>
            </w:tcBorders>
            <w:shd w:val="clear" w:color="auto" w:fill="auto"/>
            <w:vAlign w:val="center"/>
            <w:hideMark/>
          </w:tcPr>
          <w:p w14:paraId="7F47B0C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C555D7D"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1F08236"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77C988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6ED3897"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5A0BDF1"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2A38C29"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7744D0E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3.67E-01</w:t>
            </w:r>
          </w:p>
        </w:tc>
        <w:tc>
          <w:tcPr>
            <w:tcW w:w="930" w:type="dxa"/>
            <w:tcBorders>
              <w:top w:val="nil"/>
              <w:left w:val="nil"/>
              <w:bottom w:val="single" w:sz="4" w:space="0" w:color="auto"/>
              <w:right w:val="single" w:sz="4" w:space="0" w:color="auto"/>
            </w:tcBorders>
            <w:shd w:val="clear" w:color="auto" w:fill="auto"/>
            <w:vAlign w:val="center"/>
            <w:hideMark/>
          </w:tcPr>
          <w:p w14:paraId="260FA0E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6.74E+00</w:t>
            </w:r>
          </w:p>
        </w:tc>
        <w:tc>
          <w:tcPr>
            <w:tcW w:w="746" w:type="dxa"/>
            <w:tcBorders>
              <w:top w:val="nil"/>
              <w:left w:val="nil"/>
              <w:bottom w:val="single" w:sz="4" w:space="0" w:color="auto"/>
              <w:right w:val="single" w:sz="4" w:space="0" w:color="auto"/>
            </w:tcBorders>
            <w:shd w:val="clear" w:color="auto" w:fill="auto"/>
            <w:vAlign w:val="center"/>
            <w:hideMark/>
          </w:tcPr>
          <w:p w14:paraId="409CE6E2"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0.0545</w:t>
            </w:r>
          </w:p>
        </w:tc>
        <w:tc>
          <w:tcPr>
            <w:tcW w:w="1416" w:type="dxa"/>
            <w:tcBorders>
              <w:top w:val="nil"/>
              <w:left w:val="nil"/>
              <w:bottom w:val="single" w:sz="4" w:space="0" w:color="auto"/>
              <w:right w:val="single" w:sz="4" w:space="0" w:color="auto"/>
            </w:tcBorders>
            <w:shd w:val="clear" w:color="auto" w:fill="auto"/>
            <w:vAlign w:val="center"/>
            <w:hideMark/>
          </w:tcPr>
          <w:p w14:paraId="5E523694"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0.9565</w:t>
            </w:r>
          </w:p>
        </w:tc>
        <w:tc>
          <w:tcPr>
            <w:tcW w:w="1547" w:type="dxa"/>
            <w:vMerge/>
            <w:tcBorders>
              <w:top w:val="nil"/>
              <w:left w:val="single" w:sz="4" w:space="0" w:color="auto"/>
              <w:bottom w:val="single" w:sz="4" w:space="0" w:color="auto"/>
              <w:right w:val="single" w:sz="4" w:space="0" w:color="auto"/>
            </w:tcBorders>
            <w:vAlign w:val="center"/>
            <w:hideMark/>
          </w:tcPr>
          <w:p w14:paraId="1304BABD"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D76657" w14:paraId="3EE2381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1F3A7BE"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B76E8CF"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BCE1D4C"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D76657">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0D46CD1F"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val="fr-FR" w:eastAsia="en-IN" w:bidi="ar-SA"/>
                <w14:ligatures w14:val="none"/>
              </w:rPr>
              <w:t>6.75E+00</w:t>
            </w:r>
          </w:p>
        </w:tc>
        <w:tc>
          <w:tcPr>
            <w:tcW w:w="930" w:type="dxa"/>
            <w:tcBorders>
              <w:top w:val="nil"/>
              <w:left w:val="nil"/>
              <w:bottom w:val="single" w:sz="4" w:space="0" w:color="auto"/>
              <w:right w:val="single" w:sz="4" w:space="0" w:color="auto"/>
            </w:tcBorders>
            <w:shd w:val="clear" w:color="auto" w:fill="auto"/>
            <w:vAlign w:val="center"/>
            <w:hideMark/>
          </w:tcPr>
          <w:p w14:paraId="7037CFF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28311470"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7DE9D60A" w14:textId="77777777" w:rsidR="00D76657" w:rsidRPr="00D76657"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D76657">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0EC5372B" w14:textId="77777777" w:rsidR="00D76657" w:rsidRPr="00D76657"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bl>
    <w:p w14:paraId="7698C9FC" w14:textId="77777777" w:rsidR="0047677A" w:rsidRDefault="0047677A" w:rsidP="00FF671B">
      <w:pPr>
        <w:spacing w:line="360" w:lineRule="auto"/>
        <w:jc w:val="both"/>
        <w:rPr>
          <w:rFonts w:ascii="Times New Roman" w:hAnsi="Times New Roman" w:cs="Times New Roman"/>
        </w:rPr>
      </w:pPr>
    </w:p>
    <w:p w14:paraId="2C8B3E54" w14:textId="6D0A0C1B" w:rsidR="00805A70" w:rsidRDefault="00195126" w:rsidP="00FF671B">
      <w:pPr>
        <w:spacing w:line="360" w:lineRule="auto"/>
        <w:jc w:val="both"/>
        <w:rPr>
          <w:rFonts w:ascii="Times New Roman" w:hAnsi="Times New Roman" w:cs="Times New Roman"/>
        </w:rPr>
      </w:pPr>
      <w:r w:rsidRPr="00FF671B">
        <w:rPr>
          <w:rFonts w:ascii="Times New Roman" w:hAnsi="Times New Roman" w:cs="Times New Roman"/>
        </w:rPr>
        <w:t xml:space="preserve">In Table </w:t>
      </w:r>
      <w:r w:rsidR="00AE4C68">
        <w:rPr>
          <w:rFonts w:ascii="Times New Roman" w:hAnsi="Times New Roman" w:cs="Times New Roman"/>
        </w:rPr>
        <w:t>4</w:t>
      </w:r>
      <w:r w:rsidR="00D7741F">
        <w:rPr>
          <w:rFonts w:ascii="Times New Roman" w:hAnsi="Times New Roman" w:cs="Times New Roman"/>
        </w:rPr>
        <w:t>, t</w:t>
      </w:r>
      <w:r w:rsidR="006D20C0" w:rsidRPr="00FF671B">
        <w:rPr>
          <w:rFonts w:ascii="Times New Roman" w:hAnsi="Times New Roman" w:cs="Times New Roman"/>
        </w:rPr>
        <w:t xml:space="preserve">he results of the INGARCH model for different locations and seasons provide insights into the autoregressive nature of the dependent variable and its relationship with meteorological factors. Across all locations and seasons, most meteorological variables, including maximum temperature (TMAX), minimum temperature (TMIN), rainfall (RF), morning relative humidity (RHM), evening relative humidity (RHE), and sunshine hours (SSH), exhibited high p-values close to 1.000, indicating their lack of statistical significance in explaining the variations in the dependent variable. However, certain autoregressive parameters (β) were found to be statistically significant, highlighting the importance of past values in predicting the current observations. For instance, in </w:t>
      </w:r>
      <w:proofErr w:type="spellStart"/>
      <w:r w:rsidR="006D20C0" w:rsidRPr="00FF671B">
        <w:rPr>
          <w:rFonts w:ascii="Times New Roman" w:hAnsi="Times New Roman" w:cs="Times New Roman"/>
        </w:rPr>
        <w:t>Bapatla</w:t>
      </w:r>
      <w:proofErr w:type="spellEnd"/>
      <w:r w:rsidR="006D20C0" w:rsidRPr="00FF671B">
        <w:rPr>
          <w:rFonts w:ascii="Times New Roman" w:hAnsi="Times New Roman" w:cs="Times New Roman"/>
        </w:rPr>
        <w:t xml:space="preserve"> during the Kharif season, β₃ was estimated at 0.8153 with a p-value less than 0.001, while in </w:t>
      </w:r>
      <w:proofErr w:type="spellStart"/>
      <w:r w:rsidR="006D20C0" w:rsidRPr="00FF671B">
        <w:rPr>
          <w:rFonts w:ascii="Times New Roman" w:hAnsi="Times New Roman" w:cs="Times New Roman"/>
        </w:rPr>
        <w:t>Nandyal</w:t>
      </w:r>
      <w:proofErr w:type="spellEnd"/>
      <w:r w:rsidR="006D20C0" w:rsidRPr="00FF671B">
        <w:rPr>
          <w:rFonts w:ascii="Times New Roman" w:hAnsi="Times New Roman" w:cs="Times New Roman"/>
        </w:rPr>
        <w:t xml:space="preserve"> during Kharif, β₃ was 0.5630 with a p-value of 0.0003, indicating strong autoregressive effects in these locations. </w:t>
      </w:r>
      <w:r w:rsidR="006D20C0" w:rsidRPr="00FF671B">
        <w:rPr>
          <w:rFonts w:ascii="Times New Roman" w:hAnsi="Times New Roman" w:cs="Times New Roman"/>
        </w:rPr>
        <w:lastRenderedPageBreak/>
        <w:t xml:space="preserve">Similarly, in </w:t>
      </w:r>
      <w:proofErr w:type="spellStart"/>
      <w:r w:rsidR="006D20C0" w:rsidRPr="00FF671B">
        <w:rPr>
          <w:rFonts w:ascii="Times New Roman" w:hAnsi="Times New Roman" w:cs="Times New Roman"/>
        </w:rPr>
        <w:t>Maruteru</w:t>
      </w:r>
      <w:proofErr w:type="spellEnd"/>
      <w:r w:rsidR="006D20C0" w:rsidRPr="00FF671B">
        <w:rPr>
          <w:rFonts w:ascii="Times New Roman" w:hAnsi="Times New Roman" w:cs="Times New Roman"/>
        </w:rPr>
        <w:t xml:space="preserve"> during the Rabi season, β₄ was found to be significant (p = 0.0329), suggesting season-dependent variations in the time series.</w:t>
      </w:r>
      <w:r w:rsidR="00805A70">
        <w:rPr>
          <w:rFonts w:ascii="Times New Roman" w:hAnsi="Times New Roman" w:cs="Times New Roman"/>
        </w:rPr>
        <w:t xml:space="preserve"> </w:t>
      </w:r>
      <w:r w:rsidR="006D20C0" w:rsidRPr="00FF671B">
        <w:rPr>
          <w:rFonts w:ascii="Times New Roman" w:hAnsi="Times New Roman" w:cs="Times New Roman"/>
        </w:rPr>
        <w:t xml:space="preserve">The Box-Pierce test was conducted to assess the adequacy of the model residuals for each season and location. The results indicated significant autocorrelation in most cases, with p-values below 2.2e-16 for </w:t>
      </w:r>
      <w:proofErr w:type="spellStart"/>
      <w:r w:rsidR="006D20C0" w:rsidRPr="00FF671B">
        <w:rPr>
          <w:rFonts w:ascii="Times New Roman" w:hAnsi="Times New Roman" w:cs="Times New Roman"/>
        </w:rPr>
        <w:t>Bapatla</w:t>
      </w:r>
      <w:proofErr w:type="spellEnd"/>
      <w:r w:rsidR="006D20C0" w:rsidRPr="00FF671B">
        <w:rPr>
          <w:rFonts w:ascii="Times New Roman" w:hAnsi="Times New Roman" w:cs="Times New Roman"/>
        </w:rPr>
        <w:t xml:space="preserve">, </w:t>
      </w:r>
      <w:proofErr w:type="spellStart"/>
      <w:r w:rsidR="006D20C0" w:rsidRPr="00FF671B">
        <w:rPr>
          <w:rFonts w:ascii="Times New Roman" w:hAnsi="Times New Roman" w:cs="Times New Roman"/>
        </w:rPr>
        <w:t>Nandyal</w:t>
      </w:r>
      <w:proofErr w:type="spellEnd"/>
      <w:r w:rsidR="006D20C0" w:rsidRPr="00FF671B">
        <w:rPr>
          <w:rFonts w:ascii="Times New Roman" w:hAnsi="Times New Roman" w:cs="Times New Roman"/>
        </w:rPr>
        <w:t xml:space="preserve">, and </w:t>
      </w:r>
      <w:proofErr w:type="spellStart"/>
      <w:r w:rsidR="006D20C0" w:rsidRPr="00FF671B">
        <w:rPr>
          <w:rFonts w:ascii="Times New Roman" w:hAnsi="Times New Roman" w:cs="Times New Roman"/>
        </w:rPr>
        <w:t>Maruteru</w:t>
      </w:r>
      <w:proofErr w:type="spellEnd"/>
      <w:r w:rsidR="006D20C0" w:rsidRPr="00FF671B">
        <w:rPr>
          <w:rFonts w:ascii="Times New Roman" w:hAnsi="Times New Roman" w:cs="Times New Roman"/>
        </w:rPr>
        <w:t xml:space="preserve">, implying that the residuals exhibit dependency structures not fully captured by the model. This suggests potential room for improvement in the model specification, possibly by incorporating higher-order autoregressive components or alternative </w:t>
      </w:r>
      <w:proofErr w:type="spellStart"/>
      <w:r w:rsidR="006D20C0" w:rsidRPr="00FF671B">
        <w:rPr>
          <w:rFonts w:ascii="Times New Roman" w:hAnsi="Times New Roman" w:cs="Times New Roman"/>
        </w:rPr>
        <w:t>modeling</w:t>
      </w:r>
      <w:proofErr w:type="spellEnd"/>
      <w:r w:rsidR="006D20C0" w:rsidRPr="00FF671B">
        <w:rPr>
          <w:rFonts w:ascii="Times New Roman" w:hAnsi="Times New Roman" w:cs="Times New Roman"/>
        </w:rPr>
        <w:t xml:space="preserve"> approaches. However, in </w:t>
      </w:r>
      <w:proofErr w:type="spellStart"/>
      <w:r w:rsidR="00663959">
        <w:rPr>
          <w:rFonts w:ascii="Times New Roman" w:hAnsi="Times New Roman" w:cs="Times New Roman"/>
        </w:rPr>
        <w:t>Ragolu</w:t>
      </w:r>
      <w:proofErr w:type="spellEnd"/>
      <w:r w:rsidR="006D20C0" w:rsidRPr="00FF671B">
        <w:rPr>
          <w:rFonts w:ascii="Times New Roman" w:hAnsi="Times New Roman" w:cs="Times New Roman"/>
        </w:rPr>
        <w:t xml:space="preserve"> during the Kharif season, the Box-Pierce test result (p = 0.06129) indicated that the residuals were not significantly autocorrelated, suggesting a relatively better model fit in that instance.</w:t>
      </w:r>
      <w:r w:rsidR="00805A70">
        <w:rPr>
          <w:rFonts w:ascii="Times New Roman" w:hAnsi="Times New Roman" w:cs="Times New Roman"/>
        </w:rPr>
        <w:t xml:space="preserve"> </w:t>
      </w:r>
    </w:p>
    <w:p w14:paraId="15FECF81" w14:textId="77777777" w:rsidR="00BD680D" w:rsidRDefault="006D20C0" w:rsidP="00FF671B">
      <w:pPr>
        <w:spacing w:line="360" w:lineRule="auto"/>
        <w:jc w:val="both"/>
        <w:rPr>
          <w:rFonts w:ascii="Times New Roman" w:hAnsi="Times New Roman" w:cs="Times New Roman"/>
        </w:rPr>
      </w:pPr>
      <w:r w:rsidRPr="00FF671B">
        <w:rPr>
          <w:rFonts w:ascii="Times New Roman" w:hAnsi="Times New Roman" w:cs="Times New Roman"/>
        </w:rPr>
        <w:t>These findings highlight the critical role of autoregressive effects in explaining variations in the dependent variable, while meteorological variables appear to have limited direct influence. The presence of significant residual autocorrelation suggests that additional refinements, such as incorporating more complex dependency structures or alternative time series models, may be necessary to improve the predictive accuracy of the INGARCH model. Additionally, seasonal variations in parameter significance indicate that different models may be required for different cropping seasons to better capture the underlying patterns in the data.</w:t>
      </w:r>
      <w:r w:rsidR="00BD680D">
        <w:rPr>
          <w:rFonts w:ascii="Times New Roman" w:hAnsi="Times New Roman" w:cs="Times New Roman"/>
        </w:rPr>
        <w:t xml:space="preserve"> </w:t>
      </w:r>
    </w:p>
    <w:p w14:paraId="6BCECF57" w14:textId="440EAF67" w:rsidR="00134211" w:rsidRPr="00134211" w:rsidRDefault="00134211" w:rsidP="00134211">
      <w:pPr>
        <w:spacing w:line="360" w:lineRule="auto"/>
        <w:rPr>
          <w:rFonts w:ascii="Times New Roman" w:hAnsi="Times New Roman" w:cs="Times New Roman"/>
          <w:b/>
          <w:bCs/>
          <w:i/>
          <w:iCs/>
        </w:rPr>
      </w:pPr>
      <w:r w:rsidRPr="00134211">
        <w:rPr>
          <w:rFonts w:ascii="Times New Roman" w:hAnsi="Times New Roman" w:cs="Times New Roman"/>
          <w:b/>
          <w:bCs/>
          <w:i/>
          <w:iCs/>
        </w:rPr>
        <w:t xml:space="preserve">3.4 </w:t>
      </w:r>
      <w:r w:rsidR="00FA7D82">
        <w:rPr>
          <w:rFonts w:ascii="Times New Roman" w:hAnsi="Times New Roman" w:cs="Times New Roman"/>
          <w:b/>
          <w:bCs/>
          <w:i/>
          <w:iCs/>
        </w:rPr>
        <w:t xml:space="preserve">Machine Learning Models and </w:t>
      </w:r>
      <w:r w:rsidRPr="00134211">
        <w:rPr>
          <w:rFonts w:ascii="Times New Roman" w:hAnsi="Times New Roman" w:cs="Times New Roman"/>
          <w:b/>
          <w:bCs/>
          <w:i/>
          <w:iCs/>
        </w:rPr>
        <w:t xml:space="preserve">Two stage modelling </w:t>
      </w:r>
      <w:r w:rsidR="00DE43E0" w:rsidRPr="00134211">
        <w:rPr>
          <w:rFonts w:ascii="Times New Roman" w:hAnsi="Times New Roman" w:cs="Times New Roman"/>
          <w:b/>
          <w:bCs/>
          <w:i/>
          <w:iCs/>
        </w:rPr>
        <w:t>(Hybrid</w:t>
      </w:r>
      <w:r w:rsidRPr="00134211">
        <w:rPr>
          <w:rFonts w:ascii="Times New Roman" w:hAnsi="Times New Roman" w:cs="Times New Roman"/>
          <w:b/>
          <w:bCs/>
          <w:i/>
          <w:iCs/>
        </w:rPr>
        <w:t xml:space="preserve"> models) </w:t>
      </w:r>
    </w:p>
    <w:p w14:paraId="53D63D39" w14:textId="72700BB6" w:rsidR="0047677A" w:rsidRDefault="00BD680D" w:rsidP="00F967E2">
      <w:pPr>
        <w:spacing w:line="360" w:lineRule="auto"/>
        <w:jc w:val="both"/>
        <w:rPr>
          <w:rFonts w:ascii="Times New Roman" w:hAnsi="Times New Roman" w:cs="Times New Roman"/>
          <w:lang w:val="en-US"/>
        </w:rPr>
      </w:pPr>
      <w:r>
        <w:rPr>
          <w:rFonts w:ascii="Times New Roman" w:hAnsi="Times New Roman" w:cs="Times New Roman"/>
        </w:rPr>
        <w:t xml:space="preserve">Further, </w:t>
      </w:r>
      <w:r w:rsidRPr="00C05A31">
        <w:rPr>
          <w:rFonts w:ascii="Times New Roman" w:hAnsi="Times New Roman" w:cs="Times New Roman"/>
        </w:rPr>
        <w:t>machine learning models like Artificial neural network (ANN), Support vector regression (SVR)</w:t>
      </w:r>
      <w:r>
        <w:rPr>
          <w:rFonts w:ascii="Times New Roman" w:hAnsi="Times New Roman" w:cs="Times New Roman"/>
        </w:rPr>
        <w:t xml:space="preserve"> and</w:t>
      </w:r>
      <w:r w:rsidRPr="00C05A31">
        <w:rPr>
          <w:rFonts w:ascii="Times New Roman" w:hAnsi="Times New Roman" w:cs="Times New Roman"/>
        </w:rPr>
        <w:t xml:space="preserve"> Extreme learning machine (ELM) for forecasting </w:t>
      </w:r>
      <w:r>
        <w:rPr>
          <w:rFonts w:ascii="Times New Roman" w:hAnsi="Times New Roman" w:cs="Times New Roman"/>
        </w:rPr>
        <w:t>major pests in rice</w:t>
      </w:r>
      <w:r w:rsidRPr="00C05A31">
        <w:rPr>
          <w:rFonts w:ascii="Times New Roman" w:hAnsi="Times New Roman" w:cs="Times New Roman"/>
        </w:rPr>
        <w:t xml:space="preserve"> </w:t>
      </w:r>
      <w:r>
        <w:rPr>
          <w:rFonts w:ascii="Times New Roman" w:hAnsi="Times New Roman" w:cs="Times New Roman"/>
        </w:rPr>
        <w:t xml:space="preserve">were considered </w:t>
      </w:r>
      <w:r w:rsidRPr="00C05A31">
        <w:rPr>
          <w:rFonts w:ascii="Times New Roman" w:hAnsi="Times New Roman" w:cs="Times New Roman"/>
        </w:rPr>
        <w:t>to compare the performance of the forecasting models</w:t>
      </w:r>
      <w:r>
        <w:rPr>
          <w:rFonts w:ascii="Times New Roman" w:hAnsi="Times New Roman" w:cs="Times New Roman"/>
        </w:rPr>
        <w:t>.</w:t>
      </w:r>
      <w:r w:rsidRPr="00C05A31">
        <w:rPr>
          <w:rFonts w:ascii="Times New Roman" w:hAnsi="Times New Roman" w:cs="Times New Roman"/>
        </w:rPr>
        <w:t xml:space="preserve"> In this study, in addition to INGARCH, ANN, SVR</w:t>
      </w:r>
      <w:r>
        <w:rPr>
          <w:rFonts w:ascii="Times New Roman" w:hAnsi="Times New Roman" w:cs="Times New Roman"/>
        </w:rPr>
        <w:t xml:space="preserve"> and </w:t>
      </w:r>
      <w:r w:rsidRPr="00C05A31">
        <w:rPr>
          <w:rFonts w:ascii="Times New Roman" w:hAnsi="Times New Roman" w:cs="Times New Roman"/>
        </w:rPr>
        <w:t xml:space="preserve">ELM models and the two-stage models like INGARCH-ANN, INGARCH-SVR and INGARCH-ELM were developed to forecast </w:t>
      </w:r>
      <w:r>
        <w:rPr>
          <w:rFonts w:ascii="Times New Roman" w:hAnsi="Times New Roman" w:cs="Times New Roman"/>
        </w:rPr>
        <w:t>pest</w:t>
      </w:r>
      <w:r w:rsidRPr="00C05A31">
        <w:rPr>
          <w:rFonts w:ascii="Times New Roman" w:hAnsi="Times New Roman" w:cs="Times New Roman"/>
        </w:rPr>
        <w:t xml:space="preserve"> populations. The two-stage methodology combines both significant original count time series linear and nonlinear significant residuals components to provide an aggregate forecast.</w:t>
      </w:r>
      <w:r w:rsidR="00F967E2">
        <w:rPr>
          <w:rFonts w:ascii="Times New Roman" w:hAnsi="Times New Roman" w:cs="Times New Roman"/>
        </w:rPr>
        <w:t xml:space="preserve"> </w:t>
      </w:r>
      <w:r w:rsidR="0047677A" w:rsidRPr="00356816">
        <w:rPr>
          <w:rFonts w:ascii="Times New Roman" w:hAnsi="Times New Roman" w:cs="Times New Roman"/>
          <w:lang w:val="en-US"/>
        </w:rPr>
        <w:t xml:space="preserve">As explained in the methodology section, </w:t>
      </w:r>
      <w:r w:rsidR="0047677A">
        <w:rPr>
          <w:rFonts w:ascii="Times New Roman" w:hAnsi="Times New Roman" w:cs="Times New Roman"/>
          <w:lang w:val="en-US"/>
        </w:rPr>
        <w:t xml:space="preserve">the </w:t>
      </w:r>
      <w:r w:rsidR="0047677A" w:rsidRPr="00356816">
        <w:rPr>
          <w:rFonts w:ascii="Times New Roman" w:hAnsi="Times New Roman" w:cs="Times New Roman"/>
          <w:lang w:val="en-US"/>
        </w:rPr>
        <w:t xml:space="preserve">first step was to test the autocorrelation in the residuals </w:t>
      </w:r>
      <w:r w:rsidR="0047677A">
        <w:rPr>
          <w:rFonts w:ascii="Times New Roman" w:hAnsi="Times New Roman" w:cs="Times New Roman"/>
          <w:lang w:val="en-US"/>
        </w:rPr>
        <w:t xml:space="preserve">by Box-Pierce test </w:t>
      </w:r>
      <w:r w:rsidR="0047677A" w:rsidRPr="00356816">
        <w:rPr>
          <w:rFonts w:ascii="Times New Roman" w:hAnsi="Times New Roman" w:cs="Times New Roman"/>
          <w:lang w:val="en-US"/>
        </w:rPr>
        <w:t xml:space="preserve">along with </w:t>
      </w:r>
      <w:r w:rsidR="00EE0377">
        <w:rPr>
          <w:rFonts w:ascii="Times New Roman" w:hAnsi="Times New Roman" w:cs="Times New Roman"/>
          <w:lang w:val="en-US"/>
        </w:rPr>
        <w:t>confirmation</w:t>
      </w:r>
      <w:r w:rsidR="0047677A" w:rsidRPr="00356816">
        <w:rPr>
          <w:rFonts w:ascii="Times New Roman" w:hAnsi="Times New Roman" w:cs="Times New Roman"/>
          <w:lang w:val="en-US"/>
        </w:rPr>
        <w:t xml:space="preserve"> of non-linearity by BDS test. </w:t>
      </w:r>
      <w:r w:rsidR="0047677A">
        <w:rPr>
          <w:rFonts w:ascii="Times New Roman" w:hAnsi="Times New Roman" w:cs="Times New Roman"/>
          <w:lang w:val="en-US"/>
        </w:rPr>
        <w:t xml:space="preserve">The Box-Pierce tests </w:t>
      </w:r>
      <w:r>
        <w:rPr>
          <w:rFonts w:ascii="Times New Roman" w:hAnsi="Times New Roman" w:cs="Times New Roman"/>
          <w:lang w:val="en-US"/>
        </w:rPr>
        <w:t>revealed</w:t>
      </w:r>
      <w:r w:rsidR="0047677A">
        <w:rPr>
          <w:rFonts w:ascii="Times New Roman" w:hAnsi="Times New Roman" w:cs="Times New Roman"/>
          <w:lang w:val="en-US"/>
        </w:rPr>
        <w:t xml:space="preserve"> that residuals obtained by INGRACH models are autocorrelated and are nonlinear also as confirmed by the </w:t>
      </w:r>
      <w:r w:rsidR="0047677A" w:rsidRPr="00356816">
        <w:rPr>
          <w:rFonts w:ascii="Times New Roman" w:hAnsi="Times New Roman" w:cs="Times New Roman"/>
          <w:lang w:val="en-US"/>
        </w:rPr>
        <w:t>BDS test</w:t>
      </w:r>
      <w:r w:rsidR="0047677A">
        <w:rPr>
          <w:rFonts w:ascii="Times New Roman" w:hAnsi="Times New Roman" w:cs="Times New Roman"/>
          <w:lang w:val="en-US"/>
        </w:rPr>
        <w:t xml:space="preserve">. </w:t>
      </w:r>
      <w:r w:rsidR="0047677A" w:rsidRPr="00356816">
        <w:rPr>
          <w:rFonts w:ascii="Times New Roman" w:hAnsi="Times New Roman" w:cs="Times New Roman"/>
          <w:lang w:val="en-US"/>
        </w:rPr>
        <w:t xml:space="preserve">As the residuals were </w:t>
      </w:r>
      <w:r w:rsidRPr="00356816">
        <w:rPr>
          <w:rFonts w:ascii="Times New Roman" w:hAnsi="Times New Roman" w:cs="Times New Roman"/>
          <w:lang w:val="en-US"/>
        </w:rPr>
        <w:t>nonlinear,</w:t>
      </w:r>
      <w:r w:rsidR="0047677A" w:rsidRPr="00356816">
        <w:rPr>
          <w:rFonts w:ascii="Times New Roman" w:hAnsi="Times New Roman" w:cs="Times New Roman"/>
          <w:lang w:val="en-US"/>
        </w:rPr>
        <w:t xml:space="preserve"> they are predicted using nonlinear and machine</w:t>
      </w:r>
      <w:r w:rsidR="0047677A">
        <w:rPr>
          <w:rFonts w:ascii="Times New Roman" w:hAnsi="Times New Roman" w:cs="Times New Roman"/>
          <w:lang w:val="en-US"/>
        </w:rPr>
        <w:t>-</w:t>
      </w:r>
      <w:r w:rsidR="0047677A" w:rsidRPr="00356816">
        <w:rPr>
          <w:rFonts w:ascii="Times New Roman" w:hAnsi="Times New Roman" w:cs="Times New Roman"/>
          <w:lang w:val="en-US"/>
        </w:rPr>
        <w:t>learning models like ANN, SVR</w:t>
      </w:r>
      <w:r w:rsidR="0047677A">
        <w:rPr>
          <w:rFonts w:ascii="Times New Roman" w:hAnsi="Times New Roman" w:cs="Times New Roman"/>
          <w:lang w:val="en-US"/>
        </w:rPr>
        <w:t xml:space="preserve"> and </w:t>
      </w:r>
      <w:r w:rsidR="0047677A" w:rsidRPr="00356816">
        <w:rPr>
          <w:rFonts w:ascii="Times New Roman" w:hAnsi="Times New Roman" w:cs="Times New Roman"/>
          <w:lang w:val="en-US"/>
        </w:rPr>
        <w:t>ELM. The ANN, SV</w:t>
      </w:r>
      <w:r w:rsidR="00D234D7">
        <w:rPr>
          <w:rFonts w:ascii="Times New Roman" w:hAnsi="Times New Roman" w:cs="Times New Roman"/>
          <w:lang w:val="en-US"/>
        </w:rPr>
        <w:t>R</w:t>
      </w:r>
      <w:r w:rsidR="0047677A" w:rsidRPr="00356816">
        <w:rPr>
          <w:rFonts w:ascii="Times New Roman" w:hAnsi="Times New Roman" w:cs="Times New Roman"/>
          <w:lang w:val="en-US"/>
        </w:rPr>
        <w:t xml:space="preserve"> </w:t>
      </w:r>
      <w:r w:rsidR="0047677A">
        <w:rPr>
          <w:rFonts w:ascii="Times New Roman" w:hAnsi="Times New Roman" w:cs="Times New Roman"/>
          <w:lang w:val="en-US"/>
        </w:rPr>
        <w:t>and</w:t>
      </w:r>
      <w:r w:rsidR="0047677A" w:rsidRPr="00356816">
        <w:rPr>
          <w:rFonts w:ascii="Times New Roman" w:hAnsi="Times New Roman" w:cs="Times New Roman"/>
          <w:lang w:val="en-US"/>
        </w:rPr>
        <w:t xml:space="preserve"> ELM w</w:t>
      </w:r>
      <w:r w:rsidR="0047677A">
        <w:rPr>
          <w:rFonts w:ascii="Times New Roman" w:hAnsi="Times New Roman" w:cs="Times New Roman"/>
          <w:lang w:val="en-US"/>
        </w:rPr>
        <w:t>ere</w:t>
      </w:r>
      <w:r w:rsidR="0047677A" w:rsidRPr="00356816">
        <w:rPr>
          <w:rFonts w:ascii="Times New Roman" w:hAnsi="Times New Roman" w:cs="Times New Roman"/>
          <w:lang w:val="en-US"/>
        </w:rPr>
        <w:t xml:space="preserve"> used for forecasting INGARCH residuals in this study sep</w:t>
      </w:r>
      <w:r w:rsidR="0047677A">
        <w:rPr>
          <w:rFonts w:ascii="Times New Roman" w:hAnsi="Times New Roman" w:cs="Times New Roman"/>
          <w:lang w:val="en-US"/>
        </w:rPr>
        <w:t>a</w:t>
      </w:r>
      <w:r w:rsidR="0047677A" w:rsidRPr="00356816">
        <w:rPr>
          <w:rFonts w:ascii="Times New Roman" w:hAnsi="Times New Roman" w:cs="Times New Roman"/>
          <w:lang w:val="en-US"/>
        </w:rPr>
        <w:t xml:space="preserve">rately. The residuals predicted </w:t>
      </w:r>
      <w:r w:rsidR="0047677A">
        <w:rPr>
          <w:rFonts w:ascii="Times New Roman" w:hAnsi="Times New Roman" w:cs="Times New Roman"/>
          <w:lang w:val="en-US"/>
        </w:rPr>
        <w:t>these models</w:t>
      </w:r>
      <w:r w:rsidR="0047677A" w:rsidRPr="00356816">
        <w:rPr>
          <w:rFonts w:ascii="Times New Roman" w:hAnsi="Times New Roman" w:cs="Times New Roman"/>
          <w:lang w:val="en-US"/>
        </w:rPr>
        <w:t xml:space="preserve"> were combined with the predicted values obtained from INGARCH models separately</w:t>
      </w:r>
      <w:r>
        <w:rPr>
          <w:rFonts w:ascii="Times New Roman" w:hAnsi="Times New Roman" w:cs="Times New Roman"/>
          <w:lang w:val="en-US"/>
        </w:rPr>
        <w:t xml:space="preserve"> and the residual analysis of the all models was summarized in table.5.</w:t>
      </w:r>
      <w:r w:rsidR="0047677A">
        <w:rPr>
          <w:rFonts w:ascii="Times New Roman" w:hAnsi="Times New Roman" w:cs="Times New Roman"/>
          <w:lang w:val="en-US"/>
        </w:rPr>
        <w:t xml:space="preserve"> </w:t>
      </w:r>
    </w:p>
    <w:p w14:paraId="0286A135" w14:textId="77777777" w:rsidR="00304CB0" w:rsidRDefault="00304CB0" w:rsidP="00F967E2">
      <w:pPr>
        <w:spacing w:line="360" w:lineRule="auto"/>
        <w:jc w:val="both"/>
        <w:rPr>
          <w:rFonts w:ascii="Times New Roman" w:hAnsi="Times New Roman" w:cs="Times New Roman"/>
          <w:lang w:val="en-US"/>
        </w:rPr>
      </w:pPr>
    </w:p>
    <w:p w14:paraId="6B624315" w14:textId="32DEE1D4" w:rsidR="00805A70" w:rsidRDefault="00805A70" w:rsidP="00805A70">
      <w:pPr>
        <w:spacing w:after="0" w:line="360" w:lineRule="auto"/>
        <w:rPr>
          <w:rFonts w:ascii="Times New Roman" w:hAnsi="Times New Roman" w:cs="Times New Roman"/>
        </w:rPr>
      </w:pPr>
      <w:r w:rsidRPr="00FF671B">
        <w:rPr>
          <w:rFonts w:ascii="Times New Roman" w:hAnsi="Times New Roman" w:cs="Times New Roman"/>
          <w:b/>
          <w:bCs/>
        </w:rPr>
        <w:t xml:space="preserve">Table </w:t>
      </w:r>
      <w:r w:rsidR="00AE4C68">
        <w:rPr>
          <w:rFonts w:ascii="Times New Roman" w:hAnsi="Times New Roman" w:cs="Times New Roman"/>
          <w:b/>
          <w:bCs/>
        </w:rPr>
        <w:t>5</w:t>
      </w:r>
      <w:r w:rsidRPr="00FF671B">
        <w:rPr>
          <w:rFonts w:ascii="Times New Roman" w:hAnsi="Times New Roman" w:cs="Times New Roman"/>
          <w:b/>
          <w:bCs/>
        </w:rPr>
        <w:t xml:space="preserve">. </w:t>
      </w:r>
      <w:r w:rsidRPr="00805A70">
        <w:rPr>
          <w:rFonts w:ascii="Times New Roman" w:hAnsi="Times New Roman" w:cs="Times New Roman"/>
        </w:rPr>
        <w:t>Comparison criteria for different models for BPH populations in training and testing data sets</w:t>
      </w:r>
    </w:p>
    <w:tbl>
      <w:tblPr>
        <w:tblStyle w:val="TableGrid"/>
        <w:tblW w:w="5186" w:type="pct"/>
        <w:tblLook w:val="04A0" w:firstRow="1" w:lastRow="0" w:firstColumn="1" w:lastColumn="0" w:noHBand="0" w:noVBand="1"/>
      </w:tblPr>
      <w:tblGrid>
        <w:gridCol w:w="1451"/>
        <w:gridCol w:w="864"/>
        <w:gridCol w:w="1250"/>
        <w:gridCol w:w="1096"/>
        <w:gridCol w:w="852"/>
        <w:gridCol w:w="1096"/>
        <w:gridCol w:w="931"/>
        <w:gridCol w:w="1811"/>
      </w:tblGrid>
      <w:tr w:rsidR="00C53771" w:rsidRPr="00A93E78" w14:paraId="08FA6DB2" w14:textId="2E1DFD82" w:rsidTr="00671EF2">
        <w:trPr>
          <w:trHeight w:val="303"/>
        </w:trPr>
        <w:tc>
          <w:tcPr>
            <w:tcW w:w="748" w:type="pct"/>
            <w:vMerge w:val="restart"/>
            <w:hideMark/>
          </w:tcPr>
          <w:p w14:paraId="3601B51C"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Location</w:t>
            </w:r>
          </w:p>
        </w:tc>
        <w:tc>
          <w:tcPr>
            <w:tcW w:w="447" w:type="pct"/>
            <w:vMerge w:val="restart"/>
            <w:hideMark/>
          </w:tcPr>
          <w:p w14:paraId="7A8DCFC8"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Season</w:t>
            </w:r>
          </w:p>
        </w:tc>
        <w:tc>
          <w:tcPr>
            <w:tcW w:w="645" w:type="pct"/>
            <w:vMerge w:val="restart"/>
            <w:hideMark/>
          </w:tcPr>
          <w:p w14:paraId="2D6918FA"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Models</w:t>
            </w:r>
          </w:p>
        </w:tc>
        <w:tc>
          <w:tcPr>
            <w:tcW w:w="1007" w:type="pct"/>
            <w:gridSpan w:val="2"/>
            <w:hideMark/>
          </w:tcPr>
          <w:p w14:paraId="33F00943"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Train</w:t>
            </w:r>
          </w:p>
        </w:tc>
        <w:tc>
          <w:tcPr>
            <w:tcW w:w="1047" w:type="pct"/>
            <w:gridSpan w:val="2"/>
            <w:hideMark/>
          </w:tcPr>
          <w:p w14:paraId="1AA00C09" w14:textId="77777777" w:rsidR="00C53771" w:rsidRPr="00671EF2" w:rsidRDefault="00C53771" w:rsidP="00A93E78">
            <w:pPr>
              <w:jc w:val="center"/>
              <w:rPr>
                <w:rFonts w:ascii="Times New Roman" w:eastAsia="Times New Roman" w:hAnsi="Times New Roman" w:cs="Times New Roman"/>
                <w:b/>
                <w:bCs/>
                <w:color w:val="000000"/>
                <w:kern w:val="0"/>
                <w:lang w:eastAsia="en-IN" w:bidi="ar-SA"/>
                <w14:ligatures w14:val="none"/>
              </w:rPr>
            </w:pPr>
            <w:r w:rsidRPr="00671EF2">
              <w:rPr>
                <w:rFonts w:ascii="Times New Roman" w:eastAsia="Times New Roman" w:hAnsi="Times New Roman" w:cs="Times New Roman"/>
                <w:b/>
                <w:bCs/>
                <w:color w:val="000000"/>
                <w:kern w:val="0"/>
                <w:lang w:val="en-US" w:eastAsia="en-IN" w:bidi="ar-SA"/>
                <w14:ligatures w14:val="none"/>
              </w:rPr>
              <w:t>Test</w:t>
            </w:r>
          </w:p>
        </w:tc>
        <w:tc>
          <w:tcPr>
            <w:tcW w:w="1107" w:type="pct"/>
            <w:vMerge w:val="restart"/>
          </w:tcPr>
          <w:p w14:paraId="4F93300E" w14:textId="09ED0311" w:rsidR="00C53771" w:rsidRPr="00671EF2" w:rsidRDefault="00211735" w:rsidP="00A93E78">
            <w:pPr>
              <w:jc w:val="center"/>
              <w:rPr>
                <w:rFonts w:ascii="Times New Roman" w:eastAsia="Times New Roman" w:hAnsi="Times New Roman" w:cs="Times New Roman"/>
                <w:b/>
                <w:bCs/>
                <w:color w:val="000000"/>
                <w:kern w:val="0"/>
                <w:lang w:val="en-US" w:eastAsia="en-IN" w:bidi="ar-SA"/>
                <w14:ligatures w14:val="none"/>
              </w:rPr>
            </w:pPr>
            <w:r w:rsidRPr="00671EF2">
              <w:rPr>
                <w:rFonts w:ascii="Times New Roman" w:eastAsia="Times New Roman" w:hAnsi="Times New Roman" w:cs="Times New Roman"/>
                <w:b/>
                <w:bCs/>
                <w:color w:val="000000"/>
                <w:kern w:val="0"/>
                <w:lang w:eastAsia="en-IN" w:bidi="ar-SA"/>
                <w14:ligatures w14:val="none"/>
              </w:rPr>
              <w:t xml:space="preserve">Box-Pierce test </w:t>
            </w:r>
            <w:proofErr w:type="gramStart"/>
            <w:r w:rsidRPr="00671EF2">
              <w:rPr>
                <w:rFonts w:ascii="Times New Roman" w:eastAsia="Times New Roman" w:hAnsi="Times New Roman" w:cs="Times New Roman"/>
                <w:b/>
                <w:bCs/>
                <w:color w:val="000000"/>
                <w:kern w:val="0"/>
                <w:lang w:eastAsia="en-IN" w:bidi="ar-SA"/>
                <w14:ligatures w14:val="none"/>
              </w:rPr>
              <w:t>for  autocorrelation</w:t>
            </w:r>
            <w:proofErr w:type="gramEnd"/>
            <w:r w:rsidRPr="00671EF2">
              <w:rPr>
                <w:rFonts w:ascii="Times New Roman" w:eastAsia="Times New Roman" w:hAnsi="Times New Roman" w:cs="Times New Roman"/>
                <w:b/>
                <w:bCs/>
                <w:color w:val="000000"/>
                <w:kern w:val="0"/>
                <w:lang w:eastAsia="en-IN" w:bidi="ar-SA"/>
                <w14:ligatures w14:val="none"/>
              </w:rPr>
              <w:t xml:space="preserve"> on residuals</w:t>
            </w:r>
          </w:p>
        </w:tc>
      </w:tr>
      <w:tr w:rsidR="00C53771" w:rsidRPr="00A93E78" w14:paraId="2F44EB13" w14:textId="1B827BAC" w:rsidTr="00671EF2">
        <w:trPr>
          <w:trHeight w:val="303"/>
        </w:trPr>
        <w:tc>
          <w:tcPr>
            <w:tcW w:w="748" w:type="pct"/>
            <w:vMerge/>
            <w:hideMark/>
          </w:tcPr>
          <w:p w14:paraId="0A4EF087" w14:textId="77777777" w:rsidR="00C53771" w:rsidRPr="00A93E78" w:rsidRDefault="00C53771" w:rsidP="00A93E78">
            <w:pPr>
              <w:rPr>
                <w:rFonts w:ascii="Times New Roman" w:eastAsia="Times New Roman" w:hAnsi="Times New Roman" w:cs="Times New Roman"/>
                <w:b/>
                <w:bCs/>
                <w:color w:val="000000"/>
                <w:kern w:val="0"/>
                <w:sz w:val="22"/>
                <w:szCs w:val="22"/>
                <w:lang w:eastAsia="en-IN" w:bidi="ar-SA"/>
                <w14:ligatures w14:val="none"/>
              </w:rPr>
            </w:pPr>
          </w:p>
        </w:tc>
        <w:tc>
          <w:tcPr>
            <w:tcW w:w="447" w:type="pct"/>
            <w:vMerge/>
            <w:hideMark/>
          </w:tcPr>
          <w:p w14:paraId="116E1AA0" w14:textId="77777777" w:rsidR="00C53771" w:rsidRPr="00A93E78" w:rsidRDefault="00C53771" w:rsidP="00A93E78">
            <w:pPr>
              <w:rPr>
                <w:rFonts w:ascii="Times New Roman" w:eastAsia="Times New Roman" w:hAnsi="Times New Roman" w:cs="Times New Roman"/>
                <w:b/>
                <w:bCs/>
                <w:color w:val="000000"/>
                <w:kern w:val="0"/>
                <w:sz w:val="22"/>
                <w:szCs w:val="22"/>
                <w:lang w:eastAsia="en-IN" w:bidi="ar-SA"/>
                <w14:ligatures w14:val="none"/>
              </w:rPr>
            </w:pPr>
          </w:p>
        </w:tc>
        <w:tc>
          <w:tcPr>
            <w:tcW w:w="645" w:type="pct"/>
            <w:vMerge/>
            <w:hideMark/>
          </w:tcPr>
          <w:p w14:paraId="48002CB7" w14:textId="77777777" w:rsidR="00C53771" w:rsidRPr="00A93E78" w:rsidRDefault="00C53771" w:rsidP="00A93E78">
            <w:pPr>
              <w:rPr>
                <w:rFonts w:ascii="Times New Roman" w:eastAsia="Times New Roman" w:hAnsi="Times New Roman" w:cs="Times New Roman"/>
                <w:b/>
                <w:bCs/>
                <w:color w:val="000000"/>
                <w:kern w:val="0"/>
                <w:sz w:val="22"/>
                <w:szCs w:val="22"/>
                <w:lang w:eastAsia="en-IN" w:bidi="ar-SA"/>
                <w14:ligatures w14:val="none"/>
              </w:rPr>
            </w:pPr>
          </w:p>
        </w:tc>
        <w:tc>
          <w:tcPr>
            <w:tcW w:w="566" w:type="pct"/>
            <w:hideMark/>
          </w:tcPr>
          <w:p w14:paraId="49C031FC"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MSE</w:t>
            </w:r>
          </w:p>
        </w:tc>
        <w:tc>
          <w:tcPr>
            <w:tcW w:w="441" w:type="pct"/>
            <w:hideMark/>
          </w:tcPr>
          <w:p w14:paraId="6D4A71A7"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RMSE</w:t>
            </w:r>
          </w:p>
        </w:tc>
        <w:tc>
          <w:tcPr>
            <w:tcW w:w="566" w:type="pct"/>
            <w:hideMark/>
          </w:tcPr>
          <w:p w14:paraId="5BF6FD17"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MSE</w:t>
            </w:r>
          </w:p>
        </w:tc>
        <w:tc>
          <w:tcPr>
            <w:tcW w:w="481" w:type="pct"/>
            <w:hideMark/>
          </w:tcPr>
          <w:p w14:paraId="2D584B13" w14:textId="77777777" w:rsidR="00C53771" w:rsidRPr="00A93E78"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kern w:val="0"/>
                <w:sz w:val="22"/>
                <w:szCs w:val="22"/>
                <w:lang w:val="en-US" w:eastAsia="en-IN" w:bidi="ar-SA"/>
                <w14:ligatures w14:val="none"/>
              </w:rPr>
              <w:t>RMSE</w:t>
            </w:r>
          </w:p>
        </w:tc>
        <w:tc>
          <w:tcPr>
            <w:tcW w:w="1107" w:type="pct"/>
            <w:vMerge/>
          </w:tcPr>
          <w:p w14:paraId="77CF2403" w14:textId="77777777" w:rsidR="00C53771" w:rsidRPr="00A93E78" w:rsidRDefault="00C53771" w:rsidP="00A93E78">
            <w:pPr>
              <w:jc w:val="center"/>
              <w:rPr>
                <w:rFonts w:ascii="Times New Roman" w:eastAsia="Times New Roman" w:hAnsi="Times New Roman" w:cs="Times New Roman"/>
                <w:b/>
                <w:bCs/>
                <w:color w:val="000000"/>
                <w:kern w:val="0"/>
                <w:sz w:val="22"/>
                <w:szCs w:val="22"/>
                <w:lang w:val="en-US" w:eastAsia="en-IN" w:bidi="ar-SA"/>
                <w14:ligatures w14:val="none"/>
              </w:rPr>
            </w:pPr>
          </w:p>
        </w:tc>
      </w:tr>
      <w:tr w:rsidR="00C53771" w:rsidRPr="00A93E78" w14:paraId="5C037F31" w14:textId="481C073D" w:rsidTr="00671EF2">
        <w:trPr>
          <w:trHeight w:val="1013"/>
        </w:trPr>
        <w:tc>
          <w:tcPr>
            <w:tcW w:w="748" w:type="pct"/>
            <w:vMerge w:val="restart"/>
            <w:hideMark/>
          </w:tcPr>
          <w:p w14:paraId="01FB0336"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BAPATLA</w:t>
            </w:r>
          </w:p>
        </w:tc>
        <w:tc>
          <w:tcPr>
            <w:tcW w:w="447" w:type="pct"/>
            <w:vMerge w:val="restart"/>
            <w:hideMark/>
          </w:tcPr>
          <w:p w14:paraId="15B6D0CA"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21748245"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0DB653F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803089</w:t>
            </w:r>
          </w:p>
        </w:tc>
        <w:tc>
          <w:tcPr>
            <w:tcW w:w="441" w:type="pct"/>
            <w:hideMark/>
          </w:tcPr>
          <w:p w14:paraId="26C07F8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896.1</w:t>
            </w:r>
          </w:p>
        </w:tc>
        <w:tc>
          <w:tcPr>
            <w:tcW w:w="566" w:type="pct"/>
            <w:hideMark/>
          </w:tcPr>
          <w:p w14:paraId="41E9327D"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47048.6</w:t>
            </w:r>
          </w:p>
        </w:tc>
        <w:tc>
          <w:tcPr>
            <w:tcW w:w="481" w:type="pct"/>
            <w:hideMark/>
          </w:tcPr>
          <w:p w14:paraId="2A42B41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216.9</w:t>
            </w:r>
          </w:p>
        </w:tc>
        <w:tc>
          <w:tcPr>
            <w:tcW w:w="1107" w:type="pct"/>
          </w:tcPr>
          <w:p w14:paraId="6BDDED50" w14:textId="77777777" w:rsidR="00211735" w:rsidRPr="00211735" w:rsidRDefault="00211735" w:rsidP="00211735">
            <w:pPr>
              <w:rPr>
                <w:rFonts w:ascii="Times New Roman" w:eastAsia="Times New Roman" w:hAnsi="Times New Roman" w:cs="Times New Roman"/>
                <w:color w:val="000000"/>
                <w:kern w:val="0"/>
                <w:sz w:val="22"/>
                <w:szCs w:val="22"/>
                <w:lang w:eastAsia="en-IN" w:bidi="ar-SA"/>
                <w14:ligatures w14:val="none"/>
              </w:rPr>
            </w:pPr>
            <w:r w:rsidRPr="00211735">
              <w:rPr>
                <w:rFonts w:ascii="Times New Roman" w:eastAsia="Times New Roman" w:hAnsi="Times New Roman" w:cs="Times New Roman"/>
                <w:color w:val="000000"/>
                <w:kern w:val="0"/>
                <w:sz w:val="22"/>
                <w:szCs w:val="22"/>
                <w:lang w:eastAsia="en-IN" w:bidi="ar-SA"/>
                <w14:ligatures w14:val="none"/>
              </w:rPr>
              <w:t>p-value &lt; 2.2e-16</w:t>
            </w:r>
          </w:p>
          <w:p w14:paraId="764E8B05" w14:textId="77777777" w:rsidR="00C53771" w:rsidRPr="00A93E78" w:rsidRDefault="00C53771" w:rsidP="00211735">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4D8B7C41" w14:textId="54C228AE" w:rsidTr="00671EF2">
        <w:trPr>
          <w:trHeight w:val="1013"/>
        </w:trPr>
        <w:tc>
          <w:tcPr>
            <w:tcW w:w="748" w:type="pct"/>
            <w:vMerge/>
            <w:hideMark/>
          </w:tcPr>
          <w:p w14:paraId="50E8A35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7CEA316"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D53471B"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1EDB8E8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75899.9</w:t>
            </w:r>
          </w:p>
        </w:tc>
        <w:tc>
          <w:tcPr>
            <w:tcW w:w="441" w:type="pct"/>
            <w:hideMark/>
          </w:tcPr>
          <w:p w14:paraId="67F8BCD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275.4</w:t>
            </w:r>
          </w:p>
        </w:tc>
        <w:tc>
          <w:tcPr>
            <w:tcW w:w="566" w:type="pct"/>
            <w:hideMark/>
          </w:tcPr>
          <w:p w14:paraId="4C7098F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8939</w:t>
            </w:r>
          </w:p>
        </w:tc>
        <w:tc>
          <w:tcPr>
            <w:tcW w:w="481" w:type="pct"/>
            <w:hideMark/>
          </w:tcPr>
          <w:p w14:paraId="16A8D29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94.5</w:t>
            </w:r>
          </w:p>
        </w:tc>
        <w:tc>
          <w:tcPr>
            <w:tcW w:w="1107" w:type="pct"/>
          </w:tcPr>
          <w:p w14:paraId="246A1BBA"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 0.9182</w:t>
            </w:r>
          </w:p>
          <w:p w14:paraId="379F84C9" w14:textId="77777777" w:rsidR="00C53771" w:rsidRPr="00A93E78" w:rsidRDefault="00C53771" w:rsidP="00211735">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219ADB09" w14:textId="23F02A49" w:rsidTr="00671EF2">
        <w:trPr>
          <w:trHeight w:val="1013"/>
        </w:trPr>
        <w:tc>
          <w:tcPr>
            <w:tcW w:w="748" w:type="pct"/>
            <w:vMerge/>
            <w:hideMark/>
          </w:tcPr>
          <w:p w14:paraId="609DC84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201A516C"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CB26418" w14:textId="000F57B1"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SV</w:t>
            </w:r>
            <w:r>
              <w:rPr>
                <w:rFonts w:ascii="Times New Roman" w:eastAsia="Times New Roman" w:hAnsi="Times New Roman" w:cs="Times New Roman"/>
                <w:color w:val="000000"/>
                <w:kern w:val="0"/>
                <w:sz w:val="20"/>
                <w:szCs w:val="20"/>
                <w:lang w:val="en-US" w:eastAsia="en-IN" w:bidi="ar-SA"/>
                <w14:ligatures w14:val="none"/>
              </w:rPr>
              <w:t>R</w:t>
            </w:r>
          </w:p>
        </w:tc>
        <w:tc>
          <w:tcPr>
            <w:tcW w:w="566" w:type="pct"/>
            <w:hideMark/>
          </w:tcPr>
          <w:p w14:paraId="52B6A79D"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2039.8</w:t>
            </w:r>
          </w:p>
        </w:tc>
        <w:tc>
          <w:tcPr>
            <w:tcW w:w="441" w:type="pct"/>
            <w:hideMark/>
          </w:tcPr>
          <w:p w14:paraId="4449030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45.1</w:t>
            </w:r>
          </w:p>
        </w:tc>
        <w:tc>
          <w:tcPr>
            <w:tcW w:w="566" w:type="pct"/>
            <w:hideMark/>
          </w:tcPr>
          <w:p w14:paraId="4006314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9537773</w:t>
            </w:r>
          </w:p>
        </w:tc>
        <w:tc>
          <w:tcPr>
            <w:tcW w:w="481" w:type="pct"/>
            <w:hideMark/>
          </w:tcPr>
          <w:p w14:paraId="489E70A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3088.3</w:t>
            </w:r>
          </w:p>
        </w:tc>
        <w:tc>
          <w:tcPr>
            <w:tcW w:w="1107" w:type="pct"/>
          </w:tcPr>
          <w:p w14:paraId="03FC2211"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 0.5964</w:t>
            </w:r>
          </w:p>
          <w:p w14:paraId="4F92F728" w14:textId="77777777" w:rsidR="00C53771" w:rsidRPr="00A93E78"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0EEFA9D1" w14:textId="31F05167" w:rsidTr="00671EF2">
        <w:trPr>
          <w:trHeight w:val="1013"/>
        </w:trPr>
        <w:tc>
          <w:tcPr>
            <w:tcW w:w="748" w:type="pct"/>
            <w:vMerge/>
            <w:hideMark/>
          </w:tcPr>
          <w:p w14:paraId="705B99A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522281C"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A6973A5"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0A8640A2"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1328136</w:t>
            </w:r>
          </w:p>
        </w:tc>
        <w:tc>
          <w:tcPr>
            <w:tcW w:w="441" w:type="pct"/>
            <w:hideMark/>
          </w:tcPr>
          <w:p w14:paraId="5B6A497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1152.4</w:t>
            </w:r>
          </w:p>
        </w:tc>
        <w:tc>
          <w:tcPr>
            <w:tcW w:w="566" w:type="pct"/>
            <w:hideMark/>
          </w:tcPr>
          <w:p w14:paraId="1791201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221128</w:t>
            </w:r>
          </w:p>
        </w:tc>
        <w:tc>
          <w:tcPr>
            <w:tcW w:w="481" w:type="pct"/>
            <w:hideMark/>
          </w:tcPr>
          <w:p w14:paraId="3587EAB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470.2</w:t>
            </w:r>
          </w:p>
        </w:tc>
        <w:tc>
          <w:tcPr>
            <w:tcW w:w="1107" w:type="pct"/>
          </w:tcPr>
          <w:p w14:paraId="1F0E2EFC"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&lt; 2.2e-16</w:t>
            </w:r>
          </w:p>
          <w:p w14:paraId="6B6F9A02" w14:textId="77777777" w:rsidR="00C53771" w:rsidRPr="00A93E78" w:rsidRDefault="00C53771" w:rsidP="00BE7EE3">
            <w:pPr>
              <w:rPr>
                <w:rFonts w:ascii="Times New Roman" w:eastAsia="Times New Roman" w:hAnsi="Times New Roman" w:cs="Times New Roman"/>
                <w:color w:val="000000"/>
                <w:kern w:val="0"/>
                <w:sz w:val="22"/>
                <w:szCs w:val="22"/>
                <w:lang w:val="en-US" w:eastAsia="en-IN" w:bidi="ar-SA"/>
                <w14:ligatures w14:val="none"/>
              </w:rPr>
            </w:pPr>
          </w:p>
        </w:tc>
      </w:tr>
      <w:tr w:rsidR="00C53771" w:rsidRPr="00A93E78" w14:paraId="4F52AB54" w14:textId="652FF094" w:rsidTr="00671EF2">
        <w:trPr>
          <w:trHeight w:val="1013"/>
        </w:trPr>
        <w:tc>
          <w:tcPr>
            <w:tcW w:w="748" w:type="pct"/>
            <w:vMerge/>
            <w:hideMark/>
          </w:tcPr>
          <w:p w14:paraId="454A0295"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351D5B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57F8652"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7850D94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62279.9</w:t>
            </w:r>
          </w:p>
        </w:tc>
        <w:tc>
          <w:tcPr>
            <w:tcW w:w="441" w:type="pct"/>
            <w:hideMark/>
          </w:tcPr>
          <w:p w14:paraId="50AC11F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249.5</w:t>
            </w:r>
          </w:p>
        </w:tc>
        <w:tc>
          <w:tcPr>
            <w:tcW w:w="566" w:type="pct"/>
            <w:hideMark/>
          </w:tcPr>
          <w:p w14:paraId="743A322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29556.5</w:t>
            </w:r>
          </w:p>
        </w:tc>
        <w:tc>
          <w:tcPr>
            <w:tcW w:w="481" w:type="pct"/>
            <w:hideMark/>
          </w:tcPr>
          <w:p w14:paraId="77A2106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171.9</w:t>
            </w:r>
          </w:p>
        </w:tc>
        <w:tc>
          <w:tcPr>
            <w:tcW w:w="1107" w:type="pct"/>
          </w:tcPr>
          <w:p w14:paraId="319595E8"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 0.2635</w:t>
            </w:r>
          </w:p>
          <w:p w14:paraId="7B2D51D4" w14:textId="77777777" w:rsidR="00C53771" w:rsidRPr="00A93E78"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53481DD4" w14:textId="3D37BCC1" w:rsidTr="00671EF2">
        <w:trPr>
          <w:trHeight w:val="1013"/>
        </w:trPr>
        <w:tc>
          <w:tcPr>
            <w:tcW w:w="748" w:type="pct"/>
            <w:vMerge/>
            <w:hideMark/>
          </w:tcPr>
          <w:p w14:paraId="138F22F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53C6398"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8C5BB93" w14:textId="77777777" w:rsidR="00C53771" w:rsidRPr="00A93E78"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A93E78">
              <w:rPr>
                <w:rFonts w:ascii="Times New Roman" w:eastAsia="Times New Roman" w:hAnsi="Times New Roman" w:cs="Times New Roman"/>
                <w:b/>
                <w:bCs/>
                <w:color w:val="000000" w:themeColor="text1"/>
                <w:kern w:val="0"/>
                <w:sz w:val="20"/>
                <w:szCs w:val="20"/>
                <w:lang w:val="en-US" w:eastAsia="en-IN" w:bidi="ar-SA"/>
                <w14:ligatures w14:val="none"/>
              </w:rPr>
              <w:t>INGARCH-SVR</w:t>
            </w:r>
          </w:p>
        </w:tc>
        <w:tc>
          <w:tcPr>
            <w:tcW w:w="566" w:type="pct"/>
            <w:hideMark/>
          </w:tcPr>
          <w:p w14:paraId="44B9CBE5"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101</w:t>
            </w:r>
          </w:p>
        </w:tc>
        <w:tc>
          <w:tcPr>
            <w:tcW w:w="441" w:type="pct"/>
            <w:hideMark/>
          </w:tcPr>
          <w:p w14:paraId="26CFF3B3"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10</w:t>
            </w:r>
          </w:p>
        </w:tc>
        <w:tc>
          <w:tcPr>
            <w:tcW w:w="566" w:type="pct"/>
            <w:hideMark/>
          </w:tcPr>
          <w:p w14:paraId="12C4D5E6"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68.5</w:t>
            </w:r>
          </w:p>
        </w:tc>
        <w:tc>
          <w:tcPr>
            <w:tcW w:w="481" w:type="pct"/>
            <w:hideMark/>
          </w:tcPr>
          <w:p w14:paraId="244E910D"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8.2</w:t>
            </w:r>
          </w:p>
        </w:tc>
        <w:tc>
          <w:tcPr>
            <w:tcW w:w="1107" w:type="pct"/>
          </w:tcPr>
          <w:p w14:paraId="5B1ED2F1" w14:textId="77777777" w:rsidR="00BE7EE3" w:rsidRPr="00BE7EE3" w:rsidRDefault="00BE7EE3" w:rsidP="00BE7EE3">
            <w:pPr>
              <w:rPr>
                <w:rFonts w:ascii="Times New Roman" w:eastAsia="Times New Roman" w:hAnsi="Times New Roman" w:cs="Times New Roman"/>
                <w:b/>
                <w:bCs/>
                <w:color w:val="000000" w:themeColor="text1"/>
                <w:kern w:val="0"/>
                <w:sz w:val="22"/>
                <w:szCs w:val="22"/>
                <w:lang w:eastAsia="en-IN" w:bidi="ar-SA"/>
                <w14:ligatures w14:val="none"/>
              </w:rPr>
            </w:pPr>
            <w:r w:rsidRPr="00BE7EE3">
              <w:rPr>
                <w:rFonts w:ascii="Times New Roman" w:eastAsia="Times New Roman" w:hAnsi="Times New Roman" w:cs="Times New Roman"/>
                <w:b/>
                <w:bCs/>
                <w:color w:val="000000" w:themeColor="text1"/>
                <w:kern w:val="0"/>
                <w:sz w:val="22"/>
                <w:szCs w:val="22"/>
                <w:lang w:eastAsia="en-IN" w:bidi="ar-SA"/>
                <w14:ligatures w14:val="none"/>
              </w:rPr>
              <w:t>p-value = 0.7586</w:t>
            </w:r>
          </w:p>
          <w:p w14:paraId="1E511C72" w14:textId="77777777" w:rsidR="00C53771" w:rsidRPr="00A93E78" w:rsidRDefault="00C53771" w:rsidP="00BE7EE3">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A93E78" w14:paraId="3AE36CC5" w14:textId="375D5ACC" w:rsidTr="00671EF2">
        <w:trPr>
          <w:trHeight w:val="1013"/>
        </w:trPr>
        <w:tc>
          <w:tcPr>
            <w:tcW w:w="748" w:type="pct"/>
            <w:vMerge/>
            <w:hideMark/>
          </w:tcPr>
          <w:p w14:paraId="74FA94C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C2A07C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3786E54"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3E2D3F9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44957.2</w:t>
            </w:r>
          </w:p>
        </w:tc>
        <w:tc>
          <w:tcPr>
            <w:tcW w:w="441" w:type="pct"/>
            <w:hideMark/>
          </w:tcPr>
          <w:p w14:paraId="68EE659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212</w:t>
            </w:r>
          </w:p>
        </w:tc>
        <w:tc>
          <w:tcPr>
            <w:tcW w:w="566" w:type="pct"/>
            <w:hideMark/>
          </w:tcPr>
          <w:p w14:paraId="1CBC3FD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106.1</w:t>
            </w:r>
          </w:p>
        </w:tc>
        <w:tc>
          <w:tcPr>
            <w:tcW w:w="481" w:type="pct"/>
            <w:hideMark/>
          </w:tcPr>
          <w:p w14:paraId="7CEA5A8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10.3</w:t>
            </w:r>
          </w:p>
        </w:tc>
        <w:tc>
          <w:tcPr>
            <w:tcW w:w="1107" w:type="pct"/>
          </w:tcPr>
          <w:p w14:paraId="3A8EA993"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 1.318e-06</w:t>
            </w:r>
          </w:p>
          <w:p w14:paraId="59508FBE" w14:textId="77777777" w:rsidR="00C53771" w:rsidRDefault="00C53771" w:rsidP="00BE7EE3">
            <w:pPr>
              <w:rPr>
                <w:rFonts w:ascii="Times New Roman" w:eastAsia="Times New Roman" w:hAnsi="Times New Roman" w:cs="Times New Roman"/>
                <w:color w:val="000000"/>
                <w:kern w:val="0"/>
                <w:sz w:val="22"/>
                <w:szCs w:val="22"/>
                <w:lang w:eastAsia="en-IN" w:bidi="ar-SA"/>
                <w14:ligatures w14:val="none"/>
              </w:rPr>
            </w:pPr>
          </w:p>
          <w:p w14:paraId="13711EB3" w14:textId="77777777" w:rsidR="00BE7EE3" w:rsidRPr="00BE7EE3" w:rsidRDefault="00BE7EE3" w:rsidP="00BE7EE3">
            <w:pPr>
              <w:rPr>
                <w:rFonts w:ascii="Times New Roman" w:eastAsia="Times New Roman" w:hAnsi="Times New Roman" w:cs="Times New Roman"/>
                <w:sz w:val="22"/>
                <w:szCs w:val="22"/>
                <w:lang w:eastAsia="en-IN" w:bidi="ar-SA"/>
              </w:rPr>
            </w:pPr>
          </w:p>
        </w:tc>
      </w:tr>
      <w:tr w:rsidR="00C53771" w:rsidRPr="00A93E78" w14:paraId="3CB46973" w14:textId="3F8240EE" w:rsidTr="00671EF2">
        <w:trPr>
          <w:trHeight w:val="1013"/>
        </w:trPr>
        <w:tc>
          <w:tcPr>
            <w:tcW w:w="748" w:type="pct"/>
            <w:vMerge w:val="restart"/>
            <w:hideMark/>
          </w:tcPr>
          <w:p w14:paraId="46CCC44C"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NANDYAL</w:t>
            </w:r>
          </w:p>
        </w:tc>
        <w:tc>
          <w:tcPr>
            <w:tcW w:w="447" w:type="pct"/>
            <w:vMerge w:val="restart"/>
            <w:hideMark/>
          </w:tcPr>
          <w:p w14:paraId="38936430"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09775158"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4178508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16900.9</w:t>
            </w:r>
          </w:p>
        </w:tc>
        <w:tc>
          <w:tcPr>
            <w:tcW w:w="441" w:type="pct"/>
            <w:hideMark/>
          </w:tcPr>
          <w:p w14:paraId="3FB5D6F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130</w:t>
            </w:r>
          </w:p>
        </w:tc>
        <w:tc>
          <w:tcPr>
            <w:tcW w:w="566" w:type="pct"/>
            <w:hideMark/>
          </w:tcPr>
          <w:p w14:paraId="3E044A4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5218.1</w:t>
            </w:r>
          </w:p>
        </w:tc>
        <w:tc>
          <w:tcPr>
            <w:tcW w:w="481" w:type="pct"/>
            <w:hideMark/>
          </w:tcPr>
          <w:p w14:paraId="45A22E0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72.2</w:t>
            </w:r>
          </w:p>
        </w:tc>
        <w:tc>
          <w:tcPr>
            <w:tcW w:w="1107" w:type="pct"/>
          </w:tcPr>
          <w:p w14:paraId="56050675" w14:textId="77777777" w:rsidR="00BE7EE3" w:rsidRPr="00BE7EE3" w:rsidRDefault="00BE7EE3" w:rsidP="00BE7EE3">
            <w:pPr>
              <w:jc w:val="cente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&lt; 2.2e-16</w:t>
            </w:r>
          </w:p>
          <w:p w14:paraId="0301AF06" w14:textId="77777777" w:rsidR="00C53771" w:rsidRPr="00A93E78" w:rsidRDefault="00C53771" w:rsidP="00BE7EE3">
            <w:pPr>
              <w:jc w:val="center"/>
              <w:rPr>
                <w:rFonts w:ascii="Times New Roman" w:eastAsia="Times New Roman" w:hAnsi="Times New Roman" w:cs="Times New Roman"/>
                <w:color w:val="000000"/>
                <w:kern w:val="0"/>
                <w:sz w:val="22"/>
                <w:szCs w:val="22"/>
                <w:lang w:eastAsia="en-IN" w:bidi="ar-SA"/>
                <w14:ligatures w14:val="none"/>
              </w:rPr>
            </w:pPr>
          </w:p>
        </w:tc>
      </w:tr>
      <w:tr w:rsidR="00C53771" w:rsidRPr="00A93E78" w14:paraId="7133590A" w14:textId="587BFF4B" w:rsidTr="00671EF2">
        <w:trPr>
          <w:trHeight w:val="1013"/>
        </w:trPr>
        <w:tc>
          <w:tcPr>
            <w:tcW w:w="748" w:type="pct"/>
            <w:vMerge/>
            <w:hideMark/>
          </w:tcPr>
          <w:p w14:paraId="0E8C7C89"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E92546F"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EBDF6CD"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28B1CD1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3291.5</w:t>
            </w:r>
          </w:p>
        </w:tc>
        <w:tc>
          <w:tcPr>
            <w:tcW w:w="441" w:type="pct"/>
            <w:hideMark/>
          </w:tcPr>
          <w:p w14:paraId="4815FB8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57.3</w:t>
            </w:r>
          </w:p>
        </w:tc>
        <w:tc>
          <w:tcPr>
            <w:tcW w:w="566" w:type="pct"/>
            <w:hideMark/>
          </w:tcPr>
          <w:p w14:paraId="0E5EE31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2315.6</w:t>
            </w:r>
          </w:p>
        </w:tc>
        <w:tc>
          <w:tcPr>
            <w:tcW w:w="481" w:type="pct"/>
            <w:hideMark/>
          </w:tcPr>
          <w:p w14:paraId="693A2DD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48.1</w:t>
            </w:r>
          </w:p>
        </w:tc>
        <w:tc>
          <w:tcPr>
            <w:tcW w:w="1107" w:type="pct"/>
          </w:tcPr>
          <w:p w14:paraId="7F541941"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 0.5766</w:t>
            </w:r>
          </w:p>
          <w:p w14:paraId="27FDC626" w14:textId="77777777" w:rsidR="00C53771" w:rsidRPr="00A93E78"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3AFB59A0" w14:textId="512D774F" w:rsidTr="00671EF2">
        <w:trPr>
          <w:trHeight w:val="1013"/>
        </w:trPr>
        <w:tc>
          <w:tcPr>
            <w:tcW w:w="748" w:type="pct"/>
            <w:vMerge/>
            <w:hideMark/>
          </w:tcPr>
          <w:p w14:paraId="14B1D04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48F44FA"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755EBDD" w14:textId="12045508"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SV</w:t>
            </w:r>
            <w:r>
              <w:rPr>
                <w:rFonts w:ascii="Times New Roman" w:eastAsia="Times New Roman" w:hAnsi="Times New Roman" w:cs="Times New Roman"/>
                <w:color w:val="000000"/>
                <w:kern w:val="0"/>
                <w:sz w:val="20"/>
                <w:szCs w:val="20"/>
                <w:lang w:val="en-US" w:eastAsia="en-IN" w:bidi="ar-SA"/>
                <w14:ligatures w14:val="none"/>
              </w:rPr>
              <w:t>R</w:t>
            </w:r>
          </w:p>
        </w:tc>
        <w:tc>
          <w:tcPr>
            <w:tcW w:w="566" w:type="pct"/>
            <w:hideMark/>
          </w:tcPr>
          <w:p w14:paraId="064623E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628.8</w:t>
            </w:r>
          </w:p>
        </w:tc>
        <w:tc>
          <w:tcPr>
            <w:tcW w:w="441" w:type="pct"/>
            <w:hideMark/>
          </w:tcPr>
          <w:p w14:paraId="4BDB10C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25</w:t>
            </w:r>
          </w:p>
        </w:tc>
        <w:tc>
          <w:tcPr>
            <w:tcW w:w="566" w:type="pct"/>
            <w:hideMark/>
          </w:tcPr>
          <w:p w14:paraId="2E1EA7C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44770</w:t>
            </w:r>
          </w:p>
        </w:tc>
        <w:tc>
          <w:tcPr>
            <w:tcW w:w="481" w:type="pct"/>
            <w:hideMark/>
          </w:tcPr>
          <w:p w14:paraId="6917A48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211.5</w:t>
            </w:r>
          </w:p>
        </w:tc>
        <w:tc>
          <w:tcPr>
            <w:tcW w:w="1107" w:type="pct"/>
          </w:tcPr>
          <w:p w14:paraId="5B739680"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 xml:space="preserve"> p-value &lt; 2.2e-16</w:t>
            </w:r>
          </w:p>
          <w:p w14:paraId="136491B6" w14:textId="77777777" w:rsidR="00C53771" w:rsidRDefault="00C53771" w:rsidP="00BE7EE3">
            <w:pPr>
              <w:rPr>
                <w:rFonts w:ascii="Times New Roman" w:eastAsia="Times New Roman" w:hAnsi="Times New Roman" w:cs="Times New Roman"/>
                <w:color w:val="000000"/>
                <w:kern w:val="0"/>
                <w:sz w:val="22"/>
                <w:szCs w:val="22"/>
                <w:lang w:eastAsia="en-IN" w:bidi="ar-SA"/>
                <w14:ligatures w14:val="none"/>
              </w:rPr>
            </w:pPr>
          </w:p>
          <w:p w14:paraId="5846ED43" w14:textId="77777777" w:rsidR="00BE7EE3" w:rsidRPr="00BE7EE3" w:rsidRDefault="00BE7EE3" w:rsidP="00BE7EE3">
            <w:pPr>
              <w:jc w:val="center"/>
              <w:rPr>
                <w:rFonts w:ascii="Times New Roman" w:eastAsia="Times New Roman" w:hAnsi="Times New Roman" w:cs="Times New Roman"/>
                <w:sz w:val="22"/>
                <w:szCs w:val="22"/>
                <w:lang w:eastAsia="en-IN" w:bidi="ar-SA"/>
              </w:rPr>
            </w:pPr>
          </w:p>
        </w:tc>
      </w:tr>
      <w:tr w:rsidR="00C53771" w:rsidRPr="00A93E78" w14:paraId="1A981F27" w14:textId="4EF95E9C" w:rsidTr="00671EF2">
        <w:trPr>
          <w:trHeight w:val="1013"/>
        </w:trPr>
        <w:tc>
          <w:tcPr>
            <w:tcW w:w="748" w:type="pct"/>
            <w:vMerge/>
            <w:hideMark/>
          </w:tcPr>
          <w:p w14:paraId="05388AE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5349EAC"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EB80A85"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6578689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20572.7</w:t>
            </w:r>
          </w:p>
        </w:tc>
        <w:tc>
          <w:tcPr>
            <w:tcW w:w="441" w:type="pct"/>
            <w:hideMark/>
          </w:tcPr>
          <w:p w14:paraId="5750F4E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143.4</w:t>
            </w:r>
          </w:p>
        </w:tc>
        <w:tc>
          <w:tcPr>
            <w:tcW w:w="566" w:type="pct"/>
            <w:hideMark/>
          </w:tcPr>
          <w:p w14:paraId="57D0BE9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11304.2</w:t>
            </w:r>
          </w:p>
        </w:tc>
        <w:tc>
          <w:tcPr>
            <w:tcW w:w="481" w:type="pct"/>
            <w:hideMark/>
          </w:tcPr>
          <w:p w14:paraId="7E2BFA1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106.3</w:t>
            </w:r>
          </w:p>
        </w:tc>
        <w:tc>
          <w:tcPr>
            <w:tcW w:w="1107" w:type="pct"/>
          </w:tcPr>
          <w:p w14:paraId="0733AF04"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&lt; 2.2e-16</w:t>
            </w:r>
          </w:p>
          <w:p w14:paraId="4FAF6C59" w14:textId="77777777" w:rsidR="00C53771" w:rsidRPr="00A93E78"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5268DD44" w14:textId="78BFD8FF" w:rsidTr="00671EF2">
        <w:trPr>
          <w:trHeight w:val="1013"/>
        </w:trPr>
        <w:tc>
          <w:tcPr>
            <w:tcW w:w="748" w:type="pct"/>
            <w:vMerge/>
            <w:hideMark/>
          </w:tcPr>
          <w:p w14:paraId="0506EDC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5DDBC78"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694301E"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0E06D7B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3108.7</w:t>
            </w:r>
          </w:p>
        </w:tc>
        <w:tc>
          <w:tcPr>
            <w:tcW w:w="441" w:type="pct"/>
            <w:hideMark/>
          </w:tcPr>
          <w:p w14:paraId="378EB27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55.7</w:t>
            </w:r>
          </w:p>
        </w:tc>
        <w:tc>
          <w:tcPr>
            <w:tcW w:w="566" w:type="pct"/>
            <w:hideMark/>
          </w:tcPr>
          <w:p w14:paraId="78616C6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7640.4</w:t>
            </w:r>
          </w:p>
        </w:tc>
        <w:tc>
          <w:tcPr>
            <w:tcW w:w="481" w:type="pct"/>
            <w:hideMark/>
          </w:tcPr>
          <w:p w14:paraId="4C8877D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87.4</w:t>
            </w:r>
          </w:p>
        </w:tc>
        <w:tc>
          <w:tcPr>
            <w:tcW w:w="1107" w:type="pct"/>
          </w:tcPr>
          <w:p w14:paraId="1ADB7C6D" w14:textId="77777777" w:rsidR="00BE7EE3" w:rsidRPr="00BE7EE3" w:rsidRDefault="00BE7EE3" w:rsidP="00BE7EE3">
            <w:pPr>
              <w:rPr>
                <w:rFonts w:ascii="Times New Roman" w:eastAsia="Times New Roman" w:hAnsi="Times New Roman" w:cs="Times New Roman"/>
                <w:color w:val="000000"/>
                <w:kern w:val="0"/>
                <w:sz w:val="22"/>
                <w:szCs w:val="22"/>
                <w:lang w:eastAsia="en-IN" w:bidi="ar-SA"/>
                <w14:ligatures w14:val="none"/>
              </w:rPr>
            </w:pPr>
            <w:r w:rsidRPr="00BE7EE3">
              <w:rPr>
                <w:rFonts w:ascii="Times New Roman" w:eastAsia="Times New Roman" w:hAnsi="Times New Roman" w:cs="Times New Roman"/>
                <w:color w:val="000000"/>
                <w:kern w:val="0"/>
                <w:sz w:val="22"/>
                <w:szCs w:val="22"/>
                <w:lang w:eastAsia="en-IN" w:bidi="ar-SA"/>
                <w14:ligatures w14:val="none"/>
              </w:rPr>
              <w:t>p-value = 0.4956</w:t>
            </w:r>
          </w:p>
          <w:p w14:paraId="72F4B9A0" w14:textId="77777777" w:rsidR="00C53771" w:rsidRPr="00A93E78"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1DF3B50B" w14:textId="2ADC8026" w:rsidTr="00671EF2">
        <w:trPr>
          <w:trHeight w:val="1013"/>
        </w:trPr>
        <w:tc>
          <w:tcPr>
            <w:tcW w:w="748" w:type="pct"/>
            <w:vMerge/>
            <w:hideMark/>
          </w:tcPr>
          <w:p w14:paraId="5050E33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A2875B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D37C532" w14:textId="77777777" w:rsidR="00C53771" w:rsidRPr="00C53771"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C53771">
              <w:rPr>
                <w:rFonts w:ascii="Times New Roman" w:eastAsia="Times New Roman" w:hAnsi="Times New Roman" w:cs="Times New Roman"/>
                <w:b/>
                <w:bCs/>
                <w:color w:val="000000"/>
                <w:kern w:val="0"/>
                <w:sz w:val="20"/>
                <w:szCs w:val="20"/>
                <w:lang w:val="en-US" w:eastAsia="en-IN" w:bidi="ar-SA"/>
                <w14:ligatures w14:val="none"/>
              </w:rPr>
              <w:t>INGARCH-SVR</w:t>
            </w:r>
          </w:p>
        </w:tc>
        <w:tc>
          <w:tcPr>
            <w:tcW w:w="566" w:type="pct"/>
            <w:hideMark/>
          </w:tcPr>
          <w:p w14:paraId="2F94C3FD"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1.5</w:t>
            </w:r>
          </w:p>
        </w:tc>
        <w:tc>
          <w:tcPr>
            <w:tcW w:w="441" w:type="pct"/>
            <w:hideMark/>
          </w:tcPr>
          <w:p w14:paraId="792F9CEB"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1.2</w:t>
            </w:r>
          </w:p>
        </w:tc>
        <w:tc>
          <w:tcPr>
            <w:tcW w:w="566" w:type="pct"/>
            <w:hideMark/>
          </w:tcPr>
          <w:p w14:paraId="32A3E5AC"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0.92</w:t>
            </w:r>
          </w:p>
        </w:tc>
        <w:tc>
          <w:tcPr>
            <w:tcW w:w="481" w:type="pct"/>
            <w:hideMark/>
          </w:tcPr>
          <w:p w14:paraId="54AECC87"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0.96</w:t>
            </w:r>
          </w:p>
        </w:tc>
        <w:tc>
          <w:tcPr>
            <w:tcW w:w="1107" w:type="pct"/>
          </w:tcPr>
          <w:p w14:paraId="3D27B40F" w14:textId="1F9E93E4" w:rsidR="00BE7EE3" w:rsidRPr="00BE7EE3" w:rsidRDefault="00BE7EE3" w:rsidP="00BE7EE3">
            <w:pPr>
              <w:rPr>
                <w:rFonts w:ascii="Times New Roman" w:eastAsia="Times New Roman" w:hAnsi="Times New Roman" w:cs="Times New Roman"/>
                <w:b/>
                <w:bCs/>
                <w:color w:val="000000"/>
                <w:kern w:val="0"/>
                <w:sz w:val="22"/>
                <w:szCs w:val="22"/>
                <w:lang w:eastAsia="en-IN" w:bidi="ar-SA"/>
                <w14:ligatures w14:val="none"/>
              </w:rPr>
            </w:pPr>
            <w:r w:rsidRPr="00BE7EE3">
              <w:rPr>
                <w:rFonts w:ascii="Times New Roman" w:eastAsia="Times New Roman" w:hAnsi="Times New Roman" w:cs="Times New Roman"/>
                <w:b/>
                <w:bCs/>
                <w:color w:val="000000"/>
                <w:kern w:val="0"/>
                <w:sz w:val="22"/>
                <w:szCs w:val="22"/>
                <w:lang w:eastAsia="en-IN" w:bidi="ar-SA"/>
                <w14:ligatures w14:val="none"/>
              </w:rPr>
              <w:t>p-value = 0.7233</w:t>
            </w:r>
          </w:p>
          <w:p w14:paraId="682CFBC2" w14:textId="77777777" w:rsidR="00C53771" w:rsidRPr="00C53771" w:rsidRDefault="00C53771" w:rsidP="00BE7EE3">
            <w:pPr>
              <w:rPr>
                <w:rFonts w:ascii="Times New Roman" w:eastAsia="Times New Roman" w:hAnsi="Times New Roman" w:cs="Times New Roman"/>
                <w:b/>
                <w:bCs/>
                <w:color w:val="000000"/>
                <w:kern w:val="0"/>
                <w:sz w:val="22"/>
                <w:szCs w:val="22"/>
                <w:lang w:eastAsia="en-IN" w:bidi="ar-SA"/>
                <w14:ligatures w14:val="none"/>
              </w:rPr>
            </w:pPr>
          </w:p>
        </w:tc>
      </w:tr>
      <w:tr w:rsidR="00C53771" w:rsidRPr="00A93E78" w14:paraId="7373A200" w14:textId="3E138098" w:rsidTr="00671EF2">
        <w:trPr>
          <w:trHeight w:val="1013"/>
        </w:trPr>
        <w:tc>
          <w:tcPr>
            <w:tcW w:w="748" w:type="pct"/>
            <w:vMerge/>
            <w:hideMark/>
          </w:tcPr>
          <w:p w14:paraId="034E617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0FD064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5E62CDB" w14:textId="77777777" w:rsidR="00C53771" w:rsidRPr="00C53771"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C53771">
              <w:rPr>
                <w:rFonts w:ascii="Times New Roman" w:eastAsia="Times New Roman" w:hAnsi="Times New Roman" w:cs="Times New Roman"/>
                <w:color w:val="000000" w:themeColor="text1"/>
                <w:kern w:val="0"/>
                <w:sz w:val="20"/>
                <w:szCs w:val="20"/>
                <w:lang w:val="en-US" w:eastAsia="en-IN" w:bidi="ar-SA"/>
                <w14:ligatures w14:val="none"/>
              </w:rPr>
              <w:t>INGARCH ELM</w:t>
            </w:r>
          </w:p>
        </w:tc>
        <w:tc>
          <w:tcPr>
            <w:tcW w:w="566" w:type="pct"/>
            <w:hideMark/>
          </w:tcPr>
          <w:p w14:paraId="5A53A958"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1.3</w:t>
            </w:r>
          </w:p>
        </w:tc>
        <w:tc>
          <w:tcPr>
            <w:tcW w:w="441" w:type="pct"/>
            <w:hideMark/>
          </w:tcPr>
          <w:p w14:paraId="5694825D"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1.1</w:t>
            </w:r>
          </w:p>
        </w:tc>
        <w:tc>
          <w:tcPr>
            <w:tcW w:w="566" w:type="pct"/>
            <w:hideMark/>
          </w:tcPr>
          <w:p w14:paraId="1A5A0B1F"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38.4</w:t>
            </w:r>
          </w:p>
        </w:tc>
        <w:tc>
          <w:tcPr>
            <w:tcW w:w="481" w:type="pct"/>
            <w:hideMark/>
          </w:tcPr>
          <w:p w14:paraId="0B6955DE"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6.2</w:t>
            </w:r>
          </w:p>
        </w:tc>
        <w:tc>
          <w:tcPr>
            <w:tcW w:w="1107" w:type="pct"/>
          </w:tcPr>
          <w:p w14:paraId="34304148" w14:textId="77777777" w:rsidR="00BE7EE3" w:rsidRPr="00BE7EE3" w:rsidRDefault="00BE7EE3" w:rsidP="00BE7EE3">
            <w:pPr>
              <w:rPr>
                <w:rFonts w:ascii="Times New Roman" w:eastAsia="Times New Roman" w:hAnsi="Times New Roman" w:cs="Times New Roman"/>
                <w:color w:val="000000" w:themeColor="text1"/>
                <w:kern w:val="0"/>
                <w:sz w:val="22"/>
                <w:szCs w:val="22"/>
                <w:lang w:eastAsia="en-IN" w:bidi="ar-SA"/>
                <w14:ligatures w14:val="none"/>
              </w:rPr>
            </w:pPr>
            <w:r w:rsidRPr="00BE7EE3">
              <w:rPr>
                <w:rFonts w:ascii="Times New Roman" w:eastAsia="Times New Roman" w:hAnsi="Times New Roman" w:cs="Times New Roman"/>
                <w:color w:val="000000" w:themeColor="text1"/>
                <w:kern w:val="0"/>
                <w:sz w:val="22"/>
                <w:szCs w:val="22"/>
                <w:lang w:eastAsia="en-IN" w:bidi="ar-SA"/>
                <w14:ligatures w14:val="none"/>
              </w:rPr>
              <w:t>p-value = 9.796e-05</w:t>
            </w:r>
          </w:p>
          <w:p w14:paraId="0D391A9E" w14:textId="77777777" w:rsidR="00C53771" w:rsidRPr="00C53771" w:rsidRDefault="00C53771" w:rsidP="00BE7EE3">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5981D6A3" w14:textId="045E19F1" w:rsidTr="00671EF2">
        <w:trPr>
          <w:trHeight w:val="1013"/>
        </w:trPr>
        <w:tc>
          <w:tcPr>
            <w:tcW w:w="748" w:type="pct"/>
            <w:vMerge w:val="restart"/>
            <w:hideMark/>
          </w:tcPr>
          <w:p w14:paraId="05FB00C1"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MARUTERU</w:t>
            </w:r>
          </w:p>
        </w:tc>
        <w:tc>
          <w:tcPr>
            <w:tcW w:w="447" w:type="pct"/>
            <w:vMerge w:val="restart"/>
            <w:hideMark/>
          </w:tcPr>
          <w:p w14:paraId="095898ED"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26EF610A"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486A852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16626709</w:t>
            </w:r>
          </w:p>
        </w:tc>
        <w:tc>
          <w:tcPr>
            <w:tcW w:w="441" w:type="pct"/>
            <w:hideMark/>
          </w:tcPr>
          <w:p w14:paraId="39836F8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4077.5</w:t>
            </w:r>
          </w:p>
        </w:tc>
        <w:tc>
          <w:tcPr>
            <w:tcW w:w="566" w:type="pct"/>
            <w:hideMark/>
          </w:tcPr>
          <w:p w14:paraId="02597A2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2845905</w:t>
            </w:r>
          </w:p>
        </w:tc>
        <w:tc>
          <w:tcPr>
            <w:tcW w:w="481" w:type="pct"/>
            <w:hideMark/>
          </w:tcPr>
          <w:p w14:paraId="3DAF5520"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1686.9</w:t>
            </w:r>
          </w:p>
        </w:tc>
        <w:tc>
          <w:tcPr>
            <w:tcW w:w="1107" w:type="pct"/>
          </w:tcPr>
          <w:p w14:paraId="27B14D0E"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&lt; 2.2e-16</w:t>
            </w:r>
          </w:p>
          <w:p w14:paraId="2915E56E"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6819F187" w14:textId="581EF63C" w:rsidTr="00671EF2">
        <w:trPr>
          <w:trHeight w:val="1013"/>
        </w:trPr>
        <w:tc>
          <w:tcPr>
            <w:tcW w:w="748" w:type="pct"/>
            <w:vMerge/>
            <w:hideMark/>
          </w:tcPr>
          <w:p w14:paraId="73A24719"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38E8FA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F2ADAF4" w14:textId="77777777" w:rsidR="00C53771" w:rsidRPr="00C53771"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C53771">
              <w:rPr>
                <w:rFonts w:ascii="Times New Roman" w:eastAsia="Times New Roman" w:hAnsi="Times New Roman" w:cs="Times New Roman"/>
                <w:b/>
                <w:bCs/>
                <w:color w:val="000000"/>
                <w:kern w:val="0"/>
                <w:sz w:val="20"/>
                <w:szCs w:val="20"/>
                <w:lang w:val="en-US" w:eastAsia="en-IN" w:bidi="ar-SA"/>
                <w14:ligatures w14:val="none"/>
              </w:rPr>
              <w:t>ANN</w:t>
            </w:r>
          </w:p>
        </w:tc>
        <w:tc>
          <w:tcPr>
            <w:tcW w:w="566" w:type="pct"/>
            <w:hideMark/>
          </w:tcPr>
          <w:p w14:paraId="2A1EAD31"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3956299</w:t>
            </w:r>
          </w:p>
        </w:tc>
        <w:tc>
          <w:tcPr>
            <w:tcW w:w="441" w:type="pct"/>
            <w:hideMark/>
          </w:tcPr>
          <w:p w14:paraId="75E6EFAA"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1989</w:t>
            </w:r>
          </w:p>
        </w:tc>
        <w:tc>
          <w:tcPr>
            <w:tcW w:w="566" w:type="pct"/>
            <w:hideMark/>
          </w:tcPr>
          <w:p w14:paraId="378535CF"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15107217</w:t>
            </w:r>
          </w:p>
        </w:tc>
        <w:tc>
          <w:tcPr>
            <w:tcW w:w="481" w:type="pct"/>
            <w:hideMark/>
          </w:tcPr>
          <w:p w14:paraId="0C6E1327" w14:textId="77777777" w:rsidR="00C53771" w:rsidRPr="00C53771"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3886.8</w:t>
            </w:r>
          </w:p>
        </w:tc>
        <w:tc>
          <w:tcPr>
            <w:tcW w:w="1107" w:type="pct"/>
          </w:tcPr>
          <w:p w14:paraId="36D92DB2" w14:textId="1E3FEE8D" w:rsidR="00C53771" w:rsidRPr="00C53771" w:rsidRDefault="007030E8" w:rsidP="007030E8">
            <w:pPr>
              <w:rPr>
                <w:rFonts w:ascii="Times New Roman" w:eastAsia="Times New Roman" w:hAnsi="Times New Roman" w:cs="Times New Roman"/>
                <w:b/>
                <w:bCs/>
                <w:color w:val="000000"/>
                <w:kern w:val="0"/>
                <w:sz w:val="22"/>
                <w:szCs w:val="22"/>
                <w:lang w:eastAsia="en-IN" w:bidi="ar-SA"/>
                <w14:ligatures w14:val="none"/>
              </w:rPr>
            </w:pPr>
            <w:r w:rsidRPr="007030E8">
              <w:rPr>
                <w:rFonts w:ascii="Times New Roman" w:eastAsia="Times New Roman" w:hAnsi="Times New Roman" w:cs="Times New Roman"/>
                <w:b/>
                <w:bCs/>
                <w:color w:val="000000"/>
                <w:kern w:val="0"/>
                <w:sz w:val="22"/>
                <w:szCs w:val="22"/>
                <w:lang w:eastAsia="en-IN" w:bidi="ar-SA"/>
                <w14:ligatures w14:val="none"/>
              </w:rPr>
              <w:t>p-value = 0.7292</w:t>
            </w:r>
          </w:p>
        </w:tc>
      </w:tr>
      <w:tr w:rsidR="00C53771" w:rsidRPr="00A93E78" w14:paraId="3AFB9EB6" w14:textId="05489CD4" w:rsidTr="00671EF2">
        <w:trPr>
          <w:trHeight w:val="1013"/>
        </w:trPr>
        <w:tc>
          <w:tcPr>
            <w:tcW w:w="748" w:type="pct"/>
            <w:vMerge/>
            <w:hideMark/>
          </w:tcPr>
          <w:p w14:paraId="69BDEA1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5CA03F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2060600" w14:textId="43905F78"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5C20F27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29862.5</w:t>
            </w:r>
          </w:p>
        </w:tc>
        <w:tc>
          <w:tcPr>
            <w:tcW w:w="441" w:type="pct"/>
            <w:hideMark/>
          </w:tcPr>
          <w:p w14:paraId="770359A2"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172.8</w:t>
            </w:r>
          </w:p>
        </w:tc>
        <w:tc>
          <w:tcPr>
            <w:tcW w:w="566" w:type="pct"/>
            <w:hideMark/>
          </w:tcPr>
          <w:p w14:paraId="56928CD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13376426</w:t>
            </w:r>
          </w:p>
        </w:tc>
        <w:tc>
          <w:tcPr>
            <w:tcW w:w="481" w:type="pct"/>
            <w:hideMark/>
          </w:tcPr>
          <w:p w14:paraId="4F32110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3657.3</w:t>
            </w:r>
          </w:p>
        </w:tc>
        <w:tc>
          <w:tcPr>
            <w:tcW w:w="1107" w:type="pct"/>
          </w:tcPr>
          <w:p w14:paraId="58C5C7E9" w14:textId="083F7A81"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&lt; 2.2e-16</w:t>
            </w:r>
          </w:p>
          <w:p w14:paraId="4DB524CA"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34394642" w14:textId="42185147" w:rsidTr="00671EF2">
        <w:trPr>
          <w:trHeight w:val="1013"/>
        </w:trPr>
        <w:tc>
          <w:tcPr>
            <w:tcW w:w="748" w:type="pct"/>
            <w:vMerge/>
            <w:hideMark/>
          </w:tcPr>
          <w:p w14:paraId="0D517638"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9310D9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9E281F7"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41A0B81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15520045</w:t>
            </w:r>
          </w:p>
        </w:tc>
        <w:tc>
          <w:tcPr>
            <w:tcW w:w="441" w:type="pct"/>
            <w:hideMark/>
          </w:tcPr>
          <w:p w14:paraId="4DC368F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3939.5</w:t>
            </w:r>
          </w:p>
        </w:tc>
        <w:tc>
          <w:tcPr>
            <w:tcW w:w="566" w:type="pct"/>
            <w:hideMark/>
          </w:tcPr>
          <w:p w14:paraId="5C9F2D1D"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4422319</w:t>
            </w:r>
          </w:p>
        </w:tc>
        <w:tc>
          <w:tcPr>
            <w:tcW w:w="481" w:type="pct"/>
            <w:hideMark/>
          </w:tcPr>
          <w:p w14:paraId="619299C2"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2102.9</w:t>
            </w:r>
          </w:p>
        </w:tc>
        <w:tc>
          <w:tcPr>
            <w:tcW w:w="1107" w:type="pct"/>
          </w:tcPr>
          <w:p w14:paraId="485282B4"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 xml:space="preserve"> p-value &lt; 2.2e-16</w:t>
            </w:r>
          </w:p>
          <w:p w14:paraId="39F2F92B"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63E2F2EE" w14:textId="612E9892" w:rsidTr="00671EF2">
        <w:trPr>
          <w:trHeight w:val="1013"/>
        </w:trPr>
        <w:tc>
          <w:tcPr>
            <w:tcW w:w="748" w:type="pct"/>
            <w:vMerge/>
            <w:hideMark/>
          </w:tcPr>
          <w:p w14:paraId="25DC35D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C095996"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DBE8DFB"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7259C2C0"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8032242</w:t>
            </w:r>
          </w:p>
        </w:tc>
        <w:tc>
          <w:tcPr>
            <w:tcW w:w="441" w:type="pct"/>
            <w:hideMark/>
          </w:tcPr>
          <w:p w14:paraId="7891478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2834.1</w:t>
            </w:r>
          </w:p>
        </w:tc>
        <w:tc>
          <w:tcPr>
            <w:tcW w:w="566" w:type="pct"/>
            <w:hideMark/>
          </w:tcPr>
          <w:p w14:paraId="7871983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40751775</w:t>
            </w:r>
          </w:p>
        </w:tc>
        <w:tc>
          <w:tcPr>
            <w:tcW w:w="481" w:type="pct"/>
            <w:hideMark/>
          </w:tcPr>
          <w:p w14:paraId="38EAAE7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6383.7</w:t>
            </w:r>
          </w:p>
        </w:tc>
        <w:tc>
          <w:tcPr>
            <w:tcW w:w="1107" w:type="pct"/>
          </w:tcPr>
          <w:p w14:paraId="7352F768"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 0.6972</w:t>
            </w:r>
          </w:p>
          <w:p w14:paraId="53A003D0"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1B158173" w14:textId="5F021C29" w:rsidTr="00671EF2">
        <w:trPr>
          <w:trHeight w:val="1013"/>
        </w:trPr>
        <w:tc>
          <w:tcPr>
            <w:tcW w:w="748" w:type="pct"/>
            <w:vMerge/>
            <w:hideMark/>
          </w:tcPr>
          <w:p w14:paraId="6EA18EF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6F6095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7D0712B" w14:textId="77777777" w:rsidR="00C53771" w:rsidRPr="00C53771"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C53771">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42926B6B"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1389.2</w:t>
            </w:r>
          </w:p>
        </w:tc>
        <w:tc>
          <w:tcPr>
            <w:tcW w:w="441" w:type="pct"/>
            <w:hideMark/>
          </w:tcPr>
          <w:p w14:paraId="062FB7D3"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37.2</w:t>
            </w:r>
          </w:p>
        </w:tc>
        <w:tc>
          <w:tcPr>
            <w:tcW w:w="566" w:type="pct"/>
            <w:hideMark/>
          </w:tcPr>
          <w:p w14:paraId="6FABC5DC"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441.1</w:t>
            </w:r>
          </w:p>
        </w:tc>
        <w:tc>
          <w:tcPr>
            <w:tcW w:w="481" w:type="pct"/>
            <w:hideMark/>
          </w:tcPr>
          <w:p w14:paraId="2BD26935"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21</w:t>
            </w:r>
          </w:p>
        </w:tc>
        <w:tc>
          <w:tcPr>
            <w:tcW w:w="1107" w:type="pct"/>
          </w:tcPr>
          <w:p w14:paraId="290A83A9" w14:textId="77777777" w:rsidR="007030E8" w:rsidRPr="007030E8" w:rsidRDefault="007030E8" w:rsidP="007030E8">
            <w:pPr>
              <w:rPr>
                <w:rFonts w:ascii="Times New Roman" w:eastAsia="Times New Roman" w:hAnsi="Times New Roman" w:cs="Times New Roman"/>
                <w:color w:val="000000" w:themeColor="text1"/>
                <w:kern w:val="0"/>
                <w:sz w:val="22"/>
                <w:szCs w:val="22"/>
                <w:lang w:eastAsia="en-IN" w:bidi="ar-SA"/>
                <w14:ligatures w14:val="none"/>
              </w:rPr>
            </w:pPr>
            <w:r w:rsidRPr="007030E8">
              <w:rPr>
                <w:rFonts w:ascii="Times New Roman" w:eastAsia="Times New Roman" w:hAnsi="Times New Roman" w:cs="Times New Roman"/>
                <w:color w:val="000000" w:themeColor="text1"/>
                <w:kern w:val="0"/>
                <w:sz w:val="22"/>
                <w:szCs w:val="22"/>
                <w:lang w:eastAsia="en-IN" w:bidi="ar-SA"/>
                <w14:ligatures w14:val="none"/>
              </w:rPr>
              <w:t>p-value = 8.394e-09</w:t>
            </w:r>
          </w:p>
          <w:p w14:paraId="6EFF331F" w14:textId="77777777" w:rsidR="00C53771" w:rsidRPr="00C53771" w:rsidRDefault="00C53771" w:rsidP="007030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0D45E855" w14:textId="7E167AFA" w:rsidTr="00671EF2">
        <w:trPr>
          <w:trHeight w:val="1013"/>
        </w:trPr>
        <w:tc>
          <w:tcPr>
            <w:tcW w:w="748" w:type="pct"/>
            <w:vMerge/>
            <w:hideMark/>
          </w:tcPr>
          <w:p w14:paraId="3FC4CAE5"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BA8920D"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CF7EBEB"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1E225F2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3676936</w:t>
            </w:r>
          </w:p>
        </w:tc>
        <w:tc>
          <w:tcPr>
            <w:tcW w:w="441" w:type="pct"/>
            <w:hideMark/>
          </w:tcPr>
          <w:p w14:paraId="27A836C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1917.5</w:t>
            </w:r>
          </w:p>
        </w:tc>
        <w:tc>
          <w:tcPr>
            <w:tcW w:w="566" w:type="pct"/>
            <w:hideMark/>
          </w:tcPr>
          <w:p w14:paraId="7B4A363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293773.4</w:t>
            </w:r>
          </w:p>
        </w:tc>
        <w:tc>
          <w:tcPr>
            <w:tcW w:w="481" w:type="pct"/>
            <w:hideMark/>
          </w:tcPr>
          <w:p w14:paraId="690E2E6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542</w:t>
            </w:r>
          </w:p>
        </w:tc>
        <w:tc>
          <w:tcPr>
            <w:tcW w:w="1107" w:type="pct"/>
          </w:tcPr>
          <w:p w14:paraId="3904A209"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 5.404e-05</w:t>
            </w:r>
          </w:p>
          <w:p w14:paraId="3F78B4A5"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69497531" w14:textId="129DC734" w:rsidTr="00671EF2">
        <w:trPr>
          <w:trHeight w:val="1013"/>
        </w:trPr>
        <w:tc>
          <w:tcPr>
            <w:tcW w:w="748" w:type="pct"/>
            <w:vMerge/>
            <w:hideMark/>
          </w:tcPr>
          <w:p w14:paraId="10A02579"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val="restart"/>
            <w:hideMark/>
          </w:tcPr>
          <w:p w14:paraId="6ACA5351"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Rabi</w:t>
            </w:r>
          </w:p>
        </w:tc>
        <w:tc>
          <w:tcPr>
            <w:tcW w:w="645" w:type="pct"/>
            <w:hideMark/>
          </w:tcPr>
          <w:p w14:paraId="6EEB4BC0"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53C5F25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84253088</w:t>
            </w:r>
          </w:p>
        </w:tc>
        <w:tc>
          <w:tcPr>
            <w:tcW w:w="441" w:type="pct"/>
            <w:hideMark/>
          </w:tcPr>
          <w:p w14:paraId="6BEFF67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9178.9</w:t>
            </w:r>
          </w:p>
        </w:tc>
        <w:tc>
          <w:tcPr>
            <w:tcW w:w="566" w:type="pct"/>
            <w:hideMark/>
          </w:tcPr>
          <w:p w14:paraId="6FCEDF70"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25717633</w:t>
            </w:r>
          </w:p>
        </w:tc>
        <w:tc>
          <w:tcPr>
            <w:tcW w:w="481" w:type="pct"/>
            <w:hideMark/>
          </w:tcPr>
          <w:p w14:paraId="6E5EAC1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5071.2</w:t>
            </w:r>
          </w:p>
        </w:tc>
        <w:tc>
          <w:tcPr>
            <w:tcW w:w="1107" w:type="pct"/>
          </w:tcPr>
          <w:p w14:paraId="4082F2BB"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&lt; 2.2e-16</w:t>
            </w:r>
          </w:p>
          <w:p w14:paraId="49EFE251"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0178B1E6" w14:textId="512650BE" w:rsidTr="00671EF2">
        <w:trPr>
          <w:trHeight w:val="1013"/>
        </w:trPr>
        <w:tc>
          <w:tcPr>
            <w:tcW w:w="748" w:type="pct"/>
            <w:vMerge/>
            <w:hideMark/>
          </w:tcPr>
          <w:p w14:paraId="6502EC76"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C3648D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994BE51"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2A55DFF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353940</w:t>
            </w:r>
          </w:p>
        </w:tc>
        <w:tc>
          <w:tcPr>
            <w:tcW w:w="441" w:type="pct"/>
            <w:hideMark/>
          </w:tcPr>
          <w:p w14:paraId="3B7E364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594.9</w:t>
            </w:r>
          </w:p>
        </w:tc>
        <w:tc>
          <w:tcPr>
            <w:tcW w:w="566" w:type="pct"/>
            <w:hideMark/>
          </w:tcPr>
          <w:p w14:paraId="73F57EC2"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2741582</w:t>
            </w:r>
          </w:p>
        </w:tc>
        <w:tc>
          <w:tcPr>
            <w:tcW w:w="481" w:type="pct"/>
            <w:hideMark/>
          </w:tcPr>
          <w:p w14:paraId="2C0CDC6D"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1655.7</w:t>
            </w:r>
          </w:p>
        </w:tc>
        <w:tc>
          <w:tcPr>
            <w:tcW w:w="1107" w:type="pct"/>
          </w:tcPr>
          <w:p w14:paraId="13FF3ED6"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 1.293e-06</w:t>
            </w:r>
          </w:p>
          <w:p w14:paraId="45F46FC0"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75B4D0FD" w14:textId="0D20BB83" w:rsidTr="00671EF2">
        <w:trPr>
          <w:trHeight w:val="1013"/>
        </w:trPr>
        <w:tc>
          <w:tcPr>
            <w:tcW w:w="748" w:type="pct"/>
            <w:vMerge/>
            <w:hideMark/>
          </w:tcPr>
          <w:p w14:paraId="3FF80AB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29C0E9B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8D24739" w14:textId="0E74B49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660355A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1791970</w:t>
            </w:r>
          </w:p>
        </w:tc>
        <w:tc>
          <w:tcPr>
            <w:tcW w:w="441" w:type="pct"/>
            <w:hideMark/>
          </w:tcPr>
          <w:p w14:paraId="28FAFDB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1338.6</w:t>
            </w:r>
          </w:p>
        </w:tc>
        <w:tc>
          <w:tcPr>
            <w:tcW w:w="566" w:type="pct"/>
            <w:hideMark/>
          </w:tcPr>
          <w:p w14:paraId="3FE3C82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5.43E+08</w:t>
            </w:r>
          </w:p>
        </w:tc>
        <w:tc>
          <w:tcPr>
            <w:tcW w:w="481" w:type="pct"/>
            <w:hideMark/>
          </w:tcPr>
          <w:p w14:paraId="2082008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23305.9</w:t>
            </w:r>
          </w:p>
        </w:tc>
        <w:tc>
          <w:tcPr>
            <w:tcW w:w="1107" w:type="pct"/>
          </w:tcPr>
          <w:p w14:paraId="3BC65A65" w14:textId="1B5442E5" w:rsidR="00C53771" w:rsidRPr="00A93E7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 0.9129</w:t>
            </w:r>
          </w:p>
        </w:tc>
      </w:tr>
      <w:tr w:rsidR="00C53771" w:rsidRPr="00A93E78" w14:paraId="71BF0E47" w14:textId="297D56DD" w:rsidTr="00671EF2">
        <w:trPr>
          <w:trHeight w:val="1527"/>
        </w:trPr>
        <w:tc>
          <w:tcPr>
            <w:tcW w:w="748" w:type="pct"/>
            <w:vMerge/>
            <w:hideMark/>
          </w:tcPr>
          <w:p w14:paraId="75B36ECF"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FAEEAB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46E6CED"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4B55BE3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85558967</w:t>
            </w:r>
          </w:p>
        </w:tc>
        <w:tc>
          <w:tcPr>
            <w:tcW w:w="441" w:type="pct"/>
            <w:hideMark/>
          </w:tcPr>
          <w:p w14:paraId="336E9F5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9249.8</w:t>
            </w:r>
          </w:p>
        </w:tc>
        <w:tc>
          <w:tcPr>
            <w:tcW w:w="566" w:type="pct"/>
            <w:hideMark/>
          </w:tcPr>
          <w:p w14:paraId="35E3AD4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14885498</w:t>
            </w:r>
          </w:p>
        </w:tc>
        <w:tc>
          <w:tcPr>
            <w:tcW w:w="481" w:type="pct"/>
            <w:hideMark/>
          </w:tcPr>
          <w:p w14:paraId="7A7AC950"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3858.1</w:t>
            </w:r>
          </w:p>
        </w:tc>
        <w:tc>
          <w:tcPr>
            <w:tcW w:w="1107" w:type="pct"/>
          </w:tcPr>
          <w:p w14:paraId="53728E5E"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&lt; 2.2e-16</w:t>
            </w:r>
          </w:p>
          <w:p w14:paraId="487A2BEF"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0528FA13" w14:textId="6057BA0B" w:rsidTr="00671EF2">
        <w:trPr>
          <w:trHeight w:val="1013"/>
        </w:trPr>
        <w:tc>
          <w:tcPr>
            <w:tcW w:w="748" w:type="pct"/>
            <w:vMerge/>
            <w:hideMark/>
          </w:tcPr>
          <w:p w14:paraId="2E9DB459"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31C818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7A16DDC"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770060B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3476249</w:t>
            </w:r>
          </w:p>
        </w:tc>
        <w:tc>
          <w:tcPr>
            <w:tcW w:w="441" w:type="pct"/>
            <w:hideMark/>
          </w:tcPr>
          <w:p w14:paraId="648B5DD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1864.4</w:t>
            </w:r>
          </w:p>
        </w:tc>
        <w:tc>
          <w:tcPr>
            <w:tcW w:w="566" w:type="pct"/>
            <w:hideMark/>
          </w:tcPr>
          <w:p w14:paraId="519BE9A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34170001</w:t>
            </w:r>
          </w:p>
        </w:tc>
        <w:tc>
          <w:tcPr>
            <w:tcW w:w="481" w:type="pct"/>
            <w:hideMark/>
          </w:tcPr>
          <w:p w14:paraId="655EAE3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5845.5</w:t>
            </w:r>
          </w:p>
        </w:tc>
        <w:tc>
          <w:tcPr>
            <w:tcW w:w="1107" w:type="pct"/>
          </w:tcPr>
          <w:p w14:paraId="208921A6" w14:textId="25A5F9D4" w:rsidR="00C53771" w:rsidRPr="00A93E7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 0.8261</w:t>
            </w:r>
          </w:p>
        </w:tc>
      </w:tr>
      <w:tr w:rsidR="00C53771" w:rsidRPr="00A93E78" w14:paraId="3C4AEF65" w14:textId="471AA541" w:rsidTr="00671EF2">
        <w:trPr>
          <w:trHeight w:val="1013"/>
        </w:trPr>
        <w:tc>
          <w:tcPr>
            <w:tcW w:w="748" w:type="pct"/>
            <w:vMerge/>
            <w:hideMark/>
          </w:tcPr>
          <w:p w14:paraId="371C0A9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9CE1A7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2DB27FF" w14:textId="77777777" w:rsidR="00C53771" w:rsidRPr="00A93E78"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A93E78">
              <w:rPr>
                <w:rFonts w:ascii="Times New Roman" w:eastAsia="Times New Roman" w:hAnsi="Times New Roman" w:cs="Times New Roman"/>
                <w:b/>
                <w:bCs/>
                <w:color w:val="000000" w:themeColor="text1"/>
                <w:kern w:val="0"/>
                <w:sz w:val="20"/>
                <w:szCs w:val="20"/>
                <w:lang w:val="en-US" w:eastAsia="en-IN" w:bidi="ar-SA"/>
                <w14:ligatures w14:val="none"/>
              </w:rPr>
              <w:t>INGARCH-SVR</w:t>
            </w:r>
          </w:p>
        </w:tc>
        <w:tc>
          <w:tcPr>
            <w:tcW w:w="566" w:type="pct"/>
            <w:hideMark/>
          </w:tcPr>
          <w:p w14:paraId="2C9A1B68"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val="en-US" w:eastAsia="en-IN" w:bidi="ar-SA"/>
                <w14:ligatures w14:val="none"/>
              </w:rPr>
              <w:t>12785.9</w:t>
            </w:r>
          </w:p>
        </w:tc>
        <w:tc>
          <w:tcPr>
            <w:tcW w:w="441" w:type="pct"/>
            <w:hideMark/>
          </w:tcPr>
          <w:p w14:paraId="2F1A4059"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113</w:t>
            </w:r>
          </w:p>
        </w:tc>
        <w:tc>
          <w:tcPr>
            <w:tcW w:w="566" w:type="pct"/>
            <w:hideMark/>
          </w:tcPr>
          <w:p w14:paraId="1D235F77"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3699.5</w:t>
            </w:r>
          </w:p>
        </w:tc>
        <w:tc>
          <w:tcPr>
            <w:tcW w:w="481" w:type="pct"/>
            <w:hideMark/>
          </w:tcPr>
          <w:p w14:paraId="7112167E"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60.8</w:t>
            </w:r>
          </w:p>
        </w:tc>
        <w:tc>
          <w:tcPr>
            <w:tcW w:w="1107" w:type="pct"/>
          </w:tcPr>
          <w:p w14:paraId="0157CD6D" w14:textId="77777777" w:rsidR="007030E8" w:rsidRPr="007030E8" w:rsidRDefault="007030E8" w:rsidP="007030E8">
            <w:pPr>
              <w:rPr>
                <w:rFonts w:ascii="Times New Roman" w:eastAsia="Times New Roman" w:hAnsi="Times New Roman" w:cs="Times New Roman"/>
                <w:b/>
                <w:bCs/>
                <w:color w:val="000000" w:themeColor="text1"/>
                <w:kern w:val="0"/>
                <w:sz w:val="22"/>
                <w:szCs w:val="22"/>
                <w:lang w:eastAsia="en-IN" w:bidi="ar-SA"/>
                <w14:ligatures w14:val="none"/>
              </w:rPr>
            </w:pPr>
            <w:r w:rsidRPr="007030E8">
              <w:rPr>
                <w:rFonts w:ascii="Times New Roman" w:eastAsia="Times New Roman" w:hAnsi="Times New Roman" w:cs="Times New Roman"/>
                <w:b/>
                <w:bCs/>
                <w:color w:val="000000" w:themeColor="text1"/>
                <w:kern w:val="0"/>
                <w:sz w:val="22"/>
                <w:szCs w:val="22"/>
                <w:lang w:eastAsia="en-IN" w:bidi="ar-SA"/>
                <w14:ligatures w14:val="none"/>
              </w:rPr>
              <w:t>p-value = 0.2578</w:t>
            </w:r>
          </w:p>
          <w:p w14:paraId="6442879F" w14:textId="77777777" w:rsidR="00C53771" w:rsidRPr="00A93E78" w:rsidRDefault="00C53771" w:rsidP="007030E8">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A93E78" w14:paraId="50D33DB4" w14:textId="3BDAEBBB" w:rsidTr="00671EF2">
        <w:trPr>
          <w:trHeight w:val="1013"/>
        </w:trPr>
        <w:tc>
          <w:tcPr>
            <w:tcW w:w="748" w:type="pct"/>
            <w:vMerge/>
            <w:hideMark/>
          </w:tcPr>
          <w:p w14:paraId="42594A5A"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6863A68"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67B8E36"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1D0B6CC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29011166</w:t>
            </w:r>
          </w:p>
        </w:tc>
        <w:tc>
          <w:tcPr>
            <w:tcW w:w="441" w:type="pct"/>
            <w:hideMark/>
          </w:tcPr>
          <w:p w14:paraId="5A59133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5386.2</w:t>
            </w:r>
          </w:p>
        </w:tc>
        <w:tc>
          <w:tcPr>
            <w:tcW w:w="566" w:type="pct"/>
            <w:hideMark/>
          </w:tcPr>
          <w:p w14:paraId="264307A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340885</w:t>
            </w:r>
          </w:p>
        </w:tc>
        <w:tc>
          <w:tcPr>
            <w:tcW w:w="481" w:type="pct"/>
            <w:hideMark/>
          </w:tcPr>
          <w:p w14:paraId="7489C0B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583.8</w:t>
            </w:r>
          </w:p>
        </w:tc>
        <w:tc>
          <w:tcPr>
            <w:tcW w:w="1107" w:type="pct"/>
          </w:tcPr>
          <w:p w14:paraId="772FC94F"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p-value &lt; 2.2e-16</w:t>
            </w:r>
          </w:p>
          <w:p w14:paraId="58924B36"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5DB921AD" w14:textId="140346D2" w:rsidTr="00671EF2">
        <w:trPr>
          <w:trHeight w:val="1013"/>
        </w:trPr>
        <w:tc>
          <w:tcPr>
            <w:tcW w:w="748" w:type="pct"/>
            <w:vMerge w:val="restart"/>
            <w:hideMark/>
          </w:tcPr>
          <w:p w14:paraId="57983513"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NELLORE</w:t>
            </w:r>
          </w:p>
        </w:tc>
        <w:tc>
          <w:tcPr>
            <w:tcW w:w="447" w:type="pct"/>
            <w:vMerge w:val="restart"/>
            <w:hideMark/>
          </w:tcPr>
          <w:p w14:paraId="053908E0"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78162D39"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05D1D83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477829.4</w:t>
            </w:r>
          </w:p>
        </w:tc>
        <w:tc>
          <w:tcPr>
            <w:tcW w:w="441" w:type="pct"/>
            <w:hideMark/>
          </w:tcPr>
          <w:p w14:paraId="5E60C79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691.2</w:t>
            </w:r>
          </w:p>
        </w:tc>
        <w:tc>
          <w:tcPr>
            <w:tcW w:w="566" w:type="pct"/>
            <w:hideMark/>
          </w:tcPr>
          <w:p w14:paraId="41D4DCB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7081.1</w:t>
            </w:r>
          </w:p>
        </w:tc>
        <w:tc>
          <w:tcPr>
            <w:tcW w:w="481" w:type="pct"/>
            <w:hideMark/>
          </w:tcPr>
          <w:p w14:paraId="1E25416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84.1</w:t>
            </w:r>
          </w:p>
        </w:tc>
        <w:tc>
          <w:tcPr>
            <w:tcW w:w="1107" w:type="pct"/>
          </w:tcPr>
          <w:p w14:paraId="159573F6"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 xml:space="preserve"> p-value = 5.784e-06</w:t>
            </w:r>
          </w:p>
          <w:p w14:paraId="5CC0B32A"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0B47587C" w14:textId="533BB89C" w:rsidTr="00671EF2">
        <w:trPr>
          <w:trHeight w:val="1013"/>
        </w:trPr>
        <w:tc>
          <w:tcPr>
            <w:tcW w:w="748" w:type="pct"/>
            <w:vMerge/>
            <w:hideMark/>
          </w:tcPr>
          <w:p w14:paraId="1DFA0B7C"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1C975AE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5882FDA"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04A0C4C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84344.3</w:t>
            </w:r>
          </w:p>
        </w:tc>
        <w:tc>
          <w:tcPr>
            <w:tcW w:w="441" w:type="pct"/>
            <w:hideMark/>
          </w:tcPr>
          <w:p w14:paraId="26A975B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290.4</w:t>
            </w:r>
          </w:p>
        </w:tc>
        <w:tc>
          <w:tcPr>
            <w:tcW w:w="566" w:type="pct"/>
            <w:hideMark/>
          </w:tcPr>
          <w:p w14:paraId="4E1681A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68732.7</w:t>
            </w:r>
          </w:p>
        </w:tc>
        <w:tc>
          <w:tcPr>
            <w:tcW w:w="481" w:type="pct"/>
            <w:hideMark/>
          </w:tcPr>
          <w:p w14:paraId="507944D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262.1</w:t>
            </w:r>
          </w:p>
        </w:tc>
        <w:tc>
          <w:tcPr>
            <w:tcW w:w="1107" w:type="pct"/>
          </w:tcPr>
          <w:p w14:paraId="2C910CB7" w14:textId="77777777" w:rsidR="007030E8" w:rsidRPr="007030E8" w:rsidRDefault="007030E8" w:rsidP="007030E8">
            <w:pPr>
              <w:rPr>
                <w:rFonts w:ascii="Times New Roman" w:eastAsia="Times New Roman" w:hAnsi="Times New Roman" w:cs="Times New Roman"/>
                <w:color w:val="000000"/>
                <w:kern w:val="0"/>
                <w:sz w:val="22"/>
                <w:szCs w:val="22"/>
                <w:lang w:eastAsia="en-IN" w:bidi="ar-SA"/>
                <w14:ligatures w14:val="none"/>
              </w:rPr>
            </w:pPr>
            <w:r w:rsidRPr="007030E8">
              <w:rPr>
                <w:rFonts w:ascii="Times New Roman" w:eastAsia="Times New Roman" w:hAnsi="Times New Roman" w:cs="Times New Roman"/>
                <w:color w:val="000000"/>
                <w:kern w:val="0"/>
                <w:sz w:val="22"/>
                <w:szCs w:val="22"/>
                <w:lang w:eastAsia="en-IN" w:bidi="ar-SA"/>
                <w14:ligatures w14:val="none"/>
              </w:rPr>
              <w:t xml:space="preserve"> p-value = 5.784e-06</w:t>
            </w:r>
          </w:p>
          <w:p w14:paraId="35262AA4" w14:textId="77777777" w:rsidR="00C53771" w:rsidRPr="00A93E78"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281BEFAA" w14:textId="6FDD7427" w:rsidTr="00671EF2">
        <w:trPr>
          <w:trHeight w:val="1013"/>
        </w:trPr>
        <w:tc>
          <w:tcPr>
            <w:tcW w:w="748" w:type="pct"/>
            <w:vMerge/>
            <w:hideMark/>
          </w:tcPr>
          <w:p w14:paraId="7194AA2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F4FEDA8"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85D4A6D" w14:textId="070E6279"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5DFD364D"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1369.5</w:t>
            </w:r>
          </w:p>
        </w:tc>
        <w:tc>
          <w:tcPr>
            <w:tcW w:w="441" w:type="pct"/>
            <w:hideMark/>
          </w:tcPr>
          <w:p w14:paraId="561907B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37</w:t>
            </w:r>
          </w:p>
        </w:tc>
        <w:tc>
          <w:tcPr>
            <w:tcW w:w="566" w:type="pct"/>
            <w:hideMark/>
          </w:tcPr>
          <w:p w14:paraId="194A700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1339062</w:t>
            </w:r>
          </w:p>
        </w:tc>
        <w:tc>
          <w:tcPr>
            <w:tcW w:w="481" w:type="pct"/>
            <w:hideMark/>
          </w:tcPr>
          <w:p w14:paraId="57B8368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1157.1</w:t>
            </w:r>
          </w:p>
        </w:tc>
        <w:tc>
          <w:tcPr>
            <w:tcW w:w="1107" w:type="pct"/>
          </w:tcPr>
          <w:p w14:paraId="7CCF8793"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0.4234</w:t>
            </w:r>
          </w:p>
          <w:p w14:paraId="1DBDF8C7" w14:textId="77777777" w:rsidR="00C53771" w:rsidRPr="00A93E78"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6F5382FC" w14:textId="069D88B0" w:rsidTr="00671EF2">
        <w:trPr>
          <w:trHeight w:val="1013"/>
        </w:trPr>
        <w:tc>
          <w:tcPr>
            <w:tcW w:w="748" w:type="pct"/>
            <w:vMerge/>
            <w:hideMark/>
          </w:tcPr>
          <w:p w14:paraId="020AEA9F"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7D7786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031F7EF"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38015C5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449300.5</w:t>
            </w:r>
          </w:p>
        </w:tc>
        <w:tc>
          <w:tcPr>
            <w:tcW w:w="441" w:type="pct"/>
            <w:hideMark/>
          </w:tcPr>
          <w:p w14:paraId="27418C7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670.2</w:t>
            </w:r>
          </w:p>
        </w:tc>
        <w:tc>
          <w:tcPr>
            <w:tcW w:w="566" w:type="pct"/>
            <w:hideMark/>
          </w:tcPr>
          <w:p w14:paraId="18B696E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132620</w:t>
            </w:r>
          </w:p>
        </w:tc>
        <w:tc>
          <w:tcPr>
            <w:tcW w:w="481" w:type="pct"/>
            <w:hideMark/>
          </w:tcPr>
          <w:p w14:paraId="2FC82EC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364.1</w:t>
            </w:r>
          </w:p>
        </w:tc>
        <w:tc>
          <w:tcPr>
            <w:tcW w:w="1107" w:type="pct"/>
          </w:tcPr>
          <w:p w14:paraId="6C88EC0B"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6.108e-05</w:t>
            </w:r>
          </w:p>
          <w:p w14:paraId="649182E7" w14:textId="77777777" w:rsidR="00C53771" w:rsidRPr="00A93E78"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5CB6AD1A" w14:textId="62AB30DB" w:rsidTr="00671EF2">
        <w:trPr>
          <w:trHeight w:val="1013"/>
        </w:trPr>
        <w:tc>
          <w:tcPr>
            <w:tcW w:w="748" w:type="pct"/>
            <w:vMerge/>
            <w:hideMark/>
          </w:tcPr>
          <w:p w14:paraId="6C5E0E06"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F4CF09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5B7C1B9"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258FDEC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403607.9</w:t>
            </w:r>
          </w:p>
        </w:tc>
        <w:tc>
          <w:tcPr>
            <w:tcW w:w="441" w:type="pct"/>
            <w:hideMark/>
          </w:tcPr>
          <w:p w14:paraId="1B633D6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635.3</w:t>
            </w:r>
          </w:p>
        </w:tc>
        <w:tc>
          <w:tcPr>
            <w:tcW w:w="566" w:type="pct"/>
            <w:hideMark/>
          </w:tcPr>
          <w:p w14:paraId="49379DF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29450</w:t>
            </w:r>
          </w:p>
        </w:tc>
        <w:tc>
          <w:tcPr>
            <w:tcW w:w="481" w:type="pct"/>
            <w:hideMark/>
          </w:tcPr>
          <w:p w14:paraId="75B2F440"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171.6</w:t>
            </w:r>
          </w:p>
        </w:tc>
        <w:tc>
          <w:tcPr>
            <w:tcW w:w="1107" w:type="pct"/>
          </w:tcPr>
          <w:p w14:paraId="627B467F"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0.7773</w:t>
            </w:r>
          </w:p>
          <w:p w14:paraId="5C7E24FD" w14:textId="77777777" w:rsidR="00C53771" w:rsidRPr="00A93E78"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14707D60" w14:textId="40F6185A" w:rsidTr="00671EF2">
        <w:trPr>
          <w:trHeight w:val="1013"/>
        </w:trPr>
        <w:tc>
          <w:tcPr>
            <w:tcW w:w="748" w:type="pct"/>
            <w:vMerge/>
            <w:hideMark/>
          </w:tcPr>
          <w:p w14:paraId="5A02954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02496E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6BD45C1" w14:textId="77777777" w:rsidR="00C53771" w:rsidRPr="00A93E78"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A93E78">
              <w:rPr>
                <w:rFonts w:ascii="Times New Roman" w:eastAsia="Times New Roman" w:hAnsi="Times New Roman" w:cs="Times New Roman"/>
                <w:b/>
                <w:bCs/>
                <w:color w:val="000000" w:themeColor="text1"/>
                <w:kern w:val="0"/>
                <w:sz w:val="20"/>
                <w:szCs w:val="20"/>
                <w:lang w:val="en-US" w:eastAsia="en-IN" w:bidi="ar-SA"/>
                <w14:ligatures w14:val="none"/>
              </w:rPr>
              <w:t>INGARCH-SVR</w:t>
            </w:r>
          </w:p>
        </w:tc>
        <w:tc>
          <w:tcPr>
            <w:tcW w:w="566" w:type="pct"/>
            <w:hideMark/>
          </w:tcPr>
          <w:p w14:paraId="2629B4F0"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52.6</w:t>
            </w:r>
          </w:p>
        </w:tc>
        <w:tc>
          <w:tcPr>
            <w:tcW w:w="441" w:type="pct"/>
            <w:hideMark/>
          </w:tcPr>
          <w:p w14:paraId="290F1B07"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7.2</w:t>
            </w:r>
          </w:p>
        </w:tc>
        <w:tc>
          <w:tcPr>
            <w:tcW w:w="566" w:type="pct"/>
            <w:hideMark/>
          </w:tcPr>
          <w:p w14:paraId="438CAC17"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7.9</w:t>
            </w:r>
          </w:p>
        </w:tc>
        <w:tc>
          <w:tcPr>
            <w:tcW w:w="481" w:type="pct"/>
            <w:hideMark/>
          </w:tcPr>
          <w:p w14:paraId="06B2D250"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2.8</w:t>
            </w:r>
          </w:p>
        </w:tc>
        <w:tc>
          <w:tcPr>
            <w:tcW w:w="1107" w:type="pct"/>
          </w:tcPr>
          <w:p w14:paraId="75302A0A" w14:textId="77777777" w:rsidR="001C7C41" w:rsidRPr="001C7C41" w:rsidRDefault="001C7C41" w:rsidP="001C7C41">
            <w:pPr>
              <w:rPr>
                <w:rFonts w:ascii="Times New Roman" w:eastAsia="Times New Roman" w:hAnsi="Times New Roman" w:cs="Times New Roman"/>
                <w:b/>
                <w:bCs/>
                <w:color w:val="000000" w:themeColor="text1"/>
                <w:kern w:val="0"/>
                <w:sz w:val="22"/>
                <w:szCs w:val="22"/>
                <w:lang w:eastAsia="en-IN" w:bidi="ar-SA"/>
                <w14:ligatures w14:val="none"/>
              </w:rPr>
            </w:pPr>
            <w:r w:rsidRPr="001C7C41">
              <w:rPr>
                <w:rFonts w:ascii="Times New Roman" w:eastAsia="Times New Roman" w:hAnsi="Times New Roman" w:cs="Times New Roman"/>
                <w:b/>
                <w:bCs/>
                <w:color w:val="000000" w:themeColor="text1"/>
                <w:kern w:val="0"/>
                <w:sz w:val="22"/>
                <w:szCs w:val="22"/>
                <w:lang w:eastAsia="en-IN" w:bidi="ar-SA"/>
                <w14:ligatures w14:val="none"/>
              </w:rPr>
              <w:t>p-value = 0.2236</w:t>
            </w:r>
          </w:p>
          <w:p w14:paraId="3C10F92E" w14:textId="77777777" w:rsidR="00C53771" w:rsidRPr="00A93E78" w:rsidRDefault="00C53771" w:rsidP="001C7C41">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A93E78" w14:paraId="58C9C198" w14:textId="10188981" w:rsidTr="00671EF2">
        <w:trPr>
          <w:trHeight w:val="1013"/>
        </w:trPr>
        <w:tc>
          <w:tcPr>
            <w:tcW w:w="748" w:type="pct"/>
            <w:vMerge/>
            <w:hideMark/>
          </w:tcPr>
          <w:p w14:paraId="30EAC15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9070D0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E8AAB44"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08D9299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1219</w:t>
            </w:r>
          </w:p>
        </w:tc>
        <w:tc>
          <w:tcPr>
            <w:tcW w:w="441" w:type="pct"/>
            <w:hideMark/>
          </w:tcPr>
          <w:p w14:paraId="0E1E6B0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34.9</w:t>
            </w:r>
          </w:p>
        </w:tc>
        <w:tc>
          <w:tcPr>
            <w:tcW w:w="566" w:type="pct"/>
            <w:hideMark/>
          </w:tcPr>
          <w:p w14:paraId="3FFD33E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151.3</w:t>
            </w:r>
          </w:p>
        </w:tc>
        <w:tc>
          <w:tcPr>
            <w:tcW w:w="481" w:type="pct"/>
            <w:hideMark/>
          </w:tcPr>
          <w:p w14:paraId="6FBCF38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12.3</w:t>
            </w:r>
          </w:p>
        </w:tc>
        <w:tc>
          <w:tcPr>
            <w:tcW w:w="1107" w:type="pct"/>
          </w:tcPr>
          <w:p w14:paraId="516CADEC"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0.9704</w:t>
            </w:r>
          </w:p>
          <w:p w14:paraId="185FD79B" w14:textId="77777777" w:rsidR="00C53771" w:rsidRPr="00A93E78"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1D615FB4" w14:textId="2FB4C0BB" w:rsidTr="00671EF2">
        <w:trPr>
          <w:trHeight w:val="1013"/>
        </w:trPr>
        <w:tc>
          <w:tcPr>
            <w:tcW w:w="748" w:type="pct"/>
            <w:vMerge/>
            <w:hideMark/>
          </w:tcPr>
          <w:p w14:paraId="3DF7993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val="restart"/>
            <w:hideMark/>
          </w:tcPr>
          <w:p w14:paraId="5EBEC1AE"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Rabi</w:t>
            </w:r>
          </w:p>
        </w:tc>
        <w:tc>
          <w:tcPr>
            <w:tcW w:w="645" w:type="pct"/>
            <w:hideMark/>
          </w:tcPr>
          <w:p w14:paraId="5719081A"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7658A9C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345581.4</w:t>
            </w:r>
          </w:p>
        </w:tc>
        <w:tc>
          <w:tcPr>
            <w:tcW w:w="441" w:type="pct"/>
            <w:hideMark/>
          </w:tcPr>
          <w:p w14:paraId="427548E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587.8</w:t>
            </w:r>
          </w:p>
        </w:tc>
        <w:tc>
          <w:tcPr>
            <w:tcW w:w="566" w:type="pct"/>
            <w:hideMark/>
          </w:tcPr>
          <w:p w14:paraId="287B70A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486079.8</w:t>
            </w:r>
          </w:p>
        </w:tc>
        <w:tc>
          <w:tcPr>
            <w:tcW w:w="481" w:type="pct"/>
            <w:hideMark/>
          </w:tcPr>
          <w:p w14:paraId="229DBE9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697.1</w:t>
            </w:r>
          </w:p>
        </w:tc>
        <w:tc>
          <w:tcPr>
            <w:tcW w:w="1107" w:type="pct"/>
          </w:tcPr>
          <w:p w14:paraId="418FBA06"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5.329e-15</w:t>
            </w:r>
          </w:p>
          <w:p w14:paraId="44529AE7" w14:textId="77777777" w:rsidR="00C53771" w:rsidRPr="00A93E78"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1795D166" w14:textId="47CC4A64" w:rsidTr="00671EF2">
        <w:trPr>
          <w:trHeight w:val="1013"/>
        </w:trPr>
        <w:tc>
          <w:tcPr>
            <w:tcW w:w="748" w:type="pct"/>
            <w:vMerge/>
            <w:hideMark/>
          </w:tcPr>
          <w:p w14:paraId="5700E697"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89B140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05B72CF"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5F50401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271206.5</w:t>
            </w:r>
          </w:p>
        </w:tc>
        <w:tc>
          <w:tcPr>
            <w:tcW w:w="441" w:type="pct"/>
            <w:hideMark/>
          </w:tcPr>
          <w:p w14:paraId="24B8C5B2"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520.7</w:t>
            </w:r>
          </w:p>
        </w:tc>
        <w:tc>
          <w:tcPr>
            <w:tcW w:w="566" w:type="pct"/>
            <w:hideMark/>
          </w:tcPr>
          <w:p w14:paraId="5F850EB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639374</w:t>
            </w:r>
          </w:p>
        </w:tc>
        <w:tc>
          <w:tcPr>
            <w:tcW w:w="481" w:type="pct"/>
            <w:hideMark/>
          </w:tcPr>
          <w:p w14:paraId="0E9330A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799.6</w:t>
            </w:r>
          </w:p>
        </w:tc>
        <w:tc>
          <w:tcPr>
            <w:tcW w:w="1107" w:type="pct"/>
          </w:tcPr>
          <w:p w14:paraId="1624422A"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0.03075</w:t>
            </w:r>
          </w:p>
          <w:p w14:paraId="438779EB" w14:textId="77777777" w:rsidR="00C53771" w:rsidRDefault="00C53771" w:rsidP="001C7C41">
            <w:pPr>
              <w:rPr>
                <w:rFonts w:ascii="Times New Roman" w:eastAsia="Times New Roman" w:hAnsi="Times New Roman" w:cs="Times New Roman"/>
                <w:color w:val="000000"/>
                <w:kern w:val="0"/>
                <w:sz w:val="22"/>
                <w:szCs w:val="22"/>
                <w:lang w:eastAsia="en-IN" w:bidi="ar-SA"/>
                <w14:ligatures w14:val="none"/>
              </w:rPr>
            </w:pPr>
          </w:p>
          <w:p w14:paraId="034EB88C" w14:textId="77777777" w:rsidR="001C7C41" w:rsidRPr="001C7C41" w:rsidRDefault="001C7C41" w:rsidP="001C7C41">
            <w:pPr>
              <w:jc w:val="center"/>
              <w:rPr>
                <w:rFonts w:ascii="Times New Roman" w:eastAsia="Times New Roman" w:hAnsi="Times New Roman" w:cs="Times New Roman"/>
                <w:sz w:val="22"/>
                <w:szCs w:val="22"/>
                <w:lang w:eastAsia="en-IN" w:bidi="ar-SA"/>
              </w:rPr>
            </w:pPr>
          </w:p>
        </w:tc>
      </w:tr>
      <w:tr w:rsidR="00C53771" w:rsidRPr="00A93E78" w14:paraId="1063891D" w14:textId="6B6F9D8A" w:rsidTr="00671EF2">
        <w:trPr>
          <w:trHeight w:val="1013"/>
        </w:trPr>
        <w:tc>
          <w:tcPr>
            <w:tcW w:w="748" w:type="pct"/>
            <w:vMerge/>
            <w:hideMark/>
          </w:tcPr>
          <w:p w14:paraId="4EB0FB16"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69D6B28"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024DA84" w14:textId="4FADA5D5" w:rsidR="00C53771" w:rsidRPr="00C53771" w:rsidRDefault="00C53771" w:rsidP="004317AE">
            <w:pPr>
              <w:jc w:val="center"/>
              <w:rPr>
                <w:rFonts w:ascii="Times New Roman" w:eastAsia="Times New Roman" w:hAnsi="Times New Roman" w:cs="Times New Roman"/>
                <w:b/>
                <w:bCs/>
                <w:color w:val="000000"/>
                <w:kern w:val="0"/>
                <w:sz w:val="20"/>
                <w:szCs w:val="20"/>
                <w:lang w:eastAsia="en-IN" w:bidi="ar-SA"/>
                <w14:ligatures w14:val="none"/>
              </w:rPr>
            </w:pPr>
            <w:r w:rsidRPr="00C53771">
              <w:rPr>
                <w:rFonts w:ascii="Times New Roman" w:eastAsia="Times New Roman" w:hAnsi="Times New Roman" w:cs="Times New Roman"/>
                <w:b/>
                <w:bCs/>
                <w:color w:val="000000"/>
                <w:kern w:val="0"/>
                <w:sz w:val="20"/>
                <w:szCs w:val="20"/>
                <w:lang w:val="en-US" w:eastAsia="en-IN" w:bidi="ar-SA"/>
                <w14:ligatures w14:val="none"/>
              </w:rPr>
              <w:t>SVR</w:t>
            </w:r>
          </w:p>
        </w:tc>
        <w:tc>
          <w:tcPr>
            <w:tcW w:w="566" w:type="pct"/>
            <w:hideMark/>
          </w:tcPr>
          <w:p w14:paraId="70DFAC87" w14:textId="77777777" w:rsidR="00C53771" w:rsidRPr="00C53771"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422.8</w:t>
            </w:r>
          </w:p>
        </w:tc>
        <w:tc>
          <w:tcPr>
            <w:tcW w:w="441" w:type="pct"/>
            <w:hideMark/>
          </w:tcPr>
          <w:p w14:paraId="4FEAA82F" w14:textId="77777777" w:rsidR="00C53771" w:rsidRPr="00C53771"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20.5</w:t>
            </w:r>
          </w:p>
        </w:tc>
        <w:tc>
          <w:tcPr>
            <w:tcW w:w="566" w:type="pct"/>
            <w:hideMark/>
          </w:tcPr>
          <w:p w14:paraId="7842F7B3" w14:textId="77777777" w:rsidR="00C53771" w:rsidRPr="00C53771"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1072383</w:t>
            </w:r>
          </w:p>
        </w:tc>
        <w:tc>
          <w:tcPr>
            <w:tcW w:w="481" w:type="pct"/>
            <w:hideMark/>
          </w:tcPr>
          <w:p w14:paraId="3C258C0F" w14:textId="77777777" w:rsidR="00C53771" w:rsidRPr="00C53771"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C53771">
              <w:rPr>
                <w:rFonts w:ascii="Times New Roman" w:eastAsia="Times New Roman" w:hAnsi="Times New Roman" w:cs="Times New Roman"/>
                <w:b/>
                <w:bCs/>
                <w:color w:val="000000"/>
                <w:kern w:val="0"/>
                <w:sz w:val="22"/>
                <w:szCs w:val="22"/>
                <w:lang w:eastAsia="en-IN" w:bidi="ar-SA"/>
                <w14:ligatures w14:val="none"/>
              </w:rPr>
              <w:t>1035.5</w:t>
            </w:r>
          </w:p>
        </w:tc>
        <w:tc>
          <w:tcPr>
            <w:tcW w:w="1107" w:type="pct"/>
          </w:tcPr>
          <w:p w14:paraId="3768FF39" w14:textId="77777777" w:rsidR="001C7C41" w:rsidRPr="001C7C41" w:rsidRDefault="001C7C41" w:rsidP="001C7C41">
            <w:pPr>
              <w:rPr>
                <w:rFonts w:ascii="Times New Roman" w:eastAsia="Times New Roman" w:hAnsi="Times New Roman" w:cs="Times New Roman"/>
                <w:b/>
                <w:bCs/>
                <w:color w:val="000000"/>
                <w:kern w:val="0"/>
                <w:sz w:val="22"/>
                <w:szCs w:val="22"/>
                <w:lang w:eastAsia="en-IN" w:bidi="ar-SA"/>
                <w14:ligatures w14:val="none"/>
              </w:rPr>
            </w:pPr>
            <w:r w:rsidRPr="001C7C41">
              <w:rPr>
                <w:rFonts w:ascii="Times New Roman" w:eastAsia="Times New Roman" w:hAnsi="Times New Roman" w:cs="Times New Roman"/>
                <w:b/>
                <w:bCs/>
                <w:color w:val="000000"/>
                <w:kern w:val="0"/>
                <w:sz w:val="22"/>
                <w:szCs w:val="22"/>
                <w:lang w:eastAsia="en-IN" w:bidi="ar-SA"/>
                <w14:ligatures w14:val="none"/>
              </w:rPr>
              <w:t>p-value = 0.818</w:t>
            </w:r>
          </w:p>
          <w:p w14:paraId="33FB9D90" w14:textId="77777777" w:rsidR="00C53771" w:rsidRPr="00C53771" w:rsidRDefault="00C53771" w:rsidP="001C7C41">
            <w:pPr>
              <w:rPr>
                <w:rFonts w:ascii="Times New Roman" w:eastAsia="Times New Roman" w:hAnsi="Times New Roman" w:cs="Times New Roman"/>
                <w:b/>
                <w:bCs/>
                <w:color w:val="000000"/>
                <w:kern w:val="0"/>
                <w:sz w:val="22"/>
                <w:szCs w:val="22"/>
                <w:lang w:eastAsia="en-IN" w:bidi="ar-SA"/>
                <w14:ligatures w14:val="none"/>
              </w:rPr>
            </w:pPr>
          </w:p>
        </w:tc>
      </w:tr>
      <w:tr w:rsidR="00C53771" w:rsidRPr="00A93E78" w14:paraId="1792F914" w14:textId="07B2C72E" w:rsidTr="00671EF2">
        <w:trPr>
          <w:trHeight w:val="1013"/>
        </w:trPr>
        <w:tc>
          <w:tcPr>
            <w:tcW w:w="748" w:type="pct"/>
            <w:vMerge/>
            <w:hideMark/>
          </w:tcPr>
          <w:p w14:paraId="0B65A3A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54354B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314F826"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2680883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311325.9</w:t>
            </w:r>
          </w:p>
        </w:tc>
        <w:tc>
          <w:tcPr>
            <w:tcW w:w="441" w:type="pct"/>
            <w:hideMark/>
          </w:tcPr>
          <w:p w14:paraId="2BF6B1F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557.9</w:t>
            </w:r>
          </w:p>
        </w:tc>
        <w:tc>
          <w:tcPr>
            <w:tcW w:w="566" w:type="pct"/>
            <w:hideMark/>
          </w:tcPr>
          <w:p w14:paraId="3215767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542342.1</w:t>
            </w:r>
          </w:p>
        </w:tc>
        <w:tc>
          <w:tcPr>
            <w:tcW w:w="481" w:type="pct"/>
            <w:hideMark/>
          </w:tcPr>
          <w:p w14:paraId="7C6DAB9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736.4</w:t>
            </w:r>
          </w:p>
        </w:tc>
        <w:tc>
          <w:tcPr>
            <w:tcW w:w="1107" w:type="pct"/>
          </w:tcPr>
          <w:p w14:paraId="31A69FAA"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1.236e-12</w:t>
            </w:r>
          </w:p>
          <w:p w14:paraId="22FD7B29" w14:textId="77777777" w:rsidR="00C53771" w:rsidRDefault="00C53771" w:rsidP="001C7C41">
            <w:pPr>
              <w:rPr>
                <w:rFonts w:ascii="Times New Roman" w:eastAsia="Times New Roman" w:hAnsi="Times New Roman" w:cs="Times New Roman"/>
                <w:color w:val="000000"/>
                <w:kern w:val="0"/>
                <w:sz w:val="22"/>
                <w:szCs w:val="22"/>
                <w:lang w:eastAsia="en-IN" w:bidi="ar-SA"/>
                <w14:ligatures w14:val="none"/>
              </w:rPr>
            </w:pPr>
          </w:p>
          <w:p w14:paraId="708FDD6A" w14:textId="77777777" w:rsidR="001C7C41" w:rsidRPr="001C7C41" w:rsidRDefault="001C7C41" w:rsidP="001C7C41">
            <w:pPr>
              <w:jc w:val="center"/>
              <w:rPr>
                <w:rFonts w:ascii="Times New Roman" w:eastAsia="Times New Roman" w:hAnsi="Times New Roman" w:cs="Times New Roman"/>
                <w:sz w:val="22"/>
                <w:szCs w:val="22"/>
                <w:lang w:eastAsia="en-IN" w:bidi="ar-SA"/>
              </w:rPr>
            </w:pPr>
          </w:p>
        </w:tc>
      </w:tr>
      <w:tr w:rsidR="00C53771" w:rsidRPr="00A93E78" w14:paraId="58B192E8" w14:textId="1492B8ED" w:rsidTr="00671EF2">
        <w:trPr>
          <w:trHeight w:val="1013"/>
        </w:trPr>
        <w:tc>
          <w:tcPr>
            <w:tcW w:w="748" w:type="pct"/>
            <w:vMerge/>
            <w:hideMark/>
          </w:tcPr>
          <w:p w14:paraId="027F4DA8"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8D2CE1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A3A358E"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2625859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189039.4</w:t>
            </w:r>
          </w:p>
        </w:tc>
        <w:tc>
          <w:tcPr>
            <w:tcW w:w="441" w:type="pct"/>
            <w:hideMark/>
          </w:tcPr>
          <w:p w14:paraId="0881E49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434.7</w:t>
            </w:r>
          </w:p>
        </w:tc>
        <w:tc>
          <w:tcPr>
            <w:tcW w:w="566" w:type="pct"/>
            <w:hideMark/>
          </w:tcPr>
          <w:p w14:paraId="7A2C4C2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562630.1</w:t>
            </w:r>
          </w:p>
        </w:tc>
        <w:tc>
          <w:tcPr>
            <w:tcW w:w="481" w:type="pct"/>
            <w:hideMark/>
          </w:tcPr>
          <w:p w14:paraId="10733ED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750</w:t>
            </w:r>
          </w:p>
        </w:tc>
        <w:tc>
          <w:tcPr>
            <w:tcW w:w="1107" w:type="pct"/>
          </w:tcPr>
          <w:p w14:paraId="60EE75CB"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0.9736</w:t>
            </w:r>
          </w:p>
          <w:p w14:paraId="5BCD2347" w14:textId="77777777" w:rsidR="00C53771" w:rsidRPr="00A93E78"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A93E78" w14:paraId="43257874" w14:textId="3B9C10A4" w:rsidTr="00671EF2">
        <w:trPr>
          <w:trHeight w:val="1013"/>
        </w:trPr>
        <w:tc>
          <w:tcPr>
            <w:tcW w:w="748" w:type="pct"/>
            <w:vMerge/>
            <w:hideMark/>
          </w:tcPr>
          <w:p w14:paraId="73F33E1B"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5A2807A"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627AD19" w14:textId="77777777" w:rsidR="00C53771" w:rsidRPr="00C53771"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C53771">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4B287DAF"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25.7</w:t>
            </w:r>
          </w:p>
        </w:tc>
        <w:tc>
          <w:tcPr>
            <w:tcW w:w="441" w:type="pct"/>
            <w:hideMark/>
          </w:tcPr>
          <w:p w14:paraId="6B6A881A"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5</w:t>
            </w:r>
          </w:p>
        </w:tc>
        <w:tc>
          <w:tcPr>
            <w:tcW w:w="566" w:type="pct"/>
            <w:hideMark/>
          </w:tcPr>
          <w:p w14:paraId="70F42C01"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17</w:t>
            </w:r>
          </w:p>
        </w:tc>
        <w:tc>
          <w:tcPr>
            <w:tcW w:w="481" w:type="pct"/>
            <w:hideMark/>
          </w:tcPr>
          <w:p w14:paraId="62490531" w14:textId="77777777" w:rsidR="00C53771" w:rsidRPr="00C53771"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C53771">
              <w:rPr>
                <w:rFonts w:ascii="Times New Roman" w:eastAsia="Times New Roman" w:hAnsi="Times New Roman" w:cs="Times New Roman"/>
                <w:color w:val="000000" w:themeColor="text1"/>
                <w:kern w:val="0"/>
                <w:sz w:val="22"/>
                <w:szCs w:val="22"/>
                <w:lang w:eastAsia="en-IN" w:bidi="ar-SA"/>
                <w14:ligatures w14:val="none"/>
              </w:rPr>
              <w:t>4.1</w:t>
            </w:r>
          </w:p>
        </w:tc>
        <w:tc>
          <w:tcPr>
            <w:tcW w:w="1107" w:type="pct"/>
          </w:tcPr>
          <w:p w14:paraId="575EC509" w14:textId="77777777" w:rsidR="001C7C41" w:rsidRPr="001C7C41" w:rsidRDefault="001C7C41" w:rsidP="001C7C41">
            <w:pPr>
              <w:rPr>
                <w:rFonts w:ascii="Times New Roman" w:eastAsia="Times New Roman" w:hAnsi="Times New Roman" w:cs="Times New Roman"/>
                <w:color w:val="000000" w:themeColor="text1"/>
                <w:kern w:val="0"/>
                <w:sz w:val="22"/>
                <w:szCs w:val="22"/>
                <w:lang w:eastAsia="en-IN" w:bidi="ar-SA"/>
                <w14:ligatures w14:val="none"/>
              </w:rPr>
            </w:pPr>
            <w:r w:rsidRPr="001C7C41">
              <w:rPr>
                <w:rFonts w:ascii="Times New Roman" w:eastAsia="Times New Roman" w:hAnsi="Times New Roman" w:cs="Times New Roman"/>
                <w:color w:val="000000" w:themeColor="text1"/>
                <w:kern w:val="0"/>
                <w:sz w:val="22"/>
                <w:szCs w:val="22"/>
                <w:lang w:eastAsia="en-IN" w:bidi="ar-SA"/>
                <w14:ligatures w14:val="none"/>
              </w:rPr>
              <w:t>p-value = 1.471e-13</w:t>
            </w:r>
          </w:p>
          <w:p w14:paraId="6D3725F6" w14:textId="77777777" w:rsidR="00C53771" w:rsidRPr="00C53771" w:rsidRDefault="00C53771" w:rsidP="001C7C41">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7933D957" w14:textId="60E2314F" w:rsidTr="00671EF2">
        <w:trPr>
          <w:trHeight w:val="1013"/>
        </w:trPr>
        <w:tc>
          <w:tcPr>
            <w:tcW w:w="748" w:type="pct"/>
            <w:vMerge/>
            <w:hideMark/>
          </w:tcPr>
          <w:p w14:paraId="3B296C7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F320BA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DF53BDC"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44066A5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6615.7</w:t>
            </w:r>
          </w:p>
        </w:tc>
        <w:tc>
          <w:tcPr>
            <w:tcW w:w="441" w:type="pct"/>
            <w:hideMark/>
          </w:tcPr>
          <w:p w14:paraId="452AA2E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81.3</w:t>
            </w:r>
          </w:p>
        </w:tc>
        <w:tc>
          <w:tcPr>
            <w:tcW w:w="566" w:type="pct"/>
            <w:hideMark/>
          </w:tcPr>
          <w:p w14:paraId="0FB7AE0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4396.8</w:t>
            </w:r>
          </w:p>
        </w:tc>
        <w:tc>
          <w:tcPr>
            <w:tcW w:w="481" w:type="pct"/>
            <w:hideMark/>
          </w:tcPr>
          <w:p w14:paraId="149C8BB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eastAsia="en-IN" w:bidi="ar-SA"/>
                <w14:ligatures w14:val="none"/>
              </w:rPr>
              <w:t>66.3</w:t>
            </w:r>
          </w:p>
        </w:tc>
        <w:tc>
          <w:tcPr>
            <w:tcW w:w="1107" w:type="pct"/>
          </w:tcPr>
          <w:p w14:paraId="3A6ABE53" w14:textId="77777777" w:rsidR="001C7C41" w:rsidRPr="001C7C41" w:rsidRDefault="001C7C41" w:rsidP="001C7C41">
            <w:pPr>
              <w:rPr>
                <w:rFonts w:ascii="Times New Roman" w:eastAsia="Times New Roman" w:hAnsi="Times New Roman" w:cs="Times New Roman"/>
                <w:color w:val="000000"/>
                <w:kern w:val="0"/>
                <w:sz w:val="22"/>
                <w:szCs w:val="22"/>
                <w:lang w:eastAsia="en-IN" w:bidi="ar-SA"/>
                <w14:ligatures w14:val="none"/>
              </w:rPr>
            </w:pPr>
            <w:r w:rsidRPr="001C7C41">
              <w:rPr>
                <w:rFonts w:ascii="Times New Roman" w:eastAsia="Times New Roman" w:hAnsi="Times New Roman" w:cs="Times New Roman"/>
                <w:color w:val="000000"/>
                <w:kern w:val="0"/>
                <w:sz w:val="22"/>
                <w:szCs w:val="22"/>
                <w:lang w:eastAsia="en-IN" w:bidi="ar-SA"/>
                <w14:ligatures w14:val="none"/>
              </w:rPr>
              <w:t>p-value = 0.01145</w:t>
            </w:r>
          </w:p>
          <w:p w14:paraId="666C2EEB" w14:textId="77777777" w:rsidR="00C53771" w:rsidRDefault="00C53771" w:rsidP="001C7C41">
            <w:pPr>
              <w:rPr>
                <w:rFonts w:ascii="Times New Roman" w:eastAsia="Times New Roman" w:hAnsi="Times New Roman" w:cs="Times New Roman"/>
                <w:color w:val="000000"/>
                <w:kern w:val="0"/>
                <w:sz w:val="22"/>
                <w:szCs w:val="22"/>
                <w:lang w:eastAsia="en-IN" w:bidi="ar-SA"/>
                <w14:ligatures w14:val="none"/>
              </w:rPr>
            </w:pPr>
          </w:p>
          <w:p w14:paraId="608A98CF" w14:textId="77777777" w:rsidR="001C7C41" w:rsidRPr="001C7C41" w:rsidRDefault="001C7C41" w:rsidP="001C7C41">
            <w:pPr>
              <w:jc w:val="center"/>
              <w:rPr>
                <w:rFonts w:ascii="Times New Roman" w:eastAsia="Times New Roman" w:hAnsi="Times New Roman" w:cs="Times New Roman"/>
                <w:sz w:val="22"/>
                <w:szCs w:val="22"/>
                <w:lang w:eastAsia="en-IN" w:bidi="ar-SA"/>
              </w:rPr>
            </w:pPr>
          </w:p>
        </w:tc>
      </w:tr>
      <w:tr w:rsidR="00C53771" w:rsidRPr="00A93E78" w14:paraId="069DFBA6" w14:textId="40F6A7B5" w:rsidTr="00671EF2">
        <w:trPr>
          <w:trHeight w:val="1013"/>
        </w:trPr>
        <w:tc>
          <w:tcPr>
            <w:tcW w:w="748" w:type="pct"/>
            <w:vMerge w:val="restart"/>
            <w:hideMark/>
          </w:tcPr>
          <w:p w14:paraId="30A72A16" w14:textId="73E88B48"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Pr>
                <w:rFonts w:ascii="Times New Roman" w:eastAsia="Times New Roman" w:hAnsi="Times New Roman" w:cs="Times New Roman"/>
                <w:color w:val="000000"/>
                <w:kern w:val="0"/>
                <w:sz w:val="22"/>
                <w:szCs w:val="22"/>
                <w:lang w:val="en-US" w:eastAsia="en-IN" w:bidi="ar-SA"/>
                <w14:ligatures w14:val="none"/>
              </w:rPr>
              <w:t>RAGOLU</w:t>
            </w:r>
          </w:p>
        </w:tc>
        <w:tc>
          <w:tcPr>
            <w:tcW w:w="447" w:type="pct"/>
            <w:vMerge w:val="restart"/>
            <w:hideMark/>
          </w:tcPr>
          <w:p w14:paraId="1806613E"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47CD336E"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INGARCH</w:t>
            </w:r>
          </w:p>
        </w:tc>
        <w:tc>
          <w:tcPr>
            <w:tcW w:w="566" w:type="pct"/>
            <w:hideMark/>
          </w:tcPr>
          <w:p w14:paraId="263AEDB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257605.6</w:t>
            </w:r>
          </w:p>
        </w:tc>
        <w:tc>
          <w:tcPr>
            <w:tcW w:w="441" w:type="pct"/>
            <w:hideMark/>
          </w:tcPr>
          <w:p w14:paraId="3DBF18E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507.5</w:t>
            </w:r>
          </w:p>
        </w:tc>
        <w:tc>
          <w:tcPr>
            <w:tcW w:w="566" w:type="pct"/>
            <w:hideMark/>
          </w:tcPr>
          <w:p w14:paraId="672BBE1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val="en-US" w:eastAsia="en-IN" w:bidi="ar-SA"/>
                <w14:ligatures w14:val="none"/>
              </w:rPr>
              <w:t>67536.4</w:t>
            </w:r>
          </w:p>
        </w:tc>
        <w:tc>
          <w:tcPr>
            <w:tcW w:w="481" w:type="pct"/>
            <w:hideMark/>
          </w:tcPr>
          <w:p w14:paraId="1429816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259.8</w:t>
            </w:r>
          </w:p>
        </w:tc>
        <w:tc>
          <w:tcPr>
            <w:tcW w:w="1107" w:type="pct"/>
          </w:tcPr>
          <w:p w14:paraId="518CA318" w14:textId="70E64764" w:rsidR="00C53771" w:rsidRPr="00A93E78" w:rsidRDefault="001C7C41" w:rsidP="001C7C41">
            <w:pPr>
              <w:rPr>
                <w:rFonts w:ascii="Times New Roman" w:eastAsia="Times New Roman" w:hAnsi="Times New Roman" w:cs="Times New Roman"/>
                <w:color w:val="000000" w:themeColor="text1"/>
                <w:kern w:val="0"/>
                <w:sz w:val="22"/>
                <w:szCs w:val="22"/>
                <w:lang w:eastAsia="en-IN" w:bidi="ar-SA"/>
                <w14:ligatures w14:val="none"/>
              </w:rPr>
            </w:pPr>
            <w:r w:rsidRPr="001C7C41">
              <w:rPr>
                <w:rFonts w:ascii="Times New Roman" w:eastAsia="Times New Roman" w:hAnsi="Times New Roman" w:cs="Times New Roman"/>
                <w:color w:val="000000" w:themeColor="text1"/>
                <w:kern w:val="0"/>
                <w:sz w:val="22"/>
                <w:szCs w:val="22"/>
                <w:lang w:eastAsia="en-IN" w:bidi="ar-SA"/>
                <w14:ligatures w14:val="none"/>
              </w:rPr>
              <w:t>p-value = 0.06129</w:t>
            </w:r>
          </w:p>
        </w:tc>
      </w:tr>
      <w:tr w:rsidR="00C53771" w:rsidRPr="00A93E78" w14:paraId="132A1195" w14:textId="74C2BB97" w:rsidTr="00671EF2">
        <w:trPr>
          <w:trHeight w:val="1013"/>
        </w:trPr>
        <w:tc>
          <w:tcPr>
            <w:tcW w:w="748" w:type="pct"/>
            <w:vMerge/>
            <w:hideMark/>
          </w:tcPr>
          <w:p w14:paraId="5F6A695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1057136F"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79135FA"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ANN</w:t>
            </w:r>
          </w:p>
        </w:tc>
        <w:tc>
          <w:tcPr>
            <w:tcW w:w="566" w:type="pct"/>
            <w:hideMark/>
          </w:tcPr>
          <w:p w14:paraId="18D0C1E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36664.2</w:t>
            </w:r>
          </w:p>
        </w:tc>
        <w:tc>
          <w:tcPr>
            <w:tcW w:w="441" w:type="pct"/>
            <w:hideMark/>
          </w:tcPr>
          <w:p w14:paraId="1BABFED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191.4</w:t>
            </w:r>
          </w:p>
        </w:tc>
        <w:tc>
          <w:tcPr>
            <w:tcW w:w="566" w:type="pct"/>
            <w:hideMark/>
          </w:tcPr>
          <w:p w14:paraId="305CF10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201456.8</w:t>
            </w:r>
          </w:p>
        </w:tc>
        <w:tc>
          <w:tcPr>
            <w:tcW w:w="481" w:type="pct"/>
            <w:hideMark/>
          </w:tcPr>
          <w:p w14:paraId="7897485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448.8</w:t>
            </w:r>
          </w:p>
        </w:tc>
        <w:tc>
          <w:tcPr>
            <w:tcW w:w="1107" w:type="pct"/>
          </w:tcPr>
          <w:p w14:paraId="6DA397FF" w14:textId="09A48669" w:rsidR="00C53771" w:rsidRPr="00A93E78" w:rsidRDefault="001C7C41" w:rsidP="001C7C41">
            <w:pPr>
              <w:rPr>
                <w:rFonts w:ascii="Times New Roman" w:eastAsia="Times New Roman" w:hAnsi="Times New Roman" w:cs="Times New Roman"/>
                <w:color w:val="000000" w:themeColor="text1"/>
                <w:kern w:val="0"/>
                <w:sz w:val="22"/>
                <w:szCs w:val="22"/>
                <w:lang w:eastAsia="en-IN" w:bidi="ar-SA"/>
                <w14:ligatures w14:val="none"/>
              </w:rPr>
            </w:pPr>
            <w:r w:rsidRPr="001C7C41">
              <w:rPr>
                <w:rFonts w:ascii="Times New Roman" w:eastAsia="Times New Roman" w:hAnsi="Times New Roman" w:cs="Times New Roman"/>
                <w:color w:val="000000" w:themeColor="text1"/>
                <w:kern w:val="0"/>
                <w:sz w:val="22"/>
                <w:szCs w:val="22"/>
                <w:lang w:eastAsia="en-IN" w:bidi="ar-SA"/>
                <w14:ligatures w14:val="none"/>
              </w:rPr>
              <w:t>p-value = 0.482</w:t>
            </w:r>
          </w:p>
        </w:tc>
      </w:tr>
      <w:tr w:rsidR="00C53771" w:rsidRPr="00A93E78" w14:paraId="77313B80" w14:textId="390A329F" w:rsidTr="00671EF2">
        <w:trPr>
          <w:trHeight w:val="1013"/>
        </w:trPr>
        <w:tc>
          <w:tcPr>
            <w:tcW w:w="748" w:type="pct"/>
            <w:vMerge/>
            <w:hideMark/>
          </w:tcPr>
          <w:p w14:paraId="3D6496B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6F656B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4368ECAA" w14:textId="7CDDF297" w:rsidR="00C53771" w:rsidRPr="00A93E78"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Pr>
                <w:rFonts w:ascii="Times New Roman" w:eastAsia="Times New Roman" w:hAnsi="Times New Roman" w:cs="Times New Roman"/>
                <w:b/>
                <w:bCs/>
                <w:color w:val="000000" w:themeColor="text1"/>
                <w:kern w:val="0"/>
                <w:sz w:val="20"/>
                <w:szCs w:val="20"/>
                <w:lang w:val="en-US" w:eastAsia="en-IN" w:bidi="ar-SA"/>
                <w14:ligatures w14:val="none"/>
              </w:rPr>
              <w:t>SVR</w:t>
            </w:r>
          </w:p>
        </w:tc>
        <w:tc>
          <w:tcPr>
            <w:tcW w:w="566" w:type="pct"/>
            <w:hideMark/>
          </w:tcPr>
          <w:p w14:paraId="2B4C1538"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31.4</w:t>
            </w:r>
          </w:p>
        </w:tc>
        <w:tc>
          <w:tcPr>
            <w:tcW w:w="441" w:type="pct"/>
            <w:hideMark/>
          </w:tcPr>
          <w:p w14:paraId="20D6C88F"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5.6</w:t>
            </w:r>
          </w:p>
        </w:tc>
        <w:tc>
          <w:tcPr>
            <w:tcW w:w="566" w:type="pct"/>
            <w:hideMark/>
          </w:tcPr>
          <w:p w14:paraId="6AD8C6CD"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838286</w:t>
            </w:r>
          </w:p>
        </w:tc>
        <w:tc>
          <w:tcPr>
            <w:tcW w:w="481" w:type="pct"/>
            <w:hideMark/>
          </w:tcPr>
          <w:p w14:paraId="194F90CC"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915.5</w:t>
            </w:r>
          </w:p>
        </w:tc>
        <w:tc>
          <w:tcPr>
            <w:tcW w:w="1107" w:type="pct"/>
          </w:tcPr>
          <w:p w14:paraId="3E6372C0" w14:textId="77777777" w:rsidR="001E78E8" w:rsidRPr="001E78E8" w:rsidRDefault="001E78E8" w:rsidP="001E78E8">
            <w:pPr>
              <w:rPr>
                <w:rFonts w:ascii="Times New Roman" w:eastAsia="Times New Roman" w:hAnsi="Times New Roman" w:cs="Times New Roman"/>
                <w:b/>
                <w:bCs/>
                <w:color w:val="000000" w:themeColor="text1"/>
                <w:kern w:val="0"/>
                <w:sz w:val="22"/>
                <w:szCs w:val="22"/>
                <w:lang w:eastAsia="en-IN" w:bidi="ar-SA"/>
                <w14:ligatures w14:val="none"/>
              </w:rPr>
            </w:pPr>
            <w:r w:rsidRPr="001E78E8">
              <w:rPr>
                <w:rFonts w:ascii="Times New Roman" w:eastAsia="Times New Roman" w:hAnsi="Times New Roman" w:cs="Times New Roman"/>
                <w:b/>
                <w:bCs/>
                <w:color w:val="000000" w:themeColor="text1"/>
                <w:kern w:val="0"/>
                <w:sz w:val="22"/>
                <w:szCs w:val="22"/>
                <w:lang w:eastAsia="en-IN" w:bidi="ar-SA"/>
                <w14:ligatures w14:val="none"/>
              </w:rPr>
              <w:t>p-value = 0.7476</w:t>
            </w:r>
          </w:p>
          <w:p w14:paraId="5744D43A" w14:textId="77777777" w:rsidR="00C53771" w:rsidRPr="00A93E78" w:rsidRDefault="00C53771" w:rsidP="001E78E8">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A93E78" w14:paraId="111DF795" w14:textId="211EE3CA" w:rsidTr="00671EF2">
        <w:trPr>
          <w:trHeight w:val="1013"/>
        </w:trPr>
        <w:tc>
          <w:tcPr>
            <w:tcW w:w="748" w:type="pct"/>
            <w:vMerge/>
            <w:hideMark/>
          </w:tcPr>
          <w:p w14:paraId="5C1640BB"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CBE344D"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7E95D2C"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ELM</w:t>
            </w:r>
          </w:p>
        </w:tc>
        <w:tc>
          <w:tcPr>
            <w:tcW w:w="566" w:type="pct"/>
            <w:hideMark/>
          </w:tcPr>
          <w:p w14:paraId="1EA8036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235783</w:t>
            </w:r>
          </w:p>
        </w:tc>
        <w:tc>
          <w:tcPr>
            <w:tcW w:w="441" w:type="pct"/>
            <w:hideMark/>
          </w:tcPr>
          <w:p w14:paraId="2E966207"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485.5</w:t>
            </w:r>
          </w:p>
        </w:tc>
        <w:tc>
          <w:tcPr>
            <w:tcW w:w="566" w:type="pct"/>
            <w:hideMark/>
          </w:tcPr>
          <w:p w14:paraId="5A3B6C7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17979.9</w:t>
            </w:r>
          </w:p>
        </w:tc>
        <w:tc>
          <w:tcPr>
            <w:tcW w:w="481" w:type="pct"/>
            <w:hideMark/>
          </w:tcPr>
          <w:p w14:paraId="34BC63AD"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134</w:t>
            </w:r>
          </w:p>
        </w:tc>
        <w:tc>
          <w:tcPr>
            <w:tcW w:w="1107" w:type="pct"/>
          </w:tcPr>
          <w:p w14:paraId="5055CC2F"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3.508e-07</w:t>
            </w:r>
          </w:p>
          <w:p w14:paraId="39156F56"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62E04671" w14:textId="5D163F54" w:rsidTr="00671EF2">
        <w:trPr>
          <w:trHeight w:val="1013"/>
        </w:trPr>
        <w:tc>
          <w:tcPr>
            <w:tcW w:w="748" w:type="pct"/>
            <w:vMerge/>
            <w:hideMark/>
          </w:tcPr>
          <w:p w14:paraId="3E24FB2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2BC34D7A"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E7FFA0A"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INGARCH-ANN</w:t>
            </w:r>
          </w:p>
        </w:tc>
        <w:tc>
          <w:tcPr>
            <w:tcW w:w="566" w:type="pct"/>
            <w:hideMark/>
          </w:tcPr>
          <w:p w14:paraId="0EA83EB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142341.7</w:t>
            </w:r>
          </w:p>
        </w:tc>
        <w:tc>
          <w:tcPr>
            <w:tcW w:w="441" w:type="pct"/>
            <w:hideMark/>
          </w:tcPr>
          <w:p w14:paraId="677B5164"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377.2</w:t>
            </w:r>
          </w:p>
        </w:tc>
        <w:tc>
          <w:tcPr>
            <w:tcW w:w="566" w:type="pct"/>
            <w:hideMark/>
          </w:tcPr>
          <w:p w14:paraId="00EE51C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68610.1</w:t>
            </w:r>
          </w:p>
        </w:tc>
        <w:tc>
          <w:tcPr>
            <w:tcW w:w="481" w:type="pct"/>
            <w:hideMark/>
          </w:tcPr>
          <w:p w14:paraId="51C4211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261.9</w:t>
            </w:r>
          </w:p>
        </w:tc>
        <w:tc>
          <w:tcPr>
            <w:tcW w:w="1107" w:type="pct"/>
          </w:tcPr>
          <w:p w14:paraId="45CE7EFD"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0.6485</w:t>
            </w:r>
          </w:p>
          <w:p w14:paraId="398873A6"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1702A620" w14:textId="64CC9913" w:rsidTr="00671EF2">
        <w:trPr>
          <w:trHeight w:val="1013"/>
        </w:trPr>
        <w:tc>
          <w:tcPr>
            <w:tcW w:w="748" w:type="pct"/>
            <w:vMerge/>
            <w:hideMark/>
          </w:tcPr>
          <w:p w14:paraId="3CDE31D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32A16BD"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0B71524"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3AB3070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2465.7</w:t>
            </w:r>
          </w:p>
        </w:tc>
        <w:tc>
          <w:tcPr>
            <w:tcW w:w="441" w:type="pct"/>
            <w:hideMark/>
          </w:tcPr>
          <w:p w14:paraId="0121889D"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49.6</w:t>
            </w:r>
          </w:p>
        </w:tc>
        <w:tc>
          <w:tcPr>
            <w:tcW w:w="566" w:type="pct"/>
            <w:hideMark/>
          </w:tcPr>
          <w:p w14:paraId="7E82A62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12.4</w:t>
            </w:r>
          </w:p>
        </w:tc>
        <w:tc>
          <w:tcPr>
            <w:tcW w:w="481" w:type="pct"/>
            <w:hideMark/>
          </w:tcPr>
          <w:p w14:paraId="752E26E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3.5</w:t>
            </w:r>
          </w:p>
        </w:tc>
        <w:tc>
          <w:tcPr>
            <w:tcW w:w="1107" w:type="pct"/>
          </w:tcPr>
          <w:p w14:paraId="0304D2D4"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0.03909</w:t>
            </w:r>
          </w:p>
          <w:p w14:paraId="18195E73"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008F7CC8" w14:textId="6FA018B4" w:rsidTr="00671EF2">
        <w:trPr>
          <w:trHeight w:val="1013"/>
        </w:trPr>
        <w:tc>
          <w:tcPr>
            <w:tcW w:w="748" w:type="pct"/>
            <w:vMerge/>
            <w:hideMark/>
          </w:tcPr>
          <w:p w14:paraId="4C3F8A1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CA055AA"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E032A08"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INGARCH ELM</w:t>
            </w:r>
          </w:p>
        </w:tc>
        <w:tc>
          <w:tcPr>
            <w:tcW w:w="566" w:type="pct"/>
            <w:hideMark/>
          </w:tcPr>
          <w:p w14:paraId="0A70557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9742.9</w:t>
            </w:r>
          </w:p>
        </w:tc>
        <w:tc>
          <w:tcPr>
            <w:tcW w:w="441" w:type="pct"/>
            <w:hideMark/>
          </w:tcPr>
          <w:p w14:paraId="128C7B7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98.7</w:t>
            </w:r>
          </w:p>
        </w:tc>
        <w:tc>
          <w:tcPr>
            <w:tcW w:w="566" w:type="pct"/>
            <w:hideMark/>
          </w:tcPr>
          <w:p w14:paraId="326A7DD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949.2</w:t>
            </w:r>
          </w:p>
        </w:tc>
        <w:tc>
          <w:tcPr>
            <w:tcW w:w="481" w:type="pct"/>
            <w:hideMark/>
          </w:tcPr>
          <w:p w14:paraId="3A6B997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30.8</w:t>
            </w:r>
          </w:p>
        </w:tc>
        <w:tc>
          <w:tcPr>
            <w:tcW w:w="1107" w:type="pct"/>
          </w:tcPr>
          <w:p w14:paraId="16289100"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0.03521</w:t>
            </w:r>
          </w:p>
          <w:p w14:paraId="6BE0986A"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45641AE6" w14:textId="0FD155BC" w:rsidTr="00671EF2">
        <w:trPr>
          <w:trHeight w:val="1013"/>
        </w:trPr>
        <w:tc>
          <w:tcPr>
            <w:tcW w:w="748" w:type="pct"/>
            <w:vMerge/>
            <w:hideMark/>
          </w:tcPr>
          <w:p w14:paraId="199BD2E5"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val="restart"/>
            <w:hideMark/>
          </w:tcPr>
          <w:p w14:paraId="09F662D4" w14:textId="77777777" w:rsidR="00C53771" w:rsidRPr="00A93E78"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kern w:val="0"/>
                <w:sz w:val="22"/>
                <w:szCs w:val="22"/>
                <w:lang w:val="en-US" w:eastAsia="en-IN" w:bidi="ar-SA"/>
                <w14:ligatures w14:val="none"/>
              </w:rPr>
              <w:t>Rabi</w:t>
            </w:r>
          </w:p>
        </w:tc>
        <w:tc>
          <w:tcPr>
            <w:tcW w:w="645" w:type="pct"/>
            <w:hideMark/>
          </w:tcPr>
          <w:p w14:paraId="4C3A0501"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INGARCH</w:t>
            </w:r>
          </w:p>
        </w:tc>
        <w:tc>
          <w:tcPr>
            <w:tcW w:w="566" w:type="pct"/>
            <w:hideMark/>
          </w:tcPr>
          <w:p w14:paraId="68DED4B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18374.5</w:t>
            </w:r>
          </w:p>
        </w:tc>
        <w:tc>
          <w:tcPr>
            <w:tcW w:w="441" w:type="pct"/>
            <w:hideMark/>
          </w:tcPr>
          <w:p w14:paraId="4793A37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135.5</w:t>
            </w:r>
          </w:p>
        </w:tc>
        <w:tc>
          <w:tcPr>
            <w:tcW w:w="566" w:type="pct"/>
            <w:hideMark/>
          </w:tcPr>
          <w:p w14:paraId="05F3A39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2271.7</w:t>
            </w:r>
          </w:p>
        </w:tc>
        <w:tc>
          <w:tcPr>
            <w:tcW w:w="481" w:type="pct"/>
            <w:hideMark/>
          </w:tcPr>
          <w:p w14:paraId="6ED6AB25"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47.6</w:t>
            </w:r>
          </w:p>
        </w:tc>
        <w:tc>
          <w:tcPr>
            <w:tcW w:w="1107" w:type="pct"/>
          </w:tcPr>
          <w:p w14:paraId="202F66BA"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5.86e-06</w:t>
            </w:r>
          </w:p>
          <w:p w14:paraId="6CD2C677"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57CB0DA2" w14:textId="21D8BB7F" w:rsidTr="00671EF2">
        <w:trPr>
          <w:trHeight w:val="1013"/>
        </w:trPr>
        <w:tc>
          <w:tcPr>
            <w:tcW w:w="748" w:type="pct"/>
            <w:vMerge/>
            <w:hideMark/>
          </w:tcPr>
          <w:p w14:paraId="26D502A3"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4D2E48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9951908"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ANN</w:t>
            </w:r>
          </w:p>
        </w:tc>
        <w:tc>
          <w:tcPr>
            <w:tcW w:w="566" w:type="pct"/>
            <w:hideMark/>
          </w:tcPr>
          <w:p w14:paraId="27EE1E8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2745.5</w:t>
            </w:r>
          </w:p>
        </w:tc>
        <w:tc>
          <w:tcPr>
            <w:tcW w:w="441" w:type="pct"/>
            <w:hideMark/>
          </w:tcPr>
          <w:p w14:paraId="7515D39E"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52.3</w:t>
            </w:r>
          </w:p>
        </w:tc>
        <w:tc>
          <w:tcPr>
            <w:tcW w:w="566" w:type="pct"/>
            <w:hideMark/>
          </w:tcPr>
          <w:p w14:paraId="6164458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798.6</w:t>
            </w:r>
          </w:p>
        </w:tc>
        <w:tc>
          <w:tcPr>
            <w:tcW w:w="481" w:type="pct"/>
            <w:hideMark/>
          </w:tcPr>
          <w:p w14:paraId="5ECCA3C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28.2</w:t>
            </w:r>
          </w:p>
        </w:tc>
        <w:tc>
          <w:tcPr>
            <w:tcW w:w="1107" w:type="pct"/>
          </w:tcPr>
          <w:p w14:paraId="1F365DAA"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0.0904</w:t>
            </w:r>
          </w:p>
          <w:p w14:paraId="129DC644"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7EE50B12" w14:textId="11BAA4D5" w:rsidTr="00671EF2">
        <w:trPr>
          <w:trHeight w:val="1013"/>
        </w:trPr>
        <w:tc>
          <w:tcPr>
            <w:tcW w:w="748" w:type="pct"/>
            <w:vMerge/>
            <w:hideMark/>
          </w:tcPr>
          <w:p w14:paraId="5A13A1D9"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E34E38A"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E0A050B" w14:textId="33B6FCED"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themeColor="text1"/>
                <w:kern w:val="0"/>
                <w:sz w:val="20"/>
                <w:szCs w:val="20"/>
                <w:lang w:val="en-US" w:eastAsia="en-IN" w:bidi="ar-SA"/>
                <w14:ligatures w14:val="none"/>
              </w:rPr>
              <w:t>SVR</w:t>
            </w:r>
          </w:p>
        </w:tc>
        <w:tc>
          <w:tcPr>
            <w:tcW w:w="566" w:type="pct"/>
            <w:hideMark/>
          </w:tcPr>
          <w:p w14:paraId="31703DA8"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18616.6</w:t>
            </w:r>
          </w:p>
        </w:tc>
        <w:tc>
          <w:tcPr>
            <w:tcW w:w="441" w:type="pct"/>
            <w:hideMark/>
          </w:tcPr>
          <w:p w14:paraId="39FA1486"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136.4</w:t>
            </w:r>
          </w:p>
        </w:tc>
        <w:tc>
          <w:tcPr>
            <w:tcW w:w="566" w:type="pct"/>
            <w:hideMark/>
          </w:tcPr>
          <w:p w14:paraId="49F21EE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20.2</w:t>
            </w:r>
          </w:p>
        </w:tc>
        <w:tc>
          <w:tcPr>
            <w:tcW w:w="481" w:type="pct"/>
            <w:hideMark/>
          </w:tcPr>
          <w:p w14:paraId="6897CBD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4.5</w:t>
            </w:r>
          </w:p>
        </w:tc>
        <w:tc>
          <w:tcPr>
            <w:tcW w:w="1107" w:type="pct"/>
          </w:tcPr>
          <w:p w14:paraId="6DB24FCE"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 xml:space="preserve"> p-value = 1.793e-13</w:t>
            </w:r>
          </w:p>
          <w:p w14:paraId="40523A93"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37FB743A" w14:textId="13CCC91E" w:rsidTr="00671EF2">
        <w:trPr>
          <w:trHeight w:val="1013"/>
        </w:trPr>
        <w:tc>
          <w:tcPr>
            <w:tcW w:w="748" w:type="pct"/>
            <w:vMerge/>
            <w:hideMark/>
          </w:tcPr>
          <w:p w14:paraId="6EA1B22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C3BC58D"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C168E29"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ELM</w:t>
            </w:r>
          </w:p>
        </w:tc>
        <w:tc>
          <w:tcPr>
            <w:tcW w:w="566" w:type="pct"/>
            <w:hideMark/>
          </w:tcPr>
          <w:p w14:paraId="78588FDC"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19765.7</w:t>
            </w:r>
          </w:p>
        </w:tc>
        <w:tc>
          <w:tcPr>
            <w:tcW w:w="441" w:type="pct"/>
            <w:hideMark/>
          </w:tcPr>
          <w:p w14:paraId="7893EA5F"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140.5</w:t>
            </w:r>
          </w:p>
        </w:tc>
        <w:tc>
          <w:tcPr>
            <w:tcW w:w="566" w:type="pct"/>
            <w:hideMark/>
          </w:tcPr>
          <w:p w14:paraId="5D933DA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10227.5</w:t>
            </w:r>
          </w:p>
        </w:tc>
        <w:tc>
          <w:tcPr>
            <w:tcW w:w="481" w:type="pct"/>
            <w:hideMark/>
          </w:tcPr>
          <w:p w14:paraId="74B18609"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101.1</w:t>
            </w:r>
          </w:p>
        </w:tc>
        <w:tc>
          <w:tcPr>
            <w:tcW w:w="1107" w:type="pct"/>
          </w:tcPr>
          <w:p w14:paraId="6FF0CA2C"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3.086e-14</w:t>
            </w:r>
          </w:p>
          <w:p w14:paraId="2377AE7C" w14:textId="77777777" w:rsidR="00C53771"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p w14:paraId="324C3F8B" w14:textId="77777777" w:rsidR="001E78E8" w:rsidRPr="001E78E8" w:rsidRDefault="001E78E8" w:rsidP="001E78E8">
            <w:pPr>
              <w:jc w:val="center"/>
              <w:rPr>
                <w:rFonts w:ascii="Times New Roman" w:eastAsia="Times New Roman" w:hAnsi="Times New Roman" w:cs="Times New Roman"/>
                <w:sz w:val="22"/>
                <w:szCs w:val="22"/>
                <w:lang w:eastAsia="en-IN" w:bidi="ar-SA"/>
              </w:rPr>
            </w:pPr>
          </w:p>
        </w:tc>
      </w:tr>
      <w:tr w:rsidR="00C53771" w:rsidRPr="00A93E78" w14:paraId="4871BB4B" w14:textId="3D6035AF" w:rsidTr="00671EF2">
        <w:trPr>
          <w:trHeight w:val="1013"/>
        </w:trPr>
        <w:tc>
          <w:tcPr>
            <w:tcW w:w="748" w:type="pct"/>
            <w:vMerge/>
            <w:hideMark/>
          </w:tcPr>
          <w:p w14:paraId="04DEB51C"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ED69C74"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A3D1191"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INGARCH-ANN</w:t>
            </w:r>
          </w:p>
        </w:tc>
        <w:tc>
          <w:tcPr>
            <w:tcW w:w="566" w:type="pct"/>
            <w:hideMark/>
          </w:tcPr>
          <w:p w14:paraId="53D7B23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11879</w:t>
            </w:r>
          </w:p>
        </w:tc>
        <w:tc>
          <w:tcPr>
            <w:tcW w:w="441" w:type="pct"/>
            <w:hideMark/>
          </w:tcPr>
          <w:p w14:paraId="14DD510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108.9</w:t>
            </w:r>
          </w:p>
        </w:tc>
        <w:tc>
          <w:tcPr>
            <w:tcW w:w="566" w:type="pct"/>
            <w:hideMark/>
          </w:tcPr>
          <w:p w14:paraId="09798FD3"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2198.7</w:t>
            </w:r>
          </w:p>
        </w:tc>
        <w:tc>
          <w:tcPr>
            <w:tcW w:w="481" w:type="pct"/>
            <w:hideMark/>
          </w:tcPr>
          <w:p w14:paraId="178F39D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46.8</w:t>
            </w:r>
          </w:p>
        </w:tc>
        <w:tc>
          <w:tcPr>
            <w:tcW w:w="1107" w:type="pct"/>
          </w:tcPr>
          <w:p w14:paraId="477FAB5C"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0.3578</w:t>
            </w:r>
          </w:p>
          <w:p w14:paraId="2EF84175"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33480263" w14:textId="743BD3CE" w:rsidTr="00671EF2">
        <w:trPr>
          <w:trHeight w:val="1013"/>
        </w:trPr>
        <w:tc>
          <w:tcPr>
            <w:tcW w:w="748" w:type="pct"/>
            <w:vMerge/>
            <w:hideMark/>
          </w:tcPr>
          <w:p w14:paraId="5DC80490"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D640092"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076CF55" w14:textId="77777777" w:rsidR="00C53771" w:rsidRPr="00A93E78"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A93E78">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48FCD81B"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1.2</w:t>
            </w:r>
          </w:p>
        </w:tc>
        <w:tc>
          <w:tcPr>
            <w:tcW w:w="441" w:type="pct"/>
            <w:hideMark/>
          </w:tcPr>
          <w:p w14:paraId="26FB50B0"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1.1</w:t>
            </w:r>
          </w:p>
        </w:tc>
        <w:tc>
          <w:tcPr>
            <w:tcW w:w="566" w:type="pct"/>
            <w:hideMark/>
          </w:tcPr>
          <w:p w14:paraId="1253315A"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0.6</w:t>
            </w:r>
          </w:p>
        </w:tc>
        <w:tc>
          <w:tcPr>
            <w:tcW w:w="481" w:type="pct"/>
            <w:hideMark/>
          </w:tcPr>
          <w:p w14:paraId="1C991321" w14:textId="77777777" w:rsidR="00C53771" w:rsidRPr="00A93E78"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A93E78">
              <w:rPr>
                <w:rFonts w:ascii="Times New Roman" w:eastAsia="Times New Roman" w:hAnsi="Times New Roman" w:cs="Times New Roman"/>
                <w:color w:val="000000" w:themeColor="text1"/>
                <w:kern w:val="0"/>
                <w:sz w:val="22"/>
                <w:szCs w:val="22"/>
                <w:lang w:eastAsia="en-IN" w:bidi="ar-SA"/>
                <w14:ligatures w14:val="none"/>
              </w:rPr>
              <w:t>0.8</w:t>
            </w:r>
          </w:p>
        </w:tc>
        <w:tc>
          <w:tcPr>
            <w:tcW w:w="1107" w:type="pct"/>
          </w:tcPr>
          <w:p w14:paraId="1FC7762C" w14:textId="77777777" w:rsidR="001E78E8" w:rsidRPr="001E78E8"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1E78E8">
              <w:rPr>
                <w:rFonts w:ascii="Times New Roman" w:eastAsia="Times New Roman" w:hAnsi="Times New Roman" w:cs="Times New Roman"/>
                <w:color w:val="000000" w:themeColor="text1"/>
                <w:kern w:val="0"/>
                <w:sz w:val="22"/>
                <w:szCs w:val="22"/>
                <w:lang w:eastAsia="en-IN" w:bidi="ar-SA"/>
                <w14:ligatures w14:val="none"/>
              </w:rPr>
              <w:t>p-value = 0.003426</w:t>
            </w:r>
          </w:p>
          <w:p w14:paraId="36397F85" w14:textId="77777777" w:rsidR="00C53771" w:rsidRPr="00A93E78"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A93E78" w14:paraId="3C3340EA" w14:textId="5917A767" w:rsidTr="00671EF2">
        <w:trPr>
          <w:trHeight w:val="1013"/>
        </w:trPr>
        <w:tc>
          <w:tcPr>
            <w:tcW w:w="748" w:type="pct"/>
            <w:vMerge/>
            <w:hideMark/>
          </w:tcPr>
          <w:p w14:paraId="0A24DB41"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2FC0B2E" w14:textId="77777777" w:rsidR="00C53771" w:rsidRPr="00A93E78"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A45B0E3" w14:textId="77777777" w:rsidR="00C53771" w:rsidRPr="00A93E78"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A93E78">
              <w:rPr>
                <w:rFonts w:ascii="Times New Roman" w:eastAsia="Times New Roman" w:hAnsi="Times New Roman" w:cs="Times New Roman"/>
                <w:b/>
                <w:bCs/>
                <w:color w:val="000000" w:themeColor="text1"/>
                <w:kern w:val="0"/>
                <w:sz w:val="20"/>
                <w:szCs w:val="20"/>
                <w:lang w:val="en-US" w:eastAsia="en-IN" w:bidi="ar-SA"/>
                <w14:ligatures w14:val="none"/>
              </w:rPr>
              <w:t>INGARCH ELM</w:t>
            </w:r>
          </w:p>
        </w:tc>
        <w:tc>
          <w:tcPr>
            <w:tcW w:w="566" w:type="pct"/>
            <w:hideMark/>
          </w:tcPr>
          <w:p w14:paraId="3E9FD1C0"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0.04</w:t>
            </w:r>
          </w:p>
        </w:tc>
        <w:tc>
          <w:tcPr>
            <w:tcW w:w="441" w:type="pct"/>
            <w:hideMark/>
          </w:tcPr>
          <w:p w14:paraId="143E9210"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0.21</w:t>
            </w:r>
          </w:p>
        </w:tc>
        <w:tc>
          <w:tcPr>
            <w:tcW w:w="566" w:type="pct"/>
            <w:hideMark/>
          </w:tcPr>
          <w:p w14:paraId="3F762516"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0.05</w:t>
            </w:r>
          </w:p>
        </w:tc>
        <w:tc>
          <w:tcPr>
            <w:tcW w:w="481" w:type="pct"/>
            <w:hideMark/>
          </w:tcPr>
          <w:p w14:paraId="32799C74" w14:textId="77777777" w:rsidR="00C53771" w:rsidRPr="00A93E78"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A93E78">
              <w:rPr>
                <w:rFonts w:ascii="Times New Roman" w:eastAsia="Times New Roman" w:hAnsi="Times New Roman" w:cs="Times New Roman"/>
                <w:b/>
                <w:bCs/>
                <w:color w:val="000000" w:themeColor="text1"/>
                <w:kern w:val="0"/>
                <w:sz w:val="22"/>
                <w:szCs w:val="22"/>
                <w:lang w:eastAsia="en-IN" w:bidi="ar-SA"/>
                <w14:ligatures w14:val="none"/>
              </w:rPr>
              <w:t>0.24</w:t>
            </w:r>
          </w:p>
        </w:tc>
        <w:tc>
          <w:tcPr>
            <w:tcW w:w="1107" w:type="pct"/>
          </w:tcPr>
          <w:p w14:paraId="7E2CB405" w14:textId="77777777" w:rsidR="001E78E8" w:rsidRPr="001E78E8" w:rsidRDefault="001E78E8" w:rsidP="001E78E8">
            <w:pPr>
              <w:rPr>
                <w:rFonts w:ascii="Times New Roman" w:eastAsia="Times New Roman" w:hAnsi="Times New Roman" w:cs="Times New Roman"/>
                <w:b/>
                <w:bCs/>
                <w:color w:val="000000" w:themeColor="text1"/>
                <w:kern w:val="0"/>
                <w:sz w:val="22"/>
                <w:szCs w:val="22"/>
                <w:lang w:eastAsia="en-IN" w:bidi="ar-SA"/>
                <w14:ligatures w14:val="none"/>
              </w:rPr>
            </w:pPr>
            <w:r w:rsidRPr="001E78E8">
              <w:rPr>
                <w:rFonts w:ascii="Times New Roman" w:eastAsia="Times New Roman" w:hAnsi="Times New Roman" w:cs="Times New Roman"/>
                <w:b/>
                <w:bCs/>
                <w:color w:val="000000" w:themeColor="text1"/>
                <w:kern w:val="0"/>
                <w:sz w:val="22"/>
                <w:szCs w:val="22"/>
                <w:lang w:eastAsia="en-IN" w:bidi="ar-SA"/>
                <w14:ligatures w14:val="none"/>
              </w:rPr>
              <w:t>p-value = 0.6815</w:t>
            </w:r>
          </w:p>
          <w:p w14:paraId="7B7DF1DB" w14:textId="77777777" w:rsidR="00C53771" w:rsidRPr="00A93E78" w:rsidRDefault="00C53771" w:rsidP="001E78E8">
            <w:pPr>
              <w:rPr>
                <w:rFonts w:ascii="Times New Roman" w:eastAsia="Times New Roman" w:hAnsi="Times New Roman" w:cs="Times New Roman"/>
                <w:b/>
                <w:bCs/>
                <w:color w:val="000000" w:themeColor="text1"/>
                <w:kern w:val="0"/>
                <w:sz w:val="22"/>
                <w:szCs w:val="22"/>
                <w:lang w:eastAsia="en-IN" w:bidi="ar-SA"/>
                <w14:ligatures w14:val="none"/>
              </w:rPr>
            </w:pPr>
          </w:p>
        </w:tc>
      </w:tr>
    </w:tbl>
    <w:p w14:paraId="7977FD2C" w14:textId="77777777" w:rsidR="00A93E78" w:rsidRDefault="00A93E78" w:rsidP="00805A70">
      <w:pPr>
        <w:spacing w:after="0" w:line="360" w:lineRule="auto"/>
        <w:rPr>
          <w:rFonts w:ascii="Times New Roman" w:hAnsi="Times New Roman" w:cs="Times New Roman"/>
        </w:rPr>
      </w:pPr>
    </w:p>
    <w:p w14:paraId="58E2135E" w14:textId="6021FD2A" w:rsidR="00376317" w:rsidRPr="00FF671B" w:rsidRDefault="00F26FEF" w:rsidP="00FF671B">
      <w:pPr>
        <w:spacing w:line="360" w:lineRule="auto"/>
        <w:jc w:val="both"/>
        <w:rPr>
          <w:rFonts w:ascii="Times New Roman" w:hAnsi="Times New Roman" w:cs="Times New Roman"/>
        </w:rPr>
        <w:sectPr w:rsidR="00376317" w:rsidRPr="00FF671B" w:rsidSect="00A134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76" w:left="1440" w:header="708" w:footer="708" w:gutter="0"/>
          <w:cols w:space="708"/>
          <w:docGrid w:linePitch="360"/>
        </w:sectPr>
      </w:pPr>
      <w:r w:rsidRPr="004E3CB1">
        <w:rPr>
          <w:rFonts w:ascii="Times New Roman" w:hAnsi="Times New Roman" w:cs="Times New Roman"/>
        </w:rPr>
        <w:t xml:space="preserve">In Table </w:t>
      </w:r>
      <w:r w:rsidR="00FD6221">
        <w:rPr>
          <w:rFonts w:ascii="Times New Roman" w:hAnsi="Times New Roman" w:cs="Times New Roman"/>
        </w:rPr>
        <w:t>5</w:t>
      </w:r>
      <w:r w:rsidRPr="004E3CB1">
        <w:rPr>
          <w:rFonts w:ascii="Times New Roman" w:hAnsi="Times New Roman" w:cs="Times New Roman"/>
        </w:rPr>
        <w:t xml:space="preserve">, </w:t>
      </w:r>
      <w:r w:rsidR="00920B89" w:rsidRPr="004E3CB1">
        <w:rPr>
          <w:rFonts w:ascii="Times New Roman" w:hAnsi="Times New Roman" w:cs="Times New Roman"/>
        </w:rPr>
        <w:t xml:space="preserve">The predictive performance of different models across various locations and seasons was assessed using MSE and RMSE values for both training and testing datasets. Among all models tested, INGARCH-SVR consistently demonstrated superior predictive performance, achieving the lowest error values in most cases. </w:t>
      </w:r>
      <w:r w:rsidR="00881803">
        <w:rPr>
          <w:rFonts w:ascii="Times New Roman" w:hAnsi="Times New Roman" w:cs="Times New Roman"/>
        </w:rPr>
        <w:t xml:space="preserve">In locations such as </w:t>
      </w:r>
      <w:proofErr w:type="spellStart"/>
      <w:r w:rsidR="00881803">
        <w:rPr>
          <w:rFonts w:ascii="Times New Roman" w:hAnsi="Times New Roman" w:cs="Times New Roman"/>
        </w:rPr>
        <w:t>Bapatla</w:t>
      </w:r>
      <w:proofErr w:type="spellEnd"/>
      <w:r w:rsidR="00881803">
        <w:rPr>
          <w:rFonts w:ascii="Times New Roman" w:hAnsi="Times New Roman" w:cs="Times New Roman"/>
        </w:rPr>
        <w:t xml:space="preserve"> (Kharif), </w:t>
      </w:r>
      <w:proofErr w:type="spellStart"/>
      <w:r w:rsidR="00881803">
        <w:rPr>
          <w:rFonts w:ascii="Times New Roman" w:hAnsi="Times New Roman" w:cs="Times New Roman"/>
        </w:rPr>
        <w:t>Nandyal</w:t>
      </w:r>
      <w:proofErr w:type="spellEnd"/>
      <w:r w:rsidR="00881803">
        <w:rPr>
          <w:rFonts w:ascii="Times New Roman" w:hAnsi="Times New Roman" w:cs="Times New Roman"/>
        </w:rPr>
        <w:t xml:space="preserve"> (Kharif), </w:t>
      </w:r>
      <w:proofErr w:type="spellStart"/>
      <w:r w:rsidR="00881803">
        <w:rPr>
          <w:rFonts w:ascii="Times New Roman" w:hAnsi="Times New Roman" w:cs="Times New Roman"/>
        </w:rPr>
        <w:t>Maruteru</w:t>
      </w:r>
      <w:proofErr w:type="spellEnd"/>
      <w:r w:rsidR="00881803">
        <w:rPr>
          <w:rFonts w:ascii="Times New Roman" w:hAnsi="Times New Roman" w:cs="Times New Roman"/>
        </w:rPr>
        <w:t xml:space="preserve"> (Rabi) and Nellore (Kharif) INGARCH-SVR outperformed the other models having no autocorrelation among the residuals and lowest error metrics. Whereas in case of </w:t>
      </w:r>
      <w:proofErr w:type="spellStart"/>
      <w:r w:rsidR="00881803">
        <w:rPr>
          <w:rFonts w:ascii="Times New Roman" w:hAnsi="Times New Roman" w:cs="Times New Roman"/>
        </w:rPr>
        <w:t>Ragolu</w:t>
      </w:r>
      <w:proofErr w:type="spellEnd"/>
      <w:r w:rsidR="00881803">
        <w:rPr>
          <w:rFonts w:ascii="Times New Roman" w:hAnsi="Times New Roman" w:cs="Times New Roman"/>
        </w:rPr>
        <w:t xml:space="preserve"> (Rabi) INGARCH-ELM outperformed the other models having lowest performance metrics and no autocorrelation among the residuals. Machine Learning models like SVR and ANN performed better than the other models in few cases. In Nellore (Rabi) and </w:t>
      </w:r>
      <w:proofErr w:type="spellStart"/>
      <w:r w:rsidR="00FD18B6">
        <w:rPr>
          <w:rFonts w:ascii="Times New Roman" w:hAnsi="Times New Roman" w:cs="Times New Roman"/>
        </w:rPr>
        <w:t>Ragolu</w:t>
      </w:r>
      <w:proofErr w:type="spellEnd"/>
      <w:r w:rsidR="00FD18B6">
        <w:rPr>
          <w:rFonts w:ascii="Times New Roman" w:hAnsi="Times New Roman" w:cs="Times New Roman"/>
        </w:rPr>
        <w:t xml:space="preserve"> (Kharif) SVR outperformed the models which with no autocorrelation among the residuals and lowest RMSE, MSE. In </w:t>
      </w:r>
      <w:proofErr w:type="spellStart"/>
      <w:r w:rsidR="00FD18B6">
        <w:rPr>
          <w:rFonts w:ascii="Times New Roman" w:hAnsi="Times New Roman" w:cs="Times New Roman"/>
        </w:rPr>
        <w:t>Maruteru</w:t>
      </w:r>
      <w:proofErr w:type="spellEnd"/>
      <w:r w:rsidR="00FD18B6">
        <w:rPr>
          <w:rFonts w:ascii="Times New Roman" w:hAnsi="Times New Roman" w:cs="Times New Roman"/>
        </w:rPr>
        <w:t xml:space="preserve"> </w:t>
      </w:r>
      <w:proofErr w:type="gramStart"/>
      <w:r w:rsidR="00FD18B6">
        <w:rPr>
          <w:rFonts w:ascii="Times New Roman" w:hAnsi="Times New Roman" w:cs="Times New Roman"/>
        </w:rPr>
        <w:t>( Kharif</w:t>
      </w:r>
      <w:proofErr w:type="gramEnd"/>
      <w:r w:rsidR="00FD18B6">
        <w:rPr>
          <w:rFonts w:ascii="Times New Roman" w:hAnsi="Times New Roman" w:cs="Times New Roman"/>
        </w:rPr>
        <w:t xml:space="preserve">) ANN model performed better than the other models having no significant autocorrelation among the residuals along with lowest </w:t>
      </w:r>
      <w:proofErr w:type="spellStart"/>
      <w:r w:rsidR="00FD18B6">
        <w:rPr>
          <w:rFonts w:ascii="Times New Roman" w:hAnsi="Times New Roman" w:cs="Times New Roman"/>
        </w:rPr>
        <w:t>erroe</w:t>
      </w:r>
      <w:proofErr w:type="spellEnd"/>
      <w:r w:rsidR="00FD18B6">
        <w:rPr>
          <w:rFonts w:ascii="Times New Roman" w:hAnsi="Times New Roman" w:cs="Times New Roman"/>
        </w:rPr>
        <w:t xml:space="preserve"> metrics. B</w:t>
      </w:r>
      <w:r w:rsidR="004317AE">
        <w:rPr>
          <w:rFonts w:ascii="Times New Roman" w:hAnsi="Times New Roman" w:cs="Times New Roman"/>
        </w:rPr>
        <w:t xml:space="preserve">ased </w:t>
      </w:r>
      <w:proofErr w:type="gramStart"/>
      <w:r w:rsidR="004317AE">
        <w:rPr>
          <w:rFonts w:ascii="Times New Roman" w:hAnsi="Times New Roman" w:cs="Times New Roman"/>
        </w:rPr>
        <w:t>on  Box</w:t>
      </w:r>
      <w:proofErr w:type="gramEnd"/>
      <w:r w:rsidR="004317AE">
        <w:rPr>
          <w:rFonts w:ascii="Times New Roman" w:hAnsi="Times New Roman" w:cs="Times New Roman"/>
        </w:rPr>
        <w:t>-pierce test the following models which have no significant autocorrelation among the residuals and also comparatively least performance metrics are selected as the best models.</w:t>
      </w:r>
    </w:p>
    <w:p w14:paraId="3DA6AB77" w14:textId="15E5032B" w:rsidR="00D444D2" w:rsidRPr="004E3CB1" w:rsidRDefault="00D444D2" w:rsidP="00D444D2">
      <w:pPr>
        <w:spacing w:line="360" w:lineRule="auto"/>
        <w:jc w:val="center"/>
        <w:rPr>
          <w:rFonts w:ascii="Times New Roman" w:hAnsi="Times New Roman" w:cs="Times New Roman"/>
          <w:color w:val="000000" w:themeColor="text1"/>
        </w:rPr>
      </w:pPr>
      <w:r w:rsidRPr="004E3CB1">
        <w:rPr>
          <w:rFonts w:ascii="Times New Roman" w:hAnsi="Times New Roman" w:cs="Times New Roman"/>
          <w:b/>
          <w:bCs/>
          <w:color w:val="000000" w:themeColor="text1"/>
        </w:rPr>
        <w:lastRenderedPageBreak/>
        <w:t>T</w:t>
      </w:r>
      <w:r>
        <w:rPr>
          <w:rFonts w:ascii="Times New Roman" w:hAnsi="Times New Roman" w:cs="Times New Roman"/>
          <w:b/>
          <w:bCs/>
          <w:color w:val="000000" w:themeColor="text1"/>
        </w:rPr>
        <w:t>able</w:t>
      </w:r>
      <w:r w:rsidRPr="004E3CB1">
        <w:rPr>
          <w:rFonts w:ascii="Times New Roman" w:hAnsi="Times New Roman" w:cs="Times New Roman"/>
          <w:b/>
          <w:bCs/>
          <w:color w:val="000000" w:themeColor="text1"/>
        </w:rPr>
        <w:t xml:space="preserve"> </w:t>
      </w:r>
      <w:r w:rsidR="00FD6221">
        <w:rPr>
          <w:rFonts w:ascii="Times New Roman" w:hAnsi="Times New Roman" w:cs="Times New Roman"/>
          <w:b/>
          <w:bCs/>
          <w:color w:val="000000" w:themeColor="text1"/>
        </w:rPr>
        <w:t>6</w:t>
      </w:r>
      <w:r w:rsidRPr="004E3CB1">
        <w:rPr>
          <w:rFonts w:ascii="Times New Roman" w:hAnsi="Times New Roman" w:cs="Times New Roman"/>
          <w:b/>
          <w:bCs/>
          <w:color w:val="000000" w:themeColor="text1"/>
        </w:rPr>
        <w:t xml:space="preserve">. </w:t>
      </w:r>
      <w:r w:rsidRPr="004E3CB1">
        <w:rPr>
          <w:rFonts w:ascii="Times New Roman" w:hAnsi="Times New Roman" w:cs="Times New Roman"/>
          <w:color w:val="000000" w:themeColor="text1"/>
        </w:rPr>
        <w:t>Best models along with Box Pierce Test values on their residuals.</w:t>
      </w:r>
    </w:p>
    <w:tbl>
      <w:tblPr>
        <w:tblStyle w:val="TableGrid"/>
        <w:tblW w:w="5862" w:type="pct"/>
        <w:tblInd w:w="-1139" w:type="dxa"/>
        <w:tblLook w:val="04A0" w:firstRow="1" w:lastRow="0" w:firstColumn="1" w:lastColumn="0" w:noHBand="0" w:noVBand="1"/>
      </w:tblPr>
      <w:tblGrid>
        <w:gridCol w:w="1406"/>
        <w:gridCol w:w="747"/>
        <w:gridCol w:w="1077"/>
        <w:gridCol w:w="807"/>
        <w:gridCol w:w="1036"/>
        <w:gridCol w:w="1187"/>
        <w:gridCol w:w="897"/>
        <w:gridCol w:w="807"/>
        <w:gridCol w:w="1726"/>
        <w:gridCol w:w="1537"/>
        <w:gridCol w:w="891"/>
        <w:gridCol w:w="1426"/>
        <w:gridCol w:w="936"/>
        <w:gridCol w:w="1077"/>
        <w:gridCol w:w="796"/>
      </w:tblGrid>
      <w:tr w:rsidR="00C87351" w:rsidRPr="00B26E95" w14:paraId="1E40A479" w14:textId="77777777" w:rsidTr="00C87351">
        <w:trPr>
          <w:trHeight w:val="576"/>
        </w:trPr>
        <w:tc>
          <w:tcPr>
            <w:tcW w:w="430" w:type="pct"/>
            <w:vMerge w:val="restart"/>
            <w:hideMark/>
          </w:tcPr>
          <w:p w14:paraId="6A0632D5"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Research station</w:t>
            </w:r>
          </w:p>
        </w:tc>
        <w:tc>
          <w:tcPr>
            <w:tcW w:w="228" w:type="pct"/>
            <w:vMerge w:val="restart"/>
            <w:hideMark/>
          </w:tcPr>
          <w:p w14:paraId="0AD9161C"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Season</w:t>
            </w:r>
          </w:p>
        </w:tc>
        <w:tc>
          <w:tcPr>
            <w:tcW w:w="329" w:type="pct"/>
            <w:vMerge w:val="restart"/>
            <w:hideMark/>
          </w:tcPr>
          <w:p w14:paraId="4531E5E5"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 xml:space="preserve">Years </w:t>
            </w:r>
            <w:proofErr w:type="gramStart"/>
            <w:r w:rsidRPr="00B26E95">
              <w:rPr>
                <w:rFonts w:ascii="Times New Roman" w:eastAsia="Times New Roman" w:hAnsi="Times New Roman" w:cs="Times New Roman"/>
                <w:b/>
                <w:bCs/>
                <w:color w:val="000000"/>
                <w:kern w:val="0"/>
                <w:sz w:val="18"/>
                <w:szCs w:val="18"/>
                <w:lang w:eastAsia="en-IN" w:bidi="ar-SA"/>
                <w14:ligatures w14:val="none"/>
              </w:rPr>
              <w:t>of  data</w:t>
            </w:r>
            <w:proofErr w:type="gramEnd"/>
            <w:r w:rsidRPr="00B26E95">
              <w:rPr>
                <w:rFonts w:ascii="Times New Roman" w:eastAsia="Times New Roman" w:hAnsi="Times New Roman" w:cs="Times New Roman"/>
                <w:b/>
                <w:bCs/>
                <w:color w:val="000000"/>
                <w:kern w:val="0"/>
                <w:sz w:val="18"/>
                <w:szCs w:val="18"/>
                <w:lang w:eastAsia="en-IN" w:bidi="ar-SA"/>
                <w14:ligatures w14:val="none"/>
              </w:rPr>
              <w:t xml:space="preserve"> availability</w:t>
            </w:r>
          </w:p>
        </w:tc>
        <w:tc>
          <w:tcPr>
            <w:tcW w:w="247" w:type="pct"/>
            <w:vMerge w:val="restart"/>
            <w:hideMark/>
          </w:tcPr>
          <w:p w14:paraId="264D6519"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SMW</w:t>
            </w:r>
          </w:p>
        </w:tc>
        <w:tc>
          <w:tcPr>
            <w:tcW w:w="317" w:type="pct"/>
            <w:vMerge w:val="restart"/>
            <w:hideMark/>
          </w:tcPr>
          <w:p w14:paraId="022C40EF"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Frequency of SMW</w:t>
            </w:r>
          </w:p>
        </w:tc>
        <w:tc>
          <w:tcPr>
            <w:tcW w:w="363" w:type="pct"/>
            <w:vMerge w:val="restart"/>
            <w:hideMark/>
          </w:tcPr>
          <w:p w14:paraId="76C3C3EC"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 xml:space="preserve">Total </w:t>
            </w:r>
            <w:proofErr w:type="spellStart"/>
            <w:proofErr w:type="gramStart"/>
            <w:r w:rsidRPr="00B26E95">
              <w:rPr>
                <w:rFonts w:ascii="Times New Roman" w:eastAsia="Times New Roman" w:hAnsi="Times New Roman" w:cs="Times New Roman"/>
                <w:b/>
                <w:bCs/>
                <w:color w:val="000000"/>
                <w:kern w:val="0"/>
                <w:sz w:val="18"/>
                <w:szCs w:val="18"/>
                <w:lang w:eastAsia="en-IN" w:bidi="ar-SA"/>
                <w14:ligatures w14:val="none"/>
              </w:rPr>
              <w:t>no.of</w:t>
            </w:r>
            <w:proofErr w:type="spellEnd"/>
            <w:proofErr w:type="gramEnd"/>
            <w:r w:rsidRPr="00B26E95">
              <w:rPr>
                <w:rFonts w:ascii="Times New Roman" w:eastAsia="Times New Roman" w:hAnsi="Times New Roman" w:cs="Times New Roman"/>
                <w:b/>
                <w:bCs/>
                <w:color w:val="000000"/>
                <w:kern w:val="0"/>
                <w:sz w:val="18"/>
                <w:szCs w:val="18"/>
                <w:lang w:eastAsia="en-IN" w:bidi="ar-SA"/>
                <w14:ligatures w14:val="none"/>
              </w:rPr>
              <w:t xml:space="preserve"> observations</w:t>
            </w:r>
          </w:p>
        </w:tc>
        <w:tc>
          <w:tcPr>
            <w:tcW w:w="274" w:type="pct"/>
            <w:vMerge w:val="restart"/>
            <w:hideMark/>
          </w:tcPr>
          <w:p w14:paraId="4F40304B"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Training data set</w:t>
            </w:r>
          </w:p>
        </w:tc>
        <w:tc>
          <w:tcPr>
            <w:tcW w:w="247" w:type="pct"/>
            <w:vMerge w:val="restart"/>
            <w:hideMark/>
          </w:tcPr>
          <w:p w14:paraId="6C898BE1"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Testing data set</w:t>
            </w:r>
          </w:p>
        </w:tc>
        <w:tc>
          <w:tcPr>
            <w:tcW w:w="528" w:type="pct"/>
            <w:vMerge w:val="restart"/>
            <w:hideMark/>
          </w:tcPr>
          <w:p w14:paraId="73C82062"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 xml:space="preserve"> Best model </w:t>
            </w:r>
          </w:p>
        </w:tc>
        <w:tc>
          <w:tcPr>
            <w:tcW w:w="470" w:type="pct"/>
            <w:noWrap/>
            <w:hideMark/>
          </w:tcPr>
          <w:p w14:paraId="5F8F544C"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Training data set</w:t>
            </w:r>
          </w:p>
        </w:tc>
        <w:tc>
          <w:tcPr>
            <w:tcW w:w="272" w:type="pct"/>
            <w:noWrap/>
            <w:hideMark/>
          </w:tcPr>
          <w:p w14:paraId="18A1DBD3"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 </w:t>
            </w:r>
          </w:p>
        </w:tc>
        <w:tc>
          <w:tcPr>
            <w:tcW w:w="436" w:type="pct"/>
            <w:noWrap/>
            <w:hideMark/>
          </w:tcPr>
          <w:p w14:paraId="147AFCEE"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 xml:space="preserve">Testing data set </w:t>
            </w:r>
          </w:p>
        </w:tc>
        <w:tc>
          <w:tcPr>
            <w:tcW w:w="286" w:type="pct"/>
            <w:noWrap/>
            <w:hideMark/>
          </w:tcPr>
          <w:p w14:paraId="4D45F0AE"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 </w:t>
            </w:r>
          </w:p>
        </w:tc>
        <w:tc>
          <w:tcPr>
            <w:tcW w:w="573" w:type="pct"/>
            <w:gridSpan w:val="2"/>
            <w:hideMark/>
          </w:tcPr>
          <w:p w14:paraId="0F2F2239"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 xml:space="preserve">Box-Pierce test </w:t>
            </w:r>
            <w:proofErr w:type="gramStart"/>
            <w:r w:rsidRPr="00B26E95">
              <w:rPr>
                <w:rFonts w:ascii="Times New Roman" w:eastAsia="Times New Roman" w:hAnsi="Times New Roman" w:cs="Times New Roman"/>
                <w:b/>
                <w:bCs/>
                <w:color w:val="000000"/>
                <w:kern w:val="0"/>
                <w:sz w:val="18"/>
                <w:szCs w:val="18"/>
                <w:lang w:eastAsia="en-IN" w:bidi="ar-SA"/>
                <w14:ligatures w14:val="none"/>
              </w:rPr>
              <w:t>for  autocorrelation</w:t>
            </w:r>
            <w:proofErr w:type="gramEnd"/>
            <w:r w:rsidRPr="00B26E95">
              <w:rPr>
                <w:rFonts w:ascii="Times New Roman" w:eastAsia="Times New Roman" w:hAnsi="Times New Roman" w:cs="Times New Roman"/>
                <w:b/>
                <w:bCs/>
                <w:color w:val="000000"/>
                <w:kern w:val="0"/>
                <w:sz w:val="18"/>
                <w:szCs w:val="18"/>
                <w:lang w:eastAsia="en-IN" w:bidi="ar-SA"/>
                <w14:ligatures w14:val="none"/>
              </w:rPr>
              <w:t xml:space="preserve"> on residuals</w:t>
            </w:r>
          </w:p>
        </w:tc>
      </w:tr>
      <w:tr w:rsidR="00C87351" w:rsidRPr="00B26E95" w14:paraId="1E4E2F9C" w14:textId="77777777" w:rsidTr="00C87351">
        <w:trPr>
          <w:trHeight w:val="442"/>
        </w:trPr>
        <w:tc>
          <w:tcPr>
            <w:tcW w:w="430" w:type="pct"/>
            <w:vMerge/>
            <w:hideMark/>
          </w:tcPr>
          <w:p w14:paraId="30F27F8A"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28" w:type="pct"/>
            <w:vMerge/>
            <w:hideMark/>
          </w:tcPr>
          <w:p w14:paraId="621392D8"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329" w:type="pct"/>
            <w:vMerge/>
            <w:hideMark/>
          </w:tcPr>
          <w:p w14:paraId="23F54DC6"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47" w:type="pct"/>
            <w:vMerge/>
            <w:hideMark/>
          </w:tcPr>
          <w:p w14:paraId="14B56E96"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317" w:type="pct"/>
            <w:vMerge/>
            <w:hideMark/>
          </w:tcPr>
          <w:p w14:paraId="0F60392D"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363" w:type="pct"/>
            <w:vMerge/>
            <w:hideMark/>
          </w:tcPr>
          <w:p w14:paraId="797E2E2A"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74" w:type="pct"/>
            <w:vMerge/>
            <w:hideMark/>
          </w:tcPr>
          <w:p w14:paraId="78BDF1A6"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47" w:type="pct"/>
            <w:vMerge/>
            <w:hideMark/>
          </w:tcPr>
          <w:p w14:paraId="29EC58D4"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528" w:type="pct"/>
            <w:vMerge/>
            <w:hideMark/>
          </w:tcPr>
          <w:p w14:paraId="6B1889AA" w14:textId="77777777" w:rsidR="00D444D2" w:rsidRPr="00B26E95"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470" w:type="pct"/>
            <w:noWrap/>
            <w:hideMark/>
          </w:tcPr>
          <w:p w14:paraId="276637FE"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RMSE</w:t>
            </w:r>
          </w:p>
        </w:tc>
        <w:tc>
          <w:tcPr>
            <w:tcW w:w="272" w:type="pct"/>
            <w:noWrap/>
            <w:hideMark/>
          </w:tcPr>
          <w:p w14:paraId="177EE138"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MSE</w:t>
            </w:r>
          </w:p>
        </w:tc>
        <w:tc>
          <w:tcPr>
            <w:tcW w:w="436" w:type="pct"/>
            <w:noWrap/>
            <w:hideMark/>
          </w:tcPr>
          <w:p w14:paraId="7992E1EE"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RMSE</w:t>
            </w:r>
          </w:p>
        </w:tc>
        <w:tc>
          <w:tcPr>
            <w:tcW w:w="286" w:type="pct"/>
            <w:noWrap/>
            <w:hideMark/>
          </w:tcPr>
          <w:p w14:paraId="12F25755"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MSE</w:t>
            </w:r>
          </w:p>
        </w:tc>
        <w:tc>
          <w:tcPr>
            <w:tcW w:w="329" w:type="pct"/>
            <w:noWrap/>
            <w:hideMark/>
          </w:tcPr>
          <w:p w14:paraId="760D12B2"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Chi-square</w:t>
            </w:r>
          </w:p>
        </w:tc>
        <w:tc>
          <w:tcPr>
            <w:tcW w:w="243" w:type="pct"/>
            <w:noWrap/>
            <w:hideMark/>
          </w:tcPr>
          <w:p w14:paraId="6E93270E" w14:textId="77777777" w:rsidR="00D444D2" w:rsidRPr="00B26E95"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B26E95">
              <w:rPr>
                <w:rFonts w:ascii="Times New Roman" w:eastAsia="Times New Roman" w:hAnsi="Times New Roman" w:cs="Times New Roman"/>
                <w:b/>
                <w:bCs/>
                <w:color w:val="000000"/>
                <w:kern w:val="0"/>
                <w:sz w:val="18"/>
                <w:szCs w:val="18"/>
                <w:lang w:eastAsia="en-IN" w:bidi="ar-SA"/>
                <w14:ligatures w14:val="none"/>
              </w:rPr>
              <w:t>P-value</w:t>
            </w:r>
          </w:p>
        </w:tc>
      </w:tr>
      <w:tr w:rsidR="00C87351" w:rsidRPr="00B26E95" w14:paraId="4A6F6976" w14:textId="77777777" w:rsidTr="00C87351">
        <w:trPr>
          <w:trHeight w:val="354"/>
        </w:trPr>
        <w:tc>
          <w:tcPr>
            <w:tcW w:w="430" w:type="pct"/>
            <w:vMerge w:val="restart"/>
            <w:noWrap/>
            <w:hideMark/>
          </w:tcPr>
          <w:p w14:paraId="38854053"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gramStart"/>
            <w:r w:rsidRPr="00B26E95">
              <w:rPr>
                <w:rFonts w:ascii="Times New Roman" w:eastAsia="Times New Roman" w:hAnsi="Times New Roman" w:cs="Times New Roman"/>
                <w:bCs/>
                <w:color w:val="000000"/>
                <w:kern w:val="0"/>
                <w:sz w:val="18"/>
                <w:szCs w:val="18"/>
                <w:lang w:eastAsia="en-IN" w:bidi="ar-SA"/>
                <w14:ligatures w14:val="none"/>
              </w:rPr>
              <w:t>Nellore(</w:t>
            </w:r>
            <w:proofErr w:type="gramEnd"/>
            <w:r w:rsidRPr="00B26E95">
              <w:rPr>
                <w:rFonts w:ascii="Times New Roman" w:eastAsia="Times New Roman" w:hAnsi="Times New Roman" w:cs="Times New Roman"/>
                <w:bCs/>
                <w:color w:val="000000"/>
                <w:kern w:val="0"/>
                <w:sz w:val="18"/>
                <w:szCs w:val="18"/>
                <w:lang w:eastAsia="en-IN" w:bidi="ar-SA"/>
                <w14:ligatures w14:val="none"/>
              </w:rPr>
              <w:t>NLR)</w:t>
            </w:r>
          </w:p>
        </w:tc>
        <w:tc>
          <w:tcPr>
            <w:tcW w:w="228" w:type="pct"/>
            <w:noWrap/>
            <w:hideMark/>
          </w:tcPr>
          <w:p w14:paraId="6B018305"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340C52F9"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2013-2023</w:t>
            </w:r>
          </w:p>
        </w:tc>
        <w:tc>
          <w:tcPr>
            <w:tcW w:w="247" w:type="pct"/>
            <w:noWrap/>
            <w:hideMark/>
          </w:tcPr>
          <w:p w14:paraId="57D7F38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27 to 45</w:t>
            </w:r>
          </w:p>
        </w:tc>
        <w:tc>
          <w:tcPr>
            <w:tcW w:w="317" w:type="pct"/>
            <w:noWrap/>
            <w:hideMark/>
          </w:tcPr>
          <w:p w14:paraId="12A71A9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19</w:t>
            </w:r>
          </w:p>
        </w:tc>
        <w:tc>
          <w:tcPr>
            <w:tcW w:w="363" w:type="pct"/>
            <w:noWrap/>
            <w:hideMark/>
          </w:tcPr>
          <w:p w14:paraId="2FB355A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209</w:t>
            </w:r>
          </w:p>
        </w:tc>
        <w:tc>
          <w:tcPr>
            <w:tcW w:w="274" w:type="pct"/>
            <w:noWrap/>
            <w:hideMark/>
          </w:tcPr>
          <w:p w14:paraId="0DE93F0F"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0.1799</w:t>
            </w:r>
          </w:p>
        </w:tc>
        <w:tc>
          <w:tcPr>
            <w:tcW w:w="247" w:type="pct"/>
            <w:noWrap/>
            <w:hideMark/>
          </w:tcPr>
          <w:p w14:paraId="4824EB0E"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200:209</w:t>
            </w:r>
          </w:p>
        </w:tc>
        <w:tc>
          <w:tcPr>
            <w:tcW w:w="528" w:type="pct"/>
            <w:noWrap/>
            <w:hideMark/>
          </w:tcPr>
          <w:p w14:paraId="4B5A524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NBINGARCH-SVR</w:t>
            </w:r>
          </w:p>
        </w:tc>
        <w:tc>
          <w:tcPr>
            <w:tcW w:w="470" w:type="pct"/>
            <w:noWrap/>
            <w:hideMark/>
          </w:tcPr>
          <w:p w14:paraId="6314221F"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7.25</w:t>
            </w:r>
          </w:p>
        </w:tc>
        <w:tc>
          <w:tcPr>
            <w:tcW w:w="272" w:type="pct"/>
            <w:noWrap/>
            <w:hideMark/>
          </w:tcPr>
          <w:p w14:paraId="166DEA69"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52.64</w:t>
            </w:r>
          </w:p>
        </w:tc>
        <w:tc>
          <w:tcPr>
            <w:tcW w:w="436" w:type="pct"/>
            <w:noWrap/>
            <w:hideMark/>
          </w:tcPr>
          <w:p w14:paraId="11C68E3F"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2.81</w:t>
            </w:r>
          </w:p>
        </w:tc>
        <w:tc>
          <w:tcPr>
            <w:tcW w:w="286" w:type="pct"/>
            <w:noWrap/>
            <w:hideMark/>
          </w:tcPr>
          <w:p w14:paraId="094BC109"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7.93</w:t>
            </w:r>
          </w:p>
        </w:tc>
        <w:tc>
          <w:tcPr>
            <w:tcW w:w="329" w:type="pct"/>
            <w:noWrap/>
            <w:hideMark/>
          </w:tcPr>
          <w:p w14:paraId="3A3927F3"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1.48</w:t>
            </w:r>
          </w:p>
        </w:tc>
        <w:tc>
          <w:tcPr>
            <w:tcW w:w="243" w:type="pct"/>
            <w:noWrap/>
            <w:hideMark/>
          </w:tcPr>
          <w:p w14:paraId="3DBE592A"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0.22</w:t>
            </w:r>
          </w:p>
        </w:tc>
      </w:tr>
      <w:tr w:rsidR="00C87351" w:rsidRPr="00B26E95" w14:paraId="541F3C4F" w14:textId="77777777" w:rsidTr="00C87351">
        <w:trPr>
          <w:trHeight w:val="354"/>
        </w:trPr>
        <w:tc>
          <w:tcPr>
            <w:tcW w:w="430" w:type="pct"/>
            <w:vMerge/>
            <w:hideMark/>
          </w:tcPr>
          <w:p w14:paraId="2F2DBF77" w14:textId="77777777" w:rsidR="00D444D2" w:rsidRPr="00B26E95" w:rsidRDefault="00D444D2" w:rsidP="00D444D2">
            <w:pPr>
              <w:rPr>
                <w:rFonts w:ascii="Times New Roman" w:eastAsia="Times New Roman" w:hAnsi="Times New Roman" w:cs="Times New Roman"/>
                <w:color w:val="000000"/>
                <w:kern w:val="0"/>
                <w:sz w:val="18"/>
                <w:szCs w:val="18"/>
                <w:lang w:eastAsia="en-IN" w:bidi="ar-SA"/>
                <w14:ligatures w14:val="none"/>
              </w:rPr>
            </w:pPr>
          </w:p>
        </w:tc>
        <w:tc>
          <w:tcPr>
            <w:tcW w:w="228" w:type="pct"/>
            <w:noWrap/>
            <w:hideMark/>
          </w:tcPr>
          <w:p w14:paraId="09170BC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Rabi</w:t>
            </w:r>
          </w:p>
        </w:tc>
        <w:tc>
          <w:tcPr>
            <w:tcW w:w="329" w:type="pct"/>
            <w:noWrap/>
            <w:hideMark/>
          </w:tcPr>
          <w:p w14:paraId="542B9913"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2013-2023</w:t>
            </w:r>
          </w:p>
        </w:tc>
        <w:tc>
          <w:tcPr>
            <w:tcW w:w="247" w:type="pct"/>
            <w:noWrap/>
            <w:hideMark/>
          </w:tcPr>
          <w:p w14:paraId="279C4831"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46 to 10</w:t>
            </w:r>
          </w:p>
        </w:tc>
        <w:tc>
          <w:tcPr>
            <w:tcW w:w="317" w:type="pct"/>
            <w:noWrap/>
            <w:hideMark/>
          </w:tcPr>
          <w:p w14:paraId="318A54E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17</w:t>
            </w:r>
          </w:p>
        </w:tc>
        <w:tc>
          <w:tcPr>
            <w:tcW w:w="363" w:type="pct"/>
            <w:noWrap/>
            <w:hideMark/>
          </w:tcPr>
          <w:p w14:paraId="22E8A266"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187</w:t>
            </w:r>
          </w:p>
        </w:tc>
        <w:tc>
          <w:tcPr>
            <w:tcW w:w="274" w:type="pct"/>
            <w:noWrap/>
            <w:hideMark/>
          </w:tcPr>
          <w:p w14:paraId="51AAF38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0.1646</w:t>
            </w:r>
          </w:p>
        </w:tc>
        <w:tc>
          <w:tcPr>
            <w:tcW w:w="247" w:type="pct"/>
            <w:noWrap/>
            <w:hideMark/>
          </w:tcPr>
          <w:p w14:paraId="264D5F08"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178:187</w:t>
            </w:r>
          </w:p>
        </w:tc>
        <w:tc>
          <w:tcPr>
            <w:tcW w:w="528" w:type="pct"/>
            <w:noWrap/>
            <w:hideMark/>
          </w:tcPr>
          <w:p w14:paraId="01437959" w14:textId="55E8950E"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SVR</w:t>
            </w:r>
          </w:p>
        </w:tc>
        <w:tc>
          <w:tcPr>
            <w:tcW w:w="470" w:type="pct"/>
            <w:noWrap/>
            <w:hideMark/>
          </w:tcPr>
          <w:p w14:paraId="1492EABB" w14:textId="7D0177FE"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20.56</w:t>
            </w:r>
          </w:p>
        </w:tc>
        <w:tc>
          <w:tcPr>
            <w:tcW w:w="272" w:type="pct"/>
            <w:noWrap/>
            <w:hideMark/>
          </w:tcPr>
          <w:p w14:paraId="6343BF88" w14:textId="6172BCBF"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422.82</w:t>
            </w:r>
          </w:p>
        </w:tc>
        <w:tc>
          <w:tcPr>
            <w:tcW w:w="436" w:type="pct"/>
            <w:noWrap/>
            <w:hideMark/>
          </w:tcPr>
          <w:p w14:paraId="3917A135" w14:textId="0200FBE1"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1035.5</w:t>
            </w:r>
            <w:r w:rsidR="0015053B" w:rsidRPr="00B26E95">
              <w:rPr>
                <w:rFonts w:ascii="Times New Roman" w:eastAsia="Times New Roman" w:hAnsi="Times New Roman" w:cs="Times New Roman"/>
                <w:color w:val="000000"/>
                <w:kern w:val="0"/>
                <w:sz w:val="18"/>
                <w:szCs w:val="18"/>
                <w:lang w:eastAsia="en-IN" w:bidi="ar-SA"/>
                <w14:ligatures w14:val="none"/>
              </w:rPr>
              <w:t>6</w:t>
            </w:r>
          </w:p>
        </w:tc>
        <w:tc>
          <w:tcPr>
            <w:tcW w:w="286" w:type="pct"/>
            <w:noWrap/>
            <w:hideMark/>
          </w:tcPr>
          <w:p w14:paraId="5A90337D" w14:textId="4AE0D89B"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1072383</w:t>
            </w:r>
          </w:p>
        </w:tc>
        <w:tc>
          <w:tcPr>
            <w:tcW w:w="329" w:type="pct"/>
            <w:noWrap/>
            <w:hideMark/>
          </w:tcPr>
          <w:p w14:paraId="691415F4" w14:textId="4ABDBE1A"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0.052</w:t>
            </w:r>
          </w:p>
        </w:tc>
        <w:tc>
          <w:tcPr>
            <w:tcW w:w="243" w:type="pct"/>
            <w:noWrap/>
            <w:hideMark/>
          </w:tcPr>
          <w:p w14:paraId="429B1FC9" w14:textId="52C66FDF"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0.82</w:t>
            </w:r>
          </w:p>
        </w:tc>
      </w:tr>
      <w:tr w:rsidR="00C87351" w:rsidRPr="00B26E95" w14:paraId="7C50D2A3" w14:textId="77777777" w:rsidTr="00C87351">
        <w:trPr>
          <w:trHeight w:val="354"/>
        </w:trPr>
        <w:tc>
          <w:tcPr>
            <w:tcW w:w="430" w:type="pct"/>
            <w:vMerge w:val="restart"/>
            <w:hideMark/>
          </w:tcPr>
          <w:p w14:paraId="4D5977D1" w14:textId="180F2CA0" w:rsidR="00D444D2" w:rsidRPr="00B26E95" w:rsidRDefault="00663959" w:rsidP="00D444D2">
            <w:pPr>
              <w:jc w:val="center"/>
              <w:rPr>
                <w:rFonts w:ascii="Times New Roman" w:eastAsia="Times New Roman" w:hAnsi="Times New Roman" w:cs="Times New Roman"/>
                <w:color w:val="000000"/>
                <w:kern w:val="0"/>
                <w:sz w:val="18"/>
                <w:szCs w:val="18"/>
                <w:lang w:eastAsia="en-IN" w:bidi="ar-SA"/>
                <w14:ligatures w14:val="none"/>
              </w:rPr>
            </w:pPr>
            <w:proofErr w:type="spellStart"/>
            <w:proofErr w:type="gramStart"/>
            <w:r w:rsidRPr="00B26E95">
              <w:rPr>
                <w:rFonts w:ascii="Times New Roman" w:eastAsia="Times New Roman" w:hAnsi="Times New Roman" w:cs="Times New Roman"/>
                <w:bCs/>
                <w:color w:val="000000"/>
                <w:kern w:val="0"/>
                <w:sz w:val="18"/>
                <w:szCs w:val="18"/>
                <w:lang w:eastAsia="en-IN" w:bidi="ar-SA"/>
                <w14:ligatures w14:val="none"/>
              </w:rPr>
              <w:t>Ragolu</w:t>
            </w:r>
            <w:proofErr w:type="spellEnd"/>
            <w:r w:rsidR="00D444D2" w:rsidRPr="00B26E95">
              <w:rPr>
                <w:rFonts w:ascii="Times New Roman" w:eastAsia="Times New Roman" w:hAnsi="Times New Roman" w:cs="Times New Roman"/>
                <w:bCs/>
                <w:color w:val="000000"/>
                <w:kern w:val="0"/>
                <w:sz w:val="18"/>
                <w:szCs w:val="18"/>
                <w:lang w:eastAsia="en-IN" w:bidi="ar-SA"/>
                <w14:ligatures w14:val="none"/>
              </w:rPr>
              <w:t>(</w:t>
            </w:r>
            <w:proofErr w:type="gramEnd"/>
            <w:r w:rsidR="00D444D2" w:rsidRPr="00B26E95">
              <w:rPr>
                <w:rFonts w:ascii="Times New Roman" w:eastAsia="Times New Roman" w:hAnsi="Times New Roman" w:cs="Times New Roman"/>
                <w:bCs/>
                <w:color w:val="000000"/>
                <w:kern w:val="0"/>
                <w:sz w:val="18"/>
                <w:szCs w:val="18"/>
                <w:lang w:eastAsia="en-IN" w:bidi="ar-SA"/>
                <w14:ligatures w14:val="none"/>
              </w:rPr>
              <w:t>RGL)</w:t>
            </w:r>
          </w:p>
        </w:tc>
        <w:tc>
          <w:tcPr>
            <w:tcW w:w="228" w:type="pct"/>
            <w:hideMark/>
          </w:tcPr>
          <w:p w14:paraId="7C5673F3"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Kharif</w:t>
            </w:r>
          </w:p>
        </w:tc>
        <w:tc>
          <w:tcPr>
            <w:tcW w:w="329" w:type="pct"/>
            <w:noWrap/>
            <w:hideMark/>
          </w:tcPr>
          <w:p w14:paraId="1BAB281E"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2011-2023</w:t>
            </w:r>
          </w:p>
        </w:tc>
        <w:tc>
          <w:tcPr>
            <w:tcW w:w="247" w:type="pct"/>
            <w:noWrap/>
            <w:hideMark/>
          </w:tcPr>
          <w:p w14:paraId="102EBDA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26 to 47</w:t>
            </w:r>
          </w:p>
        </w:tc>
        <w:tc>
          <w:tcPr>
            <w:tcW w:w="317" w:type="pct"/>
            <w:noWrap/>
            <w:hideMark/>
          </w:tcPr>
          <w:p w14:paraId="6C2F40DB"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22</w:t>
            </w:r>
          </w:p>
        </w:tc>
        <w:tc>
          <w:tcPr>
            <w:tcW w:w="363" w:type="pct"/>
            <w:noWrap/>
            <w:hideMark/>
          </w:tcPr>
          <w:p w14:paraId="6BD7F570"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286</w:t>
            </w:r>
          </w:p>
        </w:tc>
        <w:tc>
          <w:tcPr>
            <w:tcW w:w="274" w:type="pct"/>
            <w:noWrap/>
            <w:hideMark/>
          </w:tcPr>
          <w:p w14:paraId="56EFA879"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0.2333</w:t>
            </w:r>
          </w:p>
        </w:tc>
        <w:tc>
          <w:tcPr>
            <w:tcW w:w="247" w:type="pct"/>
            <w:noWrap/>
            <w:hideMark/>
          </w:tcPr>
          <w:p w14:paraId="431EFB41"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277:286</w:t>
            </w:r>
          </w:p>
        </w:tc>
        <w:tc>
          <w:tcPr>
            <w:tcW w:w="528" w:type="pct"/>
            <w:noWrap/>
            <w:hideMark/>
          </w:tcPr>
          <w:p w14:paraId="1699C987" w14:textId="185EE71D" w:rsidR="00D444D2" w:rsidRPr="00B26E95" w:rsidRDefault="00D234D7"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SVR</w:t>
            </w:r>
          </w:p>
        </w:tc>
        <w:tc>
          <w:tcPr>
            <w:tcW w:w="470" w:type="pct"/>
            <w:noWrap/>
            <w:hideMark/>
          </w:tcPr>
          <w:p w14:paraId="24D4FC83"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5.6</w:t>
            </w:r>
          </w:p>
        </w:tc>
        <w:tc>
          <w:tcPr>
            <w:tcW w:w="272" w:type="pct"/>
            <w:noWrap/>
            <w:hideMark/>
          </w:tcPr>
          <w:p w14:paraId="19E7F779"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31.41</w:t>
            </w:r>
          </w:p>
        </w:tc>
        <w:tc>
          <w:tcPr>
            <w:tcW w:w="436" w:type="pct"/>
            <w:noWrap/>
            <w:hideMark/>
          </w:tcPr>
          <w:p w14:paraId="730D942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915.57</w:t>
            </w:r>
          </w:p>
        </w:tc>
        <w:tc>
          <w:tcPr>
            <w:tcW w:w="286" w:type="pct"/>
            <w:noWrap/>
            <w:hideMark/>
          </w:tcPr>
          <w:p w14:paraId="6AFA7D8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838286</w:t>
            </w:r>
          </w:p>
        </w:tc>
        <w:tc>
          <w:tcPr>
            <w:tcW w:w="329" w:type="pct"/>
            <w:noWrap/>
            <w:hideMark/>
          </w:tcPr>
          <w:p w14:paraId="26AE9590"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0.1</w:t>
            </w:r>
          </w:p>
        </w:tc>
        <w:tc>
          <w:tcPr>
            <w:tcW w:w="243" w:type="pct"/>
            <w:noWrap/>
            <w:hideMark/>
          </w:tcPr>
          <w:p w14:paraId="12AC6FF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0.74</w:t>
            </w:r>
          </w:p>
        </w:tc>
      </w:tr>
      <w:tr w:rsidR="00C87351" w:rsidRPr="00B26E95" w14:paraId="7C47DADF" w14:textId="77777777" w:rsidTr="00C87351">
        <w:trPr>
          <w:trHeight w:val="354"/>
        </w:trPr>
        <w:tc>
          <w:tcPr>
            <w:tcW w:w="430" w:type="pct"/>
            <w:vMerge/>
            <w:hideMark/>
          </w:tcPr>
          <w:p w14:paraId="43ADAAFB" w14:textId="77777777" w:rsidR="00D444D2" w:rsidRPr="00B26E95" w:rsidRDefault="00D444D2" w:rsidP="00D444D2">
            <w:pPr>
              <w:rPr>
                <w:rFonts w:ascii="Times New Roman" w:eastAsia="Times New Roman" w:hAnsi="Times New Roman" w:cs="Times New Roman"/>
                <w:color w:val="000000"/>
                <w:kern w:val="0"/>
                <w:sz w:val="18"/>
                <w:szCs w:val="18"/>
                <w:lang w:eastAsia="en-IN" w:bidi="ar-SA"/>
                <w14:ligatures w14:val="none"/>
              </w:rPr>
            </w:pPr>
          </w:p>
        </w:tc>
        <w:tc>
          <w:tcPr>
            <w:tcW w:w="228" w:type="pct"/>
            <w:hideMark/>
          </w:tcPr>
          <w:p w14:paraId="78852B15"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Rabi</w:t>
            </w:r>
          </w:p>
        </w:tc>
        <w:tc>
          <w:tcPr>
            <w:tcW w:w="329" w:type="pct"/>
            <w:noWrap/>
            <w:hideMark/>
          </w:tcPr>
          <w:p w14:paraId="27D2C4E8"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2011-2023</w:t>
            </w:r>
          </w:p>
        </w:tc>
        <w:tc>
          <w:tcPr>
            <w:tcW w:w="247" w:type="pct"/>
            <w:noWrap/>
            <w:hideMark/>
          </w:tcPr>
          <w:p w14:paraId="5BD8D0E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48 to 17</w:t>
            </w:r>
          </w:p>
        </w:tc>
        <w:tc>
          <w:tcPr>
            <w:tcW w:w="317" w:type="pct"/>
            <w:noWrap/>
            <w:hideMark/>
          </w:tcPr>
          <w:p w14:paraId="27D3C301"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22</w:t>
            </w:r>
          </w:p>
        </w:tc>
        <w:tc>
          <w:tcPr>
            <w:tcW w:w="363" w:type="pct"/>
            <w:noWrap/>
            <w:hideMark/>
          </w:tcPr>
          <w:p w14:paraId="01ECCBF8"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286</w:t>
            </w:r>
          </w:p>
        </w:tc>
        <w:tc>
          <w:tcPr>
            <w:tcW w:w="274" w:type="pct"/>
            <w:noWrap/>
            <w:hideMark/>
          </w:tcPr>
          <w:p w14:paraId="74598AF5"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0.2333</w:t>
            </w:r>
          </w:p>
        </w:tc>
        <w:tc>
          <w:tcPr>
            <w:tcW w:w="247" w:type="pct"/>
            <w:noWrap/>
            <w:hideMark/>
          </w:tcPr>
          <w:p w14:paraId="2A34DD1B"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277:286</w:t>
            </w:r>
          </w:p>
        </w:tc>
        <w:tc>
          <w:tcPr>
            <w:tcW w:w="528" w:type="pct"/>
            <w:noWrap/>
            <w:hideMark/>
          </w:tcPr>
          <w:p w14:paraId="4913283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NBINGARCH-ELM</w:t>
            </w:r>
          </w:p>
        </w:tc>
        <w:tc>
          <w:tcPr>
            <w:tcW w:w="470" w:type="pct"/>
            <w:noWrap/>
            <w:hideMark/>
          </w:tcPr>
          <w:p w14:paraId="7EFA3318"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0.21</w:t>
            </w:r>
          </w:p>
        </w:tc>
        <w:tc>
          <w:tcPr>
            <w:tcW w:w="272" w:type="pct"/>
            <w:noWrap/>
            <w:hideMark/>
          </w:tcPr>
          <w:p w14:paraId="5F87289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0.04</w:t>
            </w:r>
          </w:p>
        </w:tc>
        <w:tc>
          <w:tcPr>
            <w:tcW w:w="436" w:type="pct"/>
            <w:noWrap/>
            <w:hideMark/>
          </w:tcPr>
          <w:p w14:paraId="5F2DE37A"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0.24</w:t>
            </w:r>
          </w:p>
        </w:tc>
        <w:tc>
          <w:tcPr>
            <w:tcW w:w="286" w:type="pct"/>
            <w:noWrap/>
            <w:hideMark/>
          </w:tcPr>
          <w:p w14:paraId="7E7CB45B"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0.05</w:t>
            </w:r>
          </w:p>
        </w:tc>
        <w:tc>
          <w:tcPr>
            <w:tcW w:w="329" w:type="pct"/>
            <w:noWrap/>
            <w:hideMark/>
          </w:tcPr>
          <w:p w14:paraId="111FFCA0"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0.16</w:t>
            </w:r>
          </w:p>
        </w:tc>
        <w:tc>
          <w:tcPr>
            <w:tcW w:w="243" w:type="pct"/>
            <w:noWrap/>
            <w:hideMark/>
          </w:tcPr>
          <w:p w14:paraId="132B397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0.68</w:t>
            </w:r>
          </w:p>
        </w:tc>
      </w:tr>
      <w:tr w:rsidR="00C87351" w:rsidRPr="00B26E95" w14:paraId="3FD2B0AD" w14:textId="77777777" w:rsidTr="00C87351">
        <w:trPr>
          <w:trHeight w:val="288"/>
        </w:trPr>
        <w:tc>
          <w:tcPr>
            <w:tcW w:w="430" w:type="pct"/>
            <w:vMerge w:val="restart"/>
            <w:hideMark/>
          </w:tcPr>
          <w:p w14:paraId="6BA4A501"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spellStart"/>
            <w:proofErr w:type="gramStart"/>
            <w:r w:rsidRPr="00B26E95">
              <w:rPr>
                <w:rFonts w:ascii="Times New Roman" w:eastAsia="Times New Roman" w:hAnsi="Times New Roman" w:cs="Times New Roman"/>
                <w:bCs/>
                <w:color w:val="000000"/>
                <w:kern w:val="0"/>
                <w:sz w:val="18"/>
                <w:szCs w:val="18"/>
                <w:lang w:eastAsia="en-IN" w:bidi="ar-SA"/>
                <w14:ligatures w14:val="none"/>
              </w:rPr>
              <w:t>Maruteru</w:t>
            </w:r>
            <w:proofErr w:type="spellEnd"/>
            <w:r w:rsidRPr="00B26E95">
              <w:rPr>
                <w:rFonts w:ascii="Times New Roman" w:eastAsia="Times New Roman" w:hAnsi="Times New Roman" w:cs="Times New Roman"/>
                <w:bCs/>
                <w:color w:val="000000"/>
                <w:kern w:val="0"/>
                <w:sz w:val="18"/>
                <w:szCs w:val="18"/>
                <w:lang w:eastAsia="en-IN" w:bidi="ar-SA"/>
                <w14:ligatures w14:val="none"/>
              </w:rPr>
              <w:t>(</w:t>
            </w:r>
            <w:proofErr w:type="gramEnd"/>
            <w:r w:rsidRPr="00B26E95">
              <w:rPr>
                <w:rFonts w:ascii="Times New Roman" w:eastAsia="Times New Roman" w:hAnsi="Times New Roman" w:cs="Times New Roman"/>
                <w:bCs/>
                <w:color w:val="000000"/>
                <w:kern w:val="0"/>
                <w:sz w:val="18"/>
                <w:szCs w:val="18"/>
                <w:lang w:eastAsia="en-IN" w:bidi="ar-SA"/>
                <w14:ligatures w14:val="none"/>
              </w:rPr>
              <w:t>MTU)</w:t>
            </w:r>
          </w:p>
        </w:tc>
        <w:tc>
          <w:tcPr>
            <w:tcW w:w="228" w:type="pct"/>
            <w:noWrap/>
            <w:hideMark/>
          </w:tcPr>
          <w:p w14:paraId="265B0B4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0DCC7CA3"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2002-2023</w:t>
            </w:r>
          </w:p>
        </w:tc>
        <w:tc>
          <w:tcPr>
            <w:tcW w:w="247" w:type="pct"/>
            <w:noWrap/>
            <w:hideMark/>
          </w:tcPr>
          <w:p w14:paraId="78D62485"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25 to 52</w:t>
            </w:r>
          </w:p>
        </w:tc>
        <w:tc>
          <w:tcPr>
            <w:tcW w:w="317" w:type="pct"/>
            <w:noWrap/>
            <w:hideMark/>
          </w:tcPr>
          <w:p w14:paraId="4A440212"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28</w:t>
            </w:r>
          </w:p>
        </w:tc>
        <w:tc>
          <w:tcPr>
            <w:tcW w:w="363" w:type="pct"/>
            <w:noWrap/>
            <w:hideMark/>
          </w:tcPr>
          <w:p w14:paraId="2E103AD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616</w:t>
            </w:r>
          </w:p>
        </w:tc>
        <w:tc>
          <w:tcPr>
            <w:tcW w:w="274" w:type="pct"/>
            <w:noWrap/>
            <w:hideMark/>
          </w:tcPr>
          <w:p w14:paraId="3FAE1CD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0.4625</w:t>
            </w:r>
          </w:p>
        </w:tc>
        <w:tc>
          <w:tcPr>
            <w:tcW w:w="247" w:type="pct"/>
            <w:noWrap/>
            <w:hideMark/>
          </w:tcPr>
          <w:p w14:paraId="1594B8E0"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607:616</w:t>
            </w:r>
          </w:p>
        </w:tc>
        <w:tc>
          <w:tcPr>
            <w:tcW w:w="528" w:type="pct"/>
            <w:noWrap/>
            <w:hideMark/>
          </w:tcPr>
          <w:p w14:paraId="05852446" w14:textId="1BDA19F3" w:rsidR="00D444D2" w:rsidRPr="00B26E95"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ANN</w:t>
            </w:r>
          </w:p>
        </w:tc>
        <w:tc>
          <w:tcPr>
            <w:tcW w:w="470" w:type="pct"/>
            <w:noWrap/>
            <w:hideMark/>
          </w:tcPr>
          <w:p w14:paraId="5FCD3C10" w14:textId="4136E10B" w:rsidR="00D444D2" w:rsidRPr="00B26E95" w:rsidRDefault="001213E6" w:rsidP="00892EBA">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hAnsi="Times New Roman" w:cs="Times New Roman"/>
                <w:sz w:val="18"/>
                <w:szCs w:val="18"/>
              </w:rPr>
              <w:t>1989.05</w:t>
            </w:r>
          </w:p>
        </w:tc>
        <w:tc>
          <w:tcPr>
            <w:tcW w:w="272" w:type="pct"/>
            <w:noWrap/>
            <w:hideMark/>
          </w:tcPr>
          <w:p w14:paraId="5F861936" w14:textId="126680A3" w:rsidR="00D444D2" w:rsidRPr="00B26E95"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hAnsi="Times New Roman" w:cs="Times New Roman"/>
                <w:sz w:val="18"/>
                <w:szCs w:val="18"/>
              </w:rPr>
              <w:t>3956299</w:t>
            </w:r>
          </w:p>
        </w:tc>
        <w:tc>
          <w:tcPr>
            <w:tcW w:w="436" w:type="pct"/>
            <w:noWrap/>
            <w:hideMark/>
          </w:tcPr>
          <w:p w14:paraId="49CCBBB3" w14:textId="71643D95" w:rsidR="001213E6" w:rsidRPr="00B26E95" w:rsidRDefault="001213E6" w:rsidP="008F3FF8">
            <w:pPr>
              <w:jc w:val="center"/>
              <w:rPr>
                <w:rFonts w:ascii="Times New Roman" w:hAnsi="Times New Roman" w:cs="Times New Roman"/>
                <w:sz w:val="18"/>
                <w:szCs w:val="18"/>
              </w:rPr>
            </w:pPr>
            <w:r w:rsidRPr="00B26E95">
              <w:rPr>
                <w:rFonts w:ascii="Times New Roman" w:hAnsi="Times New Roman" w:cs="Times New Roman"/>
                <w:sz w:val="18"/>
                <w:szCs w:val="18"/>
              </w:rPr>
              <w:t>3886.8</w:t>
            </w:r>
          </w:p>
          <w:p w14:paraId="36821FEF" w14:textId="55D0E421"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p>
        </w:tc>
        <w:tc>
          <w:tcPr>
            <w:tcW w:w="286" w:type="pct"/>
            <w:noWrap/>
            <w:hideMark/>
          </w:tcPr>
          <w:p w14:paraId="6AC2F329" w14:textId="77777777" w:rsidR="001213E6" w:rsidRPr="00B26E95" w:rsidRDefault="001213E6" w:rsidP="001213E6">
            <w:pPr>
              <w:jc w:val="center"/>
              <w:rPr>
                <w:rFonts w:ascii="Times New Roman" w:hAnsi="Times New Roman" w:cs="Times New Roman"/>
                <w:sz w:val="18"/>
                <w:szCs w:val="18"/>
              </w:rPr>
            </w:pPr>
            <w:r w:rsidRPr="00B26E95">
              <w:rPr>
                <w:rFonts w:ascii="Times New Roman" w:hAnsi="Times New Roman" w:cs="Times New Roman"/>
                <w:sz w:val="18"/>
                <w:szCs w:val="18"/>
              </w:rPr>
              <w:t>15107217</w:t>
            </w:r>
          </w:p>
          <w:p w14:paraId="390FDC35" w14:textId="0BE1A6A6"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p>
        </w:tc>
        <w:tc>
          <w:tcPr>
            <w:tcW w:w="329" w:type="pct"/>
            <w:noWrap/>
            <w:hideMark/>
          </w:tcPr>
          <w:p w14:paraId="307FA290" w14:textId="688F9547" w:rsidR="00D444D2" w:rsidRPr="00B26E95"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0.12</w:t>
            </w:r>
          </w:p>
        </w:tc>
        <w:tc>
          <w:tcPr>
            <w:tcW w:w="243" w:type="pct"/>
            <w:noWrap/>
            <w:hideMark/>
          </w:tcPr>
          <w:p w14:paraId="2B8C48D4" w14:textId="48558DB0" w:rsidR="00D444D2" w:rsidRPr="00B26E95"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0.73</w:t>
            </w:r>
          </w:p>
        </w:tc>
      </w:tr>
      <w:tr w:rsidR="00C87351" w:rsidRPr="00B26E95" w14:paraId="5306A08E" w14:textId="77777777" w:rsidTr="00C87351">
        <w:trPr>
          <w:trHeight w:val="354"/>
        </w:trPr>
        <w:tc>
          <w:tcPr>
            <w:tcW w:w="430" w:type="pct"/>
            <w:vMerge/>
            <w:hideMark/>
          </w:tcPr>
          <w:p w14:paraId="10D0B784" w14:textId="77777777" w:rsidR="00D444D2" w:rsidRPr="00B26E95" w:rsidRDefault="00D444D2" w:rsidP="00D444D2">
            <w:pPr>
              <w:rPr>
                <w:rFonts w:ascii="Times New Roman" w:eastAsia="Times New Roman" w:hAnsi="Times New Roman" w:cs="Times New Roman"/>
                <w:color w:val="000000"/>
                <w:kern w:val="0"/>
                <w:sz w:val="18"/>
                <w:szCs w:val="18"/>
                <w:lang w:eastAsia="en-IN" w:bidi="ar-SA"/>
                <w14:ligatures w14:val="none"/>
              </w:rPr>
            </w:pPr>
          </w:p>
        </w:tc>
        <w:tc>
          <w:tcPr>
            <w:tcW w:w="228" w:type="pct"/>
            <w:noWrap/>
            <w:hideMark/>
          </w:tcPr>
          <w:p w14:paraId="321CEE30"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Rabi</w:t>
            </w:r>
          </w:p>
        </w:tc>
        <w:tc>
          <w:tcPr>
            <w:tcW w:w="329" w:type="pct"/>
            <w:noWrap/>
            <w:hideMark/>
          </w:tcPr>
          <w:p w14:paraId="1AEA79D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2003-2023</w:t>
            </w:r>
          </w:p>
        </w:tc>
        <w:tc>
          <w:tcPr>
            <w:tcW w:w="247" w:type="pct"/>
            <w:noWrap/>
            <w:hideMark/>
          </w:tcPr>
          <w:p w14:paraId="3051BF45"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 to 20</w:t>
            </w:r>
          </w:p>
        </w:tc>
        <w:tc>
          <w:tcPr>
            <w:tcW w:w="317" w:type="pct"/>
            <w:noWrap/>
            <w:hideMark/>
          </w:tcPr>
          <w:p w14:paraId="4B238572"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w:t>
            </w:r>
          </w:p>
        </w:tc>
        <w:tc>
          <w:tcPr>
            <w:tcW w:w="363" w:type="pct"/>
            <w:noWrap/>
            <w:hideMark/>
          </w:tcPr>
          <w:p w14:paraId="2CC335EA"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420</w:t>
            </w:r>
          </w:p>
        </w:tc>
        <w:tc>
          <w:tcPr>
            <w:tcW w:w="274" w:type="pct"/>
            <w:noWrap/>
            <w:hideMark/>
          </w:tcPr>
          <w:p w14:paraId="57F82122"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0.3264</w:t>
            </w:r>
          </w:p>
        </w:tc>
        <w:tc>
          <w:tcPr>
            <w:tcW w:w="247" w:type="pct"/>
            <w:noWrap/>
            <w:hideMark/>
          </w:tcPr>
          <w:p w14:paraId="651BE7FF"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411:420</w:t>
            </w:r>
          </w:p>
        </w:tc>
        <w:tc>
          <w:tcPr>
            <w:tcW w:w="528" w:type="pct"/>
            <w:noWrap/>
            <w:hideMark/>
          </w:tcPr>
          <w:p w14:paraId="7AA008E2"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NBINGARCH-SVR</w:t>
            </w:r>
          </w:p>
        </w:tc>
        <w:tc>
          <w:tcPr>
            <w:tcW w:w="470" w:type="pct"/>
            <w:noWrap/>
            <w:hideMark/>
          </w:tcPr>
          <w:p w14:paraId="6881D1D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113.07</w:t>
            </w:r>
          </w:p>
        </w:tc>
        <w:tc>
          <w:tcPr>
            <w:tcW w:w="272" w:type="pct"/>
            <w:noWrap/>
            <w:hideMark/>
          </w:tcPr>
          <w:p w14:paraId="575C1C2A"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12785.96</w:t>
            </w:r>
          </w:p>
        </w:tc>
        <w:tc>
          <w:tcPr>
            <w:tcW w:w="436" w:type="pct"/>
            <w:noWrap/>
            <w:hideMark/>
          </w:tcPr>
          <w:p w14:paraId="03B1692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60.82</w:t>
            </w:r>
          </w:p>
        </w:tc>
        <w:tc>
          <w:tcPr>
            <w:tcW w:w="286" w:type="pct"/>
            <w:noWrap/>
            <w:hideMark/>
          </w:tcPr>
          <w:p w14:paraId="481BB43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3699.59</w:t>
            </w:r>
          </w:p>
        </w:tc>
        <w:tc>
          <w:tcPr>
            <w:tcW w:w="329" w:type="pct"/>
            <w:noWrap/>
            <w:hideMark/>
          </w:tcPr>
          <w:p w14:paraId="69DE756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1.28</w:t>
            </w:r>
          </w:p>
        </w:tc>
        <w:tc>
          <w:tcPr>
            <w:tcW w:w="243" w:type="pct"/>
            <w:noWrap/>
            <w:hideMark/>
          </w:tcPr>
          <w:p w14:paraId="164AEA2E"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0.25</w:t>
            </w:r>
          </w:p>
        </w:tc>
      </w:tr>
      <w:tr w:rsidR="00C87351" w:rsidRPr="00B26E95" w14:paraId="7D8E80E6" w14:textId="77777777" w:rsidTr="00C87351">
        <w:trPr>
          <w:trHeight w:val="354"/>
        </w:trPr>
        <w:tc>
          <w:tcPr>
            <w:tcW w:w="430" w:type="pct"/>
            <w:hideMark/>
          </w:tcPr>
          <w:p w14:paraId="404A4A1E"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spellStart"/>
            <w:proofErr w:type="gramStart"/>
            <w:r w:rsidRPr="00B26E95">
              <w:rPr>
                <w:rFonts w:ascii="Times New Roman" w:eastAsia="Times New Roman" w:hAnsi="Times New Roman" w:cs="Times New Roman"/>
                <w:bCs/>
                <w:color w:val="000000"/>
                <w:kern w:val="0"/>
                <w:sz w:val="18"/>
                <w:szCs w:val="18"/>
                <w:lang w:eastAsia="en-IN" w:bidi="ar-SA"/>
                <w14:ligatures w14:val="none"/>
              </w:rPr>
              <w:t>Bapatla</w:t>
            </w:r>
            <w:proofErr w:type="spellEnd"/>
            <w:r w:rsidRPr="00B26E95">
              <w:rPr>
                <w:rFonts w:ascii="Times New Roman" w:eastAsia="Times New Roman" w:hAnsi="Times New Roman" w:cs="Times New Roman"/>
                <w:bCs/>
                <w:color w:val="000000"/>
                <w:kern w:val="0"/>
                <w:sz w:val="18"/>
                <w:szCs w:val="18"/>
                <w:lang w:eastAsia="en-IN" w:bidi="ar-SA"/>
                <w14:ligatures w14:val="none"/>
              </w:rPr>
              <w:t>(</w:t>
            </w:r>
            <w:proofErr w:type="gramEnd"/>
            <w:r w:rsidRPr="00B26E95">
              <w:rPr>
                <w:rFonts w:ascii="Times New Roman" w:eastAsia="Times New Roman" w:hAnsi="Times New Roman" w:cs="Times New Roman"/>
                <w:bCs/>
                <w:color w:val="000000"/>
                <w:kern w:val="0"/>
                <w:sz w:val="18"/>
                <w:szCs w:val="18"/>
                <w:lang w:eastAsia="en-IN" w:bidi="ar-SA"/>
                <w14:ligatures w14:val="none"/>
              </w:rPr>
              <w:t>BPT)</w:t>
            </w:r>
          </w:p>
        </w:tc>
        <w:tc>
          <w:tcPr>
            <w:tcW w:w="228" w:type="pct"/>
            <w:noWrap/>
            <w:hideMark/>
          </w:tcPr>
          <w:p w14:paraId="7D0A354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0BAA5FC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2011-2023</w:t>
            </w:r>
          </w:p>
        </w:tc>
        <w:tc>
          <w:tcPr>
            <w:tcW w:w="247" w:type="pct"/>
            <w:noWrap/>
            <w:hideMark/>
          </w:tcPr>
          <w:p w14:paraId="2229025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32 to 7</w:t>
            </w:r>
          </w:p>
        </w:tc>
        <w:tc>
          <w:tcPr>
            <w:tcW w:w="317" w:type="pct"/>
            <w:noWrap/>
            <w:hideMark/>
          </w:tcPr>
          <w:p w14:paraId="1A4B0A5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28</w:t>
            </w:r>
          </w:p>
        </w:tc>
        <w:tc>
          <w:tcPr>
            <w:tcW w:w="363" w:type="pct"/>
            <w:noWrap/>
            <w:hideMark/>
          </w:tcPr>
          <w:p w14:paraId="4BD94DF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364</w:t>
            </w:r>
          </w:p>
        </w:tc>
        <w:tc>
          <w:tcPr>
            <w:tcW w:w="274" w:type="pct"/>
            <w:noWrap/>
            <w:hideMark/>
          </w:tcPr>
          <w:p w14:paraId="6A905E02"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0.2875</w:t>
            </w:r>
          </w:p>
        </w:tc>
        <w:tc>
          <w:tcPr>
            <w:tcW w:w="247" w:type="pct"/>
            <w:noWrap/>
            <w:hideMark/>
          </w:tcPr>
          <w:p w14:paraId="3F7360C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355:364</w:t>
            </w:r>
          </w:p>
        </w:tc>
        <w:tc>
          <w:tcPr>
            <w:tcW w:w="528" w:type="pct"/>
            <w:noWrap/>
            <w:hideMark/>
          </w:tcPr>
          <w:p w14:paraId="4855456E"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NBINGARCH-SVR</w:t>
            </w:r>
          </w:p>
        </w:tc>
        <w:tc>
          <w:tcPr>
            <w:tcW w:w="470" w:type="pct"/>
            <w:noWrap/>
            <w:hideMark/>
          </w:tcPr>
          <w:p w14:paraId="0A556634"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10.05</w:t>
            </w:r>
          </w:p>
        </w:tc>
        <w:tc>
          <w:tcPr>
            <w:tcW w:w="272" w:type="pct"/>
            <w:noWrap/>
            <w:hideMark/>
          </w:tcPr>
          <w:p w14:paraId="093E992F"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101</w:t>
            </w:r>
          </w:p>
        </w:tc>
        <w:tc>
          <w:tcPr>
            <w:tcW w:w="436" w:type="pct"/>
            <w:noWrap/>
            <w:hideMark/>
          </w:tcPr>
          <w:p w14:paraId="41874DB5"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8.27</w:t>
            </w:r>
          </w:p>
        </w:tc>
        <w:tc>
          <w:tcPr>
            <w:tcW w:w="286" w:type="pct"/>
            <w:noWrap/>
            <w:hideMark/>
          </w:tcPr>
          <w:p w14:paraId="7EBCE3FA"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68.54</w:t>
            </w:r>
          </w:p>
        </w:tc>
        <w:tc>
          <w:tcPr>
            <w:tcW w:w="329" w:type="pct"/>
            <w:noWrap/>
            <w:hideMark/>
          </w:tcPr>
          <w:p w14:paraId="2F82FC1C"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0.09</w:t>
            </w:r>
          </w:p>
        </w:tc>
        <w:tc>
          <w:tcPr>
            <w:tcW w:w="243" w:type="pct"/>
            <w:noWrap/>
            <w:hideMark/>
          </w:tcPr>
          <w:p w14:paraId="4F0E959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0.75</w:t>
            </w:r>
          </w:p>
        </w:tc>
      </w:tr>
      <w:tr w:rsidR="00C87351" w:rsidRPr="00B26E95" w14:paraId="60F82248" w14:textId="77777777" w:rsidTr="00C87351">
        <w:trPr>
          <w:trHeight w:val="354"/>
        </w:trPr>
        <w:tc>
          <w:tcPr>
            <w:tcW w:w="430" w:type="pct"/>
            <w:hideMark/>
          </w:tcPr>
          <w:p w14:paraId="5EF3E1BA"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gramStart"/>
            <w:r w:rsidRPr="00B26E95">
              <w:rPr>
                <w:rFonts w:ascii="Times New Roman" w:eastAsia="Times New Roman" w:hAnsi="Times New Roman" w:cs="Times New Roman"/>
                <w:bCs/>
                <w:color w:val="000000"/>
                <w:kern w:val="0"/>
                <w:sz w:val="18"/>
                <w:szCs w:val="18"/>
                <w:lang w:eastAsia="en-IN" w:bidi="ar-SA"/>
                <w14:ligatures w14:val="none"/>
              </w:rPr>
              <w:t>Nandyala(</w:t>
            </w:r>
            <w:proofErr w:type="gramEnd"/>
            <w:r w:rsidRPr="00B26E95">
              <w:rPr>
                <w:rFonts w:ascii="Times New Roman" w:eastAsia="Times New Roman" w:hAnsi="Times New Roman" w:cs="Times New Roman"/>
                <w:bCs/>
                <w:color w:val="000000"/>
                <w:kern w:val="0"/>
                <w:sz w:val="18"/>
                <w:szCs w:val="18"/>
                <w:lang w:eastAsia="en-IN" w:bidi="ar-SA"/>
                <w14:ligatures w14:val="none"/>
              </w:rPr>
              <w:t>NDL)</w:t>
            </w:r>
          </w:p>
        </w:tc>
        <w:tc>
          <w:tcPr>
            <w:tcW w:w="228" w:type="pct"/>
            <w:noWrap/>
            <w:hideMark/>
          </w:tcPr>
          <w:p w14:paraId="4D27853F"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002F923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2014-2022</w:t>
            </w:r>
          </w:p>
        </w:tc>
        <w:tc>
          <w:tcPr>
            <w:tcW w:w="247" w:type="pct"/>
            <w:noWrap/>
            <w:hideMark/>
          </w:tcPr>
          <w:p w14:paraId="3C08F0AB"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33 to 5</w:t>
            </w:r>
          </w:p>
        </w:tc>
        <w:tc>
          <w:tcPr>
            <w:tcW w:w="317" w:type="pct"/>
            <w:noWrap/>
            <w:hideMark/>
          </w:tcPr>
          <w:p w14:paraId="3E059BC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25</w:t>
            </w:r>
          </w:p>
        </w:tc>
        <w:tc>
          <w:tcPr>
            <w:tcW w:w="363" w:type="pct"/>
            <w:noWrap/>
            <w:hideMark/>
          </w:tcPr>
          <w:p w14:paraId="7836DADD"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225</w:t>
            </w:r>
          </w:p>
        </w:tc>
        <w:tc>
          <w:tcPr>
            <w:tcW w:w="274" w:type="pct"/>
            <w:noWrap/>
            <w:hideMark/>
          </w:tcPr>
          <w:p w14:paraId="6B7756DB"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0.1910</w:t>
            </w:r>
          </w:p>
        </w:tc>
        <w:tc>
          <w:tcPr>
            <w:tcW w:w="247" w:type="pct"/>
            <w:noWrap/>
            <w:hideMark/>
          </w:tcPr>
          <w:p w14:paraId="5C4BF217" w14:textId="77777777"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216:225</w:t>
            </w:r>
          </w:p>
        </w:tc>
        <w:tc>
          <w:tcPr>
            <w:tcW w:w="528" w:type="pct"/>
            <w:noWrap/>
            <w:hideMark/>
          </w:tcPr>
          <w:p w14:paraId="689330CC" w14:textId="5FD1DB7A"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bCs/>
                <w:color w:val="000000"/>
                <w:kern w:val="0"/>
                <w:sz w:val="18"/>
                <w:szCs w:val="18"/>
                <w:lang w:eastAsia="en-IN" w:bidi="ar-SA"/>
                <w14:ligatures w14:val="none"/>
              </w:rPr>
              <w:t>NBINGARCH-</w:t>
            </w:r>
            <w:r w:rsidR="00B64B45" w:rsidRPr="00B26E95">
              <w:rPr>
                <w:rFonts w:ascii="Times New Roman" w:eastAsia="Times New Roman" w:hAnsi="Times New Roman" w:cs="Times New Roman"/>
                <w:bCs/>
                <w:color w:val="000000"/>
                <w:kern w:val="0"/>
                <w:sz w:val="18"/>
                <w:szCs w:val="18"/>
                <w:lang w:eastAsia="en-IN" w:bidi="ar-SA"/>
                <w14:ligatures w14:val="none"/>
              </w:rPr>
              <w:t>SVR</w:t>
            </w:r>
          </w:p>
        </w:tc>
        <w:tc>
          <w:tcPr>
            <w:tcW w:w="470" w:type="pct"/>
            <w:noWrap/>
            <w:hideMark/>
          </w:tcPr>
          <w:p w14:paraId="71C3F725" w14:textId="45061343"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1.</w:t>
            </w:r>
            <w:r w:rsidR="00B64B45" w:rsidRPr="00B26E95">
              <w:rPr>
                <w:rFonts w:ascii="Times New Roman" w:eastAsia="Times New Roman" w:hAnsi="Times New Roman" w:cs="Times New Roman"/>
                <w:color w:val="000000"/>
                <w:kern w:val="0"/>
                <w:sz w:val="18"/>
                <w:szCs w:val="18"/>
                <w:lang w:eastAsia="en-IN" w:bidi="ar-SA"/>
                <w14:ligatures w14:val="none"/>
              </w:rPr>
              <w:t>24</w:t>
            </w:r>
          </w:p>
        </w:tc>
        <w:tc>
          <w:tcPr>
            <w:tcW w:w="272" w:type="pct"/>
            <w:noWrap/>
            <w:hideMark/>
          </w:tcPr>
          <w:p w14:paraId="05ED3C02" w14:textId="2954AB9C" w:rsidR="00D444D2" w:rsidRPr="00B26E95"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1.</w:t>
            </w:r>
            <w:r w:rsidR="00B64B45" w:rsidRPr="00B26E95">
              <w:rPr>
                <w:rFonts w:ascii="Times New Roman" w:eastAsia="Times New Roman" w:hAnsi="Times New Roman" w:cs="Times New Roman"/>
                <w:color w:val="000000"/>
                <w:kern w:val="0"/>
                <w:sz w:val="18"/>
                <w:szCs w:val="18"/>
                <w:lang w:eastAsia="en-IN" w:bidi="ar-SA"/>
                <w14:ligatures w14:val="none"/>
              </w:rPr>
              <w:t>56</w:t>
            </w:r>
          </w:p>
        </w:tc>
        <w:tc>
          <w:tcPr>
            <w:tcW w:w="436" w:type="pct"/>
            <w:noWrap/>
            <w:hideMark/>
          </w:tcPr>
          <w:p w14:paraId="7923CC0D" w14:textId="731112D1"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0.96</w:t>
            </w:r>
          </w:p>
        </w:tc>
        <w:tc>
          <w:tcPr>
            <w:tcW w:w="286" w:type="pct"/>
            <w:noWrap/>
            <w:hideMark/>
          </w:tcPr>
          <w:p w14:paraId="6D57F8D2" w14:textId="4F2FA213"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0.92</w:t>
            </w:r>
          </w:p>
        </w:tc>
        <w:tc>
          <w:tcPr>
            <w:tcW w:w="329" w:type="pct"/>
            <w:noWrap/>
            <w:hideMark/>
          </w:tcPr>
          <w:p w14:paraId="62F171EB" w14:textId="73BC150A"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0.13</w:t>
            </w:r>
          </w:p>
        </w:tc>
        <w:tc>
          <w:tcPr>
            <w:tcW w:w="243" w:type="pct"/>
            <w:noWrap/>
            <w:hideMark/>
          </w:tcPr>
          <w:p w14:paraId="63AC3849" w14:textId="7D6D1870" w:rsidR="00D444D2" w:rsidRPr="00B26E95"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B26E95">
              <w:rPr>
                <w:rFonts w:ascii="Times New Roman" w:eastAsia="Times New Roman" w:hAnsi="Times New Roman" w:cs="Times New Roman"/>
                <w:color w:val="000000"/>
                <w:kern w:val="0"/>
                <w:sz w:val="18"/>
                <w:szCs w:val="18"/>
                <w:lang w:eastAsia="en-IN" w:bidi="ar-SA"/>
                <w14:ligatures w14:val="none"/>
              </w:rPr>
              <w:t>0.72</w:t>
            </w:r>
          </w:p>
        </w:tc>
      </w:tr>
    </w:tbl>
    <w:p w14:paraId="5DBAC7A9" w14:textId="77777777" w:rsidR="00D444D2" w:rsidRDefault="00D444D2" w:rsidP="00FF671B">
      <w:pPr>
        <w:spacing w:line="360" w:lineRule="auto"/>
        <w:jc w:val="both"/>
        <w:rPr>
          <w:rFonts w:ascii="Times New Roman" w:hAnsi="Times New Roman" w:cs="Times New Roman"/>
        </w:rPr>
      </w:pPr>
    </w:p>
    <w:p w14:paraId="1D7EBD7E" w14:textId="69D727AB" w:rsidR="001B625C" w:rsidRDefault="001B625C" w:rsidP="00FF671B">
      <w:pPr>
        <w:spacing w:line="360" w:lineRule="auto"/>
        <w:jc w:val="both"/>
        <w:rPr>
          <w:rFonts w:ascii="Times New Roman" w:hAnsi="Times New Roman" w:cs="Times New Roman"/>
        </w:rPr>
        <w:sectPr w:rsidR="001B625C" w:rsidSect="001B625C">
          <w:pgSz w:w="16838" w:h="11906" w:orient="landscape"/>
          <w:pgMar w:top="1440" w:right="1440" w:bottom="1440" w:left="1440" w:header="709" w:footer="709" w:gutter="0"/>
          <w:cols w:space="708"/>
          <w:docGrid w:linePitch="360"/>
        </w:sectPr>
      </w:pPr>
      <w:r w:rsidRPr="004E3CB1">
        <w:rPr>
          <w:rFonts w:ascii="Times New Roman" w:hAnsi="Times New Roman" w:cs="Times New Roman"/>
        </w:rPr>
        <w:t>The results presented in T</w:t>
      </w:r>
      <w:r>
        <w:rPr>
          <w:rFonts w:ascii="Times New Roman" w:hAnsi="Times New Roman" w:cs="Times New Roman"/>
        </w:rPr>
        <w:t>able</w:t>
      </w:r>
      <w:r w:rsidRPr="004E3CB1">
        <w:rPr>
          <w:rFonts w:ascii="Times New Roman" w:hAnsi="Times New Roman" w:cs="Times New Roman"/>
        </w:rPr>
        <w:t xml:space="preserve"> </w:t>
      </w:r>
      <w:r w:rsidR="00FD6221">
        <w:rPr>
          <w:rFonts w:ascii="Times New Roman" w:hAnsi="Times New Roman" w:cs="Times New Roman"/>
        </w:rPr>
        <w:t>6</w:t>
      </w:r>
      <w:r w:rsidRPr="004E3CB1">
        <w:rPr>
          <w:rFonts w:ascii="Times New Roman" w:hAnsi="Times New Roman" w:cs="Times New Roman"/>
        </w:rPr>
        <w:t xml:space="preserve"> highlight the best-performing models for forecasting Brown Planthopper (BPH) pest populations at various research stations and seasons, along with their corresponding error metrics and residual autocorrelation tests. The study considered multiple years of data from different locations, including Nellore (NLR), </w:t>
      </w:r>
      <w:proofErr w:type="spellStart"/>
      <w:r w:rsidR="00663959">
        <w:rPr>
          <w:rFonts w:ascii="Times New Roman" w:hAnsi="Times New Roman" w:cs="Times New Roman"/>
        </w:rPr>
        <w:t>Ragolu</w:t>
      </w:r>
      <w:proofErr w:type="spellEnd"/>
      <w:r w:rsidRPr="004E3CB1">
        <w:rPr>
          <w:rFonts w:ascii="Times New Roman" w:hAnsi="Times New Roman" w:cs="Times New Roman"/>
        </w:rPr>
        <w:t xml:space="preserve"> (RGL), </w:t>
      </w:r>
      <w:proofErr w:type="spellStart"/>
      <w:r w:rsidRPr="004E3CB1">
        <w:rPr>
          <w:rFonts w:ascii="Times New Roman" w:hAnsi="Times New Roman" w:cs="Times New Roman"/>
        </w:rPr>
        <w:t>Maruteru</w:t>
      </w:r>
      <w:proofErr w:type="spellEnd"/>
      <w:r w:rsidRPr="004E3CB1">
        <w:rPr>
          <w:rFonts w:ascii="Times New Roman" w:hAnsi="Times New Roman" w:cs="Times New Roman"/>
        </w:rPr>
        <w:t xml:space="preserve"> (MTU), </w:t>
      </w:r>
      <w:proofErr w:type="spellStart"/>
      <w:r w:rsidRPr="004E3CB1">
        <w:rPr>
          <w:rFonts w:ascii="Times New Roman" w:hAnsi="Times New Roman" w:cs="Times New Roman"/>
        </w:rPr>
        <w:t>Bapatla</w:t>
      </w:r>
      <w:proofErr w:type="spellEnd"/>
      <w:r w:rsidRPr="004E3CB1">
        <w:rPr>
          <w:rFonts w:ascii="Times New Roman" w:hAnsi="Times New Roman" w:cs="Times New Roman"/>
        </w:rPr>
        <w:t xml:space="preserve"> (BPT), and </w:t>
      </w:r>
      <w:proofErr w:type="spellStart"/>
      <w:r w:rsidRPr="004E3CB1">
        <w:rPr>
          <w:rFonts w:ascii="Times New Roman" w:hAnsi="Times New Roman" w:cs="Times New Roman"/>
        </w:rPr>
        <w:t>Nandyala</w:t>
      </w:r>
      <w:proofErr w:type="spellEnd"/>
      <w:r w:rsidRPr="004E3CB1">
        <w:rPr>
          <w:rFonts w:ascii="Times New Roman" w:hAnsi="Times New Roman" w:cs="Times New Roman"/>
        </w:rPr>
        <w:t xml:space="preserve"> (NDL) for both Kharif and Rabi seasons. In Nellore (NLR), the NBINGARCH-SVR</w:t>
      </w:r>
      <w:r w:rsidR="0015053B">
        <w:rPr>
          <w:rFonts w:ascii="Times New Roman" w:hAnsi="Times New Roman" w:cs="Times New Roman"/>
        </w:rPr>
        <w:t>, SVR</w:t>
      </w:r>
      <w:r w:rsidRPr="004E3CB1">
        <w:rPr>
          <w:rFonts w:ascii="Times New Roman" w:hAnsi="Times New Roman" w:cs="Times New Roman"/>
        </w:rPr>
        <w:t xml:space="preserve"> model was identified as the most effective in</w:t>
      </w:r>
      <w:r w:rsidR="0015053B">
        <w:rPr>
          <w:rFonts w:ascii="Times New Roman" w:hAnsi="Times New Roman" w:cs="Times New Roman"/>
        </w:rPr>
        <w:t xml:space="preserve"> kharif and Rabi</w:t>
      </w:r>
      <w:r w:rsidRPr="004E3CB1">
        <w:rPr>
          <w:rFonts w:ascii="Times New Roman" w:hAnsi="Times New Roman" w:cs="Times New Roman"/>
        </w:rPr>
        <w:t xml:space="preserve"> seasons</w:t>
      </w:r>
      <w:r w:rsidR="0015053B">
        <w:rPr>
          <w:rFonts w:ascii="Times New Roman" w:hAnsi="Times New Roman" w:cs="Times New Roman"/>
        </w:rPr>
        <w:t xml:space="preserve"> respectively</w:t>
      </w:r>
      <w:r w:rsidRPr="004E3CB1">
        <w:rPr>
          <w:rFonts w:ascii="Times New Roman" w:hAnsi="Times New Roman" w:cs="Times New Roman"/>
        </w:rPr>
        <w:t xml:space="preserve">. For Kharif, it achieved a </w:t>
      </w:r>
      <w:r w:rsidRPr="00197579">
        <w:rPr>
          <w:rFonts w:ascii="Times New Roman" w:hAnsi="Times New Roman" w:cs="Times New Roman"/>
        </w:rPr>
        <w:t xml:space="preserve">training RMSE of 7.25 and MSE of 52.64, while in testing, the RMSE decreased to 2.81 with an MSE of 7.93, indicating improved predictive accuracy. In Rabi, the model performed well, with a training RMSE of </w:t>
      </w:r>
      <w:r w:rsidR="0015053B" w:rsidRPr="00197579">
        <w:rPr>
          <w:rFonts w:ascii="Times New Roman" w:hAnsi="Times New Roman" w:cs="Times New Roman"/>
        </w:rPr>
        <w:t>20.56</w:t>
      </w:r>
      <w:r w:rsidRPr="00197579">
        <w:rPr>
          <w:rFonts w:ascii="Times New Roman" w:hAnsi="Times New Roman" w:cs="Times New Roman"/>
        </w:rPr>
        <w:t xml:space="preserve"> and MSE of </w:t>
      </w:r>
      <w:r w:rsidR="0015053B" w:rsidRPr="00197579">
        <w:rPr>
          <w:rFonts w:ascii="Times New Roman" w:hAnsi="Times New Roman" w:cs="Times New Roman"/>
        </w:rPr>
        <w:t>422.82</w:t>
      </w:r>
      <w:r w:rsidRPr="00197579">
        <w:rPr>
          <w:rFonts w:ascii="Times New Roman" w:hAnsi="Times New Roman" w:cs="Times New Roman"/>
        </w:rPr>
        <w:t xml:space="preserve">, whereas the testing RMSE increased to </w:t>
      </w:r>
      <w:r w:rsidR="0015053B" w:rsidRPr="00197579">
        <w:rPr>
          <w:rFonts w:ascii="Times New Roman" w:hAnsi="Times New Roman" w:cs="Times New Roman"/>
        </w:rPr>
        <w:t>1035.56</w:t>
      </w:r>
      <w:r w:rsidRPr="00197579">
        <w:rPr>
          <w:rFonts w:ascii="Times New Roman" w:hAnsi="Times New Roman" w:cs="Times New Roman"/>
        </w:rPr>
        <w:t xml:space="preserve"> and MSE to </w:t>
      </w:r>
      <w:r w:rsidR="0015053B" w:rsidRPr="00197579">
        <w:rPr>
          <w:rFonts w:ascii="Times New Roman" w:eastAsia="Times New Roman" w:hAnsi="Times New Roman" w:cs="Times New Roman"/>
          <w:color w:val="000000"/>
          <w:kern w:val="0"/>
          <w:lang w:eastAsia="en-IN" w:bidi="ar-SA"/>
          <w14:ligatures w14:val="none"/>
        </w:rPr>
        <w:t>1072383</w:t>
      </w:r>
      <w:r w:rsidRPr="00197579">
        <w:rPr>
          <w:rFonts w:ascii="Times New Roman" w:hAnsi="Times New Roman" w:cs="Times New Roman"/>
        </w:rPr>
        <w:t>, reflecting a moderate rise in error. The Box-Pierce test for residual autocorrelation confirmed no significant autocorrelation in Kharif (p = 0.22), while</w:t>
      </w:r>
      <w:r w:rsidR="0015053B" w:rsidRPr="00197579">
        <w:rPr>
          <w:rFonts w:ascii="Times New Roman" w:hAnsi="Times New Roman" w:cs="Times New Roman"/>
        </w:rPr>
        <w:t xml:space="preserve"> </w:t>
      </w:r>
      <w:r w:rsidRPr="00197579">
        <w:rPr>
          <w:rFonts w:ascii="Times New Roman" w:hAnsi="Times New Roman" w:cs="Times New Roman"/>
        </w:rPr>
        <w:t xml:space="preserve">in Rabi (p </w:t>
      </w:r>
      <w:r w:rsidR="0015053B" w:rsidRPr="00197579">
        <w:rPr>
          <w:rFonts w:ascii="Times New Roman" w:hAnsi="Times New Roman" w:cs="Times New Roman"/>
        </w:rPr>
        <w:t>= 0.82</w:t>
      </w:r>
      <w:r w:rsidRPr="004E3CB1">
        <w:rPr>
          <w:rFonts w:ascii="Times New Roman" w:hAnsi="Times New Roman" w:cs="Times New Roman"/>
        </w:rPr>
        <w:t>).</w:t>
      </w:r>
    </w:p>
    <w:p w14:paraId="14A5810A" w14:textId="608FE7A0" w:rsidR="001B625C" w:rsidRPr="008F7A6D" w:rsidRDefault="001B625C" w:rsidP="00FF671B">
      <w:pPr>
        <w:spacing w:line="360" w:lineRule="auto"/>
        <w:jc w:val="both"/>
        <w:rPr>
          <w:rFonts w:ascii="Times New Roman" w:hAnsi="Times New Roman" w:cs="Times New Roman"/>
        </w:rPr>
      </w:pPr>
      <w:r w:rsidRPr="004E3CB1">
        <w:rPr>
          <w:rFonts w:ascii="Times New Roman" w:hAnsi="Times New Roman" w:cs="Times New Roman"/>
        </w:rPr>
        <w:lastRenderedPageBreak/>
        <w:t xml:space="preserve">For </w:t>
      </w:r>
      <w:proofErr w:type="spellStart"/>
      <w:r w:rsidR="00663959">
        <w:rPr>
          <w:rFonts w:ascii="Times New Roman" w:hAnsi="Times New Roman" w:cs="Times New Roman"/>
        </w:rPr>
        <w:t>Ragolu</w:t>
      </w:r>
      <w:proofErr w:type="spellEnd"/>
      <w:r w:rsidRPr="004E3CB1">
        <w:rPr>
          <w:rFonts w:ascii="Times New Roman" w:hAnsi="Times New Roman" w:cs="Times New Roman"/>
        </w:rPr>
        <w:t xml:space="preserve"> (RGL), the </w:t>
      </w:r>
      <w:r w:rsidRPr="008F7A6D">
        <w:rPr>
          <w:rFonts w:ascii="Times New Roman" w:hAnsi="Times New Roman" w:cs="Times New Roman"/>
        </w:rPr>
        <w:t xml:space="preserve">best-performing models varied by season. </w:t>
      </w:r>
      <w:r w:rsidR="00FB17E3" w:rsidRPr="008F7A6D">
        <w:rPr>
          <w:rFonts w:ascii="Times New Roman" w:hAnsi="Times New Roman" w:cs="Times New Roman"/>
        </w:rPr>
        <w:t xml:space="preserve">In Kharif, the </w:t>
      </w:r>
      <w:r w:rsidR="00D234D7" w:rsidRPr="008F7A6D">
        <w:rPr>
          <w:rFonts w:ascii="Times New Roman" w:hAnsi="Times New Roman" w:cs="Times New Roman"/>
        </w:rPr>
        <w:t>SVR</w:t>
      </w:r>
      <w:r w:rsidR="00FB17E3" w:rsidRPr="008F7A6D">
        <w:rPr>
          <w:rFonts w:ascii="Times New Roman" w:hAnsi="Times New Roman" w:cs="Times New Roman"/>
        </w:rPr>
        <w:t xml:space="preserve"> model showed the lowest error, achieving a training RMSE of 5.6 and MSE of 31.41. However, the testing RMSE increased drastically to </w:t>
      </w:r>
      <w:r w:rsidR="003936B7" w:rsidRPr="008F7A6D">
        <w:rPr>
          <w:rFonts w:ascii="Times New Roman" w:hAnsi="Times New Roman" w:cs="Times New Roman"/>
        </w:rPr>
        <w:t xml:space="preserve">915.57 </w:t>
      </w:r>
      <w:r w:rsidR="00FB17E3" w:rsidRPr="008F7A6D">
        <w:rPr>
          <w:rFonts w:ascii="Times New Roman" w:hAnsi="Times New Roman" w:cs="Times New Roman"/>
        </w:rPr>
        <w:t xml:space="preserve">with an MSE of </w:t>
      </w:r>
      <w:r w:rsidR="003936B7" w:rsidRPr="008F7A6D">
        <w:rPr>
          <w:rFonts w:ascii="Times New Roman" w:hAnsi="Times New Roman" w:cs="Times New Roman"/>
        </w:rPr>
        <w:t>838286</w:t>
      </w:r>
      <w:r w:rsidR="00FB17E3" w:rsidRPr="008F7A6D">
        <w:rPr>
          <w:rFonts w:ascii="Times New Roman" w:hAnsi="Times New Roman" w:cs="Times New Roman"/>
        </w:rPr>
        <w:t>, indicating potential overfitting or high variability in pest populations. In Rabi, the NBINGARCH-</w:t>
      </w:r>
      <w:r w:rsidR="0073094E" w:rsidRPr="008F7A6D">
        <w:rPr>
          <w:rFonts w:ascii="Times New Roman" w:hAnsi="Times New Roman" w:cs="Times New Roman"/>
        </w:rPr>
        <w:t>E</w:t>
      </w:r>
      <w:r w:rsidR="00FB17E3" w:rsidRPr="008F7A6D">
        <w:rPr>
          <w:rFonts w:ascii="Times New Roman" w:hAnsi="Times New Roman" w:cs="Times New Roman"/>
        </w:rPr>
        <w:t>LM model provided better performance, with a training RMSE of 0.21 and MSE of 0.04, while in testing, RMSE remained low at 0.24 and MSE at 0.05, indicating strong predictive accuracy. The Box-Pierce test confirmed no significant autocorrelation in residuals for both seasons (p = 0.74 in Kharif and p = 0.68 in Rabi).</w:t>
      </w:r>
      <w:r w:rsidR="00251CFF" w:rsidRPr="008F7A6D">
        <w:rPr>
          <w:rFonts w:ascii="Times New Roman" w:hAnsi="Times New Roman" w:cs="Times New Roman"/>
        </w:rPr>
        <w:t xml:space="preserve"> </w:t>
      </w:r>
    </w:p>
    <w:p w14:paraId="313B5056" w14:textId="2D04A53E" w:rsidR="0015053B" w:rsidRPr="008F7A6D" w:rsidRDefault="00FB17E3" w:rsidP="0015053B">
      <w:pPr>
        <w:jc w:val="both"/>
        <w:rPr>
          <w:rFonts w:ascii="Times New Roman" w:hAnsi="Times New Roman" w:cs="Times New Roman"/>
        </w:rPr>
      </w:pPr>
      <w:r w:rsidRPr="008F7A6D">
        <w:rPr>
          <w:rFonts w:ascii="Times New Roman" w:hAnsi="Times New Roman" w:cs="Times New Roman"/>
        </w:rPr>
        <w:t xml:space="preserve">At </w:t>
      </w:r>
      <w:proofErr w:type="spellStart"/>
      <w:r w:rsidRPr="008F7A6D">
        <w:rPr>
          <w:rFonts w:ascii="Times New Roman" w:hAnsi="Times New Roman" w:cs="Times New Roman"/>
        </w:rPr>
        <w:t>Maruteru</w:t>
      </w:r>
      <w:proofErr w:type="spellEnd"/>
      <w:r w:rsidRPr="008F7A6D">
        <w:rPr>
          <w:rFonts w:ascii="Times New Roman" w:hAnsi="Times New Roman" w:cs="Times New Roman"/>
        </w:rPr>
        <w:t xml:space="preserve"> (MTU), the NBINGARCH-SVR model was optimal for </w:t>
      </w:r>
      <w:r w:rsidR="0015053B" w:rsidRPr="008F7A6D">
        <w:rPr>
          <w:rFonts w:ascii="Times New Roman" w:hAnsi="Times New Roman" w:cs="Times New Roman"/>
        </w:rPr>
        <w:t>rabi season while ANN was optimal for kharif</w:t>
      </w:r>
      <w:r w:rsidRPr="008F7A6D">
        <w:rPr>
          <w:rFonts w:ascii="Times New Roman" w:hAnsi="Times New Roman" w:cs="Times New Roman"/>
        </w:rPr>
        <w:t xml:space="preserve"> season, but with considerable variation in error metrics. In Kharif, the training RMSE was </w:t>
      </w:r>
      <w:r w:rsidR="0073094E" w:rsidRPr="008F7A6D">
        <w:rPr>
          <w:rFonts w:ascii="Times New Roman" w:hAnsi="Times New Roman" w:cs="Times New Roman"/>
        </w:rPr>
        <w:t>1989.05 and</w:t>
      </w:r>
      <w:r w:rsidRPr="008F7A6D">
        <w:rPr>
          <w:rFonts w:ascii="Times New Roman" w:hAnsi="Times New Roman" w:cs="Times New Roman"/>
        </w:rPr>
        <w:t xml:space="preserve"> MSE was </w:t>
      </w:r>
      <w:r w:rsidR="0015053B" w:rsidRPr="008F7A6D">
        <w:rPr>
          <w:rFonts w:ascii="Times New Roman" w:hAnsi="Times New Roman" w:cs="Times New Roman"/>
        </w:rPr>
        <w:t>3956299</w:t>
      </w:r>
      <w:r w:rsidRPr="008F7A6D">
        <w:rPr>
          <w:rFonts w:ascii="Times New Roman" w:hAnsi="Times New Roman" w:cs="Times New Roman"/>
        </w:rPr>
        <w:t xml:space="preserve">, while testing RMSE improved to </w:t>
      </w:r>
      <w:r w:rsidR="0015053B" w:rsidRPr="008F7A6D">
        <w:rPr>
          <w:rFonts w:ascii="Times New Roman" w:hAnsi="Times New Roman" w:cs="Times New Roman"/>
        </w:rPr>
        <w:t xml:space="preserve">3886.8 </w:t>
      </w:r>
      <w:r w:rsidRPr="008F7A6D">
        <w:rPr>
          <w:rFonts w:ascii="Times New Roman" w:hAnsi="Times New Roman" w:cs="Times New Roman"/>
        </w:rPr>
        <w:t xml:space="preserve">and MSE to </w:t>
      </w:r>
      <w:r w:rsidR="0015053B" w:rsidRPr="008F7A6D">
        <w:rPr>
          <w:rFonts w:ascii="Times New Roman" w:hAnsi="Times New Roman" w:cs="Times New Roman"/>
        </w:rPr>
        <w:t>15107217</w:t>
      </w:r>
      <w:r w:rsidRPr="008F7A6D">
        <w:rPr>
          <w:rFonts w:ascii="Times New Roman" w:hAnsi="Times New Roman" w:cs="Times New Roman"/>
        </w:rPr>
        <w:t>, indicating a reasonable fit. However, in Rabi, the model exhibited higher error rates, with training RMSE of 113.07 and MSE of 12785.96, while the testing RMSE remained high at 60.82 with an MSE of 3699.59, suggesting possible variability in pest infestation levels. The Box-Pierce test confirmed no significant autocorrelation in residuals</w:t>
      </w:r>
      <w:r w:rsidR="0015053B" w:rsidRPr="008F7A6D">
        <w:rPr>
          <w:rFonts w:ascii="Times New Roman" w:hAnsi="Times New Roman" w:cs="Times New Roman"/>
        </w:rPr>
        <w:t>.</w:t>
      </w:r>
    </w:p>
    <w:p w14:paraId="7E2E0FA3" w14:textId="3ACE5F89" w:rsidR="001B625C" w:rsidRPr="008F7A6D" w:rsidRDefault="00FB17E3" w:rsidP="0015053B">
      <w:pPr>
        <w:jc w:val="both"/>
        <w:rPr>
          <w:rFonts w:ascii="Times New Roman" w:hAnsi="Times New Roman" w:cs="Times New Roman"/>
        </w:rPr>
      </w:pPr>
      <w:r w:rsidRPr="008F7A6D">
        <w:rPr>
          <w:rFonts w:ascii="Times New Roman" w:hAnsi="Times New Roman" w:cs="Times New Roman"/>
        </w:rPr>
        <w:t xml:space="preserve">For </w:t>
      </w:r>
      <w:proofErr w:type="spellStart"/>
      <w:r w:rsidRPr="008F7A6D">
        <w:rPr>
          <w:rFonts w:ascii="Times New Roman" w:hAnsi="Times New Roman" w:cs="Times New Roman"/>
        </w:rPr>
        <w:t>Bapatla</w:t>
      </w:r>
      <w:proofErr w:type="spellEnd"/>
      <w:r w:rsidRPr="008F7A6D">
        <w:rPr>
          <w:rFonts w:ascii="Times New Roman" w:hAnsi="Times New Roman" w:cs="Times New Roman"/>
        </w:rPr>
        <w:t xml:space="preserve"> (BPT) Kharif, the NBINGARCH-SVR model was the best choice, achieving a training RMSE of 10.03 and MSE of 101, with a testing error (RMSE = 8.27, MSE = 68.54).</w:t>
      </w:r>
      <w:r w:rsidR="0015053B" w:rsidRPr="008F7A6D">
        <w:rPr>
          <w:rFonts w:ascii="Times New Roman" w:hAnsi="Times New Roman" w:cs="Times New Roman"/>
        </w:rPr>
        <w:t xml:space="preserve"> </w:t>
      </w:r>
      <w:r w:rsidRPr="008F7A6D">
        <w:rPr>
          <w:rFonts w:ascii="Times New Roman" w:hAnsi="Times New Roman" w:cs="Times New Roman"/>
        </w:rPr>
        <w:t>The Box-Pierce test suggested no significant autocorrelation (p = 0.75).</w:t>
      </w:r>
      <w:r w:rsidR="00251CFF" w:rsidRPr="008F7A6D">
        <w:rPr>
          <w:rFonts w:ascii="Times New Roman" w:hAnsi="Times New Roman" w:cs="Times New Roman"/>
        </w:rPr>
        <w:t xml:space="preserve"> </w:t>
      </w:r>
    </w:p>
    <w:p w14:paraId="2FBE7690" w14:textId="1A7A4AAF" w:rsidR="001B625C" w:rsidRPr="008F7A6D" w:rsidRDefault="00FB17E3" w:rsidP="00FF671B">
      <w:pPr>
        <w:spacing w:line="360" w:lineRule="auto"/>
        <w:jc w:val="both"/>
        <w:rPr>
          <w:rFonts w:ascii="Times New Roman" w:hAnsi="Times New Roman" w:cs="Times New Roman"/>
        </w:rPr>
      </w:pPr>
      <w:r w:rsidRPr="008F7A6D">
        <w:rPr>
          <w:rFonts w:ascii="Times New Roman" w:hAnsi="Times New Roman" w:cs="Times New Roman"/>
        </w:rPr>
        <w:t xml:space="preserve">In </w:t>
      </w:r>
      <w:proofErr w:type="spellStart"/>
      <w:r w:rsidRPr="008F7A6D">
        <w:rPr>
          <w:rFonts w:ascii="Times New Roman" w:hAnsi="Times New Roman" w:cs="Times New Roman"/>
        </w:rPr>
        <w:t>Nandyal</w:t>
      </w:r>
      <w:proofErr w:type="spellEnd"/>
      <w:r w:rsidRPr="008F7A6D">
        <w:rPr>
          <w:rFonts w:ascii="Times New Roman" w:hAnsi="Times New Roman" w:cs="Times New Roman"/>
        </w:rPr>
        <w:t xml:space="preserve"> (NDL) Kharif, the NBINGARCH-</w:t>
      </w:r>
      <w:r w:rsidR="0015053B" w:rsidRPr="008F7A6D">
        <w:rPr>
          <w:rFonts w:ascii="Times New Roman" w:hAnsi="Times New Roman" w:cs="Times New Roman"/>
        </w:rPr>
        <w:t>SVR</w:t>
      </w:r>
      <w:r w:rsidRPr="008F7A6D">
        <w:rPr>
          <w:rFonts w:ascii="Times New Roman" w:hAnsi="Times New Roman" w:cs="Times New Roman"/>
        </w:rPr>
        <w:t xml:space="preserve"> model outperformed others, with a training RMSE of 1.</w:t>
      </w:r>
      <w:r w:rsidR="0015053B" w:rsidRPr="008F7A6D">
        <w:rPr>
          <w:rFonts w:ascii="Times New Roman" w:hAnsi="Times New Roman" w:cs="Times New Roman"/>
        </w:rPr>
        <w:t>24</w:t>
      </w:r>
      <w:r w:rsidRPr="008F7A6D">
        <w:rPr>
          <w:rFonts w:ascii="Times New Roman" w:hAnsi="Times New Roman" w:cs="Times New Roman"/>
        </w:rPr>
        <w:t xml:space="preserve"> and MSE of 1.</w:t>
      </w:r>
      <w:r w:rsidR="0015053B" w:rsidRPr="008F7A6D">
        <w:rPr>
          <w:rFonts w:ascii="Times New Roman" w:hAnsi="Times New Roman" w:cs="Times New Roman"/>
        </w:rPr>
        <w:t>56</w:t>
      </w:r>
      <w:r w:rsidRPr="008F7A6D">
        <w:rPr>
          <w:rFonts w:ascii="Times New Roman" w:hAnsi="Times New Roman" w:cs="Times New Roman"/>
        </w:rPr>
        <w:t xml:space="preserve">, while testing RMSE </w:t>
      </w:r>
      <w:r w:rsidR="00631A35" w:rsidRPr="008F7A6D">
        <w:rPr>
          <w:rFonts w:ascii="Times New Roman" w:hAnsi="Times New Roman" w:cs="Times New Roman"/>
        </w:rPr>
        <w:t>de</w:t>
      </w:r>
      <w:r w:rsidRPr="008F7A6D">
        <w:rPr>
          <w:rFonts w:ascii="Times New Roman" w:hAnsi="Times New Roman" w:cs="Times New Roman"/>
        </w:rPr>
        <w:t xml:space="preserve">creased to </w:t>
      </w:r>
      <w:r w:rsidR="00631A35" w:rsidRPr="008F7A6D">
        <w:rPr>
          <w:rFonts w:ascii="Times New Roman" w:eastAsia="Times New Roman" w:hAnsi="Times New Roman" w:cs="Times New Roman"/>
          <w:color w:val="000000"/>
          <w:kern w:val="0"/>
          <w:lang w:eastAsia="en-IN" w:bidi="ar-SA"/>
          <w14:ligatures w14:val="none"/>
        </w:rPr>
        <w:t xml:space="preserve">0.96 </w:t>
      </w:r>
      <w:r w:rsidRPr="008F7A6D">
        <w:rPr>
          <w:rFonts w:ascii="Times New Roman" w:hAnsi="Times New Roman" w:cs="Times New Roman"/>
        </w:rPr>
        <w:t xml:space="preserve">and MSE to </w:t>
      </w:r>
      <w:r w:rsidR="00631A35" w:rsidRPr="008F7A6D">
        <w:rPr>
          <w:rFonts w:ascii="Times New Roman" w:hAnsi="Times New Roman" w:cs="Times New Roman"/>
        </w:rPr>
        <w:t>0.92</w:t>
      </w:r>
      <w:r w:rsidRPr="008F7A6D">
        <w:rPr>
          <w:rFonts w:ascii="Times New Roman" w:hAnsi="Times New Roman" w:cs="Times New Roman"/>
        </w:rPr>
        <w:t xml:space="preserve">, indicating some loss of accuracy in the testing phase. The Box-Pierce test suggested </w:t>
      </w:r>
      <w:r w:rsidR="00631A35" w:rsidRPr="008F7A6D">
        <w:rPr>
          <w:rFonts w:ascii="Times New Roman" w:hAnsi="Times New Roman" w:cs="Times New Roman"/>
        </w:rPr>
        <w:t xml:space="preserve">no </w:t>
      </w:r>
      <w:r w:rsidRPr="008F7A6D">
        <w:rPr>
          <w:rFonts w:ascii="Times New Roman" w:hAnsi="Times New Roman" w:cs="Times New Roman"/>
        </w:rPr>
        <w:t>significant autocorrelation</w:t>
      </w:r>
      <w:r w:rsidR="00631A35" w:rsidRPr="008F7A6D">
        <w:rPr>
          <w:rFonts w:ascii="Times New Roman" w:hAnsi="Times New Roman" w:cs="Times New Roman"/>
        </w:rPr>
        <w:t>,</w:t>
      </w:r>
      <w:r w:rsidRPr="008F7A6D">
        <w:rPr>
          <w:rFonts w:ascii="Times New Roman" w:hAnsi="Times New Roman" w:cs="Times New Roman"/>
        </w:rPr>
        <w:t xml:space="preserve"> indicating that residuals </w:t>
      </w:r>
      <w:proofErr w:type="gramStart"/>
      <w:r w:rsidRPr="008F7A6D">
        <w:rPr>
          <w:rFonts w:ascii="Times New Roman" w:hAnsi="Times New Roman" w:cs="Times New Roman"/>
        </w:rPr>
        <w:t>were  completely</w:t>
      </w:r>
      <w:proofErr w:type="gramEnd"/>
      <w:r w:rsidRPr="008F7A6D">
        <w:rPr>
          <w:rFonts w:ascii="Times New Roman" w:hAnsi="Times New Roman" w:cs="Times New Roman"/>
        </w:rPr>
        <w:t xml:space="preserve"> random.</w:t>
      </w:r>
      <w:r w:rsidR="00251CFF" w:rsidRPr="008F7A6D">
        <w:rPr>
          <w:rFonts w:ascii="Times New Roman" w:hAnsi="Times New Roman" w:cs="Times New Roman"/>
        </w:rPr>
        <w:t xml:space="preserve"> </w:t>
      </w:r>
    </w:p>
    <w:p w14:paraId="383A2B3E" w14:textId="2A108472" w:rsidR="001021AE" w:rsidRPr="00FF671B" w:rsidRDefault="00FB17E3" w:rsidP="00FF671B">
      <w:pPr>
        <w:spacing w:line="360" w:lineRule="auto"/>
        <w:jc w:val="both"/>
        <w:rPr>
          <w:rFonts w:ascii="Times New Roman" w:hAnsi="Times New Roman" w:cs="Times New Roman"/>
        </w:rPr>
        <w:sectPr w:rsidR="001021AE" w:rsidRPr="00FF671B" w:rsidSect="001B625C">
          <w:pgSz w:w="11906" w:h="16838"/>
          <w:pgMar w:top="1440" w:right="1440" w:bottom="1440" w:left="1440" w:header="709" w:footer="709" w:gutter="0"/>
          <w:cols w:space="708"/>
          <w:docGrid w:linePitch="360"/>
        </w:sectPr>
      </w:pPr>
      <w:r w:rsidRPr="008F7A6D">
        <w:rPr>
          <w:rFonts w:ascii="Times New Roman" w:hAnsi="Times New Roman" w:cs="Times New Roman"/>
        </w:rPr>
        <w:t xml:space="preserve">Overall, the findings highlight that NBINGARCH-SVR and </w:t>
      </w:r>
      <w:r w:rsidR="00631A35" w:rsidRPr="008F7A6D">
        <w:rPr>
          <w:rFonts w:ascii="Times New Roman" w:hAnsi="Times New Roman" w:cs="Times New Roman"/>
        </w:rPr>
        <w:t>SVR</w:t>
      </w:r>
      <w:r w:rsidRPr="008F7A6D">
        <w:rPr>
          <w:rFonts w:ascii="Times New Roman" w:hAnsi="Times New Roman" w:cs="Times New Roman"/>
        </w:rPr>
        <w:t xml:space="preserve"> models performed well in most locations, with </w:t>
      </w:r>
      <w:r w:rsidR="00631A35" w:rsidRPr="008F7A6D">
        <w:rPr>
          <w:rFonts w:ascii="Times New Roman" w:hAnsi="Times New Roman" w:cs="Times New Roman"/>
        </w:rPr>
        <w:t>NBINGARCH-ELM, ANN</w:t>
      </w:r>
      <w:r w:rsidRPr="008F7A6D">
        <w:rPr>
          <w:rFonts w:ascii="Times New Roman" w:hAnsi="Times New Roman" w:cs="Times New Roman"/>
        </w:rPr>
        <w:t xml:space="preserve"> also proving effective in specific cases. The error metrics varied by station and season, with</w:t>
      </w:r>
      <w:r w:rsidRPr="004E3CB1">
        <w:rPr>
          <w:rFonts w:ascii="Times New Roman" w:hAnsi="Times New Roman" w:cs="Times New Roman"/>
        </w:rPr>
        <w:t xml:space="preserve"> some instances of overfitting or high variability in testing datasets, as reflected in increased RMSE and MSE values. The Box-Pierce test results indicated </w:t>
      </w:r>
      <w:r w:rsidR="00631A35">
        <w:rPr>
          <w:rFonts w:ascii="Times New Roman" w:hAnsi="Times New Roman" w:cs="Times New Roman"/>
        </w:rPr>
        <w:t xml:space="preserve">no </w:t>
      </w:r>
      <w:r w:rsidRPr="004E3CB1">
        <w:rPr>
          <w:rFonts w:ascii="Times New Roman" w:hAnsi="Times New Roman" w:cs="Times New Roman"/>
        </w:rPr>
        <w:t xml:space="preserve">significant </w:t>
      </w:r>
      <w:proofErr w:type="gramStart"/>
      <w:r w:rsidRPr="004E3CB1">
        <w:rPr>
          <w:rFonts w:ascii="Times New Roman" w:hAnsi="Times New Roman" w:cs="Times New Roman"/>
        </w:rPr>
        <w:t xml:space="preserve">autocorrelation </w:t>
      </w:r>
      <w:r w:rsidR="00631A35">
        <w:rPr>
          <w:rFonts w:ascii="Times New Roman" w:hAnsi="Times New Roman" w:cs="Times New Roman"/>
        </w:rPr>
        <w:t>.</w:t>
      </w:r>
      <w:proofErr w:type="gramEnd"/>
    </w:p>
    <w:p w14:paraId="74DB2E44" w14:textId="20C9AC5F" w:rsidR="006060FC" w:rsidRPr="006060FC" w:rsidRDefault="006060FC" w:rsidP="006060FC">
      <w:pPr>
        <w:spacing w:line="360" w:lineRule="auto"/>
        <w:ind w:left="-284"/>
        <w:jc w:val="center"/>
        <w:rPr>
          <w:rFonts w:ascii="Times New Roman" w:hAnsi="Times New Roman" w:cs="Times New Roman"/>
        </w:rPr>
      </w:pPr>
      <w:r w:rsidRPr="006060FC">
        <w:rPr>
          <w:rFonts w:ascii="Times New Roman" w:hAnsi="Times New Roman" w:cs="Times New Roman"/>
          <w:noProof/>
        </w:rPr>
        <w:lastRenderedPageBreak/>
        <w:drawing>
          <wp:inline distT="0" distB="0" distL="0" distR="0" wp14:anchorId="2AE02AEA" wp14:editId="476C2E17">
            <wp:extent cx="5972175" cy="8058150"/>
            <wp:effectExtent l="19050" t="19050" r="28575" b="19050"/>
            <wp:docPr id="1092096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2175" cy="8058150"/>
                    </a:xfrm>
                    <a:prstGeom prst="rect">
                      <a:avLst/>
                    </a:prstGeom>
                    <a:noFill/>
                    <a:ln>
                      <a:solidFill>
                        <a:schemeClr val="tx1"/>
                      </a:solidFill>
                    </a:ln>
                  </pic:spPr>
                </pic:pic>
              </a:graphicData>
            </a:graphic>
          </wp:inline>
        </w:drawing>
      </w:r>
    </w:p>
    <w:p w14:paraId="59383C81" w14:textId="62CF9DD0" w:rsidR="001021AE" w:rsidRPr="00FF671B" w:rsidRDefault="001021AE" w:rsidP="00FF671B">
      <w:pPr>
        <w:spacing w:line="360" w:lineRule="auto"/>
        <w:ind w:left="-284"/>
        <w:jc w:val="center"/>
        <w:rPr>
          <w:rFonts w:ascii="Times New Roman" w:hAnsi="Times New Roman" w:cs="Times New Roman"/>
        </w:rPr>
      </w:pPr>
    </w:p>
    <w:p w14:paraId="79095049" w14:textId="5FFD0253" w:rsidR="001021AE" w:rsidRPr="00FF671B" w:rsidRDefault="001021AE" w:rsidP="00FF671B">
      <w:pPr>
        <w:spacing w:line="360" w:lineRule="auto"/>
        <w:jc w:val="center"/>
        <w:rPr>
          <w:rFonts w:ascii="Times New Roman" w:hAnsi="Times New Roman" w:cs="Times New Roman"/>
          <w:b/>
          <w:bCs/>
        </w:rPr>
        <w:sectPr w:rsidR="001021AE" w:rsidRPr="00FF671B" w:rsidSect="003E1BF8">
          <w:pgSz w:w="11906" w:h="16838"/>
          <w:pgMar w:top="1440" w:right="991" w:bottom="1440" w:left="1440" w:header="709" w:footer="709" w:gutter="0"/>
          <w:cols w:space="708"/>
          <w:docGrid w:linePitch="360"/>
        </w:sectPr>
      </w:pPr>
      <w:r w:rsidRPr="00FF671B">
        <w:rPr>
          <w:rFonts w:ascii="Times New Roman" w:hAnsi="Times New Roman" w:cs="Times New Roman"/>
          <w:b/>
          <w:bCs/>
        </w:rPr>
        <w:t xml:space="preserve">Figure </w:t>
      </w:r>
      <w:r w:rsidR="0090085F">
        <w:rPr>
          <w:rFonts w:ascii="Times New Roman" w:hAnsi="Times New Roman" w:cs="Times New Roman"/>
          <w:b/>
          <w:bCs/>
        </w:rPr>
        <w:t>3</w:t>
      </w:r>
      <w:r w:rsidR="004E3CB1">
        <w:rPr>
          <w:rFonts w:ascii="Times New Roman" w:hAnsi="Times New Roman" w:cs="Times New Roman"/>
          <w:b/>
          <w:bCs/>
        </w:rPr>
        <w:t>:</w:t>
      </w:r>
      <w:r w:rsidRPr="00FF671B">
        <w:rPr>
          <w:rFonts w:ascii="Times New Roman" w:hAnsi="Times New Roman" w:cs="Times New Roman"/>
          <w:b/>
          <w:bCs/>
        </w:rPr>
        <w:t xml:space="preserve"> </w:t>
      </w:r>
      <w:r w:rsidRPr="004E3CB1">
        <w:rPr>
          <w:rFonts w:ascii="Times New Roman" w:hAnsi="Times New Roman" w:cs="Times New Roman"/>
        </w:rPr>
        <w:t>Actual vs. fitted plots of BPH population</w:t>
      </w:r>
      <w:r w:rsidR="004E3CB1">
        <w:rPr>
          <w:rFonts w:ascii="Times New Roman" w:hAnsi="Times New Roman" w:cs="Times New Roman"/>
        </w:rPr>
        <w:t>.</w:t>
      </w:r>
    </w:p>
    <w:p w14:paraId="2C853D2D" w14:textId="21B5CEFC" w:rsidR="00DD5144" w:rsidRPr="00FF671B" w:rsidRDefault="00DD5144" w:rsidP="00FF671B">
      <w:pPr>
        <w:spacing w:line="360" w:lineRule="auto"/>
        <w:rPr>
          <w:rFonts w:ascii="Times New Roman" w:hAnsi="Times New Roman" w:cs="Times New Roman"/>
          <w:b/>
          <w:bCs/>
        </w:rPr>
      </w:pPr>
      <w:r w:rsidRPr="00FF671B">
        <w:rPr>
          <w:rFonts w:ascii="Times New Roman" w:hAnsi="Times New Roman" w:cs="Times New Roman"/>
          <w:b/>
          <w:bCs/>
        </w:rPr>
        <w:lastRenderedPageBreak/>
        <w:t>Conclusion</w:t>
      </w:r>
      <w:r w:rsidR="004E3CB1">
        <w:rPr>
          <w:rFonts w:ascii="Times New Roman" w:hAnsi="Times New Roman" w:cs="Times New Roman"/>
          <w:b/>
          <w:bCs/>
        </w:rPr>
        <w:t>s</w:t>
      </w:r>
    </w:p>
    <w:p w14:paraId="3EBB47E3" w14:textId="3E8F1F03" w:rsidR="00E114AA" w:rsidRDefault="00DD5144" w:rsidP="00FF671B">
      <w:pPr>
        <w:spacing w:line="360" w:lineRule="auto"/>
        <w:jc w:val="both"/>
        <w:rPr>
          <w:rFonts w:ascii="Times New Roman" w:hAnsi="Times New Roman" w:cs="Times New Roman"/>
        </w:rPr>
      </w:pPr>
      <w:r w:rsidRPr="00FF671B">
        <w:rPr>
          <w:rFonts w:ascii="Times New Roman" w:hAnsi="Times New Roman" w:cs="Times New Roman"/>
        </w:rPr>
        <w:t>The study successfully integrated statistical and machine learning approaches to forecast Brown Planthopper (BPH) populations across various rice-growing locations in Andhra Pradesh. The results demonstrated that, particularly NBINGARCH-SVR</w:t>
      </w:r>
      <w:r w:rsidR="00C220A0">
        <w:rPr>
          <w:rFonts w:ascii="Times New Roman" w:hAnsi="Times New Roman" w:cs="Times New Roman"/>
        </w:rPr>
        <w:t xml:space="preserve"> </w:t>
      </w:r>
      <w:r w:rsidRPr="00FF671B">
        <w:rPr>
          <w:rFonts w:ascii="Times New Roman" w:hAnsi="Times New Roman" w:cs="Times New Roman"/>
        </w:rPr>
        <w:t xml:space="preserve">and </w:t>
      </w:r>
      <w:r w:rsidR="00C220A0">
        <w:rPr>
          <w:rFonts w:ascii="Times New Roman" w:hAnsi="Times New Roman" w:cs="Times New Roman"/>
        </w:rPr>
        <w:t>SVR</w:t>
      </w:r>
      <w:r w:rsidRPr="00FF671B">
        <w:rPr>
          <w:rFonts w:ascii="Times New Roman" w:hAnsi="Times New Roman" w:cs="Times New Roman"/>
        </w:rPr>
        <w:t>, consistently outperformed</w:t>
      </w:r>
      <w:r w:rsidR="00C220A0">
        <w:rPr>
          <w:rFonts w:ascii="Times New Roman" w:hAnsi="Times New Roman" w:cs="Times New Roman"/>
        </w:rPr>
        <w:t xml:space="preserve"> other</w:t>
      </w:r>
      <w:r w:rsidRPr="00FF671B">
        <w:rPr>
          <w:rFonts w:ascii="Times New Roman" w:hAnsi="Times New Roman" w:cs="Times New Roman"/>
        </w:rPr>
        <w:t xml:space="preserve"> models in terms of predictive accuracy. The analysis highlighted the strong influence of climatic factors such as temperature, humidity, and rainfall on BPH dynamics, with notable variations across seasons and locations. While the </w:t>
      </w:r>
      <w:r w:rsidR="00C220A0" w:rsidRPr="00FF671B">
        <w:rPr>
          <w:rFonts w:ascii="Times New Roman" w:hAnsi="Times New Roman" w:cs="Times New Roman"/>
        </w:rPr>
        <w:t>NBINGARCH-</w:t>
      </w:r>
      <w:r w:rsidR="00C220A0">
        <w:rPr>
          <w:rFonts w:ascii="Times New Roman" w:hAnsi="Times New Roman" w:cs="Times New Roman"/>
        </w:rPr>
        <w:t>ELM</w:t>
      </w:r>
      <w:r w:rsidR="008E6CB8">
        <w:rPr>
          <w:rFonts w:ascii="Times New Roman" w:hAnsi="Times New Roman" w:cs="Times New Roman"/>
        </w:rPr>
        <w:t xml:space="preserve">, </w:t>
      </w:r>
      <w:proofErr w:type="gramStart"/>
      <w:r w:rsidR="008E6CB8">
        <w:rPr>
          <w:rFonts w:ascii="Times New Roman" w:hAnsi="Times New Roman" w:cs="Times New Roman"/>
        </w:rPr>
        <w:t>ANN</w:t>
      </w:r>
      <w:r w:rsidR="00C220A0">
        <w:rPr>
          <w:rFonts w:ascii="Times New Roman" w:hAnsi="Times New Roman" w:cs="Times New Roman"/>
        </w:rPr>
        <w:t xml:space="preserve"> </w:t>
      </w:r>
      <w:r w:rsidRPr="00FF671B">
        <w:rPr>
          <w:rFonts w:ascii="Times New Roman" w:hAnsi="Times New Roman" w:cs="Times New Roman"/>
        </w:rPr>
        <w:t xml:space="preserve"> model</w:t>
      </w:r>
      <w:proofErr w:type="gramEnd"/>
      <w:r w:rsidRPr="00FF671B">
        <w:rPr>
          <w:rFonts w:ascii="Times New Roman" w:hAnsi="Times New Roman" w:cs="Times New Roman"/>
        </w:rPr>
        <w:t xml:space="preserve"> showed promising performance in specific cases. The Box-Pierce test confirmed that </w:t>
      </w:r>
      <w:r w:rsidR="00C220A0">
        <w:rPr>
          <w:rFonts w:ascii="Times New Roman" w:hAnsi="Times New Roman" w:cs="Times New Roman"/>
        </w:rPr>
        <w:t xml:space="preserve">no </w:t>
      </w:r>
      <w:r w:rsidRPr="00FF671B">
        <w:rPr>
          <w:rFonts w:ascii="Times New Roman" w:hAnsi="Times New Roman" w:cs="Times New Roman"/>
        </w:rPr>
        <w:t>residual autocorrelation in most cases, validating the reliability of the selected models. These findings emphasize the potential of hybrid statistical-ML models</w:t>
      </w:r>
      <w:r w:rsidR="00C220A0">
        <w:rPr>
          <w:rFonts w:ascii="Times New Roman" w:hAnsi="Times New Roman" w:cs="Times New Roman"/>
        </w:rPr>
        <w:t>, ML models</w:t>
      </w:r>
      <w:r w:rsidRPr="00FF671B">
        <w:rPr>
          <w:rFonts w:ascii="Times New Roman" w:hAnsi="Times New Roman" w:cs="Times New Roman"/>
        </w:rPr>
        <w:t xml:space="preserve"> in improving pest forecasting, which can aid in timely and effective pest management strategies. Future research could further refine these models by incorporating additional environmental and agronomic variables to enhance their robustness and applicability across diverse </w:t>
      </w:r>
      <w:proofErr w:type="spellStart"/>
      <w:r w:rsidRPr="00FF671B">
        <w:rPr>
          <w:rFonts w:ascii="Times New Roman" w:hAnsi="Times New Roman" w:cs="Times New Roman"/>
        </w:rPr>
        <w:t>agro</w:t>
      </w:r>
      <w:proofErr w:type="spellEnd"/>
      <w:r w:rsidRPr="00FF671B">
        <w:rPr>
          <w:rFonts w:ascii="Times New Roman" w:hAnsi="Times New Roman" w:cs="Times New Roman"/>
        </w:rPr>
        <w:t>-climatic conditions.</w:t>
      </w:r>
    </w:p>
    <w:p w14:paraId="7953EF4E" w14:textId="5E42AB87" w:rsidR="00243876" w:rsidRDefault="00243876" w:rsidP="001F192A">
      <w:pPr>
        <w:shd w:val="clear" w:color="auto" w:fill="FFFFFF" w:themeFill="background1"/>
        <w:spacing w:line="360" w:lineRule="auto"/>
        <w:jc w:val="both"/>
        <w:rPr>
          <w:rFonts w:ascii="Times New Roman" w:hAnsi="Times New Roman" w:cs="Times New Roman"/>
          <w:b/>
          <w:bCs/>
        </w:rPr>
      </w:pPr>
      <w:r w:rsidRPr="001F192A">
        <w:rPr>
          <w:rFonts w:ascii="Times New Roman" w:hAnsi="Times New Roman" w:cs="Times New Roman"/>
          <w:b/>
          <w:bCs/>
        </w:rPr>
        <w:t>References</w:t>
      </w:r>
    </w:p>
    <w:p w14:paraId="22D68FE8" w14:textId="77777777" w:rsidR="00CC74C5" w:rsidRPr="00F578A7" w:rsidRDefault="00CC74C5" w:rsidP="00CC74C5">
      <w:pPr>
        <w:pStyle w:val="ListParagraph"/>
        <w:numPr>
          <w:ilvl w:val="0"/>
          <w:numId w:val="10"/>
        </w:numPr>
        <w:ind w:left="720"/>
        <w:jc w:val="both"/>
        <w:rPr>
          <w:rFonts w:ascii="Times New Roman" w:hAnsi="Times New Roman" w:cs="Times New Roman"/>
        </w:rPr>
      </w:pPr>
      <w:bookmarkStart w:id="18" w:name="_Hlk200540815"/>
      <w:r w:rsidRPr="00F578A7">
        <w:rPr>
          <w:rFonts w:ascii="Times New Roman" w:hAnsi="Times New Roman" w:cs="Times New Roman"/>
        </w:rPr>
        <w:t xml:space="preserve">Christou, V.; </w:t>
      </w: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(2014) Quasi-Likelihood Inference for Negative Binomial Time Series Models. </w:t>
      </w:r>
      <w:r w:rsidRPr="003F4B80">
        <w:rPr>
          <w:rFonts w:ascii="Times New Roman" w:hAnsi="Times New Roman" w:cs="Times New Roman"/>
          <w:i/>
          <w:iCs/>
        </w:rPr>
        <w:t>J. Time Ser. Anal</w:t>
      </w:r>
      <w:proofErr w:type="gramStart"/>
      <w:r w:rsidRPr="003F4B80">
        <w:rPr>
          <w:rFonts w:ascii="Times New Roman" w:hAnsi="Times New Roman" w:cs="Times New Roman"/>
          <w:i/>
          <w:iCs/>
        </w:rPr>
        <w:t>.</w:t>
      </w:r>
      <w:r w:rsidRPr="00F578A7">
        <w:rPr>
          <w:rFonts w:ascii="Times New Roman" w:hAnsi="Times New Roman" w:cs="Times New Roman"/>
        </w:rPr>
        <w:t xml:space="preserve"> ,</w:t>
      </w:r>
      <w:proofErr w:type="gramEnd"/>
      <w:r w:rsidRPr="00F578A7">
        <w:rPr>
          <w:rFonts w:ascii="Times New Roman" w:hAnsi="Times New Roman" w:cs="Times New Roman"/>
        </w:rPr>
        <w:t xml:space="preserve"> 35, 55–78.</w:t>
      </w:r>
    </w:p>
    <w:p w14:paraId="1C5B8C8D"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lang w:val="fr-FR"/>
        </w:rPr>
        <w:t xml:space="preserve">Ferland, R., Latour, A., &amp; </w:t>
      </w:r>
      <w:proofErr w:type="spellStart"/>
      <w:r w:rsidRPr="00F578A7">
        <w:rPr>
          <w:rFonts w:ascii="Times New Roman" w:hAnsi="Times New Roman" w:cs="Times New Roman"/>
          <w:lang w:val="fr-FR"/>
        </w:rPr>
        <w:t>Oraichi</w:t>
      </w:r>
      <w:proofErr w:type="spellEnd"/>
      <w:r w:rsidRPr="00F578A7">
        <w:rPr>
          <w:rFonts w:ascii="Times New Roman" w:hAnsi="Times New Roman" w:cs="Times New Roman"/>
          <w:lang w:val="fr-FR"/>
        </w:rPr>
        <w:t xml:space="preserve">, D. (2006). </w:t>
      </w:r>
      <w:r w:rsidRPr="00F578A7">
        <w:rPr>
          <w:rFonts w:ascii="Times New Roman" w:hAnsi="Times New Roman" w:cs="Times New Roman"/>
        </w:rPr>
        <w:t xml:space="preserve">Integer-valued GARCH process. </w:t>
      </w:r>
      <w:r w:rsidRPr="00F578A7">
        <w:rPr>
          <w:rFonts w:ascii="Times New Roman" w:hAnsi="Times New Roman" w:cs="Times New Roman"/>
          <w:i/>
          <w:iCs/>
        </w:rPr>
        <w:t>Journal of Time Series Analysis, 27</w:t>
      </w:r>
      <w:r w:rsidRPr="00F578A7">
        <w:rPr>
          <w:rFonts w:ascii="Times New Roman" w:hAnsi="Times New Roman" w:cs="Times New Roman"/>
        </w:rPr>
        <w:t>(6), 923–942.</w:t>
      </w:r>
    </w:p>
    <w:p w14:paraId="7F2BCBD2" w14:textId="77777777" w:rsidR="00CC74C5" w:rsidRPr="00F578A7" w:rsidRDefault="00CC74C5" w:rsidP="00CC74C5">
      <w:pPr>
        <w:pStyle w:val="ListParagraph"/>
        <w:numPr>
          <w:ilvl w:val="0"/>
          <w:numId w:val="10"/>
        </w:numPr>
        <w:ind w:left="720"/>
        <w:jc w:val="both"/>
        <w:rPr>
          <w:rFonts w:ascii="Times New Roman" w:hAnsi="Times New Roman" w:cs="Times New Roman"/>
        </w:rPr>
      </w:pPr>
      <w:proofErr w:type="spellStart"/>
      <w:r w:rsidRPr="00F578A7">
        <w:rPr>
          <w:rFonts w:ascii="Times New Roman" w:hAnsi="Times New Roman" w:cs="Times New Roman"/>
        </w:rPr>
        <w:t>Fokianos</w:t>
      </w:r>
      <w:proofErr w:type="spellEnd"/>
      <w:r w:rsidRPr="00F578A7">
        <w:rPr>
          <w:rFonts w:ascii="Times New Roman" w:hAnsi="Times New Roman" w:cs="Times New Roman"/>
        </w:rPr>
        <w:t>, K. (</w:t>
      </w:r>
      <w:proofErr w:type="gramStart"/>
      <w:r w:rsidRPr="00F578A7">
        <w:rPr>
          <w:rFonts w:ascii="Times New Roman" w:hAnsi="Times New Roman" w:cs="Times New Roman"/>
        </w:rPr>
        <w:t>2011)Some</w:t>
      </w:r>
      <w:proofErr w:type="gramEnd"/>
      <w:r w:rsidRPr="00F578A7">
        <w:rPr>
          <w:rFonts w:ascii="Times New Roman" w:hAnsi="Times New Roman" w:cs="Times New Roman"/>
        </w:rPr>
        <w:t xml:space="preserve"> Recent Progress in Count Time Ser. </w:t>
      </w:r>
      <w:r w:rsidRPr="00F578A7">
        <w:rPr>
          <w:rFonts w:ascii="Times New Roman" w:hAnsi="Times New Roman" w:cs="Times New Roman"/>
          <w:i/>
          <w:iCs/>
        </w:rPr>
        <w:t>Statistics</w:t>
      </w:r>
      <w:r w:rsidRPr="00F578A7">
        <w:rPr>
          <w:rFonts w:ascii="Times New Roman" w:hAnsi="Times New Roman" w:cs="Times New Roman"/>
        </w:rPr>
        <w:t xml:space="preserve"> , 45, 49–58.</w:t>
      </w:r>
    </w:p>
    <w:p w14:paraId="4E3725E2" w14:textId="77777777" w:rsidR="00CC74C5" w:rsidRDefault="00CC74C5" w:rsidP="00CC74C5">
      <w:pPr>
        <w:pStyle w:val="ListParagraph"/>
        <w:numPr>
          <w:ilvl w:val="0"/>
          <w:numId w:val="10"/>
        </w:numPr>
        <w:ind w:left="720"/>
        <w:jc w:val="both"/>
        <w:rPr>
          <w:rFonts w:ascii="Times New Roman" w:hAnsi="Times New Roman" w:cs="Times New Roman"/>
        </w:rPr>
      </w:pP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Rahbek, A.; Tjøstheim, D. (2009) Poisson autoregression. </w:t>
      </w:r>
      <w:r w:rsidRPr="00F578A7">
        <w:rPr>
          <w:rFonts w:ascii="Times New Roman" w:hAnsi="Times New Roman" w:cs="Times New Roman"/>
          <w:i/>
          <w:iCs/>
        </w:rPr>
        <w:t xml:space="preserve">J. Am. Stat. </w:t>
      </w:r>
      <w:proofErr w:type="gramStart"/>
      <w:r w:rsidRPr="00F578A7">
        <w:rPr>
          <w:rFonts w:ascii="Times New Roman" w:hAnsi="Times New Roman" w:cs="Times New Roman"/>
          <w:i/>
          <w:iCs/>
        </w:rPr>
        <w:t>Assoc.</w:t>
      </w:r>
      <w:r w:rsidRPr="00F578A7">
        <w:rPr>
          <w:rFonts w:ascii="Times New Roman" w:hAnsi="Times New Roman" w:cs="Times New Roman"/>
        </w:rPr>
        <w:t xml:space="preserve"> ,</w:t>
      </w:r>
      <w:proofErr w:type="gramEnd"/>
      <w:r w:rsidRPr="00F578A7">
        <w:rPr>
          <w:rFonts w:ascii="Times New Roman" w:hAnsi="Times New Roman" w:cs="Times New Roman"/>
        </w:rPr>
        <w:t xml:space="preserve"> 104, 1430–1439</w:t>
      </w:r>
    </w:p>
    <w:p w14:paraId="34B52CD6" w14:textId="77777777" w:rsidR="00CC74C5" w:rsidRPr="00D36DC8" w:rsidRDefault="00CC74C5" w:rsidP="00CC74C5">
      <w:pPr>
        <w:pStyle w:val="ListParagraph"/>
        <w:numPr>
          <w:ilvl w:val="0"/>
          <w:numId w:val="10"/>
        </w:numPr>
        <w:ind w:left="720"/>
        <w:jc w:val="both"/>
        <w:rPr>
          <w:rFonts w:ascii="Times New Roman" w:hAnsi="Times New Roman" w:cs="Times New Roman"/>
          <w:i/>
          <w:iCs/>
        </w:rPr>
      </w:pPr>
      <w:r w:rsidRPr="00D36DC8">
        <w:rPr>
          <w:rFonts w:ascii="Times New Roman" w:hAnsi="Times New Roman" w:cs="Times New Roman"/>
        </w:rPr>
        <w:t xml:space="preserve">Ferland, R.; Latour, A.; </w:t>
      </w:r>
      <w:proofErr w:type="spellStart"/>
      <w:r w:rsidRPr="00D36DC8">
        <w:rPr>
          <w:rFonts w:ascii="Times New Roman" w:hAnsi="Times New Roman" w:cs="Times New Roman"/>
        </w:rPr>
        <w:t>Oraichi</w:t>
      </w:r>
      <w:proofErr w:type="spellEnd"/>
      <w:r w:rsidRPr="00D36DC8">
        <w:rPr>
          <w:rFonts w:ascii="Times New Roman" w:hAnsi="Times New Roman" w:cs="Times New Roman"/>
        </w:rPr>
        <w:t xml:space="preserve">, </w:t>
      </w:r>
      <w:proofErr w:type="gramStart"/>
      <w:r w:rsidRPr="00D36DC8">
        <w:rPr>
          <w:rFonts w:ascii="Times New Roman" w:hAnsi="Times New Roman" w:cs="Times New Roman"/>
        </w:rPr>
        <w:t>D</w:t>
      </w:r>
      <w:r w:rsidRPr="00591A30">
        <w:rPr>
          <w:rFonts w:ascii="Times New Roman" w:hAnsi="Times New Roman" w:cs="Times New Roman"/>
        </w:rPr>
        <w:t>.(</w:t>
      </w:r>
      <w:proofErr w:type="gramEnd"/>
      <w:r w:rsidRPr="00591A30">
        <w:rPr>
          <w:rFonts w:ascii="Times New Roman" w:hAnsi="Times New Roman" w:cs="Times New Roman"/>
        </w:rPr>
        <w:t>2006)</w:t>
      </w:r>
      <w:r w:rsidRPr="00D36DC8">
        <w:rPr>
          <w:rFonts w:ascii="Times New Roman" w:hAnsi="Times New Roman" w:cs="Times New Roman"/>
        </w:rPr>
        <w:t xml:space="preserve"> Integer-valued GARCH process. </w:t>
      </w:r>
      <w:r w:rsidRPr="00D36DC8">
        <w:rPr>
          <w:rFonts w:ascii="Times New Roman" w:hAnsi="Times New Roman" w:cs="Times New Roman"/>
          <w:i/>
          <w:iCs/>
        </w:rPr>
        <w:t>J. Time Ser. Anal</w:t>
      </w:r>
      <w:r>
        <w:rPr>
          <w:rFonts w:ascii="Times New Roman" w:hAnsi="Times New Roman" w:cs="Times New Roman"/>
          <w:i/>
          <w:iCs/>
        </w:rPr>
        <w:t>,</w:t>
      </w:r>
      <w:r w:rsidRPr="00591A30">
        <w:rPr>
          <w:rFonts w:ascii="Times New Roman" w:hAnsi="Times New Roman" w:cs="Times New Roman"/>
        </w:rPr>
        <w:t>27, 923–942</w:t>
      </w:r>
      <w:r w:rsidRPr="00591A30">
        <w:rPr>
          <w:rFonts w:ascii="Times New Roman" w:hAnsi="Times New Roman" w:cs="Times New Roman"/>
          <w:i/>
          <w:iCs/>
        </w:rPr>
        <w:t>.</w:t>
      </w:r>
      <w:r w:rsidRPr="00D36DC8">
        <w:rPr>
          <w:rFonts w:ascii="Times New Roman" w:hAnsi="Times New Roman" w:cs="Times New Roman"/>
          <w:i/>
          <w:iCs/>
        </w:rPr>
        <w:t xml:space="preserve"> </w:t>
      </w:r>
    </w:p>
    <w:p w14:paraId="2585F080"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Heinen, A. (2003). Modelling time series count data: An autoregressive conditional Poisson model (</w:t>
      </w:r>
      <w:r w:rsidRPr="00F578A7">
        <w:rPr>
          <w:rFonts w:ascii="Times New Roman" w:hAnsi="Times New Roman" w:cs="Times New Roman"/>
          <w:i/>
          <w:iCs/>
        </w:rPr>
        <w:t>MPRA Paper No. 8113</w:t>
      </w:r>
      <w:r w:rsidRPr="00F578A7">
        <w:rPr>
          <w:rFonts w:ascii="Times New Roman" w:hAnsi="Times New Roman" w:cs="Times New Roman"/>
        </w:rPr>
        <w:t>). University Library of Munich. Retrieved from https://mpra.ub.uni-muenchen.de/8113/</w:t>
      </w:r>
    </w:p>
    <w:p w14:paraId="1E68216A"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Kedem, B., &amp; </w:t>
      </w: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(2002). </w:t>
      </w:r>
      <w:r w:rsidRPr="00F578A7">
        <w:rPr>
          <w:rFonts w:ascii="Times New Roman" w:hAnsi="Times New Roman" w:cs="Times New Roman"/>
          <w:i/>
          <w:iCs/>
        </w:rPr>
        <w:t>Regression models for time series analysis</w:t>
      </w:r>
      <w:r w:rsidRPr="00F578A7">
        <w:rPr>
          <w:rFonts w:ascii="Times New Roman" w:hAnsi="Times New Roman" w:cs="Times New Roman"/>
        </w:rPr>
        <w:t>. Wiley-</w:t>
      </w:r>
      <w:proofErr w:type="spellStart"/>
      <w:r w:rsidRPr="00F578A7">
        <w:rPr>
          <w:rFonts w:ascii="Times New Roman" w:hAnsi="Times New Roman" w:cs="Times New Roman"/>
        </w:rPr>
        <w:t>Interscience</w:t>
      </w:r>
      <w:proofErr w:type="spellEnd"/>
      <w:r w:rsidRPr="00F578A7">
        <w:rPr>
          <w:rFonts w:ascii="Times New Roman" w:hAnsi="Times New Roman" w:cs="Times New Roman"/>
        </w:rPr>
        <w:t>.</w:t>
      </w:r>
    </w:p>
    <w:p w14:paraId="1BD69ADB" w14:textId="77777777" w:rsidR="00CC74C5" w:rsidRPr="00F578A7" w:rsidRDefault="00CC74C5" w:rsidP="00CC74C5">
      <w:pPr>
        <w:pStyle w:val="ListParagraph"/>
        <w:numPr>
          <w:ilvl w:val="0"/>
          <w:numId w:val="10"/>
        </w:numPr>
        <w:ind w:left="720"/>
        <w:jc w:val="both"/>
        <w:rPr>
          <w:rFonts w:ascii="Times New Roman" w:hAnsi="Times New Roman" w:cs="Times New Roman"/>
        </w:rPr>
      </w:pPr>
      <w:proofErr w:type="spellStart"/>
      <w:r w:rsidRPr="00F578A7">
        <w:rPr>
          <w:rFonts w:ascii="Times New Roman" w:hAnsi="Times New Roman" w:cs="Times New Roman"/>
        </w:rPr>
        <w:t>Liboschik</w:t>
      </w:r>
      <w:proofErr w:type="spellEnd"/>
      <w:r w:rsidRPr="00F578A7">
        <w:rPr>
          <w:rFonts w:ascii="Times New Roman" w:hAnsi="Times New Roman" w:cs="Times New Roman"/>
        </w:rPr>
        <w:t xml:space="preserve">, T., Fried, R., </w:t>
      </w: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&amp; Probst, P. (2020). </w:t>
      </w:r>
      <w:proofErr w:type="spellStart"/>
      <w:r w:rsidRPr="00F578A7">
        <w:rPr>
          <w:rFonts w:ascii="Times New Roman" w:hAnsi="Times New Roman" w:cs="Times New Roman"/>
          <w:i/>
          <w:iCs/>
        </w:rPr>
        <w:t>tscount</w:t>
      </w:r>
      <w:proofErr w:type="spellEnd"/>
      <w:r w:rsidRPr="00F578A7">
        <w:rPr>
          <w:rFonts w:ascii="Times New Roman" w:hAnsi="Times New Roman" w:cs="Times New Roman"/>
          <w:i/>
          <w:iCs/>
        </w:rPr>
        <w:t>: An R package for analysis of count time series following generalized linear models (Version 1.4.3)</w:t>
      </w:r>
      <w:r w:rsidRPr="00F578A7">
        <w:rPr>
          <w:rFonts w:ascii="Times New Roman" w:hAnsi="Times New Roman" w:cs="Times New Roman"/>
        </w:rPr>
        <w:t xml:space="preserve">. Retrieved from </w:t>
      </w:r>
      <w:hyperlink r:id="rId17" w:tgtFrame="_new" w:history="1">
        <w:r w:rsidRPr="00F578A7">
          <w:rPr>
            <w:rStyle w:val="Hyperlink"/>
            <w:rFonts w:ascii="Times New Roman" w:hAnsi="Times New Roman" w:cs="Times New Roman"/>
          </w:rPr>
          <w:t>https://CRAN.R-project.org/package=tscount</w:t>
        </w:r>
      </w:hyperlink>
    </w:p>
    <w:p w14:paraId="12FF71A4"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Manikandan, N., Kennedy, J. S., &amp; Geethalakshmi, V. (2013). Effect of elevated temperature on development time of rice yellow stem borer. </w:t>
      </w:r>
      <w:r w:rsidRPr="00F578A7">
        <w:rPr>
          <w:rFonts w:ascii="Times New Roman" w:hAnsi="Times New Roman" w:cs="Times New Roman"/>
          <w:i/>
          <w:iCs/>
        </w:rPr>
        <w:t>Indian Journal of Science and Technology, 6</w:t>
      </w:r>
      <w:r w:rsidRPr="00F578A7">
        <w:rPr>
          <w:rFonts w:ascii="Times New Roman" w:hAnsi="Times New Roman" w:cs="Times New Roman"/>
        </w:rPr>
        <w:t>(12), 5563–5566.</w:t>
      </w:r>
    </w:p>
    <w:p w14:paraId="6DCF6671" w14:textId="29EE10EB" w:rsidR="00AE4C68" w:rsidRDefault="00AE4C68" w:rsidP="00CC74C5">
      <w:pPr>
        <w:pStyle w:val="ListParagraph"/>
        <w:numPr>
          <w:ilvl w:val="0"/>
          <w:numId w:val="10"/>
        </w:numPr>
        <w:ind w:left="720"/>
        <w:jc w:val="both"/>
        <w:rPr>
          <w:rFonts w:ascii="Times New Roman" w:hAnsi="Times New Roman" w:cs="Times New Roman"/>
        </w:rPr>
      </w:pPr>
      <w:r w:rsidRPr="00AE4C68">
        <w:rPr>
          <w:rFonts w:ascii="Times New Roman" w:hAnsi="Times New Roman" w:cs="Times New Roman"/>
        </w:rPr>
        <w:lastRenderedPageBreak/>
        <w:t xml:space="preserve">P </w:t>
      </w:r>
      <w:proofErr w:type="spellStart"/>
      <w:r w:rsidRPr="00AE4C68">
        <w:rPr>
          <w:rFonts w:ascii="Times New Roman" w:hAnsi="Times New Roman" w:cs="Times New Roman"/>
        </w:rPr>
        <w:t>Minruhi</w:t>
      </w:r>
      <w:proofErr w:type="spellEnd"/>
      <w:r w:rsidRPr="00AE4C68">
        <w:rPr>
          <w:rFonts w:ascii="Times New Roman" w:hAnsi="Times New Roman" w:cs="Times New Roman"/>
        </w:rPr>
        <w:t>, P Lavanya Kumari, Santosha Rathod, B Ramana Murthy, K Devaki. Statistical evaluation of stepwise regression method for earwig population in groundnut (</w:t>
      </w:r>
      <w:r w:rsidRPr="00AE4C68">
        <w:rPr>
          <w:rFonts w:ascii="Times New Roman" w:hAnsi="Times New Roman" w:cs="Times New Roman"/>
          <w:i/>
          <w:iCs/>
        </w:rPr>
        <w:t>Arachis hypogaea</w:t>
      </w:r>
      <w:r w:rsidRPr="00AE4C68">
        <w:rPr>
          <w:rFonts w:ascii="Times New Roman" w:hAnsi="Times New Roman" w:cs="Times New Roman"/>
        </w:rPr>
        <w:t xml:space="preserve"> L.). </w:t>
      </w:r>
      <w:r w:rsidRPr="00AE4C68">
        <w:rPr>
          <w:rFonts w:ascii="Times New Roman" w:hAnsi="Times New Roman" w:cs="Times New Roman"/>
          <w:i/>
          <w:iCs/>
        </w:rPr>
        <w:t>Pharma Innovation</w:t>
      </w:r>
      <w:r w:rsidRPr="00AE4C68">
        <w:rPr>
          <w:rFonts w:ascii="Times New Roman" w:hAnsi="Times New Roman" w:cs="Times New Roman"/>
        </w:rPr>
        <w:t xml:space="preserve"> 2023;12(12):397-403.</w:t>
      </w:r>
    </w:p>
    <w:p w14:paraId="6CB76F40" w14:textId="6D40E649"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Rathod, S., &amp; Mishra, G. C. (2018). Statistical models for forecasting mango and banana yield of Karnataka. </w:t>
      </w:r>
      <w:r w:rsidRPr="00F578A7">
        <w:rPr>
          <w:rFonts w:ascii="Times New Roman" w:hAnsi="Times New Roman" w:cs="Times New Roman"/>
          <w:i/>
          <w:iCs/>
        </w:rPr>
        <w:t>Indian Journal of Agricultural Science and Technology, 20</w:t>
      </w:r>
      <w:r w:rsidRPr="00F578A7">
        <w:rPr>
          <w:rFonts w:ascii="Times New Roman" w:hAnsi="Times New Roman" w:cs="Times New Roman"/>
        </w:rPr>
        <w:t>, 803–816.</w:t>
      </w:r>
    </w:p>
    <w:p w14:paraId="5433DFD0"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Rathod, S., </w:t>
      </w:r>
      <w:proofErr w:type="spellStart"/>
      <w:r w:rsidRPr="00F578A7">
        <w:rPr>
          <w:rFonts w:ascii="Times New Roman" w:hAnsi="Times New Roman" w:cs="Times New Roman"/>
        </w:rPr>
        <w:t>Yerram</w:t>
      </w:r>
      <w:proofErr w:type="spellEnd"/>
      <w:r w:rsidRPr="00F578A7">
        <w:rPr>
          <w:rFonts w:ascii="Times New Roman" w:hAnsi="Times New Roman" w:cs="Times New Roman"/>
        </w:rPr>
        <w:t xml:space="preserve">, S., Arya, P., Katti, G., Rani, J., </w:t>
      </w:r>
      <w:proofErr w:type="spellStart"/>
      <w:r w:rsidRPr="00F578A7">
        <w:rPr>
          <w:rFonts w:ascii="Times New Roman" w:hAnsi="Times New Roman" w:cs="Times New Roman"/>
        </w:rPr>
        <w:t>Padmakumari</w:t>
      </w:r>
      <w:proofErr w:type="spellEnd"/>
      <w:r w:rsidRPr="00F578A7">
        <w:rPr>
          <w:rFonts w:ascii="Times New Roman" w:hAnsi="Times New Roman" w:cs="Times New Roman"/>
        </w:rPr>
        <w:t xml:space="preserve">, A. P., Somasekhar, N., Padmavathi, C., Ondrasek, G., Amudan, S., Malathi, S., Rao, N. M., Karthikeyan, K., </w:t>
      </w:r>
      <w:proofErr w:type="spellStart"/>
      <w:r w:rsidRPr="00F578A7">
        <w:rPr>
          <w:rFonts w:ascii="Times New Roman" w:hAnsi="Times New Roman" w:cs="Times New Roman"/>
        </w:rPr>
        <w:t>Mandawi</w:t>
      </w:r>
      <w:proofErr w:type="spellEnd"/>
      <w:r w:rsidRPr="00F578A7">
        <w:rPr>
          <w:rFonts w:ascii="Times New Roman" w:hAnsi="Times New Roman" w:cs="Times New Roman"/>
        </w:rPr>
        <w:t xml:space="preserve">, N., Muthuraman, P., &amp; Sundaram, R. M. (2022). Climate-based </w:t>
      </w:r>
      <w:proofErr w:type="spellStart"/>
      <w:r w:rsidRPr="00F578A7">
        <w:rPr>
          <w:rFonts w:ascii="Times New Roman" w:hAnsi="Times New Roman" w:cs="Times New Roman"/>
        </w:rPr>
        <w:t>modeling</w:t>
      </w:r>
      <w:proofErr w:type="spellEnd"/>
      <w:r w:rsidRPr="00F578A7">
        <w:rPr>
          <w:rFonts w:ascii="Times New Roman" w:hAnsi="Times New Roman" w:cs="Times New Roman"/>
        </w:rPr>
        <w:t xml:space="preserve"> and prediction of rice gall midge populations using count time series and machine learning approaches. </w:t>
      </w:r>
      <w:r w:rsidRPr="00F578A7">
        <w:rPr>
          <w:rFonts w:ascii="Times New Roman" w:hAnsi="Times New Roman" w:cs="Times New Roman"/>
          <w:i/>
          <w:iCs/>
        </w:rPr>
        <w:t>Agronomy, 12</w:t>
      </w:r>
      <w:r w:rsidRPr="00F578A7">
        <w:rPr>
          <w:rFonts w:ascii="Times New Roman" w:hAnsi="Times New Roman" w:cs="Times New Roman"/>
        </w:rPr>
        <w:t>(1), 22.</w:t>
      </w:r>
    </w:p>
    <w:p w14:paraId="651E0840"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Reddy, B. N. K., Rathod, S., Kallakuri, S., Sridhar, Y., </w:t>
      </w:r>
      <w:proofErr w:type="spellStart"/>
      <w:r w:rsidRPr="00F578A7">
        <w:rPr>
          <w:rFonts w:ascii="Times New Roman" w:hAnsi="Times New Roman" w:cs="Times New Roman"/>
        </w:rPr>
        <w:t>Admala</w:t>
      </w:r>
      <w:proofErr w:type="spellEnd"/>
      <w:r w:rsidRPr="00F578A7">
        <w:rPr>
          <w:rFonts w:ascii="Times New Roman" w:hAnsi="Times New Roman" w:cs="Times New Roman"/>
        </w:rPr>
        <w:t xml:space="preserve">, M., Malathi, S., Pandit, P., &amp; Jyostna, B. (2022). Modelling the relationship between weather variables and rice yellow stem borer population: A count data modelling approach. </w:t>
      </w:r>
      <w:r w:rsidRPr="00F578A7">
        <w:rPr>
          <w:rFonts w:ascii="Times New Roman" w:hAnsi="Times New Roman" w:cs="Times New Roman"/>
          <w:i/>
          <w:iCs/>
        </w:rPr>
        <w:t>International Journal of Environment and Climate Change, 12</w:t>
      </w:r>
      <w:r w:rsidRPr="00F578A7">
        <w:rPr>
          <w:rFonts w:ascii="Times New Roman" w:hAnsi="Times New Roman" w:cs="Times New Roman"/>
        </w:rPr>
        <w:t>(11), 3623–3632.</w:t>
      </w:r>
    </w:p>
    <w:p w14:paraId="4C2F6959"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S, K. C., Mahendran, S., &amp; Natarajan, S. (2016). Forecasting gold prices based on extreme learning machine. </w:t>
      </w:r>
      <w:r w:rsidRPr="00F578A7">
        <w:rPr>
          <w:rFonts w:ascii="Times New Roman" w:hAnsi="Times New Roman" w:cs="Times New Roman"/>
          <w:i/>
          <w:iCs/>
        </w:rPr>
        <w:t>International Journal of Computers Communications &amp; Control, 11</w:t>
      </w:r>
      <w:r w:rsidRPr="00F578A7">
        <w:rPr>
          <w:rFonts w:ascii="Times New Roman" w:hAnsi="Times New Roman" w:cs="Times New Roman"/>
        </w:rPr>
        <w:t>, 372.</w:t>
      </w:r>
    </w:p>
    <w:p w14:paraId="51E95CF6" w14:textId="77777777" w:rsidR="00CC74C5" w:rsidRPr="00F578A7" w:rsidRDefault="00CC74C5" w:rsidP="00CC74C5">
      <w:pPr>
        <w:pStyle w:val="ListParagraph"/>
        <w:numPr>
          <w:ilvl w:val="0"/>
          <w:numId w:val="10"/>
        </w:numPr>
        <w:ind w:left="720"/>
        <w:jc w:val="both"/>
        <w:rPr>
          <w:rFonts w:ascii="Times New Roman" w:hAnsi="Times New Roman" w:cs="Times New Roman"/>
        </w:rPr>
      </w:pPr>
      <w:proofErr w:type="spellStart"/>
      <w:r w:rsidRPr="00F578A7">
        <w:rPr>
          <w:rFonts w:ascii="Times New Roman" w:hAnsi="Times New Roman" w:cs="Times New Roman"/>
        </w:rPr>
        <w:t>Vapnik</w:t>
      </w:r>
      <w:proofErr w:type="spellEnd"/>
      <w:r w:rsidRPr="00F578A7">
        <w:rPr>
          <w:rFonts w:ascii="Times New Roman" w:hAnsi="Times New Roman" w:cs="Times New Roman"/>
        </w:rPr>
        <w:t xml:space="preserve">, V. N. (1995). </w:t>
      </w:r>
      <w:r w:rsidRPr="00F578A7">
        <w:rPr>
          <w:rFonts w:ascii="Times New Roman" w:hAnsi="Times New Roman" w:cs="Times New Roman"/>
          <w:i/>
          <w:iCs/>
        </w:rPr>
        <w:t>The nature of statistical learning theory</w:t>
      </w:r>
      <w:r w:rsidRPr="00F578A7">
        <w:rPr>
          <w:rFonts w:ascii="Times New Roman" w:hAnsi="Times New Roman" w:cs="Times New Roman"/>
        </w:rPr>
        <w:t>. Springer.</w:t>
      </w:r>
    </w:p>
    <w:p w14:paraId="00A03D36"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Zhang, G. P. (2003). Time-series forecasting using a hybrid ARIMA and neural network model. </w:t>
      </w:r>
      <w:r w:rsidRPr="00F578A7">
        <w:rPr>
          <w:rFonts w:ascii="Times New Roman" w:hAnsi="Times New Roman" w:cs="Times New Roman"/>
          <w:i/>
          <w:iCs/>
        </w:rPr>
        <w:t>Neurocomputing, 50</w:t>
      </w:r>
      <w:r w:rsidRPr="00F578A7">
        <w:rPr>
          <w:rFonts w:ascii="Times New Roman" w:hAnsi="Times New Roman" w:cs="Times New Roman"/>
        </w:rPr>
        <w:t>, 159–175.</w:t>
      </w:r>
    </w:p>
    <w:p w14:paraId="1E58ED0D" w14:textId="77777777" w:rsidR="00CC74C5" w:rsidRPr="00F578A7" w:rsidRDefault="00CC74C5" w:rsidP="00CC74C5">
      <w:pPr>
        <w:pStyle w:val="ListParagraph"/>
        <w:numPr>
          <w:ilvl w:val="0"/>
          <w:numId w:val="10"/>
        </w:numPr>
        <w:ind w:left="720"/>
        <w:jc w:val="both"/>
        <w:rPr>
          <w:rFonts w:ascii="Times New Roman" w:hAnsi="Times New Roman" w:cs="Times New Roman"/>
        </w:rPr>
      </w:pPr>
      <w:r w:rsidRPr="00F578A7">
        <w:rPr>
          <w:rFonts w:ascii="Times New Roman" w:hAnsi="Times New Roman" w:cs="Times New Roman"/>
        </w:rPr>
        <w:t xml:space="preserve">Zhu, F. (2012). </w:t>
      </w:r>
      <w:proofErr w:type="spellStart"/>
      <w:r w:rsidRPr="00F578A7">
        <w:rPr>
          <w:rFonts w:ascii="Times New Roman" w:hAnsi="Times New Roman" w:cs="Times New Roman"/>
        </w:rPr>
        <w:t>Modeling</w:t>
      </w:r>
      <w:proofErr w:type="spellEnd"/>
      <w:r w:rsidRPr="00F578A7">
        <w:rPr>
          <w:rFonts w:ascii="Times New Roman" w:hAnsi="Times New Roman" w:cs="Times New Roman"/>
        </w:rPr>
        <w:t xml:space="preserve"> time series of counts with COM-Poisson INGARCH models. </w:t>
      </w:r>
      <w:r w:rsidRPr="00F578A7">
        <w:rPr>
          <w:rFonts w:ascii="Times New Roman" w:hAnsi="Times New Roman" w:cs="Times New Roman"/>
          <w:i/>
          <w:iCs/>
        </w:rPr>
        <w:t>Mathematical and Computer Modelling, 56</w:t>
      </w:r>
      <w:r w:rsidRPr="00F578A7">
        <w:rPr>
          <w:rFonts w:ascii="Times New Roman" w:hAnsi="Times New Roman" w:cs="Times New Roman"/>
        </w:rPr>
        <w:t>(1-2), 191–203.</w:t>
      </w:r>
    </w:p>
    <w:bookmarkEnd w:id="18"/>
    <w:p w14:paraId="548ADA8C" w14:textId="77777777" w:rsidR="00CC74C5" w:rsidRPr="00CB19A7" w:rsidRDefault="00CC74C5" w:rsidP="00CC74C5">
      <w:pPr>
        <w:jc w:val="center"/>
        <w:rPr>
          <w:rFonts w:ascii="Times New Roman" w:hAnsi="Times New Roman" w:cs="Times New Roman"/>
        </w:rPr>
      </w:pPr>
      <w:r>
        <w:rPr>
          <w:rFonts w:ascii="Times New Roman" w:hAnsi="Times New Roman" w:cs="Times New Roman"/>
        </w:rPr>
        <w:t>***</w:t>
      </w:r>
    </w:p>
    <w:sectPr w:rsidR="00CC74C5" w:rsidRPr="00CB19A7" w:rsidSect="001021A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3609D" w14:textId="77777777" w:rsidR="00BF4AE4" w:rsidRDefault="00BF4AE4" w:rsidP="00A26628">
      <w:pPr>
        <w:spacing w:after="0" w:line="240" w:lineRule="auto"/>
      </w:pPr>
      <w:r>
        <w:separator/>
      </w:r>
    </w:p>
  </w:endnote>
  <w:endnote w:type="continuationSeparator" w:id="0">
    <w:p w14:paraId="00DAA60B" w14:textId="77777777" w:rsidR="00BF4AE4" w:rsidRDefault="00BF4AE4" w:rsidP="00A2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thJax_Math-ital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thJax_Mai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94E4" w14:textId="77777777" w:rsidR="00A26628" w:rsidRDefault="00A26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EC59" w14:textId="77777777" w:rsidR="00A26628" w:rsidRDefault="00A26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25C0" w14:textId="77777777" w:rsidR="00A26628" w:rsidRDefault="00A26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BB48F" w14:textId="77777777" w:rsidR="00BF4AE4" w:rsidRDefault="00BF4AE4" w:rsidP="00A26628">
      <w:pPr>
        <w:spacing w:after="0" w:line="240" w:lineRule="auto"/>
      </w:pPr>
      <w:r>
        <w:separator/>
      </w:r>
    </w:p>
  </w:footnote>
  <w:footnote w:type="continuationSeparator" w:id="0">
    <w:p w14:paraId="12DCB9AE" w14:textId="77777777" w:rsidR="00BF4AE4" w:rsidRDefault="00BF4AE4" w:rsidP="00A2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EB09" w14:textId="6CFFAB52" w:rsidR="00A26628" w:rsidRDefault="00A26628">
    <w:pPr>
      <w:pStyle w:val="Header"/>
    </w:pPr>
    <w:r>
      <w:rPr>
        <w:noProof/>
      </w:rPr>
      <w:pict w14:anchorId="732EF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A30D" w14:textId="1E396EDC" w:rsidR="00A26628" w:rsidRDefault="00A26628">
    <w:pPr>
      <w:pStyle w:val="Header"/>
    </w:pPr>
    <w:r>
      <w:rPr>
        <w:noProof/>
      </w:rPr>
      <w:pict w14:anchorId="7322E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035" w14:textId="2A130888" w:rsidR="00A26628" w:rsidRDefault="00A26628">
    <w:pPr>
      <w:pStyle w:val="Header"/>
    </w:pPr>
    <w:r>
      <w:rPr>
        <w:noProof/>
      </w:rPr>
      <w:pict w14:anchorId="0E8B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9BB"/>
    <w:multiLevelType w:val="hybridMultilevel"/>
    <w:tmpl w:val="742E6D16"/>
    <w:lvl w:ilvl="0" w:tplc="82AC7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F6EE3"/>
    <w:multiLevelType w:val="multilevel"/>
    <w:tmpl w:val="D4E4CB2C"/>
    <w:lvl w:ilvl="0">
      <w:start w:val="3"/>
      <w:numFmt w:val="decimal"/>
      <w:lvlText w:val="%1."/>
      <w:lvlJc w:val="left"/>
      <w:pPr>
        <w:ind w:left="750" w:hanging="750"/>
      </w:pPr>
    </w:lvl>
    <w:lvl w:ilvl="1">
      <w:start w:val="3"/>
      <w:numFmt w:val="decimal"/>
      <w:lvlText w:val="%1.%2."/>
      <w:lvlJc w:val="left"/>
      <w:pPr>
        <w:ind w:left="750" w:hanging="750"/>
      </w:pPr>
    </w:lvl>
    <w:lvl w:ilvl="2">
      <w:start w:val="11"/>
      <w:numFmt w:val="decimal"/>
      <w:lvlText w:val="%1.%2.%3."/>
      <w:lvlJc w:val="left"/>
      <w:pPr>
        <w:ind w:left="750" w:hanging="750"/>
      </w:p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BBA19FC"/>
    <w:multiLevelType w:val="hybridMultilevel"/>
    <w:tmpl w:val="BCF822C4"/>
    <w:lvl w:ilvl="0" w:tplc="00FAE916">
      <w:start w:val="1"/>
      <w:numFmt w:val="decimal"/>
      <w:lvlText w:val="%1."/>
      <w:lvlJc w:val="left"/>
      <w:pPr>
        <w:ind w:left="2148" w:hanging="360"/>
      </w:pPr>
      <w:rPr>
        <w:i w:val="0"/>
        <w:iCs w:val="0"/>
      </w:rPr>
    </w:lvl>
    <w:lvl w:ilvl="1" w:tplc="40090019">
      <w:start w:val="1"/>
      <w:numFmt w:val="lowerLetter"/>
      <w:lvlText w:val="%2."/>
      <w:lvlJc w:val="left"/>
      <w:pPr>
        <w:ind w:left="2868" w:hanging="360"/>
      </w:pPr>
    </w:lvl>
    <w:lvl w:ilvl="2" w:tplc="4009001B" w:tentative="1">
      <w:start w:val="1"/>
      <w:numFmt w:val="lowerRoman"/>
      <w:lvlText w:val="%3."/>
      <w:lvlJc w:val="right"/>
      <w:pPr>
        <w:ind w:left="3588" w:hanging="180"/>
      </w:pPr>
    </w:lvl>
    <w:lvl w:ilvl="3" w:tplc="4009000F" w:tentative="1">
      <w:start w:val="1"/>
      <w:numFmt w:val="decimal"/>
      <w:lvlText w:val="%4."/>
      <w:lvlJc w:val="left"/>
      <w:pPr>
        <w:ind w:left="4308" w:hanging="360"/>
      </w:pPr>
    </w:lvl>
    <w:lvl w:ilvl="4" w:tplc="40090019" w:tentative="1">
      <w:start w:val="1"/>
      <w:numFmt w:val="lowerLetter"/>
      <w:lvlText w:val="%5."/>
      <w:lvlJc w:val="left"/>
      <w:pPr>
        <w:ind w:left="5028" w:hanging="360"/>
      </w:pPr>
    </w:lvl>
    <w:lvl w:ilvl="5" w:tplc="4009001B" w:tentative="1">
      <w:start w:val="1"/>
      <w:numFmt w:val="lowerRoman"/>
      <w:lvlText w:val="%6."/>
      <w:lvlJc w:val="right"/>
      <w:pPr>
        <w:ind w:left="5748" w:hanging="180"/>
      </w:pPr>
    </w:lvl>
    <w:lvl w:ilvl="6" w:tplc="4009000F" w:tentative="1">
      <w:start w:val="1"/>
      <w:numFmt w:val="decimal"/>
      <w:lvlText w:val="%7."/>
      <w:lvlJc w:val="left"/>
      <w:pPr>
        <w:ind w:left="6468" w:hanging="360"/>
      </w:pPr>
    </w:lvl>
    <w:lvl w:ilvl="7" w:tplc="40090019" w:tentative="1">
      <w:start w:val="1"/>
      <w:numFmt w:val="lowerLetter"/>
      <w:lvlText w:val="%8."/>
      <w:lvlJc w:val="left"/>
      <w:pPr>
        <w:ind w:left="7188" w:hanging="360"/>
      </w:pPr>
    </w:lvl>
    <w:lvl w:ilvl="8" w:tplc="4009001B" w:tentative="1">
      <w:start w:val="1"/>
      <w:numFmt w:val="lowerRoman"/>
      <w:lvlText w:val="%9."/>
      <w:lvlJc w:val="right"/>
      <w:pPr>
        <w:ind w:left="7908" w:hanging="180"/>
      </w:pPr>
    </w:lvl>
  </w:abstractNum>
  <w:abstractNum w:abstractNumId="3" w15:restartNumberingAfterBreak="0">
    <w:nsid w:val="19421D82"/>
    <w:multiLevelType w:val="hybridMultilevel"/>
    <w:tmpl w:val="7D269ADE"/>
    <w:lvl w:ilvl="0" w:tplc="4009000F">
      <w:start w:val="1"/>
      <w:numFmt w:val="decimal"/>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4" w15:restartNumberingAfterBreak="0">
    <w:nsid w:val="22C33FAA"/>
    <w:multiLevelType w:val="multilevel"/>
    <w:tmpl w:val="3CDE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151F"/>
    <w:multiLevelType w:val="multilevel"/>
    <w:tmpl w:val="029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6F7A"/>
    <w:multiLevelType w:val="multilevel"/>
    <w:tmpl w:val="BEB227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881538"/>
    <w:multiLevelType w:val="hybridMultilevel"/>
    <w:tmpl w:val="65B09D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9F3BE5"/>
    <w:multiLevelType w:val="multilevel"/>
    <w:tmpl w:val="F25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B7731"/>
    <w:multiLevelType w:val="multilevel"/>
    <w:tmpl w:val="CBA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D78C1"/>
    <w:multiLevelType w:val="hybridMultilevel"/>
    <w:tmpl w:val="85E2B6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D81937"/>
    <w:multiLevelType w:val="hybridMultilevel"/>
    <w:tmpl w:val="00AE8A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C4B2FDC"/>
    <w:multiLevelType w:val="multilevel"/>
    <w:tmpl w:val="B53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2"/>
  </w:num>
  <w:num w:numId="4">
    <w:abstractNumId w:val="9"/>
  </w:num>
  <w:num w:numId="5">
    <w:abstractNumId w:val="8"/>
  </w:num>
  <w:num w:numId="6">
    <w:abstractNumId w:val="7"/>
  </w:num>
  <w:num w:numId="7">
    <w:abstractNumId w:val="10"/>
  </w:num>
  <w:num w:numId="8">
    <w:abstractNumId w:val="11"/>
  </w:num>
  <w:num w:numId="9">
    <w:abstractNumId w:val="3"/>
  </w:num>
  <w:num w:numId="10">
    <w:abstractNumId w:val="2"/>
  </w:num>
  <w:num w:numId="11">
    <w:abstractNumId w:val="1"/>
    <w:lvlOverride w:ilvl="0">
      <w:startOverride w:val="3"/>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C1"/>
    <w:rsid w:val="00025BE9"/>
    <w:rsid w:val="00033BC0"/>
    <w:rsid w:val="0008046E"/>
    <w:rsid w:val="000A75C1"/>
    <w:rsid w:val="000D4B51"/>
    <w:rsid w:val="001021AE"/>
    <w:rsid w:val="00110B9D"/>
    <w:rsid w:val="001213E6"/>
    <w:rsid w:val="00134211"/>
    <w:rsid w:val="00134B9C"/>
    <w:rsid w:val="0015053B"/>
    <w:rsid w:val="001531A2"/>
    <w:rsid w:val="001607BA"/>
    <w:rsid w:val="001762B6"/>
    <w:rsid w:val="00194433"/>
    <w:rsid w:val="00195126"/>
    <w:rsid w:val="00195945"/>
    <w:rsid w:val="00197579"/>
    <w:rsid w:val="001A0E22"/>
    <w:rsid w:val="001B625C"/>
    <w:rsid w:val="001C5A11"/>
    <w:rsid w:val="001C7C41"/>
    <w:rsid w:val="001E78E8"/>
    <w:rsid w:val="001F192A"/>
    <w:rsid w:val="00200C32"/>
    <w:rsid w:val="00211735"/>
    <w:rsid w:val="00243876"/>
    <w:rsid w:val="00251CFF"/>
    <w:rsid w:val="002579EF"/>
    <w:rsid w:val="002734B6"/>
    <w:rsid w:val="0027551B"/>
    <w:rsid w:val="002A1BCE"/>
    <w:rsid w:val="002A7530"/>
    <w:rsid w:val="002D4671"/>
    <w:rsid w:val="002E12B8"/>
    <w:rsid w:val="002E3C86"/>
    <w:rsid w:val="002F2F24"/>
    <w:rsid w:val="00304CB0"/>
    <w:rsid w:val="00307915"/>
    <w:rsid w:val="0031126A"/>
    <w:rsid w:val="00331910"/>
    <w:rsid w:val="00340FED"/>
    <w:rsid w:val="00376317"/>
    <w:rsid w:val="00376E11"/>
    <w:rsid w:val="00377EF7"/>
    <w:rsid w:val="003936B7"/>
    <w:rsid w:val="003973F1"/>
    <w:rsid w:val="00397D10"/>
    <w:rsid w:val="003A70E3"/>
    <w:rsid w:val="003C6421"/>
    <w:rsid w:val="003E1BF8"/>
    <w:rsid w:val="003F75A5"/>
    <w:rsid w:val="00401BD2"/>
    <w:rsid w:val="00420A18"/>
    <w:rsid w:val="00421E8E"/>
    <w:rsid w:val="00426E28"/>
    <w:rsid w:val="004317AE"/>
    <w:rsid w:val="0044051F"/>
    <w:rsid w:val="00444F29"/>
    <w:rsid w:val="004761E0"/>
    <w:rsid w:val="0047627B"/>
    <w:rsid w:val="0047677A"/>
    <w:rsid w:val="00490D7A"/>
    <w:rsid w:val="00495F62"/>
    <w:rsid w:val="004A11D5"/>
    <w:rsid w:val="004A1B3D"/>
    <w:rsid w:val="004C6D41"/>
    <w:rsid w:val="004C7E74"/>
    <w:rsid w:val="004D0150"/>
    <w:rsid w:val="004E3CB1"/>
    <w:rsid w:val="004E6135"/>
    <w:rsid w:val="004F19BB"/>
    <w:rsid w:val="004F75A3"/>
    <w:rsid w:val="00522F5D"/>
    <w:rsid w:val="005447F5"/>
    <w:rsid w:val="00567FFC"/>
    <w:rsid w:val="00585835"/>
    <w:rsid w:val="005874FC"/>
    <w:rsid w:val="005923C3"/>
    <w:rsid w:val="00594342"/>
    <w:rsid w:val="00594B2D"/>
    <w:rsid w:val="00595C80"/>
    <w:rsid w:val="005A262C"/>
    <w:rsid w:val="005A448F"/>
    <w:rsid w:val="005B2BCE"/>
    <w:rsid w:val="005B38F2"/>
    <w:rsid w:val="005B51D8"/>
    <w:rsid w:val="00605A84"/>
    <w:rsid w:val="006060FC"/>
    <w:rsid w:val="00614037"/>
    <w:rsid w:val="00624EBB"/>
    <w:rsid w:val="00631127"/>
    <w:rsid w:val="00631A35"/>
    <w:rsid w:val="00656607"/>
    <w:rsid w:val="00657497"/>
    <w:rsid w:val="00663959"/>
    <w:rsid w:val="006709CB"/>
    <w:rsid w:val="00671EF2"/>
    <w:rsid w:val="00694CFB"/>
    <w:rsid w:val="006A71FE"/>
    <w:rsid w:val="006B3936"/>
    <w:rsid w:val="006B778D"/>
    <w:rsid w:val="006D20C0"/>
    <w:rsid w:val="007030E8"/>
    <w:rsid w:val="0070705C"/>
    <w:rsid w:val="0073094E"/>
    <w:rsid w:val="0073285F"/>
    <w:rsid w:val="0073773A"/>
    <w:rsid w:val="00750E2C"/>
    <w:rsid w:val="0076240C"/>
    <w:rsid w:val="00782FAF"/>
    <w:rsid w:val="00791E75"/>
    <w:rsid w:val="00791E77"/>
    <w:rsid w:val="00792379"/>
    <w:rsid w:val="007B7017"/>
    <w:rsid w:val="007C6D28"/>
    <w:rsid w:val="007F690F"/>
    <w:rsid w:val="00805A70"/>
    <w:rsid w:val="0081552D"/>
    <w:rsid w:val="00825B35"/>
    <w:rsid w:val="00833BC2"/>
    <w:rsid w:val="0084698D"/>
    <w:rsid w:val="00854812"/>
    <w:rsid w:val="008566B9"/>
    <w:rsid w:val="008647A9"/>
    <w:rsid w:val="00881803"/>
    <w:rsid w:val="0089296F"/>
    <w:rsid w:val="00892EBA"/>
    <w:rsid w:val="008944DD"/>
    <w:rsid w:val="008B0B88"/>
    <w:rsid w:val="008C3A9F"/>
    <w:rsid w:val="008D496E"/>
    <w:rsid w:val="008E24E5"/>
    <w:rsid w:val="008E6CB8"/>
    <w:rsid w:val="008F3FF8"/>
    <w:rsid w:val="008F7A6D"/>
    <w:rsid w:val="0090085F"/>
    <w:rsid w:val="00920B89"/>
    <w:rsid w:val="00931235"/>
    <w:rsid w:val="00971A1B"/>
    <w:rsid w:val="009B6642"/>
    <w:rsid w:val="009B725F"/>
    <w:rsid w:val="009C6DC0"/>
    <w:rsid w:val="009E63E8"/>
    <w:rsid w:val="009F003B"/>
    <w:rsid w:val="00A13405"/>
    <w:rsid w:val="00A26628"/>
    <w:rsid w:val="00A52350"/>
    <w:rsid w:val="00A568B1"/>
    <w:rsid w:val="00A77EBC"/>
    <w:rsid w:val="00A93E78"/>
    <w:rsid w:val="00AA153A"/>
    <w:rsid w:val="00AA2647"/>
    <w:rsid w:val="00AA716F"/>
    <w:rsid w:val="00AC7E2A"/>
    <w:rsid w:val="00AD3FDE"/>
    <w:rsid w:val="00AE4C68"/>
    <w:rsid w:val="00B07045"/>
    <w:rsid w:val="00B26E95"/>
    <w:rsid w:val="00B46997"/>
    <w:rsid w:val="00B53EFD"/>
    <w:rsid w:val="00B64B45"/>
    <w:rsid w:val="00B67824"/>
    <w:rsid w:val="00B72BC1"/>
    <w:rsid w:val="00B85A1E"/>
    <w:rsid w:val="00BA0A98"/>
    <w:rsid w:val="00BA36F1"/>
    <w:rsid w:val="00BD680D"/>
    <w:rsid w:val="00BE4704"/>
    <w:rsid w:val="00BE5697"/>
    <w:rsid w:val="00BE7EE3"/>
    <w:rsid w:val="00BF4AE4"/>
    <w:rsid w:val="00C220A0"/>
    <w:rsid w:val="00C37562"/>
    <w:rsid w:val="00C4435F"/>
    <w:rsid w:val="00C47E9E"/>
    <w:rsid w:val="00C53771"/>
    <w:rsid w:val="00C87351"/>
    <w:rsid w:val="00CA39DD"/>
    <w:rsid w:val="00CA604D"/>
    <w:rsid w:val="00CC244F"/>
    <w:rsid w:val="00CC39FD"/>
    <w:rsid w:val="00CC6C5D"/>
    <w:rsid w:val="00CC74C5"/>
    <w:rsid w:val="00CD2458"/>
    <w:rsid w:val="00CD76CF"/>
    <w:rsid w:val="00D034E5"/>
    <w:rsid w:val="00D1136B"/>
    <w:rsid w:val="00D234D7"/>
    <w:rsid w:val="00D372BD"/>
    <w:rsid w:val="00D436E3"/>
    <w:rsid w:val="00D444D2"/>
    <w:rsid w:val="00D44BDB"/>
    <w:rsid w:val="00D539C5"/>
    <w:rsid w:val="00D76657"/>
    <w:rsid w:val="00D7741F"/>
    <w:rsid w:val="00D853FE"/>
    <w:rsid w:val="00D929CF"/>
    <w:rsid w:val="00D9370C"/>
    <w:rsid w:val="00DD5144"/>
    <w:rsid w:val="00DD5324"/>
    <w:rsid w:val="00DE43E0"/>
    <w:rsid w:val="00E114AA"/>
    <w:rsid w:val="00E17661"/>
    <w:rsid w:val="00E177B2"/>
    <w:rsid w:val="00E17C9D"/>
    <w:rsid w:val="00E21849"/>
    <w:rsid w:val="00E331EB"/>
    <w:rsid w:val="00E55A65"/>
    <w:rsid w:val="00E5795A"/>
    <w:rsid w:val="00E72C8B"/>
    <w:rsid w:val="00EC729A"/>
    <w:rsid w:val="00ED24BE"/>
    <w:rsid w:val="00EE0377"/>
    <w:rsid w:val="00EE52AB"/>
    <w:rsid w:val="00EF28CB"/>
    <w:rsid w:val="00EF5CF3"/>
    <w:rsid w:val="00F02DBE"/>
    <w:rsid w:val="00F0564C"/>
    <w:rsid w:val="00F103CB"/>
    <w:rsid w:val="00F26FEF"/>
    <w:rsid w:val="00F36198"/>
    <w:rsid w:val="00F400EC"/>
    <w:rsid w:val="00F4307D"/>
    <w:rsid w:val="00F47B50"/>
    <w:rsid w:val="00F5564D"/>
    <w:rsid w:val="00F727F0"/>
    <w:rsid w:val="00F967E2"/>
    <w:rsid w:val="00F97B3D"/>
    <w:rsid w:val="00FA7D82"/>
    <w:rsid w:val="00FB17E3"/>
    <w:rsid w:val="00FD186B"/>
    <w:rsid w:val="00FD18B6"/>
    <w:rsid w:val="00FD6221"/>
    <w:rsid w:val="00FF671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63B0EA"/>
  <w15:chartTrackingRefBased/>
  <w15:docId w15:val="{E0B728C0-95FA-4114-A216-D03298F2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53B"/>
  </w:style>
  <w:style w:type="paragraph" w:styleId="Heading1">
    <w:name w:val="heading 1"/>
    <w:basedOn w:val="Normal"/>
    <w:next w:val="Normal"/>
    <w:link w:val="Heading1Char"/>
    <w:uiPriority w:val="9"/>
    <w:qFormat/>
    <w:rsid w:val="00B72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2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2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2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2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BC1"/>
    <w:rPr>
      <w:rFonts w:eastAsiaTheme="majorEastAsia" w:cstheme="majorBidi"/>
      <w:color w:val="272727" w:themeColor="text1" w:themeTint="D8"/>
    </w:rPr>
  </w:style>
  <w:style w:type="paragraph" w:styleId="Title">
    <w:name w:val="Title"/>
    <w:basedOn w:val="Normal"/>
    <w:next w:val="Normal"/>
    <w:link w:val="TitleChar"/>
    <w:uiPriority w:val="10"/>
    <w:qFormat/>
    <w:rsid w:val="00B7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BC1"/>
    <w:pPr>
      <w:spacing w:before="160"/>
      <w:jc w:val="center"/>
    </w:pPr>
    <w:rPr>
      <w:i/>
      <w:iCs/>
      <w:color w:val="404040" w:themeColor="text1" w:themeTint="BF"/>
    </w:rPr>
  </w:style>
  <w:style w:type="character" w:customStyle="1" w:styleId="QuoteChar">
    <w:name w:val="Quote Char"/>
    <w:basedOn w:val="DefaultParagraphFont"/>
    <w:link w:val="Quote"/>
    <w:uiPriority w:val="29"/>
    <w:rsid w:val="00B72BC1"/>
    <w:rPr>
      <w:i/>
      <w:iCs/>
      <w:color w:val="404040" w:themeColor="text1" w:themeTint="BF"/>
    </w:rPr>
  </w:style>
  <w:style w:type="paragraph" w:styleId="ListParagraph">
    <w:name w:val="List Paragraph"/>
    <w:basedOn w:val="Normal"/>
    <w:uiPriority w:val="34"/>
    <w:qFormat/>
    <w:rsid w:val="00B72BC1"/>
    <w:pPr>
      <w:ind w:left="720"/>
      <w:contextualSpacing/>
    </w:pPr>
  </w:style>
  <w:style w:type="character" w:styleId="IntenseEmphasis">
    <w:name w:val="Intense Emphasis"/>
    <w:basedOn w:val="DefaultParagraphFont"/>
    <w:uiPriority w:val="21"/>
    <w:qFormat/>
    <w:rsid w:val="00B72BC1"/>
    <w:rPr>
      <w:i/>
      <w:iCs/>
      <w:color w:val="2F5496" w:themeColor="accent1" w:themeShade="BF"/>
    </w:rPr>
  </w:style>
  <w:style w:type="paragraph" w:styleId="IntenseQuote">
    <w:name w:val="Intense Quote"/>
    <w:basedOn w:val="Normal"/>
    <w:next w:val="Normal"/>
    <w:link w:val="IntenseQuoteChar"/>
    <w:uiPriority w:val="30"/>
    <w:qFormat/>
    <w:rsid w:val="00B72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BC1"/>
    <w:rPr>
      <w:i/>
      <w:iCs/>
      <w:color w:val="2F5496" w:themeColor="accent1" w:themeShade="BF"/>
    </w:rPr>
  </w:style>
  <w:style w:type="character" w:styleId="IntenseReference">
    <w:name w:val="Intense Reference"/>
    <w:basedOn w:val="DefaultParagraphFont"/>
    <w:uiPriority w:val="32"/>
    <w:qFormat/>
    <w:rsid w:val="00B72BC1"/>
    <w:rPr>
      <w:b/>
      <w:bCs/>
      <w:smallCaps/>
      <w:color w:val="2F5496" w:themeColor="accent1" w:themeShade="BF"/>
      <w:spacing w:val="5"/>
    </w:rPr>
  </w:style>
  <w:style w:type="character" w:styleId="Hyperlink">
    <w:name w:val="Hyperlink"/>
    <w:basedOn w:val="DefaultParagraphFont"/>
    <w:uiPriority w:val="99"/>
    <w:unhideWhenUsed/>
    <w:rsid w:val="006709CB"/>
    <w:rPr>
      <w:color w:val="0563C1" w:themeColor="hyperlink"/>
      <w:u w:val="single"/>
    </w:rPr>
  </w:style>
  <w:style w:type="character" w:styleId="UnresolvedMention">
    <w:name w:val="Unresolved Mention"/>
    <w:basedOn w:val="DefaultParagraphFont"/>
    <w:uiPriority w:val="99"/>
    <w:semiHidden/>
    <w:unhideWhenUsed/>
    <w:rsid w:val="006709CB"/>
    <w:rPr>
      <w:color w:val="605E5C"/>
      <w:shd w:val="clear" w:color="auto" w:fill="E1DFDD"/>
    </w:rPr>
  </w:style>
  <w:style w:type="character" w:styleId="PlaceholderText">
    <w:name w:val="Placeholder Text"/>
    <w:basedOn w:val="DefaultParagraphFont"/>
    <w:uiPriority w:val="99"/>
    <w:semiHidden/>
    <w:rsid w:val="003C6421"/>
    <w:rPr>
      <w:color w:val="666666"/>
    </w:rPr>
  </w:style>
  <w:style w:type="table" w:styleId="TableGrid">
    <w:name w:val="Table Grid"/>
    <w:basedOn w:val="TableNormal"/>
    <w:uiPriority w:val="39"/>
    <w:rsid w:val="003C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6421"/>
    <w:rPr>
      <w:rFonts w:ascii="Times New Roman" w:hAnsi="Times New Roman" w:cs="Times New Roman"/>
    </w:rPr>
  </w:style>
  <w:style w:type="table" w:styleId="GridTable4-Accent4">
    <w:name w:val="Grid Table 4 Accent 4"/>
    <w:basedOn w:val="TableNormal"/>
    <w:uiPriority w:val="49"/>
    <w:rsid w:val="003C64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C64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C64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basedOn w:val="DefaultParagraphFont"/>
    <w:uiPriority w:val="20"/>
    <w:qFormat/>
    <w:rsid w:val="003C6421"/>
    <w:rPr>
      <w:i/>
      <w:iCs/>
    </w:rPr>
  </w:style>
  <w:style w:type="table" w:styleId="GridTable5Dark-Accent2">
    <w:name w:val="Grid Table 5 Dark Accent 2"/>
    <w:basedOn w:val="TableNormal"/>
    <w:uiPriority w:val="50"/>
    <w:rsid w:val="003C6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3">
    <w:name w:val="Grid Table 6 Colorful Accent 3"/>
    <w:basedOn w:val="TableNormal"/>
    <w:uiPriority w:val="51"/>
    <w:rsid w:val="003C642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3C64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C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421"/>
  </w:style>
  <w:style w:type="paragraph" w:styleId="Footer">
    <w:name w:val="footer"/>
    <w:basedOn w:val="Normal"/>
    <w:link w:val="FooterChar"/>
    <w:uiPriority w:val="99"/>
    <w:unhideWhenUsed/>
    <w:rsid w:val="003C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421"/>
  </w:style>
  <w:style w:type="table" w:styleId="TableGridLight">
    <w:name w:val="Grid Table Light"/>
    <w:basedOn w:val="TableNormal"/>
    <w:uiPriority w:val="40"/>
    <w:rsid w:val="00F103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805A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
    <w:name w:val="mi"/>
    <w:basedOn w:val="DefaultParagraphFont"/>
    <w:rsid w:val="00CA604D"/>
  </w:style>
  <w:style w:type="character" w:customStyle="1" w:styleId="mo">
    <w:name w:val="mo"/>
    <w:basedOn w:val="DefaultParagraphFont"/>
    <w:rsid w:val="00CA604D"/>
  </w:style>
  <w:style w:type="character" w:customStyle="1" w:styleId="mjxassistivemathml">
    <w:name w:val="mjx_assistive_mathml"/>
    <w:basedOn w:val="DefaultParagraphFont"/>
    <w:rsid w:val="00CA604D"/>
  </w:style>
  <w:style w:type="character" w:customStyle="1" w:styleId="mn">
    <w:name w:val="mn"/>
    <w:basedOn w:val="DefaultParagraphFont"/>
    <w:rsid w:val="00CA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349">
      <w:bodyDiv w:val="1"/>
      <w:marLeft w:val="0"/>
      <w:marRight w:val="0"/>
      <w:marTop w:val="0"/>
      <w:marBottom w:val="0"/>
      <w:divBdr>
        <w:top w:val="none" w:sz="0" w:space="0" w:color="auto"/>
        <w:left w:val="none" w:sz="0" w:space="0" w:color="auto"/>
        <w:bottom w:val="none" w:sz="0" w:space="0" w:color="auto"/>
        <w:right w:val="none" w:sz="0" w:space="0" w:color="auto"/>
      </w:divBdr>
    </w:div>
    <w:div w:id="49964732">
      <w:bodyDiv w:val="1"/>
      <w:marLeft w:val="0"/>
      <w:marRight w:val="0"/>
      <w:marTop w:val="0"/>
      <w:marBottom w:val="0"/>
      <w:divBdr>
        <w:top w:val="none" w:sz="0" w:space="0" w:color="auto"/>
        <w:left w:val="none" w:sz="0" w:space="0" w:color="auto"/>
        <w:bottom w:val="none" w:sz="0" w:space="0" w:color="auto"/>
        <w:right w:val="none" w:sz="0" w:space="0" w:color="auto"/>
      </w:divBdr>
    </w:div>
    <w:div w:id="54399532">
      <w:bodyDiv w:val="1"/>
      <w:marLeft w:val="0"/>
      <w:marRight w:val="0"/>
      <w:marTop w:val="0"/>
      <w:marBottom w:val="0"/>
      <w:divBdr>
        <w:top w:val="none" w:sz="0" w:space="0" w:color="auto"/>
        <w:left w:val="none" w:sz="0" w:space="0" w:color="auto"/>
        <w:bottom w:val="none" w:sz="0" w:space="0" w:color="auto"/>
        <w:right w:val="none" w:sz="0" w:space="0" w:color="auto"/>
      </w:divBdr>
    </w:div>
    <w:div w:id="88891973">
      <w:bodyDiv w:val="1"/>
      <w:marLeft w:val="0"/>
      <w:marRight w:val="0"/>
      <w:marTop w:val="0"/>
      <w:marBottom w:val="0"/>
      <w:divBdr>
        <w:top w:val="none" w:sz="0" w:space="0" w:color="auto"/>
        <w:left w:val="none" w:sz="0" w:space="0" w:color="auto"/>
        <w:bottom w:val="none" w:sz="0" w:space="0" w:color="auto"/>
        <w:right w:val="none" w:sz="0" w:space="0" w:color="auto"/>
      </w:divBdr>
    </w:div>
    <w:div w:id="91171439">
      <w:bodyDiv w:val="1"/>
      <w:marLeft w:val="0"/>
      <w:marRight w:val="0"/>
      <w:marTop w:val="0"/>
      <w:marBottom w:val="0"/>
      <w:divBdr>
        <w:top w:val="none" w:sz="0" w:space="0" w:color="auto"/>
        <w:left w:val="none" w:sz="0" w:space="0" w:color="auto"/>
        <w:bottom w:val="none" w:sz="0" w:space="0" w:color="auto"/>
        <w:right w:val="none" w:sz="0" w:space="0" w:color="auto"/>
      </w:divBdr>
    </w:div>
    <w:div w:id="98064312">
      <w:bodyDiv w:val="1"/>
      <w:marLeft w:val="0"/>
      <w:marRight w:val="0"/>
      <w:marTop w:val="0"/>
      <w:marBottom w:val="0"/>
      <w:divBdr>
        <w:top w:val="none" w:sz="0" w:space="0" w:color="auto"/>
        <w:left w:val="none" w:sz="0" w:space="0" w:color="auto"/>
        <w:bottom w:val="none" w:sz="0" w:space="0" w:color="auto"/>
        <w:right w:val="none" w:sz="0" w:space="0" w:color="auto"/>
      </w:divBdr>
    </w:div>
    <w:div w:id="125708640">
      <w:bodyDiv w:val="1"/>
      <w:marLeft w:val="0"/>
      <w:marRight w:val="0"/>
      <w:marTop w:val="0"/>
      <w:marBottom w:val="0"/>
      <w:divBdr>
        <w:top w:val="none" w:sz="0" w:space="0" w:color="auto"/>
        <w:left w:val="none" w:sz="0" w:space="0" w:color="auto"/>
        <w:bottom w:val="none" w:sz="0" w:space="0" w:color="auto"/>
        <w:right w:val="none" w:sz="0" w:space="0" w:color="auto"/>
      </w:divBdr>
    </w:div>
    <w:div w:id="127817625">
      <w:bodyDiv w:val="1"/>
      <w:marLeft w:val="0"/>
      <w:marRight w:val="0"/>
      <w:marTop w:val="0"/>
      <w:marBottom w:val="0"/>
      <w:divBdr>
        <w:top w:val="none" w:sz="0" w:space="0" w:color="auto"/>
        <w:left w:val="none" w:sz="0" w:space="0" w:color="auto"/>
        <w:bottom w:val="none" w:sz="0" w:space="0" w:color="auto"/>
        <w:right w:val="none" w:sz="0" w:space="0" w:color="auto"/>
      </w:divBdr>
    </w:div>
    <w:div w:id="131674549">
      <w:bodyDiv w:val="1"/>
      <w:marLeft w:val="0"/>
      <w:marRight w:val="0"/>
      <w:marTop w:val="0"/>
      <w:marBottom w:val="0"/>
      <w:divBdr>
        <w:top w:val="none" w:sz="0" w:space="0" w:color="auto"/>
        <w:left w:val="none" w:sz="0" w:space="0" w:color="auto"/>
        <w:bottom w:val="none" w:sz="0" w:space="0" w:color="auto"/>
        <w:right w:val="none" w:sz="0" w:space="0" w:color="auto"/>
      </w:divBdr>
    </w:div>
    <w:div w:id="132913684">
      <w:bodyDiv w:val="1"/>
      <w:marLeft w:val="0"/>
      <w:marRight w:val="0"/>
      <w:marTop w:val="0"/>
      <w:marBottom w:val="0"/>
      <w:divBdr>
        <w:top w:val="none" w:sz="0" w:space="0" w:color="auto"/>
        <w:left w:val="none" w:sz="0" w:space="0" w:color="auto"/>
        <w:bottom w:val="none" w:sz="0" w:space="0" w:color="auto"/>
        <w:right w:val="none" w:sz="0" w:space="0" w:color="auto"/>
      </w:divBdr>
    </w:div>
    <w:div w:id="141849417">
      <w:bodyDiv w:val="1"/>
      <w:marLeft w:val="0"/>
      <w:marRight w:val="0"/>
      <w:marTop w:val="0"/>
      <w:marBottom w:val="0"/>
      <w:divBdr>
        <w:top w:val="none" w:sz="0" w:space="0" w:color="auto"/>
        <w:left w:val="none" w:sz="0" w:space="0" w:color="auto"/>
        <w:bottom w:val="none" w:sz="0" w:space="0" w:color="auto"/>
        <w:right w:val="none" w:sz="0" w:space="0" w:color="auto"/>
      </w:divBdr>
    </w:div>
    <w:div w:id="146283532">
      <w:bodyDiv w:val="1"/>
      <w:marLeft w:val="0"/>
      <w:marRight w:val="0"/>
      <w:marTop w:val="0"/>
      <w:marBottom w:val="0"/>
      <w:divBdr>
        <w:top w:val="none" w:sz="0" w:space="0" w:color="auto"/>
        <w:left w:val="none" w:sz="0" w:space="0" w:color="auto"/>
        <w:bottom w:val="none" w:sz="0" w:space="0" w:color="auto"/>
        <w:right w:val="none" w:sz="0" w:space="0" w:color="auto"/>
      </w:divBdr>
    </w:div>
    <w:div w:id="161117949">
      <w:bodyDiv w:val="1"/>
      <w:marLeft w:val="0"/>
      <w:marRight w:val="0"/>
      <w:marTop w:val="0"/>
      <w:marBottom w:val="0"/>
      <w:divBdr>
        <w:top w:val="none" w:sz="0" w:space="0" w:color="auto"/>
        <w:left w:val="none" w:sz="0" w:space="0" w:color="auto"/>
        <w:bottom w:val="none" w:sz="0" w:space="0" w:color="auto"/>
        <w:right w:val="none" w:sz="0" w:space="0" w:color="auto"/>
      </w:divBdr>
    </w:div>
    <w:div w:id="178353112">
      <w:bodyDiv w:val="1"/>
      <w:marLeft w:val="0"/>
      <w:marRight w:val="0"/>
      <w:marTop w:val="0"/>
      <w:marBottom w:val="0"/>
      <w:divBdr>
        <w:top w:val="none" w:sz="0" w:space="0" w:color="auto"/>
        <w:left w:val="none" w:sz="0" w:space="0" w:color="auto"/>
        <w:bottom w:val="none" w:sz="0" w:space="0" w:color="auto"/>
        <w:right w:val="none" w:sz="0" w:space="0" w:color="auto"/>
      </w:divBdr>
    </w:div>
    <w:div w:id="181088183">
      <w:bodyDiv w:val="1"/>
      <w:marLeft w:val="0"/>
      <w:marRight w:val="0"/>
      <w:marTop w:val="0"/>
      <w:marBottom w:val="0"/>
      <w:divBdr>
        <w:top w:val="none" w:sz="0" w:space="0" w:color="auto"/>
        <w:left w:val="none" w:sz="0" w:space="0" w:color="auto"/>
        <w:bottom w:val="none" w:sz="0" w:space="0" w:color="auto"/>
        <w:right w:val="none" w:sz="0" w:space="0" w:color="auto"/>
      </w:divBdr>
    </w:div>
    <w:div w:id="182479513">
      <w:bodyDiv w:val="1"/>
      <w:marLeft w:val="0"/>
      <w:marRight w:val="0"/>
      <w:marTop w:val="0"/>
      <w:marBottom w:val="0"/>
      <w:divBdr>
        <w:top w:val="none" w:sz="0" w:space="0" w:color="auto"/>
        <w:left w:val="none" w:sz="0" w:space="0" w:color="auto"/>
        <w:bottom w:val="none" w:sz="0" w:space="0" w:color="auto"/>
        <w:right w:val="none" w:sz="0" w:space="0" w:color="auto"/>
      </w:divBdr>
    </w:div>
    <w:div w:id="188834219">
      <w:bodyDiv w:val="1"/>
      <w:marLeft w:val="0"/>
      <w:marRight w:val="0"/>
      <w:marTop w:val="0"/>
      <w:marBottom w:val="0"/>
      <w:divBdr>
        <w:top w:val="none" w:sz="0" w:space="0" w:color="auto"/>
        <w:left w:val="none" w:sz="0" w:space="0" w:color="auto"/>
        <w:bottom w:val="none" w:sz="0" w:space="0" w:color="auto"/>
        <w:right w:val="none" w:sz="0" w:space="0" w:color="auto"/>
      </w:divBdr>
    </w:div>
    <w:div w:id="195581664">
      <w:bodyDiv w:val="1"/>
      <w:marLeft w:val="0"/>
      <w:marRight w:val="0"/>
      <w:marTop w:val="0"/>
      <w:marBottom w:val="0"/>
      <w:divBdr>
        <w:top w:val="none" w:sz="0" w:space="0" w:color="auto"/>
        <w:left w:val="none" w:sz="0" w:space="0" w:color="auto"/>
        <w:bottom w:val="none" w:sz="0" w:space="0" w:color="auto"/>
        <w:right w:val="none" w:sz="0" w:space="0" w:color="auto"/>
      </w:divBdr>
    </w:div>
    <w:div w:id="213738797">
      <w:bodyDiv w:val="1"/>
      <w:marLeft w:val="0"/>
      <w:marRight w:val="0"/>
      <w:marTop w:val="0"/>
      <w:marBottom w:val="0"/>
      <w:divBdr>
        <w:top w:val="none" w:sz="0" w:space="0" w:color="auto"/>
        <w:left w:val="none" w:sz="0" w:space="0" w:color="auto"/>
        <w:bottom w:val="none" w:sz="0" w:space="0" w:color="auto"/>
        <w:right w:val="none" w:sz="0" w:space="0" w:color="auto"/>
      </w:divBdr>
    </w:div>
    <w:div w:id="216863641">
      <w:bodyDiv w:val="1"/>
      <w:marLeft w:val="0"/>
      <w:marRight w:val="0"/>
      <w:marTop w:val="0"/>
      <w:marBottom w:val="0"/>
      <w:divBdr>
        <w:top w:val="none" w:sz="0" w:space="0" w:color="auto"/>
        <w:left w:val="none" w:sz="0" w:space="0" w:color="auto"/>
        <w:bottom w:val="none" w:sz="0" w:space="0" w:color="auto"/>
        <w:right w:val="none" w:sz="0" w:space="0" w:color="auto"/>
      </w:divBdr>
    </w:div>
    <w:div w:id="226302215">
      <w:bodyDiv w:val="1"/>
      <w:marLeft w:val="0"/>
      <w:marRight w:val="0"/>
      <w:marTop w:val="0"/>
      <w:marBottom w:val="0"/>
      <w:divBdr>
        <w:top w:val="none" w:sz="0" w:space="0" w:color="auto"/>
        <w:left w:val="none" w:sz="0" w:space="0" w:color="auto"/>
        <w:bottom w:val="none" w:sz="0" w:space="0" w:color="auto"/>
        <w:right w:val="none" w:sz="0" w:space="0" w:color="auto"/>
      </w:divBdr>
    </w:div>
    <w:div w:id="228811339">
      <w:bodyDiv w:val="1"/>
      <w:marLeft w:val="0"/>
      <w:marRight w:val="0"/>
      <w:marTop w:val="0"/>
      <w:marBottom w:val="0"/>
      <w:divBdr>
        <w:top w:val="none" w:sz="0" w:space="0" w:color="auto"/>
        <w:left w:val="none" w:sz="0" w:space="0" w:color="auto"/>
        <w:bottom w:val="none" w:sz="0" w:space="0" w:color="auto"/>
        <w:right w:val="none" w:sz="0" w:space="0" w:color="auto"/>
      </w:divBdr>
    </w:div>
    <w:div w:id="235358243">
      <w:bodyDiv w:val="1"/>
      <w:marLeft w:val="0"/>
      <w:marRight w:val="0"/>
      <w:marTop w:val="0"/>
      <w:marBottom w:val="0"/>
      <w:divBdr>
        <w:top w:val="none" w:sz="0" w:space="0" w:color="auto"/>
        <w:left w:val="none" w:sz="0" w:space="0" w:color="auto"/>
        <w:bottom w:val="none" w:sz="0" w:space="0" w:color="auto"/>
        <w:right w:val="none" w:sz="0" w:space="0" w:color="auto"/>
      </w:divBdr>
    </w:div>
    <w:div w:id="259333576">
      <w:bodyDiv w:val="1"/>
      <w:marLeft w:val="0"/>
      <w:marRight w:val="0"/>
      <w:marTop w:val="0"/>
      <w:marBottom w:val="0"/>
      <w:divBdr>
        <w:top w:val="none" w:sz="0" w:space="0" w:color="auto"/>
        <w:left w:val="none" w:sz="0" w:space="0" w:color="auto"/>
        <w:bottom w:val="none" w:sz="0" w:space="0" w:color="auto"/>
        <w:right w:val="none" w:sz="0" w:space="0" w:color="auto"/>
      </w:divBdr>
    </w:div>
    <w:div w:id="263999507">
      <w:bodyDiv w:val="1"/>
      <w:marLeft w:val="0"/>
      <w:marRight w:val="0"/>
      <w:marTop w:val="0"/>
      <w:marBottom w:val="0"/>
      <w:divBdr>
        <w:top w:val="none" w:sz="0" w:space="0" w:color="auto"/>
        <w:left w:val="none" w:sz="0" w:space="0" w:color="auto"/>
        <w:bottom w:val="none" w:sz="0" w:space="0" w:color="auto"/>
        <w:right w:val="none" w:sz="0" w:space="0" w:color="auto"/>
      </w:divBdr>
    </w:div>
    <w:div w:id="267933637">
      <w:bodyDiv w:val="1"/>
      <w:marLeft w:val="0"/>
      <w:marRight w:val="0"/>
      <w:marTop w:val="0"/>
      <w:marBottom w:val="0"/>
      <w:divBdr>
        <w:top w:val="none" w:sz="0" w:space="0" w:color="auto"/>
        <w:left w:val="none" w:sz="0" w:space="0" w:color="auto"/>
        <w:bottom w:val="none" w:sz="0" w:space="0" w:color="auto"/>
        <w:right w:val="none" w:sz="0" w:space="0" w:color="auto"/>
      </w:divBdr>
    </w:div>
    <w:div w:id="271672416">
      <w:bodyDiv w:val="1"/>
      <w:marLeft w:val="0"/>
      <w:marRight w:val="0"/>
      <w:marTop w:val="0"/>
      <w:marBottom w:val="0"/>
      <w:divBdr>
        <w:top w:val="none" w:sz="0" w:space="0" w:color="auto"/>
        <w:left w:val="none" w:sz="0" w:space="0" w:color="auto"/>
        <w:bottom w:val="none" w:sz="0" w:space="0" w:color="auto"/>
        <w:right w:val="none" w:sz="0" w:space="0" w:color="auto"/>
      </w:divBdr>
    </w:div>
    <w:div w:id="303314240">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7270043">
      <w:bodyDiv w:val="1"/>
      <w:marLeft w:val="0"/>
      <w:marRight w:val="0"/>
      <w:marTop w:val="0"/>
      <w:marBottom w:val="0"/>
      <w:divBdr>
        <w:top w:val="none" w:sz="0" w:space="0" w:color="auto"/>
        <w:left w:val="none" w:sz="0" w:space="0" w:color="auto"/>
        <w:bottom w:val="none" w:sz="0" w:space="0" w:color="auto"/>
        <w:right w:val="none" w:sz="0" w:space="0" w:color="auto"/>
      </w:divBdr>
    </w:div>
    <w:div w:id="319162388">
      <w:bodyDiv w:val="1"/>
      <w:marLeft w:val="0"/>
      <w:marRight w:val="0"/>
      <w:marTop w:val="0"/>
      <w:marBottom w:val="0"/>
      <w:divBdr>
        <w:top w:val="none" w:sz="0" w:space="0" w:color="auto"/>
        <w:left w:val="none" w:sz="0" w:space="0" w:color="auto"/>
        <w:bottom w:val="none" w:sz="0" w:space="0" w:color="auto"/>
        <w:right w:val="none" w:sz="0" w:space="0" w:color="auto"/>
      </w:divBdr>
    </w:div>
    <w:div w:id="321665870">
      <w:bodyDiv w:val="1"/>
      <w:marLeft w:val="0"/>
      <w:marRight w:val="0"/>
      <w:marTop w:val="0"/>
      <w:marBottom w:val="0"/>
      <w:divBdr>
        <w:top w:val="none" w:sz="0" w:space="0" w:color="auto"/>
        <w:left w:val="none" w:sz="0" w:space="0" w:color="auto"/>
        <w:bottom w:val="none" w:sz="0" w:space="0" w:color="auto"/>
        <w:right w:val="none" w:sz="0" w:space="0" w:color="auto"/>
      </w:divBdr>
    </w:div>
    <w:div w:id="332294711">
      <w:bodyDiv w:val="1"/>
      <w:marLeft w:val="0"/>
      <w:marRight w:val="0"/>
      <w:marTop w:val="0"/>
      <w:marBottom w:val="0"/>
      <w:divBdr>
        <w:top w:val="none" w:sz="0" w:space="0" w:color="auto"/>
        <w:left w:val="none" w:sz="0" w:space="0" w:color="auto"/>
        <w:bottom w:val="none" w:sz="0" w:space="0" w:color="auto"/>
        <w:right w:val="none" w:sz="0" w:space="0" w:color="auto"/>
      </w:divBdr>
    </w:div>
    <w:div w:id="359235303">
      <w:bodyDiv w:val="1"/>
      <w:marLeft w:val="0"/>
      <w:marRight w:val="0"/>
      <w:marTop w:val="0"/>
      <w:marBottom w:val="0"/>
      <w:divBdr>
        <w:top w:val="none" w:sz="0" w:space="0" w:color="auto"/>
        <w:left w:val="none" w:sz="0" w:space="0" w:color="auto"/>
        <w:bottom w:val="none" w:sz="0" w:space="0" w:color="auto"/>
        <w:right w:val="none" w:sz="0" w:space="0" w:color="auto"/>
      </w:divBdr>
    </w:div>
    <w:div w:id="379482390">
      <w:bodyDiv w:val="1"/>
      <w:marLeft w:val="0"/>
      <w:marRight w:val="0"/>
      <w:marTop w:val="0"/>
      <w:marBottom w:val="0"/>
      <w:divBdr>
        <w:top w:val="none" w:sz="0" w:space="0" w:color="auto"/>
        <w:left w:val="none" w:sz="0" w:space="0" w:color="auto"/>
        <w:bottom w:val="none" w:sz="0" w:space="0" w:color="auto"/>
        <w:right w:val="none" w:sz="0" w:space="0" w:color="auto"/>
      </w:divBdr>
    </w:div>
    <w:div w:id="411124248">
      <w:bodyDiv w:val="1"/>
      <w:marLeft w:val="0"/>
      <w:marRight w:val="0"/>
      <w:marTop w:val="0"/>
      <w:marBottom w:val="0"/>
      <w:divBdr>
        <w:top w:val="none" w:sz="0" w:space="0" w:color="auto"/>
        <w:left w:val="none" w:sz="0" w:space="0" w:color="auto"/>
        <w:bottom w:val="none" w:sz="0" w:space="0" w:color="auto"/>
        <w:right w:val="none" w:sz="0" w:space="0" w:color="auto"/>
      </w:divBdr>
    </w:div>
    <w:div w:id="416367910">
      <w:bodyDiv w:val="1"/>
      <w:marLeft w:val="0"/>
      <w:marRight w:val="0"/>
      <w:marTop w:val="0"/>
      <w:marBottom w:val="0"/>
      <w:divBdr>
        <w:top w:val="none" w:sz="0" w:space="0" w:color="auto"/>
        <w:left w:val="none" w:sz="0" w:space="0" w:color="auto"/>
        <w:bottom w:val="none" w:sz="0" w:space="0" w:color="auto"/>
        <w:right w:val="none" w:sz="0" w:space="0" w:color="auto"/>
      </w:divBdr>
    </w:div>
    <w:div w:id="421798222">
      <w:bodyDiv w:val="1"/>
      <w:marLeft w:val="0"/>
      <w:marRight w:val="0"/>
      <w:marTop w:val="0"/>
      <w:marBottom w:val="0"/>
      <w:divBdr>
        <w:top w:val="none" w:sz="0" w:space="0" w:color="auto"/>
        <w:left w:val="none" w:sz="0" w:space="0" w:color="auto"/>
        <w:bottom w:val="none" w:sz="0" w:space="0" w:color="auto"/>
        <w:right w:val="none" w:sz="0" w:space="0" w:color="auto"/>
      </w:divBdr>
    </w:div>
    <w:div w:id="422923203">
      <w:bodyDiv w:val="1"/>
      <w:marLeft w:val="0"/>
      <w:marRight w:val="0"/>
      <w:marTop w:val="0"/>
      <w:marBottom w:val="0"/>
      <w:divBdr>
        <w:top w:val="none" w:sz="0" w:space="0" w:color="auto"/>
        <w:left w:val="none" w:sz="0" w:space="0" w:color="auto"/>
        <w:bottom w:val="none" w:sz="0" w:space="0" w:color="auto"/>
        <w:right w:val="none" w:sz="0" w:space="0" w:color="auto"/>
      </w:divBdr>
    </w:div>
    <w:div w:id="431516466">
      <w:bodyDiv w:val="1"/>
      <w:marLeft w:val="0"/>
      <w:marRight w:val="0"/>
      <w:marTop w:val="0"/>
      <w:marBottom w:val="0"/>
      <w:divBdr>
        <w:top w:val="none" w:sz="0" w:space="0" w:color="auto"/>
        <w:left w:val="none" w:sz="0" w:space="0" w:color="auto"/>
        <w:bottom w:val="none" w:sz="0" w:space="0" w:color="auto"/>
        <w:right w:val="none" w:sz="0" w:space="0" w:color="auto"/>
      </w:divBdr>
    </w:div>
    <w:div w:id="449937067">
      <w:bodyDiv w:val="1"/>
      <w:marLeft w:val="0"/>
      <w:marRight w:val="0"/>
      <w:marTop w:val="0"/>
      <w:marBottom w:val="0"/>
      <w:divBdr>
        <w:top w:val="none" w:sz="0" w:space="0" w:color="auto"/>
        <w:left w:val="none" w:sz="0" w:space="0" w:color="auto"/>
        <w:bottom w:val="none" w:sz="0" w:space="0" w:color="auto"/>
        <w:right w:val="none" w:sz="0" w:space="0" w:color="auto"/>
      </w:divBdr>
    </w:div>
    <w:div w:id="468283608">
      <w:bodyDiv w:val="1"/>
      <w:marLeft w:val="0"/>
      <w:marRight w:val="0"/>
      <w:marTop w:val="0"/>
      <w:marBottom w:val="0"/>
      <w:divBdr>
        <w:top w:val="none" w:sz="0" w:space="0" w:color="auto"/>
        <w:left w:val="none" w:sz="0" w:space="0" w:color="auto"/>
        <w:bottom w:val="none" w:sz="0" w:space="0" w:color="auto"/>
        <w:right w:val="none" w:sz="0" w:space="0" w:color="auto"/>
      </w:divBdr>
    </w:div>
    <w:div w:id="477495351">
      <w:bodyDiv w:val="1"/>
      <w:marLeft w:val="0"/>
      <w:marRight w:val="0"/>
      <w:marTop w:val="0"/>
      <w:marBottom w:val="0"/>
      <w:divBdr>
        <w:top w:val="none" w:sz="0" w:space="0" w:color="auto"/>
        <w:left w:val="none" w:sz="0" w:space="0" w:color="auto"/>
        <w:bottom w:val="none" w:sz="0" w:space="0" w:color="auto"/>
        <w:right w:val="none" w:sz="0" w:space="0" w:color="auto"/>
      </w:divBdr>
    </w:div>
    <w:div w:id="481240949">
      <w:bodyDiv w:val="1"/>
      <w:marLeft w:val="0"/>
      <w:marRight w:val="0"/>
      <w:marTop w:val="0"/>
      <w:marBottom w:val="0"/>
      <w:divBdr>
        <w:top w:val="none" w:sz="0" w:space="0" w:color="auto"/>
        <w:left w:val="none" w:sz="0" w:space="0" w:color="auto"/>
        <w:bottom w:val="none" w:sz="0" w:space="0" w:color="auto"/>
        <w:right w:val="none" w:sz="0" w:space="0" w:color="auto"/>
      </w:divBdr>
    </w:div>
    <w:div w:id="492647685">
      <w:bodyDiv w:val="1"/>
      <w:marLeft w:val="0"/>
      <w:marRight w:val="0"/>
      <w:marTop w:val="0"/>
      <w:marBottom w:val="0"/>
      <w:divBdr>
        <w:top w:val="none" w:sz="0" w:space="0" w:color="auto"/>
        <w:left w:val="none" w:sz="0" w:space="0" w:color="auto"/>
        <w:bottom w:val="none" w:sz="0" w:space="0" w:color="auto"/>
        <w:right w:val="none" w:sz="0" w:space="0" w:color="auto"/>
      </w:divBdr>
    </w:div>
    <w:div w:id="510995901">
      <w:bodyDiv w:val="1"/>
      <w:marLeft w:val="0"/>
      <w:marRight w:val="0"/>
      <w:marTop w:val="0"/>
      <w:marBottom w:val="0"/>
      <w:divBdr>
        <w:top w:val="none" w:sz="0" w:space="0" w:color="auto"/>
        <w:left w:val="none" w:sz="0" w:space="0" w:color="auto"/>
        <w:bottom w:val="none" w:sz="0" w:space="0" w:color="auto"/>
        <w:right w:val="none" w:sz="0" w:space="0" w:color="auto"/>
      </w:divBdr>
    </w:div>
    <w:div w:id="514418392">
      <w:bodyDiv w:val="1"/>
      <w:marLeft w:val="0"/>
      <w:marRight w:val="0"/>
      <w:marTop w:val="0"/>
      <w:marBottom w:val="0"/>
      <w:divBdr>
        <w:top w:val="none" w:sz="0" w:space="0" w:color="auto"/>
        <w:left w:val="none" w:sz="0" w:space="0" w:color="auto"/>
        <w:bottom w:val="none" w:sz="0" w:space="0" w:color="auto"/>
        <w:right w:val="none" w:sz="0" w:space="0" w:color="auto"/>
      </w:divBdr>
    </w:div>
    <w:div w:id="518810140">
      <w:bodyDiv w:val="1"/>
      <w:marLeft w:val="0"/>
      <w:marRight w:val="0"/>
      <w:marTop w:val="0"/>
      <w:marBottom w:val="0"/>
      <w:divBdr>
        <w:top w:val="none" w:sz="0" w:space="0" w:color="auto"/>
        <w:left w:val="none" w:sz="0" w:space="0" w:color="auto"/>
        <w:bottom w:val="none" w:sz="0" w:space="0" w:color="auto"/>
        <w:right w:val="none" w:sz="0" w:space="0" w:color="auto"/>
      </w:divBdr>
    </w:div>
    <w:div w:id="540285744">
      <w:bodyDiv w:val="1"/>
      <w:marLeft w:val="0"/>
      <w:marRight w:val="0"/>
      <w:marTop w:val="0"/>
      <w:marBottom w:val="0"/>
      <w:divBdr>
        <w:top w:val="none" w:sz="0" w:space="0" w:color="auto"/>
        <w:left w:val="none" w:sz="0" w:space="0" w:color="auto"/>
        <w:bottom w:val="none" w:sz="0" w:space="0" w:color="auto"/>
        <w:right w:val="none" w:sz="0" w:space="0" w:color="auto"/>
      </w:divBdr>
    </w:div>
    <w:div w:id="546525392">
      <w:bodyDiv w:val="1"/>
      <w:marLeft w:val="0"/>
      <w:marRight w:val="0"/>
      <w:marTop w:val="0"/>
      <w:marBottom w:val="0"/>
      <w:divBdr>
        <w:top w:val="none" w:sz="0" w:space="0" w:color="auto"/>
        <w:left w:val="none" w:sz="0" w:space="0" w:color="auto"/>
        <w:bottom w:val="none" w:sz="0" w:space="0" w:color="auto"/>
        <w:right w:val="none" w:sz="0" w:space="0" w:color="auto"/>
      </w:divBdr>
    </w:div>
    <w:div w:id="547033150">
      <w:bodyDiv w:val="1"/>
      <w:marLeft w:val="0"/>
      <w:marRight w:val="0"/>
      <w:marTop w:val="0"/>
      <w:marBottom w:val="0"/>
      <w:divBdr>
        <w:top w:val="none" w:sz="0" w:space="0" w:color="auto"/>
        <w:left w:val="none" w:sz="0" w:space="0" w:color="auto"/>
        <w:bottom w:val="none" w:sz="0" w:space="0" w:color="auto"/>
        <w:right w:val="none" w:sz="0" w:space="0" w:color="auto"/>
      </w:divBdr>
    </w:div>
    <w:div w:id="553858782">
      <w:bodyDiv w:val="1"/>
      <w:marLeft w:val="0"/>
      <w:marRight w:val="0"/>
      <w:marTop w:val="0"/>
      <w:marBottom w:val="0"/>
      <w:divBdr>
        <w:top w:val="none" w:sz="0" w:space="0" w:color="auto"/>
        <w:left w:val="none" w:sz="0" w:space="0" w:color="auto"/>
        <w:bottom w:val="none" w:sz="0" w:space="0" w:color="auto"/>
        <w:right w:val="none" w:sz="0" w:space="0" w:color="auto"/>
      </w:divBdr>
    </w:div>
    <w:div w:id="555706181">
      <w:bodyDiv w:val="1"/>
      <w:marLeft w:val="0"/>
      <w:marRight w:val="0"/>
      <w:marTop w:val="0"/>
      <w:marBottom w:val="0"/>
      <w:divBdr>
        <w:top w:val="none" w:sz="0" w:space="0" w:color="auto"/>
        <w:left w:val="none" w:sz="0" w:space="0" w:color="auto"/>
        <w:bottom w:val="none" w:sz="0" w:space="0" w:color="auto"/>
        <w:right w:val="none" w:sz="0" w:space="0" w:color="auto"/>
      </w:divBdr>
    </w:div>
    <w:div w:id="569730932">
      <w:bodyDiv w:val="1"/>
      <w:marLeft w:val="0"/>
      <w:marRight w:val="0"/>
      <w:marTop w:val="0"/>
      <w:marBottom w:val="0"/>
      <w:divBdr>
        <w:top w:val="none" w:sz="0" w:space="0" w:color="auto"/>
        <w:left w:val="none" w:sz="0" w:space="0" w:color="auto"/>
        <w:bottom w:val="none" w:sz="0" w:space="0" w:color="auto"/>
        <w:right w:val="none" w:sz="0" w:space="0" w:color="auto"/>
      </w:divBdr>
    </w:div>
    <w:div w:id="613095050">
      <w:bodyDiv w:val="1"/>
      <w:marLeft w:val="0"/>
      <w:marRight w:val="0"/>
      <w:marTop w:val="0"/>
      <w:marBottom w:val="0"/>
      <w:divBdr>
        <w:top w:val="none" w:sz="0" w:space="0" w:color="auto"/>
        <w:left w:val="none" w:sz="0" w:space="0" w:color="auto"/>
        <w:bottom w:val="none" w:sz="0" w:space="0" w:color="auto"/>
        <w:right w:val="none" w:sz="0" w:space="0" w:color="auto"/>
      </w:divBdr>
    </w:div>
    <w:div w:id="622812638">
      <w:bodyDiv w:val="1"/>
      <w:marLeft w:val="0"/>
      <w:marRight w:val="0"/>
      <w:marTop w:val="0"/>
      <w:marBottom w:val="0"/>
      <w:divBdr>
        <w:top w:val="none" w:sz="0" w:space="0" w:color="auto"/>
        <w:left w:val="none" w:sz="0" w:space="0" w:color="auto"/>
        <w:bottom w:val="none" w:sz="0" w:space="0" w:color="auto"/>
        <w:right w:val="none" w:sz="0" w:space="0" w:color="auto"/>
      </w:divBdr>
    </w:div>
    <w:div w:id="705906849">
      <w:bodyDiv w:val="1"/>
      <w:marLeft w:val="0"/>
      <w:marRight w:val="0"/>
      <w:marTop w:val="0"/>
      <w:marBottom w:val="0"/>
      <w:divBdr>
        <w:top w:val="none" w:sz="0" w:space="0" w:color="auto"/>
        <w:left w:val="none" w:sz="0" w:space="0" w:color="auto"/>
        <w:bottom w:val="none" w:sz="0" w:space="0" w:color="auto"/>
        <w:right w:val="none" w:sz="0" w:space="0" w:color="auto"/>
      </w:divBdr>
    </w:div>
    <w:div w:id="713624077">
      <w:bodyDiv w:val="1"/>
      <w:marLeft w:val="0"/>
      <w:marRight w:val="0"/>
      <w:marTop w:val="0"/>
      <w:marBottom w:val="0"/>
      <w:divBdr>
        <w:top w:val="none" w:sz="0" w:space="0" w:color="auto"/>
        <w:left w:val="none" w:sz="0" w:space="0" w:color="auto"/>
        <w:bottom w:val="none" w:sz="0" w:space="0" w:color="auto"/>
        <w:right w:val="none" w:sz="0" w:space="0" w:color="auto"/>
      </w:divBdr>
    </w:div>
    <w:div w:id="761530047">
      <w:bodyDiv w:val="1"/>
      <w:marLeft w:val="0"/>
      <w:marRight w:val="0"/>
      <w:marTop w:val="0"/>
      <w:marBottom w:val="0"/>
      <w:divBdr>
        <w:top w:val="none" w:sz="0" w:space="0" w:color="auto"/>
        <w:left w:val="none" w:sz="0" w:space="0" w:color="auto"/>
        <w:bottom w:val="none" w:sz="0" w:space="0" w:color="auto"/>
        <w:right w:val="none" w:sz="0" w:space="0" w:color="auto"/>
      </w:divBdr>
    </w:div>
    <w:div w:id="785537922">
      <w:bodyDiv w:val="1"/>
      <w:marLeft w:val="0"/>
      <w:marRight w:val="0"/>
      <w:marTop w:val="0"/>
      <w:marBottom w:val="0"/>
      <w:divBdr>
        <w:top w:val="none" w:sz="0" w:space="0" w:color="auto"/>
        <w:left w:val="none" w:sz="0" w:space="0" w:color="auto"/>
        <w:bottom w:val="none" w:sz="0" w:space="0" w:color="auto"/>
        <w:right w:val="none" w:sz="0" w:space="0" w:color="auto"/>
      </w:divBdr>
    </w:div>
    <w:div w:id="786041540">
      <w:bodyDiv w:val="1"/>
      <w:marLeft w:val="0"/>
      <w:marRight w:val="0"/>
      <w:marTop w:val="0"/>
      <w:marBottom w:val="0"/>
      <w:divBdr>
        <w:top w:val="none" w:sz="0" w:space="0" w:color="auto"/>
        <w:left w:val="none" w:sz="0" w:space="0" w:color="auto"/>
        <w:bottom w:val="none" w:sz="0" w:space="0" w:color="auto"/>
        <w:right w:val="none" w:sz="0" w:space="0" w:color="auto"/>
      </w:divBdr>
    </w:div>
    <w:div w:id="801583195">
      <w:bodyDiv w:val="1"/>
      <w:marLeft w:val="0"/>
      <w:marRight w:val="0"/>
      <w:marTop w:val="0"/>
      <w:marBottom w:val="0"/>
      <w:divBdr>
        <w:top w:val="none" w:sz="0" w:space="0" w:color="auto"/>
        <w:left w:val="none" w:sz="0" w:space="0" w:color="auto"/>
        <w:bottom w:val="none" w:sz="0" w:space="0" w:color="auto"/>
        <w:right w:val="none" w:sz="0" w:space="0" w:color="auto"/>
      </w:divBdr>
    </w:div>
    <w:div w:id="819538858">
      <w:bodyDiv w:val="1"/>
      <w:marLeft w:val="0"/>
      <w:marRight w:val="0"/>
      <w:marTop w:val="0"/>
      <w:marBottom w:val="0"/>
      <w:divBdr>
        <w:top w:val="none" w:sz="0" w:space="0" w:color="auto"/>
        <w:left w:val="none" w:sz="0" w:space="0" w:color="auto"/>
        <w:bottom w:val="none" w:sz="0" w:space="0" w:color="auto"/>
        <w:right w:val="none" w:sz="0" w:space="0" w:color="auto"/>
      </w:divBdr>
    </w:div>
    <w:div w:id="829564531">
      <w:bodyDiv w:val="1"/>
      <w:marLeft w:val="0"/>
      <w:marRight w:val="0"/>
      <w:marTop w:val="0"/>
      <w:marBottom w:val="0"/>
      <w:divBdr>
        <w:top w:val="none" w:sz="0" w:space="0" w:color="auto"/>
        <w:left w:val="none" w:sz="0" w:space="0" w:color="auto"/>
        <w:bottom w:val="none" w:sz="0" w:space="0" w:color="auto"/>
        <w:right w:val="none" w:sz="0" w:space="0" w:color="auto"/>
      </w:divBdr>
    </w:div>
    <w:div w:id="836044773">
      <w:bodyDiv w:val="1"/>
      <w:marLeft w:val="0"/>
      <w:marRight w:val="0"/>
      <w:marTop w:val="0"/>
      <w:marBottom w:val="0"/>
      <w:divBdr>
        <w:top w:val="none" w:sz="0" w:space="0" w:color="auto"/>
        <w:left w:val="none" w:sz="0" w:space="0" w:color="auto"/>
        <w:bottom w:val="none" w:sz="0" w:space="0" w:color="auto"/>
        <w:right w:val="none" w:sz="0" w:space="0" w:color="auto"/>
      </w:divBdr>
    </w:div>
    <w:div w:id="851457834">
      <w:bodyDiv w:val="1"/>
      <w:marLeft w:val="0"/>
      <w:marRight w:val="0"/>
      <w:marTop w:val="0"/>
      <w:marBottom w:val="0"/>
      <w:divBdr>
        <w:top w:val="none" w:sz="0" w:space="0" w:color="auto"/>
        <w:left w:val="none" w:sz="0" w:space="0" w:color="auto"/>
        <w:bottom w:val="none" w:sz="0" w:space="0" w:color="auto"/>
        <w:right w:val="none" w:sz="0" w:space="0" w:color="auto"/>
      </w:divBdr>
    </w:div>
    <w:div w:id="893003718">
      <w:bodyDiv w:val="1"/>
      <w:marLeft w:val="0"/>
      <w:marRight w:val="0"/>
      <w:marTop w:val="0"/>
      <w:marBottom w:val="0"/>
      <w:divBdr>
        <w:top w:val="none" w:sz="0" w:space="0" w:color="auto"/>
        <w:left w:val="none" w:sz="0" w:space="0" w:color="auto"/>
        <w:bottom w:val="none" w:sz="0" w:space="0" w:color="auto"/>
        <w:right w:val="none" w:sz="0" w:space="0" w:color="auto"/>
      </w:divBdr>
    </w:div>
    <w:div w:id="918950284">
      <w:bodyDiv w:val="1"/>
      <w:marLeft w:val="0"/>
      <w:marRight w:val="0"/>
      <w:marTop w:val="0"/>
      <w:marBottom w:val="0"/>
      <w:divBdr>
        <w:top w:val="none" w:sz="0" w:space="0" w:color="auto"/>
        <w:left w:val="none" w:sz="0" w:space="0" w:color="auto"/>
        <w:bottom w:val="none" w:sz="0" w:space="0" w:color="auto"/>
        <w:right w:val="none" w:sz="0" w:space="0" w:color="auto"/>
      </w:divBdr>
    </w:div>
    <w:div w:id="951287146">
      <w:bodyDiv w:val="1"/>
      <w:marLeft w:val="0"/>
      <w:marRight w:val="0"/>
      <w:marTop w:val="0"/>
      <w:marBottom w:val="0"/>
      <w:divBdr>
        <w:top w:val="none" w:sz="0" w:space="0" w:color="auto"/>
        <w:left w:val="none" w:sz="0" w:space="0" w:color="auto"/>
        <w:bottom w:val="none" w:sz="0" w:space="0" w:color="auto"/>
        <w:right w:val="none" w:sz="0" w:space="0" w:color="auto"/>
      </w:divBdr>
    </w:div>
    <w:div w:id="983968988">
      <w:bodyDiv w:val="1"/>
      <w:marLeft w:val="0"/>
      <w:marRight w:val="0"/>
      <w:marTop w:val="0"/>
      <w:marBottom w:val="0"/>
      <w:divBdr>
        <w:top w:val="none" w:sz="0" w:space="0" w:color="auto"/>
        <w:left w:val="none" w:sz="0" w:space="0" w:color="auto"/>
        <w:bottom w:val="none" w:sz="0" w:space="0" w:color="auto"/>
        <w:right w:val="none" w:sz="0" w:space="0" w:color="auto"/>
      </w:divBdr>
    </w:div>
    <w:div w:id="991834047">
      <w:bodyDiv w:val="1"/>
      <w:marLeft w:val="0"/>
      <w:marRight w:val="0"/>
      <w:marTop w:val="0"/>
      <w:marBottom w:val="0"/>
      <w:divBdr>
        <w:top w:val="none" w:sz="0" w:space="0" w:color="auto"/>
        <w:left w:val="none" w:sz="0" w:space="0" w:color="auto"/>
        <w:bottom w:val="none" w:sz="0" w:space="0" w:color="auto"/>
        <w:right w:val="none" w:sz="0" w:space="0" w:color="auto"/>
      </w:divBdr>
    </w:div>
    <w:div w:id="996108161">
      <w:bodyDiv w:val="1"/>
      <w:marLeft w:val="0"/>
      <w:marRight w:val="0"/>
      <w:marTop w:val="0"/>
      <w:marBottom w:val="0"/>
      <w:divBdr>
        <w:top w:val="none" w:sz="0" w:space="0" w:color="auto"/>
        <w:left w:val="none" w:sz="0" w:space="0" w:color="auto"/>
        <w:bottom w:val="none" w:sz="0" w:space="0" w:color="auto"/>
        <w:right w:val="none" w:sz="0" w:space="0" w:color="auto"/>
      </w:divBdr>
    </w:div>
    <w:div w:id="1002581987">
      <w:bodyDiv w:val="1"/>
      <w:marLeft w:val="0"/>
      <w:marRight w:val="0"/>
      <w:marTop w:val="0"/>
      <w:marBottom w:val="0"/>
      <w:divBdr>
        <w:top w:val="none" w:sz="0" w:space="0" w:color="auto"/>
        <w:left w:val="none" w:sz="0" w:space="0" w:color="auto"/>
        <w:bottom w:val="none" w:sz="0" w:space="0" w:color="auto"/>
        <w:right w:val="none" w:sz="0" w:space="0" w:color="auto"/>
      </w:divBdr>
    </w:div>
    <w:div w:id="1014651993">
      <w:bodyDiv w:val="1"/>
      <w:marLeft w:val="0"/>
      <w:marRight w:val="0"/>
      <w:marTop w:val="0"/>
      <w:marBottom w:val="0"/>
      <w:divBdr>
        <w:top w:val="none" w:sz="0" w:space="0" w:color="auto"/>
        <w:left w:val="none" w:sz="0" w:space="0" w:color="auto"/>
        <w:bottom w:val="none" w:sz="0" w:space="0" w:color="auto"/>
        <w:right w:val="none" w:sz="0" w:space="0" w:color="auto"/>
      </w:divBdr>
    </w:div>
    <w:div w:id="1026176955">
      <w:bodyDiv w:val="1"/>
      <w:marLeft w:val="0"/>
      <w:marRight w:val="0"/>
      <w:marTop w:val="0"/>
      <w:marBottom w:val="0"/>
      <w:divBdr>
        <w:top w:val="none" w:sz="0" w:space="0" w:color="auto"/>
        <w:left w:val="none" w:sz="0" w:space="0" w:color="auto"/>
        <w:bottom w:val="none" w:sz="0" w:space="0" w:color="auto"/>
        <w:right w:val="none" w:sz="0" w:space="0" w:color="auto"/>
      </w:divBdr>
    </w:div>
    <w:div w:id="1033267890">
      <w:bodyDiv w:val="1"/>
      <w:marLeft w:val="0"/>
      <w:marRight w:val="0"/>
      <w:marTop w:val="0"/>
      <w:marBottom w:val="0"/>
      <w:divBdr>
        <w:top w:val="none" w:sz="0" w:space="0" w:color="auto"/>
        <w:left w:val="none" w:sz="0" w:space="0" w:color="auto"/>
        <w:bottom w:val="none" w:sz="0" w:space="0" w:color="auto"/>
        <w:right w:val="none" w:sz="0" w:space="0" w:color="auto"/>
      </w:divBdr>
    </w:div>
    <w:div w:id="1077630340">
      <w:bodyDiv w:val="1"/>
      <w:marLeft w:val="0"/>
      <w:marRight w:val="0"/>
      <w:marTop w:val="0"/>
      <w:marBottom w:val="0"/>
      <w:divBdr>
        <w:top w:val="none" w:sz="0" w:space="0" w:color="auto"/>
        <w:left w:val="none" w:sz="0" w:space="0" w:color="auto"/>
        <w:bottom w:val="none" w:sz="0" w:space="0" w:color="auto"/>
        <w:right w:val="none" w:sz="0" w:space="0" w:color="auto"/>
      </w:divBdr>
    </w:div>
    <w:div w:id="1085148124">
      <w:bodyDiv w:val="1"/>
      <w:marLeft w:val="0"/>
      <w:marRight w:val="0"/>
      <w:marTop w:val="0"/>
      <w:marBottom w:val="0"/>
      <w:divBdr>
        <w:top w:val="none" w:sz="0" w:space="0" w:color="auto"/>
        <w:left w:val="none" w:sz="0" w:space="0" w:color="auto"/>
        <w:bottom w:val="none" w:sz="0" w:space="0" w:color="auto"/>
        <w:right w:val="none" w:sz="0" w:space="0" w:color="auto"/>
      </w:divBdr>
    </w:div>
    <w:div w:id="1127429176">
      <w:bodyDiv w:val="1"/>
      <w:marLeft w:val="0"/>
      <w:marRight w:val="0"/>
      <w:marTop w:val="0"/>
      <w:marBottom w:val="0"/>
      <w:divBdr>
        <w:top w:val="none" w:sz="0" w:space="0" w:color="auto"/>
        <w:left w:val="none" w:sz="0" w:space="0" w:color="auto"/>
        <w:bottom w:val="none" w:sz="0" w:space="0" w:color="auto"/>
        <w:right w:val="none" w:sz="0" w:space="0" w:color="auto"/>
      </w:divBdr>
    </w:div>
    <w:div w:id="1141657655">
      <w:bodyDiv w:val="1"/>
      <w:marLeft w:val="0"/>
      <w:marRight w:val="0"/>
      <w:marTop w:val="0"/>
      <w:marBottom w:val="0"/>
      <w:divBdr>
        <w:top w:val="none" w:sz="0" w:space="0" w:color="auto"/>
        <w:left w:val="none" w:sz="0" w:space="0" w:color="auto"/>
        <w:bottom w:val="none" w:sz="0" w:space="0" w:color="auto"/>
        <w:right w:val="none" w:sz="0" w:space="0" w:color="auto"/>
      </w:divBdr>
    </w:div>
    <w:div w:id="1166438920">
      <w:bodyDiv w:val="1"/>
      <w:marLeft w:val="0"/>
      <w:marRight w:val="0"/>
      <w:marTop w:val="0"/>
      <w:marBottom w:val="0"/>
      <w:divBdr>
        <w:top w:val="none" w:sz="0" w:space="0" w:color="auto"/>
        <w:left w:val="none" w:sz="0" w:space="0" w:color="auto"/>
        <w:bottom w:val="none" w:sz="0" w:space="0" w:color="auto"/>
        <w:right w:val="none" w:sz="0" w:space="0" w:color="auto"/>
      </w:divBdr>
    </w:div>
    <w:div w:id="1187057029">
      <w:bodyDiv w:val="1"/>
      <w:marLeft w:val="0"/>
      <w:marRight w:val="0"/>
      <w:marTop w:val="0"/>
      <w:marBottom w:val="0"/>
      <w:divBdr>
        <w:top w:val="none" w:sz="0" w:space="0" w:color="auto"/>
        <w:left w:val="none" w:sz="0" w:space="0" w:color="auto"/>
        <w:bottom w:val="none" w:sz="0" w:space="0" w:color="auto"/>
        <w:right w:val="none" w:sz="0" w:space="0" w:color="auto"/>
      </w:divBdr>
    </w:div>
    <w:div w:id="1211843950">
      <w:bodyDiv w:val="1"/>
      <w:marLeft w:val="0"/>
      <w:marRight w:val="0"/>
      <w:marTop w:val="0"/>
      <w:marBottom w:val="0"/>
      <w:divBdr>
        <w:top w:val="none" w:sz="0" w:space="0" w:color="auto"/>
        <w:left w:val="none" w:sz="0" w:space="0" w:color="auto"/>
        <w:bottom w:val="none" w:sz="0" w:space="0" w:color="auto"/>
        <w:right w:val="none" w:sz="0" w:space="0" w:color="auto"/>
      </w:divBdr>
    </w:div>
    <w:div w:id="1219395496">
      <w:bodyDiv w:val="1"/>
      <w:marLeft w:val="0"/>
      <w:marRight w:val="0"/>
      <w:marTop w:val="0"/>
      <w:marBottom w:val="0"/>
      <w:divBdr>
        <w:top w:val="none" w:sz="0" w:space="0" w:color="auto"/>
        <w:left w:val="none" w:sz="0" w:space="0" w:color="auto"/>
        <w:bottom w:val="none" w:sz="0" w:space="0" w:color="auto"/>
        <w:right w:val="none" w:sz="0" w:space="0" w:color="auto"/>
      </w:divBdr>
    </w:div>
    <w:div w:id="1229805295">
      <w:bodyDiv w:val="1"/>
      <w:marLeft w:val="0"/>
      <w:marRight w:val="0"/>
      <w:marTop w:val="0"/>
      <w:marBottom w:val="0"/>
      <w:divBdr>
        <w:top w:val="none" w:sz="0" w:space="0" w:color="auto"/>
        <w:left w:val="none" w:sz="0" w:space="0" w:color="auto"/>
        <w:bottom w:val="none" w:sz="0" w:space="0" w:color="auto"/>
        <w:right w:val="none" w:sz="0" w:space="0" w:color="auto"/>
      </w:divBdr>
    </w:div>
    <w:div w:id="1236427588">
      <w:bodyDiv w:val="1"/>
      <w:marLeft w:val="0"/>
      <w:marRight w:val="0"/>
      <w:marTop w:val="0"/>
      <w:marBottom w:val="0"/>
      <w:divBdr>
        <w:top w:val="none" w:sz="0" w:space="0" w:color="auto"/>
        <w:left w:val="none" w:sz="0" w:space="0" w:color="auto"/>
        <w:bottom w:val="none" w:sz="0" w:space="0" w:color="auto"/>
        <w:right w:val="none" w:sz="0" w:space="0" w:color="auto"/>
      </w:divBdr>
    </w:div>
    <w:div w:id="1244609397">
      <w:bodyDiv w:val="1"/>
      <w:marLeft w:val="0"/>
      <w:marRight w:val="0"/>
      <w:marTop w:val="0"/>
      <w:marBottom w:val="0"/>
      <w:divBdr>
        <w:top w:val="none" w:sz="0" w:space="0" w:color="auto"/>
        <w:left w:val="none" w:sz="0" w:space="0" w:color="auto"/>
        <w:bottom w:val="none" w:sz="0" w:space="0" w:color="auto"/>
        <w:right w:val="none" w:sz="0" w:space="0" w:color="auto"/>
      </w:divBdr>
    </w:div>
    <w:div w:id="1266230262">
      <w:bodyDiv w:val="1"/>
      <w:marLeft w:val="0"/>
      <w:marRight w:val="0"/>
      <w:marTop w:val="0"/>
      <w:marBottom w:val="0"/>
      <w:divBdr>
        <w:top w:val="none" w:sz="0" w:space="0" w:color="auto"/>
        <w:left w:val="none" w:sz="0" w:space="0" w:color="auto"/>
        <w:bottom w:val="none" w:sz="0" w:space="0" w:color="auto"/>
        <w:right w:val="none" w:sz="0" w:space="0" w:color="auto"/>
      </w:divBdr>
    </w:div>
    <w:div w:id="1342706727">
      <w:bodyDiv w:val="1"/>
      <w:marLeft w:val="0"/>
      <w:marRight w:val="0"/>
      <w:marTop w:val="0"/>
      <w:marBottom w:val="0"/>
      <w:divBdr>
        <w:top w:val="none" w:sz="0" w:space="0" w:color="auto"/>
        <w:left w:val="none" w:sz="0" w:space="0" w:color="auto"/>
        <w:bottom w:val="none" w:sz="0" w:space="0" w:color="auto"/>
        <w:right w:val="none" w:sz="0" w:space="0" w:color="auto"/>
      </w:divBdr>
    </w:div>
    <w:div w:id="1361933857">
      <w:bodyDiv w:val="1"/>
      <w:marLeft w:val="0"/>
      <w:marRight w:val="0"/>
      <w:marTop w:val="0"/>
      <w:marBottom w:val="0"/>
      <w:divBdr>
        <w:top w:val="none" w:sz="0" w:space="0" w:color="auto"/>
        <w:left w:val="none" w:sz="0" w:space="0" w:color="auto"/>
        <w:bottom w:val="none" w:sz="0" w:space="0" w:color="auto"/>
        <w:right w:val="none" w:sz="0" w:space="0" w:color="auto"/>
      </w:divBdr>
    </w:div>
    <w:div w:id="1378968257">
      <w:bodyDiv w:val="1"/>
      <w:marLeft w:val="0"/>
      <w:marRight w:val="0"/>
      <w:marTop w:val="0"/>
      <w:marBottom w:val="0"/>
      <w:divBdr>
        <w:top w:val="none" w:sz="0" w:space="0" w:color="auto"/>
        <w:left w:val="none" w:sz="0" w:space="0" w:color="auto"/>
        <w:bottom w:val="none" w:sz="0" w:space="0" w:color="auto"/>
        <w:right w:val="none" w:sz="0" w:space="0" w:color="auto"/>
      </w:divBdr>
    </w:div>
    <w:div w:id="1425682481">
      <w:bodyDiv w:val="1"/>
      <w:marLeft w:val="0"/>
      <w:marRight w:val="0"/>
      <w:marTop w:val="0"/>
      <w:marBottom w:val="0"/>
      <w:divBdr>
        <w:top w:val="none" w:sz="0" w:space="0" w:color="auto"/>
        <w:left w:val="none" w:sz="0" w:space="0" w:color="auto"/>
        <w:bottom w:val="none" w:sz="0" w:space="0" w:color="auto"/>
        <w:right w:val="none" w:sz="0" w:space="0" w:color="auto"/>
      </w:divBdr>
    </w:div>
    <w:div w:id="1426609075">
      <w:bodyDiv w:val="1"/>
      <w:marLeft w:val="0"/>
      <w:marRight w:val="0"/>
      <w:marTop w:val="0"/>
      <w:marBottom w:val="0"/>
      <w:divBdr>
        <w:top w:val="none" w:sz="0" w:space="0" w:color="auto"/>
        <w:left w:val="none" w:sz="0" w:space="0" w:color="auto"/>
        <w:bottom w:val="none" w:sz="0" w:space="0" w:color="auto"/>
        <w:right w:val="none" w:sz="0" w:space="0" w:color="auto"/>
      </w:divBdr>
    </w:div>
    <w:div w:id="1455951971">
      <w:bodyDiv w:val="1"/>
      <w:marLeft w:val="0"/>
      <w:marRight w:val="0"/>
      <w:marTop w:val="0"/>
      <w:marBottom w:val="0"/>
      <w:divBdr>
        <w:top w:val="none" w:sz="0" w:space="0" w:color="auto"/>
        <w:left w:val="none" w:sz="0" w:space="0" w:color="auto"/>
        <w:bottom w:val="none" w:sz="0" w:space="0" w:color="auto"/>
        <w:right w:val="none" w:sz="0" w:space="0" w:color="auto"/>
      </w:divBdr>
    </w:div>
    <w:div w:id="1476607597">
      <w:bodyDiv w:val="1"/>
      <w:marLeft w:val="0"/>
      <w:marRight w:val="0"/>
      <w:marTop w:val="0"/>
      <w:marBottom w:val="0"/>
      <w:divBdr>
        <w:top w:val="none" w:sz="0" w:space="0" w:color="auto"/>
        <w:left w:val="none" w:sz="0" w:space="0" w:color="auto"/>
        <w:bottom w:val="none" w:sz="0" w:space="0" w:color="auto"/>
        <w:right w:val="none" w:sz="0" w:space="0" w:color="auto"/>
      </w:divBdr>
    </w:div>
    <w:div w:id="1507748512">
      <w:bodyDiv w:val="1"/>
      <w:marLeft w:val="0"/>
      <w:marRight w:val="0"/>
      <w:marTop w:val="0"/>
      <w:marBottom w:val="0"/>
      <w:divBdr>
        <w:top w:val="none" w:sz="0" w:space="0" w:color="auto"/>
        <w:left w:val="none" w:sz="0" w:space="0" w:color="auto"/>
        <w:bottom w:val="none" w:sz="0" w:space="0" w:color="auto"/>
        <w:right w:val="none" w:sz="0" w:space="0" w:color="auto"/>
      </w:divBdr>
    </w:div>
    <w:div w:id="1534345071">
      <w:bodyDiv w:val="1"/>
      <w:marLeft w:val="0"/>
      <w:marRight w:val="0"/>
      <w:marTop w:val="0"/>
      <w:marBottom w:val="0"/>
      <w:divBdr>
        <w:top w:val="none" w:sz="0" w:space="0" w:color="auto"/>
        <w:left w:val="none" w:sz="0" w:space="0" w:color="auto"/>
        <w:bottom w:val="none" w:sz="0" w:space="0" w:color="auto"/>
        <w:right w:val="none" w:sz="0" w:space="0" w:color="auto"/>
      </w:divBdr>
    </w:div>
    <w:div w:id="1543204521">
      <w:bodyDiv w:val="1"/>
      <w:marLeft w:val="0"/>
      <w:marRight w:val="0"/>
      <w:marTop w:val="0"/>
      <w:marBottom w:val="0"/>
      <w:divBdr>
        <w:top w:val="none" w:sz="0" w:space="0" w:color="auto"/>
        <w:left w:val="none" w:sz="0" w:space="0" w:color="auto"/>
        <w:bottom w:val="none" w:sz="0" w:space="0" w:color="auto"/>
        <w:right w:val="none" w:sz="0" w:space="0" w:color="auto"/>
      </w:divBdr>
    </w:div>
    <w:div w:id="1547058280">
      <w:bodyDiv w:val="1"/>
      <w:marLeft w:val="0"/>
      <w:marRight w:val="0"/>
      <w:marTop w:val="0"/>
      <w:marBottom w:val="0"/>
      <w:divBdr>
        <w:top w:val="none" w:sz="0" w:space="0" w:color="auto"/>
        <w:left w:val="none" w:sz="0" w:space="0" w:color="auto"/>
        <w:bottom w:val="none" w:sz="0" w:space="0" w:color="auto"/>
        <w:right w:val="none" w:sz="0" w:space="0" w:color="auto"/>
      </w:divBdr>
    </w:div>
    <w:div w:id="1548956479">
      <w:bodyDiv w:val="1"/>
      <w:marLeft w:val="0"/>
      <w:marRight w:val="0"/>
      <w:marTop w:val="0"/>
      <w:marBottom w:val="0"/>
      <w:divBdr>
        <w:top w:val="none" w:sz="0" w:space="0" w:color="auto"/>
        <w:left w:val="none" w:sz="0" w:space="0" w:color="auto"/>
        <w:bottom w:val="none" w:sz="0" w:space="0" w:color="auto"/>
        <w:right w:val="none" w:sz="0" w:space="0" w:color="auto"/>
      </w:divBdr>
    </w:div>
    <w:div w:id="1553616254">
      <w:bodyDiv w:val="1"/>
      <w:marLeft w:val="0"/>
      <w:marRight w:val="0"/>
      <w:marTop w:val="0"/>
      <w:marBottom w:val="0"/>
      <w:divBdr>
        <w:top w:val="none" w:sz="0" w:space="0" w:color="auto"/>
        <w:left w:val="none" w:sz="0" w:space="0" w:color="auto"/>
        <w:bottom w:val="none" w:sz="0" w:space="0" w:color="auto"/>
        <w:right w:val="none" w:sz="0" w:space="0" w:color="auto"/>
      </w:divBdr>
    </w:div>
    <w:div w:id="1561555036">
      <w:bodyDiv w:val="1"/>
      <w:marLeft w:val="0"/>
      <w:marRight w:val="0"/>
      <w:marTop w:val="0"/>
      <w:marBottom w:val="0"/>
      <w:divBdr>
        <w:top w:val="none" w:sz="0" w:space="0" w:color="auto"/>
        <w:left w:val="none" w:sz="0" w:space="0" w:color="auto"/>
        <w:bottom w:val="none" w:sz="0" w:space="0" w:color="auto"/>
        <w:right w:val="none" w:sz="0" w:space="0" w:color="auto"/>
      </w:divBdr>
    </w:div>
    <w:div w:id="1569070506">
      <w:bodyDiv w:val="1"/>
      <w:marLeft w:val="0"/>
      <w:marRight w:val="0"/>
      <w:marTop w:val="0"/>
      <w:marBottom w:val="0"/>
      <w:divBdr>
        <w:top w:val="none" w:sz="0" w:space="0" w:color="auto"/>
        <w:left w:val="none" w:sz="0" w:space="0" w:color="auto"/>
        <w:bottom w:val="none" w:sz="0" w:space="0" w:color="auto"/>
        <w:right w:val="none" w:sz="0" w:space="0" w:color="auto"/>
      </w:divBdr>
    </w:div>
    <w:div w:id="1581714342">
      <w:bodyDiv w:val="1"/>
      <w:marLeft w:val="0"/>
      <w:marRight w:val="0"/>
      <w:marTop w:val="0"/>
      <w:marBottom w:val="0"/>
      <w:divBdr>
        <w:top w:val="none" w:sz="0" w:space="0" w:color="auto"/>
        <w:left w:val="none" w:sz="0" w:space="0" w:color="auto"/>
        <w:bottom w:val="none" w:sz="0" w:space="0" w:color="auto"/>
        <w:right w:val="none" w:sz="0" w:space="0" w:color="auto"/>
      </w:divBdr>
    </w:div>
    <w:div w:id="1591884946">
      <w:bodyDiv w:val="1"/>
      <w:marLeft w:val="0"/>
      <w:marRight w:val="0"/>
      <w:marTop w:val="0"/>
      <w:marBottom w:val="0"/>
      <w:divBdr>
        <w:top w:val="none" w:sz="0" w:space="0" w:color="auto"/>
        <w:left w:val="none" w:sz="0" w:space="0" w:color="auto"/>
        <w:bottom w:val="none" w:sz="0" w:space="0" w:color="auto"/>
        <w:right w:val="none" w:sz="0" w:space="0" w:color="auto"/>
      </w:divBdr>
    </w:div>
    <w:div w:id="1615939346">
      <w:bodyDiv w:val="1"/>
      <w:marLeft w:val="0"/>
      <w:marRight w:val="0"/>
      <w:marTop w:val="0"/>
      <w:marBottom w:val="0"/>
      <w:divBdr>
        <w:top w:val="none" w:sz="0" w:space="0" w:color="auto"/>
        <w:left w:val="none" w:sz="0" w:space="0" w:color="auto"/>
        <w:bottom w:val="none" w:sz="0" w:space="0" w:color="auto"/>
        <w:right w:val="none" w:sz="0" w:space="0" w:color="auto"/>
      </w:divBdr>
    </w:div>
    <w:div w:id="1616863784">
      <w:bodyDiv w:val="1"/>
      <w:marLeft w:val="0"/>
      <w:marRight w:val="0"/>
      <w:marTop w:val="0"/>
      <w:marBottom w:val="0"/>
      <w:divBdr>
        <w:top w:val="none" w:sz="0" w:space="0" w:color="auto"/>
        <w:left w:val="none" w:sz="0" w:space="0" w:color="auto"/>
        <w:bottom w:val="none" w:sz="0" w:space="0" w:color="auto"/>
        <w:right w:val="none" w:sz="0" w:space="0" w:color="auto"/>
      </w:divBdr>
    </w:div>
    <w:div w:id="1636183141">
      <w:bodyDiv w:val="1"/>
      <w:marLeft w:val="0"/>
      <w:marRight w:val="0"/>
      <w:marTop w:val="0"/>
      <w:marBottom w:val="0"/>
      <w:divBdr>
        <w:top w:val="none" w:sz="0" w:space="0" w:color="auto"/>
        <w:left w:val="none" w:sz="0" w:space="0" w:color="auto"/>
        <w:bottom w:val="none" w:sz="0" w:space="0" w:color="auto"/>
        <w:right w:val="none" w:sz="0" w:space="0" w:color="auto"/>
      </w:divBdr>
    </w:div>
    <w:div w:id="1643923767">
      <w:bodyDiv w:val="1"/>
      <w:marLeft w:val="0"/>
      <w:marRight w:val="0"/>
      <w:marTop w:val="0"/>
      <w:marBottom w:val="0"/>
      <w:divBdr>
        <w:top w:val="none" w:sz="0" w:space="0" w:color="auto"/>
        <w:left w:val="none" w:sz="0" w:space="0" w:color="auto"/>
        <w:bottom w:val="none" w:sz="0" w:space="0" w:color="auto"/>
        <w:right w:val="none" w:sz="0" w:space="0" w:color="auto"/>
      </w:divBdr>
    </w:div>
    <w:div w:id="1652249853">
      <w:bodyDiv w:val="1"/>
      <w:marLeft w:val="0"/>
      <w:marRight w:val="0"/>
      <w:marTop w:val="0"/>
      <w:marBottom w:val="0"/>
      <w:divBdr>
        <w:top w:val="none" w:sz="0" w:space="0" w:color="auto"/>
        <w:left w:val="none" w:sz="0" w:space="0" w:color="auto"/>
        <w:bottom w:val="none" w:sz="0" w:space="0" w:color="auto"/>
        <w:right w:val="none" w:sz="0" w:space="0" w:color="auto"/>
      </w:divBdr>
    </w:div>
    <w:div w:id="1673020768">
      <w:bodyDiv w:val="1"/>
      <w:marLeft w:val="0"/>
      <w:marRight w:val="0"/>
      <w:marTop w:val="0"/>
      <w:marBottom w:val="0"/>
      <w:divBdr>
        <w:top w:val="none" w:sz="0" w:space="0" w:color="auto"/>
        <w:left w:val="none" w:sz="0" w:space="0" w:color="auto"/>
        <w:bottom w:val="none" w:sz="0" w:space="0" w:color="auto"/>
        <w:right w:val="none" w:sz="0" w:space="0" w:color="auto"/>
      </w:divBdr>
    </w:div>
    <w:div w:id="1689453085">
      <w:bodyDiv w:val="1"/>
      <w:marLeft w:val="0"/>
      <w:marRight w:val="0"/>
      <w:marTop w:val="0"/>
      <w:marBottom w:val="0"/>
      <w:divBdr>
        <w:top w:val="none" w:sz="0" w:space="0" w:color="auto"/>
        <w:left w:val="none" w:sz="0" w:space="0" w:color="auto"/>
        <w:bottom w:val="none" w:sz="0" w:space="0" w:color="auto"/>
        <w:right w:val="none" w:sz="0" w:space="0" w:color="auto"/>
      </w:divBdr>
    </w:div>
    <w:div w:id="1694964969">
      <w:bodyDiv w:val="1"/>
      <w:marLeft w:val="0"/>
      <w:marRight w:val="0"/>
      <w:marTop w:val="0"/>
      <w:marBottom w:val="0"/>
      <w:divBdr>
        <w:top w:val="none" w:sz="0" w:space="0" w:color="auto"/>
        <w:left w:val="none" w:sz="0" w:space="0" w:color="auto"/>
        <w:bottom w:val="none" w:sz="0" w:space="0" w:color="auto"/>
        <w:right w:val="none" w:sz="0" w:space="0" w:color="auto"/>
      </w:divBdr>
    </w:div>
    <w:div w:id="1697802976">
      <w:bodyDiv w:val="1"/>
      <w:marLeft w:val="0"/>
      <w:marRight w:val="0"/>
      <w:marTop w:val="0"/>
      <w:marBottom w:val="0"/>
      <w:divBdr>
        <w:top w:val="none" w:sz="0" w:space="0" w:color="auto"/>
        <w:left w:val="none" w:sz="0" w:space="0" w:color="auto"/>
        <w:bottom w:val="none" w:sz="0" w:space="0" w:color="auto"/>
        <w:right w:val="none" w:sz="0" w:space="0" w:color="auto"/>
      </w:divBdr>
    </w:div>
    <w:div w:id="1721973940">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741631749">
      <w:bodyDiv w:val="1"/>
      <w:marLeft w:val="0"/>
      <w:marRight w:val="0"/>
      <w:marTop w:val="0"/>
      <w:marBottom w:val="0"/>
      <w:divBdr>
        <w:top w:val="none" w:sz="0" w:space="0" w:color="auto"/>
        <w:left w:val="none" w:sz="0" w:space="0" w:color="auto"/>
        <w:bottom w:val="none" w:sz="0" w:space="0" w:color="auto"/>
        <w:right w:val="none" w:sz="0" w:space="0" w:color="auto"/>
      </w:divBdr>
    </w:div>
    <w:div w:id="1747146522">
      <w:bodyDiv w:val="1"/>
      <w:marLeft w:val="0"/>
      <w:marRight w:val="0"/>
      <w:marTop w:val="0"/>
      <w:marBottom w:val="0"/>
      <w:divBdr>
        <w:top w:val="none" w:sz="0" w:space="0" w:color="auto"/>
        <w:left w:val="none" w:sz="0" w:space="0" w:color="auto"/>
        <w:bottom w:val="none" w:sz="0" w:space="0" w:color="auto"/>
        <w:right w:val="none" w:sz="0" w:space="0" w:color="auto"/>
      </w:divBdr>
    </w:div>
    <w:div w:id="1749961133">
      <w:bodyDiv w:val="1"/>
      <w:marLeft w:val="0"/>
      <w:marRight w:val="0"/>
      <w:marTop w:val="0"/>
      <w:marBottom w:val="0"/>
      <w:divBdr>
        <w:top w:val="none" w:sz="0" w:space="0" w:color="auto"/>
        <w:left w:val="none" w:sz="0" w:space="0" w:color="auto"/>
        <w:bottom w:val="none" w:sz="0" w:space="0" w:color="auto"/>
        <w:right w:val="none" w:sz="0" w:space="0" w:color="auto"/>
      </w:divBdr>
    </w:div>
    <w:div w:id="1766921480">
      <w:bodyDiv w:val="1"/>
      <w:marLeft w:val="0"/>
      <w:marRight w:val="0"/>
      <w:marTop w:val="0"/>
      <w:marBottom w:val="0"/>
      <w:divBdr>
        <w:top w:val="none" w:sz="0" w:space="0" w:color="auto"/>
        <w:left w:val="none" w:sz="0" w:space="0" w:color="auto"/>
        <w:bottom w:val="none" w:sz="0" w:space="0" w:color="auto"/>
        <w:right w:val="none" w:sz="0" w:space="0" w:color="auto"/>
      </w:divBdr>
    </w:div>
    <w:div w:id="1772817878">
      <w:bodyDiv w:val="1"/>
      <w:marLeft w:val="0"/>
      <w:marRight w:val="0"/>
      <w:marTop w:val="0"/>
      <w:marBottom w:val="0"/>
      <w:divBdr>
        <w:top w:val="none" w:sz="0" w:space="0" w:color="auto"/>
        <w:left w:val="none" w:sz="0" w:space="0" w:color="auto"/>
        <w:bottom w:val="none" w:sz="0" w:space="0" w:color="auto"/>
        <w:right w:val="none" w:sz="0" w:space="0" w:color="auto"/>
      </w:divBdr>
    </w:div>
    <w:div w:id="1774547366">
      <w:bodyDiv w:val="1"/>
      <w:marLeft w:val="0"/>
      <w:marRight w:val="0"/>
      <w:marTop w:val="0"/>
      <w:marBottom w:val="0"/>
      <w:divBdr>
        <w:top w:val="none" w:sz="0" w:space="0" w:color="auto"/>
        <w:left w:val="none" w:sz="0" w:space="0" w:color="auto"/>
        <w:bottom w:val="none" w:sz="0" w:space="0" w:color="auto"/>
        <w:right w:val="none" w:sz="0" w:space="0" w:color="auto"/>
      </w:divBdr>
    </w:div>
    <w:div w:id="1790317601">
      <w:bodyDiv w:val="1"/>
      <w:marLeft w:val="0"/>
      <w:marRight w:val="0"/>
      <w:marTop w:val="0"/>
      <w:marBottom w:val="0"/>
      <w:divBdr>
        <w:top w:val="none" w:sz="0" w:space="0" w:color="auto"/>
        <w:left w:val="none" w:sz="0" w:space="0" w:color="auto"/>
        <w:bottom w:val="none" w:sz="0" w:space="0" w:color="auto"/>
        <w:right w:val="none" w:sz="0" w:space="0" w:color="auto"/>
      </w:divBdr>
    </w:div>
    <w:div w:id="1793403105">
      <w:bodyDiv w:val="1"/>
      <w:marLeft w:val="0"/>
      <w:marRight w:val="0"/>
      <w:marTop w:val="0"/>
      <w:marBottom w:val="0"/>
      <w:divBdr>
        <w:top w:val="none" w:sz="0" w:space="0" w:color="auto"/>
        <w:left w:val="none" w:sz="0" w:space="0" w:color="auto"/>
        <w:bottom w:val="none" w:sz="0" w:space="0" w:color="auto"/>
        <w:right w:val="none" w:sz="0" w:space="0" w:color="auto"/>
      </w:divBdr>
    </w:div>
    <w:div w:id="1801458326">
      <w:bodyDiv w:val="1"/>
      <w:marLeft w:val="0"/>
      <w:marRight w:val="0"/>
      <w:marTop w:val="0"/>
      <w:marBottom w:val="0"/>
      <w:divBdr>
        <w:top w:val="none" w:sz="0" w:space="0" w:color="auto"/>
        <w:left w:val="none" w:sz="0" w:space="0" w:color="auto"/>
        <w:bottom w:val="none" w:sz="0" w:space="0" w:color="auto"/>
        <w:right w:val="none" w:sz="0" w:space="0" w:color="auto"/>
      </w:divBdr>
    </w:div>
    <w:div w:id="1811097069">
      <w:bodyDiv w:val="1"/>
      <w:marLeft w:val="0"/>
      <w:marRight w:val="0"/>
      <w:marTop w:val="0"/>
      <w:marBottom w:val="0"/>
      <w:divBdr>
        <w:top w:val="none" w:sz="0" w:space="0" w:color="auto"/>
        <w:left w:val="none" w:sz="0" w:space="0" w:color="auto"/>
        <w:bottom w:val="none" w:sz="0" w:space="0" w:color="auto"/>
        <w:right w:val="none" w:sz="0" w:space="0" w:color="auto"/>
      </w:divBdr>
    </w:div>
    <w:div w:id="1847595419">
      <w:bodyDiv w:val="1"/>
      <w:marLeft w:val="0"/>
      <w:marRight w:val="0"/>
      <w:marTop w:val="0"/>
      <w:marBottom w:val="0"/>
      <w:divBdr>
        <w:top w:val="none" w:sz="0" w:space="0" w:color="auto"/>
        <w:left w:val="none" w:sz="0" w:space="0" w:color="auto"/>
        <w:bottom w:val="none" w:sz="0" w:space="0" w:color="auto"/>
        <w:right w:val="none" w:sz="0" w:space="0" w:color="auto"/>
      </w:divBdr>
    </w:div>
    <w:div w:id="1853497285">
      <w:bodyDiv w:val="1"/>
      <w:marLeft w:val="0"/>
      <w:marRight w:val="0"/>
      <w:marTop w:val="0"/>
      <w:marBottom w:val="0"/>
      <w:divBdr>
        <w:top w:val="none" w:sz="0" w:space="0" w:color="auto"/>
        <w:left w:val="none" w:sz="0" w:space="0" w:color="auto"/>
        <w:bottom w:val="none" w:sz="0" w:space="0" w:color="auto"/>
        <w:right w:val="none" w:sz="0" w:space="0" w:color="auto"/>
      </w:divBdr>
    </w:div>
    <w:div w:id="1857964051">
      <w:bodyDiv w:val="1"/>
      <w:marLeft w:val="0"/>
      <w:marRight w:val="0"/>
      <w:marTop w:val="0"/>
      <w:marBottom w:val="0"/>
      <w:divBdr>
        <w:top w:val="none" w:sz="0" w:space="0" w:color="auto"/>
        <w:left w:val="none" w:sz="0" w:space="0" w:color="auto"/>
        <w:bottom w:val="none" w:sz="0" w:space="0" w:color="auto"/>
        <w:right w:val="none" w:sz="0" w:space="0" w:color="auto"/>
      </w:divBdr>
    </w:div>
    <w:div w:id="1859196953">
      <w:bodyDiv w:val="1"/>
      <w:marLeft w:val="0"/>
      <w:marRight w:val="0"/>
      <w:marTop w:val="0"/>
      <w:marBottom w:val="0"/>
      <w:divBdr>
        <w:top w:val="none" w:sz="0" w:space="0" w:color="auto"/>
        <w:left w:val="none" w:sz="0" w:space="0" w:color="auto"/>
        <w:bottom w:val="none" w:sz="0" w:space="0" w:color="auto"/>
        <w:right w:val="none" w:sz="0" w:space="0" w:color="auto"/>
      </w:divBdr>
    </w:div>
    <w:div w:id="1871139696">
      <w:bodyDiv w:val="1"/>
      <w:marLeft w:val="0"/>
      <w:marRight w:val="0"/>
      <w:marTop w:val="0"/>
      <w:marBottom w:val="0"/>
      <w:divBdr>
        <w:top w:val="none" w:sz="0" w:space="0" w:color="auto"/>
        <w:left w:val="none" w:sz="0" w:space="0" w:color="auto"/>
        <w:bottom w:val="none" w:sz="0" w:space="0" w:color="auto"/>
        <w:right w:val="none" w:sz="0" w:space="0" w:color="auto"/>
      </w:divBdr>
    </w:div>
    <w:div w:id="1881621832">
      <w:bodyDiv w:val="1"/>
      <w:marLeft w:val="0"/>
      <w:marRight w:val="0"/>
      <w:marTop w:val="0"/>
      <w:marBottom w:val="0"/>
      <w:divBdr>
        <w:top w:val="none" w:sz="0" w:space="0" w:color="auto"/>
        <w:left w:val="none" w:sz="0" w:space="0" w:color="auto"/>
        <w:bottom w:val="none" w:sz="0" w:space="0" w:color="auto"/>
        <w:right w:val="none" w:sz="0" w:space="0" w:color="auto"/>
      </w:divBdr>
    </w:div>
    <w:div w:id="1892575303">
      <w:bodyDiv w:val="1"/>
      <w:marLeft w:val="0"/>
      <w:marRight w:val="0"/>
      <w:marTop w:val="0"/>
      <w:marBottom w:val="0"/>
      <w:divBdr>
        <w:top w:val="none" w:sz="0" w:space="0" w:color="auto"/>
        <w:left w:val="none" w:sz="0" w:space="0" w:color="auto"/>
        <w:bottom w:val="none" w:sz="0" w:space="0" w:color="auto"/>
        <w:right w:val="none" w:sz="0" w:space="0" w:color="auto"/>
      </w:divBdr>
    </w:div>
    <w:div w:id="1903828162">
      <w:bodyDiv w:val="1"/>
      <w:marLeft w:val="0"/>
      <w:marRight w:val="0"/>
      <w:marTop w:val="0"/>
      <w:marBottom w:val="0"/>
      <w:divBdr>
        <w:top w:val="none" w:sz="0" w:space="0" w:color="auto"/>
        <w:left w:val="none" w:sz="0" w:space="0" w:color="auto"/>
        <w:bottom w:val="none" w:sz="0" w:space="0" w:color="auto"/>
        <w:right w:val="none" w:sz="0" w:space="0" w:color="auto"/>
      </w:divBdr>
    </w:div>
    <w:div w:id="1909143762">
      <w:bodyDiv w:val="1"/>
      <w:marLeft w:val="0"/>
      <w:marRight w:val="0"/>
      <w:marTop w:val="0"/>
      <w:marBottom w:val="0"/>
      <w:divBdr>
        <w:top w:val="none" w:sz="0" w:space="0" w:color="auto"/>
        <w:left w:val="none" w:sz="0" w:space="0" w:color="auto"/>
        <w:bottom w:val="none" w:sz="0" w:space="0" w:color="auto"/>
        <w:right w:val="none" w:sz="0" w:space="0" w:color="auto"/>
      </w:divBdr>
    </w:div>
    <w:div w:id="1915818638">
      <w:bodyDiv w:val="1"/>
      <w:marLeft w:val="0"/>
      <w:marRight w:val="0"/>
      <w:marTop w:val="0"/>
      <w:marBottom w:val="0"/>
      <w:divBdr>
        <w:top w:val="none" w:sz="0" w:space="0" w:color="auto"/>
        <w:left w:val="none" w:sz="0" w:space="0" w:color="auto"/>
        <w:bottom w:val="none" w:sz="0" w:space="0" w:color="auto"/>
        <w:right w:val="none" w:sz="0" w:space="0" w:color="auto"/>
      </w:divBdr>
    </w:div>
    <w:div w:id="1920364784">
      <w:bodyDiv w:val="1"/>
      <w:marLeft w:val="0"/>
      <w:marRight w:val="0"/>
      <w:marTop w:val="0"/>
      <w:marBottom w:val="0"/>
      <w:divBdr>
        <w:top w:val="none" w:sz="0" w:space="0" w:color="auto"/>
        <w:left w:val="none" w:sz="0" w:space="0" w:color="auto"/>
        <w:bottom w:val="none" w:sz="0" w:space="0" w:color="auto"/>
        <w:right w:val="none" w:sz="0" w:space="0" w:color="auto"/>
      </w:divBdr>
    </w:div>
    <w:div w:id="1925794564">
      <w:bodyDiv w:val="1"/>
      <w:marLeft w:val="0"/>
      <w:marRight w:val="0"/>
      <w:marTop w:val="0"/>
      <w:marBottom w:val="0"/>
      <w:divBdr>
        <w:top w:val="none" w:sz="0" w:space="0" w:color="auto"/>
        <w:left w:val="none" w:sz="0" w:space="0" w:color="auto"/>
        <w:bottom w:val="none" w:sz="0" w:space="0" w:color="auto"/>
        <w:right w:val="none" w:sz="0" w:space="0" w:color="auto"/>
      </w:divBdr>
    </w:div>
    <w:div w:id="1925913736">
      <w:bodyDiv w:val="1"/>
      <w:marLeft w:val="0"/>
      <w:marRight w:val="0"/>
      <w:marTop w:val="0"/>
      <w:marBottom w:val="0"/>
      <w:divBdr>
        <w:top w:val="none" w:sz="0" w:space="0" w:color="auto"/>
        <w:left w:val="none" w:sz="0" w:space="0" w:color="auto"/>
        <w:bottom w:val="none" w:sz="0" w:space="0" w:color="auto"/>
        <w:right w:val="none" w:sz="0" w:space="0" w:color="auto"/>
      </w:divBdr>
    </w:div>
    <w:div w:id="1948073032">
      <w:bodyDiv w:val="1"/>
      <w:marLeft w:val="0"/>
      <w:marRight w:val="0"/>
      <w:marTop w:val="0"/>
      <w:marBottom w:val="0"/>
      <w:divBdr>
        <w:top w:val="none" w:sz="0" w:space="0" w:color="auto"/>
        <w:left w:val="none" w:sz="0" w:space="0" w:color="auto"/>
        <w:bottom w:val="none" w:sz="0" w:space="0" w:color="auto"/>
        <w:right w:val="none" w:sz="0" w:space="0" w:color="auto"/>
      </w:divBdr>
    </w:div>
    <w:div w:id="1961181423">
      <w:bodyDiv w:val="1"/>
      <w:marLeft w:val="0"/>
      <w:marRight w:val="0"/>
      <w:marTop w:val="0"/>
      <w:marBottom w:val="0"/>
      <w:divBdr>
        <w:top w:val="none" w:sz="0" w:space="0" w:color="auto"/>
        <w:left w:val="none" w:sz="0" w:space="0" w:color="auto"/>
        <w:bottom w:val="none" w:sz="0" w:space="0" w:color="auto"/>
        <w:right w:val="none" w:sz="0" w:space="0" w:color="auto"/>
      </w:divBdr>
    </w:div>
    <w:div w:id="1969235772">
      <w:bodyDiv w:val="1"/>
      <w:marLeft w:val="0"/>
      <w:marRight w:val="0"/>
      <w:marTop w:val="0"/>
      <w:marBottom w:val="0"/>
      <w:divBdr>
        <w:top w:val="none" w:sz="0" w:space="0" w:color="auto"/>
        <w:left w:val="none" w:sz="0" w:space="0" w:color="auto"/>
        <w:bottom w:val="none" w:sz="0" w:space="0" w:color="auto"/>
        <w:right w:val="none" w:sz="0" w:space="0" w:color="auto"/>
      </w:divBdr>
    </w:div>
    <w:div w:id="1973948009">
      <w:bodyDiv w:val="1"/>
      <w:marLeft w:val="0"/>
      <w:marRight w:val="0"/>
      <w:marTop w:val="0"/>
      <w:marBottom w:val="0"/>
      <w:divBdr>
        <w:top w:val="none" w:sz="0" w:space="0" w:color="auto"/>
        <w:left w:val="none" w:sz="0" w:space="0" w:color="auto"/>
        <w:bottom w:val="none" w:sz="0" w:space="0" w:color="auto"/>
        <w:right w:val="none" w:sz="0" w:space="0" w:color="auto"/>
      </w:divBdr>
    </w:div>
    <w:div w:id="1979720187">
      <w:bodyDiv w:val="1"/>
      <w:marLeft w:val="0"/>
      <w:marRight w:val="0"/>
      <w:marTop w:val="0"/>
      <w:marBottom w:val="0"/>
      <w:divBdr>
        <w:top w:val="none" w:sz="0" w:space="0" w:color="auto"/>
        <w:left w:val="none" w:sz="0" w:space="0" w:color="auto"/>
        <w:bottom w:val="none" w:sz="0" w:space="0" w:color="auto"/>
        <w:right w:val="none" w:sz="0" w:space="0" w:color="auto"/>
      </w:divBdr>
    </w:div>
    <w:div w:id="1982424825">
      <w:bodyDiv w:val="1"/>
      <w:marLeft w:val="0"/>
      <w:marRight w:val="0"/>
      <w:marTop w:val="0"/>
      <w:marBottom w:val="0"/>
      <w:divBdr>
        <w:top w:val="none" w:sz="0" w:space="0" w:color="auto"/>
        <w:left w:val="none" w:sz="0" w:space="0" w:color="auto"/>
        <w:bottom w:val="none" w:sz="0" w:space="0" w:color="auto"/>
        <w:right w:val="none" w:sz="0" w:space="0" w:color="auto"/>
      </w:divBdr>
    </w:div>
    <w:div w:id="2011369254">
      <w:bodyDiv w:val="1"/>
      <w:marLeft w:val="0"/>
      <w:marRight w:val="0"/>
      <w:marTop w:val="0"/>
      <w:marBottom w:val="0"/>
      <w:divBdr>
        <w:top w:val="none" w:sz="0" w:space="0" w:color="auto"/>
        <w:left w:val="none" w:sz="0" w:space="0" w:color="auto"/>
        <w:bottom w:val="none" w:sz="0" w:space="0" w:color="auto"/>
        <w:right w:val="none" w:sz="0" w:space="0" w:color="auto"/>
      </w:divBdr>
    </w:div>
    <w:div w:id="2016958310">
      <w:bodyDiv w:val="1"/>
      <w:marLeft w:val="0"/>
      <w:marRight w:val="0"/>
      <w:marTop w:val="0"/>
      <w:marBottom w:val="0"/>
      <w:divBdr>
        <w:top w:val="none" w:sz="0" w:space="0" w:color="auto"/>
        <w:left w:val="none" w:sz="0" w:space="0" w:color="auto"/>
        <w:bottom w:val="none" w:sz="0" w:space="0" w:color="auto"/>
        <w:right w:val="none" w:sz="0" w:space="0" w:color="auto"/>
      </w:divBdr>
    </w:div>
    <w:div w:id="2019498042">
      <w:bodyDiv w:val="1"/>
      <w:marLeft w:val="0"/>
      <w:marRight w:val="0"/>
      <w:marTop w:val="0"/>
      <w:marBottom w:val="0"/>
      <w:divBdr>
        <w:top w:val="none" w:sz="0" w:space="0" w:color="auto"/>
        <w:left w:val="none" w:sz="0" w:space="0" w:color="auto"/>
        <w:bottom w:val="none" w:sz="0" w:space="0" w:color="auto"/>
        <w:right w:val="none" w:sz="0" w:space="0" w:color="auto"/>
      </w:divBdr>
    </w:div>
    <w:div w:id="2019964481">
      <w:bodyDiv w:val="1"/>
      <w:marLeft w:val="0"/>
      <w:marRight w:val="0"/>
      <w:marTop w:val="0"/>
      <w:marBottom w:val="0"/>
      <w:divBdr>
        <w:top w:val="none" w:sz="0" w:space="0" w:color="auto"/>
        <w:left w:val="none" w:sz="0" w:space="0" w:color="auto"/>
        <w:bottom w:val="none" w:sz="0" w:space="0" w:color="auto"/>
        <w:right w:val="none" w:sz="0" w:space="0" w:color="auto"/>
      </w:divBdr>
    </w:div>
    <w:div w:id="2021614185">
      <w:bodyDiv w:val="1"/>
      <w:marLeft w:val="0"/>
      <w:marRight w:val="0"/>
      <w:marTop w:val="0"/>
      <w:marBottom w:val="0"/>
      <w:divBdr>
        <w:top w:val="none" w:sz="0" w:space="0" w:color="auto"/>
        <w:left w:val="none" w:sz="0" w:space="0" w:color="auto"/>
        <w:bottom w:val="none" w:sz="0" w:space="0" w:color="auto"/>
        <w:right w:val="none" w:sz="0" w:space="0" w:color="auto"/>
      </w:divBdr>
    </w:div>
    <w:div w:id="2038188430">
      <w:bodyDiv w:val="1"/>
      <w:marLeft w:val="0"/>
      <w:marRight w:val="0"/>
      <w:marTop w:val="0"/>
      <w:marBottom w:val="0"/>
      <w:divBdr>
        <w:top w:val="none" w:sz="0" w:space="0" w:color="auto"/>
        <w:left w:val="none" w:sz="0" w:space="0" w:color="auto"/>
        <w:bottom w:val="none" w:sz="0" w:space="0" w:color="auto"/>
        <w:right w:val="none" w:sz="0" w:space="0" w:color="auto"/>
      </w:divBdr>
    </w:div>
    <w:div w:id="2040742806">
      <w:bodyDiv w:val="1"/>
      <w:marLeft w:val="0"/>
      <w:marRight w:val="0"/>
      <w:marTop w:val="0"/>
      <w:marBottom w:val="0"/>
      <w:divBdr>
        <w:top w:val="none" w:sz="0" w:space="0" w:color="auto"/>
        <w:left w:val="none" w:sz="0" w:space="0" w:color="auto"/>
        <w:bottom w:val="none" w:sz="0" w:space="0" w:color="auto"/>
        <w:right w:val="none" w:sz="0" w:space="0" w:color="auto"/>
      </w:divBdr>
    </w:div>
    <w:div w:id="2041586866">
      <w:bodyDiv w:val="1"/>
      <w:marLeft w:val="0"/>
      <w:marRight w:val="0"/>
      <w:marTop w:val="0"/>
      <w:marBottom w:val="0"/>
      <w:divBdr>
        <w:top w:val="none" w:sz="0" w:space="0" w:color="auto"/>
        <w:left w:val="none" w:sz="0" w:space="0" w:color="auto"/>
        <w:bottom w:val="none" w:sz="0" w:space="0" w:color="auto"/>
        <w:right w:val="none" w:sz="0" w:space="0" w:color="auto"/>
      </w:divBdr>
    </w:div>
    <w:div w:id="2054841222">
      <w:bodyDiv w:val="1"/>
      <w:marLeft w:val="0"/>
      <w:marRight w:val="0"/>
      <w:marTop w:val="0"/>
      <w:marBottom w:val="0"/>
      <w:divBdr>
        <w:top w:val="none" w:sz="0" w:space="0" w:color="auto"/>
        <w:left w:val="none" w:sz="0" w:space="0" w:color="auto"/>
        <w:bottom w:val="none" w:sz="0" w:space="0" w:color="auto"/>
        <w:right w:val="none" w:sz="0" w:space="0" w:color="auto"/>
      </w:divBdr>
    </w:div>
    <w:div w:id="2063167275">
      <w:bodyDiv w:val="1"/>
      <w:marLeft w:val="0"/>
      <w:marRight w:val="0"/>
      <w:marTop w:val="0"/>
      <w:marBottom w:val="0"/>
      <w:divBdr>
        <w:top w:val="none" w:sz="0" w:space="0" w:color="auto"/>
        <w:left w:val="none" w:sz="0" w:space="0" w:color="auto"/>
        <w:bottom w:val="none" w:sz="0" w:space="0" w:color="auto"/>
        <w:right w:val="none" w:sz="0" w:space="0" w:color="auto"/>
      </w:divBdr>
    </w:div>
    <w:div w:id="2090928372">
      <w:bodyDiv w:val="1"/>
      <w:marLeft w:val="0"/>
      <w:marRight w:val="0"/>
      <w:marTop w:val="0"/>
      <w:marBottom w:val="0"/>
      <w:divBdr>
        <w:top w:val="none" w:sz="0" w:space="0" w:color="auto"/>
        <w:left w:val="none" w:sz="0" w:space="0" w:color="auto"/>
        <w:bottom w:val="none" w:sz="0" w:space="0" w:color="auto"/>
        <w:right w:val="none" w:sz="0" w:space="0" w:color="auto"/>
      </w:divBdr>
    </w:div>
    <w:div w:id="2094235583">
      <w:bodyDiv w:val="1"/>
      <w:marLeft w:val="0"/>
      <w:marRight w:val="0"/>
      <w:marTop w:val="0"/>
      <w:marBottom w:val="0"/>
      <w:divBdr>
        <w:top w:val="none" w:sz="0" w:space="0" w:color="auto"/>
        <w:left w:val="none" w:sz="0" w:space="0" w:color="auto"/>
        <w:bottom w:val="none" w:sz="0" w:space="0" w:color="auto"/>
        <w:right w:val="none" w:sz="0" w:space="0" w:color="auto"/>
      </w:divBdr>
    </w:div>
    <w:div w:id="2100710758">
      <w:bodyDiv w:val="1"/>
      <w:marLeft w:val="0"/>
      <w:marRight w:val="0"/>
      <w:marTop w:val="0"/>
      <w:marBottom w:val="0"/>
      <w:divBdr>
        <w:top w:val="none" w:sz="0" w:space="0" w:color="auto"/>
        <w:left w:val="none" w:sz="0" w:space="0" w:color="auto"/>
        <w:bottom w:val="none" w:sz="0" w:space="0" w:color="auto"/>
        <w:right w:val="none" w:sz="0" w:space="0" w:color="auto"/>
      </w:divBdr>
    </w:div>
    <w:div w:id="21265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RAN.R-project.org/package=tscount" TargetMode="Externa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8823F-E4E3-42E1-B6AC-95A18979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30</Pages>
  <Words>8272</Words>
  <Characters>47154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SDI 1084</cp:lastModifiedBy>
  <cp:revision>41</cp:revision>
  <dcterms:created xsi:type="dcterms:W3CDTF">2025-06-13T05:10:00Z</dcterms:created>
  <dcterms:modified xsi:type="dcterms:W3CDTF">2025-06-17T06:48:00Z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e60f3b91-fe48-491b-88b2-a1d3046e2a2b</vt:lpwstr>
  </property>
</Properties>
</file>