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AE12" w14:textId="77777777" w:rsidR="00892F47" w:rsidRPr="00892F47" w:rsidRDefault="00892F47" w:rsidP="00892F47">
      <w:pPr>
        <w:jc w:val="right"/>
        <w:rPr>
          <w:b/>
          <w:bCs/>
          <w:i/>
          <w:iCs/>
          <w:sz w:val="40"/>
          <w:szCs w:val="40"/>
          <w:u w:val="single"/>
          <w:lang w:val="en-US"/>
        </w:rPr>
      </w:pPr>
      <w:r w:rsidRPr="00892F47">
        <w:rPr>
          <w:b/>
          <w:bCs/>
          <w:i/>
          <w:iCs/>
          <w:sz w:val="40"/>
          <w:szCs w:val="40"/>
          <w:u w:val="single"/>
          <w:lang w:val="en-US"/>
        </w:rPr>
        <w:t>Original Research Article</w:t>
      </w:r>
    </w:p>
    <w:p w14:paraId="3B70731F" w14:textId="77777777" w:rsidR="00030898" w:rsidRPr="001C384C" w:rsidRDefault="00F57D91">
      <w:pPr>
        <w:jc w:val="right"/>
        <w:rPr>
          <w:rFonts w:ascii="Arial" w:hAnsi="Arial" w:cs="Arial"/>
          <w:b/>
          <w:bCs/>
          <w:sz w:val="32"/>
          <w:szCs w:val="32"/>
        </w:rPr>
      </w:pPr>
      <w:r>
        <w:rPr>
          <w:b/>
          <w:bCs/>
          <w:i/>
          <w:sz w:val="40"/>
          <w:szCs w:val="40"/>
        </w:rPr>
        <w:t xml:space="preserve"> </w:t>
      </w:r>
      <w:r w:rsidRPr="001C384C">
        <w:rPr>
          <w:rFonts w:ascii="Arial" w:hAnsi="Arial" w:cs="Arial"/>
          <w:b/>
          <w:bCs/>
          <w:i/>
          <w:sz w:val="32"/>
          <w:szCs w:val="32"/>
        </w:rPr>
        <w:t>Piliostigma thonningii biosafety and efficacy on common actinic damage endpoints</w:t>
      </w:r>
    </w:p>
    <w:p w14:paraId="63FD4799" w14:textId="77777777" w:rsidR="00030898" w:rsidRDefault="00030898">
      <w:pPr>
        <w:pStyle w:val="Author"/>
        <w:spacing w:line="240" w:lineRule="auto"/>
        <w:rPr>
          <w:rFonts w:ascii="Times New Roman" w:hAnsi="Times New Roman"/>
          <w:bCs/>
          <w:iCs/>
          <w:kern w:val="28"/>
          <w:szCs w:val="24"/>
        </w:rPr>
      </w:pPr>
    </w:p>
    <w:p w14:paraId="3456589E" w14:textId="77777777" w:rsidR="004F22FC" w:rsidRDefault="004F22FC" w:rsidP="0085702F">
      <w:pPr>
        <w:rPr>
          <w:b/>
          <w:caps/>
          <w:lang w:val="en-US"/>
        </w:rPr>
      </w:pPr>
    </w:p>
    <w:p w14:paraId="625BD681" w14:textId="77777777" w:rsidR="004F22FC" w:rsidRDefault="004F22FC" w:rsidP="0085702F">
      <w:pPr>
        <w:rPr>
          <w:b/>
          <w:caps/>
          <w:lang w:val="en-US"/>
        </w:rPr>
      </w:pPr>
    </w:p>
    <w:p w14:paraId="79A50405" w14:textId="6F928095" w:rsidR="00030898" w:rsidRDefault="00F57D91" w:rsidP="0085702F">
      <w:pPr>
        <w:rPr>
          <w:b/>
          <w:caps/>
          <w:lang w:val="en-US"/>
        </w:rPr>
      </w:pPr>
      <w:r>
        <w:rPr>
          <w:i/>
          <w:noProof/>
          <w:vertAlign w:val="superscript"/>
          <w:lang w:val="en-US" w:eastAsia="en-US"/>
        </w:rPr>
        <mc:AlternateContent>
          <mc:Choice Requires="wps">
            <w:drawing>
              <wp:anchor distT="0" distB="0" distL="114300" distR="114300" simplePos="0" relativeHeight="251659264" behindDoc="0" locked="0" layoutInCell="1" allowOverlap="1" wp14:anchorId="030E9514" wp14:editId="6179C6C7">
                <wp:simplePos x="0" y="0"/>
                <wp:positionH relativeFrom="column">
                  <wp:posOffset>-60960</wp:posOffset>
                </wp:positionH>
                <wp:positionV relativeFrom="paragraph">
                  <wp:posOffset>207010</wp:posOffset>
                </wp:positionV>
                <wp:extent cx="58674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586740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2ED292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8pt,16.3pt" to="457.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" strokecolor="black [3200]" strokeweight="1.5pt">
                <v:stroke joinstyle="miter"/>
              </v:line>
            </w:pict>
          </mc:Fallback>
        </mc:AlternateContent>
      </w:r>
      <w:r>
        <w:rPr>
          <w:b/>
          <w:caps/>
          <w:lang w:val="en-US"/>
        </w:rPr>
        <w:t xml:space="preserve">Abstract </w:t>
      </w:r>
    </w:p>
    <w:p w14:paraId="4A9835BE" w14:textId="77777777" w:rsidR="00030898" w:rsidRPr="001C384C" w:rsidRDefault="00030898">
      <w:pPr>
        <w:autoSpaceDE w:val="0"/>
        <w:autoSpaceDN w:val="0"/>
        <w:adjustRightInd w:val="0"/>
        <w:jc w:val="both"/>
        <w:rPr>
          <w:rFonts w:ascii="Arial" w:hAnsi="Arial" w:cs="Arial"/>
          <w:b/>
          <w:caps/>
          <w:sz w:val="20"/>
          <w:szCs w:val="20"/>
          <w:lang w:val="en-US"/>
        </w:rPr>
      </w:pPr>
    </w:p>
    <w:p w14:paraId="16D15907" w14:textId="75C64194" w:rsidR="00030898" w:rsidRPr="001C384C" w:rsidRDefault="00F57D91">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r w:rsidRPr="001C384C">
        <w:rPr>
          <w:rFonts w:ascii="Arial" w:hAnsi="Arial" w:cs="Arial"/>
          <w:i/>
          <w:sz w:val="20"/>
          <w:szCs w:val="20"/>
        </w:rPr>
        <w:t>Piliostigma thonningii</w:t>
      </w:r>
      <w:r w:rsidRPr="001C384C">
        <w:rPr>
          <w:rFonts w:ascii="Arial" w:hAnsi="Arial" w:cs="Arial"/>
          <w:sz w:val="20"/>
          <w:szCs w:val="20"/>
        </w:rPr>
        <w:t xml:space="preserve"> </w:t>
      </w:r>
      <w:r w:rsidR="00440789">
        <w:rPr>
          <w:rFonts w:ascii="Arial" w:hAnsi="Arial" w:cs="Arial"/>
          <w:sz w:val="20"/>
          <w:szCs w:val="20"/>
        </w:rPr>
        <w:t xml:space="preserve">from the </w:t>
      </w:r>
      <w:r w:rsidRPr="001C384C">
        <w:rPr>
          <w:rFonts w:ascii="Arial" w:hAnsi="Arial" w:cs="Arial"/>
          <w:sz w:val="20"/>
          <w:szCs w:val="20"/>
        </w:rPr>
        <w:t xml:space="preserve"> Fabaceae a</w:t>
      </w:r>
      <w:r w:rsidR="005E6925" w:rsidRPr="001C384C">
        <w:rPr>
          <w:rFonts w:ascii="Arial" w:hAnsi="Arial" w:cs="Arial"/>
          <w:sz w:val="20"/>
          <w:szCs w:val="20"/>
        </w:rPr>
        <w:t>nd Caesalpinioideae sub-family</w:t>
      </w:r>
      <w:r w:rsidR="00440789">
        <w:rPr>
          <w:rFonts w:ascii="Arial" w:hAnsi="Arial" w:cs="Arial"/>
          <w:sz w:val="20"/>
          <w:szCs w:val="20"/>
        </w:rPr>
        <w:t xml:space="preserve"> </w:t>
      </w:r>
      <w:r w:rsidR="005E6925" w:rsidRPr="001C384C">
        <w:rPr>
          <w:rFonts w:ascii="Arial" w:hAnsi="Arial" w:cs="Arial"/>
          <w:sz w:val="20"/>
          <w:szCs w:val="20"/>
        </w:rPr>
        <w:t>is a</w:t>
      </w:r>
      <w:r w:rsidR="00440789">
        <w:rPr>
          <w:rFonts w:ascii="Arial" w:hAnsi="Arial" w:cs="Arial"/>
          <w:sz w:val="20"/>
          <w:szCs w:val="20"/>
        </w:rPr>
        <w:t xml:space="preserve"> huge </w:t>
      </w:r>
      <w:r w:rsidR="005E6925" w:rsidRPr="001C384C">
        <w:rPr>
          <w:rFonts w:ascii="Arial" w:hAnsi="Arial" w:cs="Arial"/>
          <w:sz w:val="20"/>
          <w:szCs w:val="20"/>
        </w:rPr>
        <w:t xml:space="preserve"> deciduous tree</w:t>
      </w:r>
      <w:r w:rsidR="00440789">
        <w:rPr>
          <w:rFonts w:ascii="Arial" w:hAnsi="Arial" w:cs="Arial"/>
          <w:sz w:val="20"/>
          <w:szCs w:val="20"/>
        </w:rPr>
        <w:t xml:space="preserve"> from the woodlands of Southern Africa</w:t>
      </w:r>
      <w:r w:rsidR="005E6925" w:rsidRPr="001C384C">
        <w:rPr>
          <w:rFonts w:ascii="Arial" w:hAnsi="Arial" w:cs="Arial"/>
          <w:sz w:val="20"/>
          <w:szCs w:val="20"/>
        </w:rPr>
        <w:t xml:space="preserve"> that </w:t>
      </w:r>
      <w:r w:rsidR="00440789">
        <w:rPr>
          <w:rFonts w:ascii="Arial" w:hAnsi="Arial" w:cs="Arial"/>
          <w:sz w:val="20"/>
          <w:szCs w:val="20"/>
        </w:rPr>
        <w:t xml:space="preserve">can </w:t>
      </w:r>
      <w:r w:rsidR="005E6925" w:rsidRPr="001C384C">
        <w:rPr>
          <w:rFonts w:ascii="Arial" w:hAnsi="Arial" w:cs="Arial"/>
          <w:sz w:val="20"/>
          <w:szCs w:val="20"/>
        </w:rPr>
        <w:t>grow up to 10 meters tall with a rounded crown and a short, often crooked trunk.</w:t>
      </w:r>
      <w:r w:rsidR="001B7503">
        <w:rPr>
          <w:rFonts w:ascii="Arial" w:hAnsi="Arial" w:cs="Arial"/>
          <w:sz w:val="20"/>
          <w:szCs w:val="20"/>
        </w:rPr>
        <w:t xml:space="preserve"> Prevalent </w:t>
      </w:r>
      <w:r w:rsidR="005E6925" w:rsidRPr="001C384C">
        <w:rPr>
          <w:rFonts w:ascii="Arial" w:hAnsi="Arial" w:cs="Arial"/>
          <w:sz w:val="20"/>
          <w:szCs w:val="20"/>
        </w:rPr>
        <w:t xml:space="preserve">in disturbed areas. </w:t>
      </w:r>
      <w:r w:rsidRPr="001C384C">
        <w:rPr>
          <w:rFonts w:ascii="Arial" w:hAnsi="Arial" w:cs="Arial"/>
          <w:i/>
          <w:sz w:val="20"/>
          <w:szCs w:val="20"/>
        </w:rPr>
        <w:t>P.thonningii</w:t>
      </w:r>
      <w:r w:rsidRPr="001C384C">
        <w:rPr>
          <w:rFonts w:ascii="Arial" w:hAnsi="Arial" w:cs="Arial"/>
          <w:sz w:val="20"/>
          <w:szCs w:val="20"/>
        </w:rPr>
        <w:t xml:space="preserve"> is medicinally </w:t>
      </w:r>
      <w:r w:rsidR="005E6925" w:rsidRPr="001C384C">
        <w:rPr>
          <w:rFonts w:ascii="Arial" w:hAnsi="Arial" w:cs="Arial"/>
          <w:sz w:val="20"/>
          <w:szCs w:val="20"/>
        </w:rPr>
        <w:t xml:space="preserve">used in </w:t>
      </w:r>
      <w:r w:rsidR="001B7503">
        <w:rPr>
          <w:rFonts w:ascii="Arial" w:hAnsi="Arial" w:cs="Arial"/>
          <w:sz w:val="20"/>
          <w:szCs w:val="20"/>
        </w:rPr>
        <w:t xml:space="preserve">African </w:t>
      </w:r>
      <w:r w:rsidR="005E6925" w:rsidRPr="001C384C">
        <w:rPr>
          <w:rFonts w:ascii="Arial" w:hAnsi="Arial" w:cs="Arial"/>
          <w:sz w:val="20"/>
          <w:szCs w:val="20"/>
        </w:rPr>
        <w:t>traditional medicine to</w:t>
      </w:r>
      <w:r w:rsidRPr="001C384C">
        <w:rPr>
          <w:rFonts w:ascii="Arial" w:hAnsi="Arial" w:cs="Arial"/>
          <w:sz w:val="20"/>
          <w:szCs w:val="20"/>
        </w:rPr>
        <w:t xml:space="preserve"> trea</w:t>
      </w:r>
      <w:r w:rsidR="005E6925" w:rsidRPr="001C384C">
        <w:rPr>
          <w:rFonts w:ascii="Arial" w:hAnsi="Arial" w:cs="Arial"/>
          <w:sz w:val="20"/>
          <w:szCs w:val="20"/>
        </w:rPr>
        <w:t>t wounds, ulcers, gastric pain, gingivitis</w:t>
      </w:r>
      <w:r w:rsidRPr="001C384C">
        <w:rPr>
          <w:rFonts w:ascii="Arial" w:hAnsi="Arial" w:cs="Arial"/>
          <w:sz w:val="20"/>
          <w:szCs w:val="20"/>
        </w:rPr>
        <w:t xml:space="preserve"> and as an antipyretic.</w:t>
      </w:r>
      <w:r w:rsidR="00F864FD" w:rsidRPr="001C384C">
        <w:rPr>
          <w:rFonts w:ascii="Arial" w:hAnsi="Arial" w:cs="Arial"/>
          <w:sz w:val="20"/>
          <w:szCs w:val="20"/>
        </w:rPr>
        <w:t xml:space="preserve"> </w:t>
      </w:r>
      <w:r w:rsidR="001B7503">
        <w:rPr>
          <w:rFonts w:ascii="Arial" w:hAnsi="Arial" w:cs="Arial"/>
          <w:sz w:val="20"/>
          <w:szCs w:val="20"/>
        </w:rPr>
        <w:t>The current study systematically, technically evaluated the potential use of the plant in managing photo damage end points through biosafety and pharmacological activity assessments.</w:t>
      </w:r>
    </w:p>
    <w:p w14:paraId="78513024" w14:textId="77777777" w:rsidR="00030898" w:rsidRPr="001C384C" w:rsidRDefault="00F57D91">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sz w:val="20"/>
          <w:szCs w:val="20"/>
        </w:rPr>
      </w:pPr>
      <w:r w:rsidRPr="001C384C">
        <w:rPr>
          <w:rFonts w:ascii="Arial" w:hAnsi="Arial" w:cs="Arial"/>
          <w:sz w:val="20"/>
          <w:szCs w:val="20"/>
        </w:rPr>
        <w:t>Various classical analytical techniques were used to screen for the presence of pharmacological secondary metabolites. The DPPH method was used to determine the anti oxidancy, the egg albumin test was used to determine the anti-inflammatory activity, OECD guideline 426 and 406 were used to determine the acute oral toxicity and the dermal toxicity of the lyophilised extract.</w:t>
      </w:r>
    </w:p>
    <w:p w14:paraId="5DB0C3AC" w14:textId="65E33D1D" w:rsidR="00030898" w:rsidRPr="001C384C" w:rsidRDefault="00F57D91">
      <w:pPr>
        <w:pBdr>
          <w:top w:val="single" w:sz="4" w:space="1" w:color="666666" w:themeColor="text1" w:themeTint="99"/>
          <w:left w:val="single" w:sz="4" w:space="4" w:color="666666" w:themeColor="text1" w:themeTint="99"/>
          <w:bottom w:val="single" w:sz="4" w:space="1" w:color="666666" w:themeColor="text1" w:themeTint="99"/>
          <w:right w:val="single" w:sz="4" w:space="4" w:color="666666" w:themeColor="text1" w:themeTint="99"/>
        </w:pBdr>
        <w:jc w:val="both"/>
        <w:rPr>
          <w:rFonts w:ascii="Arial" w:hAnsi="Arial" w:cs="Arial"/>
          <w:b/>
          <w:caps/>
          <w:sz w:val="20"/>
          <w:szCs w:val="20"/>
        </w:rPr>
      </w:pPr>
      <w:r w:rsidRPr="001C384C">
        <w:rPr>
          <w:rFonts w:ascii="Arial" w:hAnsi="Arial" w:cs="Arial"/>
          <w:sz w:val="20"/>
          <w:szCs w:val="20"/>
        </w:rPr>
        <w:t>The phytoscreening confirmed the presence of numerous biomedically relevant secondary metabolites including, flavonoids, phenolic compounds, saponins, alkaloids, tannins, phytosterols, proteins and amino acids, carbohydrates</w:t>
      </w:r>
      <w:r w:rsidR="005E6925" w:rsidRPr="001C384C">
        <w:rPr>
          <w:rFonts w:ascii="Arial" w:hAnsi="Arial" w:cs="Arial"/>
          <w:sz w:val="20"/>
          <w:szCs w:val="20"/>
        </w:rPr>
        <w:t>, glycosides, terpenoids and lignans</w:t>
      </w:r>
      <w:r w:rsidRPr="001C384C">
        <w:rPr>
          <w:rFonts w:ascii="Arial" w:hAnsi="Arial" w:cs="Arial"/>
          <w:sz w:val="20"/>
          <w:szCs w:val="20"/>
        </w:rPr>
        <w:t xml:space="preserve">. The biosafety study using albino rat models confirmed that </w:t>
      </w:r>
      <w:r w:rsidRPr="001C384C">
        <w:rPr>
          <w:rFonts w:ascii="Arial" w:hAnsi="Arial" w:cs="Arial"/>
          <w:i/>
          <w:sz w:val="20"/>
          <w:szCs w:val="20"/>
        </w:rPr>
        <w:t>P.thonningii</w:t>
      </w:r>
      <w:r w:rsidRPr="001C384C">
        <w:rPr>
          <w:rFonts w:ascii="Arial" w:hAnsi="Arial" w:cs="Arial"/>
          <w:sz w:val="20"/>
          <w:szCs w:val="20"/>
        </w:rPr>
        <w:t xml:space="preserve"> is nontoxic with an LD50 above 5000mg/kg.  The hydroethanolic extract demonstrated high anti-oxidant, high anti-inflammatory and antibacterial activities, which were comparable to the standards, ascorbic </w:t>
      </w:r>
      <w:r w:rsidR="005E6925" w:rsidRPr="001C384C">
        <w:rPr>
          <w:rFonts w:ascii="Arial" w:hAnsi="Arial" w:cs="Arial"/>
          <w:sz w:val="20"/>
          <w:szCs w:val="20"/>
        </w:rPr>
        <w:t>acid, diclofenac and ceftriaxone</w:t>
      </w:r>
      <w:r w:rsidRPr="001C384C">
        <w:rPr>
          <w:rFonts w:ascii="Arial" w:hAnsi="Arial" w:cs="Arial"/>
          <w:sz w:val="20"/>
          <w:szCs w:val="20"/>
        </w:rPr>
        <w:t xml:space="preserve">, respectively. </w:t>
      </w:r>
      <w:r w:rsidR="005E6925" w:rsidRPr="001C384C">
        <w:rPr>
          <w:rFonts w:ascii="Arial" w:hAnsi="Arial" w:cs="Arial"/>
          <w:sz w:val="20"/>
          <w:szCs w:val="20"/>
        </w:rPr>
        <w:t xml:space="preserve">The results </w:t>
      </w:r>
      <w:r w:rsidRPr="001C384C">
        <w:rPr>
          <w:rFonts w:ascii="Arial" w:hAnsi="Arial" w:cs="Arial"/>
          <w:sz w:val="20"/>
          <w:szCs w:val="20"/>
        </w:rPr>
        <w:t xml:space="preserve">confirm presence of relevant bioactive secondary metabolites in lyophilized extracts of the leaf parts of </w:t>
      </w:r>
      <w:proofErr w:type="gramStart"/>
      <w:r w:rsidRPr="001C384C">
        <w:rPr>
          <w:rFonts w:ascii="Arial" w:hAnsi="Arial" w:cs="Arial"/>
          <w:i/>
          <w:iCs/>
          <w:sz w:val="20"/>
          <w:szCs w:val="20"/>
        </w:rPr>
        <w:t>P.thonningii</w:t>
      </w:r>
      <w:proofErr w:type="gramEnd"/>
      <w:r w:rsidRPr="001C384C">
        <w:rPr>
          <w:rFonts w:ascii="Arial" w:hAnsi="Arial" w:cs="Arial"/>
          <w:i/>
          <w:iCs/>
          <w:sz w:val="20"/>
          <w:szCs w:val="20"/>
        </w:rPr>
        <w:t xml:space="preserve"> </w:t>
      </w:r>
      <w:r w:rsidRPr="001C384C">
        <w:rPr>
          <w:rFonts w:ascii="Arial" w:hAnsi="Arial" w:cs="Arial"/>
          <w:iCs/>
          <w:sz w:val="20"/>
          <w:szCs w:val="20"/>
        </w:rPr>
        <w:t>which</w:t>
      </w:r>
      <w:r w:rsidRPr="001C384C">
        <w:rPr>
          <w:rFonts w:ascii="Arial" w:hAnsi="Arial" w:cs="Arial"/>
          <w:i/>
          <w:iCs/>
          <w:sz w:val="20"/>
          <w:szCs w:val="20"/>
        </w:rPr>
        <w:t xml:space="preserve"> </w:t>
      </w:r>
      <w:r w:rsidRPr="001C384C">
        <w:rPr>
          <w:rFonts w:ascii="Arial" w:hAnsi="Arial" w:cs="Arial"/>
          <w:sz w:val="20"/>
          <w:szCs w:val="20"/>
        </w:rPr>
        <w:t>possess satisfactory anti-inflammatory, antibacterial and anti-oxidant profiles</w:t>
      </w:r>
      <w:r w:rsidR="001B7503">
        <w:rPr>
          <w:rFonts w:ascii="Arial" w:hAnsi="Arial" w:cs="Arial"/>
          <w:sz w:val="20"/>
          <w:szCs w:val="20"/>
        </w:rPr>
        <w:t xml:space="preserve"> which are all relevant in retarding actinic damage</w:t>
      </w:r>
      <w:r w:rsidRPr="001C384C">
        <w:rPr>
          <w:rFonts w:ascii="Arial" w:hAnsi="Arial" w:cs="Arial"/>
          <w:sz w:val="20"/>
          <w:szCs w:val="20"/>
        </w:rPr>
        <w:t xml:space="preserve">.  It was hereby </w:t>
      </w:r>
      <w:r w:rsidR="005E6925" w:rsidRPr="001C384C">
        <w:rPr>
          <w:rFonts w:ascii="Arial" w:hAnsi="Arial" w:cs="Arial"/>
          <w:sz w:val="20"/>
          <w:szCs w:val="20"/>
        </w:rPr>
        <w:t>substantiated</w:t>
      </w:r>
      <w:r w:rsidRPr="001C384C">
        <w:rPr>
          <w:rFonts w:ascii="Arial" w:hAnsi="Arial" w:cs="Arial"/>
          <w:sz w:val="20"/>
          <w:szCs w:val="20"/>
        </w:rPr>
        <w:t xml:space="preserve"> that the </w:t>
      </w:r>
      <w:r w:rsidR="005E6925" w:rsidRPr="001C384C">
        <w:rPr>
          <w:rFonts w:ascii="Arial" w:hAnsi="Arial" w:cs="Arial"/>
          <w:sz w:val="20"/>
          <w:szCs w:val="20"/>
        </w:rPr>
        <w:t xml:space="preserve">lyophilised extract of </w:t>
      </w:r>
      <w:r w:rsidR="005E6925" w:rsidRPr="001C384C">
        <w:rPr>
          <w:rFonts w:ascii="Arial" w:hAnsi="Arial" w:cs="Arial"/>
          <w:i/>
          <w:sz w:val="20"/>
          <w:szCs w:val="20"/>
        </w:rPr>
        <w:t>P.thonningii</w:t>
      </w:r>
      <w:r w:rsidR="005E6925" w:rsidRPr="001C384C">
        <w:rPr>
          <w:rFonts w:ascii="Arial" w:hAnsi="Arial" w:cs="Arial"/>
          <w:sz w:val="20"/>
          <w:szCs w:val="20"/>
        </w:rPr>
        <w:t xml:space="preserve"> is</w:t>
      </w:r>
      <w:r w:rsidRPr="001C384C">
        <w:rPr>
          <w:rFonts w:ascii="Arial" w:hAnsi="Arial" w:cs="Arial"/>
          <w:sz w:val="20"/>
          <w:szCs w:val="20"/>
        </w:rPr>
        <w:t xml:space="preserve"> </w:t>
      </w:r>
      <w:r w:rsidR="005E6925" w:rsidRPr="001C384C">
        <w:rPr>
          <w:rFonts w:ascii="Arial" w:hAnsi="Arial" w:cs="Arial"/>
          <w:sz w:val="20"/>
          <w:szCs w:val="20"/>
        </w:rPr>
        <w:t>biologically</w:t>
      </w:r>
      <w:r w:rsidRPr="001C384C">
        <w:rPr>
          <w:rFonts w:ascii="Arial" w:hAnsi="Arial" w:cs="Arial"/>
          <w:sz w:val="20"/>
          <w:szCs w:val="20"/>
        </w:rPr>
        <w:t xml:space="preserve"> active </w:t>
      </w:r>
      <w:r w:rsidR="001B7503">
        <w:rPr>
          <w:rFonts w:ascii="Arial" w:hAnsi="Arial" w:cs="Arial"/>
          <w:sz w:val="20"/>
          <w:szCs w:val="20"/>
        </w:rPr>
        <w:t xml:space="preserve">in photo damage retardation </w:t>
      </w:r>
      <w:r w:rsidRPr="001C384C">
        <w:rPr>
          <w:rFonts w:ascii="Arial" w:hAnsi="Arial" w:cs="Arial"/>
          <w:sz w:val="20"/>
          <w:szCs w:val="20"/>
        </w:rPr>
        <w:t>and safe</w:t>
      </w:r>
      <w:r w:rsidR="001B7503">
        <w:rPr>
          <w:rFonts w:ascii="Arial" w:hAnsi="Arial" w:cs="Arial"/>
          <w:sz w:val="20"/>
          <w:szCs w:val="20"/>
        </w:rPr>
        <w:t xml:space="preserve"> thereby justifying its topical </w:t>
      </w:r>
      <w:r w:rsidRPr="001C384C">
        <w:rPr>
          <w:rFonts w:ascii="Arial" w:hAnsi="Arial" w:cs="Arial"/>
          <w:sz w:val="20"/>
          <w:szCs w:val="20"/>
        </w:rPr>
        <w:t xml:space="preserve"> </w:t>
      </w:r>
      <w:r w:rsidR="00F864FD" w:rsidRPr="001C384C">
        <w:rPr>
          <w:rFonts w:ascii="Arial" w:hAnsi="Arial" w:cs="Arial"/>
          <w:sz w:val="20"/>
          <w:szCs w:val="20"/>
        </w:rPr>
        <w:t>use in</w:t>
      </w:r>
      <w:r w:rsidRPr="001C384C">
        <w:rPr>
          <w:rFonts w:ascii="Arial" w:hAnsi="Arial" w:cs="Arial"/>
          <w:sz w:val="20"/>
          <w:szCs w:val="20"/>
        </w:rPr>
        <w:t xml:space="preserve"> traditional medicine </w:t>
      </w:r>
    </w:p>
    <w:p w14:paraId="614F7B38" w14:textId="77777777" w:rsidR="00030898" w:rsidRPr="001C384C" w:rsidRDefault="00F57D91">
      <w:pPr>
        <w:autoSpaceDE w:val="0"/>
        <w:autoSpaceDN w:val="0"/>
        <w:adjustRightInd w:val="0"/>
        <w:rPr>
          <w:rFonts w:ascii="Arial" w:hAnsi="Arial" w:cs="Arial"/>
          <w:sz w:val="20"/>
          <w:szCs w:val="20"/>
        </w:rPr>
      </w:pPr>
      <w:r w:rsidRPr="001C384C">
        <w:rPr>
          <w:rFonts w:ascii="Arial" w:hAnsi="Arial" w:cs="Arial"/>
          <w:b/>
          <w:sz w:val="20"/>
          <w:szCs w:val="20"/>
        </w:rPr>
        <w:t>Key words</w:t>
      </w:r>
      <w:r w:rsidRPr="001C384C">
        <w:rPr>
          <w:rFonts w:ascii="Arial" w:hAnsi="Arial" w:cs="Arial"/>
          <w:sz w:val="20"/>
          <w:szCs w:val="20"/>
        </w:rPr>
        <w:t xml:space="preserve">: </w:t>
      </w:r>
      <w:r w:rsidRPr="001C384C">
        <w:rPr>
          <w:rFonts w:ascii="Arial" w:hAnsi="Arial" w:cs="Arial"/>
          <w:i/>
          <w:sz w:val="20"/>
          <w:szCs w:val="20"/>
        </w:rPr>
        <w:t>P.thonningii</w:t>
      </w:r>
      <w:r w:rsidRPr="001C384C">
        <w:rPr>
          <w:rFonts w:ascii="Arial" w:hAnsi="Arial" w:cs="Arial"/>
          <w:sz w:val="20"/>
          <w:szCs w:val="20"/>
        </w:rPr>
        <w:t>, anti-inflammatory, antioxidant, antibacterial, actinic damage, albinism, polyphenols, secondary metabolites</w:t>
      </w:r>
    </w:p>
    <w:p w14:paraId="4136F619" w14:textId="77777777" w:rsidR="00030898" w:rsidRPr="001C384C" w:rsidRDefault="00030898">
      <w:pPr>
        <w:autoSpaceDE w:val="0"/>
        <w:autoSpaceDN w:val="0"/>
        <w:adjustRightInd w:val="0"/>
        <w:jc w:val="both"/>
        <w:rPr>
          <w:rFonts w:ascii="Arial" w:hAnsi="Arial" w:cs="Arial"/>
          <w:sz w:val="20"/>
          <w:szCs w:val="20"/>
        </w:rPr>
      </w:pPr>
    </w:p>
    <w:p w14:paraId="748C065A" w14:textId="77777777" w:rsidR="00030898" w:rsidRPr="001C384C" w:rsidRDefault="00030898">
      <w:pPr>
        <w:autoSpaceDE w:val="0"/>
        <w:autoSpaceDN w:val="0"/>
        <w:adjustRightInd w:val="0"/>
        <w:jc w:val="both"/>
        <w:rPr>
          <w:rFonts w:ascii="Arial" w:hAnsi="Arial" w:cs="Arial"/>
          <w:sz w:val="20"/>
          <w:szCs w:val="20"/>
        </w:rPr>
      </w:pPr>
    </w:p>
    <w:p w14:paraId="3ADCB2C4" w14:textId="77777777" w:rsidR="00030898" w:rsidRPr="001C384C" w:rsidRDefault="00030898">
      <w:pPr>
        <w:autoSpaceDE w:val="0"/>
        <w:autoSpaceDN w:val="0"/>
        <w:adjustRightInd w:val="0"/>
        <w:jc w:val="both"/>
        <w:rPr>
          <w:rFonts w:ascii="Arial" w:hAnsi="Arial" w:cs="Arial"/>
          <w:sz w:val="20"/>
          <w:szCs w:val="20"/>
        </w:rPr>
      </w:pPr>
    </w:p>
    <w:p w14:paraId="3FC2DDA6" w14:textId="77777777" w:rsidR="00030898" w:rsidRPr="001C384C" w:rsidRDefault="00030898">
      <w:pPr>
        <w:autoSpaceDE w:val="0"/>
        <w:autoSpaceDN w:val="0"/>
        <w:adjustRightInd w:val="0"/>
        <w:jc w:val="both"/>
        <w:rPr>
          <w:rFonts w:ascii="Arial" w:hAnsi="Arial" w:cs="Arial"/>
          <w:sz w:val="20"/>
          <w:szCs w:val="20"/>
        </w:rPr>
      </w:pPr>
    </w:p>
    <w:p w14:paraId="31BDF7FB" w14:textId="77777777" w:rsidR="00030898" w:rsidRPr="001C384C" w:rsidRDefault="00030898">
      <w:pPr>
        <w:rPr>
          <w:rFonts w:ascii="Arial" w:hAnsi="Arial" w:cs="Arial"/>
          <w:sz w:val="20"/>
          <w:szCs w:val="20"/>
        </w:rPr>
      </w:pPr>
    </w:p>
    <w:p w14:paraId="59351933" w14:textId="77777777" w:rsidR="00030898" w:rsidRPr="001C384C" w:rsidRDefault="00F57D91">
      <w:pPr>
        <w:pStyle w:val="Heading1"/>
        <w:jc w:val="both"/>
        <w:rPr>
          <w:rFonts w:cs="Arial"/>
          <w:sz w:val="20"/>
          <w:szCs w:val="20"/>
        </w:rPr>
      </w:pPr>
      <w:r w:rsidRPr="001C384C">
        <w:rPr>
          <w:rFonts w:cs="Arial"/>
          <w:sz w:val="20"/>
          <w:szCs w:val="20"/>
        </w:rPr>
        <w:t>Introduction</w:t>
      </w:r>
    </w:p>
    <w:p w14:paraId="65148FD8" w14:textId="77777777" w:rsidR="00030898" w:rsidRPr="001C384C" w:rsidRDefault="00F57D91">
      <w:pPr>
        <w:pStyle w:val="Heading2"/>
        <w:jc w:val="both"/>
        <w:rPr>
          <w:rFonts w:cs="Arial"/>
          <w:sz w:val="20"/>
          <w:szCs w:val="20"/>
        </w:rPr>
      </w:pPr>
      <w:r w:rsidRPr="001C384C">
        <w:rPr>
          <w:rFonts w:cs="Arial"/>
          <w:sz w:val="20"/>
          <w:szCs w:val="20"/>
        </w:rPr>
        <w:t xml:space="preserve"> Piliostigma thonningii </w:t>
      </w:r>
    </w:p>
    <w:p w14:paraId="60DF34E6" w14:textId="7A5C2208" w:rsidR="0000222E" w:rsidRPr="001C384C" w:rsidRDefault="0031607E" w:rsidP="0000222E">
      <w:pPr>
        <w:jc w:val="both"/>
        <w:rPr>
          <w:rFonts w:ascii="Arial" w:hAnsi="Arial" w:cs="Arial"/>
          <w:sz w:val="20"/>
          <w:szCs w:val="20"/>
          <w:lang w:val="en-US" w:eastAsia="en-US"/>
        </w:rPr>
      </w:pPr>
      <w:r w:rsidRPr="001C384C">
        <w:rPr>
          <w:rFonts w:ascii="Arial" w:hAnsi="Arial" w:cs="Arial"/>
          <w:i/>
          <w:sz w:val="20"/>
          <w:szCs w:val="20"/>
        </w:rPr>
        <w:t>Piliostigma thonningii</w:t>
      </w:r>
      <w:r w:rsidRPr="001C384C">
        <w:rPr>
          <w:rFonts w:ascii="Arial" w:hAnsi="Arial" w:cs="Arial"/>
          <w:sz w:val="20"/>
          <w:szCs w:val="20"/>
        </w:rPr>
        <w:t xml:space="preserve">  is a deciduous tree species, typically reaching heights of 4–15 m, characterized by a rounded crown and a short, often crooked bole</w:t>
      </w:r>
      <w:r w:rsidR="00F57D91" w:rsidRPr="001C384C">
        <w:rPr>
          <w:rFonts w:ascii="Arial" w:hAnsi="Arial" w:cs="Arial"/>
          <w:sz w:val="20"/>
          <w:szCs w:val="20"/>
        </w:rPr>
        <w:t>. Twigs are hairy.</w:t>
      </w:r>
      <w:r w:rsidR="0000222E" w:rsidRPr="001C384C">
        <w:rPr>
          <w:rFonts w:ascii="Arial" w:hAnsi="Arial" w:cs="Arial"/>
          <w:sz w:val="20"/>
          <w:szCs w:val="20"/>
        </w:rPr>
        <w:t xml:space="preserve"> The twigs exhibit pubescence, while the bark is rough, longitudinally fissured, and transitions from creamy-brown when fresh to </w:t>
      </w:r>
      <w:r w:rsidR="00C5453F" w:rsidRPr="001C384C">
        <w:rPr>
          <w:rFonts w:ascii="Arial" w:hAnsi="Arial" w:cs="Arial"/>
          <w:sz w:val="20"/>
          <w:szCs w:val="20"/>
        </w:rPr>
        <w:t>grey brown</w:t>
      </w:r>
      <w:r w:rsidR="0000222E" w:rsidRPr="001C384C">
        <w:rPr>
          <w:rFonts w:ascii="Arial" w:hAnsi="Arial" w:cs="Arial"/>
          <w:sz w:val="20"/>
          <w:szCs w:val="20"/>
        </w:rPr>
        <w:t xml:space="preserve"> upon aging</w:t>
      </w:r>
      <w:r w:rsidR="00F57D91" w:rsidRPr="001C384C">
        <w:rPr>
          <w:rFonts w:ascii="Arial" w:hAnsi="Arial" w:cs="Arial"/>
          <w:sz w:val="20"/>
          <w:szCs w:val="20"/>
        </w:rPr>
        <w:t>.</w:t>
      </w:r>
      <w:r w:rsidR="0000222E" w:rsidRPr="001C384C">
        <w:rPr>
          <w:rFonts w:ascii="Arial" w:hAnsi="Arial" w:cs="Arial"/>
          <w:sz w:val="20"/>
          <w:szCs w:val="20"/>
        </w:rPr>
        <w:t xml:space="preserve"> The leaves are leathery, green, and broadly bilobed (up to 15 × 17 cm), with lobes extending one-eighth to one-third of the leaf length and a small bristle present in the apical notch. The adaxial surface is glossy, while the abaxial surface is heavily veined and covered with rusty-brown trichomes</w:t>
      </w:r>
      <w:r w:rsidR="001109F3">
        <w:rPr>
          <w:rFonts w:ascii="Arial" w:hAnsi="Arial" w:cs="Arial"/>
          <w:sz w:val="20"/>
          <w:szCs w:val="20"/>
        </w:rPr>
        <w:t xml:space="preserve"> (Figure 1)</w:t>
      </w:r>
      <w:r w:rsidR="0000222E" w:rsidRPr="001C384C">
        <w:rPr>
          <w:rFonts w:ascii="Arial" w:hAnsi="Arial" w:cs="Arial"/>
          <w:sz w:val="20"/>
          <w:szCs w:val="20"/>
        </w:rPr>
        <w:t>. The seeds are encased in an edible pulp</w:t>
      </w:r>
      <w:r w:rsidR="00F57D91" w:rsidRPr="001C384C">
        <w:rPr>
          <w:rFonts w:ascii="Arial" w:hAnsi="Arial" w:cs="Arial"/>
          <w:sz w:val="20"/>
          <w:szCs w:val="20"/>
        </w:rPr>
        <w:fldChar w:fldCharType="begin"/>
      </w:r>
      <w:r w:rsidR="00F57D91" w:rsidRPr="001C384C">
        <w:rPr>
          <w:rFonts w:ascii="Arial" w:hAnsi="Arial" w:cs="Arial"/>
          <w:sz w:val="20"/>
          <w:szCs w:val="20"/>
        </w:rPr>
        <w:instrText xml:space="preserve"> ADDIN ZOTERO_ITEM CSL_CITATION {"citationID":"hnJatQeE","properties":{"formattedCitation":"\\super 1\\nosupersub{}","plainCitation":"1","noteIndex":0},"citationItems":[{"id":51,"uris":["http://zotero.org/users/17026016/items/WTBM3SB6"],"itemData":{"id":51,"type":"dataset","language":"ENGLISH","title":"2009 agroforestree database: a tree reference and selection guide version 4.0","version":"4.0","author":[{"family":"Orwa","given":"C"},{"family":"Mutua","given":"A"},{"family":"Jamnadass","given":"R"}]}}],"schema":"https://github.com/citation-style-language/schema/raw/master/csl-citation.json"} </w:instrText>
      </w:r>
      <w:r w:rsidR="00F57D91" w:rsidRPr="001C384C">
        <w:rPr>
          <w:rFonts w:ascii="Arial" w:hAnsi="Arial" w:cs="Arial"/>
          <w:sz w:val="20"/>
          <w:szCs w:val="20"/>
        </w:rPr>
        <w:fldChar w:fldCharType="separate"/>
      </w:r>
      <w:r w:rsidR="00F57D91" w:rsidRPr="001C384C">
        <w:rPr>
          <w:rFonts w:ascii="Arial" w:hAnsi="Arial" w:cs="Arial"/>
          <w:sz w:val="20"/>
          <w:szCs w:val="20"/>
          <w:vertAlign w:val="superscript"/>
        </w:rPr>
        <w:t>1</w:t>
      </w:r>
      <w:r w:rsidR="00F57D91" w:rsidRPr="001C384C">
        <w:rPr>
          <w:rFonts w:ascii="Arial" w:hAnsi="Arial" w:cs="Arial"/>
          <w:sz w:val="20"/>
          <w:szCs w:val="20"/>
        </w:rPr>
        <w:fldChar w:fldCharType="end"/>
      </w:r>
      <w:r w:rsidR="00F57D91" w:rsidRPr="001C384C">
        <w:rPr>
          <w:rFonts w:ascii="Arial" w:hAnsi="Arial" w:cs="Arial"/>
          <w:sz w:val="20"/>
          <w:szCs w:val="20"/>
        </w:rPr>
        <w:t>.</w:t>
      </w:r>
      <w:r w:rsidR="0000222E" w:rsidRPr="001C384C">
        <w:rPr>
          <w:rFonts w:ascii="Arial" w:hAnsi="Arial" w:cs="Arial"/>
          <w:sz w:val="20"/>
          <w:szCs w:val="20"/>
        </w:rPr>
        <w:t xml:space="preserve"> This species is commonly found in open woodlands, wooded grasslands, and gallery forests, predominantly at low to medium altitudes. It exhibits broad edaphic tolerance but shows a preference for heavy clayey or medium loamy soils. </w:t>
      </w:r>
      <w:r w:rsidR="0000222E" w:rsidRPr="001C384C">
        <w:rPr>
          <w:rFonts w:ascii="Arial" w:hAnsi="Arial" w:cs="Arial"/>
          <w:i/>
          <w:sz w:val="20"/>
          <w:szCs w:val="20"/>
        </w:rPr>
        <w:t>P. thonningii</w:t>
      </w:r>
      <w:r w:rsidR="0000222E" w:rsidRPr="001C384C">
        <w:rPr>
          <w:rFonts w:ascii="Arial" w:hAnsi="Arial" w:cs="Arial"/>
          <w:sz w:val="20"/>
          <w:szCs w:val="20"/>
        </w:rPr>
        <w:t xml:space="preserve"> is a pioneer species, frequently persisting in cultivated fields and rapidly colonizing disturbed areas</w:t>
      </w:r>
      <w:r w:rsidR="00F57D91" w:rsidRPr="001C384C">
        <w:rPr>
          <w:rFonts w:ascii="Arial" w:hAnsi="Arial" w:cs="Arial"/>
          <w:sz w:val="20"/>
          <w:szCs w:val="20"/>
        </w:rPr>
        <w:t xml:space="preserve"> </w:t>
      </w:r>
      <w:r w:rsidR="00F57D91" w:rsidRPr="001C384C">
        <w:rPr>
          <w:rFonts w:ascii="Arial" w:hAnsi="Arial" w:cs="Arial"/>
          <w:sz w:val="20"/>
          <w:szCs w:val="20"/>
        </w:rPr>
        <w:fldChar w:fldCharType="begin"/>
      </w:r>
      <w:r w:rsidR="00F57D91" w:rsidRPr="001C384C">
        <w:rPr>
          <w:rFonts w:ascii="Arial" w:hAnsi="Arial" w:cs="Arial"/>
          <w:sz w:val="20"/>
          <w:szCs w:val="20"/>
        </w:rPr>
        <w:instrText xml:space="preserve"> ADDIN ZOTERO_ITEM CSL_CITATION {"citationID":"QZGRARPs","properties":{"formattedCitation":"\\super 2\\nosupersub{}","plainCitation":"2","noteIndex":0},"citationItems":[{"id":55,"uris":["http://zotero.org/users/17026016/items/IJRZU6IY"],"itemData":{"id":55,"type":"webpage","abstract":"Each year around the month of November the Forestry Commission-Zimbabwe selects the tree of the year. The purpose of this exercise is to raise awareness about indigenous trees their role and benefit to the environment and local communities and therefore hope to conserve forests in the process. Below is a description about year 2021 tree of the year, Piliostigma thonningii commonly known as the Monkey bread tree, Musekesa in chiShona or iHabahab in iSindele.","container-title":"Zimbabwe Forestry Magazine","title":"ZIMBABWE TREE OF THE YEAR 2021: Piliostigma thonningii/Monkey bread | Zimbabwe Forestry","title-short":"ZIMBABWE TREE OF THE YEAR 2021","URL":"https://www.zimbabweforestrymagazine.com/article/zimbabwe-tree-of-the-year-2021-piliostigma-thonningii-monkey-bread/","accessed":{"date-parts":[["2024",11,17]]}}}],"schema":"https://github.com/citation-style-language/schema/raw/master/csl-citation.json"} </w:instrText>
      </w:r>
      <w:r w:rsidR="00F57D91" w:rsidRPr="001C384C">
        <w:rPr>
          <w:rFonts w:ascii="Arial" w:hAnsi="Arial" w:cs="Arial"/>
          <w:sz w:val="20"/>
          <w:szCs w:val="20"/>
        </w:rPr>
        <w:fldChar w:fldCharType="separate"/>
      </w:r>
      <w:r w:rsidR="00F57D91" w:rsidRPr="001C384C">
        <w:rPr>
          <w:rFonts w:ascii="Arial" w:hAnsi="Arial" w:cs="Arial"/>
          <w:sz w:val="20"/>
          <w:szCs w:val="20"/>
          <w:vertAlign w:val="superscript"/>
        </w:rPr>
        <w:t>2</w:t>
      </w:r>
      <w:r w:rsidR="00F57D91" w:rsidRPr="001C384C">
        <w:rPr>
          <w:rFonts w:ascii="Arial" w:hAnsi="Arial" w:cs="Arial"/>
          <w:sz w:val="20"/>
          <w:szCs w:val="20"/>
        </w:rPr>
        <w:fldChar w:fldCharType="end"/>
      </w:r>
      <w:r w:rsidR="00F57D91" w:rsidRPr="001C384C">
        <w:rPr>
          <w:rFonts w:ascii="Arial" w:hAnsi="Arial" w:cs="Arial"/>
          <w:sz w:val="20"/>
          <w:szCs w:val="20"/>
        </w:rPr>
        <w:t>.</w:t>
      </w:r>
      <w:r w:rsidR="0000222E" w:rsidRPr="001C384C">
        <w:rPr>
          <w:rFonts w:ascii="Arial" w:hAnsi="Arial" w:cs="Arial"/>
          <w:sz w:val="20"/>
          <w:szCs w:val="20"/>
        </w:rPr>
        <w:t xml:space="preserve"> The bark is widely utilized for its fibrous properties, serving as a binding material in hut construction, fencing, and bridge-building. In Sudan and Mozambique, the inner bark is traditionally used to secure arrowheads to shafts. Leaves function as food wrappers, while twigs and roots are employed as oral hygiene implements (chewing sticks). The dried fruit is used in pottery polishing, and root extracts provide a glaze for gourds</w:t>
      </w:r>
      <w:r w:rsidR="00F57D91" w:rsidRPr="001C384C">
        <w:rPr>
          <w:rFonts w:ascii="Arial" w:hAnsi="Arial" w:cs="Arial"/>
          <w:sz w:val="20"/>
          <w:szCs w:val="20"/>
        </w:rPr>
        <w:fldChar w:fldCharType="begin"/>
      </w:r>
      <w:r w:rsidR="00F57D91" w:rsidRPr="001C384C">
        <w:rPr>
          <w:rFonts w:ascii="Arial" w:hAnsi="Arial" w:cs="Arial"/>
          <w:sz w:val="20"/>
          <w:szCs w:val="20"/>
        </w:rPr>
        <w:instrText xml:space="preserve"> ADDIN ZOTERO_ITEM CSL_CITATION {"citationID":"d0sRxzkh","properties":{"formattedCitation":"\\super 3\\nosupersub{}","plainCitation":"3","noteIndex":0},"citationItems":[{"id":60,"uris":["http://zotero.org/users/17026016/items/SBTVRAUW"],"itemData":{"id":60,"type":"webpage","container-title":"Piliostigma thonningii (Schumach.) Milne-Redh. [Internet] Record from PROTA4U. Brink, M. &amp; Achigan-Dako, E.G. (Editors). PROTA (Plant Resources of Tropical Africa / Ressources végétales de l’Afrique tropicale), Wageningen, Netherlands. &lt;http://www.prota4u.org/search.asp&gt;","title":"Piliostigma thonningii","URL":"https://prota.prota4u.org/protav8.asp?g=pe&amp;p=Piliostigma%20thonningii","author":[{"family":"Lemessa","given":"D"}],"accessed":{"date-parts":[["2024",11,17]]}}}],"schema":"https://github.com/citation-style-language/schema/raw/master/csl-citation.json"} </w:instrText>
      </w:r>
      <w:r w:rsidR="00F57D91" w:rsidRPr="001C384C">
        <w:rPr>
          <w:rFonts w:ascii="Arial" w:hAnsi="Arial" w:cs="Arial"/>
          <w:sz w:val="20"/>
          <w:szCs w:val="20"/>
        </w:rPr>
        <w:fldChar w:fldCharType="separate"/>
      </w:r>
      <w:r w:rsidR="00F57D91" w:rsidRPr="001C384C">
        <w:rPr>
          <w:rFonts w:ascii="Arial" w:hAnsi="Arial" w:cs="Arial"/>
          <w:sz w:val="20"/>
          <w:szCs w:val="20"/>
          <w:vertAlign w:val="superscript"/>
        </w:rPr>
        <w:t>3</w:t>
      </w:r>
      <w:r w:rsidR="00F57D91" w:rsidRPr="001C384C">
        <w:rPr>
          <w:rFonts w:ascii="Arial" w:hAnsi="Arial" w:cs="Arial"/>
          <w:sz w:val="20"/>
          <w:szCs w:val="20"/>
        </w:rPr>
        <w:fldChar w:fldCharType="end"/>
      </w:r>
      <w:r w:rsidR="00F57D91" w:rsidRPr="001C384C">
        <w:rPr>
          <w:rFonts w:ascii="Arial" w:hAnsi="Arial" w:cs="Arial"/>
          <w:sz w:val="20"/>
          <w:szCs w:val="20"/>
        </w:rPr>
        <w:t xml:space="preserve">. </w:t>
      </w:r>
      <w:r w:rsidR="00F57D91" w:rsidRPr="001C384C">
        <w:rPr>
          <w:rFonts w:ascii="Arial" w:hAnsi="Arial" w:cs="Arial"/>
          <w:i/>
          <w:sz w:val="20"/>
          <w:szCs w:val="20"/>
        </w:rPr>
        <w:t>P.thonningii</w:t>
      </w:r>
      <w:r w:rsidR="00F57D91" w:rsidRPr="001C384C">
        <w:rPr>
          <w:rFonts w:ascii="Arial" w:hAnsi="Arial" w:cs="Arial"/>
          <w:sz w:val="20"/>
          <w:szCs w:val="20"/>
        </w:rPr>
        <w:t xml:space="preserve"> is used medicinally in many African countries to treat wounds, ulcers, gingivitis and as an antipyretic </w:t>
      </w:r>
      <w:r w:rsidR="00F57D91" w:rsidRPr="001C384C">
        <w:rPr>
          <w:rFonts w:ascii="Arial" w:hAnsi="Arial" w:cs="Arial"/>
          <w:sz w:val="20"/>
          <w:szCs w:val="20"/>
        </w:rPr>
        <w:fldChar w:fldCharType="begin"/>
      </w:r>
      <w:r w:rsidR="00F57D91" w:rsidRPr="001C384C">
        <w:rPr>
          <w:rFonts w:ascii="Arial" w:hAnsi="Arial" w:cs="Arial"/>
          <w:sz w:val="20"/>
          <w:szCs w:val="20"/>
        </w:rPr>
        <w:instrText xml:space="preserve"> ADDIN ZOTERO_ITEM CSL_CITATION {"citationID":"i5Ygj4ps","properties":{"formattedCitation":"\\super 2\\nosupersub{}","plainCitation":"2","noteIndex":0},"citationItems":[{"id":55,"uris":["http://zotero.org/users/17026016/items/IJRZU6IY"],"itemData":{"id":55,"type":"webpage","abstract":"Each year around the month of November the Forestry Commission-Zimbabwe selects the tree of the year. The purpose of this exercise is to raise awareness about indigenous trees their role and benefit to the environment and local communities and therefore hope to conserve forests in the process. Below is a description about year 2021 tree of the year, Piliostigma thonningii commonly known as the Monkey bread tree, Musekesa in chiShona or iHabahab in iSindele.","container-title":"Zimbabwe Forestry Magazine","title":"ZIMBABWE TREE OF THE YEAR 2021: Piliostigma thonningii/Monkey bread | Zimbabwe Forestry","title-short":"ZIMBABWE TREE OF THE YEAR 2021","URL":"https://www.zimbabweforestrymagazine.com/article/zimbabwe-tree-of-the-year-2021-piliostigma-thonningii-monkey-bread/","accessed":{"date-parts":[["2024",11,17]]}}}],"schema":"https://github.com/citation-style-language/schema/raw/master/csl-citation.json"} </w:instrText>
      </w:r>
      <w:r w:rsidR="00F57D91" w:rsidRPr="001C384C">
        <w:rPr>
          <w:rFonts w:ascii="Arial" w:hAnsi="Arial" w:cs="Arial"/>
          <w:sz w:val="20"/>
          <w:szCs w:val="20"/>
        </w:rPr>
        <w:fldChar w:fldCharType="separate"/>
      </w:r>
      <w:r w:rsidR="00F57D91" w:rsidRPr="001C384C">
        <w:rPr>
          <w:rFonts w:ascii="Arial" w:hAnsi="Arial" w:cs="Arial"/>
          <w:sz w:val="20"/>
          <w:szCs w:val="20"/>
          <w:vertAlign w:val="superscript"/>
        </w:rPr>
        <w:t>2</w:t>
      </w:r>
      <w:r w:rsidR="00F57D91" w:rsidRPr="001C384C">
        <w:rPr>
          <w:rFonts w:ascii="Arial" w:hAnsi="Arial" w:cs="Arial"/>
          <w:sz w:val="20"/>
          <w:szCs w:val="20"/>
        </w:rPr>
        <w:fldChar w:fldCharType="end"/>
      </w:r>
      <w:r w:rsidR="00F57D91" w:rsidRPr="001C384C">
        <w:rPr>
          <w:rFonts w:ascii="Arial" w:hAnsi="Arial" w:cs="Arial"/>
          <w:sz w:val="20"/>
          <w:szCs w:val="20"/>
        </w:rPr>
        <w:t xml:space="preserve">. It also has significant non-medicinal applications in livelihood serving as fodder, shade, food, and wood. It also improves the productivity of farm products by improving soil fertility and provides a nutritional feed that improves the survival and productivity of </w:t>
      </w:r>
      <w:r w:rsidR="00F57D91" w:rsidRPr="001C384C">
        <w:rPr>
          <w:rFonts w:ascii="Arial" w:hAnsi="Arial" w:cs="Arial"/>
          <w:sz w:val="20"/>
          <w:szCs w:val="20"/>
        </w:rPr>
        <w:lastRenderedPageBreak/>
        <w:t xml:space="preserve">domestic animals </w:t>
      </w:r>
      <w:r w:rsidR="00F57D91" w:rsidRPr="001C384C">
        <w:rPr>
          <w:rFonts w:ascii="Arial" w:hAnsi="Arial" w:cs="Arial"/>
          <w:sz w:val="20"/>
          <w:szCs w:val="20"/>
        </w:rPr>
        <w:fldChar w:fldCharType="begin"/>
      </w:r>
      <w:r w:rsidR="00F57D91" w:rsidRPr="001C384C">
        <w:rPr>
          <w:rFonts w:ascii="Arial" w:hAnsi="Arial" w:cs="Arial"/>
          <w:sz w:val="20"/>
          <w:szCs w:val="20"/>
        </w:rPr>
        <w:instrText xml:space="preserve"> ADDIN ZOTERO_ITEM CSL_CITATION {"citationID":"J86ecpjw","properties":{"formattedCitation":"\\super 4\\nosupersub{}","plainCitation":"4","noteIndex":0},"citationItems":[{"id":222,"uris":["http://zotero.org/users/17026016/items/RUXYTRIA"],"itemData":{"id":222,"type":"article-journal","container-title":"Research Journal of Medicinal Plant","issue":"7","page":"537–543","source":"Google Scholar","title":"Evaluation of the chemical, nutritional, antimicrobial and antioxidant-vitamin profiles of Piliostigma thonningii leaves","volume":"6","author":[{"family":"Ighodaro","given":"O. M."},{"family":"Agunbiade","given":"S. O."},{"family":"Omole","given":"J. O."},{"family":"Kuti","given":"O. A."}],"issued":{"date-parts":[["2012"]]}}}],"schema":"https://github.com/citation-style-language/schema/raw/master/csl-citation.json"} </w:instrText>
      </w:r>
      <w:r w:rsidR="00F57D91" w:rsidRPr="001C384C">
        <w:rPr>
          <w:rFonts w:ascii="Arial" w:hAnsi="Arial" w:cs="Arial"/>
          <w:sz w:val="20"/>
          <w:szCs w:val="20"/>
        </w:rPr>
        <w:fldChar w:fldCharType="separate"/>
      </w:r>
      <w:r w:rsidR="00F57D91" w:rsidRPr="001C384C">
        <w:rPr>
          <w:rFonts w:ascii="Arial" w:hAnsi="Arial" w:cs="Arial"/>
          <w:sz w:val="20"/>
          <w:szCs w:val="20"/>
          <w:vertAlign w:val="superscript"/>
        </w:rPr>
        <w:t>4</w:t>
      </w:r>
      <w:r w:rsidR="00F57D91" w:rsidRPr="001C384C">
        <w:rPr>
          <w:rFonts w:ascii="Arial" w:hAnsi="Arial" w:cs="Arial"/>
          <w:sz w:val="20"/>
          <w:szCs w:val="20"/>
        </w:rPr>
        <w:fldChar w:fldCharType="end"/>
      </w:r>
      <w:r w:rsidR="00F57D91" w:rsidRPr="001C384C">
        <w:rPr>
          <w:rFonts w:ascii="Arial" w:hAnsi="Arial" w:cs="Arial"/>
          <w:sz w:val="20"/>
          <w:szCs w:val="20"/>
        </w:rPr>
        <w:t>. Over the years, there have been various reports on the bioactivity of the different parts of the plant that revealed interesting pharmacological activity such as antimicrobial, free radical chelating (antioxidant), and anti-inflammatory</w:t>
      </w:r>
      <w:r w:rsidR="00F57D91" w:rsidRPr="001C384C">
        <w:rPr>
          <w:rFonts w:ascii="Arial" w:hAnsi="Arial" w:cs="Arial"/>
          <w:sz w:val="20"/>
          <w:szCs w:val="20"/>
        </w:rPr>
        <w:fldChar w:fldCharType="begin"/>
      </w:r>
      <w:r w:rsidR="00F57D91" w:rsidRPr="001C384C">
        <w:rPr>
          <w:rFonts w:ascii="Arial" w:hAnsi="Arial" w:cs="Arial"/>
          <w:sz w:val="20"/>
          <w:szCs w:val="20"/>
        </w:rPr>
        <w:instrText xml:space="preserve"> ADDIN ZOTERO_ITEM CSL_CITATION {"citationID":"tylrzAzN","properties":{"formattedCitation":"\\super 4\\nosupersub{}","plainCitation":"4","noteIndex":0},"citationItems":[{"id":222,"uris":["http://zotero.org/users/17026016/items/RUXYTRIA"],"itemData":{"id":222,"type":"article-journal","container-title":"Research Journal of Medicinal Plant","issue":"7","page":"537–543","source":"Google Scholar","title":"Evaluation of the chemical, nutritional, antimicrobial and antioxidant-vitamin profiles of Piliostigma thonningii leaves","volume":"6","author":[{"family":"Ighodaro","given":"O. M."},{"family":"Agunbiade","given":"S. O."},{"family":"Omole","given":"J. O."},{"family":"Kuti","given":"O. A."}],"issued":{"date-parts":[["2012"]]}}}],"schema":"https://github.com/citation-style-language/schema/raw/master/csl-citation.json"} </w:instrText>
      </w:r>
      <w:r w:rsidR="00F57D91" w:rsidRPr="001C384C">
        <w:rPr>
          <w:rFonts w:ascii="Arial" w:hAnsi="Arial" w:cs="Arial"/>
          <w:sz w:val="20"/>
          <w:szCs w:val="20"/>
        </w:rPr>
        <w:fldChar w:fldCharType="separate"/>
      </w:r>
      <w:r w:rsidR="00F57D91" w:rsidRPr="001C384C">
        <w:rPr>
          <w:rFonts w:ascii="Arial" w:hAnsi="Arial" w:cs="Arial"/>
          <w:sz w:val="20"/>
          <w:szCs w:val="20"/>
          <w:vertAlign w:val="superscript"/>
        </w:rPr>
        <w:t>4</w:t>
      </w:r>
      <w:r w:rsidR="00F57D91" w:rsidRPr="001C384C">
        <w:rPr>
          <w:rFonts w:ascii="Arial" w:hAnsi="Arial" w:cs="Arial"/>
          <w:sz w:val="20"/>
          <w:szCs w:val="20"/>
        </w:rPr>
        <w:fldChar w:fldCharType="end"/>
      </w:r>
      <w:r w:rsidR="00F57D91" w:rsidRPr="001C384C">
        <w:rPr>
          <w:rFonts w:ascii="Arial" w:hAnsi="Arial" w:cs="Arial"/>
          <w:sz w:val="20"/>
          <w:szCs w:val="20"/>
        </w:rPr>
        <w:t>.</w:t>
      </w:r>
      <w:r w:rsidR="0000222E" w:rsidRPr="001C384C">
        <w:rPr>
          <w:rFonts w:ascii="Arial" w:hAnsi="Arial" w:cs="Arial"/>
          <w:sz w:val="20"/>
          <w:szCs w:val="20"/>
        </w:rPr>
        <w:t xml:space="preserve"> </w:t>
      </w:r>
      <w:r w:rsidR="0000222E" w:rsidRPr="001C384C">
        <w:rPr>
          <w:rFonts w:ascii="Arial" w:hAnsi="Arial" w:cs="Arial"/>
          <w:i/>
          <w:sz w:val="20"/>
          <w:szCs w:val="20"/>
        </w:rPr>
        <w:t>P. thonningii</w:t>
      </w:r>
      <w:r w:rsidR="0000222E" w:rsidRPr="001C384C">
        <w:rPr>
          <w:rFonts w:ascii="Arial" w:hAnsi="Arial" w:cs="Arial"/>
          <w:sz w:val="20"/>
          <w:szCs w:val="20"/>
        </w:rPr>
        <w:t xml:space="preserve"> holds significant ethnopharmacological value across Africa. Root preparations are applied as haemostatics for wound and ulcer management, as well as remedies for helminthiasis, diarrhoea, dysentery, and cough. Additionally, they serve as diuretics and antidotes for snakebites. Leaf decoctions are used topically to treat fractures and bone inflammation, while steam baths derived from boiled leaves alleviate musculoskeletal inflammation. In southern Africa, leaf infusions regulate menorrhagia and act as antiemetics. Ophthalmic treatments incorporate leaf sap, and in Côte d’Ivoire, powdered flower buds and young leaves are administered orally to mitigate palpitations. Senegalese traditional medicine employs the leaves in managing dementia</w:t>
      </w:r>
      <w:r w:rsidR="00F57D91" w:rsidRPr="001C384C">
        <w:rPr>
          <w:rFonts w:ascii="Arial" w:hAnsi="Arial" w:cs="Arial"/>
          <w:sz w:val="20"/>
          <w:szCs w:val="20"/>
        </w:rPr>
        <w:fldChar w:fldCharType="begin"/>
      </w:r>
      <w:r w:rsidR="00F57D91" w:rsidRPr="001C384C">
        <w:rPr>
          <w:rFonts w:ascii="Arial" w:hAnsi="Arial" w:cs="Arial"/>
          <w:sz w:val="20"/>
          <w:szCs w:val="20"/>
        </w:rPr>
        <w:instrText xml:space="preserve"> ADDIN ZOTERO_ITEM CSL_CITATION {"citationID":"0WyVPIzh","properties":{"formattedCitation":"\\super 5\\nosupersub{}","plainCitation":"5","noteIndex":0},"citationItems":[{"id":235,"uris":["http://zotero.org/users/17026016/items/GI9WJ6IB"],"itemData":{"id":235,"type":"article-journal","abstract":"Piliostigma thonningii Schum. (Caesalpiniacea) is used traditionally in the management of fever, cough, wounds and various ulceration. Oral acute toxicity of the ethanolic leaf extract of Piliostigma thorningii was evaluated in mice using modified Lorke&amp;#8217;s method. The ethanolic leaf extract was evaluated for in vivo anti plasmodial activity against chloroquine sensitive strain of Plasmodium berghei berghei NK65 in mice. Four day suppressive, curative effect against established infection and prophylactic models of anti plasmodial studies were carried out. The oral median lethal dose was determined to be 3807.89 mg/kg body weight. The extract (100,200 and 400 mg/kg) exerted dose dependent chemo suppressive effects at the different levels of the infections tested. However the anti-plasmodial effect of chloroquine at 5 mg/kg body weight was higher than the extract in all the test models. This","container-title":"African Journal of Biotechnology","ISSN":"1684-5315","issue":"23","language":"en","license":"Copyright (c)","note":"number: 23","page":"3475-3480","source":"www.ajol.info","title":"Anti-malarial activity of ethanolic leaf extract of Piliostigma thonningii Schum. (Caesalpiniacea) in mice infected with Plasmodium berghei berghei","volume":"9","author":[{"family":"Madara","given":"A. A."},{"family":"Ajayi","given":"J. A."},{"family":"Salawu","given":"O. A."},{"family":"Tijani","given":"A. Y."}],"issued":{"date-parts":[["2010"]]}}}],"schema":"https://github.com/citation-style-language/schema/raw/master/csl-citation.json"} </w:instrText>
      </w:r>
      <w:r w:rsidR="00F57D91" w:rsidRPr="001C384C">
        <w:rPr>
          <w:rFonts w:ascii="Arial" w:hAnsi="Arial" w:cs="Arial"/>
          <w:sz w:val="20"/>
          <w:szCs w:val="20"/>
        </w:rPr>
        <w:fldChar w:fldCharType="separate"/>
      </w:r>
      <w:r w:rsidR="00F57D91" w:rsidRPr="001C384C">
        <w:rPr>
          <w:rFonts w:ascii="Arial" w:hAnsi="Arial" w:cs="Arial"/>
          <w:sz w:val="20"/>
          <w:szCs w:val="20"/>
          <w:vertAlign w:val="superscript"/>
        </w:rPr>
        <w:t>5</w:t>
      </w:r>
      <w:r w:rsidR="00F57D91" w:rsidRPr="001C384C">
        <w:rPr>
          <w:rFonts w:ascii="Arial" w:hAnsi="Arial" w:cs="Arial"/>
          <w:sz w:val="20"/>
          <w:szCs w:val="20"/>
        </w:rPr>
        <w:fldChar w:fldCharType="end"/>
      </w:r>
      <w:r w:rsidR="00F57D91" w:rsidRPr="001C384C">
        <w:rPr>
          <w:rFonts w:ascii="Arial" w:hAnsi="Arial" w:cs="Arial"/>
          <w:sz w:val="20"/>
          <w:szCs w:val="20"/>
        </w:rPr>
        <w:t>.</w:t>
      </w:r>
      <w:r w:rsidR="00F57D91" w:rsidRPr="001C384C">
        <w:rPr>
          <w:rFonts w:ascii="Arial" w:hAnsi="Arial" w:cs="Arial"/>
          <w:sz w:val="20"/>
          <w:szCs w:val="20"/>
          <w:lang w:val="en-US" w:eastAsia="en-US"/>
        </w:rPr>
        <w:t xml:space="preserve"> </w:t>
      </w:r>
    </w:p>
    <w:p w14:paraId="6DFD36D1" w14:textId="77777777" w:rsidR="00030898" w:rsidRPr="001C384C" w:rsidRDefault="0000222E" w:rsidP="0000222E">
      <w:pPr>
        <w:jc w:val="both"/>
        <w:rPr>
          <w:rFonts w:ascii="Arial" w:hAnsi="Arial" w:cs="Arial"/>
          <w:sz w:val="20"/>
          <w:szCs w:val="20"/>
        </w:rPr>
      </w:pPr>
      <w:r w:rsidRPr="001C384C">
        <w:rPr>
          <w:rFonts w:ascii="Arial" w:hAnsi="Arial" w:cs="Arial"/>
          <w:sz w:val="20"/>
          <w:szCs w:val="20"/>
          <w:lang w:val="en-US" w:eastAsia="en-US"/>
        </w:rPr>
        <w:t xml:space="preserve">Beyond its medicinal value, </w:t>
      </w:r>
      <w:r w:rsidRPr="001C384C">
        <w:rPr>
          <w:rFonts w:ascii="Arial" w:hAnsi="Arial" w:cs="Arial"/>
          <w:i/>
          <w:sz w:val="20"/>
          <w:szCs w:val="20"/>
          <w:lang w:val="en-US" w:eastAsia="en-US"/>
        </w:rPr>
        <w:t>P. thonningii</w:t>
      </w:r>
      <w:r w:rsidRPr="001C384C">
        <w:rPr>
          <w:rFonts w:ascii="Arial" w:hAnsi="Arial" w:cs="Arial"/>
          <w:sz w:val="20"/>
          <w:szCs w:val="20"/>
          <w:lang w:val="en-US" w:eastAsia="en-US"/>
        </w:rPr>
        <w:t xml:space="preserve"> enhances </w:t>
      </w:r>
      <w:r w:rsidR="00BF7577" w:rsidRPr="001C384C">
        <w:rPr>
          <w:rFonts w:ascii="Arial" w:hAnsi="Arial" w:cs="Arial"/>
          <w:sz w:val="20"/>
          <w:szCs w:val="20"/>
          <w:lang w:val="en-US" w:eastAsia="en-US"/>
        </w:rPr>
        <w:t>agro ecosystems</w:t>
      </w:r>
      <w:r w:rsidRPr="001C384C">
        <w:rPr>
          <w:rFonts w:ascii="Arial" w:hAnsi="Arial" w:cs="Arial"/>
          <w:sz w:val="20"/>
          <w:szCs w:val="20"/>
          <w:lang w:val="en-US" w:eastAsia="en-US"/>
        </w:rPr>
        <w:t xml:space="preserve"> by improving soil fertility and providing high-nutrition fodder, which boosts livestock productivity. It also serves as a shade tree and source of </w:t>
      </w:r>
      <w:r w:rsidR="00BF7577" w:rsidRPr="001C384C">
        <w:rPr>
          <w:rFonts w:ascii="Arial" w:hAnsi="Arial" w:cs="Arial"/>
          <w:sz w:val="20"/>
          <w:szCs w:val="20"/>
          <w:lang w:val="en-US" w:eastAsia="en-US"/>
        </w:rPr>
        <w:t>fuel wood</w:t>
      </w:r>
      <w:r w:rsidRPr="001C384C">
        <w:rPr>
          <w:rFonts w:ascii="Arial" w:hAnsi="Arial" w:cs="Arial"/>
          <w:sz w:val="20"/>
          <w:szCs w:val="20"/>
          <w:lang w:val="en-US" w:eastAsia="en-US"/>
        </w:rPr>
        <w:t>, underscoring its multifunctional role in rural livelihoo</w:t>
      </w:r>
      <w:r w:rsidR="00BF7577" w:rsidRPr="001C384C">
        <w:rPr>
          <w:rFonts w:ascii="Arial" w:hAnsi="Arial" w:cs="Arial"/>
          <w:sz w:val="20"/>
          <w:szCs w:val="20"/>
          <w:lang w:val="en-US" w:eastAsia="en-US"/>
        </w:rPr>
        <w:t>d</w:t>
      </w:r>
      <w:r w:rsidR="002937BE" w:rsidRPr="001C384C">
        <w:rPr>
          <w:rFonts w:ascii="Arial" w:hAnsi="Arial" w:cs="Arial"/>
          <w:sz w:val="20"/>
          <w:szCs w:val="20"/>
          <w:lang w:val="en-US" w:eastAsia="en-US"/>
        </w:rPr>
        <w:fldChar w:fldCharType="begin"/>
      </w:r>
      <w:r w:rsidR="002937BE" w:rsidRPr="001C384C">
        <w:rPr>
          <w:rFonts w:ascii="Arial" w:hAnsi="Arial" w:cs="Arial"/>
          <w:sz w:val="20"/>
          <w:szCs w:val="20"/>
          <w:lang w:val="en-US" w:eastAsia="en-US"/>
        </w:rPr>
        <w:instrText xml:space="preserve"> ADDIN ZOTERO_ITEM CSL_CITATION {"citationID":"UGVLiJGB","properties":{"formattedCitation":"\\super 4\\nosupersub{}","plainCitation":"4","noteIndex":0},"citationItems":[{"id":222,"uris":["http://zotero.org/users/17026016/items/RUXYTRIA"],"itemData":{"id":222,"type":"article-journal","container-title":"Research Journal of Medicinal Plant","issue":"7","page":"537–543","source":"Google Scholar","title":"Evaluation of the chemical, nutritional, antimicrobial and antioxidant-vitamin profiles of Piliostigma thonningii leaves","volume":"6","author":[{"family":"Ighodaro","given":"O. M."},{"family":"Agunbiade","given":"S. O."},{"family":"Omole","given":"J. O."},{"family":"Kuti","given":"O. A."}],"issued":{"date-parts":[["2012"]]}}}],"schema":"https://github.com/citation-style-language/schema/raw/master/csl-citation.json"} </w:instrText>
      </w:r>
      <w:r w:rsidR="002937BE" w:rsidRPr="001C384C">
        <w:rPr>
          <w:rFonts w:ascii="Arial" w:hAnsi="Arial" w:cs="Arial"/>
          <w:sz w:val="20"/>
          <w:szCs w:val="20"/>
          <w:lang w:val="en-US" w:eastAsia="en-US"/>
        </w:rPr>
        <w:fldChar w:fldCharType="separate"/>
      </w:r>
      <w:r w:rsidR="002937BE" w:rsidRPr="001C384C">
        <w:rPr>
          <w:rFonts w:ascii="Arial" w:hAnsi="Arial" w:cs="Arial"/>
          <w:sz w:val="20"/>
          <w:szCs w:val="20"/>
          <w:vertAlign w:val="superscript"/>
        </w:rPr>
        <w:t>4</w:t>
      </w:r>
      <w:r w:rsidR="002937BE" w:rsidRPr="001C384C">
        <w:rPr>
          <w:rFonts w:ascii="Arial" w:hAnsi="Arial" w:cs="Arial"/>
          <w:sz w:val="20"/>
          <w:szCs w:val="20"/>
          <w:lang w:val="en-US" w:eastAsia="en-US"/>
        </w:rPr>
        <w:fldChar w:fldCharType="end"/>
      </w:r>
      <w:r w:rsidR="00BF7577" w:rsidRPr="001C384C">
        <w:rPr>
          <w:rFonts w:ascii="Arial" w:hAnsi="Arial" w:cs="Arial"/>
          <w:sz w:val="20"/>
          <w:szCs w:val="20"/>
          <w:lang w:val="en-US" w:eastAsia="en-US"/>
        </w:rPr>
        <w:t>.</w:t>
      </w:r>
    </w:p>
    <w:p w14:paraId="262CD2E8" w14:textId="77777777" w:rsidR="00030898" w:rsidRPr="001C384C" w:rsidRDefault="00030898">
      <w:pPr>
        <w:jc w:val="both"/>
        <w:rPr>
          <w:rFonts w:ascii="Arial" w:hAnsi="Arial" w:cs="Arial"/>
          <w:sz w:val="20"/>
          <w:szCs w:val="20"/>
        </w:rPr>
      </w:pPr>
    </w:p>
    <w:p w14:paraId="20A3E62D" w14:textId="77777777" w:rsidR="00030898" w:rsidRPr="001C384C" w:rsidRDefault="00F57D91">
      <w:pPr>
        <w:keepNext/>
        <w:jc w:val="center"/>
        <w:rPr>
          <w:rFonts w:ascii="Arial" w:hAnsi="Arial" w:cs="Arial"/>
          <w:sz w:val="20"/>
          <w:szCs w:val="20"/>
        </w:rPr>
      </w:pPr>
      <w:r w:rsidRPr="001C384C">
        <w:rPr>
          <w:rFonts w:ascii="Arial" w:hAnsi="Arial" w:cs="Arial"/>
          <w:noProof/>
          <w:sz w:val="20"/>
          <w:szCs w:val="20"/>
          <w:lang w:val="en-US" w:eastAsia="en-US"/>
        </w:rPr>
        <w:drawing>
          <wp:inline distT="0" distB="0" distL="0" distR="0" wp14:anchorId="17CBA813" wp14:editId="7AFB9AF8">
            <wp:extent cx="3598306" cy="1971675"/>
            <wp:effectExtent l="19050" t="19050" r="215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9" cstate="print">
                      <a:extLst>
                        <a:ext uri="{28A0092B-C50C-407E-A947-70E740481C1C}">
                          <a14:useLocalDpi xmlns:a14="http://schemas.microsoft.com/office/drawing/2010/main" val="0"/>
                        </a:ext>
                      </a:extLst>
                    </a:blip>
                    <a:srcRect l="34027" t="19775" r="1451" b="18403"/>
                    <a:stretch/>
                  </pic:blipFill>
                  <pic:spPr bwMode="auto">
                    <a:xfrm>
                      <a:off x="0" y="0"/>
                      <a:ext cx="3635014" cy="199178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AC2024C" w14:textId="165AF175" w:rsidR="00030898" w:rsidRPr="001C384C" w:rsidRDefault="00F57D91">
      <w:pPr>
        <w:pStyle w:val="Caption"/>
        <w:jc w:val="center"/>
        <w:rPr>
          <w:rFonts w:ascii="Arial" w:hAnsi="Arial" w:cs="Arial"/>
          <w:sz w:val="20"/>
          <w:szCs w:val="20"/>
        </w:rPr>
      </w:pPr>
      <w:r w:rsidRPr="001C384C">
        <w:rPr>
          <w:rFonts w:ascii="Arial" w:hAnsi="Arial" w:cs="Arial"/>
          <w:sz w:val="20"/>
          <w:szCs w:val="20"/>
        </w:rPr>
        <w:t xml:space="preserve">Figure </w:t>
      </w:r>
      <w:r w:rsidR="009428DA" w:rsidRPr="001C384C">
        <w:rPr>
          <w:rFonts w:ascii="Arial" w:hAnsi="Arial" w:cs="Arial"/>
          <w:sz w:val="20"/>
          <w:szCs w:val="20"/>
        </w:rPr>
        <w:fldChar w:fldCharType="begin"/>
      </w:r>
      <w:r w:rsidR="009428DA" w:rsidRPr="001C384C">
        <w:rPr>
          <w:rFonts w:ascii="Arial" w:hAnsi="Arial" w:cs="Arial"/>
          <w:sz w:val="20"/>
          <w:szCs w:val="20"/>
        </w:rPr>
        <w:instrText xml:space="preserve"> STYLEREF 1 \s </w:instrText>
      </w:r>
      <w:r w:rsidR="009428DA" w:rsidRPr="001C384C">
        <w:rPr>
          <w:rFonts w:ascii="Arial" w:hAnsi="Arial" w:cs="Arial"/>
          <w:sz w:val="20"/>
          <w:szCs w:val="20"/>
        </w:rPr>
        <w:fldChar w:fldCharType="separate"/>
      </w:r>
      <w:r w:rsidR="009428DA" w:rsidRPr="001C384C">
        <w:rPr>
          <w:rFonts w:ascii="Arial" w:hAnsi="Arial" w:cs="Arial"/>
          <w:noProof/>
          <w:sz w:val="20"/>
          <w:szCs w:val="20"/>
        </w:rPr>
        <w:t>1</w:t>
      </w:r>
      <w:r w:rsidR="009428DA" w:rsidRPr="001C384C">
        <w:rPr>
          <w:rFonts w:ascii="Arial" w:hAnsi="Arial" w:cs="Arial"/>
          <w:sz w:val="20"/>
          <w:szCs w:val="20"/>
        </w:rPr>
        <w:fldChar w:fldCharType="end"/>
      </w:r>
      <w:r w:rsidR="00C5453F">
        <w:rPr>
          <w:rFonts w:ascii="Arial" w:hAnsi="Arial" w:cs="Arial"/>
          <w:sz w:val="20"/>
          <w:szCs w:val="20"/>
        </w:rPr>
        <w:t xml:space="preserve">: </w:t>
      </w:r>
      <w:proofErr w:type="spellStart"/>
      <w:r w:rsidR="00F864FD" w:rsidRPr="001C384C">
        <w:rPr>
          <w:rFonts w:ascii="Arial" w:hAnsi="Arial" w:cs="Arial"/>
          <w:sz w:val="20"/>
          <w:szCs w:val="20"/>
        </w:rPr>
        <w:t>P.thonningii</w:t>
      </w:r>
      <w:proofErr w:type="spellEnd"/>
      <w:r w:rsidR="00F864FD" w:rsidRPr="001C384C">
        <w:rPr>
          <w:rFonts w:ascii="Arial" w:hAnsi="Arial" w:cs="Arial"/>
          <w:sz w:val="20"/>
          <w:szCs w:val="20"/>
        </w:rPr>
        <w:t xml:space="preserve"> </w:t>
      </w:r>
      <w:r w:rsidRPr="001C384C">
        <w:rPr>
          <w:rFonts w:ascii="Arial" w:hAnsi="Arial" w:cs="Arial"/>
          <w:sz w:val="20"/>
          <w:szCs w:val="20"/>
        </w:rPr>
        <w:t>aerial parts and pods</w:t>
      </w:r>
    </w:p>
    <w:p w14:paraId="0FDEEF0F" w14:textId="77777777" w:rsidR="00030898" w:rsidRPr="001C384C" w:rsidRDefault="00F57D91">
      <w:pPr>
        <w:pStyle w:val="Heading2"/>
        <w:jc w:val="both"/>
        <w:rPr>
          <w:rFonts w:cs="Arial"/>
          <w:sz w:val="20"/>
          <w:szCs w:val="20"/>
        </w:rPr>
      </w:pPr>
      <w:r w:rsidRPr="001C384C">
        <w:rPr>
          <w:rFonts w:cs="Arial"/>
          <w:sz w:val="20"/>
          <w:szCs w:val="20"/>
        </w:rPr>
        <w:t>Secondary metabolites and photo damage</w:t>
      </w:r>
    </w:p>
    <w:p w14:paraId="7685D6EE" w14:textId="77777777" w:rsidR="00030898" w:rsidRPr="001C384C" w:rsidRDefault="00F57D91">
      <w:pPr>
        <w:jc w:val="both"/>
        <w:rPr>
          <w:rFonts w:ascii="Arial" w:hAnsi="Arial" w:cs="Arial"/>
          <w:sz w:val="20"/>
          <w:szCs w:val="20"/>
          <w:lang w:val="en-US" w:eastAsia="en-US"/>
        </w:rPr>
      </w:pPr>
      <w:r w:rsidRPr="001C384C">
        <w:rPr>
          <w:rFonts w:ascii="Arial" w:hAnsi="Arial" w:cs="Arial"/>
          <w:sz w:val="20"/>
          <w:szCs w:val="20"/>
          <w:lang w:val="en-US" w:eastAsia="en-US"/>
        </w:rPr>
        <w:t xml:space="preserve">Photo protection can be defined as a group of mechanisms designed to lessen exposure to sunlight. It serves as the primary defense against skin conditions brought on by ultraviolet radiation. These measures include oral photo protectors and photo protective ingredients in topical sunscreens. The molecules' ability to absorb, reflect, or scatter sun radiation determines the topical photo protective capacity. Although they cannot directly shield the skin, oral photo protectors can strengthen or activate the skin's defenses </w:t>
      </w:r>
      <w:r w:rsidRPr="001C384C">
        <w:rPr>
          <w:rFonts w:ascii="Arial" w:hAnsi="Arial" w:cs="Arial"/>
          <w:sz w:val="20"/>
          <w:szCs w:val="20"/>
          <w:lang w:val="en-US" w:eastAsia="en-US"/>
        </w:rPr>
        <w:fldChar w:fldCharType="begin"/>
      </w:r>
      <w:r w:rsidRPr="001C384C">
        <w:rPr>
          <w:rFonts w:ascii="Arial" w:hAnsi="Arial" w:cs="Arial"/>
          <w:sz w:val="20"/>
          <w:szCs w:val="20"/>
          <w:lang w:val="en-US" w:eastAsia="en-US"/>
        </w:rPr>
        <w:instrText xml:space="preserve"> ADDIN ZOTERO_ITEM CSL_CITATION {"citationID":"ETRfEGTP","properties":{"formattedCitation":"\\super 6\\nosupersub{}","plainCitation":"6","noteIndex":0},"citationItems":[{"id":252,"uris":["http://zotero.org/users/17026016/items/ZZ53DPX9"],"itemData":{"id":252,"type":"article-journal","abstract":"Light is essential for plants, but excessive light is damaging to plant health. Photoprotection is defined as the prevention against damaging effects of intense solar radiation. Plants have evolved morpho-physiological and biochemical adaptations to shield themselves from harmful radiations. Secondary metabolites are low molecular weight organic compounds that play manifold roles in plants including defense and interactions with the environment. Flavonoids are phenolic compounds while carotenoids are tetraterpenes that play crucial role in photoprotection. Several studies indicate that light regulates the accumulation of these metabolites. The underlying mechanistic details about the light signaling factors regulating the synthesis of these secondary metabolites have expanded over the last few years. These include the photoreceptors PHY, CRY and UVR8, light-regulated transcription factors like HY5, PIFs, MYBs and BBXs and their downstream targets PSY, CHI, CHS, FLS, that modulate carotenoid and flavonoid biosynthesis. Here we discuss these molecular mechanisms and how metabolic engineering is now being used to modulate these pathways, to enhance the production of beneficial metabolites. This can be useful for the generation of climate-resilient plants resistant to excessive radiation in the future. Additionally, optimum artificial lighting can enhance the production of these metabolites which often have nutritional and medicinal benefits.","container-title":"Environmental and Experimental Botany","DOI":"10.1016/j.envexpbot.2023.105300","ISSN":"0098-8472","journalAbbreviation":"Environmental and Experimental Botany","page":"105300","source":"ScienceDirect","title":"Photoprotective role of plant secondary metabolites: Biosynthesis, photoregulation, and prospects of metabolic engineering for enhanced protection under excessive light","title-short":"Photoprotective role of plant secondary metabolites","volume":"209","author":[{"family":"Lingwan","given":"Maneesh"},{"family":"Pradhan","given":"Ajar Anupam"},{"family":"Kushwaha","given":"Amit Kumar"},{"family":"Dar","given":"Mansoor Ali"},{"family":"Bhagavatula","given":"Lavanya"},{"family":"Datta","given":"Sourav"}],"issued":{"date-parts":[["2023",5,1]]}}}],"schema":"https://github.com/citation-style-language/schema/raw/master/csl-citation.json"} </w:instrText>
      </w:r>
      <w:r w:rsidRPr="001C384C">
        <w:rPr>
          <w:rFonts w:ascii="Arial" w:hAnsi="Arial" w:cs="Arial"/>
          <w:sz w:val="20"/>
          <w:szCs w:val="20"/>
          <w:lang w:val="en-US" w:eastAsia="en-US"/>
        </w:rPr>
        <w:fldChar w:fldCharType="separate"/>
      </w:r>
      <w:r w:rsidRPr="001C384C">
        <w:rPr>
          <w:rFonts w:ascii="Arial" w:hAnsi="Arial" w:cs="Arial"/>
          <w:sz w:val="20"/>
          <w:szCs w:val="20"/>
          <w:vertAlign w:val="superscript"/>
        </w:rPr>
        <w:t>6</w:t>
      </w:r>
      <w:r w:rsidRPr="001C384C">
        <w:rPr>
          <w:rFonts w:ascii="Arial" w:hAnsi="Arial" w:cs="Arial"/>
          <w:sz w:val="20"/>
          <w:szCs w:val="20"/>
          <w:lang w:val="en-US" w:eastAsia="en-US"/>
        </w:rPr>
        <w:fldChar w:fldCharType="end"/>
      </w:r>
      <w:r w:rsidRPr="001C384C">
        <w:rPr>
          <w:rFonts w:ascii="Arial" w:hAnsi="Arial" w:cs="Arial"/>
          <w:sz w:val="20"/>
          <w:szCs w:val="20"/>
          <w:lang w:val="en-US" w:eastAsia="en-US"/>
        </w:rPr>
        <w:t xml:space="preserve">. Compounds with aromatic rings, specifically phenolic compounds and flavonoids, have a great capacity to absorb both UVA and UVB rays </w:t>
      </w:r>
      <w:r w:rsidRPr="001C384C">
        <w:rPr>
          <w:rFonts w:ascii="Arial" w:hAnsi="Arial" w:cs="Arial"/>
          <w:sz w:val="20"/>
          <w:szCs w:val="20"/>
          <w:lang w:val="en-US" w:eastAsia="en-US"/>
        </w:rPr>
        <w:fldChar w:fldCharType="begin"/>
      </w:r>
      <w:r w:rsidRPr="001C384C">
        <w:rPr>
          <w:rFonts w:ascii="Arial" w:hAnsi="Arial" w:cs="Arial"/>
          <w:sz w:val="20"/>
          <w:szCs w:val="20"/>
          <w:lang w:val="en-US" w:eastAsia="en-US"/>
        </w:rPr>
        <w:instrText xml:space="preserve"> ADDIN ZOTERO_ITEM CSL_CITATION {"citationID":"gpiLUa6N","properties":{"formattedCitation":"\\super 7,8\\nosupersub{}","plainCitation":"7,8","noteIndex":0},"citationItems":[{"id":264,"uris":["http://zotero.org/users/17026016/items/K7NEV6R9"],"itemData":{"id":264,"type":"article-journal","abstract":"Free radicals have long been studied as a contributor to aging and disease processes. Endogenous production of radicals from cellular metabolism and exogenous sources from ultraviolet radiation and pollution can damage the skin on the cellular and tissue levels. Although the body possesses an elegant defense system to prevent radical damage, this innate system can be overwhelmed and lead to a state of oxidative stress or immunosuppression, and can even trigger carcinogenesis. Topical supplementation of antioxidants can provide additional protection to neutralize reactive oxygen species from both endogenous and exogenous sources. This review will discuss our current understanding of the mechanisms of free radical damage and evaluate the potential benefit of topical antioxidants in sunscreens and skin care products.","container-title":"Journal of the American Academy of Dermatology","DOI":"10.1016/j.jaad.2012.02.009","ISSN":"0190-9622","issue":"5","journalAbbreviation":"Journal of the American Academy of Dermatology","page":"1013-1024","source":"ScienceDirect","title":"The role of antioxidants in photoprotection: A critical review","title-short":"The role of antioxidants in photoprotection","volume":"67","author":[{"family":"Chen","given":"Lucy"},{"family":"Hu","given":"Judy Y."},{"family":"Wang","given":"Steven Q."}],"issued":{"date-parts":[["2012",11,1]]}}},{"id":270,"uris":["http://zotero.org/users/17026016/items/S89EUKCC"],"itemData":{"id":270,"type":"article-journal","container-title":"Journal of Applied Pharmaceutical Science","DOI":"10.7324/JAPS.2013.3923","ISSN":"22313354","journalAbbreviation":"J App Pharm Sci","language":"en","source":"DOI.org (Crossref)","title":"Photoprotection of natural flavonoids","URL":"http://www.japsonline.com/abstract.php?article_id=1063","author":[{"literal":"Nisakorn Saewan*"},{"literal":"Ampa Jimtaisong"}],"accessed":{"date-parts":[["2025",4,29]]},"issued":{"date-parts":[["2013"]]}}}],"schema":"https://github.com/citation-style-language/schema/raw/master/csl-citation.json"} </w:instrText>
      </w:r>
      <w:r w:rsidRPr="001C384C">
        <w:rPr>
          <w:rFonts w:ascii="Arial" w:hAnsi="Arial" w:cs="Arial"/>
          <w:sz w:val="20"/>
          <w:szCs w:val="20"/>
          <w:lang w:val="en-US" w:eastAsia="en-US"/>
        </w:rPr>
        <w:fldChar w:fldCharType="separate"/>
      </w:r>
      <w:r w:rsidRPr="001C384C">
        <w:rPr>
          <w:rFonts w:ascii="Arial" w:hAnsi="Arial" w:cs="Arial"/>
          <w:sz w:val="20"/>
          <w:szCs w:val="20"/>
          <w:vertAlign w:val="superscript"/>
        </w:rPr>
        <w:t>7,8</w:t>
      </w:r>
      <w:r w:rsidRPr="001C384C">
        <w:rPr>
          <w:rFonts w:ascii="Arial" w:hAnsi="Arial" w:cs="Arial"/>
          <w:sz w:val="20"/>
          <w:szCs w:val="20"/>
          <w:lang w:val="en-US" w:eastAsia="en-US"/>
        </w:rPr>
        <w:fldChar w:fldCharType="end"/>
      </w:r>
      <w:r w:rsidRPr="001C384C">
        <w:rPr>
          <w:rFonts w:ascii="Arial" w:hAnsi="Arial" w:cs="Arial"/>
          <w:sz w:val="20"/>
          <w:szCs w:val="20"/>
          <w:lang w:val="en-US" w:eastAsia="en-US"/>
        </w:rPr>
        <w:t>.</w:t>
      </w:r>
    </w:p>
    <w:p w14:paraId="0793696B" w14:textId="77777777" w:rsidR="00030898" w:rsidRPr="001C384C" w:rsidRDefault="00F57D91">
      <w:pPr>
        <w:jc w:val="both"/>
        <w:rPr>
          <w:rFonts w:ascii="Arial" w:hAnsi="Arial" w:cs="Arial"/>
          <w:sz w:val="20"/>
          <w:szCs w:val="20"/>
        </w:rPr>
      </w:pPr>
      <w:r w:rsidRPr="001C384C">
        <w:rPr>
          <w:rFonts w:ascii="Arial" w:hAnsi="Arial" w:cs="Arial"/>
          <w:sz w:val="20"/>
          <w:szCs w:val="20"/>
          <w:lang w:val="en-US" w:eastAsia="en-US"/>
        </w:rPr>
        <w:t xml:space="preserve">Phenolic compounds, there just about 800 different structures of phenolics known </w:t>
      </w:r>
      <w:r w:rsidRPr="001C384C">
        <w:rPr>
          <w:rFonts w:ascii="Arial" w:hAnsi="Arial" w:cs="Arial"/>
          <w:sz w:val="20"/>
          <w:szCs w:val="20"/>
          <w:lang w:val="en-US" w:eastAsia="en-US"/>
        </w:rPr>
        <w:fldChar w:fldCharType="begin"/>
      </w:r>
      <w:r w:rsidRPr="001C384C">
        <w:rPr>
          <w:rFonts w:ascii="Arial" w:hAnsi="Arial" w:cs="Arial"/>
          <w:sz w:val="20"/>
          <w:szCs w:val="20"/>
          <w:lang w:val="en-US" w:eastAsia="en-US"/>
        </w:rPr>
        <w:instrText xml:space="preserve"> ADDIN ZOTERO_ITEM CSL_CITATION {"citationID":"YNxE9gwB","properties":{"formattedCitation":"\\super 9\\nosupersub{}","plainCitation":"9","noteIndex":0},"citationItems":[{"id":266,"uris":["http://zotero.org/users/17026016/items/25QGFIW5"],"itemData":{"id":266,"type":"article-journal","abstract":"Phenolic compounds constitute a group of secondary metabolites which have important functions in plants. Besides the beneficial effects on the plant host, phenolic metabolites (polyphenols) exhibit a series of biological properties that influence the human in a health-promoting manner. Evidence suggests that people can benefit from plant phenolics obtained either by the diet or through skin application, because they can alleviate symptoms and inhibit the development of various skin disorders. Due to their natural origin and low toxicity, phenolic compounds are a promising tool in eliminating the causes and effects of skin aging, skin diseases, and skin damage, including wounds and burns. Polyphenols also act protectively and help prevent or attenuate the progression of certain skin disorders, both embarrassing minor problems (e.g., wrinkles, acne) or serious, potentially life-threatening diseases such as cancer. This paper reviews the latest reports on the potential therapy of skin disorders through treatment with phenolic compounds, considering mostly a single specific compound or a combination of compounds in a plant extract.","container-title":"International Journal of Molecular Sciences","DOI":"10.3390/ijms17020160","ISSN":"1422-0067","issue":"2","journalAbbreviation":"Int J Mol Sci","language":"eng","note":"PMID: 26901191\nPMCID: PMC4783894","page":"160","source":"PubMed","title":"The Potential of Plant Phenolics in Prevention and Therapy of Skin Disorders","volume":"17","author":[{"family":"Działo","given":"Magdalena"},{"family":"Mierziak","given":"Justyna"},{"family":"Korzun","given":"Urszula"},{"family":"Preisner","given":"Marta"},{"family":"Szopa","given":"Jan"},{"family":"Kulma","given":"Anna"}],"issued":{"date-parts":[["2016",2,18]]}}}],"schema":"https://github.com/citation-style-language/schema/raw/master/csl-citation.json"} </w:instrText>
      </w:r>
      <w:r w:rsidRPr="001C384C">
        <w:rPr>
          <w:rFonts w:ascii="Arial" w:hAnsi="Arial" w:cs="Arial"/>
          <w:sz w:val="20"/>
          <w:szCs w:val="20"/>
          <w:lang w:val="en-US" w:eastAsia="en-US"/>
        </w:rPr>
        <w:fldChar w:fldCharType="separate"/>
      </w:r>
      <w:r w:rsidRPr="001C384C">
        <w:rPr>
          <w:rFonts w:ascii="Arial" w:hAnsi="Arial" w:cs="Arial"/>
          <w:sz w:val="20"/>
          <w:szCs w:val="20"/>
          <w:vertAlign w:val="superscript"/>
        </w:rPr>
        <w:t>9</w:t>
      </w:r>
      <w:r w:rsidRPr="001C384C">
        <w:rPr>
          <w:rFonts w:ascii="Arial" w:hAnsi="Arial" w:cs="Arial"/>
          <w:sz w:val="20"/>
          <w:szCs w:val="20"/>
          <w:lang w:val="en-US" w:eastAsia="en-US"/>
        </w:rPr>
        <w:fldChar w:fldCharType="end"/>
      </w:r>
      <w:r w:rsidRPr="001C384C">
        <w:rPr>
          <w:rFonts w:ascii="Arial" w:hAnsi="Arial" w:cs="Arial"/>
          <w:sz w:val="20"/>
          <w:szCs w:val="20"/>
          <w:lang w:val="en-US" w:eastAsia="en-US"/>
        </w:rPr>
        <w:t>.</w:t>
      </w:r>
      <w:r w:rsidRPr="001C384C">
        <w:rPr>
          <w:rFonts w:ascii="Arial" w:hAnsi="Arial" w:cs="Arial"/>
          <w:sz w:val="20"/>
          <w:szCs w:val="20"/>
        </w:rPr>
        <w:t xml:space="preserve"> A common classification of phenolic metabolites distinguishes the flavonoid and non-flavonoid compounds, flavonoids having two aromatic rings connected by a bridge consisting of three carbons and non-flavonoids having the following subgroups: phenolic acids, lignans and stilbenes </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{"citationID":"EHvlx3TK","properties":{"formattedCitation":"\\super 10\\nosupersub{}","plainCitation":"10","noteIndex":0},"citationItems":[{"id":271,"uris":["http://zotero.org/users/17026016/items/22M58C2B"],"itemData":{"id":271,"type":"article-journal","abstract":"Natural phenolic compounds play an important role in cancer prevention and treatment. Phenolic compounds from medicinal herbs and dietary plants include phenolic acids, flavonoids, tannins, stilbenes, curcuminoids, coumarins, lignans, quinones, and others. Various bioactivities of phenolic compounds are responsible for their chemopreventive properties (e.g., antioxidant, anticarcinogenic, or antimutagenic and anti-inflammatory effects) and also contribute to their inducing apoptosis by arresting cell cycle, regulating carcinogen metabolism and ontogenesis expression, inhibiting DNA binding and cell adhesion, migration, proliferation or differentiation, and blocking signaling pathways. This review covers the most recent literature to summarize structural categories and molecular anticancer mechanisms of phenolic compounds from medicinal herbs and dietary plants.","container-title":"Nutrition and Cancer","DOI":"10.1080/01635580903191585","ISSN":"1532-7914","issue":"1","journalAbbreviation":"Nutr Cancer","language":"eng","note":"PMID: 20043255","page":"1-20","source":"PubMed","title":"Natural phenolic compounds from medicinal herbs and dietary plants: potential use for cancer prevention","title-short":"Natural phenolic compounds from medicinal herbs and dietary plants","volume":"62","author":[{"family":"Huang","given":"Wu-Yang"},{"family":"Cai","given":"Yi-Zhong"},{"family":"Zhang","given":"Yanbo"}],"issued":{"date-parts":[["2010"]]}}}],"schema":"https://github.com/citation-style-language/schema/raw/master/csl-citation.json"}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10</w:t>
      </w:r>
      <w:r w:rsidRPr="001C384C">
        <w:rPr>
          <w:rFonts w:ascii="Arial" w:hAnsi="Arial" w:cs="Arial"/>
          <w:sz w:val="20"/>
          <w:szCs w:val="20"/>
        </w:rPr>
        <w:fldChar w:fldCharType="end"/>
      </w:r>
      <w:r w:rsidRPr="001C384C">
        <w:rPr>
          <w:rFonts w:ascii="Arial" w:hAnsi="Arial" w:cs="Arial"/>
          <w:sz w:val="20"/>
          <w:szCs w:val="20"/>
        </w:rPr>
        <w:t xml:space="preserve">. </w:t>
      </w:r>
      <w:r w:rsidRPr="001C384C">
        <w:rPr>
          <w:rFonts w:ascii="Arial" w:hAnsi="Arial" w:cs="Arial"/>
          <w:sz w:val="20"/>
          <w:szCs w:val="20"/>
          <w:lang w:val="en-US" w:eastAsia="en-US"/>
        </w:rPr>
        <w:t xml:space="preserve">The health-promoting effects of phenolic compounds on the skin are photo protection, anti-inflammatory, antiaging and photo-chemoprevention. The presence of these properties is due to the structure of the phenolic compounds that is the phenolic rings and hydroxyl groups that produce a potent free radical scavenging and antioxidant activity </w:t>
      </w:r>
      <w:r w:rsidRPr="001C384C">
        <w:rPr>
          <w:rFonts w:ascii="Arial" w:hAnsi="Arial" w:cs="Arial"/>
          <w:sz w:val="20"/>
          <w:szCs w:val="20"/>
          <w:lang w:val="en-US" w:eastAsia="en-US"/>
        </w:rPr>
        <w:fldChar w:fldCharType="begin"/>
      </w:r>
      <w:r w:rsidRPr="001C384C">
        <w:rPr>
          <w:rFonts w:ascii="Arial" w:hAnsi="Arial" w:cs="Arial"/>
          <w:sz w:val="20"/>
          <w:szCs w:val="20"/>
          <w:lang w:val="en-US" w:eastAsia="en-US"/>
        </w:rPr>
        <w:instrText xml:space="preserve"> ADDIN ZOTERO_ITEM CSL_CITATION {"citationID":"LsUarSoA","properties":{"formattedCitation":"\\super 11\\nosupersub{}","plainCitation":"11","noteIndex":0},"citationItems":[{"id":250,"uris":["http://zotero.org/users/17026016/items/D4XUQQWB"],"itemData":{"id":250,"type":"article-journal","abstract":"Human skin works as a barrier against the adverse effects of environmental agents, including ultraviolet radiation (UVR). Exposure to UVR is associated with a variety of harmful effects on the skin, and it is one of the most common health concerns. Solar UVR constitutes the major etiological factor in the development of cutaneous malignancy. However, more than 90% of skin cancer cases could be avoided with appropriate preventive measures such as regular sunscreen use. Plants, constantly irradiated by sunlight, are able to synthesize specialized molecules to fight against UVR damage. Phenolic compounds, alkaloids and carotenoids constitute the major plant secondary metabolism compounds with relevant UVR protection activities. Hence, plants are an important source of molecules used to avoid UVR damage, reduce photoaging and prevent skin cancers and related illnesses. Due to its significance, we reviewed the main plant secondary metabolites related to UVR protection and its reported mechanisms. In addition, we summarized the research in Mexican plants related to UV protection. We presented the most studied Mexican plants and the photoprotective molecules found in them. Additionally, we analyzed the studies conducted to elucidate the mechanism of photoprotection of those molecules and their potential use as ingredients in sunscreen formulas.","container-title":"Plants","DOI":"10.3390/plants11020220","ISSN":"2223-7747","issue":"2","language":"en","license":"http://creativecommons.org/licenses/by/3.0/","note":"number: 2\npublisher: Multidisciplinary Digital Publishing Institute","page":"220","source":"www.mdpi.com","title":"Plant Secondary Metabolites against Skin Photodamage: Mexican Plants, a Potential Source of UV-Radiation Protectant Molecules","title-short":"Plant Secondary Metabolites against Skin Photodamage","volume":"11","author":[{"family":"Torres-Contreras","given":"Ana Mariel"},{"family":"Garcia-Baeza","given":"Antoni"},{"family":"Vidal-Limon","given":"Heriberto Rafael"},{"family":"Balderas-Renteria","given":"Isaias"},{"family":"Ramírez-Cabrera","given":"Mónica A."},{"family":"Ramirez-Estrada","given":"Karla"}],"issued":{"date-parts":[["2022",1]]}}}],"schema":"https://github.com/citation-style-language/schema/raw/master/csl-citation.json"} </w:instrText>
      </w:r>
      <w:r w:rsidRPr="001C384C">
        <w:rPr>
          <w:rFonts w:ascii="Arial" w:hAnsi="Arial" w:cs="Arial"/>
          <w:sz w:val="20"/>
          <w:szCs w:val="20"/>
          <w:lang w:val="en-US" w:eastAsia="en-US"/>
        </w:rPr>
        <w:fldChar w:fldCharType="separate"/>
      </w:r>
      <w:r w:rsidRPr="001C384C">
        <w:rPr>
          <w:rFonts w:ascii="Arial" w:hAnsi="Arial" w:cs="Arial"/>
          <w:sz w:val="20"/>
          <w:szCs w:val="20"/>
          <w:vertAlign w:val="superscript"/>
        </w:rPr>
        <w:t>11</w:t>
      </w:r>
      <w:r w:rsidRPr="001C384C">
        <w:rPr>
          <w:rFonts w:ascii="Arial" w:hAnsi="Arial" w:cs="Arial"/>
          <w:sz w:val="20"/>
          <w:szCs w:val="20"/>
          <w:lang w:val="en-US" w:eastAsia="en-US"/>
        </w:rPr>
        <w:fldChar w:fldCharType="end"/>
      </w:r>
      <w:r w:rsidRPr="001C384C">
        <w:rPr>
          <w:rFonts w:ascii="Arial" w:hAnsi="Arial" w:cs="Arial"/>
          <w:sz w:val="20"/>
          <w:szCs w:val="20"/>
        </w:rPr>
        <w:t xml:space="preserve">. Phenolic compounds antioxidant activity can be explained by the following mechanisms of action: (i) inhibiting ROS biosynthesis; (ii) trapping ROS; (iii) reduce metal ions catalysts of ROS synthesis </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{"citationID":"7OIxmle8","properties":{"formattedCitation":"\\super 9\\nosupersub{}","plainCitation":"9","noteIndex":0},"citationItems":[{"id":266,"uris":["http://zotero.org/users/17026016/items/25QGFIW5"],"itemData":{"id":266,"type":"article-journal","abstract":"Phenolic compounds constitute a group of secondary metabolites which have important functions in plants. Besides the beneficial effects on the plant host, phenolic metabolites (polyphenols) exhibit a series of biological properties that influence the human in a health-promoting manner. Evidence suggests that people can benefit from plant phenolics obtained either by the diet or through skin application, because they can alleviate symptoms and inhibit the development of various skin disorders. Due to their natural origin and low toxicity, phenolic compounds are a promising tool in eliminating the causes and effects of skin aging, skin diseases, and skin damage, including wounds and burns. Polyphenols also act protectively and help prevent or attenuate the progression of certain skin disorders, both embarrassing minor problems (e.g., wrinkles, acne) or serious, potentially life-threatening diseases such as cancer. This paper reviews the latest reports on the potential therapy of skin disorders through treatment with phenolic compounds, considering mostly a single specific compound or a combination of compounds in a plant extract.","container-title":"International Journal of Molecular Sciences","DOI":"10.3390/ijms17020160","ISSN":"1422-0067","issue":"2","journalAbbreviation":"Int J Mol Sci","language":"eng","note":"PMID: 26901191\nPMCID: PMC4783894","page":"160","source":"PubMed","title":"The Potential of Plant Phenolics in Prevention and Therapy of Skin Disorders","volume":"17","author":[{"family":"Działo","given":"Magdalena"},{"family":"Mierziak","given":"Justyna"},{"family":"Korzun","given":"Urszula"},{"family":"Preisner","given":"Marta"},{"family":"Szopa","given":"Jan"},{"family":"Kulma","given":"Anna"}],"issued":{"date-parts":[["2016",2,18]]}}}],"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9</w:t>
      </w:r>
      <w:r w:rsidRPr="001C384C">
        <w:rPr>
          <w:rFonts w:ascii="Arial" w:hAnsi="Arial" w:cs="Arial"/>
          <w:sz w:val="20"/>
          <w:szCs w:val="20"/>
        </w:rPr>
        <w:fldChar w:fldCharType="end"/>
      </w:r>
      <w:r w:rsidRPr="001C384C">
        <w:rPr>
          <w:rFonts w:ascii="Arial" w:hAnsi="Arial" w:cs="Arial"/>
          <w:sz w:val="20"/>
          <w:szCs w:val="20"/>
        </w:rPr>
        <w:t xml:space="preserve">. Phenolics anti-inflammatory mechanisms are not fully known, but reports have stated that phenolic compounds employ this effect by: (i)neutralizing free radicals such as ROS and reactive nitrogen species (RNS); (ii) inhibiting activated immune cells, lipid peroxidation and pro-inflammatory mediators, such as interleukin 6 (IL-6) and prostaglandin-E2 (PGE2); (iii) modulating transcriptional factors, such as nuclear factorkB (NF- kB) or Nrf-2, in inflammatory and antioxidant pathways; (iv) modifying eicosanoid synthesis </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{"citationID":"wgG4CyjO","properties":{"formattedCitation":"\\super 12,13\\nosupersub{}","plainCitation":"12,13","noteIndex":0},"citationItems":[{"id":273,"uris":["http://zotero.org/users/17026016/items/FCVB7G5M"],"itemData":{"id":273,"type":"article-journal","abstract":"The use of both over-the-counter and prescription nonsteroidal medications is frequently recommended in a typical neurosurgical practice. But persistent long-term use safety concerns must be considered when prescribing these medications for chronic and degenerative pain conditions. This article is a literature review of the biochemical pathways of inflammatory pain, the potentially serious side effects of nonsteroidal drugs and commonly used and clinically studied natural alternative anti-inflammatory supplements. Although nonsteroidal medications can be effective, herbs and dietary supplements may offer a safer, and often an effective, alternative treatment for pain relief, especially for long-term use.","container-title":"Surgical Neurology International","DOI":"10.4103/2152-7806.73804","ISSN":"2229-5097","journalAbbreviation":"Surg Neurol Int","note":"PMID: 21206541\nPMCID: PMC3011108","page":"80","source":"PubMed Central","title":"Natural anti-inflammatory agents for pain relief","volume":"1","author":[{"family":"Maroon","given":"Joseph C."},{"family":"Bost","given":"Jeffrey W."},{"family":"Maroon","given":"Adara"}],"issued":{"date-parts":[["2010",12,13]]}}},{"id":275,"uris":["http://zotero.org/users/17026016/items/67XAYGGC"],"itemData":{"id":275,"type":"article-journal","abstract":"Resveratrol is a phytoalexin polyphenolic compound found in various plants, including grapes, berries, and peanuts. Multiple lines of compelling evidence indicate its beneficial effects on neurological, hepatic, and cardiovascular systems. Also one of the most striking biological activities of resveratrol soundly investigated during the late years has been its cancer-chemopreventive potential. In fact, recently it has been demonstrated that this stilbene blocks the multistep process of carcinogenesis at various stages: tumor initiation, promotion, and progression. One of the possible mechanisms for its biological activities involves downregulation of the inflammatory response through inhibition of synthesis and release of pro-inflammatory mediators, modification of eicosanoid synthesis, inhibition of activated immune cells, or inhibiting such as inducible nitric oxide synthase (iNOS) and cyclooxygenase-2 (COX-2) via its inhibitory effects on nuclear factor (kappa)B (NF-(kappa)B) or the activator protein-1 (AP-1). More recent data provide interesting insights into the effect of this compound on the lifespan of yeast and flies, implicating the potential of resveratrol as an anti-aging agent in treating age-related human diseases. It is worthy to note that the phenolic compound possesses a low bioavailability and rapid clearance from the plasma. As the positive effects of resveratrol on inflammatory response regulation may comprise relevant clinical implications, the purpose of this article is to review its strong anti-inflammatory activity and the plausible mechanisms of these effects. Also, this review is intended to provide the reader an up-date of the bioavailability and pharmacokinetics of resveratrol and its impact on lifespan.","container-title":"Molecular Nutrition &amp; Food Research","DOI":"10.1002/mnfr.200500022","ISSN":"1613-4125","issue":"5","journalAbbreviation":"Mol Nutr Food Res","language":"eng","note":"PMID: 15832402","page":"405-430","source":"PubMed","title":"Resveratrol as an anti-inflammatory and anti-aging agent: mechanisms and clinical implications","title-short":"Resveratrol as an anti-inflammatory and anti-aging agent","volume":"49","author":[{"family":"Lastra","given":"Catalina Alarcón","non-dropping-particle":"de la"},{"family":"Villegas","given":"Isabel"}],"issued":{"date-parts":[["2005",5]]}}}],"schema":"https://github.com/citation-style-language/schema/raw/master/csl-citation.json"}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12,13</w:t>
      </w:r>
      <w:r w:rsidRPr="001C384C">
        <w:rPr>
          <w:rFonts w:ascii="Arial" w:hAnsi="Arial" w:cs="Arial"/>
          <w:sz w:val="20"/>
          <w:szCs w:val="20"/>
        </w:rPr>
        <w:fldChar w:fldCharType="end"/>
      </w:r>
      <w:r w:rsidRPr="001C384C">
        <w:rPr>
          <w:rFonts w:ascii="Arial" w:hAnsi="Arial" w:cs="Arial"/>
          <w:sz w:val="20"/>
          <w:szCs w:val="20"/>
        </w:rPr>
        <w:t>.</w:t>
      </w:r>
    </w:p>
    <w:p w14:paraId="3D3FD236" w14:textId="77777777" w:rsidR="00030898" w:rsidRPr="001C384C" w:rsidRDefault="00F57D91">
      <w:pPr>
        <w:jc w:val="both"/>
        <w:rPr>
          <w:rFonts w:ascii="Arial" w:hAnsi="Arial" w:cs="Arial"/>
          <w:sz w:val="20"/>
          <w:szCs w:val="20"/>
        </w:rPr>
      </w:pPr>
      <w:r w:rsidRPr="001C384C">
        <w:rPr>
          <w:rFonts w:ascii="Arial" w:hAnsi="Arial" w:cs="Arial"/>
          <w:sz w:val="20"/>
          <w:szCs w:val="20"/>
        </w:rPr>
        <w:t xml:space="preserve">Non-flavonoid phenolics reported to have skin photo protective activity are: vanillic acid, p-coumaric acid, caffeic acid, ferulic acid, rosmarinic acid, chlorogenic acid, gallic acid, tannic acid, as well as resveratrol and curcumin </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{"citationID":"gDrJzEvG","properties":{"formattedCitation":"\\super 11\\nosupersub{}","plainCitation":"11","noteIndex":0},"citationItems":[{"id":250,"uris":["http://zotero.org/users/17026016/items/D4XUQQWB"],"itemData":{"id":250,"type":"article-journal","abstract":"Human skin works as a barrier against the adverse effects of environmental agents, including ultraviolet radiation (UVR). Exposure to UVR is associated with a variety of harmful effects on the skin, and it is one of the most common health concerns. Solar UVR constitutes the major etiological factor in the development of cutaneous malignancy. However, more than 90% of skin cancer cases could be avoided with appropriate preventive measures such as regular sunscreen use. Plants, constantly irradiated by sunlight, are able to synthesize specialized molecules to fight against UVR damage. Phenolic compounds, alkaloids and carotenoids constitute the major plant secondary metabolism compounds with relevant UVR protection activities. Hence, plants are an important source of molecules used to avoid UVR damage, reduce photoaging and prevent skin cancers and related illnesses. Due to its significance, we reviewed the main plant secondary metabolites related to UVR protection and its reported mechanisms. In addition, we summarized the research in Mexican plants related to UV protection. We presented the most studied Mexican plants and the photoprotective molecules found in them. Additionally, we analyzed the studies conducted to elucidate the mechanism of photoprotection of those molecules and their potential use as ingredients in sunscreen formulas.","container-title":"Plants","DOI":"10.3390/plants11020220","ISSN":"2223-7747","issue":"2","language":"en","license":"http://creativecommons.org/licenses/by/3.0/","note":"number: 2\npublisher: Multidisciplinary Digital Publishing Institute","page":"220","source":"www.mdpi.com","title":"Plant Secondary Metabolites against Skin Photodamage: Mexican Plants, a Potential Source of UV-Radiation Protectant Molecules","title-short":"Plant Secondary Metabolites against Skin Photodamage","volume":"11","author":[{"family":"Torres-Contreras","given":"Ana Mariel"},{"family":"Garcia-Baeza","given":"Antoni"},{"family":"Vidal-Limon","given":"Heriberto Rafael"},{"family":"Balderas-Renteria","given":"Isaias"},{"family":"Ramírez-Cabrera","given":"Mónica A."},{"family":"Ramirez-Estrada","given":"Karla"}],"issued":{"date-parts":[["2022",1]]}}}],"schema":"https://github.com/citation-style-language/schema/raw/master/csl-citation.json"}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11</w:t>
      </w:r>
      <w:r w:rsidRPr="001C384C">
        <w:rPr>
          <w:rFonts w:ascii="Arial" w:hAnsi="Arial" w:cs="Arial"/>
          <w:sz w:val="20"/>
          <w:szCs w:val="20"/>
        </w:rPr>
        <w:fldChar w:fldCharType="end"/>
      </w:r>
      <w:r w:rsidRPr="001C384C">
        <w:rPr>
          <w:rFonts w:ascii="Arial" w:hAnsi="Arial" w:cs="Arial"/>
          <w:sz w:val="20"/>
          <w:szCs w:val="20"/>
        </w:rPr>
        <w:t xml:space="preserve">. The two phenolics with the greatest research on photo protection are caffeine and ferulic acid.  By preventing the lipid peroxidative chain reaction, these two phenolic compounds have been shown to shield phospholipidic membranes against UVR-induced peroxidation.  By controlling antioxidant defenses such glutathione, catalase, and glutathione peroxidase, both substances offered photo protective benefits against oxidative stress, MMP-1 activation, and ROS </w:t>
      </w:r>
      <w:r w:rsidRPr="001C384C">
        <w:rPr>
          <w:rFonts w:ascii="Arial" w:hAnsi="Arial" w:cs="Arial"/>
          <w:sz w:val="20"/>
          <w:szCs w:val="20"/>
        </w:rPr>
        <w:lastRenderedPageBreak/>
        <w:t>production in human keratinocytes</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{"citationID":"CR16PWwZ","properties":{"formattedCitation":"\\super 14\\nosupersub{}","plainCitation":"14","noteIndex":0},"citationItems":[{"id":242,"uris":["http://zotero.org/users/17026016/items/KTPRW23J"],"itemData":{"id":242,"type":"article-journal","abstract":"Flavonoids and phenolic acids make up one of the most pervasive groups of plant phenolics. Due to their importance in plants and human health, it would be useful to have a better understanding of flavonoid concentration and biological activities that could indicate their potentials as therapeutic agents, and also for predicting and controlling the quality of medicinal herbs. Plants and herbs consumed by humans may contain thousands of different phenolic acid and flavonoid components. The effect of dietary phenolics is currently of great interest due to their antioxidative and possible anticarcinogenic activities. Phenolic acids and flavonoids also function as reducing agents, free radical scavengers, and quenchers of singlet oxygen formation. In addition, flavonoids and phenolic acids components play important roles in the control of cancer and other human diseases.","container-title":"Journal of Medicinal Plants Research","DOI":"10.5897/JMPR11.1404","ISSN":"19960875","issue":"31","journalAbbreviation":"J. Med. Plants Res.","language":"en","source":"DOI.org (Crossref)","title":"Flavonoids and phenolic acids: Role and biochemical activity in plants and human","title-short":"Flavonoids and phenolic acids","URL":"http://www.academicjournals.org/JMPR/abstracts/abstracts/abstracts2011/23Dec/Ghasemzadeh%20and%20Ghasemzadeh.htm","volume":"5","author":[{"literal":"Ali Ghasemzadeh"}],"accessed":{"date-parts":[["2025",4,26]]},"issued":{"date-parts":[["2011",12,23]]}}}],"schema":"https://github.com/citation-style-language/schema/raw/master/csl-citation.json"}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14</w:t>
      </w:r>
      <w:r w:rsidRPr="001C384C">
        <w:rPr>
          <w:rFonts w:ascii="Arial" w:hAnsi="Arial" w:cs="Arial"/>
          <w:sz w:val="20"/>
          <w:szCs w:val="20"/>
        </w:rPr>
        <w:fldChar w:fldCharType="end"/>
      </w:r>
      <w:r w:rsidRPr="001C384C">
        <w:rPr>
          <w:rFonts w:ascii="Arial" w:hAnsi="Arial" w:cs="Arial"/>
          <w:sz w:val="20"/>
          <w:szCs w:val="20"/>
        </w:rPr>
        <w:t xml:space="preserve">.  According to a recent study, these two significant PCs may have an indirect regulatory influence on the nuclear factor erythroid 2-like 2 pathway in melanoma cells, protecting against UVA-induced melanogenesis </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{"citationID":"ziYgDOkT","properties":{"formattedCitation":"\\super 15\\nosupersub{}","plainCitation":"15","noteIndex":0},"citationItems":[{"id":277,"uris":["http://zotero.org/users/17026016/items/U2G63B48"],"itemData":{"id":277,"type":"article-journal","abstract":"The biological properties and, particularly, the antioxidant activity of plant hydroxycinnamic acids, such as caffeic and ferulic acids, are well recognised. This preliminary study was designed to estimate the potential utility of caffeic and ferulic acids to prevent, when topically applied, photooxidative stress in the skin. With this aim we have evaluated the antioxidant activity of ferulic and caffeic acids in two experimental models: (1) the UV radiation-induced peroxidation in phosphatidylcholine (PC) liposomal membranes; (2) the scavenging activity against nitric oxide (a radical involved in oxidative reactions). In addition, given that a suitable percutaneous absorption is an essential requirement for successful topical photoprotective agents, we measured their in vitro permeation through excised human skin. Caffeic and ferulic acids efficiently protected PC liposomes from UV radiation-induced peroxidation and reacted with nitrogen oxides. In addition, caffeic and ferulic acids were able to permeate through the stratum corneum (the main barrier against the penetration of exogenous substances through the skin). Taken together, these findings suggest that caffeic and ferulic acids should be good canditates for successful employment as topical protective agents against UV radiation-induced skin damage. \n \n© 1999 Society of Chemical Industry","container-title":"Journal of the Science of Food and Agriculture","DOI":"10.1002/(SICI)1097-0010(19990301)79:3&lt;476::AID-JSFA270&gt;3.0.CO;2-L","ISSN":"0022-5142, 1097-0010","issue":"3","journalAbbreviation":"J. Sci. Food Agric.","language":"en","license":"http://doi.wiley.com/10.1002/tdm_license_1.1","page":"476-480","source":"Semantic Scholar","title":"Ferulic and caffeic acids as potential protective agents against photooxidative skin damage","volume":"79","author":[{"family":"Saija","given":"Antonella"},{"family":"Tomaino","given":"Antonio"},{"family":"Cascio","given":"Rossella Lo"},{"family":"Trombetta","given":"Domenico"},{"family":"Proteggente","given":"Anna"},{"family":"De Pasquale","given":"Anna"},{"family":"Uccella","given":"Nicola"},{"family":"Bonina","given":"Francesco"}],"issued":{"date-parts":[["1999",3,1]]}}}],"schema":"https://github.com/citation-style-language/schema/raw/master/csl-citation.json"}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15</w:t>
      </w:r>
      <w:r w:rsidRPr="001C384C">
        <w:rPr>
          <w:rFonts w:ascii="Arial" w:hAnsi="Arial" w:cs="Arial"/>
          <w:sz w:val="20"/>
          <w:szCs w:val="20"/>
        </w:rPr>
        <w:fldChar w:fldCharType="end"/>
      </w:r>
      <w:r w:rsidRPr="001C384C">
        <w:rPr>
          <w:rFonts w:ascii="Arial" w:hAnsi="Arial" w:cs="Arial"/>
          <w:sz w:val="20"/>
          <w:szCs w:val="20"/>
        </w:rPr>
        <w:t>.</w:t>
      </w:r>
    </w:p>
    <w:p w14:paraId="54703F20" w14:textId="77777777" w:rsidR="00030898" w:rsidRPr="001C384C" w:rsidRDefault="00F57D91">
      <w:pPr>
        <w:jc w:val="both"/>
        <w:rPr>
          <w:rFonts w:ascii="Arial" w:hAnsi="Arial" w:cs="Arial"/>
          <w:sz w:val="20"/>
          <w:szCs w:val="20"/>
        </w:rPr>
      </w:pPr>
      <w:r w:rsidRPr="001C384C">
        <w:rPr>
          <w:rFonts w:ascii="Arial" w:hAnsi="Arial" w:cs="Arial"/>
          <w:sz w:val="20"/>
          <w:szCs w:val="20"/>
        </w:rPr>
        <w:t>Flavonoids are one of the major classes of phenolic compounds contributing to photo protection. These molecules absorb UVR and reduce ROS oxidative damage. The double bonds present in the flavonoid structure give them a high capacity to absorb UVR, and the hydroxyl groups attached to aromatic rings contribute to their ROS scavenging capacity</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{"citationID":"LxlUacbU","properties":{"formattedCitation":"\\super 9\\nosupersub{}","plainCitation":"9","noteIndex":0},"citationItems":[{"id":266,"uris":["http://zotero.org/users/17026016/items/25QGFIW5"],"itemData":{"id":266,"type":"article-journal","abstract":"Phenolic compounds constitute a group of secondary metabolites which have important functions in plants. Besides the beneficial effects on the plant host, phenolic metabolites (polyphenols) exhibit a series of biological properties that influence the human in a health-promoting manner. Evidence suggests that people can benefit from plant phenolics obtained either by the diet or through skin application, because they can alleviate symptoms and inhibit the development of various skin disorders. Due to their natural origin and low toxicity, phenolic compounds are a promising tool in eliminating the causes and effects of skin aging, skin diseases, and skin damage, including wounds and burns. Polyphenols also act protectively and help prevent or attenuate the progression of certain skin disorders, both embarrassing minor problems (e.g., wrinkles, acne) or serious, potentially life-threatening diseases such as cancer. This paper reviews the latest reports on the potential therapy of skin disorders through treatment with phenolic compounds, considering mostly a single specific compound or a combination of compounds in a plant extract.","container-title":"International Journal of Molecular Sciences","DOI":"10.3390/ijms17020160","ISSN":"1422-0067","issue":"2","journalAbbreviation":"Int J Mol Sci","language":"eng","note":"PMID: 26901191\nPMCID: PMC4783894","page":"160","source":"PubMed","title":"The Potential of Plant Phenolics in Prevention and Therapy of Skin Disorders","volume":"17","author":[{"family":"Działo","given":"Magdalena"},{"family":"Mierziak","given":"Justyna"},{"family":"Korzun","given":"Urszula"},{"family":"Preisner","given":"Marta"},{"family":"Szopa","given":"Jan"},{"family":"Kulma","given":"Anna"}],"issued":{"date-parts":[["2016",2,18]]}}}],"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9</w:t>
      </w:r>
      <w:r w:rsidRPr="001C384C">
        <w:rPr>
          <w:rFonts w:ascii="Arial" w:hAnsi="Arial" w:cs="Arial"/>
          <w:sz w:val="20"/>
          <w:szCs w:val="20"/>
        </w:rPr>
        <w:fldChar w:fldCharType="end"/>
      </w:r>
    </w:p>
    <w:p w14:paraId="7132A2D6" w14:textId="77777777" w:rsidR="00030898" w:rsidRPr="001C384C" w:rsidRDefault="00F57D91">
      <w:pPr>
        <w:jc w:val="both"/>
        <w:rPr>
          <w:rFonts w:ascii="Arial" w:hAnsi="Arial" w:cs="Arial"/>
          <w:sz w:val="20"/>
          <w:szCs w:val="20"/>
        </w:rPr>
      </w:pPr>
      <w:r w:rsidRPr="001C384C">
        <w:rPr>
          <w:rFonts w:ascii="Arial" w:hAnsi="Arial" w:cs="Arial"/>
          <w:sz w:val="20"/>
          <w:szCs w:val="20"/>
        </w:rPr>
        <w:t>Carotenoids, these are tetraterpenoids which have a central carbon chain with alternating single and double bonds carrying different cyclic or acyclic end group</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{"citationID":"ua8jTiV5","properties":{"formattedCitation":"\\super 16\\nosupersub{}","plainCitation":"16","noteIndex":0},"citationItems":[{"id":280,"uris":["http://zotero.org/users/17026016/items/8BA4RYEY"],"itemData":{"id":280,"type":"article-journal","abstract":"The basic principles of structure, stereochemistry, and nomenclature of carotenoids are described and the relationships between structure and the chemical and physical properties on which all the varied biological functions and actions of carotenoids depend are discussed. The conjugated polyene chromophore determines not only the light absorption properties, and hence color, but also the photochemical properties of the molecule and consequent light-harvesting and photoprotective action. The polyene chain is also the feature mainly responsible for the chemical reactivity of carotenoids toward oxidizing agents and free radicals, and hence for any antioxidant role. In vivo, carotenoids are found in precise locations and orientations in subcellular structures, and their chemical and physical properties are strongly influenced by other molecules in their vicinity, especially proteins and membrane lipids. In turn, the carotenoids influence the properties of these subcellular structures. Structural features such as size, shape, and polarity are essential determinants of the ability of a carotenoid to fit correctly into its molecular environment to allow it to function. A role for carotenoids in modifying structure, properties, and stability of cell membranes, and thus affecting molecular processes associated with these membranes, may be an important aspect of their possible beneficial effects on human health.--Britton, G. Structure and properties of carotenoids in relation to function.","container-title":"FASEB journal: official publication of the Federation of American Societies for Experimental Biology","ISSN":"0892-6638","issue":"15","journalAbbreviation":"FASEB J","language":"eng","note":"PMID: 8529834","page":"1551-1558","source":"PubMed","title":"Structure and properties of carotenoids in relation to function","volume":"9","author":[{"family":"Britton","given":"G."}],"issued":{"date-parts":[["1995",12]]}}}],"schema":"https://github.com/citation-style-language/schema/raw/master/csl-citation.json"}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16</w:t>
      </w:r>
      <w:r w:rsidRPr="001C384C">
        <w:rPr>
          <w:rFonts w:ascii="Arial" w:hAnsi="Arial" w:cs="Arial"/>
          <w:sz w:val="20"/>
          <w:szCs w:val="20"/>
        </w:rPr>
        <w:fldChar w:fldCharType="end"/>
      </w:r>
      <w:r w:rsidRPr="001C384C">
        <w:rPr>
          <w:rFonts w:ascii="Arial" w:hAnsi="Arial" w:cs="Arial"/>
          <w:sz w:val="20"/>
          <w:szCs w:val="20"/>
        </w:rPr>
        <w:t>. They have photo protective qualities due to their extended system of conjugated double bonds, which also allows them to absorb UVR, inhibit lipid peroxidation, and physically quench radicals like peroxide and singlet molecular oxygen produced during photooxidation</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{"citationID":"eai4KHVV","properties":{"formattedCitation":"\\super 17\\nosupersub{}","plainCitation":"17","noteIndex":0},"citationItems":[{"id":282,"uris":["http://zotero.org/users/17026016/items/CS92FET9"],"itemData":{"id":282,"type":"article-journal","abstract":"Protection against skin damage from sunlight by nutritional means has been examined. Likewise, there has been work on the topical application of phytochemicals to the skin. This review focuses on the nutritional aspect of phytochemicals in humans-ie, the provision of carotenoid micronutrients by dietary means to the skin and their role in protection. Human intervention studies have documented protective effects for β-carotene or for lycopene provided either by a carotenoid-rich diet or by supplementation. In exposed tissues, light induces primary and secondary photooxidative processes. Scavenging of reactive oxygen species is considered to be a mechanism of action underlying the protective activity of carotenoids. However, food comprises a complex mixture of numerous constituents, so that other components may also contribute to the observed activity. Molecules with suitable structures absorb UV light and prevent direct damage of cellular targets. Phytoene and phytofluene are precursor molecules of higher unsaturated carotenoids and occur in various fruit and vegetables. Their absorption spectra cover the UVB and UVA range, respectively, thus potentially contributing to photoprotective effects of carotenoid-rich food. Because of the physiologic turnover time of skin, several weeks are required for protective effects to appear. Photoprotection through individual dietary components such as β-carotene or lycopene in terms of sun protection factor is considerably lower than that achieved by using topical sunscreens. However, an optimal supply of antioxidant micronutrients in the skin increases basal dermal defense against UV irradiation, supports longer-term protection, and contributes to maintenance of skin health and appearance.","container-title":"The American Journal of Clinical Nutrition","DOI":"10.3945/ajcn.112.034819","ISSN":"1938-3207","issue":"5","journalAbbreviation":"Am J Clin Nutr","language":"eng","note":"PMID: 23053552","page":"1179S-84S","source":"PubMed","title":"β-Carotene and other carotenoids in protection from sunlight","volume":"96","author":[{"family":"Stahl","given":"Wilhelm"},{"family":"Sies","given":"Helmut"}],"issued":{"date-parts":[["2012",11]]}}}],"schema":"https://github.com/citation-style-language/schema/raw/master/csl-citation.json"}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17</w:t>
      </w:r>
      <w:r w:rsidRPr="001C384C">
        <w:rPr>
          <w:rFonts w:ascii="Arial" w:hAnsi="Arial" w:cs="Arial"/>
          <w:sz w:val="20"/>
          <w:szCs w:val="20"/>
        </w:rPr>
        <w:fldChar w:fldCharType="end"/>
      </w:r>
      <w:r w:rsidRPr="001C384C">
        <w:rPr>
          <w:rFonts w:ascii="Arial" w:hAnsi="Arial" w:cs="Arial"/>
          <w:sz w:val="20"/>
          <w:szCs w:val="20"/>
        </w:rPr>
        <w:t xml:space="preserve">.  Additionally, because carotenoids can activate phase 2 cytoprotective genes, they can trigger cellular defenses.  Stahl and Sies explore the processes by which dietary carotenoids provide photo protection </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{"citationID":"N3BmDrh2","properties":{"formattedCitation":"\\super 18\\nosupersub{}","plainCitation":"18","noteIndex":0},"citationItems":[{"id":284,"uris":["http://zotero.org/users/17026016/items/G8A5S79R"],"itemData":{"id":284,"type":"article-journal","abstract":"Carotenoids are micronutrients present mainly in fruits and vegetables, and they are ingested from these sources with the diet. They exhibit specific antioxidant activity but also influence signaling and gene expression at the cellular level. β-Carotene and lycopene, the colorants of carrots and tomatoes, respectively, are among the most prominent members of this group of lipids, and they are usually the dominating carotenoids in human blood and tissues. Both compounds modulate skin properties when ingested as supplements or as dietary products. There is evidence that they protect the skin against sunburn (solar erythema) by increasing the basal defense against UV light-mediated damage. Their photoprotective efficacy, however, is not comparable to the use of a sunscreen. In vitro data show that also other carotenoids are efficient photoprotectors. Among them are lutein and structurally unusual phenolic polyenes like 3,3'-dihydroxyisorenieratene.","container-title":"Molecular Nutrition &amp; Food Research","DOI":"10.1002/mnfr.201100232","ISSN":"1613-4133","issue":"2","journalAbbreviation":"Mol Nutr Food Res","language":"eng","note":"PMID: 21953695","page":"287-295","source":"PubMed","title":"Photoprotection by dietary carotenoids: concept, mechanisms, evidence and future development","title-short":"Photoprotection by dietary carotenoids","volume":"56","author":[{"family":"Stahl","given":"Wilhelm"},{"family":"Sies","given":"Helmut"}],"issued":{"date-parts":[["2012",2]]}}}],"schema":"https://github.com/citation-style-language/schema/raw/master/csl-citation.json"}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18</w:t>
      </w:r>
      <w:r w:rsidRPr="001C384C">
        <w:rPr>
          <w:rFonts w:ascii="Arial" w:hAnsi="Arial" w:cs="Arial"/>
          <w:sz w:val="20"/>
          <w:szCs w:val="20"/>
        </w:rPr>
        <w:fldChar w:fldCharType="end"/>
      </w:r>
      <w:r w:rsidRPr="001C384C">
        <w:rPr>
          <w:rFonts w:ascii="Arial" w:hAnsi="Arial" w:cs="Arial"/>
          <w:sz w:val="20"/>
          <w:szCs w:val="20"/>
        </w:rPr>
        <w:t>.</w:t>
      </w:r>
    </w:p>
    <w:p w14:paraId="3E9DE161" w14:textId="77777777" w:rsidR="00030898" w:rsidRPr="001C384C" w:rsidRDefault="00F57D91">
      <w:pPr>
        <w:jc w:val="both"/>
        <w:rPr>
          <w:rFonts w:ascii="Arial" w:hAnsi="Arial" w:cs="Arial"/>
          <w:sz w:val="20"/>
          <w:szCs w:val="20"/>
        </w:rPr>
      </w:pPr>
      <w:r w:rsidRPr="001C384C">
        <w:rPr>
          <w:rFonts w:ascii="Arial" w:hAnsi="Arial" w:cs="Arial"/>
          <w:sz w:val="20"/>
          <w:szCs w:val="20"/>
        </w:rPr>
        <w:t>Alkaloids, there are a group of compounds identified by the presence of a nitrogen atom in a heterocyclic ring</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{"citationID":"z8vSDDZo","properties":{"formattedCitation":"\\super 19\\nosupersub{}","plainCitation":"19","noteIndex":0},"citationItems":[{"id":286,"uris":["http://zotero.org/users/17026016/items/YX4KEH64"],"itemData":{"id":286,"type":"article-journal","abstract":"Alkaloids represent a highly diverse group of compounds that are related only by the occurrence of a nitrogen atom in a heterocyclic ring. Plants are estimated to produce approximately 12,000 different alkaloids, which can be organized into groups according to their carbon skeletal structures. Alkaloid biosynthesis in plants involves many catalytic steps, catalyzed by enzymes that belong to a wide range of protein families. The characterization of novel alkaloid biosynthetic enzymes in terms of structural biochemistry, molecular and cell biology, and biotechnological applications has been the focus of research over the past several years. The application of genomics to the alkaloid field has accelerated the discovery of cDNAs encoding previously elusive biosynthetic enzymes. Other technologies, such as large-scale gene expression analyses and metabolic engineering approaches with transgenic plants, have provided new insights into the regulatory architecture of alkaloid metabolism.","container-title":"Annual Review of Plant Biology","DOI":"10.1146/annurev.arplant.59.032607.092730","ISSN":"1543-5008","journalAbbreviation":"Annu Rev Plant Biol","language":"eng","note":"PMID: 18251710","page":"735-769","source":"PubMed","title":"Alkaloid biosynthesis: metabolism and trafficking","title-short":"Alkaloid biosynthesis","volume":"59","author":[{"family":"Ziegler","given":"Jörg"},{"family":"Facchini","given":"Peter J."}],"issued":{"date-parts":[["2008"]]}}}],"schema":"https://github.com/citation-style-language/schema/raw/master/csl-citation.json"}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19</w:t>
      </w:r>
      <w:r w:rsidRPr="001C384C">
        <w:rPr>
          <w:rFonts w:ascii="Arial" w:hAnsi="Arial" w:cs="Arial"/>
          <w:sz w:val="20"/>
          <w:szCs w:val="20"/>
        </w:rPr>
        <w:fldChar w:fldCharType="end"/>
      </w:r>
      <w:r w:rsidRPr="001C384C">
        <w:rPr>
          <w:rFonts w:ascii="Arial" w:hAnsi="Arial" w:cs="Arial"/>
          <w:sz w:val="20"/>
          <w:szCs w:val="20"/>
        </w:rPr>
        <w:t xml:space="preserve">. Caffeine, theophylline, and theobromine have all been examined for their photo protective and antioxidant qualities.  Caffeine is the alkaloid that has been studied the most in relation to photo protection </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{"citationID":"9IaUTVFN","properties":{"formattedCitation":"\\super 20,21\\nosupersub{}","plainCitation":"20,21","noteIndex":0},"citationItems":[{"id":290,"uris":["http://zotero.org/users/17026016/items/KEKIY3CX"],"itemData":{"id":290,"type":"article-journal","abstract":"(--)-Epigallocatechin-3-gallate (EGCG) has been shown to have potent antiphotocarcinogenic activity, but it was required to develop a cream-based formulation for topical application. For topical application, we tested hydrophilic cream as a vehicle for EGCG. Treatment with EGCG ( approximately 1 mg/cm(2) skin area) in hydrophilic cream resulted in exceptionally high protection against photocarcinogenesis when determined in terms of tumor incidence, tumor multiplicity, and tumor size in a SKH-1 hairless mouse model. EGCG also inhibited malignant transformation of ultraviolet B (UVB)-induced papillomas to carcinomas. In order to determine the mechanism of prevention of photocarcinogenesis, we determined the effect of EGCG on global DNA methylation pattern using monoclonal antibodies against 5-methyl cytosine and DNA methyltransferase in the long-term UV-irradiated skin because altered DNA methylation silencing is recognized as a molecular hallmark of human cancer. We found that treatment with EGCG resulted in significant inhibition of UVB-induced global DNA hypomethylation pattern. Long-term application of EGCG did not show any apparent sign of toxicity in mice when determined in terms of skin appearance, lean mass, total bone mineral content, and total bone mineral density but showed reduction in fat mass when analyzed using dual-energy X-ray absorptiometry. These data suggest that hydrophilic cream could be a suitable vehicle for topical application of EGCG, and that EGCG is a promising candidate for future cancer therapies based on its influence on the epigenetic pathway.","container-title":"Neoplasia (New York, N.Y.)","DOI":"10.1016/s1476-5586(03)80039-8","ISSN":"1522-8002","issue":"6","journalAbbreviation":"Neoplasia","language":"eng","note":"PMID: 14965448\nPMCID: PMC1502572","page":"555-565","source":"PubMed","title":"Exceptionally high protection of photocarcinogenesis by topical application of (--)-epigallocatechin-3-gallate in hydrophilic cream in SKH-1 hairless mouse model: relationship to inhibition of UVB-induced global DNA hypomethylation","title-short":"Exceptionally high protection of photocarcinogenesis by topical application of (--)-epigallocatechin-3-gallate in hydrophilic cream in SKH-1 hairless mouse model","volume":"5","author":[{"family":"Mittal","given":"Anshu"},{"family":"Piyathilake","given":"Chandrika"},{"family":"Hara","given":"Yukihiko"},{"family":"Katiyar","given":"Santosh K."}],"issued":{"date-parts":[["2003"]]}}},{"id":288,"uris":["http://zotero.org/users/17026016/items/AFQYCECW"],"itemData":{"id":288,"type":"article-journal","abstract":"Excessive exposure to the sun's radiation is the major exogenous mediator of skin damage, which accelerates skin ageing and increases the risk of developing skin cancer. Compounds with photoprotectant activity are extremely useful for decreasing the effect of ultraviolet (UV) radiation on the skin; however, numerous sun filters, especially organic sunscreens, are allergenic. Therefore, the development of formulations containing plant extracts, which may be potentially safer, is extensively being explored. Plant-based cosmetics are commonly used to avoid skin ageing because they contain antioxidant agents that minimize free radical activity, and numerous studies have investigated the skin-protectant effects of related plant species. In addition to their antioxidant properties, plant-based cosmetics protect the skin against solar radiation because they contain polyphenols such as flavonoids and carotenoids. Therefore, this study aims to present a review of plant species commonly used in sunscreens to protect the skin against damage due to sunlight exposure.","container-title":"International Journal of Cosmetic Science","DOI":"10.1111/ics.12316","ISSN":"1468-2494","issue":"4","journalAbbreviation":"Int J Cosmet Sci","language":"eng","note":"PMID: 26919163","page":"346-353","source":"PubMed","title":"Plant-based active photoprotectants for sunscreens","volume":"38","author":[{"family":"Cefali","given":"L. C."},{"family":"Ataide","given":"J. A."},{"family":"Moriel","given":"P."},{"family":"Foglio","given":"M. A."},{"family":"Mazzola","given":"P. G."}],"issued":{"date-parts":[["2016",8]]}}}],"schema":"https://github.com/citation-style-language/schema/raw/master/csl-citation.json"}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20,21</w:t>
      </w:r>
      <w:r w:rsidRPr="001C384C">
        <w:rPr>
          <w:rFonts w:ascii="Arial" w:hAnsi="Arial" w:cs="Arial"/>
          <w:sz w:val="20"/>
          <w:szCs w:val="20"/>
        </w:rPr>
        <w:fldChar w:fldCharType="end"/>
      </w:r>
      <w:r w:rsidRPr="001C384C">
        <w:rPr>
          <w:rFonts w:ascii="Arial" w:hAnsi="Arial" w:cs="Arial"/>
          <w:sz w:val="20"/>
          <w:szCs w:val="20"/>
        </w:rPr>
        <w:t>.  Caffeine has been shown to have anticancer effects when applied topically and taken orally.  Caffeine used topically decreased skin carcinogenesis in mice exposed to UVR radiation.  Caffeine used orally reduced the volume, multiplicity, and incidence of tumours</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{"citationID":"yXNHP63B","properties":{"formattedCitation":"\\super 22\\nosupersub{}","plainCitation":"22","noteIndex":0},"citationItems":[{"id":293,"uris":["http://zotero.org/users/17026016/items/GS2XUAD7"],"itemData":{"id":293,"type":"article-journal","abstract":"Sunlight-induced non-melanoma skin cancer is the most prevalent cancer in the United States with more than two million cases per year. Several studies have shown an inhibitory effect of caffeine administration on UVB-induced skin cancer in mice, and these studies are paralleled by epidemiology studies that indicate an inhibitory effect of coffee drinking on non-melanoma skin cancer in humans. Strikingly, decaffeinated coffee consumption had no such inhibitory effect. Mechanism studies indicate that caffeine has a sunscreen effect that inhibits UVB-induced formation of thymine dimers and sunburn lesions in the epidermis of mice. In addition, caffeine administration has a biological effect that enhances UVB-induced apoptosis thereby enhancing the elimination of damaged precancerous cells, and caffeine administration also enhances apoptosis in tumors. Caffeine administration enhances UVB-induced apoptosis by p53-dependent and p53-independent mechanisms. Exploration of the p53-independent effect indicated that caffeine administration enhanced UVB-induced apoptosis by inhibiting the UVB-induced increase in ATR-mediated formation of phospho-Chk1 (Ser345) and abolishing the UVB-induced decrease in cyclin B1 which resulted in caffeine-induced premature and lethal mitosis in mouse skin. In studies with cultured primary human keratinocytes, inhibition of ATR with siRNA against ATR inhibited Chk1 phosphorylation and enhanced UVB-induced apoptosis. Transgenic mice with decreased epidermal ATR function that were irradiated chronically with UVB had 69% fewer tumors at the end of the study compared with irradiated littermate controls with normal ATR function. These results, which indicate that genetic inhibition of ATR (like pharmacologic inhibition of ATR via caffeine) inhibits UVB-induced carcinogenesis support the concept that ATR-mediated phosphorylation of Chk1 is an important target for caffeine’s inhibitory effect on UVB-induced carcinogenesis.","container-title":"Frontiers in Oncology","DOI":"10.3389/fonc.2013.00144","ISSN":"2234-943X","journalAbbreviation":"Front Oncol","note":"PMID: 23785666\nPMCID: PMC3683821","page":"144","source":"PubMed Central","title":"Mechanisms of Caffeine-Induced Inhibition of UVB Carcinogenesis","volume":"3","author":[{"family":"Conney","given":"Allan H."},{"family":"Lu","given":"Yao-Ping"},{"family":"Lou","given":"You-Rong"},{"family":"Kawasumi","given":"Masaoki"},{"family":"Nghiem","given":"Paul"}],"issued":{"date-parts":[["2013",6,17]]}}}],"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22</w:t>
      </w:r>
      <w:r w:rsidRPr="001C384C">
        <w:rPr>
          <w:rFonts w:ascii="Arial" w:hAnsi="Arial" w:cs="Arial"/>
          <w:sz w:val="20"/>
          <w:szCs w:val="20"/>
        </w:rPr>
        <w:fldChar w:fldCharType="end"/>
      </w:r>
      <w:r w:rsidRPr="001C384C">
        <w:rPr>
          <w:rFonts w:ascii="Arial" w:hAnsi="Arial" w:cs="Arial"/>
          <w:sz w:val="20"/>
          <w:szCs w:val="20"/>
        </w:rPr>
        <w:t>.  Additionally, it enhanced apoptosis in mice's UVB-induced skin cancers in a selective manner</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{"citationID":"mTnQAnYX","properties":{"formattedCitation":"\\super 23\\nosupersub{}","plainCitation":"23","noteIndex":0},"citationItems":[{"id":296,"uris":["http://zotero.org/users/17026016/items/B7WHVFXH"],"itemData":{"id":296,"type":"article-journal","abstract":"Treatment of SKH-1 hairless mice with ultraviolet B light (UVB; 30 mJ/cm(2)) twice a week for 22 weeks resulted in tumor-free animals with a high risk of developing malignant and nonmalignant skin tumors during the next several months in the absence of additional UVB treatment (high-risk mice). Oral administration of green tea or black tea (6 mg tea solids/ml) to UVB-pretreated high-risk SKH-1 mice for 23 weeks after stopping UVB treatment decreased the number of tumors/mouse, decreased the size of the parametrial fat pads, and decreased the thickness of the dermal fat layer away from tumors and directly under tumors. Administration of the decaffeinated teas had little or no effect on these parameters, and adding caffeine (equivalent to the amount in the regular teas) to the decaffeinated teas restored their inhibitory effects. Administration of caffeine alone also decreased the number of tumors/mouse, the size of the parametrial fat pads, and the thickness of the dermal fat layer away from tumors and under tumors. Using data from individual mice and linear regression and correlation analysis, we found a highly significant positive correlation between the thickness of the dermal fat layer away from tumors and the number of tumors/mouse (r = 0.34; P = 0.0001), but the correlation between average tumor size/mouse and the thickness of the dermal fat layer away from tumors was weak (r = 0.16; P = 0.034). The results suggested that p.o. administered tea or caffeine may have decreased tumor multiplicity in part by decreasing fat levels in the dermis. Additional analysis revealed that oral administration of caffeinated beverages (green tea, black tea, decaffeinated green tea plus caffeine, decaffeinated black tea plus caffeine, or caffeine alone) decreased the thickness of the dermal fat layer under large tumors to a much greater extent than under small tumors. This is the first demonstration of a close association between inhibition of carcinogenesis and the lowering of tissue fat levels by a chemopreventive agent.","container-title":"Cancer Research","ISSN":"0008-5472","issue":"13","journalAbbreviation":"Cancer Res","language":"eng","note":"PMID: 11431333","page":"5002-5009","source":"PubMed","title":"Inhibitory effects of orally administered green tea, black tea, and caffeine on skin carcinogenesis in mice previously treated with ultraviolet B light (high-risk mice): relationship to decreased tissue fat","title-short":"Inhibitory effects of orally administered green tea, black tea, and caffeine on skin carcinogenesis in mice previously treated with ultraviolet B light (high-risk mice)","volume":"61","author":[{"family":"Lu","given":"Y. P."},{"family":"Lou","given":"Y. R."},{"family":"Lin","given":"Y."},{"family":"Shih","given":"W. J."},{"family":"Huang","given":"M. T."},{"family":"Yang","given":"C. S."},{"family":"Conney","given":"A. H."}],"issued":{"date-parts":[["2001",7,1]]}}}],"schema":"https://github.com/citation-style-language/schema/raw/master/csl-citation.json"}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23</w:t>
      </w:r>
      <w:r w:rsidRPr="001C384C">
        <w:rPr>
          <w:rFonts w:ascii="Arial" w:hAnsi="Arial" w:cs="Arial"/>
          <w:sz w:val="20"/>
          <w:szCs w:val="20"/>
        </w:rPr>
        <w:fldChar w:fldCharType="end"/>
      </w:r>
      <w:r w:rsidRPr="001C384C">
        <w:rPr>
          <w:rFonts w:ascii="Arial" w:hAnsi="Arial" w:cs="Arial"/>
          <w:sz w:val="20"/>
          <w:szCs w:val="20"/>
        </w:rPr>
        <w:t>.  Increased caffeine use is linked to a lower incidence of skin cancer, especially basal cell carcinoma (BCC), according to epidemiological research.  The rationale behind this impact is that cells with damaged DNA undergo an increase in apoptosis, while surprisingly, normal epidermal cells do not</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{"citationID":"18fReq6h","properties":{"formattedCitation":"\\super 11\\nosupersub{}","plainCitation":"11","noteIndex":0},"citationItems":[{"id":250,"uris":["http://zotero.org/users/17026016/items/D4XUQQWB"],"itemData":{"id":250,"type":"article-journal","abstract":"Human skin works as a barrier against the adverse effects of environmental agents, including ultraviolet radiation (UVR). Exposure to UVR is associated with a variety of harmful effects on the skin, and it is one of the most common health concerns. Solar UVR constitutes the major etiological factor in the development of cutaneous malignancy. However, more than 90% of skin cancer cases could be avoided with appropriate preventive measures such as regular sunscreen use. Plants, constantly irradiated by sunlight, are able to synthesize specialized molecules to fight against UVR damage. Phenolic compounds, alkaloids and carotenoids constitute the major plant secondary metabolism compounds with relevant UVR protection activities. Hence, plants are an important source of molecules used to avoid UVR damage, reduce photoaging and prevent skin cancers and related illnesses. Due to its significance, we reviewed the main plant secondary metabolites related to UVR protection and its reported mechanisms. In addition, we summarized the research in Mexican plants related to UV protection. We presented the most studied Mexican plants and the photoprotective molecules found in them. Additionally, we analyzed the studies conducted to elucidate the mechanism of photoprotection of those molecules and their potential use as ingredients in sunscreen formulas.","container-title":"Plants","DOI":"10.3390/plants11020220","ISSN":"2223-7747","issue":"2","language":"en","license":"http://creativecommons.org/licenses/by/3.0/","note":"number: 2\npublisher: Multidisciplinary Digital Publishing Institute","page":"220","source":"www.mdpi.com","title":"Plant Secondary Metabolites against Skin Photodamage: Mexican Plants, a Potential Source of UV-Radiation Protectant Molecules","title-short":"Plant Secondary Metabolites against Skin Photodamage","volume":"11","author":[{"family":"Torres-Contreras","given":"Ana Mariel"},{"family":"Garcia-Baeza","given":"Antoni"},{"family":"Vidal-Limon","given":"Heriberto Rafael"},{"family":"Balderas-Renteria","given":"Isaias"},{"family":"Ramírez-Cabrera","given":"Mónica A."},{"family":"Ramirez-Estrada","given":"Karla"}],"issued":{"date-parts":[["2022",1]]}}}],"schema":"https://github.com/citation-style-language/schema/raw/master/csl-citation.json"}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11</w:t>
      </w:r>
      <w:r w:rsidRPr="001C384C">
        <w:rPr>
          <w:rFonts w:ascii="Arial" w:hAnsi="Arial" w:cs="Arial"/>
          <w:sz w:val="20"/>
          <w:szCs w:val="20"/>
        </w:rPr>
        <w:fldChar w:fldCharType="end"/>
      </w:r>
      <w:r w:rsidRPr="001C384C">
        <w:rPr>
          <w:rFonts w:ascii="Arial" w:hAnsi="Arial" w:cs="Arial"/>
          <w:sz w:val="20"/>
          <w:szCs w:val="20"/>
        </w:rPr>
        <w:t>. Several compounds present in plants have been shown to have positive effects on skin health as well as photo protective properties</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{"citationID":"L86FmjDS","properties":{"formattedCitation":"\\super 11\\nosupersub{}","plainCitation":"11","noteIndex":0},"citationItems":[{"id":250,"uris":["http://zotero.org/users/17026016/items/D4XUQQWB"],"itemData":{"id":250,"type":"article-journal","abstract":"Human skin works as a barrier against the adverse effects of environmental agents, including ultraviolet radiation (UVR). Exposure to UVR is associated with a variety of harmful effects on the skin, and it is one of the most common health concerns. Solar UVR constitutes the major etiological factor in the development of cutaneous malignancy. However, more than 90% of skin cancer cases could be avoided with appropriate preventive measures such as regular sunscreen use. Plants, constantly irradiated by sunlight, are able to synthesize specialized molecules to fight against UVR damage. Phenolic compounds, alkaloids and carotenoids constitute the major plant secondary metabolism compounds with relevant UVR protection activities. Hence, plants are an important source of molecules used to avoid UVR damage, reduce photoaging and prevent skin cancers and related illnesses. Due to its significance, we reviewed the main plant secondary metabolites related to UVR protection and its reported mechanisms. In addition, we summarized the research in Mexican plants related to UV protection. We presented the most studied Mexican plants and the photoprotective molecules found in them. Additionally, we analyzed the studies conducted to elucidate the mechanism of photoprotection of those molecules and their potential use as ingredients in sunscreen formulas.","container-title":"Plants","DOI":"10.3390/plants11020220","ISSN":"2223-7747","issue":"2","language":"en","license":"http://creativecommons.org/licenses/by/3.0/","note":"number: 2\npublisher: Multidisciplinary Digital Publishing Institute","page":"220","source":"www.mdpi.com","title":"Plant Secondary Metabolites against Skin Photodamage: Mexican Plants, a Potential Source of UV-Radiation Protectant Molecules","title-short":"Plant Secondary Metabolites against Skin Photodamage","volume":"11","author":[{"family":"Torres-Contreras","given":"Ana Mariel"},{"family":"Garcia-Baeza","given":"Antoni"},{"family":"Vidal-Limon","given":"Heriberto Rafael"},{"family":"Balderas-Renteria","given":"Isaias"},{"family":"Ramírez-Cabrera","given":"Mónica A."},{"family":"Ramirez-Estrada","given":"Karla"}],"issued":{"date-parts":[["2022",1]]}}}],"schema":"https://github.com/citation-style-language/schema/raw/master/csl-citation.json"}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11</w:t>
      </w:r>
      <w:r w:rsidRPr="001C384C">
        <w:rPr>
          <w:rFonts w:ascii="Arial" w:hAnsi="Arial" w:cs="Arial"/>
          <w:sz w:val="20"/>
          <w:szCs w:val="20"/>
        </w:rPr>
        <w:fldChar w:fldCharType="end"/>
      </w:r>
      <w:r w:rsidRPr="001C384C">
        <w:rPr>
          <w:rFonts w:ascii="Arial" w:hAnsi="Arial" w:cs="Arial"/>
          <w:sz w:val="20"/>
          <w:szCs w:val="20"/>
        </w:rPr>
        <w:t>.</w:t>
      </w:r>
    </w:p>
    <w:p w14:paraId="49DC26F8" w14:textId="77777777" w:rsidR="00030898" w:rsidRPr="001C384C" w:rsidRDefault="00F57D91">
      <w:pPr>
        <w:pStyle w:val="Heading2"/>
        <w:jc w:val="both"/>
        <w:rPr>
          <w:rFonts w:cs="Arial"/>
          <w:sz w:val="20"/>
          <w:szCs w:val="20"/>
        </w:rPr>
      </w:pPr>
      <w:r w:rsidRPr="001C384C">
        <w:rPr>
          <w:rFonts w:cs="Arial"/>
          <w:sz w:val="20"/>
          <w:szCs w:val="20"/>
        </w:rPr>
        <w:t xml:space="preserve">Antioxidants and photo-damage </w:t>
      </w:r>
    </w:p>
    <w:p w14:paraId="1DCFE50B" w14:textId="77777777" w:rsidR="00030898" w:rsidRPr="001C384C" w:rsidRDefault="00F57D91">
      <w:pPr>
        <w:jc w:val="both"/>
        <w:rPr>
          <w:rFonts w:ascii="Arial" w:hAnsi="Arial" w:cs="Arial"/>
          <w:sz w:val="20"/>
          <w:szCs w:val="20"/>
          <w:lang w:val="en-US" w:eastAsia="en-US"/>
        </w:rPr>
      </w:pPr>
      <w:r w:rsidRPr="001C384C">
        <w:rPr>
          <w:rFonts w:ascii="Arial" w:hAnsi="Arial" w:cs="Arial"/>
          <w:sz w:val="20"/>
          <w:szCs w:val="20"/>
          <w:lang w:val="en-US" w:eastAsia="en-US"/>
        </w:rPr>
        <w:t xml:space="preserve">The most common component thought to irritate human skin cells is ultraviolet light. There are two forms of UV radiation that reach the earth's surface: short wavelength UV-B and UV-A, which makes up the majority of the spectrum </w:t>
      </w:r>
      <w:r w:rsidRPr="001C384C">
        <w:rPr>
          <w:rFonts w:ascii="Arial" w:hAnsi="Arial" w:cs="Arial"/>
          <w:sz w:val="20"/>
          <w:szCs w:val="20"/>
          <w:lang w:val="en-US" w:eastAsia="en-US"/>
        </w:rPr>
        <w:fldChar w:fldCharType="begin"/>
      </w:r>
      <w:r w:rsidRPr="001C384C">
        <w:rPr>
          <w:rFonts w:ascii="Arial" w:hAnsi="Arial" w:cs="Arial"/>
          <w:sz w:val="20"/>
          <w:szCs w:val="20"/>
          <w:lang w:val="en-US" w:eastAsia="en-US"/>
        </w:rPr>
        <w:instrText xml:space="preserve"> ADDIN ZOTERO_ITEM CSL_CITATION {"citationID":"v5WPT11f","properties":{"formattedCitation":"\\super 24\\nosupersub{}","plainCitation":"24","noteIndex":0},"citationItems":[{"id":300,"uris":["http://zotero.org/users/17026016/items/E7AJIUPA"],"itemData":{"id":300,"type":"webpage","title":"UV Doses Worldwide¶† - Godar - 2005 - Photochemistry and Photobiology - Wiley Online Library","URL":"https://onlinelibrary.wiley.com/doi/10.1111/j.1751-1097.2005.tb01438.x","accessed":{"date-parts":[["2025",4,29]]}}}],"schema":"https://github.com/citation-style-language/schema/raw/master/csl-citation.json"} </w:instrText>
      </w:r>
      <w:r w:rsidRPr="001C384C">
        <w:rPr>
          <w:rFonts w:ascii="Arial" w:hAnsi="Arial" w:cs="Arial"/>
          <w:sz w:val="20"/>
          <w:szCs w:val="20"/>
          <w:lang w:val="en-US" w:eastAsia="en-US"/>
        </w:rPr>
        <w:fldChar w:fldCharType="separate"/>
      </w:r>
      <w:r w:rsidRPr="001C384C">
        <w:rPr>
          <w:rFonts w:ascii="Arial" w:hAnsi="Arial" w:cs="Arial"/>
          <w:sz w:val="20"/>
          <w:szCs w:val="20"/>
          <w:vertAlign w:val="superscript"/>
        </w:rPr>
        <w:t>24</w:t>
      </w:r>
      <w:r w:rsidRPr="001C384C">
        <w:rPr>
          <w:rFonts w:ascii="Arial" w:hAnsi="Arial" w:cs="Arial"/>
          <w:sz w:val="20"/>
          <w:szCs w:val="20"/>
          <w:lang w:val="en-US" w:eastAsia="en-US"/>
        </w:rPr>
        <w:fldChar w:fldCharType="end"/>
      </w:r>
      <w:r w:rsidRPr="001C384C">
        <w:rPr>
          <w:rFonts w:ascii="Arial" w:hAnsi="Arial" w:cs="Arial"/>
          <w:sz w:val="20"/>
          <w:szCs w:val="20"/>
          <w:lang w:val="en-US" w:eastAsia="en-US"/>
        </w:rPr>
        <w:t xml:space="preserve">. Melanin production, endogenous antioxidant defense, and antioxidant chemicals that are either ingested or applied topically are all involved in protecting the human skin. DNA undergoes photochemical changes, including pyrimidine dimers, when exposed to UV light </w:t>
      </w:r>
      <w:r w:rsidRPr="001C384C">
        <w:rPr>
          <w:rFonts w:ascii="Arial" w:hAnsi="Arial" w:cs="Arial"/>
          <w:sz w:val="20"/>
          <w:szCs w:val="20"/>
          <w:lang w:val="en-US" w:eastAsia="en-US"/>
        </w:rPr>
        <w:fldChar w:fldCharType="begin"/>
      </w:r>
      <w:r w:rsidRPr="001C384C">
        <w:rPr>
          <w:rFonts w:ascii="Arial" w:hAnsi="Arial" w:cs="Arial"/>
          <w:sz w:val="20"/>
          <w:szCs w:val="20"/>
          <w:lang w:val="en-US" w:eastAsia="en-US"/>
        </w:rPr>
        <w:instrText xml:space="preserve"> ADDIN ZOTERO_ITEM CSL_CITATION {"citationID":"mCx2bLe3","properties":{"formattedCitation":"\\super 25,26\\nosupersub{}","plainCitation":"25,26","noteIndex":0},"citationItems":[{"id":158,"uris":["http://zotero.org/users/17026016/items/54DCRLX6"],"itemData":{"id":158,"type":"article-journal","abstract":"Human skin is repeatedly exposed to UVR that influences the function and survival of many cell types and is regarded as the main causative factor in the induction of skin cancer. It has been traditionally believed that skin pigmentation is the most important photoprotective factor, as melanin, besides functioning as a broadband UV absorbent, has antioxidant and radical scavenging properties. Besides, many epidemiological studies have shown a lower incidence for skin cancer in individuals with darker skin compared to those with fair skin. Skin pigmentation is of great cultural and cosmetic importance, yet the role of melanin in photoprotection is still controversial. This article outlines the major acute and chronic effects of UVR on human skin, the properties of melanin, the regulation of pigmentation and its effect on skin cancer prevention.","container-title":"Photochemistry and Photobiology","DOI":"10.1111/j.1751-1097.2007.00226.x","ISSN":"0031-8655","issue":"3","journalAbbreviation":"Photochem Photobiol","language":"eng","note":"PMID: 18435612\nPMCID: PMC2671032","page":"539-549","source":"PubMed","title":"The protective role of melanin against UV damage in human skin","volume":"84","author":[{"family":"Brenner","given":"Michaela"},{"family":"Hearing","given":"Vincent J."}],"issued":{"date-parts":[["2008"]]}}},{"id":302,"uris":["http://zotero.org/users/17026016/items/QWBYBYHR"],"itemData":{"id":302,"type":"article-journal","abstract":"Toxic effects of ultraviolet (UV) radiation on skin include protein and lipid oxidation, and DNA damage. The latter is known to play a major role in photocarcinogenesis and photoaging. Many plant extracts and natural compounds are emerging as photoprotective agents. Castanea sativa leaf extract is able to scavenge several reactive species that have been associated to UV-induced oxidative stress. The aim of this work was to analyze the protective effect of C. sativa extract (ECS) at different concentrations (0.001, 0.01, 0.05 and 0.1 μg/mL) against the UV mediated-DNA damage in a human keratinocyte cell line (HaCaT). For this purpose, the cytokinesis-block micronucleus assay was used. Elucidation of the protective mechanism was undertaken regarding UV absorption, influence on (1)O</w:instrText>
      </w:r>
      <w:r w:rsidRPr="001C384C">
        <w:rPr>
          <w:rFonts w:ascii="Cambria Math" w:hAnsi="Cambria Math" w:cs="Cambria Math"/>
          <w:sz w:val="20"/>
          <w:szCs w:val="20"/>
          <w:lang w:val="en-US" w:eastAsia="en-US"/>
        </w:rPr>
        <w:instrText>₂</w:instrText>
      </w:r>
      <w:r w:rsidRPr="001C384C">
        <w:rPr>
          <w:rFonts w:ascii="Arial" w:hAnsi="Arial" w:cs="Arial"/>
          <w:sz w:val="20"/>
          <w:szCs w:val="20"/>
          <w:lang w:val="en-US" w:eastAsia="en-US"/>
        </w:rPr>
        <w:instrText xml:space="preserve"> mediated effects or NRF2 activation. ECS presented a concentration-dependent protective effect against UV-mediated DNA damage in HaCaT cells. The maximum protection afforded (66.4%) was achieved with the concentration of 0.1 μg/mL. This effect was found to be related to a direct antioxidant effect (involving (1)O</w:instrText>
      </w:r>
      <w:r w:rsidRPr="001C384C">
        <w:rPr>
          <w:rFonts w:ascii="Cambria Math" w:hAnsi="Cambria Math" w:cs="Cambria Math"/>
          <w:sz w:val="20"/>
          <w:szCs w:val="20"/>
          <w:lang w:val="en-US" w:eastAsia="en-US"/>
        </w:rPr>
        <w:instrText>₂</w:instrText>
      </w:r>
      <w:r w:rsidRPr="001C384C">
        <w:rPr>
          <w:rFonts w:ascii="Arial" w:hAnsi="Arial" w:cs="Arial"/>
          <w:sz w:val="20"/>
          <w:szCs w:val="20"/>
          <w:lang w:val="en-US" w:eastAsia="en-US"/>
        </w:rPr>
        <w:instrText xml:space="preserve">) rather than activation of the endogenous antioxidant response coordinated by NRF2. Electrochemical studies showed that the good antioxidant capacity of the ECS can be ascribed to the presence of a pool of different phenolic antioxidants. No genotoxic or phototoxic effects were observed after incubation of HaCaT cells with ECS (up to 0.1 μg/mL). Taken together these results reinforce the putative application of this plant extract in the prevention/minimization of UV deleterious effects on skin.","container-title":"Journal of Photochemistry and Photobiology. B, Biology","DOI":"10.1016/j.jphotobiol.2015.01.010","ISSN":"1873-2682","journalAbbreviation":"J Photochem Photobiol B","language":"eng","note":"PMID: 25686820","page":"28-34","source":"PubMed","title":"Protective effect of C. sativa leaf extract against UV mediated-DNA damage in a human keratinocyte cell line","volume":"144","author":[{"family":"Almeida","given":"I. F."},{"family":"Pinto","given":"A. S."},{"family":"Monteiro","given":"C."},{"family":"Monteiro","given":"H."},{"family":"Belo","given":"L."},{"family":"Fernandes","given":"J."},{"family":"Bento","given":"A. R."},{"family":"Duarte","given":"T. L."},{"family":"Garrido","given":"J."},{"family":"Bahia","given":"M. F."},{"family":"Sousa Lobo","given":"J. M."},{"family":"Costa","given":"P. C."}],"issued":{"date-parts":[["2015",3]]}}}],"schema":"https://github.com/citation-style-language/schema/raw/master/csl-citation.json"} </w:instrText>
      </w:r>
      <w:r w:rsidRPr="001C384C">
        <w:rPr>
          <w:rFonts w:ascii="Arial" w:hAnsi="Arial" w:cs="Arial"/>
          <w:sz w:val="20"/>
          <w:szCs w:val="20"/>
          <w:lang w:val="en-US" w:eastAsia="en-US"/>
        </w:rPr>
        <w:fldChar w:fldCharType="separate"/>
      </w:r>
      <w:r w:rsidRPr="001C384C">
        <w:rPr>
          <w:rFonts w:ascii="Arial" w:hAnsi="Arial" w:cs="Arial"/>
          <w:sz w:val="20"/>
          <w:szCs w:val="20"/>
          <w:vertAlign w:val="superscript"/>
        </w:rPr>
        <w:t>25,26</w:t>
      </w:r>
      <w:r w:rsidRPr="001C384C">
        <w:rPr>
          <w:rFonts w:ascii="Arial" w:hAnsi="Arial" w:cs="Arial"/>
          <w:sz w:val="20"/>
          <w:szCs w:val="20"/>
          <w:lang w:val="en-US" w:eastAsia="en-US"/>
        </w:rPr>
        <w:fldChar w:fldCharType="end"/>
      </w:r>
      <w:r w:rsidRPr="001C384C">
        <w:rPr>
          <w:rFonts w:ascii="Arial" w:hAnsi="Arial" w:cs="Arial"/>
          <w:sz w:val="20"/>
          <w:szCs w:val="20"/>
          <w:lang w:val="en-US" w:eastAsia="en-US"/>
        </w:rPr>
        <w:t>. When exposed to ultraviolet light, oxidative stress is produced. The human skin is thought to withstand 10</w:t>
      </w:r>
      <w:r w:rsidRPr="001C384C">
        <w:rPr>
          <w:rFonts w:ascii="Arial" w:hAnsi="Arial" w:cs="Arial"/>
          <w:sz w:val="20"/>
          <w:szCs w:val="20"/>
          <w:vertAlign w:val="superscript"/>
          <w:lang w:val="en-US" w:eastAsia="en-US"/>
        </w:rPr>
        <w:t>5</w:t>
      </w:r>
      <w:r w:rsidRPr="001C384C">
        <w:rPr>
          <w:rFonts w:ascii="Arial" w:hAnsi="Arial" w:cs="Arial"/>
          <w:sz w:val="20"/>
          <w:szCs w:val="20"/>
          <w:lang w:val="en-US" w:eastAsia="en-US"/>
        </w:rPr>
        <w:t xml:space="preserve"> oxidative damage events every day. Nevertheless, given the quantity of oxidative events, the cancer induction rate is far lower than anticipated because the DNA is rather durable</w:t>
      </w:r>
      <w:r w:rsidRPr="001C384C">
        <w:rPr>
          <w:rFonts w:ascii="Arial" w:hAnsi="Arial" w:cs="Arial"/>
          <w:sz w:val="20"/>
          <w:szCs w:val="20"/>
          <w:lang w:val="en-US" w:eastAsia="en-US"/>
        </w:rPr>
        <w:fldChar w:fldCharType="begin"/>
      </w:r>
      <w:r w:rsidRPr="001C384C">
        <w:rPr>
          <w:rFonts w:ascii="Arial" w:hAnsi="Arial" w:cs="Arial"/>
          <w:sz w:val="20"/>
          <w:szCs w:val="20"/>
          <w:lang w:val="en-US" w:eastAsia="en-US"/>
        </w:rPr>
        <w:instrText xml:space="preserve"> ADDIN ZOTERO_ITEM CSL_CITATION {"citationID":"zsAH8FNX","properties":{"formattedCitation":"\\super 27\\nosupersub{}","plainCitation":"27","noteIndex":0},"citationItems":[{"id":304,"uris":["http://zotero.org/users/17026016/items/AD93T6PL"],"itemData":{"id":304,"type":"article-journal","abstract":"Skin cells are constantly exposed to reactive oxygen species (ROS) and oxidative stress from exogenous and endogenous sources. UV radiation is the most important environmental factor in the development of skin cancer and skin aging. The primary products caused by UV exposure are generally direct DNA oxidation or generation of free radicals which form and decompose extremely quickly but can produce effects that can last for hours, days, or even years. UV-induced generation of ROS in the skin develops oxidative stress when their formation exceeds the antioxidant defense ability. The reduction of oxidative stress can be achieved on two levels: by lowering exposure to UVR and/or by increasing levels of antioxidant defense in order to scavenge ROS. The only endogenous protection of our skin is melanin and enzymatic antioxidants. Melanin, the pigment deposited by melanocytes, is the first line of defense against DNA damage at the surface of the skin, but it cannot totally prevent skin damage. A second category of defense is repair processes, which remove the damaged biomolecules before they can accumulate and before their presence results in altered cell metabolism. Additional UV protection includes avoidance of sun exposure, usage of sunscreens, protective clothes, and antioxidant supplements.","container-title":"Oxidative Medicine and Cellular Longevity","DOI":"10.1155/2014/860479","ISSN":"1942-0994","journalAbbreviation":"Oxid Med Cell Longev","language":"eng","note":"PMID: 24790705\nPMCID: PMC3984781","page":"860479","source":"PubMed","title":"The role of antioxidants in skin cancer prevention and treatment","volume":"2014","author":[{"family":"Godic","given":"Aleksandar"},{"family":"Poljšak","given":"Borut"},{"family":"Adamic","given":"Metka"},{"family":"Dahmane","given":"Raja"}],"issued":{"date-parts":[["2014"]]}}}],"schema":"https://github.com/citation-style-language/schema/raw/master/csl-citation.json"} </w:instrText>
      </w:r>
      <w:r w:rsidRPr="001C384C">
        <w:rPr>
          <w:rFonts w:ascii="Arial" w:hAnsi="Arial" w:cs="Arial"/>
          <w:sz w:val="20"/>
          <w:szCs w:val="20"/>
          <w:lang w:val="en-US" w:eastAsia="en-US"/>
        </w:rPr>
        <w:fldChar w:fldCharType="separate"/>
      </w:r>
      <w:r w:rsidRPr="001C384C">
        <w:rPr>
          <w:rFonts w:ascii="Arial" w:hAnsi="Arial" w:cs="Arial"/>
          <w:sz w:val="20"/>
          <w:szCs w:val="20"/>
          <w:vertAlign w:val="superscript"/>
        </w:rPr>
        <w:t>27</w:t>
      </w:r>
      <w:r w:rsidRPr="001C384C">
        <w:rPr>
          <w:rFonts w:ascii="Arial" w:hAnsi="Arial" w:cs="Arial"/>
          <w:sz w:val="20"/>
          <w:szCs w:val="20"/>
          <w:lang w:val="en-US" w:eastAsia="en-US"/>
        </w:rPr>
        <w:fldChar w:fldCharType="end"/>
      </w:r>
      <w:r w:rsidRPr="001C384C">
        <w:rPr>
          <w:rFonts w:ascii="Arial" w:hAnsi="Arial" w:cs="Arial"/>
          <w:sz w:val="20"/>
          <w:szCs w:val="20"/>
          <w:lang w:val="en-US" w:eastAsia="en-US"/>
        </w:rPr>
        <w:t>. As we age, the skin's ability to defend itself against free radicals dramatically declines. The availability of antioxidant molecules from exogenous sources, such as diet or cosmetics, is constantly required to replenish the skin's antioxidant defensive qualities</w:t>
      </w:r>
      <w:r w:rsidRPr="001C384C">
        <w:rPr>
          <w:rFonts w:ascii="Arial" w:hAnsi="Arial" w:cs="Arial"/>
          <w:sz w:val="20"/>
          <w:szCs w:val="20"/>
          <w:lang w:val="en-US" w:eastAsia="en-US"/>
        </w:rPr>
        <w:fldChar w:fldCharType="begin"/>
      </w:r>
      <w:r w:rsidRPr="001C384C">
        <w:rPr>
          <w:rFonts w:ascii="Arial" w:hAnsi="Arial" w:cs="Arial"/>
          <w:sz w:val="20"/>
          <w:szCs w:val="20"/>
          <w:lang w:val="en-US" w:eastAsia="en-US"/>
        </w:rPr>
        <w:instrText xml:space="preserve"> ADDIN ZOTERO_ITEM CSL_CITATION {"citationID":"OHIDVyTA","properties":{"formattedCitation":"\\super 28\\nosupersub{}","plainCitation":"28","noteIndex":0},"citationItems":[{"id":307,"uris":["http://zotero.org/users/17026016/items/ED5YJKPT"],"itemData":{"id":307,"type":"webpage","title":"Phenolic Composition and Antioxidant Properties of Poplar Bud (Populus nigro) Extract: Individual Antioxidant Contribution of Phenolics and Transcriptional Effect on Skin Aging | Request PDF","URL":"https://www.researchgate.net/publication/50806901_Phenolic_Composition_and_Antioxidant_Properties_of_Poplar_Bud_Populus_nigro_Extract_Individual_Antioxidant_Contribution_of_Phenolics_and_Transcriptional_Effect_on_Skin_Aging","accessed":{"date-parts":[["2025",4,29]]}}}],"schema":"https://github.com/citation-style-language/schema/raw/master/csl-citation.json"} </w:instrText>
      </w:r>
      <w:r w:rsidRPr="001C384C">
        <w:rPr>
          <w:rFonts w:ascii="Arial" w:hAnsi="Arial" w:cs="Arial"/>
          <w:sz w:val="20"/>
          <w:szCs w:val="20"/>
          <w:lang w:val="en-US" w:eastAsia="en-US"/>
        </w:rPr>
        <w:fldChar w:fldCharType="separate"/>
      </w:r>
      <w:r w:rsidRPr="001C384C">
        <w:rPr>
          <w:rFonts w:ascii="Arial" w:hAnsi="Arial" w:cs="Arial"/>
          <w:sz w:val="20"/>
          <w:szCs w:val="20"/>
          <w:vertAlign w:val="superscript"/>
        </w:rPr>
        <w:t>28</w:t>
      </w:r>
      <w:r w:rsidRPr="001C384C">
        <w:rPr>
          <w:rFonts w:ascii="Arial" w:hAnsi="Arial" w:cs="Arial"/>
          <w:sz w:val="20"/>
          <w:szCs w:val="20"/>
          <w:lang w:val="en-US" w:eastAsia="en-US"/>
        </w:rPr>
        <w:fldChar w:fldCharType="end"/>
      </w:r>
      <w:r w:rsidRPr="001C384C">
        <w:rPr>
          <w:rFonts w:ascii="Arial" w:hAnsi="Arial" w:cs="Arial"/>
          <w:sz w:val="20"/>
          <w:szCs w:val="20"/>
          <w:lang w:val="en-US" w:eastAsia="en-US"/>
        </w:rPr>
        <w:t>.</w:t>
      </w:r>
    </w:p>
    <w:p w14:paraId="4B928E85" w14:textId="77777777" w:rsidR="00030898" w:rsidRPr="001C384C" w:rsidRDefault="00F57D91">
      <w:pPr>
        <w:jc w:val="both"/>
        <w:rPr>
          <w:rFonts w:ascii="Arial" w:hAnsi="Arial" w:cs="Arial"/>
          <w:sz w:val="20"/>
          <w:szCs w:val="20"/>
          <w:lang w:val="en-US" w:eastAsia="en-US"/>
        </w:rPr>
      </w:pPr>
      <w:r w:rsidRPr="001C384C">
        <w:rPr>
          <w:rFonts w:ascii="Arial" w:hAnsi="Arial" w:cs="Arial"/>
          <w:sz w:val="20"/>
          <w:szCs w:val="20"/>
          <w:lang w:val="en-US" w:eastAsia="en-US"/>
        </w:rPr>
        <w:t>Based on their strong antioxidant qualities and SPF assay results, the phenolic chemicals found in the extract (ethyl gallate, gallic acid, and a combination of flavonoids) were deemed promising natural photo protectants</w:t>
      </w:r>
      <w:r w:rsidRPr="001C384C">
        <w:rPr>
          <w:rFonts w:ascii="Arial" w:hAnsi="Arial" w:cs="Arial"/>
          <w:sz w:val="20"/>
          <w:szCs w:val="20"/>
          <w:lang w:val="en-US" w:eastAsia="en-US"/>
        </w:rPr>
        <w:fldChar w:fldCharType="begin"/>
      </w:r>
      <w:r w:rsidRPr="001C384C">
        <w:rPr>
          <w:rFonts w:ascii="Arial" w:hAnsi="Arial" w:cs="Arial"/>
          <w:sz w:val="20"/>
          <w:szCs w:val="20"/>
          <w:lang w:val="en-US" w:eastAsia="en-US"/>
        </w:rPr>
        <w:instrText xml:space="preserve"> ADDIN ZOTERO_ITEM CSL_CITATION {"citationID":"IxVGTpbz","properties":{"formattedCitation":"\\super 29\\nosupersub{}","plainCitation":"29","noteIndex":0},"citationItems":[{"id":298,"uris":["http://zotero.org/users/17026016/items/T4ITMF8E"],"itemData":{"id":298,"type":"article-journal","abstract":"Schinus terebinthifolius is a plant rich in phenolic compounds, which have antioxidant properties and can provide new opportunities for treatment and prevention of diseases mediated by ultraviolet radiation like photoaging and skin cancer. The aim of this study was to evaluate the photoprotective potential and ex vivo percutaneous penetration of the crude extract of Schinus terebinthifolius leaves. The extract was tested for antioxidant activity using the 2,2-diphenyl-1-picrylhydrazyl (DPPH) method and β-carotene bleaching test. The sun protection factor was also evaluated. The ex vivo skin permeation of the emulsion and gel formulations were assayed. Fractionation of the extract resulted in gallic acid, ethyl gallate and a mixture of flavonoids, suggesting derivatives of quercetin and myricetin. The phenolic content of the extract was 384.64 ± 2.60 mg GAE g(-1) extract. The antioxidant activity was superior to butylated hydroxytoluene, in DPPH method, and ascorbic acid and rutin, in β-carotene bleaching assay. The extract showed UV absorption with photoprotector potential in the UVB region. The photoacoustic spectroscopy measurements confirmed absorption in the UV region and topical application of the formulations caused no histological changes in the rats' skin. These results suggest that the crude extract of Schinus terebinthifolius leaves may be a promising natural sunscreen product.","container-title":"Photochemistry and Photobiology","DOI":"10.1111/php.12419","ISSN":"1751-1097","issue":"3","journalAbbreviation":"Photochem Photobiol","language":"eng","note":"PMID: 25580770","page":"558-566","source":"PubMed","title":"Evaluation of Photoprotective Potential and Percutaneous Penetration by Photoacoustic Spectroscopy of the Schinus terebinthifolius Raddi Extract","volume":"91","author":[{"family":"Bulla","given":"Milena K."},{"family":"Hernandes","given":"Luzmarina"},{"family":"Baesso","given":"Mauro L."},{"family":"Nogueira","given":"Ana C."},{"family":"Bento","given":"Antonio C."},{"family":"Bortoluzzi","given":"Bruno B."},{"family":"Serra","given":"Lara Z."},{"family":"Cortez","given":"Diogenes A. G."}],"issued":{"date-parts":[["2015"]]}}}],"schema":"https://github.com/citation-style-language/schema/raw/master/csl-citation.json"} </w:instrText>
      </w:r>
      <w:r w:rsidRPr="001C384C">
        <w:rPr>
          <w:rFonts w:ascii="Arial" w:hAnsi="Arial" w:cs="Arial"/>
          <w:sz w:val="20"/>
          <w:szCs w:val="20"/>
          <w:lang w:val="en-US" w:eastAsia="en-US"/>
        </w:rPr>
        <w:fldChar w:fldCharType="separate"/>
      </w:r>
      <w:r w:rsidRPr="001C384C">
        <w:rPr>
          <w:rFonts w:ascii="Arial" w:hAnsi="Arial" w:cs="Arial"/>
          <w:sz w:val="20"/>
          <w:szCs w:val="20"/>
          <w:vertAlign w:val="superscript"/>
        </w:rPr>
        <w:t>29</w:t>
      </w:r>
      <w:r w:rsidRPr="001C384C">
        <w:rPr>
          <w:rFonts w:ascii="Arial" w:hAnsi="Arial" w:cs="Arial"/>
          <w:sz w:val="20"/>
          <w:szCs w:val="20"/>
          <w:lang w:val="en-US" w:eastAsia="en-US"/>
        </w:rPr>
        <w:fldChar w:fldCharType="end"/>
      </w:r>
      <w:r w:rsidRPr="001C384C">
        <w:rPr>
          <w:rFonts w:ascii="Arial" w:hAnsi="Arial" w:cs="Arial"/>
          <w:sz w:val="20"/>
          <w:szCs w:val="20"/>
          <w:lang w:val="en-US" w:eastAsia="en-US"/>
        </w:rPr>
        <w:t>.</w:t>
      </w:r>
    </w:p>
    <w:p w14:paraId="50724EA5" w14:textId="77777777" w:rsidR="00030898" w:rsidRPr="001C384C" w:rsidRDefault="00F57D91">
      <w:pPr>
        <w:pStyle w:val="Heading2"/>
        <w:jc w:val="both"/>
        <w:rPr>
          <w:rFonts w:cs="Arial"/>
          <w:sz w:val="20"/>
          <w:szCs w:val="20"/>
        </w:rPr>
      </w:pPr>
      <w:r w:rsidRPr="001C384C">
        <w:rPr>
          <w:rFonts w:cs="Arial"/>
          <w:sz w:val="20"/>
          <w:szCs w:val="20"/>
        </w:rPr>
        <w:t>Anti-inflammatory role in actinic damage treatments</w:t>
      </w:r>
    </w:p>
    <w:p w14:paraId="4C3FF0F9" w14:textId="77777777" w:rsidR="00030898" w:rsidRPr="001C384C" w:rsidRDefault="00F57D91">
      <w:pPr>
        <w:jc w:val="both"/>
        <w:rPr>
          <w:rFonts w:ascii="Arial" w:hAnsi="Arial" w:cs="Arial"/>
          <w:sz w:val="20"/>
          <w:szCs w:val="20"/>
          <w:lang w:val="en-US" w:eastAsia="en-US"/>
        </w:rPr>
      </w:pPr>
      <w:r w:rsidRPr="001C384C">
        <w:rPr>
          <w:rFonts w:ascii="Arial" w:hAnsi="Arial" w:cs="Arial"/>
          <w:sz w:val="20"/>
          <w:szCs w:val="20"/>
          <w:lang w:val="en-US" w:eastAsia="en-US"/>
        </w:rPr>
        <w:t xml:space="preserve">Inflammation is a significant component of photo induced oxidative damage. Numerous data on the attenuation of inflammatory mediators by phenolic compound activity may be found in the literature. The signaling molecules prostaglandin-E2 (PGE2) and interleukin 6 (IL-6) are often cited </w:t>
      </w:r>
      <w:r w:rsidRPr="001C384C">
        <w:rPr>
          <w:rFonts w:ascii="Arial" w:hAnsi="Arial" w:cs="Arial"/>
          <w:sz w:val="20"/>
          <w:szCs w:val="20"/>
          <w:lang w:val="en-US" w:eastAsia="en-US"/>
        </w:rPr>
        <w:fldChar w:fldCharType="begin"/>
      </w:r>
      <w:r w:rsidRPr="001C384C">
        <w:rPr>
          <w:rFonts w:ascii="Arial" w:hAnsi="Arial" w:cs="Arial"/>
          <w:sz w:val="20"/>
          <w:szCs w:val="20"/>
          <w:lang w:val="en-US" w:eastAsia="en-US"/>
        </w:rPr>
        <w:instrText xml:space="preserve"> ADDIN ZOTERO_ITEM CSL_CITATION {"citationID":"esg2bgdh","properties":{"formattedCitation":"\\super 9\\nosupersub{}","plainCitation":"9","noteIndex":0},"citationItems":[{"id":266,"uris":["http://zotero.org/users/17026016/items/25QGFIW5"],"itemData":{"id":266,"type":"article-journal","abstract":"Phenolic compounds constitute a group of secondary metabolites which have important functions in plants. Besides the beneficial effects on the plant host, phenolic metabolites (polyphenols) exhibit a series of biological properties that influence the human in a health-promoting manner. Evidence suggests that people can benefit from plant phenolics obtained either by the diet or through skin application, because they can alleviate symptoms and inhibit the development of various skin disorders. Due to their natural origin and low toxicity, phenolic compounds are a promising tool in eliminating the causes and effects of skin aging, skin diseases, and skin damage, including wounds and burns. Polyphenols also act protectively and help prevent or attenuate the progression of certain skin disorders, both embarrassing minor problems (e.g., wrinkles, acne) or serious, potentially life-threatening diseases such as cancer. This paper reviews the latest reports on the potential therapy of skin disorders through treatment with phenolic compounds, considering mostly a single specific compound or a combination of compounds in a plant extract.","container-title":"International Journal of Molecular Sciences","DOI":"10.3390/ijms17020160","ISSN":"1422-0067","issue":"2","journalAbbreviation":"Int J Mol Sci","language":"eng","note":"PMID: 26901191\nPMCID: PMC4783894","page":"160","source":"PubMed","title":"The Potential of Plant Phenolics in Prevention and Therapy of Skin Disorders","volume":"17","author":[{"family":"Działo","given":"Magdalena"},{"family":"Mierziak","given":"Justyna"},{"family":"Korzun","given":"Urszula"},{"family":"Preisner","given":"Marta"},{"family":"Szopa","given":"Jan"},{"family":"Kulma","given":"Anna"}],"issued":{"date-parts":[["2016",2,18]]}}}],"schema":"https://github.com/citation-style-language/schema/raw/master/csl-citation.json"} </w:instrText>
      </w:r>
      <w:r w:rsidRPr="001C384C">
        <w:rPr>
          <w:rFonts w:ascii="Arial" w:hAnsi="Arial" w:cs="Arial"/>
          <w:sz w:val="20"/>
          <w:szCs w:val="20"/>
          <w:lang w:val="en-US" w:eastAsia="en-US"/>
        </w:rPr>
        <w:fldChar w:fldCharType="separate"/>
      </w:r>
      <w:r w:rsidRPr="001C384C">
        <w:rPr>
          <w:rFonts w:ascii="Arial" w:hAnsi="Arial" w:cs="Arial"/>
          <w:sz w:val="20"/>
          <w:szCs w:val="20"/>
          <w:vertAlign w:val="superscript"/>
        </w:rPr>
        <w:t>9</w:t>
      </w:r>
      <w:r w:rsidRPr="001C384C">
        <w:rPr>
          <w:rFonts w:ascii="Arial" w:hAnsi="Arial" w:cs="Arial"/>
          <w:sz w:val="20"/>
          <w:szCs w:val="20"/>
          <w:lang w:val="en-US" w:eastAsia="en-US"/>
        </w:rPr>
        <w:fldChar w:fldCharType="end"/>
      </w:r>
      <w:r w:rsidRPr="001C384C">
        <w:rPr>
          <w:rFonts w:ascii="Arial" w:hAnsi="Arial" w:cs="Arial"/>
          <w:sz w:val="20"/>
          <w:szCs w:val="20"/>
          <w:lang w:val="en-US" w:eastAsia="en-US"/>
        </w:rPr>
        <w:t xml:space="preserve">. </w:t>
      </w:r>
      <w:r w:rsidRPr="001C384C">
        <w:rPr>
          <w:rFonts w:ascii="Arial" w:hAnsi="Arial" w:cs="Arial"/>
          <w:sz w:val="20"/>
          <w:szCs w:val="20"/>
          <w:lang w:eastAsia="en-US"/>
        </w:rPr>
        <w:t>Topical 3% diclofenac in 2.5% hyaluronic acid gel (Solaraze) is currently the only NSAID licensed for the treatment of actinic keratoses</w:t>
      </w:r>
      <w:r w:rsidRPr="001C384C">
        <w:rPr>
          <w:rFonts w:ascii="Arial" w:hAnsi="Arial" w:cs="Arial"/>
          <w:sz w:val="20"/>
          <w:szCs w:val="20"/>
          <w:lang w:eastAsia="en-US"/>
        </w:rPr>
        <w:fldChar w:fldCharType="begin"/>
      </w:r>
      <w:r w:rsidRPr="001C384C">
        <w:rPr>
          <w:rFonts w:ascii="Arial" w:hAnsi="Arial" w:cs="Arial"/>
          <w:sz w:val="20"/>
          <w:szCs w:val="20"/>
          <w:lang w:eastAsia="en-US"/>
        </w:rPr>
        <w:instrText xml:space="preserve"> ADDIN ZOTERO_ITEM CSL_CITATION {"citationID":"p9yEaiiM","properties":{"formattedCitation":"\\super 30\\nosupersub{}","plainCitation":"30","noteIndex":0},"citationItems":[{"id":315,"uris":["http://zotero.org/users/17026016/items/B9AXZRAI"],"itemData":{"id":315,"type":"article-journal","abstract":"The treatment of actinic keratoses (AKs) provides an important opportunity to prevent the development of squamous cell carcinoma. The recent discovery that cyclo-oxygenase-2 (COX-2) is a potential pharmacological target for skin tumours has prompted interest in using topical nonsteroidal anti-inflammatory drugs (NSAIDs) as a treatment for AKs. Topical 3% diclofenac in 2.5% hyaluronic acid gel (Solaraze) is currently the only NSAID licensed for the treatment of AKs. In randomised, double-blind studies, this therapy was effective in clearing AKs, with the efficacy increasing in proportion to the duration of treatment. Topical 3% diclofenac in 2.5% hyaluronic acid gel was well tolerated, with the vast majority of adverse events rated as mild or moderate. Older treatments, such as fluorouracil, which promotes an inflammatory response, are also effective in treating AKs, but are not acceptable to many patients because of severe irritation. Imiquimod is an alternative inflammatory treatment, which, although highly effective, is expensive and produces severe erythema, erosion and flaking in a large proportion of patients. Topical anti-inflammatory agents, such as 3% diclofenac in 2.5% hyaluronic acid gel, can facilitate the early treatment of AKs without the level of severe side-effects observed with some of the other therapies.","container-title":"Journal of Cosmetic Dermatology","DOI":"10.1111/j.1473-2130.2004.00093.x","ISSN":"1473-2165","issue":"3-4","journalAbbreviation":"J Cosmet Dermatol","language":"eng","note":"PMID: 17163919","page":"135-140","source":"PubMed","title":"Anti-inflammatory vs. inflammatory treatments for actinic keratoses","volume":"2","author":[{"family":"Ortonne","given":"Jean-Paul"}],"issued":{"date-parts":[["2003",7]]}}}],"schema":"https://github.com/citation-style-language/schema/raw/master/csl-citation.json"} </w:instrText>
      </w:r>
      <w:r w:rsidRPr="001C384C">
        <w:rPr>
          <w:rFonts w:ascii="Arial" w:hAnsi="Arial" w:cs="Arial"/>
          <w:sz w:val="20"/>
          <w:szCs w:val="20"/>
          <w:lang w:eastAsia="en-US"/>
        </w:rPr>
        <w:fldChar w:fldCharType="separate"/>
      </w:r>
      <w:r w:rsidRPr="001C384C">
        <w:rPr>
          <w:rFonts w:ascii="Arial" w:hAnsi="Arial" w:cs="Arial"/>
          <w:sz w:val="20"/>
          <w:szCs w:val="20"/>
          <w:vertAlign w:val="superscript"/>
        </w:rPr>
        <w:t>30</w:t>
      </w:r>
      <w:r w:rsidRPr="001C384C">
        <w:rPr>
          <w:rFonts w:ascii="Arial" w:hAnsi="Arial" w:cs="Arial"/>
          <w:sz w:val="20"/>
          <w:szCs w:val="20"/>
          <w:lang w:eastAsia="en-US"/>
        </w:rPr>
        <w:fldChar w:fldCharType="end"/>
      </w:r>
      <w:r w:rsidRPr="001C384C">
        <w:rPr>
          <w:rFonts w:ascii="Arial" w:hAnsi="Arial" w:cs="Arial"/>
          <w:sz w:val="20"/>
          <w:szCs w:val="20"/>
          <w:lang w:eastAsia="en-US"/>
        </w:rPr>
        <w:t xml:space="preserve">, containing an anti-inflammatory agent for treatment of photo damage. </w:t>
      </w:r>
    </w:p>
    <w:p w14:paraId="4C0C62EA" w14:textId="77777777" w:rsidR="00030898" w:rsidRPr="001C384C" w:rsidRDefault="00F57D91">
      <w:pPr>
        <w:pStyle w:val="Heading1"/>
        <w:jc w:val="both"/>
        <w:rPr>
          <w:rFonts w:cs="Arial"/>
          <w:sz w:val="20"/>
          <w:szCs w:val="20"/>
        </w:rPr>
      </w:pPr>
      <w:r w:rsidRPr="001C384C">
        <w:rPr>
          <w:rFonts w:cs="Arial"/>
          <w:sz w:val="20"/>
          <w:szCs w:val="20"/>
        </w:rPr>
        <w:t>Materials and methods</w:t>
      </w:r>
    </w:p>
    <w:p w14:paraId="123B7869" w14:textId="77777777" w:rsidR="00030898" w:rsidRPr="001C384C" w:rsidRDefault="00F57D91">
      <w:pPr>
        <w:pStyle w:val="Heading2"/>
        <w:jc w:val="both"/>
        <w:rPr>
          <w:rFonts w:cs="Arial"/>
          <w:sz w:val="20"/>
          <w:szCs w:val="20"/>
        </w:rPr>
      </w:pPr>
      <w:r w:rsidRPr="001C384C">
        <w:rPr>
          <w:rFonts w:cs="Arial"/>
          <w:sz w:val="20"/>
          <w:szCs w:val="20"/>
        </w:rPr>
        <w:t>Materials, equipment and facilities</w:t>
      </w:r>
    </w:p>
    <w:p w14:paraId="0E871FFA" w14:textId="77777777" w:rsidR="00030898" w:rsidRPr="001C384C" w:rsidRDefault="00F57D91">
      <w:pPr>
        <w:contextualSpacing/>
        <w:jc w:val="both"/>
        <w:rPr>
          <w:rFonts w:ascii="Arial" w:hAnsi="Arial" w:cs="Arial"/>
          <w:sz w:val="20"/>
          <w:szCs w:val="20"/>
        </w:rPr>
      </w:pPr>
      <w:r w:rsidRPr="001C384C">
        <w:rPr>
          <w:rFonts w:ascii="Arial" w:hAnsi="Arial" w:cs="Arial"/>
          <w:sz w:val="20"/>
          <w:szCs w:val="20"/>
        </w:rPr>
        <w:t xml:space="preserve">All chemicals, associated reagents, equipment and facilities for the </w:t>
      </w:r>
      <w:r w:rsidRPr="001C384C">
        <w:rPr>
          <w:rFonts w:ascii="Arial" w:hAnsi="Arial" w:cs="Arial"/>
          <w:i/>
          <w:sz w:val="20"/>
          <w:szCs w:val="20"/>
        </w:rPr>
        <w:t>in-vivo</w:t>
      </w:r>
      <w:r w:rsidRPr="001C384C">
        <w:rPr>
          <w:rFonts w:ascii="Arial" w:hAnsi="Arial" w:cs="Arial"/>
          <w:sz w:val="20"/>
          <w:szCs w:val="20"/>
        </w:rPr>
        <w:t xml:space="preserve"> laboratory animal toxicity investigations and the bioactivity assays were obtained from the University of Zimbabwe, Faculty of Medicine and Health Sciences laboratories, Pharmacy and Pharmaceutical Science Department. </w:t>
      </w:r>
    </w:p>
    <w:p w14:paraId="70E26666" w14:textId="77777777" w:rsidR="00030898" w:rsidRPr="001C384C" w:rsidRDefault="00F57D91">
      <w:pPr>
        <w:contextualSpacing/>
        <w:jc w:val="both"/>
        <w:rPr>
          <w:rFonts w:ascii="Arial" w:hAnsi="Arial" w:cs="Arial"/>
          <w:sz w:val="20"/>
          <w:szCs w:val="20"/>
        </w:rPr>
      </w:pPr>
      <w:r w:rsidRPr="001C384C">
        <w:rPr>
          <w:rFonts w:ascii="Arial" w:hAnsi="Arial" w:cs="Arial"/>
          <w:sz w:val="20"/>
          <w:szCs w:val="20"/>
        </w:rPr>
        <w:t xml:space="preserve"> </w:t>
      </w:r>
    </w:p>
    <w:p w14:paraId="387F5A2E" w14:textId="77777777" w:rsidR="00030898" w:rsidRPr="001C384C" w:rsidRDefault="00F57D91">
      <w:pPr>
        <w:pStyle w:val="Heading3"/>
        <w:jc w:val="both"/>
        <w:rPr>
          <w:rFonts w:cs="Arial"/>
          <w:szCs w:val="20"/>
        </w:rPr>
      </w:pPr>
      <w:r w:rsidRPr="001C384C">
        <w:rPr>
          <w:rFonts w:cs="Arial"/>
          <w:szCs w:val="20"/>
        </w:rPr>
        <w:t xml:space="preserve">Animal use approval </w:t>
      </w:r>
    </w:p>
    <w:p w14:paraId="08B36BC2" w14:textId="77777777" w:rsidR="00030898" w:rsidRPr="001C384C" w:rsidRDefault="00F57D91">
      <w:pPr>
        <w:contextualSpacing/>
        <w:jc w:val="both"/>
        <w:rPr>
          <w:rFonts w:ascii="Arial" w:hAnsi="Arial" w:cs="Arial"/>
          <w:sz w:val="20"/>
          <w:szCs w:val="20"/>
        </w:rPr>
      </w:pPr>
      <w:r w:rsidRPr="001C384C">
        <w:rPr>
          <w:rFonts w:ascii="Arial" w:hAnsi="Arial" w:cs="Arial"/>
          <w:sz w:val="20"/>
          <w:szCs w:val="20"/>
        </w:rPr>
        <w:t xml:space="preserve">Prior to the investigations, animal use and research ethics approvals were obtained from the Joint Parirenyatwa Research Ethics Committee (JREC) which is the local research Institutional Review board for the University of Zimbabwe. </w:t>
      </w:r>
    </w:p>
    <w:p w14:paraId="6639AB2B" w14:textId="77777777" w:rsidR="00030898" w:rsidRPr="001C384C" w:rsidRDefault="00F57D91">
      <w:pPr>
        <w:contextualSpacing/>
        <w:jc w:val="both"/>
        <w:rPr>
          <w:rFonts w:ascii="Arial" w:hAnsi="Arial" w:cs="Arial"/>
          <w:sz w:val="20"/>
          <w:szCs w:val="20"/>
        </w:rPr>
      </w:pPr>
      <w:r w:rsidRPr="001C384C">
        <w:rPr>
          <w:rFonts w:ascii="Arial" w:hAnsi="Arial" w:cs="Arial"/>
          <w:sz w:val="20"/>
          <w:szCs w:val="20"/>
        </w:rPr>
        <w:t xml:space="preserve"> </w:t>
      </w:r>
    </w:p>
    <w:p w14:paraId="4D688B94" w14:textId="77777777" w:rsidR="00030898" w:rsidRPr="001C384C" w:rsidRDefault="00F57D91">
      <w:pPr>
        <w:pStyle w:val="Heading3"/>
        <w:jc w:val="both"/>
        <w:rPr>
          <w:rFonts w:cs="Arial"/>
          <w:szCs w:val="20"/>
        </w:rPr>
      </w:pPr>
      <w:r w:rsidRPr="001C384C">
        <w:rPr>
          <w:rFonts w:cs="Arial"/>
          <w:szCs w:val="20"/>
        </w:rPr>
        <w:lastRenderedPageBreak/>
        <w:t xml:space="preserve">P Thonningii Plant material collection and preparation </w:t>
      </w:r>
    </w:p>
    <w:p w14:paraId="3EBF8961" w14:textId="77777777" w:rsidR="00030898" w:rsidRPr="001C384C" w:rsidRDefault="00F57D91">
      <w:pPr>
        <w:jc w:val="both"/>
        <w:rPr>
          <w:rFonts w:ascii="Arial" w:hAnsi="Arial" w:cs="Arial"/>
          <w:sz w:val="20"/>
          <w:szCs w:val="20"/>
        </w:rPr>
      </w:pPr>
      <w:r w:rsidRPr="001C384C">
        <w:rPr>
          <w:rFonts w:ascii="Arial" w:hAnsi="Arial" w:cs="Arial"/>
          <w:sz w:val="20"/>
          <w:szCs w:val="20"/>
        </w:rPr>
        <w:t xml:space="preserve">Fresh leaves of </w:t>
      </w:r>
      <w:r w:rsidRPr="001C384C">
        <w:rPr>
          <w:rFonts w:ascii="Arial" w:hAnsi="Arial" w:cs="Arial"/>
          <w:i/>
          <w:sz w:val="20"/>
          <w:szCs w:val="20"/>
        </w:rPr>
        <w:t>P.thonningii</w:t>
      </w:r>
      <w:r w:rsidRPr="001C384C">
        <w:rPr>
          <w:rFonts w:ascii="Arial" w:hAnsi="Arial" w:cs="Arial"/>
          <w:sz w:val="20"/>
          <w:szCs w:val="20"/>
        </w:rPr>
        <w:t xml:space="preserve"> were collected in Dema, Seke District Mashonaland East, Zimbabwe, (18.0833° S, 31.2167° E) and were taken for authentication at the National herbarium of Zimbabwe where they were approved. The leaves were washed and air dried in the shade for 1 week. The dried samples were ground into small fragments. The coarsely ground leaves were crushed into a fine powder using a Thomas-Wiley laboratory mill model. </w:t>
      </w:r>
    </w:p>
    <w:p w14:paraId="55061532" w14:textId="77777777" w:rsidR="00030898" w:rsidRPr="001C384C" w:rsidRDefault="00F57D91">
      <w:pPr>
        <w:jc w:val="both"/>
        <w:rPr>
          <w:rFonts w:ascii="Arial" w:hAnsi="Arial" w:cs="Arial"/>
          <w:sz w:val="20"/>
          <w:szCs w:val="20"/>
        </w:rPr>
      </w:pPr>
      <w:r w:rsidRPr="001C384C">
        <w:rPr>
          <w:rFonts w:ascii="Arial" w:hAnsi="Arial" w:cs="Arial"/>
          <w:sz w:val="20"/>
          <w:szCs w:val="20"/>
        </w:rPr>
        <w:t>400g of the obtained powder was soaked into 70% ethanol (1400ml 100% ethanol in 600ml distilled water) for 5 days. The solution was filtered first using a mutton cloth to remove the coarse particles and then the Buchner filter with the desired product being the filtrate. The rotary evaporator was used to eliminate the ethanol from the filtrate leaving the liquid extract. The liquid extract was freeze dried and the measure mass of the powdered extract was obtained.</w:t>
      </w:r>
    </w:p>
    <w:p w14:paraId="6567F987" w14:textId="77777777" w:rsidR="00030898" w:rsidRPr="001C384C" w:rsidRDefault="00030898">
      <w:pPr>
        <w:jc w:val="both"/>
        <w:rPr>
          <w:rFonts w:ascii="Arial" w:hAnsi="Arial" w:cs="Arial"/>
          <w:sz w:val="20"/>
          <w:szCs w:val="20"/>
          <w:lang w:val="en-US"/>
        </w:rPr>
      </w:pPr>
    </w:p>
    <w:p w14:paraId="60DC8C21" w14:textId="77777777" w:rsidR="00030898" w:rsidRPr="001C384C" w:rsidRDefault="00F57D91">
      <w:pPr>
        <w:pStyle w:val="Heading2"/>
        <w:jc w:val="both"/>
        <w:rPr>
          <w:rFonts w:cs="Arial"/>
          <w:i/>
          <w:sz w:val="20"/>
          <w:szCs w:val="20"/>
        </w:rPr>
      </w:pPr>
      <w:r w:rsidRPr="001C384C">
        <w:rPr>
          <w:rFonts w:cs="Arial"/>
          <w:sz w:val="20"/>
          <w:szCs w:val="20"/>
        </w:rPr>
        <w:t xml:space="preserve">Phytochemical Screening of Piliostigma thonningii </w:t>
      </w:r>
    </w:p>
    <w:p w14:paraId="07F8B0E6" w14:textId="77777777" w:rsidR="00030898" w:rsidRPr="001C384C" w:rsidRDefault="00F57D91">
      <w:pPr>
        <w:autoSpaceDE w:val="0"/>
        <w:autoSpaceDN w:val="0"/>
        <w:adjustRightInd w:val="0"/>
        <w:contextualSpacing/>
        <w:jc w:val="both"/>
        <w:rPr>
          <w:rFonts w:ascii="Arial" w:hAnsi="Arial" w:cs="Arial"/>
          <w:sz w:val="20"/>
          <w:szCs w:val="20"/>
        </w:rPr>
      </w:pPr>
      <w:r w:rsidRPr="001C384C">
        <w:rPr>
          <w:rFonts w:ascii="Arial" w:hAnsi="Arial" w:cs="Arial"/>
          <w:sz w:val="20"/>
          <w:szCs w:val="20"/>
        </w:rPr>
        <w:t xml:space="preserve">In a 200ml round bottomed flask, 10g of the lyophilized hydro-ethanolic extracts of </w:t>
      </w:r>
      <w:r w:rsidRPr="001C384C">
        <w:rPr>
          <w:rFonts w:ascii="Arial" w:eastAsia="Calibri" w:hAnsi="Arial" w:cs="Arial"/>
          <w:i/>
          <w:sz w:val="20"/>
          <w:szCs w:val="20"/>
        </w:rPr>
        <w:t xml:space="preserve">P.thonningii </w:t>
      </w:r>
      <w:r w:rsidRPr="001C384C">
        <w:rPr>
          <w:rFonts w:ascii="Arial" w:hAnsi="Arial" w:cs="Arial"/>
          <w:sz w:val="20"/>
          <w:szCs w:val="20"/>
        </w:rPr>
        <w:t xml:space="preserve">  were dissolved in 100ml of distilled water and subjected to various phyto-screening techniques to confirm the presence or absence of relevant phytoconstituents of pharmacological interest. The following qualitative tests were conducted on the extract liquor.</w:t>
      </w:r>
    </w:p>
    <w:p w14:paraId="6AA71209" w14:textId="77777777" w:rsidR="00030898" w:rsidRPr="001C384C" w:rsidRDefault="00F57D91">
      <w:pPr>
        <w:autoSpaceDE w:val="0"/>
        <w:autoSpaceDN w:val="0"/>
        <w:adjustRightInd w:val="0"/>
        <w:contextualSpacing/>
        <w:jc w:val="both"/>
        <w:rPr>
          <w:rFonts w:ascii="Arial" w:hAnsi="Arial" w:cs="Arial"/>
          <w:color w:val="FF0000"/>
          <w:sz w:val="20"/>
          <w:szCs w:val="20"/>
        </w:rPr>
      </w:pPr>
      <w:r w:rsidRPr="001C384C">
        <w:rPr>
          <w:rFonts w:ascii="Arial" w:hAnsi="Arial" w:cs="Arial"/>
          <w:color w:val="FF0000"/>
          <w:sz w:val="20"/>
          <w:szCs w:val="20"/>
        </w:rPr>
        <w:t xml:space="preserve"> </w:t>
      </w:r>
    </w:p>
    <w:p w14:paraId="266BE319" w14:textId="77777777" w:rsidR="00030898" w:rsidRPr="001C384C" w:rsidRDefault="00F57D91">
      <w:pPr>
        <w:pStyle w:val="Heading3"/>
        <w:jc w:val="both"/>
        <w:rPr>
          <w:rFonts w:cs="Arial"/>
          <w:szCs w:val="20"/>
        </w:rPr>
      </w:pPr>
      <w:r w:rsidRPr="001C384C">
        <w:rPr>
          <w:rFonts w:cs="Arial"/>
          <w:szCs w:val="20"/>
        </w:rPr>
        <w:t xml:space="preserve">Detection for alkaloids by the Iodine test </w:t>
      </w:r>
    </w:p>
    <w:p w14:paraId="13F40B47" w14:textId="77777777" w:rsidR="00030898" w:rsidRPr="001C384C" w:rsidRDefault="00F57D91">
      <w:pPr>
        <w:pStyle w:val="Default"/>
        <w:jc w:val="both"/>
        <w:rPr>
          <w:rFonts w:ascii="Arial" w:hAnsi="Arial" w:cs="Arial"/>
          <w:sz w:val="20"/>
          <w:szCs w:val="20"/>
        </w:rPr>
      </w:pPr>
      <w:r w:rsidRPr="001C384C">
        <w:rPr>
          <w:rFonts w:ascii="Arial" w:hAnsi="Arial" w:cs="Arial"/>
          <w:sz w:val="20"/>
          <w:szCs w:val="20"/>
        </w:rPr>
        <w:t xml:space="preserve">The Iodine test was used to determine the presence of alkaloids. In this assay, to 3ml of the lyophilized </w:t>
      </w:r>
      <w:r w:rsidRPr="001C384C">
        <w:rPr>
          <w:rFonts w:ascii="Arial" w:hAnsi="Arial" w:cs="Arial"/>
          <w:sz w:val="20"/>
          <w:szCs w:val="20"/>
          <w:lang w:eastAsia="en-ZW"/>
        </w:rPr>
        <w:t xml:space="preserve">extract solution, a few drops of iodine solution </w:t>
      </w:r>
      <w:r w:rsidRPr="001C384C">
        <w:rPr>
          <w:rFonts w:ascii="Arial" w:hAnsi="Arial" w:cs="Arial"/>
          <w:sz w:val="20"/>
          <w:szCs w:val="20"/>
        </w:rPr>
        <w:t xml:space="preserve">were slowly added along the sides of the test tube. The presence of alkaloids was then identified by the appearance of a blue colour, which disappears on boiling and reappears on cooling </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{"citationID":"YB4ZRpoV","properties":{"formattedCitation":"\\super 31\\nosupersub{}","plainCitation":"31","noteIndex":0},"citationItems":[{"id":319,"uris":["http://zotero.org/users/17026016/items/MLKIC5N8"],"itemData":{"id":319,"type":"webpage","title":"Antibacterial activity and phytochemical screening of traditional medicinal plants most preferred for treating infectious diseases in Habru District, North Wollo Zone, Amhara Region, Ethiopia | PLOS One","URL":"https://journals.plos.org/plosone/article?id=10.1371/journal.pone.0300060","accessed":{"date-parts":[["2025",4,29]]}}}],"schema":"https://github.com/citation-style-language/schema/raw/master/csl-citation.json"}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31</w:t>
      </w:r>
      <w:r w:rsidRPr="001C384C">
        <w:rPr>
          <w:rFonts w:ascii="Arial" w:hAnsi="Arial" w:cs="Arial"/>
          <w:sz w:val="20"/>
          <w:szCs w:val="20"/>
        </w:rPr>
        <w:fldChar w:fldCharType="end"/>
      </w:r>
      <w:r w:rsidRPr="001C384C">
        <w:rPr>
          <w:rFonts w:ascii="Arial" w:hAnsi="Arial" w:cs="Arial"/>
          <w:sz w:val="20"/>
          <w:szCs w:val="20"/>
        </w:rPr>
        <w:t>.</w:t>
      </w:r>
    </w:p>
    <w:p w14:paraId="14616A6D" w14:textId="77777777" w:rsidR="00030898" w:rsidRPr="001C384C" w:rsidRDefault="00030898">
      <w:pPr>
        <w:autoSpaceDE w:val="0"/>
        <w:autoSpaceDN w:val="0"/>
        <w:adjustRightInd w:val="0"/>
        <w:contextualSpacing/>
        <w:jc w:val="both"/>
        <w:rPr>
          <w:rFonts w:ascii="Arial" w:hAnsi="Arial" w:cs="Arial"/>
          <w:b/>
          <w:bCs/>
          <w:color w:val="FF0000"/>
          <w:sz w:val="20"/>
          <w:szCs w:val="20"/>
        </w:rPr>
      </w:pPr>
    </w:p>
    <w:p w14:paraId="783CA3F2" w14:textId="77777777" w:rsidR="00030898" w:rsidRPr="001C384C" w:rsidRDefault="00F57D91">
      <w:pPr>
        <w:pStyle w:val="Heading3"/>
        <w:jc w:val="both"/>
        <w:rPr>
          <w:rFonts w:cs="Arial"/>
          <w:szCs w:val="20"/>
        </w:rPr>
      </w:pPr>
      <w:r w:rsidRPr="001C384C">
        <w:rPr>
          <w:rFonts w:cs="Arial"/>
          <w:szCs w:val="20"/>
        </w:rPr>
        <w:t xml:space="preserve">Detection of tannins by the Braymer’s test </w:t>
      </w:r>
    </w:p>
    <w:p w14:paraId="496A7EA3" w14:textId="77777777" w:rsidR="00030898" w:rsidRPr="001C384C" w:rsidRDefault="00F57D91">
      <w:pPr>
        <w:pStyle w:val="Default"/>
        <w:jc w:val="both"/>
        <w:rPr>
          <w:rFonts w:ascii="Arial" w:hAnsi="Arial" w:cs="Arial"/>
          <w:sz w:val="20"/>
          <w:szCs w:val="20"/>
          <w:lang w:eastAsia="en-ZW"/>
        </w:rPr>
      </w:pPr>
      <w:r w:rsidRPr="001C384C">
        <w:rPr>
          <w:rFonts w:ascii="Arial" w:hAnsi="Arial" w:cs="Arial"/>
          <w:sz w:val="20"/>
          <w:szCs w:val="20"/>
          <w:lang w:eastAsia="en-ZW"/>
        </w:rPr>
        <w:t>The simplified Braymer’s test was used to detect the presence of tannins. To 1ml lyophilised extract solution, 3 drops of a 10% Ferric chloride solution were added. The presence of tannins was confirmed by conversion of the solution to a blue-green colour</w:t>
      </w:r>
      <w:r w:rsidRPr="001C384C">
        <w:rPr>
          <w:rFonts w:ascii="Arial" w:hAnsi="Arial" w:cs="Arial"/>
          <w:sz w:val="20"/>
          <w:szCs w:val="20"/>
          <w:lang w:eastAsia="en-ZW"/>
        </w:rPr>
        <w:fldChar w:fldCharType="begin"/>
      </w:r>
      <w:r w:rsidRPr="001C384C">
        <w:rPr>
          <w:rFonts w:ascii="Arial" w:hAnsi="Arial" w:cs="Arial"/>
          <w:sz w:val="20"/>
          <w:szCs w:val="20"/>
          <w:lang w:eastAsia="en-ZW"/>
        </w:rPr>
        <w:instrText xml:space="preserve"> ADDIN ZOTERO_ITEM CSL_CITATION {"citationID":"rqPw1Sl5","properties":{"formattedCitation":"\\super 32\\nosupersub{}","plainCitation":"32","noteIndex":0},"citationItems":[{"id":320,"uris":["http://zotero.org/users/17026016/items/WT47322I"],"itemData":{"id":320,"type":"webpage","title":"Antimicrobial activities evaluation and phytochemical screening of some selected medicinal plants: A possible alternative in the treatment of multidrug-resistant microbes | PLOS One","URL":"https://journals.plos.org/plosone/article?id=10.1371/journal.pone.0249253","accessed":{"date-parts":[["2025",4,29]]}}}],"schema":"https://github.com/citation-style-language/schema/raw/master/csl-citation.json"} </w:instrText>
      </w:r>
      <w:r w:rsidRPr="001C384C">
        <w:rPr>
          <w:rFonts w:ascii="Arial" w:hAnsi="Arial" w:cs="Arial"/>
          <w:sz w:val="20"/>
          <w:szCs w:val="20"/>
          <w:lang w:eastAsia="en-ZW"/>
        </w:rPr>
        <w:fldChar w:fldCharType="separate"/>
      </w:r>
      <w:r w:rsidRPr="001C384C">
        <w:rPr>
          <w:rFonts w:ascii="Arial" w:hAnsi="Arial" w:cs="Arial"/>
          <w:sz w:val="20"/>
          <w:szCs w:val="20"/>
          <w:vertAlign w:val="superscript"/>
        </w:rPr>
        <w:t>32</w:t>
      </w:r>
      <w:r w:rsidRPr="001C384C">
        <w:rPr>
          <w:rFonts w:ascii="Arial" w:hAnsi="Arial" w:cs="Arial"/>
          <w:sz w:val="20"/>
          <w:szCs w:val="20"/>
          <w:lang w:eastAsia="en-ZW"/>
        </w:rPr>
        <w:fldChar w:fldCharType="end"/>
      </w:r>
      <w:r w:rsidRPr="001C384C">
        <w:rPr>
          <w:rFonts w:ascii="Arial" w:hAnsi="Arial" w:cs="Arial"/>
          <w:sz w:val="20"/>
          <w:szCs w:val="20"/>
          <w:lang w:eastAsia="en-ZW"/>
        </w:rPr>
        <w:t>.</w:t>
      </w:r>
    </w:p>
    <w:p w14:paraId="158919A5" w14:textId="77777777" w:rsidR="00030898" w:rsidRPr="001C384C" w:rsidRDefault="00030898">
      <w:pPr>
        <w:autoSpaceDE w:val="0"/>
        <w:autoSpaceDN w:val="0"/>
        <w:adjustRightInd w:val="0"/>
        <w:contextualSpacing/>
        <w:jc w:val="both"/>
        <w:rPr>
          <w:rFonts w:ascii="Arial" w:hAnsi="Arial" w:cs="Arial"/>
          <w:color w:val="FF0000"/>
          <w:sz w:val="20"/>
          <w:szCs w:val="20"/>
        </w:rPr>
      </w:pPr>
    </w:p>
    <w:p w14:paraId="47A98E08" w14:textId="77777777" w:rsidR="00030898" w:rsidRPr="001C384C" w:rsidRDefault="00F57D91">
      <w:pPr>
        <w:pStyle w:val="Heading3"/>
        <w:jc w:val="both"/>
        <w:rPr>
          <w:rFonts w:cs="Arial"/>
          <w:szCs w:val="20"/>
        </w:rPr>
      </w:pPr>
      <w:r w:rsidRPr="001C384C">
        <w:rPr>
          <w:rFonts w:cs="Arial"/>
          <w:szCs w:val="20"/>
        </w:rPr>
        <w:t xml:space="preserve">Detection of flavonoids by the Ammonia test </w:t>
      </w:r>
    </w:p>
    <w:p w14:paraId="4EBAA07F" w14:textId="77777777" w:rsidR="00030898" w:rsidRPr="001C384C" w:rsidRDefault="00F57D91">
      <w:pPr>
        <w:pStyle w:val="Default"/>
        <w:jc w:val="both"/>
        <w:rPr>
          <w:rFonts w:ascii="Arial" w:hAnsi="Arial" w:cs="Arial"/>
          <w:sz w:val="20"/>
          <w:szCs w:val="20"/>
        </w:rPr>
      </w:pPr>
      <w:r w:rsidRPr="001C384C">
        <w:rPr>
          <w:rFonts w:ascii="Arial" w:hAnsi="Arial" w:cs="Arial"/>
          <w:sz w:val="20"/>
          <w:szCs w:val="20"/>
        </w:rPr>
        <w:t xml:space="preserve">Flavonoids were detected by means of the Ammonia test where </w:t>
      </w:r>
      <w:r w:rsidRPr="001C384C">
        <w:rPr>
          <w:rFonts w:ascii="Arial" w:hAnsi="Arial" w:cs="Arial"/>
          <w:sz w:val="20"/>
          <w:szCs w:val="20"/>
          <w:lang w:eastAsia="en-ZW"/>
        </w:rPr>
        <w:t xml:space="preserve">5ml dilute ammonia solution was added to </w:t>
      </w:r>
      <w:r w:rsidRPr="001C384C">
        <w:rPr>
          <w:rFonts w:ascii="Arial" w:hAnsi="Arial" w:cs="Arial"/>
          <w:sz w:val="20"/>
          <w:szCs w:val="20"/>
        </w:rPr>
        <w:t>5ml of the lyophilised solution</w:t>
      </w:r>
      <w:r w:rsidRPr="001C384C">
        <w:rPr>
          <w:rFonts w:ascii="Arial" w:hAnsi="Arial" w:cs="Arial"/>
          <w:sz w:val="20"/>
          <w:szCs w:val="20"/>
          <w:lang w:eastAsia="en-ZW"/>
        </w:rPr>
        <w:t xml:space="preserve"> followed by a few drops of conc. H</w:t>
      </w:r>
      <w:r w:rsidRPr="001C384C">
        <w:rPr>
          <w:rFonts w:ascii="Arial" w:hAnsi="Arial" w:cs="Arial"/>
          <w:sz w:val="20"/>
          <w:szCs w:val="20"/>
          <w:vertAlign w:val="subscript"/>
          <w:lang w:eastAsia="en-ZW"/>
        </w:rPr>
        <w:t>2</w:t>
      </w:r>
      <w:r w:rsidRPr="001C384C">
        <w:rPr>
          <w:rFonts w:ascii="Arial" w:hAnsi="Arial" w:cs="Arial"/>
          <w:sz w:val="20"/>
          <w:szCs w:val="20"/>
          <w:lang w:eastAsia="en-ZW"/>
        </w:rPr>
        <w:t>SO</w:t>
      </w:r>
      <w:r w:rsidRPr="001C384C">
        <w:rPr>
          <w:rFonts w:ascii="Arial" w:hAnsi="Arial" w:cs="Arial"/>
          <w:sz w:val="20"/>
          <w:szCs w:val="20"/>
          <w:vertAlign w:val="subscript"/>
          <w:lang w:eastAsia="en-ZW"/>
        </w:rPr>
        <w:t>4</w:t>
      </w:r>
      <w:r w:rsidRPr="001C384C">
        <w:rPr>
          <w:rFonts w:ascii="Arial" w:hAnsi="Arial" w:cs="Arial"/>
          <w:sz w:val="20"/>
          <w:szCs w:val="20"/>
          <w:lang w:eastAsia="en-ZW"/>
        </w:rPr>
        <w:t>. The emergence of a yellow colour</w:t>
      </w:r>
      <w:r w:rsidRPr="001C384C">
        <w:rPr>
          <w:rFonts w:ascii="Arial" w:hAnsi="Arial" w:cs="Arial"/>
          <w:sz w:val="20"/>
          <w:szCs w:val="20"/>
        </w:rPr>
        <w:t xml:space="preserve"> indicates the presence of flavonoids</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{"citationID":"bc7BLDd2","properties":{"formattedCitation":"\\super 33\\nosupersub{}","plainCitation":"33","noteIndex":0},"citationItems":[{"id":322,"uris":["http://zotero.org/users/17026016/items/FIUPQUA6"],"itemData":{"id":322,"type":"webpage","title":"Phenolics and Flavonoids Compounds, Phenylanine Ammonia Lyase and Antioxidant Activity Responses to Elevated CO2 in Labisia pumila (Myrisinaceae) - PMC","URL":"https://pmc.ncbi.nlm.nih.gov/articles/PMC6268359/","accessed":{"date-parts":[["2025",4,29]]}}}],"schema":"https://github.com/citation-style-language/schema/raw/master/csl-citation.json"}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33</w:t>
      </w:r>
      <w:r w:rsidRPr="001C384C">
        <w:rPr>
          <w:rFonts w:ascii="Arial" w:hAnsi="Arial" w:cs="Arial"/>
          <w:sz w:val="20"/>
          <w:szCs w:val="20"/>
        </w:rPr>
        <w:fldChar w:fldCharType="end"/>
      </w:r>
      <w:r w:rsidRPr="001C384C">
        <w:rPr>
          <w:rFonts w:ascii="Arial" w:hAnsi="Arial" w:cs="Arial"/>
          <w:sz w:val="20"/>
          <w:szCs w:val="20"/>
        </w:rPr>
        <w:t>.</w:t>
      </w:r>
    </w:p>
    <w:p w14:paraId="68AC0EF0" w14:textId="77777777" w:rsidR="00030898" w:rsidRPr="001C384C" w:rsidRDefault="00030898">
      <w:pPr>
        <w:pStyle w:val="Heading3"/>
        <w:numPr>
          <w:ilvl w:val="0"/>
          <w:numId w:val="0"/>
        </w:numPr>
        <w:ind w:left="720"/>
        <w:jc w:val="both"/>
        <w:rPr>
          <w:rFonts w:cs="Arial"/>
          <w:szCs w:val="20"/>
        </w:rPr>
      </w:pPr>
    </w:p>
    <w:p w14:paraId="2BC5EF1F" w14:textId="77777777" w:rsidR="00030898" w:rsidRPr="001C384C" w:rsidRDefault="00F57D91">
      <w:pPr>
        <w:pStyle w:val="Heading3"/>
        <w:jc w:val="both"/>
        <w:rPr>
          <w:rFonts w:cs="Arial"/>
          <w:szCs w:val="20"/>
        </w:rPr>
      </w:pPr>
      <w:r w:rsidRPr="001C384C">
        <w:rPr>
          <w:rFonts w:cs="Arial"/>
          <w:szCs w:val="20"/>
        </w:rPr>
        <w:t xml:space="preserve">Detection of Glycosides by the Keller-Killani test </w:t>
      </w:r>
    </w:p>
    <w:p w14:paraId="63733B3F" w14:textId="77777777" w:rsidR="00030898" w:rsidRPr="001C384C" w:rsidRDefault="00F57D91">
      <w:pPr>
        <w:pStyle w:val="Default"/>
        <w:jc w:val="both"/>
        <w:rPr>
          <w:rFonts w:ascii="Arial" w:hAnsi="Arial" w:cs="Arial"/>
          <w:sz w:val="20"/>
          <w:szCs w:val="20"/>
        </w:rPr>
      </w:pPr>
      <w:r w:rsidRPr="001C384C">
        <w:rPr>
          <w:rFonts w:ascii="Arial" w:hAnsi="Arial" w:cs="Arial"/>
          <w:sz w:val="20"/>
          <w:szCs w:val="20"/>
        </w:rPr>
        <w:t xml:space="preserve">The presence of glycosides was done by the </w:t>
      </w:r>
      <w:r w:rsidRPr="001C384C">
        <w:rPr>
          <w:rFonts w:ascii="Arial" w:hAnsi="Arial" w:cs="Arial"/>
          <w:sz w:val="20"/>
          <w:szCs w:val="20"/>
          <w:lang w:eastAsia="en-ZW"/>
        </w:rPr>
        <w:t>Keller-Killani test</w:t>
      </w:r>
      <w:r w:rsidRPr="001C384C">
        <w:rPr>
          <w:rFonts w:ascii="Arial" w:hAnsi="Arial" w:cs="Arial"/>
          <w:sz w:val="20"/>
          <w:szCs w:val="20"/>
          <w:lang w:eastAsia="en-ZW"/>
        </w:rPr>
        <w:fldChar w:fldCharType="begin"/>
      </w:r>
      <w:r w:rsidRPr="001C384C">
        <w:rPr>
          <w:rFonts w:ascii="Arial" w:hAnsi="Arial" w:cs="Arial"/>
          <w:sz w:val="20"/>
          <w:szCs w:val="20"/>
          <w:lang w:eastAsia="en-ZW"/>
        </w:rPr>
        <w:instrText xml:space="preserve"> ADDIN ZOTERO_ITEM CSL_CITATION {"citationID":"oI7S6B70","properties":{"formattedCitation":"\\super 34\\nosupersub{}","plainCitation":"34","noteIndex":0},"citationItems":[{"id":317,"uris":["http://zotero.org/users/17026016/items/TS8H6TXB"],"itemData":{"id":317,"type":"webpage","title":"Keller-kiliani test for cardiac glycosides - Brainly.in","URL":"https://brainly.in/question/10471653","accessed":{"date-parts":[["2025",4,29]]}}}],"schema":"https://github.com/citation-style-language/schema/raw/master/csl-citation.json"} </w:instrText>
      </w:r>
      <w:r w:rsidRPr="001C384C">
        <w:rPr>
          <w:rFonts w:ascii="Arial" w:hAnsi="Arial" w:cs="Arial"/>
          <w:sz w:val="20"/>
          <w:szCs w:val="20"/>
          <w:lang w:eastAsia="en-ZW"/>
        </w:rPr>
        <w:fldChar w:fldCharType="separate"/>
      </w:r>
      <w:r w:rsidRPr="001C384C">
        <w:rPr>
          <w:rFonts w:ascii="Arial" w:hAnsi="Arial" w:cs="Arial"/>
          <w:sz w:val="20"/>
          <w:szCs w:val="20"/>
          <w:vertAlign w:val="superscript"/>
        </w:rPr>
        <w:t>34</w:t>
      </w:r>
      <w:r w:rsidRPr="001C384C">
        <w:rPr>
          <w:rFonts w:ascii="Arial" w:hAnsi="Arial" w:cs="Arial"/>
          <w:sz w:val="20"/>
          <w:szCs w:val="20"/>
          <w:lang w:eastAsia="en-ZW"/>
        </w:rPr>
        <w:fldChar w:fldCharType="end"/>
      </w:r>
      <w:r w:rsidRPr="001C384C">
        <w:rPr>
          <w:rFonts w:ascii="Arial" w:hAnsi="Arial" w:cs="Arial"/>
          <w:sz w:val="20"/>
          <w:szCs w:val="20"/>
          <w:lang w:eastAsia="en-ZW"/>
        </w:rPr>
        <w:t>.</w:t>
      </w:r>
      <w:r w:rsidRPr="001C384C">
        <w:rPr>
          <w:rFonts w:ascii="Arial" w:hAnsi="Arial" w:cs="Arial"/>
          <w:sz w:val="20"/>
          <w:szCs w:val="20"/>
        </w:rPr>
        <w:t xml:space="preserve"> To </w:t>
      </w:r>
      <w:r w:rsidRPr="001C384C">
        <w:rPr>
          <w:rFonts w:ascii="Arial" w:hAnsi="Arial" w:cs="Arial"/>
          <w:sz w:val="20"/>
          <w:szCs w:val="20"/>
          <w:lang w:eastAsia="en-ZW"/>
        </w:rPr>
        <w:t>1mL of the lyophilised solution, 1.5mL glacial acetic acid was added and a few drops of 5% ferric chloride were added as well as conc. H</w:t>
      </w:r>
      <w:r w:rsidRPr="001C384C">
        <w:rPr>
          <w:rFonts w:ascii="Arial" w:hAnsi="Arial" w:cs="Arial"/>
          <w:sz w:val="20"/>
          <w:szCs w:val="20"/>
          <w:vertAlign w:val="subscript"/>
          <w:lang w:eastAsia="en-ZW"/>
        </w:rPr>
        <w:t>2</w:t>
      </w:r>
      <w:r w:rsidRPr="001C384C">
        <w:rPr>
          <w:rFonts w:ascii="Arial" w:hAnsi="Arial" w:cs="Arial"/>
          <w:sz w:val="20"/>
          <w:szCs w:val="20"/>
          <w:lang w:eastAsia="en-ZW"/>
        </w:rPr>
        <w:t>SO</w:t>
      </w:r>
      <w:r w:rsidRPr="001C384C">
        <w:rPr>
          <w:rFonts w:ascii="Arial" w:hAnsi="Arial" w:cs="Arial"/>
          <w:sz w:val="20"/>
          <w:szCs w:val="20"/>
          <w:vertAlign w:val="subscript"/>
          <w:lang w:eastAsia="en-ZW"/>
        </w:rPr>
        <w:t>4</w:t>
      </w:r>
      <w:r w:rsidRPr="001C384C">
        <w:rPr>
          <w:rFonts w:ascii="Arial" w:hAnsi="Arial" w:cs="Arial"/>
          <w:sz w:val="20"/>
          <w:szCs w:val="20"/>
          <w:lang w:eastAsia="en-ZW"/>
        </w:rPr>
        <w:t xml:space="preserve"> (along the side of test tube). The presence of glycosides was confirmed by the emergence of a blue coloured solution in mixture acetic acid layer</w:t>
      </w:r>
      <w:r w:rsidRPr="001C384C">
        <w:rPr>
          <w:rFonts w:ascii="Arial" w:hAnsi="Arial" w:cs="Arial"/>
          <w:sz w:val="20"/>
          <w:szCs w:val="20"/>
        </w:rPr>
        <w:t>.</w:t>
      </w:r>
    </w:p>
    <w:p w14:paraId="56B4C88F" w14:textId="77777777" w:rsidR="00030898" w:rsidRPr="001C384C" w:rsidRDefault="00030898">
      <w:pPr>
        <w:pStyle w:val="Default"/>
        <w:jc w:val="both"/>
        <w:rPr>
          <w:rFonts w:ascii="Arial" w:hAnsi="Arial" w:cs="Arial"/>
          <w:sz w:val="20"/>
          <w:szCs w:val="20"/>
          <w:lang w:eastAsia="en-ZW"/>
        </w:rPr>
      </w:pPr>
    </w:p>
    <w:p w14:paraId="707F0CA2" w14:textId="77777777" w:rsidR="00030898" w:rsidRPr="001C384C" w:rsidRDefault="00F57D91">
      <w:pPr>
        <w:pStyle w:val="Heading3"/>
        <w:jc w:val="both"/>
        <w:rPr>
          <w:rFonts w:cs="Arial"/>
          <w:szCs w:val="20"/>
        </w:rPr>
      </w:pPr>
      <w:r w:rsidRPr="001C384C">
        <w:rPr>
          <w:rFonts w:cs="Arial"/>
          <w:szCs w:val="20"/>
        </w:rPr>
        <w:t>Detection of Phenolic compounds by the Ferric chloride test</w:t>
      </w:r>
    </w:p>
    <w:p w14:paraId="55149843" w14:textId="77777777" w:rsidR="00030898" w:rsidRPr="001C384C" w:rsidRDefault="00F57D91">
      <w:pPr>
        <w:jc w:val="both"/>
        <w:rPr>
          <w:rFonts w:ascii="Arial" w:hAnsi="Arial" w:cs="Arial"/>
          <w:sz w:val="20"/>
          <w:szCs w:val="20"/>
        </w:rPr>
      </w:pPr>
      <w:r w:rsidRPr="001C384C">
        <w:rPr>
          <w:rFonts w:ascii="Arial" w:hAnsi="Arial" w:cs="Arial"/>
          <w:sz w:val="20"/>
          <w:szCs w:val="20"/>
        </w:rPr>
        <w:t>The presence of phenolic compounds was done by the ferric chloride test. To 1ml of lyophilised extract solution 2 to 3 drops of FeCl</w:t>
      </w:r>
      <w:r w:rsidRPr="001C384C">
        <w:rPr>
          <w:rFonts w:ascii="Cambria Math" w:hAnsi="Cambria Math" w:cs="Cambria Math"/>
          <w:sz w:val="20"/>
          <w:szCs w:val="20"/>
        </w:rPr>
        <w:t>₃</w:t>
      </w:r>
      <w:r w:rsidRPr="001C384C">
        <w:rPr>
          <w:rFonts w:ascii="Arial" w:hAnsi="Arial" w:cs="Arial"/>
          <w:sz w:val="20"/>
          <w:szCs w:val="20"/>
        </w:rPr>
        <w:t xml:space="preserve">. The presence of phenolic compounds was observed by a blue-green colour </w:t>
      </w:r>
      <w:r w:rsidRPr="001C384C">
        <w:rPr>
          <w:rFonts w:ascii="Arial" w:hAnsi="Arial" w:cs="Arial"/>
          <w:sz w:val="20"/>
          <w:szCs w:val="20"/>
        </w:rPr>
        <w:fldChar w:fldCharType="begin"/>
      </w:r>
      <w:r w:rsidRPr="001C384C">
        <w:rPr>
          <w:rFonts w:ascii="Arial" w:hAnsi="Arial" w:cs="Arial"/>
          <w:sz w:val="20"/>
          <w:szCs w:val="20"/>
        </w:rPr>
        <w:instrText xml:space="preserve"> ADDIN ZOTERO_ITEM CSL_CITATION {"citationID":"JLFkixJR","properties":{"formattedCitation":"\\super 35\\nosupersub{}","plainCitation":"35","noteIndex":0},"citationItems":[{"id":323,"uris":["http://zotero.org/users/17026016/items/8EZZPNPU"],"itemData":{"id":323,"type":"webpage","title":"O638: Identification of Phenols – Ferric Chloride Test | Lecture Demonstration Manual General Chemistry | University of Colorado Boulder","URL":"https://www.colorado.edu/lab/lecture-demo-manual/o638-identification-phenols-ferric-chloride-test","accessed":{"date-parts":[["2025",4,29]]}}}],"schema":"https://github.com/citation-style-language/schema/raw/master/csl-citation.json"}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35</w:t>
      </w:r>
      <w:r w:rsidRPr="001C384C">
        <w:rPr>
          <w:rFonts w:ascii="Arial" w:hAnsi="Arial" w:cs="Arial"/>
          <w:sz w:val="20"/>
          <w:szCs w:val="20"/>
        </w:rPr>
        <w:fldChar w:fldCharType="end"/>
      </w:r>
      <w:r w:rsidRPr="001C384C">
        <w:rPr>
          <w:rFonts w:ascii="Arial" w:hAnsi="Arial" w:cs="Arial"/>
          <w:sz w:val="20"/>
          <w:szCs w:val="20"/>
        </w:rPr>
        <w:t>.</w:t>
      </w:r>
    </w:p>
    <w:p w14:paraId="12223475" w14:textId="77777777" w:rsidR="00030898" w:rsidRPr="001C384C" w:rsidRDefault="00030898">
      <w:pPr>
        <w:jc w:val="both"/>
        <w:rPr>
          <w:rFonts w:ascii="Arial" w:hAnsi="Arial" w:cs="Arial"/>
          <w:sz w:val="20"/>
          <w:szCs w:val="20"/>
        </w:rPr>
      </w:pPr>
    </w:p>
    <w:p w14:paraId="4543387B" w14:textId="77777777" w:rsidR="00030898" w:rsidRPr="001C384C" w:rsidRDefault="00F57D91">
      <w:pPr>
        <w:pStyle w:val="Heading3"/>
        <w:jc w:val="both"/>
        <w:rPr>
          <w:rFonts w:cs="Arial"/>
          <w:szCs w:val="20"/>
        </w:rPr>
      </w:pPr>
      <w:r w:rsidRPr="001C384C">
        <w:rPr>
          <w:rFonts w:cs="Arial"/>
          <w:szCs w:val="20"/>
        </w:rPr>
        <w:t>Detection of saponins by the simplified foam test</w:t>
      </w:r>
    </w:p>
    <w:p w14:paraId="3EDAA791" w14:textId="77777777" w:rsidR="00030898" w:rsidRPr="001C384C" w:rsidRDefault="00F57D91">
      <w:pPr>
        <w:autoSpaceDE w:val="0"/>
        <w:autoSpaceDN w:val="0"/>
        <w:adjustRightInd w:val="0"/>
        <w:contextualSpacing/>
        <w:jc w:val="both"/>
        <w:rPr>
          <w:rFonts w:ascii="Arial" w:hAnsi="Arial" w:cs="Arial"/>
          <w:sz w:val="20"/>
          <w:szCs w:val="20"/>
        </w:rPr>
      </w:pPr>
      <w:r w:rsidRPr="001C384C">
        <w:rPr>
          <w:rFonts w:ascii="Arial" w:hAnsi="Arial" w:cs="Arial"/>
          <w:sz w:val="20"/>
          <w:szCs w:val="20"/>
        </w:rPr>
        <w:t>The simplified foam test was used to determine the presence of saponins. In this assay 2ml of the extract was added to 20ml distilled water. The mixture was shaken in a graduated cylinder for 15 minutes. The presence of saponins would be confirmed by the formation of form with a head height of at least 1cm</w:t>
      </w:r>
      <w:r w:rsidRPr="001C384C">
        <w:rPr>
          <w:rFonts w:ascii="Arial" w:hAnsi="Arial" w:cs="Arial"/>
          <w:sz w:val="20"/>
          <w:szCs w:val="20"/>
        </w:rPr>
        <w:fldChar w:fldCharType="begin"/>
      </w:r>
      <w:r w:rsidR="00B43570" w:rsidRPr="001C384C">
        <w:rPr>
          <w:rFonts w:ascii="Arial" w:hAnsi="Arial" w:cs="Arial"/>
          <w:sz w:val="20"/>
          <w:szCs w:val="20"/>
        </w:rPr>
        <w:instrText xml:space="preserve"> ADDIN ZOTERO_ITEM CSL_CITATION {"citationID":"4RbBiEPq","properties":{"formattedCitation":"\\super 36\\nosupersub{}","plainCitation":"36","noteIndex":0},"citationItems":[{"id":17,"uris":["http://zotero.org/users/17026016/items/SE9TZVWD"],"itemData":{"id":17,"type":"article-journal","issue":"5","language":"en","source":"Zotero","title":"Hybrid Sunscreen for Albinistic Skin Types Augmented by Terminalia Sericea Mediated Silver Doped Zinc Oxide Nanoparticles, Efficacy and Safety Investigation","volume":"28","author":[{"family":"Chifamba","given":"J"},{"family":"Chifamba","given":"C"}],"issued":{"date-parts":[["2024"]]}}}],"schema":"https://github.com/citation-style-language/schema/raw/master/csl-citation.json"} </w:instrText>
      </w:r>
      <w:r w:rsidRPr="001C384C">
        <w:rPr>
          <w:rFonts w:ascii="Arial" w:hAnsi="Arial" w:cs="Arial"/>
          <w:sz w:val="20"/>
          <w:szCs w:val="20"/>
        </w:rPr>
        <w:fldChar w:fldCharType="separate"/>
      </w:r>
      <w:r w:rsidRPr="001C384C">
        <w:rPr>
          <w:rFonts w:ascii="Arial" w:hAnsi="Arial" w:cs="Arial"/>
          <w:sz w:val="20"/>
          <w:szCs w:val="20"/>
          <w:vertAlign w:val="superscript"/>
        </w:rPr>
        <w:t>36</w:t>
      </w:r>
      <w:r w:rsidRPr="001C384C">
        <w:rPr>
          <w:rFonts w:ascii="Arial" w:hAnsi="Arial" w:cs="Arial"/>
          <w:sz w:val="20"/>
          <w:szCs w:val="20"/>
        </w:rPr>
        <w:fldChar w:fldCharType="end"/>
      </w:r>
      <w:r w:rsidRPr="001C384C">
        <w:rPr>
          <w:rFonts w:ascii="Arial" w:hAnsi="Arial" w:cs="Arial"/>
          <w:sz w:val="20"/>
          <w:szCs w:val="20"/>
        </w:rPr>
        <w:t>.</w:t>
      </w:r>
    </w:p>
    <w:p w14:paraId="655B3A31" w14:textId="77777777" w:rsidR="00030898" w:rsidRPr="001C384C" w:rsidRDefault="00030898">
      <w:pPr>
        <w:autoSpaceDE w:val="0"/>
        <w:autoSpaceDN w:val="0"/>
        <w:adjustRightInd w:val="0"/>
        <w:contextualSpacing/>
        <w:jc w:val="both"/>
        <w:rPr>
          <w:rFonts w:ascii="Arial" w:hAnsi="Arial" w:cs="Arial"/>
          <w:color w:val="FF0000"/>
          <w:sz w:val="20"/>
          <w:szCs w:val="20"/>
        </w:rPr>
      </w:pPr>
    </w:p>
    <w:p w14:paraId="77D465CE" w14:textId="77777777" w:rsidR="00030898" w:rsidRPr="001C384C" w:rsidRDefault="00F57D91">
      <w:pPr>
        <w:pStyle w:val="Heading3"/>
        <w:jc w:val="both"/>
        <w:rPr>
          <w:rFonts w:cs="Arial"/>
          <w:szCs w:val="20"/>
        </w:rPr>
      </w:pPr>
      <w:bookmarkStart w:id="0" w:name="_Toc157026289"/>
      <w:bookmarkEnd w:id="0"/>
      <w:r w:rsidRPr="001C384C">
        <w:rPr>
          <w:rFonts w:cs="Arial"/>
          <w:szCs w:val="20"/>
        </w:rPr>
        <w:t>Quantification of Total Phenolic and Tannins content</w:t>
      </w:r>
    </w:p>
    <w:p w14:paraId="2A528147" w14:textId="77777777" w:rsidR="00030898" w:rsidRPr="001C384C" w:rsidRDefault="00F57D91">
      <w:pPr>
        <w:autoSpaceDE w:val="0"/>
        <w:autoSpaceDN w:val="0"/>
        <w:adjustRightInd w:val="0"/>
        <w:contextualSpacing/>
        <w:jc w:val="both"/>
        <w:rPr>
          <w:rFonts w:ascii="Arial" w:hAnsi="Arial" w:cs="Arial"/>
          <w:iCs/>
          <w:sz w:val="20"/>
          <w:szCs w:val="20"/>
        </w:rPr>
      </w:pPr>
      <w:r w:rsidRPr="001C384C">
        <w:rPr>
          <w:rFonts w:ascii="Arial" w:hAnsi="Arial" w:cs="Arial"/>
          <w:sz w:val="20"/>
          <w:szCs w:val="20"/>
        </w:rPr>
        <w:t xml:space="preserve">The total phenolic and tannins content of the lyophilised </w:t>
      </w:r>
      <w:r w:rsidRPr="001C384C">
        <w:rPr>
          <w:rFonts w:ascii="Arial" w:hAnsi="Arial" w:cs="Arial"/>
          <w:i/>
          <w:iCs/>
          <w:sz w:val="20"/>
          <w:szCs w:val="20"/>
        </w:rPr>
        <w:t xml:space="preserve">P.thonningii </w:t>
      </w:r>
      <w:r w:rsidRPr="001C384C">
        <w:rPr>
          <w:rFonts w:ascii="Arial" w:hAnsi="Arial" w:cs="Arial"/>
          <w:sz w:val="20"/>
          <w:szCs w:val="20"/>
        </w:rPr>
        <w:t>were determined according to an amended Folin-Ciocalteu spectrophotometric method .  To prepare a calibration curve, phenol (Gallic acid) stock solution (5 mg/mL) was added into 100mL volumetric flasks, and then diluted to volume with distilled water. From each calibration solution, 0.25 mL was mixed with 1.25 mL of 10-fold diluted Folin-Ciocalteu’s phenol (1 mL Folin reagent and 9 mL deionized water) reagent and allowed to react for 5 minutes. Then, 2 mL of 7.5% Na</w:t>
      </w:r>
      <w:r w:rsidRPr="001C384C">
        <w:rPr>
          <w:rFonts w:ascii="Arial" w:hAnsi="Arial" w:cs="Arial"/>
          <w:sz w:val="20"/>
          <w:szCs w:val="20"/>
          <w:vertAlign w:val="subscript"/>
        </w:rPr>
        <w:t>2</w:t>
      </w:r>
      <w:r w:rsidRPr="001C384C">
        <w:rPr>
          <w:rFonts w:ascii="Arial" w:hAnsi="Arial" w:cs="Arial"/>
          <w:sz w:val="20"/>
          <w:szCs w:val="20"/>
        </w:rPr>
        <w:t>CO</w:t>
      </w:r>
      <w:r w:rsidRPr="001C384C">
        <w:rPr>
          <w:rFonts w:ascii="Arial" w:hAnsi="Arial" w:cs="Arial"/>
          <w:sz w:val="20"/>
          <w:szCs w:val="20"/>
          <w:vertAlign w:val="subscript"/>
        </w:rPr>
        <w:t xml:space="preserve">3 </w:t>
      </w:r>
      <w:r w:rsidRPr="001C384C">
        <w:rPr>
          <w:rFonts w:ascii="Arial" w:hAnsi="Arial" w:cs="Arial"/>
          <w:sz w:val="20"/>
          <w:szCs w:val="20"/>
        </w:rPr>
        <w:t xml:space="preserve">solution was added, and the final volume was made up to 5 mL with deionized water. After 1 hour of reaction at room temperature, the absorbance at 760 nm was </w:t>
      </w:r>
      <w:r w:rsidRPr="001C384C">
        <w:rPr>
          <w:rFonts w:ascii="Arial" w:hAnsi="Arial" w:cs="Arial"/>
          <w:sz w:val="20"/>
          <w:szCs w:val="20"/>
        </w:rPr>
        <w:lastRenderedPageBreak/>
        <w:t xml:space="preserve">determined spectrophotometrically (Lambda 35 UV/Vis-Spectrometer, Perkin Elmer Instruments). The test was done in triplicate. Calibration curves were plotted to determine the level of phenolics and tannins in the samples. The total phenolic contents were calculated on the basis of the calibration curve of gallic acid and expressed as gallic acid equivalents (GAE), in milligrams per gram of the sample </w:t>
      </w:r>
      <w:r w:rsidRPr="001C384C">
        <w:rPr>
          <w:rFonts w:ascii="Arial" w:hAnsi="Arial" w:cs="Arial"/>
          <w:iCs/>
          <w:sz w:val="20"/>
          <w:szCs w:val="20"/>
        </w:rPr>
        <w:t>(comparison was made between ethanolic and methanolic extracts in this assay).</w:t>
      </w:r>
    </w:p>
    <w:p w14:paraId="3A365AEF" w14:textId="77777777" w:rsidR="004B66BA" w:rsidRPr="001C384C" w:rsidRDefault="004B66BA" w:rsidP="004B66BA">
      <w:pPr>
        <w:pStyle w:val="Heading3"/>
        <w:rPr>
          <w:rFonts w:cs="Arial"/>
          <w:szCs w:val="20"/>
        </w:rPr>
      </w:pPr>
      <w:r w:rsidRPr="001C384C">
        <w:rPr>
          <w:rFonts w:cs="Arial"/>
          <w:szCs w:val="20"/>
        </w:rPr>
        <w:t>Quantification of total Flavonoids</w:t>
      </w:r>
    </w:p>
    <w:p w14:paraId="524B4A01" w14:textId="77777777" w:rsidR="00030898" w:rsidRPr="001C384C" w:rsidRDefault="004B66BA">
      <w:pPr>
        <w:autoSpaceDE w:val="0"/>
        <w:autoSpaceDN w:val="0"/>
        <w:adjustRightInd w:val="0"/>
        <w:contextualSpacing/>
        <w:jc w:val="both"/>
        <w:rPr>
          <w:rFonts w:ascii="Arial" w:hAnsi="Arial" w:cs="Arial"/>
          <w:iCs/>
          <w:sz w:val="20"/>
          <w:szCs w:val="20"/>
        </w:rPr>
      </w:pPr>
      <w:r w:rsidRPr="001C384C">
        <w:rPr>
          <w:rFonts w:ascii="Arial" w:hAnsi="Arial" w:cs="Arial"/>
          <w:iCs/>
          <w:sz w:val="20"/>
          <w:szCs w:val="20"/>
        </w:rPr>
        <w:t xml:space="preserve">The total flavonoid content of the lyophilised </w:t>
      </w:r>
      <w:r w:rsidRPr="001C384C">
        <w:rPr>
          <w:rFonts w:ascii="Arial" w:hAnsi="Arial" w:cs="Arial"/>
          <w:i/>
          <w:iCs/>
          <w:sz w:val="20"/>
          <w:szCs w:val="20"/>
        </w:rPr>
        <w:t>P.thonningii</w:t>
      </w:r>
      <w:r w:rsidRPr="001C384C">
        <w:rPr>
          <w:rFonts w:ascii="Arial" w:hAnsi="Arial" w:cs="Arial"/>
          <w:iCs/>
          <w:sz w:val="20"/>
          <w:szCs w:val="20"/>
        </w:rPr>
        <w:t xml:space="preserve"> was estimated spectrophotometrically at 510 nm. In the test, 1mg of extract was dissolved in 2mL of distilled water. To this solution, 0.5mL of 1M sodium nitrite was added together with 2ml of a 1M, NaOH solution. Distilled water was then added to make up to 10ml volume. The solution was shaken and allowed to stand at room temperature for 15 min and the absorbance was subsequently measured. The total flavonoid content was estimated as mg of quercetin equivalent (mg QE/g extract) on a dry weight basis using the standard curve</w:t>
      </w:r>
      <w:r w:rsidRPr="001C384C">
        <w:rPr>
          <w:rFonts w:ascii="Arial" w:hAnsi="Arial" w:cs="Arial"/>
          <w:iCs/>
          <w:sz w:val="20"/>
          <w:szCs w:val="20"/>
        </w:rPr>
        <w:fldChar w:fldCharType="begin"/>
      </w:r>
      <w:r w:rsidRPr="001C384C">
        <w:rPr>
          <w:rFonts w:ascii="Arial" w:hAnsi="Arial" w:cs="Arial"/>
          <w:iCs/>
          <w:sz w:val="20"/>
          <w:szCs w:val="20"/>
        </w:rPr>
        <w:instrText xml:space="preserve"> ADDIN ZOTERO_ITEM CSL_CITATION {"citationID":"sz9abcRc","properties":{"formattedCitation":"\\super 37\\nosupersub{}","plainCitation":"37","noteIndex":0},"citationItems":[{"id":339,"uris":["http://zotero.org/users/17026016/items/EPPG3LL5"],"itemData":{"id":339,"type":"article-journal","abstract":"BACKGROUND: The traditional use of Eugenia uniflora L. (\"Pitanga\") is reported due to several properties, which have often been related to its flavonoid content.\nOBJECTIVE: The aim was to evaluate analytical procedures for quantification of total flavonoids content (TFCs) by ultraviolet-visible (UV-Vis) spectrophotometry in the herbal material (HM), crude extract (CE), and fractions from leaves of E. uniflora.\nMATERIALS AND METHODS: The method for quantification of flavonoids after complexation with aluminum chloride (AlCl3) was evaluated: amount of sample (0.25-1.5 g); solvent (40%-80% ethanol); reaction time and AlCl3 concentration (2.5%-7.5%). The procedures by direct dilution (DD) and after acid hydrolysis (AH) were used and validated for HM and CE and applied to the aqueous fraction (AqF), hexane fraction, and ethyl acetate fractions (EAF).\nRESULTS: The ideal conditions of analysis were ethanol 80% as solvent; 0.5 g of sample; λmax of 408 (DD) and 425 nm (AH); 25 min after addition of AlCl3 5%. The procedures validated for standards and samples showed linearity (R2 &gt; 0.99) with limit of detection and limit of quantification between 0.01 and 0.17 mg/mL (rutin and quercetin); and 0.03 and 0.09 mg/mL (quercetin), for DD and AH, respectively. The procedures were accurate (detect, practice, and repair &lt; 5% and recovery &gt;90%), and stable under robustness conditions (luminosity, storage, reagents, and equipment). The TFCs in AqF and EAF were 0.65 g% and 17.72 g%, calculated as rutin.\nCONCLUSIONS: UV-Vis methods for quantification of TFC in HM, CE, and fractions from leaves of E. uniflora were suitably validated. Regarding the analysis of fractions, the EAF achieved enrichment of about nine times in the content of flavonoids.\nSUMMARY: The total flavonoids content (TFCs) of herbal material, crude extract, and fractions from Eugenia uniflora can be quantified by ultraviolet-visibleThe spectrophotometric methods (direct dilution and acid hydrolysis) were reproducible and able to quantify TFC in raw material and derivatives from leaves of E. unifloraHigher flavonoids content was observed in ethyl acetate fractions after enrichment. Abbreviations Used: HM: Herbal material, CE: Crude extract, AqF: Aqueous fraction, HF: Hexanic fraction, EAF: Ethyl acetate fraction, TFC: Total flavonoids content, HCl: Hydrochloric acid, DD: Direct dilution, AH: After hydrolysis, RSD: Relative standard, A.U.: Absorption units.","container-title":"Pharmacognosy Research","DOI":"10.4103/pr.pr_143_16","ISSN":"0976-4836","issue":"3","journalAbbreviation":"Pharmacognosy Res","language":"eng","note":"PMID: 28827966\nPMCID: PMC5541481","page":"253-260","source":"PubMed","title":"Spectrophotometric Quantification of Flavonoids in Herbal Material, Crude Extract, and Fractions from Leaves of Eugenia uniflora Linn","volume":"9","author":[{"family":"Ramos","given":"Rhayanne T. M."},{"family":"Bezerra","given":"Isabelle C. F."},{"family":"Ferreira","given":"Magda R. A."},{"family":"Soares","given":"Luiz Alberto Lira"}],"issued":{"date-parts":[["2017"]]}}}],"schema":"https://github.com/citation-style-language/schema/raw/master/csl-citation.json"} </w:instrText>
      </w:r>
      <w:r w:rsidRPr="001C384C">
        <w:rPr>
          <w:rFonts w:ascii="Arial" w:hAnsi="Arial" w:cs="Arial"/>
          <w:iCs/>
          <w:sz w:val="20"/>
          <w:szCs w:val="20"/>
        </w:rPr>
        <w:fldChar w:fldCharType="separate"/>
      </w:r>
      <w:r w:rsidRPr="001C384C">
        <w:rPr>
          <w:rFonts w:ascii="Arial" w:hAnsi="Arial" w:cs="Arial"/>
          <w:sz w:val="20"/>
          <w:szCs w:val="20"/>
          <w:vertAlign w:val="superscript"/>
        </w:rPr>
        <w:t>37</w:t>
      </w:r>
      <w:r w:rsidRPr="001C384C">
        <w:rPr>
          <w:rFonts w:ascii="Arial" w:hAnsi="Arial" w:cs="Arial"/>
          <w:iCs/>
          <w:sz w:val="20"/>
          <w:szCs w:val="20"/>
        </w:rPr>
        <w:fldChar w:fldCharType="end"/>
      </w:r>
      <w:r w:rsidRPr="001C384C">
        <w:rPr>
          <w:rFonts w:ascii="Arial" w:hAnsi="Arial" w:cs="Arial"/>
          <w:iCs/>
          <w:sz w:val="20"/>
          <w:szCs w:val="20"/>
        </w:rPr>
        <w:t>.</w:t>
      </w:r>
    </w:p>
    <w:p w14:paraId="2D62F7A2" w14:textId="77777777" w:rsidR="00030898" w:rsidRPr="001C384C" w:rsidRDefault="00030898">
      <w:pPr>
        <w:autoSpaceDE w:val="0"/>
        <w:autoSpaceDN w:val="0"/>
        <w:adjustRightInd w:val="0"/>
        <w:contextualSpacing/>
        <w:jc w:val="both"/>
        <w:rPr>
          <w:rFonts w:ascii="Arial" w:eastAsia="Calibri" w:hAnsi="Arial" w:cs="Arial"/>
          <w:color w:val="000000"/>
          <w:sz w:val="20"/>
          <w:szCs w:val="20"/>
        </w:rPr>
      </w:pPr>
    </w:p>
    <w:p w14:paraId="48C2D193" w14:textId="77777777" w:rsidR="00030898" w:rsidRPr="001C384C" w:rsidRDefault="00F57D91" w:rsidP="002937BE">
      <w:pPr>
        <w:pStyle w:val="Heading2"/>
        <w:contextualSpacing/>
        <w:jc w:val="both"/>
        <w:rPr>
          <w:rFonts w:cs="Arial"/>
          <w:sz w:val="20"/>
          <w:szCs w:val="20"/>
        </w:rPr>
      </w:pPr>
      <w:r w:rsidRPr="001C384C">
        <w:rPr>
          <w:rFonts w:cs="Arial"/>
          <w:sz w:val="20"/>
          <w:szCs w:val="20"/>
        </w:rPr>
        <w:t xml:space="preserve">Anti-oxidancy evaluation of </w:t>
      </w:r>
      <w:r w:rsidRPr="001C384C">
        <w:rPr>
          <w:rFonts w:cs="Arial"/>
          <w:i/>
          <w:sz w:val="20"/>
          <w:szCs w:val="20"/>
        </w:rPr>
        <w:t>Piliostigma thonnin</w:t>
      </w:r>
      <w:r w:rsidR="002937BE" w:rsidRPr="001C384C">
        <w:rPr>
          <w:rFonts w:cs="Arial"/>
          <w:i/>
          <w:sz w:val="20"/>
          <w:szCs w:val="20"/>
        </w:rPr>
        <w:t>gii</w:t>
      </w:r>
      <w:r w:rsidR="002937BE" w:rsidRPr="001C384C">
        <w:rPr>
          <w:rFonts w:cs="Arial"/>
          <w:sz w:val="20"/>
          <w:szCs w:val="20"/>
        </w:rPr>
        <w:t xml:space="preserve"> using the DPPH free radical scavenging assay</w:t>
      </w:r>
    </w:p>
    <w:p w14:paraId="74EED86E" w14:textId="77777777" w:rsidR="00030898" w:rsidRPr="001C384C" w:rsidRDefault="00F57D91">
      <w:pPr>
        <w:contextualSpacing/>
        <w:jc w:val="both"/>
        <w:rPr>
          <w:rFonts w:ascii="Arial" w:hAnsi="Arial" w:cs="Arial"/>
          <w:sz w:val="20"/>
          <w:szCs w:val="20"/>
        </w:rPr>
      </w:pPr>
      <w:r w:rsidRPr="001C384C">
        <w:rPr>
          <w:rFonts w:ascii="Arial" w:hAnsi="Arial" w:cs="Arial"/>
          <w:sz w:val="20"/>
          <w:szCs w:val="20"/>
        </w:rPr>
        <w:t xml:space="preserve">The antioxidant activity of the lyophilised </w:t>
      </w:r>
      <w:r w:rsidRPr="001C384C">
        <w:rPr>
          <w:rFonts w:ascii="Arial" w:hAnsi="Arial" w:cs="Arial"/>
          <w:i/>
          <w:iCs/>
          <w:sz w:val="20"/>
          <w:szCs w:val="20"/>
        </w:rPr>
        <w:t>P.thonningii</w:t>
      </w:r>
      <w:r w:rsidRPr="001C384C">
        <w:rPr>
          <w:rFonts w:ascii="Arial" w:hAnsi="Arial" w:cs="Arial"/>
          <w:sz w:val="20"/>
          <w:szCs w:val="20"/>
        </w:rPr>
        <w:t xml:space="preserve"> hydroethanolic extracts was determined using the DPPH free radical scavenging assay</w:t>
      </w:r>
      <w:r w:rsidRPr="001C384C">
        <w:rPr>
          <w:rFonts w:ascii="Arial" w:hAnsi="Arial" w:cs="Arial"/>
          <w:sz w:val="20"/>
          <w:szCs w:val="20"/>
        </w:rPr>
        <w:fldChar w:fldCharType="begin"/>
      </w:r>
      <w:r w:rsidR="00FB0DEE" w:rsidRPr="001C384C">
        <w:rPr>
          <w:rFonts w:ascii="Arial" w:hAnsi="Arial" w:cs="Arial"/>
          <w:sz w:val="20"/>
          <w:szCs w:val="20"/>
        </w:rPr>
        <w:instrText xml:space="preserve"> ADDIN ZOTERO_ITEM CSL_CITATION {"citationID":"FG7oCNAR","properties":{"formattedCitation":"\\super 38\\nosupersub{}","plainCitation":"38","noteIndex":0},"citationItems":[{"id":325,"uris":["http://zotero.org/users/17026016/items/C3T43GMG"],"itemData":{"id":325,"type":"webpage","title":"Determination of Antioxidants by DPPH Radical Scavenging Activity and Quantitative Phytochemical Analysis of Ficus religiosa","URL":"https://www.mdpi.com/1420-3049/27/4/1326","author":[{"literal":"Siddartha Baliyan"},{"literal":"iya Mukherjee"},{"literal":"Anjali Priyadarshini"},{"literal":"Arpana Vibhuti"},{"literal":"Archana Gupta"}],"accessed":{"date-parts":[["2025",4,29]]},"issued":{"date-parts":[["2022"]]}}}],"schema":"https://github.com/citation-style-language/schema/raw/master/csl-citation.json"} </w:instrText>
      </w:r>
      <w:r w:rsidRPr="001C384C">
        <w:rPr>
          <w:rFonts w:ascii="Arial" w:hAnsi="Arial" w:cs="Arial"/>
          <w:sz w:val="20"/>
          <w:szCs w:val="20"/>
        </w:rPr>
        <w:fldChar w:fldCharType="separate"/>
      </w:r>
      <w:r w:rsidR="00FB0DEE" w:rsidRPr="001C384C">
        <w:rPr>
          <w:rFonts w:ascii="Arial" w:hAnsi="Arial" w:cs="Arial"/>
          <w:sz w:val="20"/>
          <w:szCs w:val="20"/>
          <w:vertAlign w:val="superscript"/>
        </w:rPr>
        <w:t>38</w:t>
      </w:r>
      <w:r w:rsidRPr="001C384C">
        <w:rPr>
          <w:rFonts w:ascii="Arial" w:hAnsi="Arial" w:cs="Arial"/>
          <w:sz w:val="20"/>
          <w:szCs w:val="20"/>
        </w:rPr>
        <w:fldChar w:fldCharType="end"/>
      </w:r>
      <w:r w:rsidRPr="001C384C">
        <w:rPr>
          <w:rFonts w:ascii="Arial" w:hAnsi="Arial" w:cs="Arial"/>
          <w:sz w:val="20"/>
          <w:szCs w:val="20"/>
          <w:vertAlign w:val="superscript"/>
        </w:rPr>
        <w:t xml:space="preserve">. </w:t>
      </w:r>
      <w:r w:rsidRPr="001C384C">
        <w:rPr>
          <w:rFonts w:ascii="Arial" w:hAnsi="Arial" w:cs="Arial"/>
          <w:sz w:val="20"/>
          <w:szCs w:val="20"/>
        </w:rPr>
        <w:t>Carefully measured 50 µL of the lyophilised plant extract solution in concentrations ranging from 5 to 150 mg/ml was added to identical bottles, and to each 5 ml of a 0.004% (w/v) solution of DPPH was added. The resultant mixture was agitated and incubated at 22</w:t>
      </w:r>
      <w:r w:rsidRPr="001C384C">
        <w:rPr>
          <w:rFonts w:ascii="Arial" w:hAnsi="Arial" w:cs="Arial"/>
          <w:sz w:val="20"/>
          <w:szCs w:val="20"/>
          <w:vertAlign w:val="superscript"/>
        </w:rPr>
        <w:t>o</w:t>
      </w:r>
      <w:r w:rsidRPr="001C384C">
        <w:rPr>
          <w:rFonts w:ascii="Arial" w:hAnsi="Arial" w:cs="Arial"/>
          <w:sz w:val="20"/>
          <w:szCs w:val="20"/>
        </w:rPr>
        <w:t xml:space="preserve">C </w:t>
      </w:r>
      <w:r w:rsidRPr="001C384C">
        <w:rPr>
          <w:rFonts w:ascii="Arial" w:eastAsia="Calibri" w:hAnsi="Arial" w:cs="Arial"/>
          <w:color w:val="000000"/>
          <w:sz w:val="20"/>
          <w:szCs w:val="20"/>
        </w:rPr>
        <w:t xml:space="preserve">(Shel lab SRI3 Low Temperature BOD Incubator) in darkness </w:t>
      </w:r>
      <w:r w:rsidRPr="001C384C">
        <w:rPr>
          <w:rFonts w:ascii="Arial" w:hAnsi="Arial" w:cs="Arial"/>
          <w:sz w:val="20"/>
          <w:szCs w:val="20"/>
        </w:rPr>
        <w:t>for 30 minutes.</w:t>
      </w:r>
      <w:r w:rsidRPr="001C384C">
        <w:rPr>
          <w:rFonts w:ascii="Arial" w:hAnsi="Arial" w:cs="Arial"/>
          <w:color w:val="1F1F1F"/>
          <w:sz w:val="20"/>
          <w:szCs w:val="20"/>
        </w:rPr>
        <w:t xml:space="preserve"> </w:t>
      </w:r>
      <w:r w:rsidRPr="001C384C">
        <w:rPr>
          <w:rFonts w:ascii="Arial" w:hAnsi="Arial" w:cs="Arial"/>
          <w:sz w:val="20"/>
          <w:szCs w:val="20"/>
        </w:rPr>
        <w:t>Discoloration was measured and readings taken in triplicate at 517 nm using a UV spectrophotometer (Lambda 35 UV/Vis-Spectrometer, Perkin Elmer Instruments). The blank was 70% (v/v) methanol. Ascorbic acid was used as a reference standard. The DPPH scavenging effect was calculated using the following equation,</w:t>
      </w:r>
    </w:p>
    <w:p w14:paraId="09F1E09C" w14:textId="77777777" w:rsidR="00030898" w:rsidRPr="001C384C" w:rsidRDefault="00030898">
      <w:pPr>
        <w:contextualSpacing/>
        <w:jc w:val="both"/>
        <w:rPr>
          <w:rFonts w:ascii="Arial" w:hAnsi="Arial" w:cs="Arial"/>
          <w:sz w:val="20"/>
          <w:szCs w:val="20"/>
        </w:rPr>
      </w:pPr>
    </w:p>
    <w:p w14:paraId="1F4282D6" w14:textId="77777777" w:rsidR="00030898" w:rsidRPr="001C384C" w:rsidRDefault="00A1670E">
      <w:pPr>
        <w:contextualSpacing/>
        <w:jc w:val="both"/>
        <w:rPr>
          <w:rFonts w:ascii="Arial" w:hAnsi="Arial" w:cs="Arial"/>
          <w:b/>
          <w:i/>
          <w:sz w:val="20"/>
          <w:szCs w:val="20"/>
        </w:rPr>
      </w:pPr>
      <w:r w:rsidRPr="001C384C">
        <w:rPr>
          <w:rFonts w:ascii="Arial" w:hAnsi="Arial" w:cs="Arial"/>
          <w:b/>
          <w:i/>
          <w:sz w:val="20"/>
          <w:szCs w:val="20"/>
        </w:rPr>
        <w:t>Equation 1</w:t>
      </w:r>
      <w:r w:rsidR="00F57D91" w:rsidRPr="001C384C">
        <w:rPr>
          <w:rFonts w:ascii="Arial" w:hAnsi="Arial" w:cs="Arial"/>
          <w:b/>
          <w:i/>
          <w:sz w:val="20"/>
          <w:szCs w:val="20"/>
        </w:rPr>
        <w:t xml:space="preserve"> </w:t>
      </w:r>
    </w:p>
    <w:p w14:paraId="55A20E21" w14:textId="77777777" w:rsidR="00030898" w:rsidRPr="001C384C" w:rsidRDefault="00030898">
      <w:pPr>
        <w:contextualSpacing/>
        <w:jc w:val="both"/>
        <w:rPr>
          <w:rFonts w:ascii="Arial" w:hAnsi="Arial" w:cs="Arial"/>
          <w:sz w:val="20"/>
          <w:szCs w:val="20"/>
        </w:rPr>
      </w:pPr>
    </w:p>
    <w:p w14:paraId="4504DF48" w14:textId="77777777" w:rsidR="00030898" w:rsidRPr="001C384C" w:rsidRDefault="00F57D91">
      <w:pPr>
        <w:contextualSpacing/>
        <w:jc w:val="both"/>
        <w:rPr>
          <w:rFonts w:ascii="Arial" w:hAnsi="Arial" w:cs="Arial"/>
          <w:sz w:val="20"/>
          <w:szCs w:val="20"/>
        </w:rPr>
      </w:pPr>
      <m:oMathPara>
        <m:oMath>
          <m:r>
            <w:rPr>
              <w:rFonts w:ascii="Cambria Math" w:hAnsi="Cambria Math" w:cs="Arial"/>
              <w:sz w:val="20"/>
              <w:szCs w:val="20"/>
            </w:rPr>
            <m:t xml:space="preserve">DPPH Svavenging percentage effect= </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o</m:t>
                  </m:r>
                </m:sup>
              </m:sSup>
              <m:r>
                <w:rPr>
                  <w:rFonts w:ascii="Cambria Math" w:hAnsi="Cambria Math" w:cs="Arial"/>
                  <w:sz w:val="20"/>
                  <w:szCs w:val="20"/>
                </w:rPr>
                <m:t>-A</m:t>
              </m:r>
            </m:num>
            <m:den>
              <m:sSup>
                <m:sSupPr>
                  <m:ctrlPr>
                    <w:rPr>
                      <w:rFonts w:ascii="Cambria Math" w:hAnsi="Cambria Math" w:cs="Arial"/>
                      <w:i/>
                      <w:sz w:val="20"/>
                      <w:szCs w:val="20"/>
                    </w:rPr>
                  </m:ctrlPr>
                </m:sSupPr>
                <m:e>
                  <m:r>
                    <w:rPr>
                      <w:rFonts w:ascii="Cambria Math" w:hAnsi="Cambria Math" w:cs="Arial"/>
                      <w:sz w:val="20"/>
                      <w:szCs w:val="20"/>
                    </w:rPr>
                    <m:t>A</m:t>
                  </m:r>
                </m:e>
                <m:sup>
                  <m:r>
                    <w:rPr>
                      <w:rFonts w:ascii="Cambria Math" w:hAnsi="Cambria Math" w:cs="Arial"/>
                      <w:sz w:val="20"/>
                      <w:szCs w:val="20"/>
                    </w:rPr>
                    <m:t>o</m:t>
                  </m:r>
                </m:sup>
              </m:sSup>
            </m:den>
          </m:f>
          <m:r>
            <w:rPr>
              <w:rFonts w:ascii="Cambria Math" w:hAnsi="Cambria Math" w:cs="Arial"/>
              <w:sz w:val="20"/>
              <w:szCs w:val="20"/>
            </w:rPr>
            <m:t xml:space="preserve"> x 100</m:t>
          </m:r>
        </m:oMath>
      </m:oMathPara>
    </w:p>
    <w:p w14:paraId="66F69815" w14:textId="77777777" w:rsidR="00030898" w:rsidRPr="001C384C" w:rsidRDefault="00030898">
      <w:pPr>
        <w:contextualSpacing/>
        <w:jc w:val="both"/>
        <w:rPr>
          <w:rFonts w:ascii="Arial" w:hAnsi="Arial" w:cs="Arial"/>
          <w:sz w:val="20"/>
          <w:szCs w:val="20"/>
        </w:rPr>
      </w:pPr>
    </w:p>
    <w:p w14:paraId="1D35500C" w14:textId="77777777" w:rsidR="00030898" w:rsidRPr="001C384C" w:rsidRDefault="00030898">
      <w:pPr>
        <w:autoSpaceDE w:val="0"/>
        <w:autoSpaceDN w:val="0"/>
        <w:adjustRightInd w:val="0"/>
        <w:contextualSpacing/>
        <w:jc w:val="both"/>
        <w:rPr>
          <w:rFonts w:ascii="Arial" w:hAnsi="Arial" w:cs="Arial"/>
          <w:b/>
          <w:sz w:val="20"/>
          <w:szCs w:val="20"/>
        </w:rPr>
      </w:pPr>
    </w:p>
    <w:p w14:paraId="214C9DD9" w14:textId="77777777" w:rsidR="00030898" w:rsidRPr="001C384C" w:rsidRDefault="00F57D91">
      <w:pPr>
        <w:contextualSpacing/>
        <w:jc w:val="both"/>
        <w:rPr>
          <w:rFonts w:ascii="Arial" w:hAnsi="Arial" w:cs="Arial"/>
          <w:sz w:val="20"/>
          <w:szCs w:val="20"/>
        </w:rPr>
      </w:pPr>
      <w:r w:rsidRPr="001C384C">
        <w:rPr>
          <w:rFonts w:ascii="Arial" w:hAnsi="Arial" w:cs="Arial"/>
          <w:sz w:val="20"/>
          <w:szCs w:val="20"/>
        </w:rPr>
        <w:t>Where A</w:t>
      </w:r>
      <w:r w:rsidRPr="001C384C">
        <w:rPr>
          <w:rFonts w:ascii="Arial" w:hAnsi="Arial" w:cs="Arial"/>
          <w:sz w:val="20"/>
          <w:szCs w:val="20"/>
          <w:vertAlign w:val="superscript"/>
        </w:rPr>
        <w:t>o</w:t>
      </w:r>
      <w:r w:rsidRPr="001C384C">
        <w:rPr>
          <w:rFonts w:ascii="Arial" w:hAnsi="Arial" w:cs="Arial"/>
          <w:sz w:val="20"/>
          <w:szCs w:val="20"/>
        </w:rPr>
        <w:t xml:space="preserve"> is the absorbance of negative control (0.004% DPPH solution), and A is the absorbance in the presence of extract. </w:t>
      </w:r>
    </w:p>
    <w:p w14:paraId="13505E3C" w14:textId="77777777" w:rsidR="00030898" w:rsidRPr="001C384C" w:rsidRDefault="00030898">
      <w:pPr>
        <w:contextualSpacing/>
        <w:jc w:val="both"/>
        <w:rPr>
          <w:rFonts w:ascii="Arial" w:hAnsi="Arial" w:cs="Arial"/>
          <w:sz w:val="20"/>
          <w:szCs w:val="20"/>
        </w:rPr>
      </w:pPr>
    </w:p>
    <w:p w14:paraId="0D3BD374" w14:textId="77777777" w:rsidR="00030898" w:rsidRPr="001C384C" w:rsidRDefault="00F57D91">
      <w:pPr>
        <w:contextualSpacing/>
        <w:jc w:val="both"/>
        <w:rPr>
          <w:rFonts w:ascii="Arial" w:hAnsi="Arial" w:cs="Arial"/>
          <w:i/>
          <w:sz w:val="20"/>
          <w:szCs w:val="20"/>
        </w:rPr>
      </w:pPr>
      <w:r w:rsidRPr="001C384C">
        <w:rPr>
          <w:rFonts w:ascii="Arial" w:hAnsi="Arial" w:cs="Arial"/>
          <w:sz w:val="20"/>
          <w:szCs w:val="20"/>
        </w:rPr>
        <w:t>The results were reported as IC</w:t>
      </w:r>
      <w:r w:rsidRPr="001C384C">
        <w:rPr>
          <w:rFonts w:ascii="Arial" w:hAnsi="Arial" w:cs="Arial"/>
          <w:sz w:val="20"/>
          <w:szCs w:val="20"/>
          <w:vertAlign w:val="subscript"/>
        </w:rPr>
        <w:t>50</w:t>
      </w:r>
      <w:r w:rsidRPr="001C384C">
        <w:rPr>
          <w:rFonts w:ascii="Arial" w:hAnsi="Arial" w:cs="Arial"/>
          <w:sz w:val="20"/>
          <w:szCs w:val="20"/>
        </w:rPr>
        <w:t xml:space="preserve"> values and ascorbic acid equivalents (AAE, mg/g) of </w:t>
      </w:r>
      <w:r w:rsidR="002937BE" w:rsidRPr="001C384C">
        <w:rPr>
          <w:rFonts w:ascii="Arial" w:hAnsi="Arial" w:cs="Arial"/>
          <w:i/>
          <w:sz w:val="20"/>
          <w:szCs w:val="20"/>
        </w:rPr>
        <w:t>P.thonningii</w:t>
      </w:r>
      <w:r w:rsidRPr="001C384C">
        <w:rPr>
          <w:rFonts w:ascii="Arial" w:hAnsi="Arial" w:cs="Arial"/>
          <w:i/>
          <w:sz w:val="20"/>
          <w:szCs w:val="20"/>
        </w:rPr>
        <w:t>.</w:t>
      </w:r>
    </w:p>
    <w:p w14:paraId="4B2BD0B2" w14:textId="77777777" w:rsidR="00174BF8" w:rsidRPr="001C384C" w:rsidRDefault="00174BF8">
      <w:pPr>
        <w:contextualSpacing/>
        <w:jc w:val="both"/>
        <w:rPr>
          <w:rFonts w:ascii="Arial" w:hAnsi="Arial" w:cs="Arial"/>
          <w:i/>
          <w:sz w:val="20"/>
          <w:szCs w:val="20"/>
        </w:rPr>
      </w:pPr>
    </w:p>
    <w:p w14:paraId="6AF22869" w14:textId="77777777" w:rsidR="00174BF8" w:rsidRPr="001C384C" w:rsidRDefault="00174BF8">
      <w:pPr>
        <w:contextualSpacing/>
        <w:jc w:val="both"/>
        <w:rPr>
          <w:rFonts w:ascii="Arial" w:hAnsi="Arial" w:cs="Arial"/>
          <w:i/>
          <w:sz w:val="20"/>
          <w:szCs w:val="20"/>
        </w:rPr>
      </w:pPr>
    </w:p>
    <w:p w14:paraId="670525A0" w14:textId="77777777" w:rsidR="00174BF8" w:rsidRPr="001C384C" w:rsidRDefault="00174BF8">
      <w:pPr>
        <w:contextualSpacing/>
        <w:jc w:val="both"/>
        <w:rPr>
          <w:rFonts w:ascii="Arial" w:hAnsi="Arial" w:cs="Arial"/>
          <w:i/>
          <w:sz w:val="20"/>
          <w:szCs w:val="20"/>
        </w:rPr>
      </w:pPr>
    </w:p>
    <w:p w14:paraId="4B81511A" w14:textId="77777777" w:rsidR="00174BF8" w:rsidRPr="001C384C" w:rsidRDefault="00174BF8" w:rsidP="00174BF8">
      <w:pPr>
        <w:pStyle w:val="Heading2"/>
        <w:contextualSpacing/>
        <w:jc w:val="both"/>
        <w:rPr>
          <w:rFonts w:cs="Arial"/>
          <w:sz w:val="20"/>
          <w:szCs w:val="20"/>
        </w:rPr>
      </w:pPr>
      <w:r w:rsidRPr="001C384C">
        <w:rPr>
          <w:rFonts w:cs="Arial"/>
          <w:sz w:val="20"/>
          <w:szCs w:val="20"/>
        </w:rPr>
        <w:t xml:space="preserve">Anti-inflammatory activity of </w:t>
      </w:r>
      <w:r w:rsidRPr="001C384C">
        <w:rPr>
          <w:rFonts w:cs="Arial"/>
          <w:i/>
          <w:sz w:val="20"/>
          <w:szCs w:val="20"/>
        </w:rPr>
        <w:t>Piliostigma thonningii</w:t>
      </w:r>
      <w:r w:rsidRPr="001C384C">
        <w:rPr>
          <w:rFonts w:cs="Arial"/>
          <w:sz w:val="20"/>
          <w:szCs w:val="20"/>
        </w:rPr>
        <w:t xml:space="preserve"> using the egg albumin denaturation test</w:t>
      </w:r>
    </w:p>
    <w:p w14:paraId="3B113474" w14:textId="77777777" w:rsidR="00174BF8" w:rsidRPr="001C384C" w:rsidRDefault="00174BF8" w:rsidP="00174BF8">
      <w:pPr>
        <w:autoSpaceDE w:val="0"/>
        <w:autoSpaceDN w:val="0"/>
        <w:adjustRightInd w:val="0"/>
        <w:contextualSpacing/>
        <w:jc w:val="both"/>
        <w:rPr>
          <w:rFonts w:ascii="Arial" w:eastAsia="Calibri" w:hAnsi="Arial" w:cs="Arial"/>
          <w:color w:val="000000"/>
          <w:sz w:val="20"/>
          <w:szCs w:val="20"/>
        </w:rPr>
      </w:pPr>
      <w:r w:rsidRPr="001C384C">
        <w:rPr>
          <w:rFonts w:ascii="Arial" w:eastAsia="Calibri" w:hAnsi="Arial" w:cs="Arial"/>
          <w:color w:val="000000"/>
          <w:sz w:val="20"/>
          <w:szCs w:val="20"/>
        </w:rPr>
        <w:t xml:space="preserve">The anti-inflammatory activity of the lyophilised leaf extract of </w:t>
      </w:r>
      <w:r w:rsidRPr="001C384C">
        <w:rPr>
          <w:rFonts w:ascii="Arial" w:eastAsia="Calibri" w:hAnsi="Arial" w:cs="Arial"/>
          <w:i/>
          <w:color w:val="000000"/>
          <w:sz w:val="20"/>
          <w:szCs w:val="20"/>
        </w:rPr>
        <w:t>P.thonningii</w:t>
      </w:r>
      <w:r w:rsidRPr="001C384C">
        <w:rPr>
          <w:rFonts w:ascii="Arial" w:eastAsia="Calibri" w:hAnsi="Arial" w:cs="Arial"/>
          <w:color w:val="000000"/>
          <w:sz w:val="20"/>
          <w:szCs w:val="20"/>
        </w:rPr>
        <w:t xml:space="preserve"> was determined using the egg albumin protein denaturation assay, with slight modifications as described by Chifamba </w:t>
      </w:r>
      <w:r w:rsidRPr="001C384C">
        <w:rPr>
          <w:rFonts w:ascii="Arial" w:eastAsia="Calibri" w:hAnsi="Arial" w:cs="Arial"/>
          <w:i/>
          <w:color w:val="000000"/>
          <w:sz w:val="20"/>
          <w:szCs w:val="20"/>
        </w:rPr>
        <w:t>et a.l</w:t>
      </w:r>
      <w:r w:rsidRPr="001C384C">
        <w:rPr>
          <w:rFonts w:ascii="Arial" w:eastAsia="Calibri" w:hAnsi="Arial" w:cs="Arial"/>
          <w:color w:val="000000"/>
          <w:sz w:val="20"/>
          <w:szCs w:val="20"/>
        </w:rPr>
        <w:t xml:space="preserve"> (2024)</w:t>
      </w:r>
      <w:r w:rsidRPr="001C384C">
        <w:rPr>
          <w:rFonts w:ascii="Arial" w:eastAsia="Calibri" w:hAnsi="Arial" w:cs="Arial"/>
          <w:color w:val="000000"/>
          <w:sz w:val="20"/>
          <w:szCs w:val="20"/>
        </w:rPr>
        <w:fldChar w:fldCharType="begin"/>
      </w:r>
      <w:r w:rsidR="00FB0DEE" w:rsidRPr="001C384C">
        <w:rPr>
          <w:rFonts w:ascii="Arial" w:eastAsia="Calibri" w:hAnsi="Arial" w:cs="Arial"/>
          <w:color w:val="000000"/>
          <w:sz w:val="20"/>
          <w:szCs w:val="20"/>
        </w:rPr>
        <w:instrText xml:space="preserve"> ADDIN ZOTERO_ITEM CSL_CITATION {"citationID":"O2CK1Tne","properties":{"formattedCitation":"\\super 39\\nosupersub{}","plainCitation":"39","noteIndex":0},"citationItems":[{"id":75,"uris":["http://zotero.org/users/17026016/items/JEB6XL3N"],"itemData":{"id":75,"type":"article-journal","abstract":"Introduction: There are at least 17 000 Persons living with albinism (PLWA) in Zimbabwe. Oculocutaneous albinism (OCA) is a congenital amelanistic pigmentation disorder that affects all known vertebrates and has no known cure. Melanogenesis is the body’s primary protection from actinic damage, which summarizes all the acute and chronic solar induced adverse dermatological conditions. This impairment therefore makes PLWA highly susceptible to all forms of this damage. \nProblem statement: Commercial products for actinic damage in PLWA are not readily available. Chemical sunscreens used by PLWA are ineffective and do not treat symptoms of actinic damage. The possible use of promising broad spectrum physical sunscreens in albinistic treatments is hindered by their opaque and un-aesthetic nature. \nResearch hypothesis: A treatment based on nanometric TiO2 and ZnO incorporating the active extracts of A. excelsa, T. emetica and M. flabellifolia will be aesthetic, efficacious and safe in retarding and alleviating all forms of actinic damage in PLWA.\nResearch aims: To develop albinistic actinic damage treatments, using nano TiO2 and ZnO as sun-blocks and incorporating selected herbs. The dermato-pharmacokinetics, stability, efficacy, toxicity and aesthetics of the resultant formulation on albinistic skin types were also investigated in this study. \nMaterials and methods: Emulsion formulation was done according to FDA-CFSAN, COLIPA, and OECD mandated technical guidelines and testing methods. Formulation skin sensitivity were evaluated through Draize ocular and skin sensitivity tests as well as in-vivo patch tests guided by OECD 428/404 technical guidelines and opinion SCCNFP 0750/03. Percutaneous absorption and albinistic skin dermato-pharmacokinetics were evaluated ex-vivo using Franz diffusion tests and sequential adhesive tape stripping respectively according to OECD guidelines 428 and SCCNFP opinions as well as related work done by A O Gamer and Diembeck et al as guides. Analysis for Ti and Zn were done by ICP-AES and Flame AAS respectively. Efficacy and SPF testing was done as per FDA–CFSAN, Colipa and OECD M389/EN mandated test methods.\nPrincipal Results: SPF 16, aesthetic and stable emulsions were formulated. Negligible irritation indices for the treatment were recorded for Draize and human patch testing. No percutaneous absorption was observed for ex-vivo diffusion tests and sequential tape stripping tests. Different skin reservoir properties were observed at different skin sites\nConclusions: The studies demonstrate, direct evidence that neither Zn nor Ti can penetrate actinic damaged skin regardless of anatomical site and that albinistic dermato-pharmacokinetics are depended on anatomical region and extent of UVR exposure. The high extraction yields and the phyto-constituents of the selected herbs show a correlation with the traditional uses of the plants in traditional medicine. All sensitivity tests showed negligible irritation potential. Based on the foregoing, it is concluded that, incorporation of nanometric TiO2, ZnO and herbs in treatments to retard actinic damage in PLWA is feasible, aesthetic, efficacious, and commercializable and does not pose any health risk.","language":"en_ZW","note":"Accepted: 2017-06-05T09:34:18Z","source":"ir.uz.ac.zw","title":"Development, safety and efficacy evaluation of actinic damage retarding nano-pharmaceutical treatments in oculocutaneous albinism","URL":"http://ir.uz.ac.zw/xmlui/handle/10646/3210","author":[{"family":"Chifamba","given":"Jephat"}],"accessed":{"date-parts":[["2024",11,18]]},"issued":{"date-parts":[["2024"]]}}}],"schema":"https://github.com/citation-style-language/schema/raw/master/csl-citation.json"} </w:instrText>
      </w:r>
      <w:r w:rsidRPr="001C384C">
        <w:rPr>
          <w:rFonts w:ascii="Arial" w:eastAsia="Calibri" w:hAnsi="Arial" w:cs="Arial"/>
          <w:color w:val="000000"/>
          <w:sz w:val="20"/>
          <w:szCs w:val="20"/>
        </w:rPr>
        <w:fldChar w:fldCharType="separate"/>
      </w:r>
      <w:r w:rsidR="00FB0DEE" w:rsidRPr="001C384C">
        <w:rPr>
          <w:rFonts w:ascii="Arial" w:hAnsi="Arial" w:cs="Arial"/>
          <w:sz w:val="20"/>
          <w:szCs w:val="20"/>
          <w:vertAlign w:val="superscript"/>
        </w:rPr>
        <w:t>39</w:t>
      </w:r>
      <w:r w:rsidRPr="001C384C">
        <w:rPr>
          <w:rFonts w:ascii="Arial" w:eastAsia="Calibri" w:hAnsi="Arial" w:cs="Arial"/>
          <w:color w:val="000000"/>
          <w:sz w:val="20"/>
          <w:szCs w:val="20"/>
        </w:rPr>
        <w:fldChar w:fldCharType="end"/>
      </w:r>
      <w:r w:rsidRPr="001C384C">
        <w:rPr>
          <w:rFonts w:ascii="Arial" w:eastAsia="Calibri" w:hAnsi="Arial" w:cs="Arial"/>
          <w:color w:val="000000"/>
          <w:sz w:val="20"/>
          <w:szCs w:val="20"/>
        </w:rPr>
        <w:t>. The samples and reagents used for this assay include 0.4 mL of egg albumin (fresh) from a free-range domesticated hen (</w:t>
      </w:r>
      <w:r w:rsidRPr="001C384C">
        <w:rPr>
          <w:rFonts w:ascii="Arial" w:eastAsia="Calibri" w:hAnsi="Arial" w:cs="Arial"/>
          <w:i/>
          <w:color w:val="000000"/>
          <w:sz w:val="20"/>
          <w:szCs w:val="20"/>
        </w:rPr>
        <w:t>Gallus domesticus</w:t>
      </w:r>
      <w:r w:rsidRPr="001C384C">
        <w:rPr>
          <w:rFonts w:ascii="Arial" w:eastAsia="Calibri" w:hAnsi="Arial" w:cs="Arial"/>
          <w:color w:val="000000"/>
          <w:sz w:val="20"/>
          <w:szCs w:val="20"/>
        </w:rPr>
        <w:t>), 10 mL of phosphate-buffered saline (PBS) at pH 7.2, and 5ml solutions of varying concentrations of the lyophilised leaf extracts in 0.4% DMSO. The concentrations of the lyophilized extracts in the total reaction solution ranged from 50 to 1000 µg/mL. The samples were incubated (Shel lab SRI3 Low Temperature BOD Incubator) for 20 minutes at 37°C; by heating at 65°C in a water bath for an additional 30 minutes to induce denaturation of the egg albumin. After cooling the mixture, the absorbance was measured at 660 nm (UV spectrophotometer, Lambda 35 UV/Vis-Spectrometer, Perkin Elmer Instruments) using the vehicle as blank. Negative controls consisting of 0.4 mL of fresh egg albumin, 0.5 mL of 0.4% DMSO, and 3 mL of PBS were included in the experiment. Diclofenac sodium was used as a positive control for the study at similar concentrations. The percentage of inhibition, which translates to the anti-inflammatory activity of the extracts and standards, was calculated by the following equation</w:t>
      </w:r>
    </w:p>
    <w:p w14:paraId="1E161019" w14:textId="77777777" w:rsidR="00174BF8" w:rsidRPr="001C384C" w:rsidRDefault="00174BF8" w:rsidP="00174BF8">
      <w:pPr>
        <w:autoSpaceDE w:val="0"/>
        <w:autoSpaceDN w:val="0"/>
        <w:adjustRightInd w:val="0"/>
        <w:contextualSpacing/>
        <w:jc w:val="both"/>
        <w:rPr>
          <w:rFonts w:ascii="Arial" w:eastAsia="Calibri" w:hAnsi="Arial" w:cs="Arial"/>
          <w:color w:val="000000"/>
          <w:sz w:val="20"/>
          <w:szCs w:val="20"/>
        </w:rPr>
      </w:pPr>
    </w:p>
    <w:p w14:paraId="4F744D46" w14:textId="77777777" w:rsidR="00174BF8" w:rsidRPr="001C384C" w:rsidRDefault="00A1670E" w:rsidP="00174BF8">
      <w:pPr>
        <w:autoSpaceDE w:val="0"/>
        <w:autoSpaceDN w:val="0"/>
        <w:adjustRightInd w:val="0"/>
        <w:contextualSpacing/>
        <w:jc w:val="both"/>
        <w:rPr>
          <w:rFonts w:ascii="Arial" w:eastAsia="Calibri" w:hAnsi="Arial" w:cs="Arial"/>
          <w:b/>
          <w:i/>
          <w:color w:val="000000"/>
          <w:sz w:val="20"/>
          <w:szCs w:val="20"/>
        </w:rPr>
      </w:pPr>
      <w:r w:rsidRPr="001C384C">
        <w:rPr>
          <w:rFonts w:ascii="Arial" w:eastAsia="Calibri" w:hAnsi="Arial" w:cs="Arial"/>
          <w:b/>
          <w:i/>
          <w:color w:val="000000"/>
          <w:sz w:val="20"/>
          <w:szCs w:val="20"/>
        </w:rPr>
        <w:t>Equation 2</w:t>
      </w:r>
    </w:p>
    <w:p w14:paraId="3BC54721" w14:textId="77777777" w:rsidR="00174BF8" w:rsidRPr="001C384C" w:rsidRDefault="00174BF8" w:rsidP="00174BF8">
      <w:pPr>
        <w:autoSpaceDE w:val="0"/>
        <w:autoSpaceDN w:val="0"/>
        <w:adjustRightInd w:val="0"/>
        <w:contextualSpacing/>
        <w:jc w:val="both"/>
        <w:rPr>
          <w:rFonts w:ascii="Arial" w:eastAsia="Calibri" w:hAnsi="Arial" w:cs="Arial"/>
          <w:color w:val="000000"/>
          <w:sz w:val="20"/>
          <w:szCs w:val="20"/>
        </w:rPr>
      </w:pPr>
      <m:oMathPara>
        <m:oMath>
          <m:r>
            <w:rPr>
              <w:rFonts w:ascii="Cambria Math" w:eastAsia="Calibri" w:hAnsi="Cambria Math" w:cs="Arial"/>
              <w:color w:val="000000"/>
              <w:sz w:val="20"/>
              <w:szCs w:val="20"/>
            </w:rPr>
            <m:t>Inflamation inhibition percentage effect=</m:t>
          </m:r>
          <m:f>
            <m:fPr>
              <m:ctrlPr>
                <w:rPr>
                  <w:rFonts w:ascii="Cambria Math" w:eastAsia="Calibri" w:hAnsi="Cambria Math" w:cs="Arial"/>
                  <w:i/>
                  <w:color w:val="000000"/>
                  <w:sz w:val="20"/>
                  <w:szCs w:val="20"/>
                </w:rPr>
              </m:ctrlPr>
            </m:fPr>
            <m:num>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sample</m:t>
                  </m:r>
                </m:sub>
              </m:sSub>
            </m:num>
            <m:den>
              <m:sSub>
                <m:sSubPr>
                  <m:ctrlPr>
                    <w:rPr>
                      <w:rFonts w:ascii="Cambria Math" w:eastAsia="Calibri" w:hAnsi="Cambria Math" w:cs="Arial"/>
                      <w:i/>
                      <w:color w:val="000000"/>
                      <w:sz w:val="20"/>
                      <w:szCs w:val="20"/>
                    </w:rPr>
                  </m:ctrlPr>
                </m:sSubPr>
                <m:e>
                  <m:r>
                    <w:rPr>
                      <w:rFonts w:ascii="Cambria Math" w:eastAsia="Calibri" w:hAnsi="Cambria Math" w:cs="Arial"/>
                      <w:color w:val="000000"/>
                      <w:sz w:val="20"/>
                      <w:szCs w:val="20"/>
                    </w:rPr>
                    <m:t>Abs</m:t>
                  </m:r>
                </m:e>
                <m:sub>
                  <m:r>
                    <w:rPr>
                      <w:rFonts w:ascii="Cambria Math" w:eastAsia="Calibri" w:hAnsi="Cambria Math" w:cs="Arial"/>
                      <w:color w:val="000000"/>
                      <w:sz w:val="20"/>
                      <w:szCs w:val="20"/>
                    </w:rPr>
                    <m:t>control</m:t>
                  </m:r>
                </m:sub>
              </m:sSub>
              <m:r>
                <w:rPr>
                  <w:rFonts w:ascii="Cambria Math" w:eastAsia="Calibri" w:hAnsi="Cambria Math" w:cs="Arial"/>
                  <w:color w:val="000000"/>
                  <w:sz w:val="20"/>
                  <w:szCs w:val="20"/>
                </w:rPr>
                <m:t>-1</m:t>
              </m:r>
            </m:den>
          </m:f>
          <m:r>
            <w:rPr>
              <w:rFonts w:ascii="Cambria Math" w:eastAsia="Calibri" w:hAnsi="Cambria Math" w:cs="Arial"/>
              <w:color w:val="000000"/>
              <w:sz w:val="20"/>
              <w:szCs w:val="20"/>
            </w:rPr>
            <m:t xml:space="preserve"> x 100</m:t>
          </m:r>
        </m:oMath>
      </m:oMathPara>
    </w:p>
    <w:p w14:paraId="1A468885" w14:textId="77777777" w:rsidR="00174BF8" w:rsidRPr="001C384C" w:rsidRDefault="00174BF8" w:rsidP="00174BF8">
      <w:pPr>
        <w:autoSpaceDE w:val="0"/>
        <w:autoSpaceDN w:val="0"/>
        <w:adjustRightInd w:val="0"/>
        <w:contextualSpacing/>
        <w:jc w:val="both"/>
        <w:rPr>
          <w:rFonts w:ascii="Arial" w:eastAsia="Calibri" w:hAnsi="Arial" w:cs="Arial"/>
          <w:color w:val="000000"/>
          <w:sz w:val="20"/>
          <w:szCs w:val="20"/>
        </w:rPr>
      </w:pPr>
      <w:r w:rsidRPr="001C384C">
        <w:rPr>
          <w:rFonts w:ascii="Arial" w:eastAsia="Calibri" w:hAnsi="Arial" w:cs="Arial"/>
          <w:color w:val="000000"/>
          <w:sz w:val="20"/>
          <w:szCs w:val="20"/>
        </w:rPr>
        <w:t xml:space="preserve">                                </w:t>
      </w:r>
      <w:r w:rsidRPr="001C384C">
        <w:rPr>
          <w:rFonts w:ascii="Arial" w:eastAsia="Calibri" w:hAnsi="Arial" w:cs="Arial"/>
          <w:color w:val="000000"/>
          <w:sz w:val="20"/>
          <w:szCs w:val="20"/>
        </w:rPr>
        <w:br/>
      </w:r>
      <w:proofErr w:type="gramStart"/>
      <w:r w:rsidRPr="001C384C">
        <w:rPr>
          <w:rFonts w:ascii="Arial" w:eastAsia="Calibri" w:hAnsi="Arial" w:cs="Arial"/>
          <w:color w:val="000000"/>
          <w:sz w:val="20"/>
          <w:szCs w:val="20"/>
        </w:rPr>
        <w:t>Where</w:t>
      </w:r>
      <w:proofErr w:type="gramEnd"/>
      <w:r w:rsidRPr="001C384C">
        <w:rPr>
          <w:rFonts w:ascii="Arial" w:eastAsia="Calibri" w:hAnsi="Arial" w:cs="Arial"/>
          <w:color w:val="000000"/>
          <w:sz w:val="20"/>
          <w:szCs w:val="20"/>
        </w:rPr>
        <w:t>,</w:t>
      </w:r>
    </w:p>
    <w:p w14:paraId="1EF00D64" w14:textId="77777777" w:rsidR="00174BF8" w:rsidRPr="001C384C" w:rsidRDefault="00174BF8" w:rsidP="00174BF8">
      <w:pPr>
        <w:autoSpaceDE w:val="0"/>
        <w:autoSpaceDN w:val="0"/>
        <w:adjustRightInd w:val="0"/>
        <w:contextualSpacing/>
        <w:jc w:val="both"/>
        <w:rPr>
          <w:rFonts w:ascii="Arial" w:eastAsia="Calibri" w:hAnsi="Arial" w:cs="Arial"/>
          <w:color w:val="000000"/>
          <w:sz w:val="20"/>
          <w:szCs w:val="20"/>
        </w:rPr>
      </w:pPr>
      <w:r w:rsidRPr="001C384C">
        <w:rPr>
          <w:rFonts w:ascii="Arial" w:eastAsia="Calibri" w:hAnsi="Arial" w:cs="Arial"/>
          <w:color w:val="000000"/>
          <w:sz w:val="20"/>
          <w:szCs w:val="20"/>
        </w:rPr>
        <w:t>Abs</w:t>
      </w:r>
      <w:r w:rsidRPr="001C384C">
        <w:rPr>
          <w:rFonts w:ascii="Arial" w:eastAsia="Calibri" w:hAnsi="Arial" w:cs="Arial"/>
          <w:color w:val="000000"/>
          <w:sz w:val="20"/>
          <w:szCs w:val="20"/>
          <w:vertAlign w:val="subscript"/>
        </w:rPr>
        <w:t xml:space="preserve"> sample</w:t>
      </w:r>
      <w:r w:rsidRPr="001C384C">
        <w:rPr>
          <w:rFonts w:ascii="Arial" w:eastAsia="Calibri" w:hAnsi="Arial" w:cs="Arial"/>
          <w:color w:val="000000"/>
          <w:sz w:val="20"/>
          <w:szCs w:val="20"/>
        </w:rPr>
        <w:t xml:space="preserve"> = absorbance of sample, Abs</w:t>
      </w:r>
      <w:r w:rsidRPr="001C384C">
        <w:rPr>
          <w:rFonts w:ascii="Arial" w:eastAsia="Calibri" w:hAnsi="Arial" w:cs="Arial"/>
          <w:color w:val="000000"/>
          <w:sz w:val="20"/>
          <w:szCs w:val="20"/>
          <w:vertAlign w:val="subscript"/>
        </w:rPr>
        <w:t xml:space="preserve"> control</w:t>
      </w:r>
      <w:r w:rsidRPr="001C384C">
        <w:rPr>
          <w:rFonts w:ascii="Arial" w:eastAsia="Calibri" w:hAnsi="Arial" w:cs="Arial"/>
          <w:color w:val="000000"/>
          <w:sz w:val="20"/>
          <w:szCs w:val="20"/>
        </w:rPr>
        <w:t xml:space="preserve"> = absorbance of control.</w:t>
      </w:r>
    </w:p>
    <w:p w14:paraId="7A3E7C35" w14:textId="77777777" w:rsidR="00174BF8" w:rsidRPr="001C384C" w:rsidRDefault="00174BF8">
      <w:pPr>
        <w:contextualSpacing/>
        <w:jc w:val="both"/>
        <w:rPr>
          <w:rFonts w:ascii="Arial" w:hAnsi="Arial" w:cs="Arial"/>
          <w:sz w:val="20"/>
          <w:szCs w:val="20"/>
        </w:rPr>
      </w:pPr>
    </w:p>
    <w:p w14:paraId="4A2FF703" w14:textId="77777777" w:rsidR="00174BF8" w:rsidRPr="001C384C" w:rsidRDefault="00174BF8" w:rsidP="00174BF8">
      <w:pPr>
        <w:pStyle w:val="Heading2"/>
        <w:contextualSpacing/>
        <w:jc w:val="both"/>
        <w:rPr>
          <w:rFonts w:cs="Arial"/>
          <w:i/>
          <w:sz w:val="20"/>
          <w:szCs w:val="20"/>
        </w:rPr>
      </w:pPr>
      <w:r w:rsidRPr="001C384C">
        <w:rPr>
          <w:rFonts w:cs="Arial"/>
          <w:sz w:val="20"/>
          <w:szCs w:val="20"/>
        </w:rPr>
        <w:t xml:space="preserve">Antibacterial evaluation of </w:t>
      </w:r>
      <w:r w:rsidRPr="001C384C">
        <w:rPr>
          <w:rFonts w:cs="Arial"/>
          <w:i/>
          <w:sz w:val="20"/>
          <w:szCs w:val="20"/>
        </w:rPr>
        <w:t xml:space="preserve">Piliostigma thonningii </w:t>
      </w:r>
    </w:p>
    <w:p w14:paraId="2D240E60" w14:textId="77777777" w:rsidR="00174BF8" w:rsidRPr="001C384C" w:rsidRDefault="00174BF8" w:rsidP="00174BF8">
      <w:pPr>
        <w:pStyle w:val="Heading3"/>
        <w:jc w:val="both"/>
        <w:rPr>
          <w:rFonts w:cs="Arial"/>
          <w:szCs w:val="20"/>
        </w:rPr>
      </w:pPr>
      <w:r w:rsidRPr="001C384C">
        <w:rPr>
          <w:rFonts w:cs="Arial"/>
          <w:szCs w:val="20"/>
        </w:rPr>
        <w:t>Test microorganisms</w:t>
      </w:r>
    </w:p>
    <w:p w14:paraId="5B483C02" w14:textId="75001FC5" w:rsidR="00174BF8" w:rsidRPr="001C384C" w:rsidRDefault="00174BF8" w:rsidP="00174BF8">
      <w:pPr>
        <w:autoSpaceDE w:val="0"/>
        <w:autoSpaceDN w:val="0"/>
        <w:adjustRightInd w:val="0"/>
        <w:jc w:val="both"/>
        <w:rPr>
          <w:rFonts w:ascii="Arial" w:hAnsi="Arial" w:cs="Arial"/>
          <w:color w:val="000000"/>
          <w:sz w:val="20"/>
          <w:szCs w:val="20"/>
        </w:rPr>
      </w:pPr>
      <w:r w:rsidRPr="001C384C">
        <w:rPr>
          <w:rFonts w:ascii="Arial" w:hAnsi="Arial" w:cs="Arial"/>
          <w:color w:val="000000"/>
          <w:sz w:val="20"/>
          <w:szCs w:val="20"/>
        </w:rPr>
        <w:t xml:space="preserve">The bacterial species; </w:t>
      </w:r>
      <w:r w:rsidRPr="001C384C">
        <w:rPr>
          <w:rFonts w:ascii="Arial" w:hAnsi="Arial" w:cs="Arial"/>
          <w:i/>
          <w:color w:val="000000"/>
          <w:sz w:val="20"/>
          <w:szCs w:val="20"/>
        </w:rPr>
        <w:t xml:space="preserve">Staphylococcus Aureus </w:t>
      </w:r>
      <w:r w:rsidRPr="001C384C">
        <w:rPr>
          <w:rFonts w:ascii="Arial" w:hAnsi="Arial" w:cs="Arial"/>
          <w:color w:val="000000"/>
          <w:sz w:val="20"/>
          <w:szCs w:val="20"/>
        </w:rPr>
        <w:t xml:space="preserve">a </w:t>
      </w:r>
      <w:r w:rsidR="00C5453F" w:rsidRPr="001C384C">
        <w:rPr>
          <w:rFonts w:ascii="Arial" w:hAnsi="Arial" w:cs="Arial"/>
          <w:color w:val="000000"/>
          <w:sz w:val="20"/>
          <w:szCs w:val="20"/>
        </w:rPr>
        <w:t>gram-positive bacterium</w:t>
      </w:r>
      <w:r w:rsidRPr="001C384C">
        <w:rPr>
          <w:rFonts w:ascii="Arial" w:hAnsi="Arial" w:cs="Arial"/>
          <w:color w:val="000000"/>
          <w:sz w:val="20"/>
          <w:szCs w:val="20"/>
        </w:rPr>
        <w:t xml:space="preserve"> as well as gram negative </w:t>
      </w:r>
      <w:r w:rsidRPr="001C384C">
        <w:rPr>
          <w:rFonts w:ascii="Arial" w:hAnsi="Arial" w:cs="Arial"/>
          <w:i/>
          <w:color w:val="000000"/>
          <w:sz w:val="20"/>
          <w:szCs w:val="20"/>
        </w:rPr>
        <w:t xml:space="preserve">Escherichia coli </w:t>
      </w:r>
      <w:r w:rsidRPr="001C384C">
        <w:rPr>
          <w:rFonts w:ascii="Arial" w:hAnsi="Arial" w:cs="Arial"/>
          <w:color w:val="000000"/>
          <w:sz w:val="20"/>
          <w:szCs w:val="20"/>
        </w:rPr>
        <w:t>were obtained from the University of Zimbabwe Department of medical microbiology in Harare, Zimbabwe. The antibacterial, evaluation laboratory studies were performed according to CLSI guidelines.</w:t>
      </w:r>
    </w:p>
    <w:p w14:paraId="7D330F56" w14:textId="77777777" w:rsidR="00174BF8" w:rsidRPr="001C384C" w:rsidRDefault="00174BF8" w:rsidP="00174BF8">
      <w:pPr>
        <w:autoSpaceDE w:val="0"/>
        <w:autoSpaceDN w:val="0"/>
        <w:adjustRightInd w:val="0"/>
        <w:jc w:val="both"/>
        <w:rPr>
          <w:rFonts w:ascii="Arial" w:eastAsia="MinionPro-Regular" w:hAnsi="Arial" w:cs="Arial"/>
          <w:color w:val="000000"/>
          <w:sz w:val="20"/>
          <w:szCs w:val="20"/>
        </w:rPr>
      </w:pPr>
    </w:p>
    <w:p w14:paraId="2AE044B0" w14:textId="77777777" w:rsidR="00174BF8" w:rsidRPr="001C384C" w:rsidRDefault="00174BF8" w:rsidP="00174BF8">
      <w:pPr>
        <w:pStyle w:val="Heading3"/>
        <w:jc w:val="both"/>
        <w:rPr>
          <w:rFonts w:cs="Arial"/>
          <w:szCs w:val="20"/>
        </w:rPr>
      </w:pPr>
      <w:r w:rsidRPr="001C384C">
        <w:rPr>
          <w:rFonts w:cs="Arial"/>
          <w:szCs w:val="20"/>
        </w:rPr>
        <w:t>Determination of the zone of inhibition</w:t>
      </w:r>
    </w:p>
    <w:p w14:paraId="78B7E3E2" w14:textId="77777777" w:rsidR="00174BF8" w:rsidRPr="001C384C" w:rsidRDefault="00174BF8" w:rsidP="00174BF8">
      <w:pPr>
        <w:pStyle w:val="NormalWeb"/>
        <w:spacing w:before="0" w:beforeAutospacing="0" w:after="420" w:afterAutospacing="0"/>
        <w:contextualSpacing/>
        <w:jc w:val="both"/>
        <w:textAlignment w:val="baseline"/>
        <w:rPr>
          <w:rFonts w:ascii="Arial" w:eastAsiaTheme="minorHAnsi" w:hAnsi="Arial" w:cs="Arial"/>
          <w:color w:val="000000"/>
          <w:sz w:val="20"/>
          <w:szCs w:val="20"/>
          <w:lang w:eastAsia="en-US"/>
        </w:rPr>
      </w:pPr>
      <w:r w:rsidRPr="001C384C">
        <w:rPr>
          <w:rFonts w:ascii="Arial" w:eastAsiaTheme="minorHAnsi" w:hAnsi="Arial" w:cs="Arial"/>
          <w:color w:val="000000"/>
          <w:sz w:val="20"/>
          <w:szCs w:val="20"/>
          <w:lang w:eastAsia="en-US"/>
        </w:rPr>
        <w:t xml:space="preserve">A modified, simplified Kirby-Bauer </w:t>
      </w:r>
      <w:r w:rsidRPr="001C384C">
        <w:rPr>
          <w:rFonts w:ascii="Arial" w:eastAsiaTheme="minorHAnsi" w:hAnsi="Arial" w:cs="Arial"/>
          <w:iCs/>
          <w:color w:val="000000"/>
          <w:sz w:val="20"/>
          <w:szCs w:val="20"/>
          <w:lang w:eastAsia="en-US"/>
        </w:rPr>
        <w:t>test</w:t>
      </w:r>
      <w:r w:rsidRPr="001C384C">
        <w:rPr>
          <w:rFonts w:ascii="Arial" w:eastAsiaTheme="minorHAnsi" w:hAnsi="Arial" w:cs="Arial"/>
          <w:iCs/>
          <w:color w:val="000000"/>
          <w:sz w:val="20"/>
          <w:szCs w:val="20"/>
          <w:vertAlign w:val="superscript"/>
          <w:lang w:eastAsia="en-US"/>
        </w:rPr>
        <w:t xml:space="preserve"> </w:t>
      </w:r>
      <w:r w:rsidRPr="001C384C">
        <w:rPr>
          <w:rFonts w:ascii="Arial" w:eastAsiaTheme="minorHAnsi" w:hAnsi="Arial" w:cs="Arial"/>
          <w:color w:val="000000"/>
          <w:sz w:val="20"/>
          <w:szCs w:val="20"/>
          <w:lang w:eastAsia="en-US"/>
        </w:rPr>
        <w:t xml:space="preserve">was configured and used in this study to determine antibacterial properties of crude </w:t>
      </w:r>
      <w:r w:rsidRPr="001C384C">
        <w:rPr>
          <w:rFonts w:ascii="Arial" w:eastAsiaTheme="minorHAnsi" w:hAnsi="Arial" w:cs="Arial"/>
          <w:i/>
          <w:color w:val="000000"/>
          <w:sz w:val="20"/>
          <w:szCs w:val="20"/>
          <w:lang w:eastAsia="en-US"/>
        </w:rPr>
        <w:t xml:space="preserve">P.thonningii </w:t>
      </w:r>
      <w:r w:rsidRPr="001C384C">
        <w:rPr>
          <w:rFonts w:ascii="Arial" w:eastAsiaTheme="minorHAnsi" w:hAnsi="Arial" w:cs="Arial"/>
          <w:color w:val="000000"/>
          <w:sz w:val="20"/>
          <w:szCs w:val="20"/>
          <w:lang w:eastAsia="en-US"/>
        </w:rPr>
        <w:t xml:space="preserve">through zone of inhibition observations and MIC determination through serial dilution techniques </w:t>
      </w:r>
      <w:r w:rsidRPr="001C384C">
        <w:rPr>
          <w:rFonts w:ascii="Arial" w:eastAsiaTheme="minorHAnsi" w:hAnsi="Arial" w:cs="Arial"/>
          <w:color w:val="000000"/>
          <w:sz w:val="20"/>
          <w:szCs w:val="20"/>
          <w:lang w:eastAsia="en-US"/>
        </w:rPr>
        <w:fldChar w:fldCharType="begin"/>
      </w:r>
      <w:r w:rsidRPr="001C384C">
        <w:rPr>
          <w:rFonts w:ascii="Arial" w:eastAsiaTheme="minorHAnsi" w:hAnsi="Arial" w:cs="Arial"/>
          <w:color w:val="000000"/>
          <w:sz w:val="20"/>
          <w:szCs w:val="20"/>
          <w:lang w:eastAsia="en-US"/>
        </w:rPr>
        <w:instrText xml:space="preserve"> ADDIN ZOTERO_ITEM CSL_CITATION {"citationID":"ImzCwjtU","properties":{"formattedCitation":"\\super 4\\nosupersub{}","plainCitation":"4","noteIndex":0},"citationItems":[{"id":222,"uris":["http://zotero.org/users/17026016/items/RUXYTRIA"],"itemData":{"id":222,"type":"article-journal","container-title":"Research Journal of Medicinal Plant","issue":"7","page":"537–543","source":"Google Scholar","title":"Evaluation of the chemical, nutritional, antimicrobial and antioxidant-vitamin profiles of Piliostigma thonningii leaves","volume":"6","author":[{"family":"Ighodaro","given":"O. M."},{"family":"Agunbiade","given":"S. O."},{"family":"Omole","given":"J. O."},{"family":"Kuti","given":"O. A."}],"issued":{"date-parts":[["2012"]]}}}],"schema":"https://github.com/citation-style-language/schema/raw/master/csl-citation.json"} </w:instrText>
      </w:r>
      <w:r w:rsidRPr="001C384C">
        <w:rPr>
          <w:rFonts w:ascii="Arial" w:eastAsiaTheme="minorHAnsi" w:hAnsi="Arial" w:cs="Arial"/>
          <w:color w:val="000000"/>
          <w:sz w:val="20"/>
          <w:szCs w:val="20"/>
          <w:lang w:eastAsia="en-US"/>
        </w:rPr>
        <w:fldChar w:fldCharType="separate"/>
      </w:r>
      <w:r w:rsidRPr="001C384C">
        <w:rPr>
          <w:rFonts w:ascii="Arial" w:hAnsi="Arial" w:cs="Arial"/>
          <w:sz w:val="20"/>
          <w:szCs w:val="20"/>
          <w:vertAlign w:val="superscript"/>
        </w:rPr>
        <w:t>4</w:t>
      </w:r>
      <w:r w:rsidRPr="001C384C">
        <w:rPr>
          <w:rFonts w:ascii="Arial" w:eastAsiaTheme="minorHAnsi" w:hAnsi="Arial" w:cs="Arial"/>
          <w:color w:val="000000"/>
          <w:sz w:val="20"/>
          <w:szCs w:val="20"/>
          <w:lang w:eastAsia="en-US"/>
        </w:rPr>
        <w:fldChar w:fldCharType="end"/>
      </w:r>
      <w:r w:rsidRPr="001C384C">
        <w:rPr>
          <w:rFonts w:ascii="Arial" w:eastAsiaTheme="minorHAnsi" w:hAnsi="Arial" w:cs="Arial"/>
          <w:color w:val="000000"/>
          <w:sz w:val="20"/>
          <w:szCs w:val="20"/>
          <w:lang w:eastAsia="en-US"/>
        </w:rPr>
        <w:t>.</w:t>
      </w:r>
    </w:p>
    <w:p w14:paraId="41AE4E09" w14:textId="77777777" w:rsidR="00174BF8" w:rsidRPr="001C384C" w:rsidRDefault="00174BF8" w:rsidP="00174BF8">
      <w:pPr>
        <w:pStyle w:val="Heading3"/>
        <w:jc w:val="both"/>
        <w:rPr>
          <w:rFonts w:cs="Arial"/>
          <w:szCs w:val="20"/>
        </w:rPr>
      </w:pPr>
      <w:r w:rsidRPr="001C384C">
        <w:rPr>
          <w:rStyle w:val="Heading3Char"/>
          <w:rFonts w:cs="Arial"/>
          <w:i/>
          <w:szCs w:val="20"/>
        </w:rPr>
        <w:t>Zone of inhibition MIC test requirements</w:t>
      </w:r>
    </w:p>
    <w:p w14:paraId="56F48FB3" w14:textId="77777777" w:rsidR="00174BF8" w:rsidRPr="001C384C" w:rsidRDefault="00174BF8" w:rsidP="00174BF8">
      <w:pPr>
        <w:pStyle w:val="NormalWeb"/>
        <w:numPr>
          <w:ilvl w:val="0"/>
          <w:numId w:val="2"/>
        </w:numPr>
        <w:spacing w:before="0" w:beforeAutospacing="0" w:after="420" w:afterAutospacing="0"/>
        <w:contextualSpacing/>
        <w:jc w:val="both"/>
        <w:textAlignment w:val="baseline"/>
        <w:rPr>
          <w:rFonts w:ascii="Arial" w:eastAsiaTheme="minorHAnsi" w:hAnsi="Arial" w:cs="Arial"/>
          <w:color w:val="000000"/>
          <w:sz w:val="20"/>
          <w:szCs w:val="20"/>
          <w:lang w:eastAsia="en-US"/>
        </w:rPr>
      </w:pPr>
      <w:r w:rsidRPr="001C384C">
        <w:rPr>
          <w:rFonts w:ascii="Arial" w:eastAsiaTheme="minorHAnsi" w:hAnsi="Arial" w:cs="Arial"/>
          <w:color w:val="000000"/>
          <w:sz w:val="20"/>
          <w:szCs w:val="20"/>
          <w:lang w:eastAsia="en-US"/>
        </w:rPr>
        <w:t>Mueller-Hinton agar plates</w:t>
      </w:r>
    </w:p>
    <w:p w14:paraId="7F39BD76" w14:textId="77777777" w:rsidR="00174BF8" w:rsidRPr="001C384C" w:rsidRDefault="00174BF8" w:rsidP="00174BF8">
      <w:pPr>
        <w:pStyle w:val="NormalWeb"/>
        <w:numPr>
          <w:ilvl w:val="0"/>
          <w:numId w:val="2"/>
        </w:numPr>
        <w:spacing w:before="0" w:beforeAutospacing="0" w:after="420" w:afterAutospacing="0"/>
        <w:contextualSpacing/>
        <w:jc w:val="both"/>
        <w:textAlignment w:val="baseline"/>
        <w:rPr>
          <w:rFonts w:ascii="Arial" w:eastAsiaTheme="minorHAnsi" w:hAnsi="Arial" w:cs="Arial"/>
          <w:color w:val="000000"/>
          <w:sz w:val="20"/>
          <w:szCs w:val="20"/>
          <w:lang w:eastAsia="en-US"/>
        </w:rPr>
      </w:pPr>
      <w:r w:rsidRPr="001C384C">
        <w:rPr>
          <w:rFonts w:ascii="Arial" w:eastAsiaTheme="minorHAnsi" w:hAnsi="Arial" w:cs="Arial"/>
          <w:color w:val="000000"/>
          <w:sz w:val="20"/>
          <w:szCs w:val="20"/>
          <w:lang w:eastAsia="en-US"/>
        </w:rPr>
        <w:t>Sterile swabs and forceps</w:t>
      </w:r>
    </w:p>
    <w:p w14:paraId="6526463C" w14:textId="77777777" w:rsidR="00174BF8" w:rsidRPr="001C384C" w:rsidRDefault="00174BF8" w:rsidP="00174BF8">
      <w:pPr>
        <w:pStyle w:val="NormalWeb"/>
        <w:numPr>
          <w:ilvl w:val="0"/>
          <w:numId w:val="2"/>
        </w:numPr>
        <w:spacing w:before="0" w:beforeAutospacing="0" w:after="420" w:afterAutospacing="0"/>
        <w:contextualSpacing/>
        <w:jc w:val="both"/>
        <w:textAlignment w:val="baseline"/>
        <w:rPr>
          <w:rFonts w:ascii="Arial" w:eastAsiaTheme="minorHAnsi" w:hAnsi="Arial" w:cs="Arial"/>
          <w:color w:val="000000"/>
          <w:sz w:val="20"/>
          <w:szCs w:val="20"/>
          <w:lang w:eastAsia="en-US"/>
        </w:rPr>
      </w:pPr>
      <w:r w:rsidRPr="001C384C">
        <w:rPr>
          <w:rFonts w:ascii="Arial" w:eastAsiaTheme="minorHAnsi" w:hAnsi="Arial" w:cs="Arial"/>
          <w:color w:val="000000"/>
          <w:sz w:val="20"/>
          <w:szCs w:val="20"/>
          <w:lang w:eastAsia="en-US"/>
        </w:rPr>
        <w:t xml:space="preserve">Pure bacterial cultures </w:t>
      </w:r>
    </w:p>
    <w:p w14:paraId="08615B12" w14:textId="77777777" w:rsidR="00174BF8" w:rsidRPr="001C384C" w:rsidRDefault="00174BF8" w:rsidP="00174BF8">
      <w:pPr>
        <w:pStyle w:val="NormalWeb"/>
        <w:numPr>
          <w:ilvl w:val="0"/>
          <w:numId w:val="2"/>
        </w:numPr>
        <w:spacing w:before="0" w:beforeAutospacing="0" w:after="420" w:afterAutospacing="0"/>
        <w:contextualSpacing/>
        <w:jc w:val="both"/>
        <w:textAlignment w:val="baseline"/>
        <w:rPr>
          <w:rFonts w:ascii="Arial" w:hAnsi="Arial" w:cs="Arial"/>
          <w:sz w:val="20"/>
          <w:szCs w:val="20"/>
        </w:rPr>
      </w:pPr>
      <w:r w:rsidRPr="001C384C">
        <w:rPr>
          <w:rFonts w:ascii="Arial" w:eastAsiaTheme="minorHAnsi" w:hAnsi="Arial" w:cs="Arial"/>
          <w:i/>
          <w:color w:val="000000"/>
          <w:sz w:val="20"/>
          <w:szCs w:val="20"/>
          <w:lang w:eastAsia="en-US"/>
        </w:rPr>
        <w:t xml:space="preserve">P.thonningii </w:t>
      </w:r>
      <w:r w:rsidRPr="001C384C">
        <w:rPr>
          <w:rFonts w:ascii="Arial" w:eastAsiaTheme="minorHAnsi" w:hAnsi="Arial" w:cs="Arial"/>
          <w:color w:val="000000"/>
          <w:sz w:val="20"/>
          <w:szCs w:val="20"/>
          <w:lang w:eastAsia="en-US"/>
        </w:rPr>
        <w:t>extract liquor</w:t>
      </w:r>
    </w:p>
    <w:p w14:paraId="19EF6AE7" w14:textId="77777777" w:rsidR="00174BF8" w:rsidRPr="001C384C" w:rsidRDefault="00174BF8" w:rsidP="00174BF8">
      <w:pPr>
        <w:pStyle w:val="Heading3"/>
        <w:jc w:val="both"/>
        <w:rPr>
          <w:rFonts w:cs="Arial"/>
          <w:szCs w:val="20"/>
        </w:rPr>
      </w:pPr>
      <w:r w:rsidRPr="001C384C">
        <w:rPr>
          <w:rFonts w:cs="Arial"/>
          <w:szCs w:val="20"/>
        </w:rPr>
        <w:t xml:space="preserve">Zone of inhibition measurement and MIC determination test protocol </w:t>
      </w:r>
    </w:p>
    <w:p w14:paraId="10E4DD96" w14:textId="77777777" w:rsidR="00174BF8" w:rsidRPr="001C384C" w:rsidRDefault="00174BF8" w:rsidP="00174BF8">
      <w:pPr>
        <w:autoSpaceDE w:val="0"/>
        <w:autoSpaceDN w:val="0"/>
        <w:adjustRightInd w:val="0"/>
        <w:jc w:val="both"/>
        <w:rPr>
          <w:rFonts w:ascii="Arial" w:hAnsi="Arial" w:cs="Arial"/>
          <w:bCs/>
          <w:i/>
          <w:color w:val="000000"/>
          <w:sz w:val="20"/>
          <w:szCs w:val="20"/>
        </w:rPr>
      </w:pPr>
      <w:r w:rsidRPr="001C384C">
        <w:rPr>
          <w:rFonts w:ascii="Arial" w:hAnsi="Arial" w:cs="Arial"/>
          <w:color w:val="000000"/>
          <w:sz w:val="20"/>
          <w:szCs w:val="20"/>
        </w:rPr>
        <w:t xml:space="preserve">Bacterial inoculum suspensions were spread uniformly on solidified Muller−Hinton Agar (MHA) using sterile swab. The bacterial strains used in the study were </w:t>
      </w:r>
      <w:r w:rsidRPr="001C384C">
        <w:rPr>
          <w:rFonts w:ascii="Arial" w:hAnsi="Arial" w:cs="Arial"/>
          <w:i/>
          <w:color w:val="000000"/>
          <w:sz w:val="20"/>
          <w:szCs w:val="20"/>
        </w:rPr>
        <w:t>Staphylococcus aureus</w:t>
      </w:r>
      <w:r w:rsidRPr="001C384C">
        <w:rPr>
          <w:rFonts w:ascii="Arial" w:hAnsi="Arial" w:cs="Arial"/>
          <w:color w:val="000000"/>
          <w:sz w:val="20"/>
          <w:szCs w:val="20"/>
        </w:rPr>
        <w:t xml:space="preserve"> as well as gram negative </w:t>
      </w:r>
      <w:r w:rsidRPr="001C384C">
        <w:rPr>
          <w:rFonts w:ascii="Arial" w:hAnsi="Arial" w:cs="Arial"/>
          <w:i/>
          <w:color w:val="000000"/>
          <w:sz w:val="20"/>
          <w:szCs w:val="20"/>
        </w:rPr>
        <w:t>Escherichia coli</w:t>
      </w:r>
      <w:r w:rsidRPr="001C384C">
        <w:rPr>
          <w:rFonts w:ascii="Arial" w:hAnsi="Arial" w:cs="Arial"/>
          <w:color w:val="000000"/>
          <w:sz w:val="20"/>
          <w:szCs w:val="20"/>
        </w:rPr>
        <w:t>.</w:t>
      </w:r>
    </w:p>
    <w:p w14:paraId="371589C7" w14:textId="77777777" w:rsidR="00174BF8" w:rsidRPr="001C384C" w:rsidRDefault="00174BF8" w:rsidP="00174BF8">
      <w:pPr>
        <w:pStyle w:val="NormalWeb"/>
        <w:spacing w:before="0" w:beforeAutospacing="0" w:after="420" w:afterAutospacing="0"/>
        <w:contextualSpacing/>
        <w:jc w:val="both"/>
        <w:textAlignment w:val="baseline"/>
        <w:rPr>
          <w:rFonts w:ascii="Arial" w:eastAsiaTheme="minorHAnsi" w:hAnsi="Arial" w:cs="Arial"/>
          <w:color w:val="000000"/>
          <w:sz w:val="20"/>
          <w:szCs w:val="20"/>
          <w:lang w:eastAsia="en-US"/>
        </w:rPr>
      </w:pPr>
      <w:r w:rsidRPr="001C384C">
        <w:rPr>
          <w:rFonts w:ascii="Arial" w:eastAsiaTheme="minorHAnsi" w:hAnsi="Arial" w:cs="Arial"/>
          <w:color w:val="000000"/>
          <w:sz w:val="20"/>
          <w:szCs w:val="20"/>
          <w:lang w:eastAsia="en-US"/>
        </w:rPr>
        <w:t>In the procedure: To the Mueller-Hinton agar plates, swabs of the pure bacterial cultures were evenly spread over and 2 -3 drops of the test samples were placed in the media plate using sterile forceps.  The petri plates were incubated for 24 hours at 36</w:t>
      </w:r>
      <w:r w:rsidRPr="001C384C">
        <w:rPr>
          <w:rFonts w:ascii="Arial" w:eastAsiaTheme="minorHAnsi" w:hAnsi="Arial" w:cs="Arial"/>
          <w:color w:val="000000"/>
          <w:sz w:val="20"/>
          <w:szCs w:val="20"/>
          <w:vertAlign w:val="superscript"/>
          <w:lang w:eastAsia="en-US"/>
        </w:rPr>
        <w:t>o</w:t>
      </w:r>
      <w:r w:rsidRPr="001C384C">
        <w:rPr>
          <w:rFonts w:ascii="Arial" w:eastAsiaTheme="minorHAnsi" w:hAnsi="Arial" w:cs="Arial"/>
          <w:color w:val="000000"/>
          <w:sz w:val="20"/>
          <w:szCs w:val="20"/>
          <w:lang w:eastAsia="en-US"/>
        </w:rPr>
        <w:t>C with controlled humidity. After the incubation period and diffusion of the test samples, the clear area (zone of inhibition) around the point of introduction of the samples was observed and measured. The size of the zone of inhibition is directly proportional to the antibacterial activity.</w:t>
      </w:r>
    </w:p>
    <w:p w14:paraId="5053594E" w14:textId="77777777" w:rsidR="00030898" w:rsidRPr="001C384C" w:rsidRDefault="00174BF8" w:rsidP="00174BF8">
      <w:pPr>
        <w:pStyle w:val="NormalWeb"/>
        <w:spacing w:before="0" w:beforeAutospacing="0" w:after="420" w:afterAutospacing="0"/>
        <w:contextualSpacing/>
        <w:jc w:val="both"/>
        <w:textAlignment w:val="baseline"/>
        <w:rPr>
          <w:rFonts w:ascii="Arial" w:eastAsiaTheme="minorHAnsi" w:hAnsi="Arial" w:cs="Arial"/>
          <w:color w:val="000000"/>
          <w:sz w:val="20"/>
          <w:szCs w:val="20"/>
          <w:lang w:eastAsia="en-US"/>
        </w:rPr>
      </w:pPr>
      <w:r w:rsidRPr="001C384C">
        <w:rPr>
          <w:rFonts w:ascii="Arial" w:eastAsiaTheme="minorHAnsi" w:hAnsi="Arial" w:cs="Arial"/>
          <w:color w:val="000000"/>
          <w:sz w:val="20"/>
          <w:szCs w:val="20"/>
          <w:lang w:eastAsia="en-US"/>
        </w:rPr>
        <w:t xml:space="preserve">For the determination of </w:t>
      </w:r>
      <w:proofErr w:type="gramStart"/>
      <w:r w:rsidRPr="001C384C">
        <w:rPr>
          <w:rFonts w:ascii="Arial" w:eastAsiaTheme="minorHAnsi" w:hAnsi="Arial" w:cs="Arial"/>
          <w:color w:val="000000"/>
          <w:sz w:val="20"/>
          <w:szCs w:val="20"/>
          <w:lang w:eastAsia="en-US"/>
        </w:rPr>
        <w:t>MICs</w:t>
      </w:r>
      <w:proofErr w:type="gramEnd"/>
      <w:r w:rsidRPr="001C384C">
        <w:rPr>
          <w:rFonts w:ascii="Arial" w:eastAsiaTheme="minorHAnsi" w:hAnsi="Arial" w:cs="Arial"/>
          <w:color w:val="000000"/>
          <w:sz w:val="20"/>
          <w:szCs w:val="20"/>
          <w:lang w:eastAsia="en-US"/>
        </w:rPr>
        <w:t xml:space="preserve"> the same experimental set up was used. Serial dilutions of the test materials with distilled water </w:t>
      </w:r>
      <w:proofErr w:type="gramStart"/>
      <w:r w:rsidRPr="001C384C">
        <w:rPr>
          <w:rFonts w:ascii="Arial" w:eastAsiaTheme="minorHAnsi" w:hAnsi="Arial" w:cs="Arial"/>
          <w:color w:val="000000"/>
          <w:sz w:val="20"/>
          <w:szCs w:val="20"/>
          <w:lang w:eastAsia="en-US"/>
        </w:rPr>
        <w:t>was</w:t>
      </w:r>
      <w:proofErr w:type="gramEnd"/>
      <w:r w:rsidRPr="001C384C">
        <w:rPr>
          <w:rFonts w:ascii="Arial" w:eastAsiaTheme="minorHAnsi" w:hAnsi="Arial" w:cs="Arial"/>
          <w:color w:val="000000"/>
          <w:sz w:val="20"/>
          <w:szCs w:val="20"/>
          <w:lang w:eastAsia="en-US"/>
        </w:rPr>
        <w:t xml:space="preserve"> done and the minimum concentrations of the test materials needed to inhibit the ability of the microorganism’s ability to produce any visible growth in the agar plates was noted. In this simplified modified method, the lowest concentration of the antimicrobial agents (in µg/ml) which prevented the appearance of visible growth of the microorganisms within a </w:t>
      </w:r>
      <w:proofErr w:type="gramStart"/>
      <w:r w:rsidRPr="001C384C">
        <w:rPr>
          <w:rFonts w:ascii="Arial" w:eastAsiaTheme="minorHAnsi" w:hAnsi="Arial" w:cs="Arial"/>
          <w:color w:val="000000"/>
          <w:sz w:val="20"/>
          <w:szCs w:val="20"/>
          <w:lang w:eastAsia="en-US"/>
        </w:rPr>
        <w:t>24 hour</w:t>
      </w:r>
      <w:proofErr w:type="gramEnd"/>
      <w:r w:rsidRPr="001C384C">
        <w:rPr>
          <w:rFonts w:ascii="Arial" w:eastAsiaTheme="minorHAnsi" w:hAnsi="Arial" w:cs="Arial"/>
          <w:color w:val="000000"/>
          <w:sz w:val="20"/>
          <w:szCs w:val="20"/>
          <w:lang w:eastAsia="en-US"/>
        </w:rPr>
        <w:t xml:space="preserve"> period </w:t>
      </w:r>
      <w:proofErr w:type="gramStart"/>
      <w:r w:rsidRPr="001C384C">
        <w:rPr>
          <w:rFonts w:ascii="Arial" w:eastAsiaTheme="minorHAnsi" w:hAnsi="Arial" w:cs="Arial"/>
          <w:color w:val="000000"/>
          <w:sz w:val="20"/>
          <w:szCs w:val="20"/>
          <w:lang w:eastAsia="en-US"/>
        </w:rPr>
        <w:t>were</w:t>
      </w:r>
      <w:proofErr w:type="gramEnd"/>
      <w:r w:rsidRPr="001C384C">
        <w:rPr>
          <w:rFonts w:ascii="Arial" w:eastAsiaTheme="minorHAnsi" w:hAnsi="Arial" w:cs="Arial"/>
          <w:color w:val="000000"/>
          <w:sz w:val="20"/>
          <w:szCs w:val="20"/>
          <w:lang w:eastAsia="en-US"/>
        </w:rPr>
        <w:t xml:space="preserve"> determined as the MIC. </w:t>
      </w:r>
    </w:p>
    <w:p w14:paraId="2895E027" w14:textId="77777777" w:rsidR="00030898" w:rsidRPr="001C384C" w:rsidRDefault="00F57D91">
      <w:pPr>
        <w:pStyle w:val="Heading2"/>
        <w:contextualSpacing/>
        <w:jc w:val="both"/>
        <w:rPr>
          <w:rFonts w:cs="Arial"/>
          <w:sz w:val="20"/>
          <w:szCs w:val="20"/>
        </w:rPr>
      </w:pPr>
      <w:r w:rsidRPr="001C384C">
        <w:rPr>
          <w:rFonts w:cs="Arial"/>
          <w:sz w:val="20"/>
          <w:szCs w:val="20"/>
        </w:rPr>
        <w:t xml:space="preserve">Acute oral </w:t>
      </w:r>
      <w:r w:rsidR="002937BE" w:rsidRPr="001C384C">
        <w:rPr>
          <w:rFonts w:cs="Arial"/>
          <w:sz w:val="20"/>
          <w:szCs w:val="20"/>
        </w:rPr>
        <w:t xml:space="preserve">and dermal </w:t>
      </w:r>
      <w:r w:rsidRPr="001C384C">
        <w:rPr>
          <w:rFonts w:cs="Arial"/>
          <w:sz w:val="20"/>
          <w:szCs w:val="20"/>
        </w:rPr>
        <w:t xml:space="preserve">toxicity evaluation of </w:t>
      </w:r>
      <w:r w:rsidRPr="001C384C">
        <w:rPr>
          <w:rFonts w:cs="Arial"/>
          <w:i/>
          <w:sz w:val="20"/>
          <w:szCs w:val="20"/>
        </w:rPr>
        <w:t>Piliostigma thonningii</w:t>
      </w:r>
      <w:r w:rsidRPr="001C384C">
        <w:rPr>
          <w:rFonts w:cs="Arial"/>
          <w:sz w:val="20"/>
          <w:szCs w:val="20"/>
        </w:rPr>
        <w:t xml:space="preserve"> </w:t>
      </w:r>
    </w:p>
    <w:p w14:paraId="18C4F157" w14:textId="77777777" w:rsidR="00030898" w:rsidRPr="001C384C" w:rsidRDefault="00030898">
      <w:pPr>
        <w:autoSpaceDE w:val="0"/>
        <w:autoSpaceDN w:val="0"/>
        <w:adjustRightInd w:val="0"/>
        <w:contextualSpacing/>
        <w:jc w:val="both"/>
        <w:rPr>
          <w:rFonts w:ascii="Arial" w:hAnsi="Arial" w:cs="Arial"/>
          <w:iCs/>
          <w:sz w:val="20"/>
          <w:szCs w:val="20"/>
          <w:lang w:val="en-US"/>
        </w:rPr>
      </w:pPr>
    </w:p>
    <w:p w14:paraId="566B60C9" w14:textId="77777777" w:rsidR="00030898" w:rsidRPr="001C384C" w:rsidRDefault="00F57D91">
      <w:pPr>
        <w:autoSpaceDE w:val="0"/>
        <w:autoSpaceDN w:val="0"/>
        <w:adjustRightInd w:val="0"/>
        <w:contextualSpacing/>
        <w:jc w:val="both"/>
        <w:rPr>
          <w:rFonts w:ascii="Arial" w:hAnsi="Arial" w:cs="Arial"/>
          <w:iCs/>
          <w:sz w:val="20"/>
          <w:szCs w:val="20"/>
          <w:lang w:val="en-US"/>
        </w:rPr>
      </w:pPr>
      <w:r w:rsidRPr="001C384C">
        <w:rPr>
          <w:rFonts w:ascii="Arial" w:hAnsi="Arial" w:cs="Arial"/>
          <w:iCs/>
          <w:sz w:val="20"/>
          <w:szCs w:val="20"/>
          <w:lang w:val="en-US"/>
        </w:rPr>
        <w:t xml:space="preserve">The acute oral toxicity evaluation of </w:t>
      </w:r>
      <w:r w:rsidRPr="001C384C">
        <w:rPr>
          <w:rFonts w:ascii="Arial" w:hAnsi="Arial" w:cs="Arial"/>
          <w:i/>
          <w:iCs/>
          <w:sz w:val="20"/>
          <w:szCs w:val="20"/>
          <w:lang w:val="en-US"/>
        </w:rPr>
        <w:t xml:space="preserve">P.thonningii </w:t>
      </w:r>
      <w:r w:rsidRPr="001C384C">
        <w:rPr>
          <w:rFonts w:ascii="Arial" w:hAnsi="Arial" w:cs="Arial"/>
          <w:sz w:val="20"/>
          <w:szCs w:val="20"/>
          <w:lang w:val="en-US"/>
        </w:rPr>
        <w:t xml:space="preserve">lyophilized extract </w:t>
      </w:r>
      <w:r w:rsidRPr="001C384C">
        <w:rPr>
          <w:rFonts w:ascii="Arial" w:hAnsi="Arial" w:cs="Arial"/>
          <w:iCs/>
          <w:sz w:val="20"/>
          <w:szCs w:val="20"/>
          <w:lang w:val="en-US"/>
        </w:rPr>
        <w:t>was done using a modified OECD technical guideline 425 (The up and down test)</w:t>
      </w:r>
      <w:r w:rsidRPr="001C384C">
        <w:rPr>
          <w:rFonts w:ascii="Arial" w:hAnsi="Arial" w:cs="Arial"/>
          <w:iCs/>
          <w:sz w:val="20"/>
          <w:szCs w:val="20"/>
          <w:lang w:val="en-US"/>
        </w:rPr>
        <w:fldChar w:fldCharType="begin"/>
      </w:r>
      <w:r w:rsidR="004B66BA" w:rsidRPr="001C384C">
        <w:rPr>
          <w:rFonts w:ascii="Arial" w:hAnsi="Arial" w:cs="Arial"/>
          <w:iCs/>
          <w:sz w:val="20"/>
          <w:szCs w:val="20"/>
          <w:lang w:val="en-US"/>
        </w:rPr>
        <w:instrText xml:space="preserve"> ADDIN ZOTERO_ITEM CSL_CITATION {"citationID":"5OxxZfji","properties":{"formattedCitation":"\\super 40\\nosupersub{}","plainCitation":"40","noteIndex":0},"citationItems":[{"id":326,"uris":["http://zotero.org/users/17026016/items/SHNZBZDG"],"itemData":{"id":326,"type":"webpage","title":"Test No. 425: Acute Oral Toxicity: Up-and-Down Procedure | OECD","URL":"https://www.oecd.org/en/publications/test-no-425-acute-oral-toxicity-up-and-down-procedure_9789264071049-en.html","accessed":{"date-parts":[["2025",4,29]]}}}],"schema":"https://github.com/citation-style-language/schema/raw/master/csl-citation.json"} </w:instrText>
      </w:r>
      <w:r w:rsidRPr="001C384C">
        <w:rPr>
          <w:rFonts w:ascii="Arial" w:hAnsi="Arial" w:cs="Arial"/>
          <w:iCs/>
          <w:sz w:val="20"/>
          <w:szCs w:val="20"/>
          <w:lang w:val="en-US"/>
        </w:rPr>
        <w:fldChar w:fldCharType="separate"/>
      </w:r>
      <w:r w:rsidR="004B66BA" w:rsidRPr="001C384C">
        <w:rPr>
          <w:rFonts w:ascii="Arial" w:hAnsi="Arial" w:cs="Arial"/>
          <w:sz w:val="20"/>
          <w:szCs w:val="20"/>
          <w:vertAlign w:val="superscript"/>
        </w:rPr>
        <w:t>40</w:t>
      </w:r>
      <w:r w:rsidRPr="001C384C">
        <w:rPr>
          <w:rFonts w:ascii="Arial" w:hAnsi="Arial" w:cs="Arial"/>
          <w:iCs/>
          <w:sz w:val="20"/>
          <w:szCs w:val="20"/>
          <w:lang w:val="en-US"/>
        </w:rPr>
        <w:fldChar w:fldCharType="end"/>
      </w:r>
      <w:r w:rsidRPr="001C384C">
        <w:rPr>
          <w:rFonts w:ascii="Arial" w:hAnsi="Arial" w:cs="Arial"/>
          <w:sz w:val="20"/>
          <w:szCs w:val="20"/>
          <w:lang w:val="en-US"/>
        </w:rPr>
        <w:t>.</w:t>
      </w:r>
      <w:r w:rsidRPr="001C384C">
        <w:rPr>
          <w:rFonts w:ascii="Arial" w:hAnsi="Arial" w:cs="Arial"/>
          <w:iCs/>
          <w:sz w:val="20"/>
          <w:szCs w:val="20"/>
          <w:lang w:val="en-US"/>
        </w:rPr>
        <w:t xml:space="preserve"> Female nulliparous Wistar rats (24) were used, which were acclimatized to the test environment for 10days prior to the commencement of the test protocols. The participating animals were fed with a commercial standardized rodent pellet from Agrofeeds® and were given water </w:t>
      </w:r>
      <w:r w:rsidRPr="001C384C">
        <w:rPr>
          <w:rFonts w:ascii="Arial" w:hAnsi="Arial" w:cs="Arial"/>
          <w:i/>
          <w:sz w:val="20"/>
          <w:szCs w:val="20"/>
          <w:lang w:val="en-US"/>
        </w:rPr>
        <w:t>ad libitum</w:t>
      </w:r>
      <w:r w:rsidRPr="001C384C">
        <w:rPr>
          <w:rFonts w:ascii="Arial" w:hAnsi="Arial" w:cs="Arial"/>
          <w:iCs/>
          <w:sz w:val="20"/>
          <w:szCs w:val="20"/>
          <w:lang w:val="en-US"/>
        </w:rPr>
        <w:t xml:space="preserve">. The animal habitat was kept at an average ambient temperature of 25°C throughout the study with a relative humidity level of 40% and an artificially controlled photoperiod of 12-h light and 12-h darkness. The animal welfare, observations and care were supervised by a practicing veterinary officer. </w:t>
      </w:r>
    </w:p>
    <w:p w14:paraId="706CD21D" w14:textId="1641D292" w:rsidR="00030898" w:rsidRPr="001C384C" w:rsidRDefault="00F57D91">
      <w:pPr>
        <w:autoSpaceDE w:val="0"/>
        <w:autoSpaceDN w:val="0"/>
        <w:adjustRightInd w:val="0"/>
        <w:contextualSpacing/>
        <w:jc w:val="both"/>
        <w:rPr>
          <w:rFonts w:ascii="Arial" w:hAnsi="Arial" w:cs="Arial"/>
          <w:iCs/>
          <w:sz w:val="20"/>
          <w:szCs w:val="20"/>
          <w:lang w:val="en-US"/>
        </w:rPr>
      </w:pPr>
      <w:r w:rsidRPr="001C384C">
        <w:rPr>
          <w:rFonts w:ascii="Arial" w:hAnsi="Arial" w:cs="Arial"/>
          <w:iCs/>
          <w:sz w:val="20"/>
          <w:szCs w:val="20"/>
          <w:lang w:val="en-US"/>
        </w:rPr>
        <w:t xml:space="preserve">In our test, sequential ordered progressions of doses were orally administered to the animals at 48-hour intervals. The animals were divided into 2 groups of 12 female rats each; the first group (group 1) received distilled water and served as the control group. The second (group 2) received incremental doses of the </w:t>
      </w:r>
      <w:r w:rsidRPr="001C384C">
        <w:rPr>
          <w:rFonts w:ascii="Arial" w:hAnsi="Arial" w:cs="Arial"/>
          <w:i/>
          <w:sz w:val="20"/>
          <w:szCs w:val="20"/>
          <w:lang w:val="en-US"/>
        </w:rPr>
        <w:t>P.thonningii</w:t>
      </w:r>
      <w:r w:rsidRPr="001C384C">
        <w:rPr>
          <w:rFonts w:ascii="Arial" w:hAnsi="Arial" w:cs="Arial"/>
          <w:iCs/>
          <w:sz w:val="20"/>
          <w:szCs w:val="20"/>
          <w:lang w:val="en-US"/>
        </w:rPr>
        <w:t xml:space="preserve"> solution. The selected animals were marked so as to facilitate individual identification. . The experimental animals were fasted for 18 hours with water prior to dosing. Initial starting doses were chosen based on related toxicological studies. The first animal received a dose of 250mg/kg body weight, which was below a randomly selected estimated LD50. When animals survived the dose, the next dose was doubled, subject to our observations of the test animals over a period of 48 hours. The </w:t>
      </w:r>
      <w:r w:rsidRPr="001C384C">
        <w:rPr>
          <w:rFonts w:ascii="Arial" w:hAnsi="Arial" w:cs="Arial"/>
          <w:i/>
          <w:iCs/>
          <w:sz w:val="20"/>
          <w:szCs w:val="20"/>
          <w:lang w:val="en-US"/>
        </w:rPr>
        <w:t xml:space="preserve">P.thonningii </w:t>
      </w:r>
      <w:r w:rsidRPr="001C384C">
        <w:rPr>
          <w:rFonts w:ascii="Arial" w:hAnsi="Arial" w:cs="Arial"/>
          <w:iCs/>
          <w:sz w:val="20"/>
          <w:szCs w:val="20"/>
          <w:lang w:val="en-US"/>
        </w:rPr>
        <w:t xml:space="preserve">was orally gavaged in a water solution in 4 different sets of doses of: 250, 500, 1000, 2500 and 5000 mg/kg body weight. The female rats were observed by a veterinary specialist for morbidity and mortality twice daily. In the absence of </w:t>
      </w:r>
      <w:r w:rsidR="00C5453F" w:rsidRPr="001C384C">
        <w:rPr>
          <w:rFonts w:ascii="Arial" w:hAnsi="Arial" w:cs="Arial"/>
          <w:iCs/>
          <w:sz w:val="20"/>
          <w:szCs w:val="20"/>
          <w:lang w:val="en-US"/>
        </w:rPr>
        <w:t>mortality,</w:t>
      </w:r>
      <w:r w:rsidRPr="001C384C">
        <w:rPr>
          <w:rFonts w:ascii="Arial" w:hAnsi="Arial" w:cs="Arial"/>
          <w:iCs/>
          <w:sz w:val="20"/>
          <w:szCs w:val="20"/>
          <w:lang w:val="en-US"/>
        </w:rPr>
        <w:t xml:space="preserve"> the rats were observed for any visible </w:t>
      </w:r>
      <w:r w:rsidRPr="001C384C">
        <w:rPr>
          <w:rFonts w:ascii="Arial" w:hAnsi="Arial" w:cs="Arial"/>
          <w:iCs/>
          <w:sz w:val="20"/>
          <w:szCs w:val="20"/>
          <w:lang w:val="en-US"/>
        </w:rPr>
        <w:lastRenderedPageBreak/>
        <w:t>changes and clinical signs and symptoms of toxicity every 1 hour, and up to 12 hours on day 1, and thereafter, once daily up to a maximum of 14 days. The animals were also weighed daily.</w:t>
      </w:r>
    </w:p>
    <w:p w14:paraId="19C58D3C" w14:textId="7538938D" w:rsidR="002937BE" w:rsidRPr="001C384C" w:rsidRDefault="002937BE">
      <w:pPr>
        <w:autoSpaceDE w:val="0"/>
        <w:autoSpaceDN w:val="0"/>
        <w:adjustRightInd w:val="0"/>
        <w:contextualSpacing/>
        <w:jc w:val="both"/>
        <w:rPr>
          <w:rFonts w:ascii="Arial" w:hAnsi="Arial" w:cs="Arial"/>
          <w:iCs/>
          <w:sz w:val="20"/>
          <w:szCs w:val="20"/>
        </w:rPr>
      </w:pPr>
      <w:r w:rsidRPr="001C384C">
        <w:rPr>
          <w:rFonts w:ascii="Arial" w:hAnsi="Arial" w:cs="Arial"/>
          <w:iCs/>
          <w:sz w:val="20"/>
          <w:szCs w:val="20"/>
        </w:rPr>
        <w:t xml:space="preserve">The skin sensitivity tests conducted on the </w:t>
      </w:r>
      <w:r w:rsidRPr="001C384C">
        <w:rPr>
          <w:rFonts w:ascii="Arial" w:hAnsi="Arial" w:cs="Arial"/>
          <w:i/>
          <w:iCs/>
          <w:sz w:val="20"/>
          <w:szCs w:val="20"/>
        </w:rPr>
        <w:t>P.thonningi</w:t>
      </w:r>
      <w:r w:rsidRPr="001C384C">
        <w:rPr>
          <w:rFonts w:ascii="Arial" w:hAnsi="Arial" w:cs="Arial"/>
          <w:iCs/>
          <w:sz w:val="20"/>
          <w:szCs w:val="20"/>
        </w:rPr>
        <w:t xml:space="preserve"> ethanolic extracts were guided by OECD technical guideline 406 with minor amendments using 3 adult male New England breed white laboratory ra</w:t>
      </w:r>
      <w:r w:rsidR="00B43570" w:rsidRPr="001C384C">
        <w:rPr>
          <w:rFonts w:ascii="Arial" w:hAnsi="Arial" w:cs="Arial"/>
          <w:iCs/>
          <w:sz w:val="20"/>
          <w:szCs w:val="20"/>
        </w:rPr>
        <w:t xml:space="preserve">bbits, weighing between 1.3-1.8kgs </w:t>
      </w:r>
      <w:r w:rsidR="00B43570" w:rsidRPr="001C384C">
        <w:rPr>
          <w:rFonts w:ascii="Arial" w:hAnsi="Arial" w:cs="Arial"/>
          <w:iCs/>
          <w:sz w:val="20"/>
          <w:szCs w:val="20"/>
        </w:rPr>
        <w:fldChar w:fldCharType="begin"/>
      </w:r>
      <w:r w:rsidR="004B66BA" w:rsidRPr="001C384C">
        <w:rPr>
          <w:rFonts w:ascii="Arial" w:hAnsi="Arial" w:cs="Arial"/>
          <w:iCs/>
          <w:sz w:val="20"/>
          <w:szCs w:val="20"/>
        </w:rPr>
        <w:instrText xml:space="preserve"> ADDIN ZOTERO_ITEM CSL_CITATION {"citationID":"Nu89FhWR","properties":{"formattedCitation":"\\super 41\\nosupersub{}","plainCitation":"41","noteIndex":0},"citationItems":[{"id":330,"uris":["http://zotero.org/users/17026016/items/F82LXY5M"],"itemData":{"id":330,"type":"webpage","title":"Skin sensitisation, OECD Test guideline 406 .pptx","URL":"https://www.slideshare.net/slideshow/skin-sensitisation-oecd-test-guideline-406-pptx/267679226","accessed":{"date-parts":[["2025",5,5]]}}}],"schema":"https://github.com/citation-style-language/schema/raw/master/csl-citation.json"} </w:instrText>
      </w:r>
      <w:r w:rsidR="00B43570" w:rsidRPr="001C384C">
        <w:rPr>
          <w:rFonts w:ascii="Arial" w:hAnsi="Arial" w:cs="Arial"/>
          <w:iCs/>
          <w:sz w:val="20"/>
          <w:szCs w:val="20"/>
        </w:rPr>
        <w:fldChar w:fldCharType="separate"/>
      </w:r>
      <w:r w:rsidR="004B66BA" w:rsidRPr="001C384C">
        <w:rPr>
          <w:rFonts w:ascii="Arial" w:hAnsi="Arial" w:cs="Arial"/>
          <w:sz w:val="20"/>
          <w:szCs w:val="20"/>
          <w:vertAlign w:val="superscript"/>
        </w:rPr>
        <w:t>41</w:t>
      </w:r>
      <w:r w:rsidR="00B43570" w:rsidRPr="001C384C">
        <w:rPr>
          <w:rFonts w:ascii="Arial" w:hAnsi="Arial" w:cs="Arial"/>
          <w:iCs/>
          <w:sz w:val="20"/>
          <w:szCs w:val="20"/>
        </w:rPr>
        <w:fldChar w:fldCharType="end"/>
      </w:r>
      <w:r w:rsidR="00B43570" w:rsidRPr="001C384C">
        <w:rPr>
          <w:rFonts w:ascii="Arial" w:hAnsi="Arial" w:cs="Arial"/>
          <w:iCs/>
          <w:sz w:val="20"/>
          <w:szCs w:val="20"/>
        </w:rPr>
        <w:t>. The rabbits were checked for</w:t>
      </w:r>
      <w:r w:rsidRPr="001C384C">
        <w:rPr>
          <w:rFonts w:ascii="Arial" w:hAnsi="Arial" w:cs="Arial"/>
          <w:iCs/>
          <w:sz w:val="20"/>
          <w:szCs w:val="20"/>
        </w:rPr>
        <w:t xml:space="preserve"> their suitability for the study over a 7-day acclimatization period. The rabbits were kept in a rodent facility in a limited access facility. They fed on a typical commercial rabbit diet and had unlimited access to drinking water. Prior to the test, the backs of the rabbits were shaved by </w:t>
      </w:r>
      <w:r w:rsidR="00C5453F" w:rsidRPr="001C384C">
        <w:rPr>
          <w:rFonts w:ascii="Arial" w:hAnsi="Arial" w:cs="Arial"/>
          <w:iCs/>
          <w:sz w:val="20"/>
          <w:szCs w:val="20"/>
        </w:rPr>
        <w:t>depilatories,</w:t>
      </w:r>
      <w:r w:rsidRPr="001C384C">
        <w:rPr>
          <w:rFonts w:ascii="Arial" w:hAnsi="Arial" w:cs="Arial"/>
          <w:iCs/>
          <w:sz w:val="20"/>
          <w:szCs w:val="20"/>
        </w:rPr>
        <w:t xml:space="preserve"> and the shaved area was divided into two marked parts measur</w:t>
      </w:r>
      <w:r w:rsidR="00B43570" w:rsidRPr="001C384C">
        <w:rPr>
          <w:rFonts w:ascii="Arial" w:hAnsi="Arial" w:cs="Arial"/>
          <w:iCs/>
          <w:sz w:val="20"/>
          <w:szCs w:val="20"/>
        </w:rPr>
        <w:t>ing 25cm</w:t>
      </w:r>
      <w:r w:rsidR="00B43570" w:rsidRPr="001C384C">
        <w:rPr>
          <w:rFonts w:ascii="Arial" w:hAnsi="Arial" w:cs="Arial"/>
          <w:iCs/>
          <w:sz w:val="20"/>
          <w:szCs w:val="20"/>
          <w:vertAlign w:val="superscript"/>
        </w:rPr>
        <w:t>2</w:t>
      </w:r>
      <w:r w:rsidRPr="001C384C">
        <w:rPr>
          <w:rFonts w:ascii="Arial" w:hAnsi="Arial" w:cs="Arial"/>
          <w:iCs/>
          <w:sz w:val="20"/>
          <w:szCs w:val="20"/>
        </w:rPr>
        <w:t xml:space="preserve"> each. The first marked area was used for t</w:t>
      </w:r>
      <w:r w:rsidR="00B43570" w:rsidRPr="001C384C">
        <w:rPr>
          <w:rFonts w:ascii="Arial" w:hAnsi="Arial" w:cs="Arial"/>
          <w:iCs/>
          <w:sz w:val="20"/>
          <w:szCs w:val="20"/>
        </w:rPr>
        <w:t>he application of the extract</w:t>
      </w:r>
      <w:r w:rsidRPr="001C384C">
        <w:rPr>
          <w:rFonts w:ascii="Arial" w:hAnsi="Arial" w:cs="Arial"/>
          <w:iCs/>
          <w:sz w:val="20"/>
          <w:szCs w:val="20"/>
        </w:rPr>
        <w:t xml:space="preserve"> and the second demarcated area was used as the control for testing the irritation according to OECD guidelines</w:t>
      </w:r>
      <w:r w:rsidR="00B43570" w:rsidRPr="001C384C">
        <w:rPr>
          <w:rFonts w:ascii="Arial" w:hAnsi="Arial" w:cs="Arial"/>
          <w:iCs/>
          <w:sz w:val="20"/>
          <w:szCs w:val="20"/>
        </w:rPr>
        <w:fldChar w:fldCharType="begin"/>
      </w:r>
      <w:r w:rsidR="004B66BA" w:rsidRPr="001C384C">
        <w:rPr>
          <w:rFonts w:ascii="Arial" w:hAnsi="Arial" w:cs="Arial"/>
          <w:iCs/>
          <w:sz w:val="20"/>
          <w:szCs w:val="20"/>
        </w:rPr>
        <w:instrText xml:space="preserve"> ADDIN ZOTERO_ITEM CSL_CITATION {"citationID":"SLOES60V","properties":{"formattedCitation":"\\super 41\\nosupersub{}","plainCitation":"41","noteIndex":0},"citationItems":[{"id":330,"uris":["http://zotero.org/users/17026016/items/F82LXY5M"],"itemData":{"id":330,"type":"webpage","title":"Skin sensitisation, OECD Test guideline 406 .pptx","URL":"https://www.slideshare.net/slideshow/skin-sensitisation-oecd-test-guideline-406-pptx/267679226","accessed":{"date-parts":[["2025",5,5]]}}}],"schema":"https://github.com/citation-style-language/schema/raw/master/csl-citation.json"} </w:instrText>
      </w:r>
      <w:r w:rsidR="00B43570" w:rsidRPr="001C384C">
        <w:rPr>
          <w:rFonts w:ascii="Arial" w:hAnsi="Arial" w:cs="Arial"/>
          <w:iCs/>
          <w:sz w:val="20"/>
          <w:szCs w:val="20"/>
        </w:rPr>
        <w:fldChar w:fldCharType="separate"/>
      </w:r>
      <w:r w:rsidR="004B66BA" w:rsidRPr="001C384C">
        <w:rPr>
          <w:rFonts w:ascii="Arial" w:hAnsi="Arial" w:cs="Arial"/>
          <w:sz w:val="20"/>
          <w:szCs w:val="20"/>
          <w:vertAlign w:val="superscript"/>
        </w:rPr>
        <w:t>41</w:t>
      </w:r>
      <w:r w:rsidR="00B43570" w:rsidRPr="001C384C">
        <w:rPr>
          <w:rFonts w:ascii="Arial" w:hAnsi="Arial" w:cs="Arial"/>
          <w:iCs/>
          <w:sz w:val="20"/>
          <w:szCs w:val="20"/>
        </w:rPr>
        <w:fldChar w:fldCharType="end"/>
      </w:r>
      <w:r w:rsidR="00B43570" w:rsidRPr="001C384C">
        <w:rPr>
          <w:rFonts w:ascii="Arial" w:hAnsi="Arial" w:cs="Arial"/>
          <w:iCs/>
          <w:sz w:val="20"/>
          <w:szCs w:val="20"/>
        </w:rPr>
        <w:t>.</w:t>
      </w:r>
    </w:p>
    <w:p w14:paraId="4AC80373" w14:textId="4C8F07CB" w:rsidR="00B43570" w:rsidRPr="001C384C" w:rsidRDefault="00B43570">
      <w:pPr>
        <w:autoSpaceDE w:val="0"/>
        <w:autoSpaceDN w:val="0"/>
        <w:adjustRightInd w:val="0"/>
        <w:contextualSpacing/>
        <w:jc w:val="both"/>
        <w:rPr>
          <w:rFonts w:ascii="Arial" w:hAnsi="Arial" w:cs="Arial"/>
          <w:iCs/>
          <w:sz w:val="20"/>
          <w:szCs w:val="20"/>
        </w:rPr>
      </w:pPr>
      <w:r w:rsidRPr="001C384C">
        <w:rPr>
          <w:rFonts w:ascii="Arial" w:hAnsi="Arial" w:cs="Arial"/>
          <w:iCs/>
          <w:sz w:val="20"/>
          <w:szCs w:val="20"/>
        </w:rPr>
        <w:t xml:space="preserve">In our test, 2ml of the ethanolic </w:t>
      </w:r>
      <w:r w:rsidRPr="001C384C">
        <w:rPr>
          <w:rFonts w:ascii="Arial" w:hAnsi="Arial" w:cs="Arial"/>
          <w:i/>
          <w:iCs/>
          <w:sz w:val="20"/>
          <w:szCs w:val="20"/>
        </w:rPr>
        <w:t>P.thonningii</w:t>
      </w:r>
      <w:r w:rsidRPr="001C384C">
        <w:rPr>
          <w:rFonts w:ascii="Arial" w:hAnsi="Arial" w:cs="Arial"/>
          <w:iCs/>
          <w:sz w:val="20"/>
          <w:szCs w:val="20"/>
        </w:rPr>
        <w:t xml:space="preserve"> extract was applied by a syringe and spread evenly over the 25cm</w:t>
      </w:r>
      <w:r w:rsidRPr="001C384C">
        <w:rPr>
          <w:rFonts w:ascii="Arial" w:hAnsi="Arial" w:cs="Arial"/>
          <w:iCs/>
          <w:sz w:val="20"/>
          <w:szCs w:val="20"/>
          <w:vertAlign w:val="superscript"/>
        </w:rPr>
        <w:t>2</w:t>
      </w:r>
      <w:r w:rsidRPr="001C384C">
        <w:rPr>
          <w:rFonts w:ascii="Arial" w:hAnsi="Arial" w:cs="Arial"/>
          <w:iCs/>
          <w:sz w:val="20"/>
          <w:szCs w:val="20"/>
        </w:rPr>
        <w:t xml:space="preserve"> demarcated shaved area of each animal. The application site was covered by gauze and the area was lightly covered by non-sticky bandages. The treated rabbits were then returned to their respective cages and observations were made on the sites at 24, 48 and 72 hours. Any sensitivity or reactions to the treatment was evaluated by the following criteria</w:t>
      </w:r>
      <w:r w:rsidR="00961E7A" w:rsidRPr="001C384C">
        <w:rPr>
          <w:rFonts w:ascii="Arial" w:hAnsi="Arial" w:cs="Arial"/>
          <w:iCs/>
          <w:sz w:val="20"/>
          <w:szCs w:val="20"/>
        </w:rPr>
        <w:t xml:space="preserve"> (</w:t>
      </w:r>
      <w:r w:rsidR="001109F3">
        <w:rPr>
          <w:rFonts w:ascii="Arial" w:hAnsi="Arial" w:cs="Arial"/>
          <w:iCs/>
          <w:sz w:val="20"/>
          <w:szCs w:val="20"/>
        </w:rPr>
        <w:t xml:space="preserve">Table </w:t>
      </w:r>
      <w:r w:rsidR="00961E7A" w:rsidRPr="001C384C">
        <w:rPr>
          <w:rFonts w:ascii="Arial" w:hAnsi="Arial" w:cs="Arial"/>
          <w:iCs/>
          <w:sz w:val="20"/>
          <w:szCs w:val="20"/>
        </w:rPr>
        <w:t>1)</w:t>
      </w:r>
      <w:r w:rsidRPr="001C384C">
        <w:rPr>
          <w:rFonts w:ascii="Arial" w:hAnsi="Arial" w:cs="Arial"/>
          <w:iCs/>
          <w:sz w:val="20"/>
          <w:szCs w:val="20"/>
        </w:rPr>
        <w:t xml:space="preserve"> </w:t>
      </w:r>
      <w:r w:rsidR="00961E7A" w:rsidRPr="001C384C">
        <w:rPr>
          <w:rFonts w:ascii="Arial" w:hAnsi="Arial" w:cs="Arial"/>
          <w:iCs/>
          <w:sz w:val="20"/>
          <w:szCs w:val="20"/>
        </w:rPr>
        <w:t xml:space="preserve">as per </w:t>
      </w:r>
      <w:r w:rsidRPr="001C384C">
        <w:rPr>
          <w:rFonts w:ascii="Arial" w:hAnsi="Arial" w:cs="Arial"/>
          <w:iCs/>
          <w:sz w:val="20"/>
          <w:szCs w:val="20"/>
        </w:rPr>
        <w:t>the documented method</w:t>
      </w:r>
      <w:r w:rsidR="00961E7A" w:rsidRPr="001C384C">
        <w:rPr>
          <w:rFonts w:ascii="Arial" w:hAnsi="Arial" w:cs="Arial"/>
          <w:iCs/>
          <w:sz w:val="20"/>
          <w:szCs w:val="20"/>
        </w:rPr>
        <w:t xml:space="preserve"> </w:t>
      </w:r>
      <w:r w:rsidR="00961E7A" w:rsidRPr="001C384C">
        <w:rPr>
          <w:rFonts w:ascii="Arial" w:hAnsi="Arial" w:cs="Arial"/>
          <w:iCs/>
          <w:sz w:val="20"/>
          <w:szCs w:val="20"/>
        </w:rPr>
        <w:fldChar w:fldCharType="begin"/>
      </w:r>
      <w:r w:rsidR="004B66BA" w:rsidRPr="001C384C">
        <w:rPr>
          <w:rFonts w:ascii="Arial" w:hAnsi="Arial" w:cs="Arial"/>
          <w:iCs/>
          <w:sz w:val="20"/>
          <w:szCs w:val="20"/>
        </w:rPr>
        <w:instrText xml:space="preserve"> ADDIN ZOTERO_ITEM CSL_CITATION {"citationID":"TfrClOoG","properties":{"formattedCitation":"\\super 42\\nosupersub{}","plainCitation":"42","noteIndex":0},"citationItems":[{"id":332,"uris":["http://zotero.org/users/17026016/items/X5CBWM9J"],"itemData":{"id":332,"type":"article-journal","abstract":"Since the animal test ban on cosmetics in the EU in 2013, alternative in vitro safety tests have been actively researched to replace in vivo animal tests. For the development and evaluation of a new test method, reference chemicals with quality in vivo data are essential to assess the predictive capacity and applicability domain. Here, we compiled a reference chemical database (ChemSkin DB) for the development and evaluation of new in vitro skin irritation tests. The first candidates were selected from 317 chemicals (source data n = 1567) searched from the literature from the last 20 years, including previous validation study reports, ECETOC, and published papers. Chemicals showing inconsistent classification or those that were commercially unavailable, difficult or dangerous to handle, prohibitively expensive, or without quality in vivo or in vitro data were removed, leaving a total of 100 chemicals. Supporting references, in vivo Draize scores, UN GHS/EU CLP classifications and commercial sources were compiled. Test results produced by the approved methods of OECD Test No. 439 were included and compared using the classification table, scatter plot, and Pearson correlation analysis to identify the false predictions and differences between in vitro skin irritation tests. These results may provide an insight into the future development of new in vitro skin irritation tests.","container-title":"Toxics","DOI":"10.3390/toxics9110314","ISSN":"2305-6304","issue":"11","language":"en","license":"http://creativecommons.org/licenses/by/3.0/","note":"number: 11\npublisher: Multidisciplinary Digital Publishing Institute","page":"314","source":"www.mdpi.com","title":"ChemSkin Reference Chemical Database for the Development of an In Vitro Skin Irritation Test","volume":"9","author":[{"family":"Han","given":"Juhee"},{"family":"Lee","given":"Ga-Young"},{"family":"Bae","given":"Green"},{"family":"Kang","given":"Mi-Jeong"},{"family":"Lim","given":"Kyung-Min"}],"issued":{"date-parts":[["2021",11]]}}}],"schema":"https://github.com/citation-style-language/schema/raw/master/csl-citation.json"} </w:instrText>
      </w:r>
      <w:r w:rsidR="00961E7A" w:rsidRPr="001C384C">
        <w:rPr>
          <w:rFonts w:ascii="Arial" w:hAnsi="Arial" w:cs="Arial"/>
          <w:iCs/>
          <w:sz w:val="20"/>
          <w:szCs w:val="20"/>
        </w:rPr>
        <w:fldChar w:fldCharType="separate"/>
      </w:r>
      <w:r w:rsidR="004B66BA" w:rsidRPr="001C384C">
        <w:rPr>
          <w:rFonts w:ascii="Arial" w:hAnsi="Arial" w:cs="Arial"/>
          <w:sz w:val="20"/>
          <w:szCs w:val="20"/>
          <w:vertAlign w:val="superscript"/>
        </w:rPr>
        <w:t>42</w:t>
      </w:r>
      <w:r w:rsidR="00961E7A" w:rsidRPr="001C384C">
        <w:rPr>
          <w:rFonts w:ascii="Arial" w:hAnsi="Arial" w:cs="Arial"/>
          <w:iCs/>
          <w:sz w:val="20"/>
          <w:szCs w:val="20"/>
        </w:rPr>
        <w:fldChar w:fldCharType="end"/>
      </w:r>
      <w:r w:rsidR="00961E7A" w:rsidRPr="001C384C">
        <w:rPr>
          <w:rFonts w:ascii="Arial" w:hAnsi="Arial" w:cs="Arial"/>
          <w:iCs/>
          <w:sz w:val="20"/>
          <w:szCs w:val="20"/>
        </w:rPr>
        <w:t>.</w:t>
      </w:r>
    </w:p>
    <w:p w14:paraId="763925A5" w14:textId="77777777" w:rsidR="00BA3EC0" w:rsidRPr="001C384C" w:rsidRDefault="00BA3EC0">
      <w:pPr>
        <w:autoSpaceDE w:val="0"/>
        <w:autoSpaceDN w:val="0"/>
        <w:adjustRightInd w:val="0"/>
        <w:contextualSpacing/>
        <w:jc w:val="both"/>
        <w:rPr>
          <w:rFonts w:ascii="Arial" w:hAnsi="Arial" w:cs="Arial"/>
          <w:iCs/>
          <w:sz w:val="20"/>
          <w:szCs w:val="20"/>
        </w:rPr>
      </w:pPr>
    </w:p>
    <w:p w14:paraId="0966271A" w14:textId="77777777" w:rsidR="00BA3EC0" w:rsidRPr="001C384C" w:rsidRDefault="00BA3EC0">
      <w:pPr>
        <w:autoSpaceDE w:val="0"/>
        <w:autoSpaceDN w:val="0"/>
        <w:adjustRightInd w:val="0"/>
        <w:contextualSpacing/>
        <w:jc w:val="both"/>
        <w:rPr>
          <w:rFonts w:ascii="Arial" w:hAnsi="Arial" w:cs="Arial"/>
          <w:iCs/>
          <w:sz w:val="20"/>
          <w:szCs w:val="20"/>
        </w:rPr>
      </w:pPr>
    </w:p>
    <w:p w14:paraId="2EF6C32C" w14:textId="6DE0FAF9" w:rsidR="00961E7A" w:rsidRPr="001C384C" w:rsidRDefault="00961E7A" w:rsidP="00961E7A">
      <w:pPr>
        <w:pStyle w:val="Caption"/>
        <w:keepNext/>
        <w:rPr>
          <w:rFonts w:ascii="Arial" w:hAnsi="Arial" w:cs="Arial"/>
          <w:sz w:val="20"/>
          <w:szCs w:val="20"/>
        </w:rPr>
      </w:pPr>
      <w:bookmarkStart w:id="1" w:name="_Ref197330277"/>
      <w:r w:rsidRPr="001C384C">
        <w:rPr>
          <w:rFonts w:ascii="Arial" w:hAnsi="Arial" w:cs="Arial"/>
          <w:sz w:val="20"/>
          <w:szCs w:val="20"/>
        </w:rPr>
        <w:t xml:space="preserve">Table </w:t>
      </w:r>
      <w:r w:rsidR="00A34AB9" w:rsidRPr="001C384C">
        <w:rPr>
          <w:rFonts w:ascii="Arial" w:hAnsi="Arial" w:cs="Arial"/>
          <w:sz w:val="20"/>
          <w:szCs w:val="20"/>
        </w:rPr>
        <w:fldChar w:fldCharType="begin"/>
      </w:r>
      <w:r w:rsidR="00A34AB9" w:rsidRPr="001C384C">
        <w:rPr>
          <w:rFonts w:ascii="Arial" w:hAnsi="Arial" w:cs="Arial"/>
          <w:sz w:val="20"/>
          <w:szCs w:val="20"/>
        </w:rPr>
        <w:instrText xml:space="preserve"> SEQ Table \* ARABIC \s 1 </w:instrText>
      </w:r>
      <w:r w:rsidR="00A34AB9" w:rsidRPr="001C384C">
        <w:rPr>
          <w:rFonts w:ascii="Arial" w:hAnsi="Arial" w:cs="Arial"/>
          <w:sz w:val="20"/>
          <w:szCs w:val="20"/>
        </w:rPr>
        <w:fldChar w:fldCharType="separate"/>
      </w:r>
      <w:r w:rsidR="00A34AB9" w:rsidRPr="001C384C">
        <w:rPr>
          <w:rFonts w:ascii="Arial" w:hAnsi="Arial" w:cs="Arial"/>
          <w:noProof/>
          <w:sz w:val="20"/>
          <w:szCs w:val="20"/>
        </w:rPr>
        <w:t>1</w:t>
      </w:r>
      <w:r w:rsidR="00A34AB9" w:rsidRPr="001C384C">
        <w:rPr>
          <w:rFonts w:ascii="Arial" w:hAnsi="Arial" w:cs="Arial"/>
          <w:sz w:val="20"/>
          <w:szCs w:val="20"/>
        </w:rPr>
        <w:fldChar w:fldCharType="end"/>
      </w:r>
      <w:r w:rsidRPr="001C384C">
        <w:rPr>
          <w:rFonts w:ascii="Arial" w:hAnsi="Arial" w:cs="Arial"/>
          <w:sz w:val="20"/>
          <w:szCs w:val="20"/>
        </w:rPr>
        <w:t xml:space="preserve"> Observed irritation classification </w:t>
      </w:r>
      <w:bookmarkEnd w:id="1"/>
    </w:p>
    <w:tbl>
      <w:tblPr>
        <w:tblStyle w:val="PlainTable23"/>
        <w:tblW w:w="9252" w:type="dxa"/>
        <w:tblLook w:val="04A0" w:firstRow="1" w:lastRow="0" w:firstColumn="1" w:lastColumn="0" w:noHBand="0" w:noVBand="1"/>
      </w:tblPr>
      <w:tblGrid>
        <w:gridCol w:w="1440"/>
        <w:gridCol w:w="5580"/>
        <w:gridCol w:w="2232"/>
      </w:tblGrid>
      <w:tr w:rsidR="00BA3EC0" w:rsidRPr="00C5453F" w14:paraId="11D5CCAF" w14:textId="77777777" w:rsidTr="00961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E7E6E6" w:themeFill="background2"/>
          </w:tcPr>
          <w:p w14:paraId="4BAA47B3" w14:textId="29ECB9D5" w:rsidR="00BA3EC0" w:rsidRPr="00C5453F" w:rsidRDefault="00BA3EC0" w:rsidP="00C5453F">
            <w:pPr>
              <w:autoSpaceDE w:val="0"/>
              <w:autoSpaceDN w:val="0"/>
              <w:adjustRightInd w:val="0"/>
              <w:contextualSpacing/>
              <w:jc w:val="center"/>
              <w:rPr>
                <w:rFonts w:ascii="Arial" w:hAnsi="Arial" w:cs="Arial"/>
                <w:iCs/>
                <w:sz w:val="18"/>
                <w:szCs w:val="18"/>
              </w:rPr>
            </w:pPr>
            <w:r w:rsidRPr="00C5453F">
              <w:rPr>
                <w:rFonts w:ascii="Arial" w:hAnsi="Arial" w:cs="Arial"/>
                <w:iCs/>
                <w:sz w:val="18"/>
                <w:szCs w:val="18"/>
              </w:rPr>
              <w:t>Reaction</w:t>
            </w:r>
          </w:p>
        </w:tc>
        <w:tc>
          <w:tcPr>
            <w:tcW w:w="5580" w:type="dxa"/>
            <w:shd w:val="clear" w:color="auto" w:fill="E7E6E6" w:themeFill="background2"/>
          </w:tcPr>
          <w:p w14:paraId="5E8D7A43" w14:textId="79A1EE00" w:rsidR="00BA3EC0" w:rsidRPr="00C5453F" w:rsidRDefault="00BA3EC0" w:rsidP="00C5453F">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Observation</w:t>
            </w:r>
          </w:p>
        </w:tc>
        <w:tc>
          <w:tcPr>
            <w:tcW w:w="2232" w:type="dxa"/>
            <w:shd w:val="clear" w:color="auto" w:fill="E7E6E6" w:themeFill="background2"/>
          </w:tcPr>
          <w:p w14:paraId="74984D2E" w14:textId="77777777" w:rsidR="00BA3EC0" w:rsidRPr="00C5453F" w:rsidRDefault="00BA3EC0" w:rsidP="00C5453F">
            <w:pPr>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Score</w:t>
            </w:r>
          </w:p>
        </w:tc>
      </w:tr>
      <w:tr w:rsidR="00BA3EC0" w:rsidRPr="00C5453F" w14:paraId="6D427211" w14:textId="77777777" w:rsidTr="00961E7A">
        <w:tc>
          <w:tcPr>
            <w:cnfStyle w:val="001000000000" w:firstRow="0" w:lastRow="0" w:firstColumn="1" w:lastColumn="0" w:oddVBand="0" w:evenVBand="0" w:oddHBand="0" w:evenHBand="0" w:firstRowFirstColumn="0" w:firstRowLastColumn="0" w:lastRowFirstColumn="0" w:lastRowLastColumn="0"/>
            <w:tcW w:w="1440" w:type="dxa"/>
          </w:tcPr>
          <w:p w14:paraId="521A0980" w14:textId="54347D18" w:rsidR="00BA3EC0" w:rsidRPr="00C5453F" w:rsidRDefault="00BA3EC0" w:rsidP="00C5453F">
            <w:pPr>
              <w:autoSpaceDE w:val="0"/>
              <w:autoSpaceDN w:val="0"/>
              <w:adjustRightInd w:val="0"/>
              <w:contextualSpacing/>
              <w:jc w:val="center"/>
              <w:rPr>
                <w:rFonts w:ascii="Arial" w:hAnsi="Arial" w:cs="Arial"/>
                <w:iCs/>
                <w:sz w:val="18"/>
                <w:szCs w:val="18"/>
              </w:rPr>
            </w:pPr>
            <w:r w:rsidRPr="00C5453F">
              <w:rPr>
                <w:rFonts w:ascii="Arial" w:hAnsi="Arial" w:cs="Arial"/>
                <w:iCs/>
                <w:sz w:val="18"/>
                <w:szCs w:val="18"/>
              </w:rPr>
              <w:t>Erythema</w:t>
            </w:r>
          </w:p>
        </w:tc>
        <w:tc>
          <w:tcPr>
            <w:tcW w:w="5580" w:type="dxa"/>
          </w:tcPr>
          <w:p w14:paraId="4BEB489E"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No erythema</w:t>
            </w:r>
          </w:p>
        </w:tc>
        <w:tc>
          <w:tcPr>
            <w:tcW w:w="2232" w:type="dxa"/>
          </w:tcPr>
          <w:p w14:paraId="1C4DBC6D"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0</w:t>
            </w:r>
          </w:p>
        </w:tc>
      </w:tr>
      <w:tr w:rsidR="00BA3EC0" w:rsidRPr="00C5453F" w14:paraId="6B0265E6" w14:textId="77777777" w:rsidTr="00961E7A">
        <w:tc>
          <w:tcPr>
            <w:cnfStyle w:val="001000000000" w:firstRow="0" w:lastRow="0" w:firstColumn="1" w:lastColumn="0" w:oddVBand="0" w:evenVBand="0" w:oddHBand="0" w:evenHBand="0" w:firstRowFirstColumn="0" w:firstRowLastColumn="0" w:lastRowFirstColumn="0" w:lastRowLastColumn="0"/>
            <w:tcW w:w="1440" w:type="dxa"/>
          </w:tcPr>
          <w:p w14:paraId="291EF987" w14:textId="77777777" w:rsidR="00BA3EC0" w:rsidRPr="00C5453F" w:rsidRDefault="00BA3EC0" w:rsidP="00C5453F">
            <w:pPr>
              <w:autoSpaceDE w:val="0"/>
              <w:autoSpaceDN w:val="0"/>
              <w:adjustRightInd w:val="0"/>
              <w:contextualSpacing/>
              <w:jc w:val="center"/>
              <w:rPr>
                <w:rFonts w:ascii="Arial" w:hAnsi="Arial" w:cs="Arial"/>
                <w:iCs/>
                <w:sz w:val="18"/>
                <w:szCs w:val="18"/>
              </w:rPr>
            </w:pPr>
          </w:p>
        </w:tc>
        <w:tc>
          <w:tcPr>
            <w:tcW w:w="5580" w:type="dxa"/>
          </w:tcPr>
          <w:p w14:paraId="2457738E"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Very slight erythema</w:t>
            </w:r>
          </w:p>
        </w:tc>
        <w:tc>
          <w:tcPr>
            <w:tcW w:w="2232" w:type="dxa"/>
          </w:tcPr>
          <w:p w14:paraId="49F8DB50"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1</w:t>
            </w:r>
          </w:p>
        </w:tc>
      </w:tr>
      <w:tr w:rsidR="00BA3EC0" w:rsidRPr="00C5453F" w14:paraId="29364512" w14:textId="77777777" w:rsidTr="00961E7A">
        <w:tc>
          <w:tcPr>
            <w:cnfStyle w:val="001000000000" w:firstRow="0" w:lastRow="0" w:firstColumn="1" w:lastColumn="0" w:oddVBand="0" w:evenVBand="0" w:oddHBand="0" w:evenHBand="0" w:firstRowFirstColumn="0" w:firstRowLastColumn="0" w:lastRowFirstColumn="0" w:lastRowLastColumn="0"/>
            <w:tcW w:w="1440" w:type="dxa"/>
          </w:tcPr>
          <w:p w14:paraId="560C2097" w14:textId="77777777" w:rsidR="00BA3EC0" w:rsidRPr="00C5453F" w:rsidRDefault="00BA3EC0" w:rsidP="00C5453F">
            <w:pPr>
              <w:autoSpaceDE w:val="0"/>
              <w:autoSpaceDN w:val="0"/>
              <w:adjustRightInd w:val="0"/>
              <w:contextualSpacing/>
              <w:jc w:val="center"/>
              <w:rPr>
                <w:rFonts w:ascii="Arial" w:hAnsi="Arial" w:cs="Arial"/>
                <w:iCs/>
                <w:sz w:val="18"/>
                <w:szCs w:val="18"/>
              </w:rPr>
            </w:pPr>
          </w:p>
        </w:tc>
        <w:tc>
          <w:tcPr>
            <w:tcW w:w="5580" w:type="dxa"/>
          </w:tcPr>
          <w:p w14:paraId="2A4B1A65"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Well-defined erythema</w:t>
            </w:r>
          </w:p>
        </w:tc>
        <w:tc>
          <w:tcPr>
            <w:tcW w:w="2232" w:type="dxa"/>
          </w:tcPr>
          <w:p w14:paraId="1E4070DB"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2</w:t>
            </w:r>
          </w:p>
        </w:tc>
      </w:tr>
      <w:tr w:rsidR="00BA3EC0" w:rsidRPr="00C5453F" w14:paraId="1D004303" w14:textId="77777777" w:rsidTr="00961E7A">
        <w:tc>
          <w:tcPr>
            <w:cnfStyle w:val="001000000000" w:firstRow="0" w:lastRow="0" w:firstColumn="1" w:lastColumn="0" w:oddVBand="0" w:evenVBand="0" w:oddHBand="0" w:evenHBand="0" w:firstRowFirstColumn="0" w:firstRowLastColumn="0" w:lastRowFirstColumn="0" w:lastRowLastColumn="0"/>
            <w:tcW w:w="1440" w:type="dxa"/>
          </w:tcPr>
          <w:p w14:paraId="22049045" w14:textId="77777777" w:rsidR="00BA3EC0" w:rsidRPr="00C5453F" w:rsidRDefault="00BA3EC0" w:rsidP="00C5453F">
            <w:pPr>
              <w:autoSpaceDE w:val="0"/>
              <w:autoSpaceDN w:val="0"/>
              <w:adjustRightInd w:val="0"/>
              <w:contextualSpacing/>
              <w:jc w:val="center"/>
              <w:rPr>
                <w:rFonts w:ascii="Arial" w:hAnsi="Arial" w:cs="Arial"/>
                <w:iCs/>
                <w:sz w:val="18"/>
                <w:szCs w:val="18"/>
              </w:rPr>
            </w:pPr>
          </w:p>
        </w:tc>
        <w:tc>
          <w:tcPr>
            <w:tcW w:w="5580" w:type="dxa"/>
          </w:tcPr>
          <w:p w14:paraId="241F5A8B" w14:textId="7CAFEEBC"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Moderate to severe erythema</w:t>
            </w:r>
          </w:p>
        </w:tc>
        <w:tc>
          <w:tcPr>
            <w:tcW w:w="2232" w:type="dxa"/>
          </w:tcPr>
          <w:p w14:paraId="61E1582B"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3</w:t>
            </w:r>
          </w:p>
        </w:tc>
      </w:tr>
      <w:tr w:rsidR="00BA3EC0" w:rsidRPr="00C5453F" w14:paraId="7AAACFD1" w14:textId="77777777" w:rsidTr="00961E7A">
        <w:tc>
          <w:tcPr>
            <w:cnfStyle w:val="001000000000" w:firstRow="0" w:lastRow="0" w:firstColumn="1" w:lastColumn="0" w:oddVBand="0" w:evenVBand="0" w:oddHBand="0" w:evenHBand="0" w:firstRowFirstColumn="0" w:firstRowLastColumn="0" w:lastRowFirstColumn="0" w:lastRowLastColumn="0"/>
            <w:tcW w:w="1440" w:type="dxa"/>
          </w:tcPr>
          <w:p w14:paraId="2E179851" w14:textId="77777777" w:rsidR="00BA3EC0" w:rsidRPr="00C5453F" w:rsidRDefault="00BA3EC0" w:rsidP="00C5453F">
            <w:pPr>
              <w:autoSpaceDE w:val="0"/>
              <w:autoSpaceDN w:val="0"/>
              <w:adjustRightInd w:val="0"/>
              <w:contextualSpacing/>
              <w:jc w:val="center"/>
              <w:rPr>
                <w:rFonts w:ascii="Arial" w:hAnsi="Arial" w:cs="Arial"/>
                <w:iCs/>
                <w:sz w:val="18"/>
                <w:szCs w:val="18"/>
              </w:rPr>
            </w:pPr>
          </w:p>
        </w:tc>
        <w:tc>
          <w:tcPr>
            <w:tcW w:w="5580" w:type="dxa"/>
          </w:tcPr>
          <w:p w14:paraId="5A3B272D"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Severe erythema to eschar formation</w:t>
            </w:r>
          </w:p>
        </w:tc>
        <w:tc>
          <w:tcPr>
            <w:tcW w:w="2232" w:type="dxa"/>
          </w:tcPr>
          <w:p w14:paraId="2A5ADBB1"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4</w:t>
            </w:r>
          </w:p>
        </w:tc>
      </w:tr>
      <w:tr w:rsidR="00BA3EC0" w:rsidRPr="00C5453F" w14:paraId="0FF95EDA" w14:textId="77777777" w:rsidTr="00961E7A">
        <w:tc>
          <w:tcPr>
            <w:cnfStyle w:val="001000000000" w:firstRow="0" w:lastRow="0" w:firstColumn="1" w:lastColumn="0" w:oddVBand="0" w:evenVBand="0" w:oddHBand="0" w:evenHBand="0" w:firstRowFirstColumn="0" w:firstRowLastColumn="0" w:lastRowFirstColumn="0" w:lastRowLastColumn="0"/>
            <w:tcW w:w="1440" w:type="dxa"/>
          </w:tcPr>
          <w:p w14:paraId="05F37FD0" w14:textId="77777777" w:rsidR="00BA3EC0" w:rsidRPr="00C5453F" w:rsidRDefault="00BA3EC0" w:rsidP="00C5453F">
            <w:pPr>
              <w:autoSpaceDE w:val="0"/>
              <w:autoSpaceDN w:val="0"/>
              <w:adjustRightInd w:val="0"/>
              <w:contextualSpacing/>
              <w:jc w:val="center"/>
              <w:rPr>
                <w:rFonts w:ascii="Arial" w:hAnsi="Arial" w:cs="Arial"/>
                <w:iCs/>
                <w:sz w:val="18"/>
                <w:szCs w:val="18"/>
              </w:rPr>
            </w:pPr>
            <w:r w:rsidRPr="00C5453F">
              <w:rPr>
                <w:rFonts w:ascii="Arial" w:hAnsi="Arial" w:cs="Arial"/>
                <w:iCs/>
                <w:sz w:val="18"/>
                <w:szCs w:val="18"/>
              </w:rPr>
              <w:t>Oedema</w:t>
            </w:r>
          </w:p>
        </w:tc>
        <w:tc>
          <w:tcPr>
            <w:tcW w:w="5580" w:type="dxa"/>
          </w:tcPr>
          <w:p w14:paraId="697AFDD7"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No oedema</w:t>
            </w:r>
          </w:p>
        </w:tc>
        <w:tc>
          <w:tcPr>
            <w:tcW w:w="2232" w:type="dxa"/>
          </w:tcPr>
          <w:p w14:paraId="2E69128C"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0</w:t>
            </w:r>
          </w:p>
        </w:tc>
      </w:tr>
      <w:tr w:rsidR="00BA3EC0" w:rsidRPr="00C5453F" w14:paraId="05293286" w14:textId="77777777" w:rsidTr="00961E7A">
        <w:tc>
          <w:tcPr>
            <w:cnfStyle w:val="001000000000" w:firstRow="0" w:lastRow="0" w:firstColumn="1" w:lastColumn="0" w:oddVBand="0" w:evenVBand="0" w:oddHBand="0" w:evenHBand="0" w:firstRowFirstColumn="0" w:firstRowLastColumn="0" w:lastRowFirstColumn="0" w:lastRowLastColumn="0"/>
            <w:tcW w:w="1440" w:type="dxa"/>
          </w:tcPr>
          <w:p w14:paraId="6CB88A70" w14:textId="77777777" w:rsidR="00BA3EC0" w:rsidRPr="00C5453F" w:rsidRDefault="00BA3EC0" w:rsidP="00C5453F">
            <w:pPr>
              <w:autoSpaceDE w:val="0"/>
              <w:autoSpaceDN w:val="0"/>
              <w:adjustRightInd w:val="0"/>
              <w:contextualSpacing/>
              <w:jc w:val="center"/>
              <w:rPr>
                <w:rFonts w:ascii="Arial" w:hAnsi="Arial" w:cs="Arial"/>
                <w:iCs/>
                <w:sz w:val="18"/>
                <w:szCs w:val="18"/>
              </w:rPr>
            </w:pPr>
          </w:p>
        </w:tc>
        <w:tc>
          <w:tcPr>
            <w:tcW w:w="5580" w:type="dxa"/>
          </w:tcPr>
          <w:p w14:paraId="7EA3E232"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Very slight oedema</w:t>
            </w:r>
          </w:p>
        </w:tc>
        <w:tc>
          <w:tcPr>
            <w:tcW w:w="2232" w:type="dxa"/>
          </w:tcPr>
          <w:p w14:paraId="70298D93"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1</w:t>
            </w:r>
          </w:p>
        </w:tc>
      </w:tr>
      <w:tr w:rsidR="00BA3EC0" w:rsidRPr="00C5453F" w14:paraId="7E0E9112" w14:textId="77777777" w:rsidTr="00961E7A">
        <w:tc>
          <w:tcPr>
            <w:cnfStyle w:val="001000000000" w:firstRow="0" w:lastRow="0" w:firstColumn="1" w:lastColumn="0" w:oddVBand="0" w:evenVBand="0" w:oddHBand="0" w:evenHBand="0" w:firstRowFirstColumn="0" w:firstRowLastColumn="0" w:lastRowFirstColumn="0" w:lastRowLastColumn="0"/>
            <w:tcW w:w="1440" w:type="dxa"/>
          </w:tcPr>
          <w:p w14:paraId="1883E45F" w14:textId="77777777" w:rsidR="00BA3EC0" w:rsidRPr="00C5453F" w:rsidRDefault="00BA3EC0" w:rsidP="00C5453F">
            <w:pPr>
              <w:autoSpaceDE w:val="0"/>
              <w:autoSpaceDN w:val="0"/>
              <w:adjustRightInd w:val="0"/>
              <w:contextualSpacing/>
              <w:jc w:val="center"/>
              <w:rPr>
                <w:rFonts w:ascii="Arial" w:hAnsi="Arial" w:cs="Arial"/>
                <w:iCs/>
                <w:sz w:val="18"/>
                <w:szCs w:val="18"/>
              </w:rPr>
            </w:pPr>
          </w:p>
        </w:tc>
        <w:tc>
          <w:tcPr>
            <w:tcW w:w="5580" w:type="dxa"/>
          </w:tcPr>
          <w:p w14:paraId="16DCD200"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Well defined oedema</w:t>
            </w:r>
          </w:p>
        </w:tc>
        <w:tc>
          <w:tcPr>
            <w:tcW w:w="2232" w:type="dxa"/>
          </w:tcPr>
          <w:p w14:paraId="30711A66"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2</w:t>
            </w:r>
          </w:p>
        </w:tc>
      </w:tr>
      <w:tr w:rsidR="00BA3EC0" w:rsidRPr="00C5453F" w14:paraId="0B7F82BB" w14:textId="77777777" w:rsidTr="00961E7A">
        <w:tc>
          <w:tcPr>
            <w:cnfStyle w:val="001000000000" w:firstRow="0" w:lastRow="0" w:firstColumn="1" w:lastColumn="0" w:oddVBand="0" w:evenVBand="0" w:oddHBand="0" w:evenHBand="0" w:firstRowFirstColumn="0" w:firstRowLastColumn="0" w:lastRowFirstColumn="0" w:lastRowLastColumn="0"/>
            <w:tcW w:w="1440" w:type="dxa"/>
          </w:tcPr>
          <w:p w14:paraId="0FE04D76" w14:textId="77777777" w:rsidR="00BA3EC0" w:rsidRPr="00C5453F" w:rsidRDefault="00BA3EC0" w:rsidP="00C5453F">
            <w:pPr>
              <w:autoSpaceDE w:val="0"/>
              <w:autoSpaceDN w:val="0"/>
              <w:adjustRightInd w:val="0"/>
              <w:contextualSpacing/>
              <w:jc w:val="center"/>
              <w:rPr>
                <w:rFonts w:ascii="Arial" w:hAnsi="Arial" w:cs="Arial"/>
                <w:iCs/>
                <w:sz w:val="18"/>
                <w:szCs w:val="18"/>
              </w:rPr>
            </w:pPr>
          </w:p>
        </w:tc>
        <w:tc>
          <w:tcPr>
            <w:tcW w:w="5580" w:type="dxa"/>
          </w:tcPr>
          <w:p w14:paraId="2B086D54"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Moderate oedema</w:t>
            </w:r>
            <w:r w:rsidR="00961E7A" w:rsidRPr="00C5453F">
              <w:rPr>
                <w:rFonts w:ascii="Arial" w:hAnsi="Arial" w:cs="Arial"/>
                <w:iCs/>
                <w:sz w:val="18"/>
                <w:szCs w:val="18"/>
              </w:rPr>
              <w:t xml:space="preserve"> (raising 1mm)</w:t>
            </w:r>
          </w:p>
        </w:tc>
        <w:tc>
          <w:tcPr>
            <w:tcW w:w="2232" w:type="dxa"/>
          </w:tcPr>
          <w:p w14:paraId="7D56F199"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3</w:t>
            </w:r>
          </w:p>
        </w:tc>
      </w:tr>
      <w:tr w:rsidR="00BA3EC0" w:rsidRPr="00C5453F" w14:paraId="2553E91D" w14:textId="77777777" w:rsidTr="00961E7A">
        <w:tc>
          <w:tcPr>
            <w:cnfStyle w:val="001000000000" w:firstRow="0" w:lastRow="0" w:firstColumn="1" w:lastColumn="0" w:oddVBand="0" w:evenVBand="0" w:oddHBand="0" w:evenHBand="0" w:firstRowFirstColumn="0" w:firstRowLastColumn="0" w:lastRowFirstColumn="0" w:lastRowLastColumn="0"/>
            <w:tcW w:w="1440" w:type="dxa"/>
          </w:tcPr>
          <w:p w14:paraId="35C6F50F" w14:textId="77777777" w:rsidR="00BA3EC0" w:rsidRPr="00C5453F" w:rsidRDefault="00BA3EC0" w:rsidP="00C5453F">
            <w:pPr>
              <w:autoSpaceDE w:val="0"/>
              <w:autoSpaceDN w:val="0"/>
              <w:adjustRightInd w:val="0"/>
              <w:contextualSpacing/>
              <w:jc w:val="center"/>
              <w:rPr>
                <w:rFonts w:ascii="Arial" w:hAnsi="Arial" w:cs="Arial"/>
                <w:iCs/>
                <w:sz w:val="18"/>
                <w:szCs w:val="18"/>
              </w:rPr>
            </w:pPr>
          </w:p>
        </w:tc>
        <w:tc>
          <w:tcPr>
            <w:tcW w:w="5580" w:type="dxa"/>
          </w:tcPr>
          <w:p w14:paraId="2CB411F9"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Severe oedema</w:t>
            </w:r>
            <w:r w:rsidR="00961E7A" w:rsidRPr="00C5453F">
              <w:rPr>
                <w:rFonts w:ascii="Arial" w:hAnsi="Arial" w:cs="Arial"/>
                <w:iCs/>
                <w:sz w:val="18"/>
                <w:szCs w:val="18"/>
              </w:rPr>
              <w:t xml:space="preserve"> (raised more than 1 mm and extending beyond area of exposure)</w:t>
            </w:r>
          </w:p>
        </w:tc>
        <w:tc>
          <w:tcPr>
            <w:tcW w:w="2232" w:type="dxa"/>
          </w:tcPr>
          <w:p w14:paraId="132248EA" w14:textId="77777777" w:rsidR="00BA3EC0" w:rsidRPr="00C5453F" w:rsidRDefault="00BA3EC0" w:rsidP="00C5453F">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C5453F">
              <w:rPr>
                <w:rFonts w:ascii="Arial" w:hAnsi="Arial" w:cs="Arial"/>
                <w:iCs/>
                <w:sz w:val="18"/>
                <w:szCs w:val="18"/>
              </w:rPr>
              <w:t>4</w:t>
            </w:r>
          </w:p>
        </w:tc>
      </w:tr>
    </w:tbl>
    <w:p w14:paraId="1F22C88A" w14:textId="77777777" w:rsidR="00BA3EC0" w:rsidRPr="00C5453F" w:rsidRDefault="00BA3EC0" w:rsidP="00C5453F">
      <w:pPr>
        <w:autoSpaceDE w:val="0"/>
        <w:autoSpaceDN w:val="0"/>
        <w:adjustRightInd w:val="0"/>
        <w:contextualSpacing/>
        <w:jc w:val="center"/>
        <w:rPr>
          <w:rFonts w:ascii="Arial" w:hAnsi="Arial" w:cs="Arial"/>
          <w:iCs/>
          <w:sz w:val="18"/>
          <w:szCs w:val="18"/>
        </w:rPr>
      </w:pPr>
    </w:p>
    <w:p w14:paraId="14742928" w14:textId="77777777" w:rsidR="00961E7A" w:rsidRPr="001C384C" w:rsidRDefault="00961E7A">
      <w:pPr>
        <w:autoSpaceDE w:val="0"/>
        <w:autoSpaceDN w:val="0"/>
        <w:adjustRightInd w:val="0"/>
        <w:contextualSpacing/>
        <w:jc w:val="both"/>
        <w:rPr>
          <w:rFonts w:ascii="Arial" w:hAnsi="Arial" w:cs="Arial"/>
          <w:iCs/>
          <w:sz w:val="20"/>
          <w:szCs w:val="20"/>
        </w:rPr>
      </w:pPr>
    </w:p>
    <w:p w14:paraId="475BA0E6" w14:textId="77777777" w:rsidR="00961E7A" w:rsidRPr="001C384C" w:rsidRDefault="00961E7A">
      <w:pPr>
        <w:autoSpaceDE w:val="0"/>
        <w:autoSpaceDN w:val="0"/>
        <w:adjustRightInd w:val="0"/>
        <w:contextualSpacing/>
        <w:jc w:val="both"/>
        <w:rPr>
          <w:rFonts w:ascii="Arial" w:hAnsi="Arial" w:cs="Arial"/>
          <w:iCs/>
          <w:sz w:val="20"/>
          <w:szCs w:val="20"/>
        </w:rPr>
      </w:pPr>
    </w:p>
    <w:p w14:paraId="21386854" w14:textId="77777777" w:rsidR="00961E7A" w:rsidRPr="001C384C" w:rsidRDefault="00961E7A">
      <w:pPr>
        <w:autoSpaceDE w:val="0"/>
        <w:autoSpaceDN w:val="0"/>
        <w:adjustRightInd w:val="0"/>
        <w:contextualSpacing/>
        <w:jc w:val="both"/>
        <w:rPr>
          <w:rFonts w:ascii="Arial" w:hAnsi="Arial" w:cs="Arial"/>
          <w:iCs/>
          <w:sz w:val="20"/>
          <w:szCs w:val="20"/>
        </w:rPr>
      </w:pPr>
    </w:p>
    <w:p w14:paraId="0C073104" w14:textId="77777777" w:rsidR="00961E7A" w:rsidRPr="001C384C" w:rsidRDefault="00961E7A">
      <w:pPr>
        <w:autoSpaceDE w:val="0"/>
        <w:autoSpaceDN w:val="0"/>
        <w:adjustRightInd w:val="0"/>
        <w:contextualSpacing/>
        <w:jc w:val="both"/>
        <w:rPr>
          <w:rFonts w:ascii="Arial" w:hAnsi="Arial" w:cs="Arial"/>
          <w:iCs/>
          <w:sz w:val="20"/>
          <w:szCs w:val="20"/>
        </w:rPr>
      </w:pPr>
    </w:p>
    <w:p w14:paraId="0AF01968" w14:textId="77777777" w:rsidR="00961E7A" w:rsidRPr="001C384C" w:rsidRDefault="00961E7A">
      <w:pPr>
        <w:autoSpaceDE w:val="0"/>
        <w:autoSpaceDN w:val="0"/>
        <w:adjustRightInd w:val="0"/>
        <w:contextualSpacing/>
        <w:jc w:val="both"/>
        <w:rPr>
          <w:rFonts w:ascii="Arial" w:hAnsi="Arial" w:cs="Arial"/>
          <w:iCs/>
          <w:sz w:val="20"/>
          <w:szCs w:val="20"/>
        </w:rPr>
      </w:pPr>
    </w:p>
    <w:p w14:paraId="380B720A" w14:textId="77777777" w:rsidR="00030898" w:rsidRPr="001C384C" w:rsidRDefault="00F57D91">
      <w:pPr>
        <w:pStyle w:val="Heading1"/>
        <w:contextualSpacing/>
        <w:jc w:val="both"/>
        <w:rPr>
          <w:rFonts w:cs="Arial"/>
          <w:sz w:val="20"/>
          <w:szCs w:val="20"/>
        </w:rPr>
      </w:pPr>
      <w:r w:rsidRPr="001C384C">
        <w:rPr>
          <w:rFonts w:cs="Arial"/>
          <w:sz w:val="20"/>
          <w:szCs w:val="20"/>
        </w:rPr>
        <w:t>Results and discussion</w:t>
      </w:r>
    </w:p>
    <w:p w14:paraId="2A22B982" w14:textId="77777777" w:rsidR="00030898" w:rsidRPr="001C384C" w:rsidRDefault="00030898">
      <w:pPr>
        <w:jc w:val="both"/>
        <w:rPr>
          <w:rFonts w:ascii="Arial" w:hAnsi="Arial" w:cs="Arial"/>
          <w:sz w:val="20"/>
          <w:szCs w:val="20"/>
        </w:rPr>
      </w:pPr>
    </w:p>
    <w:p w14:paraId="11337BD5" w14:textId="77777777" w:rsidR="00030898" w:rsidRPr="001C384C" w:rsidRDefault="00F57D91">
      <w:pPr>
        <w:pStyle w:val="Heading2"/>
        <w:jc w:val="both"/>
        <w:rPr>
          <w:rFonts w:cs="Arial"/>
          <w:sz w:val="20"/>
          <w:szCs w:val="20"/>
        </w:rPr>
      </w:pPr>
      <w:r w:rsidRPr="001C384C">
        <w:rPr>
          <w:rFonts w:cs="Arial"/>
          <w:sz w:val="20"/>
          <w:szCs w:val="20"/>
        </w:rPr>
        <w:t xml:space="preserve">Phytochemical screening of Piliostigma thonningii </w:t>
      </w:r>
    </w:p>
    <w:p w14:paraId="7F22586A" w14:textId="3EFC6B11" w:rsidR="00961E7A" w:rsidRPr="001C384C" w:rsidRDefault="00961E7A" w:rsidP="001109F3">
      <w:pPr>
        <w:jc w:val="both"/>
        <w:rPr>
          <w:rFonts w:ascii="Arial" w:hAnsi="Arial" w:cs="Arial"/>
          <w:sz w:val="20"/>
          <w:szCs w:val="20"/>
        </w:rPr>
      </w:pPr>
      <w:r w:rsidRPr="001C384C">
        <w:rPr>
          <w:rFonts w:ascii="Arial" w:hAnsi="Arial" w:cs="Arial"/>
          <w:sz w:val="20"/>
          <w:szCs w:val="20"/>
        </w:rPr>
        <w:t xml:space="preserve">From the phytochemical screening protocols, our investigations confirmed the abundance of primary and secondary metabolites of biomedical relevance with regards to actinic damage (Table </w:t>
      </w:r>
      <w:r w:rsidR="001109F3">
        <w:rPr>
          <w:rFonts w:ascii="Arial" w:hAnsi="Arial" w:cs="Arial"/>
          <w:sz w:val="20"/>
          <w:szCs w:val="20"/>
        </w:rPr>
        <w:t>2</w:t>
      </w:r>
      <w:r w:rsidRPr="001C384C">
        <w:rPr>
          <w:rFonts w:ascii="Arial" w:hAnsi="Arial" w:cs="Arial"/>
          <w:sz w:val="20"/>
          <w:szCs w:val="20"/>
        </w:rPr>
        <w:t>). The compounds with the strongest presence in the plant were phenolics (especially flavonoids), tannins, saponins, alkaloids. These results correlate with studies by Ighodaro et al 4</w:t>
      </w:r>
      <w:r w:rsidR="00D84096" w:rsidRPr="001C384C">
        <w:rPr>
          <w:rFonts w:ascii="Arial" w:hAnsi="Arial" w:cs="Arial"/>
          <w:sz w:val="20"/>
          <w:szCs w:val="20"/>
        </w:rPr>
        <w:t>, who</w:t>
      </w:r>
      <w:r w:rsidRPr="001C384C">
        <w:rPr>
          <w:rFonts w:ascii="Arial" w:hAnsi="Arial" w:cs="Arial"/>
          <w:sz w:val="20"/>
          <w:szCs w:val="20"/>
        </w:rPr>
        <w:t xml:space="preserve"> identified tannins, flavonoids, alkaloids, and saponins among other compounds in </w:t>
      </w:r>
      <w:r w:rsidRPr="001C384C">
        <w:rPr>
          <w:rFonts w:ascii="Arial" w:hAnsi="Arial" w:cs="Arial"/>
          <w:i/>
          <w:sz w:val="20"/>
          <w:szCs w:val="20"/>
        </w:rPr>
        <w:t>P.thonningi</w:t>
      </w:r>
      <w:r w:rsidRPr="001C384C">
        <w:rPr>
          <w:rFonts w:ascii="Arial" w:hAnsi="Arial" w:cs="Arial"/>
          <w:sz w:val="20"/>
          <w:szCs w:val="20"/>
        </w:rPr>
        <w:t>. This proliferation of medically relevant phytoconstituents validates the numerous uses of the plant in traditional medical practice in general, and the management of actinic damage in particular.</w:t>
      </w:r>
      <w:r w:rsidR="00D84096" w:rsidRPr="001C384C">
        <w:rPr>
          <w:rFonts w:ascii="Arial" w:hAnsi="Arial" w:cs="Arial"/>
          <w:sz w:val="20"/>
          <w:szCs w:val="20"/>
        </w:rPr>
        <w:t xml:space="preserve"> These phytochemicals exhibit significant photoprotective effects against ultraviolet radiation (UVR)-induced skin damage through multiple mechanisms, including UV absorption, antioxidant activity, melanin regulation, and anti-inflammatory action. Studies in both in vitro and in vivo models have demonstrated that antioxidant phytochemicals mitigate photodamage by directly scavenging reactive oxygen species (ROS), enhancing endogenous antioxidant defenses, and modulating key signalling pathways associated with inflammation, DNA repair, and skin cell viability and function</w:t>
      </w:r>
      <w:r w:rsidR="00D84096" w:rsidRPr="001C384C">
        <w:rPr>
          <w:rFonts w:ascii="Arial" w:hAnsi="Arial" w:cs="Arial"/>
          <w:sz w:val="20"/>
          <w:szCs w:val="20"/>
        </w:rPr>
        <w:fldChar w:fldCharType="begin"/>
      </w:r>
      <w:r w:rsidR="00D84096" w:rsidRPr="001C384C">
        <w:rPr>
          <w:rFonts w:ascii="Arial" w:hAnsi="Arial" w:cs="Arial"/>
          <w:sz w:val="20"/>
          <w:szCs w:val="20"/>
        </w:rPr>
        <w:instrText xml:space="preserve"> ADDIN ZOTERO_TEMP </w:instrText>
      </w:r>
      <w:r w:rsidR="00D84096" w:rsidRPr="001C384C">
        <w:rPr>
          <w:rFonts w:ascii="Arial" w:hAnsi="Arial" w:cs="Arial"/>
          <w:sz w:val="20"/>
          <w:szCs w:val="20"/>
        </w:rPr>
        <w:fldChar w:fldCharType="separate"/>
      </w:r>
      <w:r w:rsidR="00D84096" w:rsidRPr="001C384C">
        <w:rPr>
          <w:rFonts w:ascii="Arial" w:hAnsi="Arial" w:cs="Arial"/>
          <w:sz w:val="20"/>
          <w:szCs w:val="20"/>
          <w:vertAlign w:val="superscript"/>
        </w:rPr>
        <w:t>42</w:t>
      </w:r>
      <w:r w:rsidR="005C6CB5" w:rsidRPr="001C384C">
        <w:rPr>
          <w:rFonts w:ascii="Arial" w:hAnsi="Arial" w:cs="Arial"/>
          <w:sz w:val="20"/>
          <w:szCs w:val="20"/>
          <w:vertAlign w:val="superscript"/>
        </w:rPr>
        <w:t>, 43</w:t>
      </w:r>
      <w:r w:rsidR="00D84096" w:rsidRPr="001C384C">
        <w:rPr>
          <w:rFonts w:ascii="Arial" w:hAnsi="Arial" w:cs="Arial"/>
          <w:sz w:val="20"/>
          <w:szCs w:val="20"/>
        </w:rPr>
        <w:fldChar w:fldCharType="end"/>
      </w:r>
      <w:r w:rsidR="00D84096" w:rsidRPr="001C384C">
        <w:rPr>
          <w:rFonts w:ascii="Arial" w:hAnsi="Arial" w:cs="Arial"/>
          <w:sz w:val="20"/>
          <w:szCs w:val="20"/>
        </w:rPr>
        <w:t>.</w:t>
      </w:r>
    </w:p>
    <w:p w14:paraId="63A6E9FE" w14:textId="77777777" w:rsidR="00030898" w:rsidRPr="001C384C" w:rsidRDefault="00030898">
      <w:pPr>
        <w:jc w:val="both"/>
        <w:rPr>
          <w:rFonts w:ascii="Arial" w:hAnsi="Arial" w:cs="Arial"/>
          <w:sz w:val="20"/>
          <w:szCs w:val="20"/>
        </w:rPr>
      </w:pPr>
    </w:p>
    <w:p w14:paraId="156BAF7C" w14:textId="74DE48FE" w:rsidR="00030898" w:rsidRPr="001C384C" w:rsidRDefault="00F57D91">
      <w:pPr>
        <w:pStyle w:val="Caption"/>
        <w:jc w:val="both"/>
        <w:rPr>
          <w:rFonts w:ascii="Arial" w:hAnsi="Arial" w:cs="Arial"/>
          <w:sz w:val="20"/>
          <w:szCs w:val="20"/>
        </w:rPr>
      </w:pPr>
      <w:r w:rsidRPr="001C384C">
        <w:rPr>
          <w:rFonts w:ascii="Arial" w:hAnsi="Arial" w:cs="Arial"/>
          <w:sz w:val="20"/>
          <w:szCs w:val="20"/>
        </w:rPr>
        <w:t xml:space="preserve">Table </w:t>
      </w:r>
      <w:r w:rsidR="009577FF">
        <w:rPr>
          <w:rFonts w:ascii="Arial" w:hAnsi="Arial" w:cs="Arial"/>
          <w:sz w:val="20"/>
          <w:szCs w:val="20"/>
        </w:rPr>
        <w:t>2</w:t>
      </w:r>
      <w:r w:rsidRPr="001C384C">
        <w:rPr>
          <w:rFonts w:ascii="Arial" w:hAnsi="Arial" w:cs="Arial"/>
          <w:sz w:val="20"/>
          <w:szCs w:val="20"/>
        </w:rPr>
        <w:t xml:space="preserve"> : Qualitative screening of P.thonningii secondary metabolites </w:t>
      </w:r>
    </w:p>
    <w:tbl>
      <w:tblPr>
        <w:tblStyle w:val="PlainTable23"/>
        <w:tblW w:w="9630" w:type="dxa"/>
        <w:tblLook w:val="04A0" w:firstRow="1" w:lastRow="0" w:firstColumn="1" w:lastColumn="0" w:noHBand="0" w:noVBand="1"/>
      </w:tblPr>
      <w:tblGrid>
        <w:gridCol w:w="3150"/>
        <w:gridCol w:w="2610"/>
        <w:gridCol w:w="3870"/>
      </w:tblGrid>
      <w:tr w:rsidR="00030898" w:rsidRPr="009577FF" w14:paraId="3D443FC8" w14:textId="77777777" w:rsidTr="009428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E7E7E"/>
              <w:left w:val="nil"/>
              <w:bottom w:val="single" w:sz="4" w:space="0" w:color="7E7E7E"/>
              <w:right w:val="nil"/>
            </w:tcBorders>
            <w:shd w:val="clear" w:color="auto" w:fill="D0CECE"/>
          </w:tcPr>
          <w:p w14:paraId="5F37E556" w14:textId="77777777" w:rsidR="00030898" w:rsidRPr="009577FF" w:rsidRDefault="00F57D91" w:rsidP="009577FF">
            <w:pPr>
              <w:contextualSpacing/>
              <w:jc w:val="center"/>
              <w:rPr>
                <w:rFonts w:ascii="Arial" w:hAnsi="Arial" w:cs="Arial"/>
                <w:b w:val="0"/>
                <w:bCs w:val="0"/>
                <w:sz w:val="18"/>
                <w:szCs w:val="18"/>
              </w:rPr>
            </w:pPr>
            <w:r w:rsidRPr="009577FF">
              <w:rPr>
                <w:rFonts w:ascii="Arial" w:hAnsi="Arial" w:cs="Arial"/>
                <w:sz w:val="18"/>
                <w:szCs w:val="18"/>
              </w:rPr>
              <w:t>Test</w:t>
            </w:r>
          </w:p>
        </w:tc>
        <w:tc>
          <w:tcPr>
            <w:tcW w:w="2610" w:type="dxa"/>
            <w:tcBorders>
              <w:top w:val="single" w:sz="4" w:space="0" w:color="7E7E7E"/>
              <w:left w:val="nil"/>
              <w:bottom w:val="single" w:sz="4" w:space="0" w:color="7E7E7E"/>
              <w:right w:val="nil"/>
            </w:tcBorders>
            <w:shd w:val="clear" w:color="auto" w:fill="D0CECE"/>
          </w:tcPr>
          <w:p w14:paraId="7E660468" w14:textId="77777777" w:rsidR="00030898" w:rsidRPr="009577FF" w:rsidRDefault="00F57D91" w:rsidP="009577FF">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9577FF">
              <w:rPr>
                <w:rFonts w:ascii="Arial" w:hAnsi="Arial" w:cs="Arial"/>
                <w:sz w:val="18"/>
                <w:szCs w:val="18"/>
              </w:rPr>
              <w:t>Presence in hydro-ethanolic extract</w:t>
            </w:r>
          </w:p>
        </w:tc>
        <w:tc>
          <w:tcPr>
            <w:tcW w:w="3870" w:type="dxa"/>
            <w:tcBorders>
              <w:top w:val="single" w:sz="4" w:space="0" w:color="7E7E7E"/>
              <w:left w:val="nil"/>
              <w:bottom w:val="single" w:sz="4" w:space="0" w:color="7E7E7E"/>
              <w:right w:val="nil"/>
            </w:tcBorders>
            <w:shd w:val="clear" w:color="auto" w:fill="D0CECE"/>
          </w:tcPr>
          <w:p w14:paraId="2AC406C3" w14:textId="77777777" w:rsidR="00030898" w:rsidRPr="009577FF" w:rsidRDefault="00F57D91" w:rsidP="009577FF">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9577FF">
              <w:rPr>
                <w:rFonts w:ascii="Arial" w:hAnsi="Arial" w:cs="Arial"/>
                <w:sz w:val="18"/>
                <w:szCs w:val="18"/>
              </w:rPr>
              <w:t>Presence in distilled water extract</w:t>
            </w:r>
          </w:p>
        </w:tc>
      </w:tr>
      <w:tr w:rsidR="00030898" w:rsidRPr="009577FF" w14:paraId="084BE633"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E7E7E"/>
              <w:left w:val="nil"/>
              <w:bottom w:val="single" w:sz="4" w:space="0" w:color="7E7E7E"/>
              <w:right w:val="nil"/>
            </w:tcBorders>
          </w:tcPr>
          <w:p w14:paraId="7E4FA66E"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lastRenderedPageBreak/>
              <w:t>Alkaloids</w:t>
            </w:r>
          </w:p>
        </w:tc>
        <w:tc>
          <w:tcPr>
            <w:tcW w:w="2610" w:type="dxa"/>
            <w:tcBorders>
              <w:top w:val="single" w:sz="4" w:space="0" w:color="7E7E7E"/>
              <w:left w:val="nil"/>
              <w:bottom w:val="single" w:sz="4" w:space="0" w:color="7E7E7E"/>
              <w:right w:val="nil"/>
            </w:tcBorders>
          </w:tcPr>
          <w:p w14:paraId="50B0D4CD"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single" w:sz="4" w:space="0" w:color="7E7E7E"/>
              <w:left w:val="nil"/>
              <w:bottom w:val="single" w:sz="4" w:space="0" w:color="7E7E7E"/>
              <w:right w:val="nil"/>
            </w:tcBorders>
          </w:tcPr>
          <w:p w14:paraId="2AE0ACA4"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r w:rsidR="00030898" w:rsidRPr="009577FF" w14:paraId="3F13BF30"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nil"/>
              <w:right w:val="nil"/>
            </w:tcBorders>
          </w:tcPr>
          <w:p w14:paraId="62CAE51A"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t>Phytosterols</w:t>
            </w:r>
          </w:p>
        </w:tc>
        <w:tc>
          <w:tcPr>
            <w:tcW w:w="2610" w:type="dxa"/>
            <w:tcBorders>
              <w:top w:val="nil"/>
              <w:left w:val="nil"/>
              <w:bottom w:val="nil"/>
              <w:right w:val="nil"/>
            </w:tcBorders>
          </w:tcPr>
          <w:p w14:paraId="1CC40797"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nil"/>
              <w:left w:val="nil"/>
              <w:bottom w:val="nil"/>
              <w:right w:val="nil"/>
            </w:tcBorders>
          </w:tcPr>
          <w:p w14:paraId="2763E9F9"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r w:rsidR="00030898" w:rsidRPr="009577FF" w14:paraId="3658FF27"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E7E7E"/>
              <w:left w:val="nil"/>
              <w:bottom w:val="single" w:sz="4" w:space="0" w:color="7E7E7E"/>
              <w:right w:val="nil"/>
            </w:tcBorders>
          </w:tcPr>
          <w:p w14:paraId="739A6415"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t>Flavonoids</w:t>
            </w:r>
          </w:p>
        </w:tc>
        <w:tc>
          <w:tcPr>
            <w:tcW w:w="2610" w:type="dxa"/>
            <w:tcBorders>
              <w:top w:val="single" w:sz="4" w:space="0" w:color="7E7E7E"/>
              <w:left w:val="nil"/>
              <w:bottom w:val="single" w:sz="4" w:space="0" w:color="7E7E7E"/>
              <w:right w:val="nil"/>
            </w:tcBorders>
          </w:tcPr>
          <w:p w14:paraId="04FE7D0F"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single" w:sz="4" w:space="0" w:color="7E7E7E"/>
              <w:left w:val="nil"/>
              <w:bottom w:val="single" w:sz="4" w:space="0" w:color="7E7E7E"/>
              <w:right w:val="nil"/>
            </w:tcBorders>
          </w:tcPr>
          <w:p w14:paraId="32104CA4"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r w:rsidR="00030898" w:rsidRPr="009577FF" w14:paraId="309BCA81"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nil"/>
              <w:right w:val="nil"/>
            </w:tcBorders>
          </w:tcPr>
          <w:p w14:paraId="0F415144"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t>Saponins</w:t>
            </w:r>
          </w:p>
        </w:tc>
        <w:tc>
          <w:tcPr>
            <w:tcW w:w="2610" w:type="dxa"/>
            <w:tcBorders>
              <w:top w:val="nil"/>
              <w:left w:val="nil"/>
              <w:bottom w:val="nil"/>
              <w:right w:val="nil"/>
            </w:tcBorders>
          </w:tcPr>
          <w:p w14:paraId="57D745DD"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nil"/>
              <w:left w:val="nil"/>
              <w:bottom w:val="nil"/>
              <w:right w:val="nil"/>
            </w:tcBorders>
          </w:tcPr>
          <w:p w14:paraId="78A016E8"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r w:rsidR="00030898" w:rsidRPr="009577FF" w14:paraId="74109ED1"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E7E7E"/>
              <w:left w:val="nil"/>
              <w:bottom w:val="single" w:sz="4" w:space="0" w:color="7E7E7E"/>
              <w:right w:val="nil"/>
            </w:tcBorders>
          </w:tcPr>
          <w:p w14:paraId="63B47307"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t>Proteins and Amino Acids</w:t>
            </w:r>
          </w:p>
        </w:tc>
        <w:tc>
          <w:tcPr>
            <w:tcW w:w="2610" w:type="dxa"/>
            <w:tcBorders>
              <w:top w:val="single" w:sz="4" w:space="0" w:color="7E7E7E"/>
              <w:left w:val="nil"/>
              <w:bottom w:val="single" w:sz="4" w:space="0" w:color="7E7E7E"/>
              <w:right w:val="nil"/>
            </w:tcBorders>
          </w:tcPr>
          <w:p w14:paraId="1CADCE47"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single" w:sz="4" w:space="0" w:color="7E7E7E"/>
              <w:left w:val="nil"/>
              <w:bottom w:val="single" w:sz="4" w:space="0" w:color="7E7E7E"/>
              <w:right w:val="nil"/>
            </w:tcBorders>
          </w:tcPr>
          <w:p w14:paraId="52CF4180"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r w:rsidR="00030898" w:rsidRPr="009577FF" w14:paraId="406E8483"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nil"/>
              <w:right w:val="nil"/>
            </w:tcBorders>
          </w:tcPr>
          <w:p w14:paraId="3CA9B787"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t>Fixed oils and fats</w:t>
            </w:r>
          </w:p>
        </w:tc>
        <w:tc>
          <w:tcPr>
            <w:tcW w:w="2610" w:type="dxa"/>
            <w:tcBorders>
              <w:top w:val="nil"/>
              <w:left w:val="nil"/>
              <w:bottom w:val="nil"/>
              <w:right w:val="nil"/>
            </w:tcBorders>
          </w:tcPr>
          <w:p w14:paraId="55F29CC5"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nil"/>
              <w:left w:val="nil"/>
              <w:bottom w:val="nil"/>
              <w:right w:val="nil"/>
            </w:tcBorders>
          </w:tcPr>
          <w:p w14:paraId="57750C87"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r w:rsidR="00030898" w:rsidRPr="009577FF" w14:paraId="2FC8AFD4"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E7E7E"/>
              <w:left w:val="nil"/>
              <w:bottom w:val="single" w:sz="4" w:space="0" w:color="7E7E7E"/>
              <w:right w:val="nil"/>
            </w:tcBorders>
          </w:tcPr>
          <w:p w14:paraId="6ADE7DE3"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t>Phenolic compounds</w:t>
            </w:r>
          </w:p>
        </w:tc>
        <w:tc>
          <w:tcPr>
            <w:tcW w:w="2610" w:type="dxa"/>
            <w:tcBorders>
              <w:top w:val="single" w:sz="4" w:space="0" w:color="7E7E7E"/>
              <w:left w:val="nil"/>
              <w:bottom w:val="single" w:sz="4" w:space="0" w:color="7E7E7E"/>
              <w:right w:val="nil"/>
            </w:tcBorders>
          </w:tcPr>
          <w:p w14:paraId="749067AC"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single" w:sz="4" w:space="0" w:color="7E7E7E"/>
              <w:left w:val="nil"/>
              <w:bottom w:val="single" w:sz="4" w:space="0" w:color="7E7E7E"/>
              <w:right w:val="nil"/>
            </w:tcBorders>
          </w:tcPr>
          <w:p w14:paraId="62E61536"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r w:rsidR="00030898" w:rsidRPr="009577FF" w14:paraId="7D6ABBDC"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nil"/>
              <w:right w:val="nil"/>
            </w:tcBorders>
          </w:tcPr>
          <w:p w14:paraId="410E317B"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t>Tannins</w:t>
            </w:r>
          </w:p>
        </w:tc>
        <w:tc>
          <w:tcPr>
            <w:tcW w:w="2610" w:type="dxa"/>
            <w:tcBorders>
              <w:top w:val="nil"/>
              <w:left w:val="nil"/>
              <w:bottom w:val="nil"/>
              <w:right w:val="nil"/>
            </w:tcBorders>
          </w:tcPr>
          <w:p w14:paraId="588D10E0"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nil"/>
              <w:left w:val="nil"/>
              <w:bottom w:val="nil"/>
              <w:right w:val="nil"/>
            </w:tcBorders>
          </w:tcPr>
          <w:p w14:paraId="36CD4F5F"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r w:rsidR="00030898" w:rsidRPr="009577FF" w14:paraId="773B6389"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E7E7E"/>
              <w:left w:val="nil"/>
              <w:bottom w:val="single" w:sz="4" w:space="0" w:color="7E7E7E"/>
              <w:right w:val="nil"/>
            </w:tcBorders>
          </w:tcPr>
          <w:p w14:paraId="02B5EAA6"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t>Carbohydrates</w:t>
            </w:r>
          </w:p>
        </w:tc>
        <w:tc>
          <w:tcPr>
            <w:tcW w:w="2610" w:type="dxa"/>
            <w:tcBorders>
              <w:top w:val="single" w:sz="4" w:space="0" w:color="7E7E7E"/>
              <w:left w:val="nil"/>
              <w:bottom w:val="single" w:sz="4" w:space="0" w:color="7E7E7E"/>
              <w:right w:val="nil"/>
            </w:tcBorders>
          </w:tcPr>
          <w:p w14:paraId="17F7A25F"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single" w:sz="4" w:space="0" w:color="7E7E7E"/>
              <w:left w:val="nil"/>
              <w:bottom w:val="single" w:sz="4" w:space="0" w:color="7E7E7E"/>
              <w:right w:val="nil"/>
            </w:tcBorders>
          </w:tcPr>
          <w:p w14:paraId="121CD59B"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r w:rsidR="00030898" w:rsidRPr="009577FF" w14:paraId="0461F2E7"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nil"/>
              <w:left w:val="nil"/>
              <w:bottom w:val="nil"/>
              <w:right w:val="nil"/>
            </w:tcBorders>
          </w:tcPr>
          <w:p w14:paraId="3C6682DE"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t>Glycosides</w:t>
            </w:r>
          </w:p>
        </w:tc>
        <w:tc>
          <w:tcPr>
            <w:tcW w:w="2610" w:type="dxa"/>
            <w:tcBorders>
              <w:top w:val="nil"/>
              <w:left w:val="nil"/>
              <w:bottom w:val="nil"/>
              <w:right w:val="nil"/>
            </w:tcBorders>
          </w:tcPr>
          <w:p w14:paraId="43B7617B"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nil"/>
              <w:left w:val="nil"/>
              <w:bottom w:val="nil"/>
              <w:right w:val="nil"/>
            </w:tcBorders>
          </w:tcPr>
          <w:p w14:paraId="6D23758F"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r w:rsidR="00030898" w:rsidRPr="009577FF" w14:paraId="0A979F32"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E7E7E"/>
              <w:left w:val="nil"/>
              <w:bottom w:val="single" w:sz="4" w:space="0" w:color="7E7E7E"/>
              <w:right w:val="nil"/>
            </w:tcBorders>
          </w:tcPr>
          <w:p w14:paraId="3CB03673"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t>Terpenoids</w:t>
            </w:r>
          </w:p>
        </w:tc>
        <w:tc>
          <w:tcPr>
            <w:tcW w:w="2610" w:type="dxa"/>
            <w:tcBorders>
              <w:top w:val="single" w:sz="4" w:space="0" w:color="7E7E7E"/>
              <w:left w:val="nil"/>
              <w:bottom w:val="single" w:sz="4" w:space="0" w:color="7E7E7E"/>
              <w:right w:val="nil"/>
            </w:tcBorders>
          </w:tcPr>
          <w:p w14:paraId="4F25ABE6"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single" w:sz="4" w:space="0" w:color="7E7E7E"/>
              <w:left w:val="nil"/>
              <w:bottom w:val="single" w:sz="4" w:space="0" w:color="7E7E7E"/>
              <w:right w:val="nil"/>
            </w:tcBorders>
          </w:tcPr>
          <w:p w14:paraId="73407363"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r w:rsidR="00030898" w:rsidRPr="009577FF" w14:paraId="42CD02EA" w14:textId="77777777" w:rsidTr="009428DA">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E7E7E"/>
              <w:left w:val="nil"/>
              <w:bottom w:val="single" w:sz="4" w:space="0" w:color="7E7E7E"/>
              <w:right w:val="nil"/>
            </w:tcBorders>
          </w:tcPr>
          <w:p w14:paraId="75C2E8F3" w14:textId="77777777" w:rsidR="00030898" w:rsidRPr="009577FF" w:rsidRDefault="00F57D91" w:rsidP="009577FF">
            <w:pPr>
              <w:contextualSpacing/>
              <w:jc w:val="center"/>
              <w:rPr>
                <w:rFonts w:ascii="Arial" w:hAnsi="Arial" w:cs="Arial"/>
                <w:sz w:val="18"/>
                <w:szCs w:val="18"/>
              </w:rPr>
            </w:pPr>
            <w:r w:rsidRPr="009577FF">
              <w:rPr>
                <w:rFonts w:ascii="Arial" w:hAnsi="Arial" w:cs="Arial"/>
                <w:b w:val="0"/>
                <w:bCs w:val="0"/>
                <w:sz w:val="18"/>
                <w:szCs w:val="18"/>
              </w:rPr>
              <w:t>Lignans</w:t>
            </w:r>
          </w:p>
        </w:tc>
        <w:tc>
          <w:tcPr>
            <w:tcW w:w="2610" w:type="dxa"/>
            <w:tcBorders>
              <w:top w:val="single" w:sz="4" w:space="0" w:color="7E7E7E"/>
              <w:left w:val="nil"/>
              <w:bottom w:val="single" w:sz="4" w:space="0" w:color="7E7E7E"/>
              <w:right w:val="nil"/>
            </w:tcBorders>
          </w:tcPr>
          <w:p w14:paraId="516F9D6D" w14:textId="77777777" w:rsidR="00030898" w:rsidRPr="009577FF" w:rsidRDefault="00F57D91"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c>
          <w:tcPr>
            <w:tcW w:w="3870" w:type="dxa"/>
            <w:tcBorders>
              <w:top w:val="single" w:sz="4" w:space="0" w:color="7E7E7E"/>
              <w:left w:val="nil"/>
              <w:bottom w:val="single" w:sz="4" w:space="0" w:color="7E7E7E"/>
              <w:right w:val="nil"/>
            </w:tcBorders>
          </w:tcPr>
          <w:p w14:paraId="41F72ED9" w14:textId="77777777" w:rsidR="00030898" w:rsidRPr="009577FF" w:rsidRDefault="005C6CB5" w:rsidP="009577FF">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77FF">
              <w:rPr>
                <w:rFonts w:ascii="Arial" w:hAnsi="Arial" w:cs="Arial"/>
                <w:sz w:val="18"/>
                <w:szCs w:val="18"/>
              </w:rPr>
              <w:t>+</w:t>
            </w:r>
          </w:p>
        </w:tc>
      </w:tr>
    </w:tbl>
    <w:p w14:paraId="4DF59ACE" w14:textId="77777777" w:rsidR="00030898" w:rsidRPr="009577FF" w:rsidRDefault="00F57D91">
      <w:pPr>
        <w:contextualSpacing/>
        <w:jc w:val="both"/>
        <w:rPr>
          <w:rFonts w:ascii="Arial" w:hAnsi="Arial" w:cs="Arial"/>
          <w:i/>
          <w:sz w:val="18"/>
          <w:szCs w:val="18"/>
        </w:rPr>
      </w:pPr>
      <w:r w:rsidRPr="009577FF">
        <w:rPr>
          <w:rFonts w:ascii="Arial" w:hAnsi="Arial" w:cs="Arial"/>
          <w:i/>
          <w:sz w:val="18"/>
          <w:szCs w:val="18"/>
        </w:rPr>
        <w:t xml:space="preserve">(-): Indicates the absence of the phytochemical </w:t>
      </w:r>
    </w:p>
    <w:p w14:paraId="6240BBD5" w14:textId="77777777" w:rsidR="00030898" w:rsidRPr="009577FF" w:rsidRDefault="00F57D91">
      <w:pPr>
        <w:contextualSpacing/>
        <w:jc w:val="both"/>
        <w:rPr>
          <w:rFonts w:ascii="Arial" w:hAnsi="Arial" w:cs="Arial"/>
          <w:i/>
          <w:sz w:val="18"/>
          <w:szCs w:val="18"/>
        </w:rPr>
      </w:pPr>
      <w:r w:rsidRPr="009577FF">
        <w:rPr>
          <w:rFonts w:ascii="Arial" w:hAnsi="Arial" w:cs="Arial"/>
          <w:i/>
          <w:sz w:val="18"/>
          <w:szCs w:val="18"/>
        </w:rPr>
        <w:t xml:space="preserve"> (+): Indicates the presence of the phytochemical </w:t>
      </w:r>
    </w:p>
    <w:p w14:paraId="6872C2E7" w14:textId="77777777" w:rsidR="00030898" w:rsidRPr="009577FF" w:rsidRDefault="00F57D91">
      <w:pPr>
        <w:contextualSpacing/>
        <w:jc w:val="both"/>
        <w:rPr>
          <w:rFonts w:ascii="Arial" w:hAnsi="Arial" w:cs="Arial"/>
          <w:i/>
          <w:sz w:val="18"/>
          <w:szCs w:val="18"/>
        </w:rPr>
      </w:pPr>
      <w:r w:rsidRPr="009577FF">
        <w:rPr>
          <w:rFonts w:ascii="Arial" w:hAnsi="Arial" w:cs="Arial"/>
          <w:i/>
          <w:sz w:val="18"/>
          <w:szCs w:val="18"/>
        </w:rPr>
        <w:t>(++): Indicates moderate presence of the phytochemical</w:t>
      </w:r>
    </w:p>
    <w:p w14:paraId="15AC00AC" w14:textId="77777777" w:rsidR="00030898" w:rsidRPr="009577FF" w:rsidRDefault="00F57D91">
      <w:pPr>
        <w:contextualSpacing/>
        <w:jc w:val="both"/>
        <w:rPr>
          <w:rFonts w:ascii="Arial" w:hAnsi="Arial" w:cs="Arial"/>
          <w:i/>
          <w:sz w:val="18"/>
          <w:szCs w:val="18"/>
        </w:rPr>
      </w:pPr>
      <w:r w:rsidRPr="009577FF">
        <w:rPr>
          <w:rFonts w:ascii="Arial" w:hAnsi="Arial" w:cs="Arial"/>
          <w:i/>
          <w:sz w:val="18"/>
          <w:szCs w:val="18"/>
        </w:rPr>
        <w:t xml:space="preserve">(+++): Indicates strong presence of the phytochemical </w:t>
      </w:r>
    </w:p>
    <w:p w14:paraId="02A2776B" w14:textId="77777777" w:rsidR="00030898" w:rsidRPr="001C384C" w:rsidRDefault="00030898">
      <w:pPr>
        <w:contextualSpacing/>
        <w:jc w:val="both"/>
        <w:rPr>
          <w:rFonts w:ascii="Arial" w:hAnsi="Arial" w:cs="Arial"/>
          <w:i/>
          <w:sz w:val="20"/>
          <w:szCs w:val="20"/>
        </w:rPr>
      </w:pPr>
    </w:p>
    <w:p w14:paraId="2DCBE870" w14:textId="77777777" w:rsidR="00030898" w:rsidRPr="001C384C" w:rsidRDefault="00030898">
      <w:pPr>
        <w:jc w:val="both"/>
        <w:rPr>
          <w:rFonts w:ascii="Arial" w:hAnsi="Arial" w:cs="Arial"/>
          <w:color w:val="FF0000"/>
          <w:sz w:val="20"/>
          <w:szCs w:val="20"/>
          <w:lang w:val="en-US"/>
        </w:rPr>
      </w:pPr>
    </w:p>
    <w:p w14:paraId="02A0DCBF" w14:textId="77777777" w:rsidR="00030898" w:rsidRPr="001C384C" w:rsidRDefault="00F57D91">
      <w:pPr>
        <w:pStyle w:val="Heading3"/>
        <w:jc w:val="both"/>
        <w:rPr>
          <w:rFonts w:cs="Arial"/>
          <w:szCs w:val="20"/>
        </w:rPr>
      </w:pPr>
      <w:r w:rsidRPr="001C384C">
        <w:rPr>
          <w:rFonts w:cs="Arial"/>
          <w:szCs w:val="20"/>
        </w:rPr>
        <w:t>Total phenolic content</w:t>
      </w:r>
    </w:p>
    <w:p w14:paraId="70413D83" w14:textId="77777777" w:rsidR="00030898" w:rsidRPr="001C384C" w:rsidRDefault="005C6CB5">
      <w:pPr>
        <w:jc w:val="both"/>
        <w:rPr>
          <w:rFonts w:ascii="Arial" w:hAnsi="Arial" w:cs="Arial"/>
          <w:sz w:val="20"/>
          <w:szCs w:val="20"/>
        </w:rPr>
      </w:pPr>
      <w:r w:rsidRPr="001C384C">
        <w:rPr>
          <w:rFonts w:ascii="Arial" w:hAnsi="Arial" w:cs="Arial"/>
          <w:sz w:val="20"/>
          <w:szCs w:val="20"/>
        </w:rPr>
        <w:t>All the extracts from the 2 different solvents (</w:t>
      </w:r>
      <w:r w:rsidR="00F57D91" w:rsidRPr="001C384C">
        <w:rPr>
          <w:rFonts w:ascii="Arial" w:hAnsi="Arial" w:cs="Arial"/>
          <w:sz w:val="20"/>
          <w:szCs w:val="20"/>
        </w:rPr>
        <w:t>ethanol, and water), had considerable total phenolic content (TPC). The results of the TPC of the hydro-ethanolic extract was higher than both the hydroethanolic and aqueous extracts (Figure 2). This result can be explained by the fact that ethanol has a higher London dispersion force than methanol due to its higher molecular weight which leads to stronger intermolecular attraction than methanol.</w:t>
      </w:r>
    </w:p>
    <w:p w14:paraId="11E1B84A" w14:textId="77777777" w:rsidR="00030898" w:rsidRPr="001C384C" w:rsidRDefault="00030898">
      <w:pPr>
        <w:jc w:val="both"/>
        <w:rPr>
          <w:rFonts w:ascii="Arial" w:hAnsi="Arial" w:cs="Arial"/>
          <w:sz w:val="20"/>
          <w:szCs w:val="20"/>
        </w:rPr>
      </w:pPr>
    </w:p>
    <w:p w14:paraId="1B67B671" w14:textId="77777777" w:rsidR="005C6CB5" w:rsidRPr="001C384C" w:rsidRDefault="005C6CB5" w:rsidP="005C6CB5">
      <w:pPr>
        <w:keepNext/>
        <w:jc w:val="center"/>
        <w:rPr>
          <w:rFonts w:ascii="Arial" w:hAnsi="Arial" w:cs="Arial"/>
          <w:sz w:val="20"/>
          <w:szCs w:val="20"/>
        </w:rPr>
      </w:pPr>
      <w:r w:rsidRPr="001C384C">
        <w:rPr>
          <w:rFonts w:ascii="Arial" w:hAnsi="Arial" w:cs="Arial"/>
          <w:noProof/>
          <w:sz w:val="20"/>
          <w:szCs w:val="20"/>
          <w:lang w:val="en-US" w:eastAsia="en-US"/>
        </w:rPr>
        <w:drawing>
          <wp:inline distT="0" distB="0" distL="0" distR="0" wp14:anchorId="21751388" wp14:editId="5A4B03AE">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CED26E" w14:textId="257894BE" w:rsidR="00030898" w:rsidRPr="001C384C" w:rsidRDefault="005C6CB5" w:rsidP="005C6CB5">
      <w:pPr>
        <w:pStyle w:val="Caption"/>
        <w:jc w:val="center"/>
        <w:rPr>
          <w:rFonts w:ascii="Arial" w:hAnsi="Arial" w:cs="Arial"/>
          <w:sz w:val="20"/>
          <w:szCs w:val="20"/>
        </w:rPr>
      </w:pPr>
      <w:r w:rsidRPr="001C384C">
        <w:rPr>
          <w:rFonts w:ascii="Arial" w:hAnsi="Arial" w:cs="Arial"/>
          <w:sz w:val="20"/>
          <w:szCs w:val="20"/>
        </w:rPr>
        <w:t xml:space="preserve">Figure </w:t>
      </w:r>
      <w:r w:rsidR="009577FF">
        <w:rPr>
          <w:rFonts w:ascii="Arial" w:hAnsi="Arial" w:cs="Arial"/>
          <w:sz w:val="20"/>
          <w:szCs w:val="20"/>
        </w:rPr>
        <w:t>2</w:t>
      </w:r>
      <w:r w:rsidR="006F3D5B" w:rsidRPr="001C384C">
        <w:rPr>
          <w:rFonts w:ascii="Arial" w:hAnsi="Arial" w:cs="Arial"/>
          <w:sz w:val="20"/>
          <w:szCs w:val="20"/>
        </w:rPr>
        <w:t xml:space="preserve"> Total phenolic content for P.thonningii extract</w:t>
      </w:r>
    </w:p>
    <w:p w14:paraId="3D6BCDCE" w14:textId="77777777" w:rsidR="00030898" w:rsidRPr="001C384C" w:rsidRDefault="00030898">
      <w:pPr>
        <w:pStyle w:val="Caption"/>
        <w:jc w:val="both"/>
        <w:rPr>
          <w:rFonts w:ascii="Arial" w:hAnsi="Arial" w:cs="Arial"/>
          <w:sz w:val="20"/>
          <w:szCs w:val="20"/>
        </w:rPr>
      </w:pPr>
    </w:p>
    <w:p w14:paraId="6BC33DD0" w14:textId="77777777" w:rsidR="00030898" w:rsidRPr="001C384C" w:rsidRDefault="00F57D91">
      <w:pPr>
        <w:jc w:val="both"/>
        <w:rPr>
          <w:rFonts w:ascii="Arial" w:hAnsi="Arial" w:cs="Arial"/>
          <w:sz w:val="20"/>
          <w:szCs w:val="20"/>
        </w:rPr>
      </w:pPr>
      <w:r w:rsidRPr="001C384C">
        <w:rPr>
          <w:rFonts w:ascii="Arial" w:hAnsi="Arial" w:cs="Arial"/>
          <w:sz w:val="20"/>
          <w:szCs w:val="20"/>
        </w:rPr>
        <w:t>The TPC represent the largest, diverse group of related secondary metabolites produced by plants which share a related sub structure composed of an aromatic-OH moiety</w:t>
      </w:r>
      <w:r w:rsidRPr="001C384C">
        <w:rPr>
          <w:rFonts w:ascii="Arial" w:hAnsi="Arial" w:cs="Arial"/>
          <w:sz w:val="20"/>
          <w:szCs w:val="20"/>
        </w:rPr>
        <w:fldChar w:fldCharType="begin"/>
      </w:r>
      <w:r w:rsidR="004B66BA" w:rsidRPr="001C384C">
        <w:rPr>
          <w:rFonts w:ascii="Arial" w:hAnsi="Arial" w:cs="Arial"/>
          <w:sz w:val="20"/>
          <w:szCs w:val="20"/>
        </w:rPr>
        <w:instrText xml:space="preserve"> ADDIN ZOTERO_ITEM CSL_CITATION {"citationID":"1gfAwuXG","properties":{"formattedCitation":"\\super 43\\nosupersub{}","plainCitation":"43","noteIndex":0},"citationItems":[{"id":327,"uris":["http://zotero.org/users/17026016/items/X9UALITU"],"itemData":{"id":327,"type":"webpage","title":"Plant Polyphenols, More than Just Simple Natural Antioxidants: Oxidative Stress, Aging and Age-Related Diseases - PMC","URL":"https://pmc.ncbi.nlm.nih.gov/articles/PMC7281114/","accessed":{"date-parts":[["2025",4,29]]}}}],"schema":"https://github.com/citation-style-language/schema/raw/master/csl-citation.json"} </w:instrText>
      </w:r>
      <w:r w:rsidRPr="001C384C">
        <w:rPr>
          <w:rFonts w:ascii="Arial" w:hAnsi="Arial" w:cs="Arial"/>
          <w:sz w:val="20"/>
          <w:szCs w:val="20"/>
        </w:rPr>
        <w:fldChar w:fldCharType="separate"/>
      </w:r>
      <w:r w:rsidR="004B66BA" w:rsidRPr="001C384C">
        <w:rPr>
          <w:rFonts w:ascii="Arial" w:hAnsi="Arial" w:cs="Arial"/>
          <w:sz w:val="20"/>
          <w:szCs w:val="20"/>
          <w:vertAlign w:val="superscript"/>
        </w:rPr>
        <w:t>43</w:t>
      </w:r>
      <w:r w:rsidRPr="001C384C">
        <w:rPr>
          <w:rFonts w:ascii="Arial" w:hAnsi="Arial" w:cs="Arial"/>
          <w:sz w:val="20"/>
          <w:szCs w:val="20"/>
        </w:rPr>
        <w:fldChar w:fldCharType="end"/>
      </w:r>
      <w:r w:rsidRPr="001C384C">
        <w:rPr>
          <w:rFonts w:ascii="Arial" w:hAnsi="Arial" w:cs="Arial"/>
          <w:sz w:val="20"/>
          <w:szCs w:val="20"/>
        </w:rPr>
        <w:t xml:space="preserve">. Phenolics are produced mainly as a defence mechanism in response to hostile environmental biotic or abiotic stresses. Plant phenolics are mostly hydroxybenzoic and hydroxycinnamic acid derivatives. There has been increased interest towards their medicinal use as antioxidant, photoprotective, anti-inflammatory and wound healing activities.  Plant phenolics are the main group of secondary metabolites that function as antioxidants or reactive species scavengers. To this regard, these plant polyphenols mostly operate as singlet oxygen scavengers as well as reducing agents. In our study we preferred the Folin-Ciocalteu method compared to the others. In the present study the results were observed through the formation of a blue-coloured solution after the addition of the lyophilised extracts to the Folin-Ciocalteau reagent </w:t>
      </w:r>
      <w:r w:rsidRPr="001C384C">
        <w:rPr>
          <w:rFonts w:ascii="Arial" w:hAnsi="Arial" w:cs="Arial"/>
          <w:sz w:val="20"/>
          <w:szCs w:val="20"/>
        </w:rPr>
        <w:lastRenderedPageBreak/>
        <w:t xml:space="preserve">in the conducive medium. The colour change was due to the </w:t>
      </w:r>
      <w:r w:rsidRPr="001C384C">
        <w:rPr>
          <w:rFonts w:ascii="Arial" w:hAnsi="Arial" w:cs="Arial"/>
          <w:i/>
          <w:sz w:val="20"/>
          <w:szCs w:val="20"/>
        </w:rPr>
        <w:t>in-situ</w:t>
      </w:r>
      <w:r w:rsidRPr="001C384C">
        <w:rPr>
          <w:rFonts w:ascii="Arial" w:hAnsi="Arial" w:cs="Arial"/>
          <w:sz w:val="20"/>
          <w:szCs w:val="20"/>
        </w:rPr>
        <w:t xml:space="preserve"> formation of the phospho molybdic-phosphotungstic-phenol complex. The TPC was calculated aided by the use of the regression equation of the calibration curve (R2 =0.989, y = 0.009x + 0.0464), expressed in GAE as milligrams per gram of the extract or fraction (mg GAE/g extract or </w:t>
      </w:r>
      <w:r w:rsidR="006F3D5B" w:rsidRPr="001C384C">
        <w:rPr>
          <w:rFonts w:ascii="Arial" w:hAnsi="Arial" w:cs="Arial"/>
          <w:sz w:val="20"/>
          <w:szCs w:val="20"/>
        </w:rPr>
        <w:t xml:space="preserve">fraction). As shown in Figure 3 and Figure 4, the 2 </w:t>
      </w:r>
      <w:r w:rsidRPr="001C384C">
        <w:rPr>
          <w:rFonts w:ascii="Arial" w:hAnsi="Arial" w:cs="Arial"/>
          <w:sz w:val="20"/>
          <w:szCs w:val="20"/>
        </w:rPr>
        <w:t xml:space="preserve">extracts yielded phenolic compounds in the following order: hydroethanolic &gt; distilled water. </w:t>
      </w:r>
    </w:p>
    <w:p w14:paraId="3C273692" w14:textId="77777777" w:rsidR="006F3D5B" w:rsidRPr="001C384C" w:rsidRDefault="006F3D5B" w:rsidP="006F3D5B">
      <w:pPr>
        <w:rPr>
          <w:rFonts w:ascii="Arial" w:hAnsi="Arial" w:cs="Arial"/>
          <w:sz w:val="20"/>
          <w:szCs w:val="20"/>
        </w:rPr>
      </w:pPr>
    </w:p>
    <w:p w14:paraId="476548FE" w14:textId="77777777" w:rsidR="006F3D5B" w:rsidRPr="001C384C" w:rsidRDefault="006F3D5B" w:rsidP="006F3D5B">
      <w:pPr>
        <w:rPr>
          <w:rFonts w:ascii="Arial" w:hAnsi="Arial" w:cs="Arial"/>
          <w:sz w:val="20"/>
          <w:szCs w:val="20"/>
        </w:rPr>
      </w:pPr>
    </w:p>
    <w:p w14:paraId="13AE1CD5" w14:textId="77777777" w:rsidR="00030898" w:rsidRPr="001C384C" w:rsidRDefault="006F3D5B" w:rsidP="006F3D5B">
      <w:pPr>
        <w:tabs>
          <w:tab w:val="left" w:pos="5895"/>
        </w:tabs>
        <w:rPr>
          <w:rFonts w:ascii="Arial" w:hAnsi="Arial" w:cs="Arial"/>
          <w:sz w:val="20"/>
          <w:szCs w:val="20"/>
        </w:rPr>
      </w:pPr>
      <w:r w:rsidRPr="001C384C">
        <w:rPr>
          <w:rFonts w:ascii="Arial" w:hAnsi="Arial" w:cs="Arial"/>
          <w:sz w:val="20"/>
          <w:szCs w:val="20"/>
        </w:rPr>
        <w:tab/>
      </w:r>
    </w:p>
    <w:p w14:paraId="1994C1B7" w14:textId="77777777" w:rsidR="006F3D5B" w:rsidRPr="001C384C" w:rsidRDefault="006F3D5B" w:rsidP="006F3D5B">
      <w:pPr>
        <w:keepNext/>
        <w:jc w:val="center"/>
        <w:rPr>
          <w:rFonts w:ascii="Arial" w:hAnsi="Arial" w:cs="Arial"/>
          <w:sz w:val="20"/>
          <w:szCs w:val="20"/>
        </w:rPr>
      </w:pPr>
      <w:r w:rsidRPr="001C384C">
        <w:rPr>
          <w:rFonts w:ascii="Arial" w:hAnsi="Arial" w:cs="Arial"/>
          <w:noProof/>
          <w:sz w:val="20"/>
          <w:szCs w:val="20"/>
          <w:lang w:val="en-US" w:eastAsia="en-US"/>
        </w:rPr>
        <w:drawing>
          <wp:inline distT="0" distB="0" distL="0" distR="0" wp14:anchorId="43373B14" wp14:editId="6822377C">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D85501" w14:textId="1960F2C7" w:rsidR="00030898" w:rsidRPr="001C384C" w:rsidRDefault="006F3D5B" w:rsidP="006F3D5B">
      <w:pPr>
        <w:pStyle w:val="Caption"/>
        <w:jc w:val="center"/>
        <w:rPr>
          <w:rFonts w:ascii="Arial" w:hAnsi="Arial" w:cs="Arial"/>
          <w:sz w:val="20"/>
          <w:szCs w:val="20"/>
        </w:rPr>
      </w:pPr>
      <w:r w:rsidRPr="001C384C">
        <w:rPr>
          <w:rFonts w:ascii="Arial" w:hAnsi="Arial" w:cs="Arial"/>
          <w:sz w:val="20"/>
          <w:szCs w:val="20"/>
        </w:rPr>
        <w:t xml:space="preserve">Figure </w:t>
      </w:r>
      <w:r w:rsidR="009428DA" w:rsidRPr="001C384C">
        <w:rPr>
          <w:rFonts w:ascii="Arial" w:hAnsi="Arial" w:cs="Arial"/>
          <w:sz w:val="20"/>
          <w:szCs w:val="20"/>
        </w:rPr>
        <w:fldChar w:fldCharType="begin"/>
      </w:r>
      <w:r w:rsidR="009428DA" w:rsidRPr="001C384C">
        <w:rPr>
          <w:rFonts w:ascii="Arial" w:hAnsi="Arial" w:cs="Arial"/>
          <w:sz w:val="20"/>
          <w:szCs w:val="20"/>
        </w:rPr>
        <w:instrText xml:space="preserve"> STYLEREF 1 \s </w:instrText>
      </w:r>
      <w:r w:rsidR="009428DA" w:rsidRPr="001C384C">
        <w:rPr>
          <w:rFonts w:ascii="Arial" w:hAnsi="Arial" w:cs="Arial"/>
          <w:sz w:val="20"/>
          <w:szCs w:val="20"/>
        </w:rPr>
        <w:fldChar w:fldCharType="separate"/>
      </w:r>
      <w:r w:rsidR="009428DA" w:rsidRPr="001C384C">
        <w:rPr>
          <w:rFonts w:ascii="Arial" w:hAnsi="Arial" w:cs="Arial"/>
          <w:noProof/>
          <w:sz w:val="20"/>
          <w:szCs w:val="20"/>
        </w:rPr>
        <w:t>3</w:t>
      </w:r>
      <w:r w:rsidR="009428DA" w:rsidRPr="001C384C">
        <w:rPr>
          <w:rFonts w:ascii="Arial" w:hAnsi="Arial" w:cs="Arial"/>
          <w:sz w:val="20"/>
          <w:szCs w:val="20"/>
        </w:rPr>
        <w:fldChar w:fldCharType="end"/>
      </w:r>
      <w:r w:rsidR="009577FF">
        <w:rPr>
          <w:rFonts w:ascii="Arial" w:hAnsi="Arial" w:cs="Arial"/>
          <w:sz w:val="20"/>
          <w:szCs w:val="20"/>
        </w:rPr>
        <w:t>:</w:t>
      </w:r>
      <w:r w:rsidRPr="001C384C">
        <w:rPr>
          <w:rFonts w:ascii="Arial" w:hAnsi="Arial" w:cs="Arial"/>
          <w:sz w:val="20"/>
          <w:szCs w:val="20"/>
        </w:rPr>
        <w:t xml:space="preserve"> Total Flavonoid content for P.thonningii extracts</w:t>
      </w:r>
    </w:p>
    <w:p w14:paraId="58420B29" w14:textId="77777777" w:rsidR="009428DA" w:rsidRPr="001C384C" w:rsidRDefault="009428DA" w:rsidP="009428DA">
      <w:pPr>
        <w:rPr>
          <w:rFonts w:ascii="Arial" w:hAnsi="Arial" w:cs="Arial"/>
          <w:sz w:val="20"/>
          <w:szCs w:val="20"/>
        </w:rPr>
      </w:pPr>
    </w:p>
    <w:p w14:paraId="78B31136" w14:textId="2F2DD06B" w:rsidR="00030898" w:rsidRPr="001C384C" w:rsidRDefault="00F57D91">
      <w:pPr>
        <w:jc w:val="both"/>
        <w:rPr>
          <w:rFonts w:ascii="Arial" w:hAnsi="Arial" w:cs="Arial"/>
          <w:sz w:val="20"/>
          <w:szCs w:val="20"/>
        </w:rPr>
      </w:pPr>
      <w:r w:rsidRPr="001C384C">
        <w:rPr>
          <w:rFonts w:ascii="Arial" w:hAnsi="Arial" w:cs="Arial"/>
          <w:sz w:val="20"/>
          <w:szCs w:val="20"/>
        </w:rPr>
        <w:t>Flavonoids are a class of polyphenolic compounds that are differentiated by the chemical structures yielding subgroups such as flavones, flavonols, flavanones and flavanols. Flavonoids possess potent antioxidant activities</w:t>
      </w:r>
      <w:r w:rsidRPr="001C384C">
        <w:rPr>
          <w:rFonts w:ascii="Arial" w:hAnsi="Arial" w:cs="Arial"/>
          <w:sz w:val="20"/>
          <w:szCs w:val="20"/>
        </w:rPr>
        <w:fldChar w:fldCharType="begin"/>
      </w:r>
      <w:r w:rsidR="004B66BA" w:rsidRPr="001C384C">
        <w:rPr>
          <w:rFonts w:ascii="Arial" w:hAnsi="Arial" w:cs="Arial"/>
          <w:sz w:val="20"/>
          <w:szCs w:val="20"/>
        </w:rPr>
        <w:instrText xml:space="preserve"> ADDIN ZOTERO_ITEM CSL_CITATION {"citationID":"uBzxlZwF","properties":{"formattedCitation":"\\super 44\\nosupersub{}","plainCitation":"44","noteIndex":0},"citationItems":[{"id":328,"uris":["http://zotero.org/users/17026016/items/EGRWDL38"],"itemData":{"id":328,"type":"webpage","title":"Plant Flavonoids: Chemical Characteristics and Biological Activity - PubMed","URL":"https://pubmed.ncbi.nlm.nih.gov/34500810/","accessed":{"date-parts":[["2025",4,29]]}}}],"schema":"https://github.com/citation-style-language/schema/raw/master/csl-citation.json"} </w:instrText>
      </w:r>
      <w:r w:rsidRPr="001C384C">
        <w:rPr>
          <w:rFonts w:ascii="Arial" w:hAnsi="Arial" w:cs="Arial"/>
          <w:sz w:val="20"/>
          <w:szCs w:val="20"/>
        </w:rPr>
        <w:fldChar w:fldCharType="separate"/>
      </w:r>
      <w:r w:rsidR="004B66BA" w:rsidRPr="001C384C">
        <w:rPr>
          <w:rFonts w:ascii="Arial" w:hAnsi="Arial" w:cs="Arial"/>
          <w:sz w:val="20"/>
          <w:szCs w:val="20"/>
          <w:vertAlign w:val="superscript"/>
        </w:rPr>
        <w:t>44</w:t>
      </w:r>
      <w:r w:rsidRPr="001C384C">
        <w:rPr>
          <w:rFonts w:ascii="Arial" w:hAnsi="Arial" w:cs="Arial"/>
          <w:sz w:val="20"/>
          <w:szCs w:val="20"/>
        </w:rPr>
        <w:fldChar w:fldCharType="end"/>
      </w:r>
      <w:r w:rsidR="001109F3">
        <w:rPr>
          <w:rFonts w:ascii="Arial" w:hAnsi="Arial" w:cs="Arial"/>
          <w:sz w:val="20"/>
          <w:szCs w:val="20"/>
        </w:rPr>
        <w:t xml:space="preserve"> (Figure3)</w:t>
      </w:r>
      <w:r w:rsidRPr="001C384C">
        <w:rPr>
          <w:rFonts w:ascii="Arial" w:hAnsi="Arial" w:cs="Arial"/>
          <w:sz w:val="20"/>
          <w:szCs w:val="20"/>
        </w:rPr>
        <w:t>. These contribute to the scavenging of 2, 2-diphenyl-1- picrylhydrazyl (DPPH) a</w:t>
      </w:r>
      <w:r w:rsidR="00193F7A" w:rsidRPr="001C384C">
        <w:rPr>
          <w:rFonts w:ascii="Arial" w:hAnsi="Arial" w:cs="Arial"/>
          <w:sz w:val="20"/>
          <w:szCs w:val="20"/>
        </w:rPr>
        <w:t>s shown in this study</w:t>
      </w:r>
      <w:r w:rsidRPr="001C384C">
        <w:rPr>
          <w:rFonts w:ascii="Arial" w:hAnsi="Arial" w:cs="Arial"/>
          <w:sz w:val="20"/>
          <w:szCs w:val="20"/>
        </w:rPr>
        <w:t xml:space="preserve">. Other related studies have demonstrated their affectivity against super oxides and ABTS radicals; and strong iron chelating activity. The most abundant flavonoids isolated from the aerial parts of </w:t>
      </w:r>
      <w:r w:rsidRPr="001C384C">
        <w:rPr>
          <w:rFonts w:ascii="Arial" w:hAnsi="Arial" w:cs="Arial"/>
          <w:i/>
          <w:sz w:val="20"/>
          <w:szCs w:val="20"/>
        </w:rPr>
        <w:t xml:space="preserve">P.thonningii </w:t>
      </w:r>
      <w:r w:rsidRPr="001C384C">
        <w:rPr>
          <w:rFonts w:ascii="Arial" w:hAnsi="Arial" w:cs="Arial"/>
          <w:sz w:val="20"/>
          <w:szCs w:val="20"/>
        </w:rPr>
        <w:t xml:space="preserve">in published studies include rutin, kaempferol and quercetin. These flavonoids have displayed anti-inflammatory, arterial blood pressure and anti-diuretic activities in other studies.  </w:t>
      </w:r>
    </w:p>
    <w:p w14:paraId="08A84559" w14:textId="77777777" w:rsidR="00030898" w:rsidRPr="001C384C" w:rsidRDefault="00030898">
      <w:pPr>
        <w:jc w:val="both"/>
        <w:rPr>
          <w:rFonts w:ascii="Arial" w:hAnsi="Arial" w:cs="Arial"/>
          <w:sz w:val="20"/>
          <w:szCs w:val="20"/>
        </w:rPr>
      </w:pPr>
    </w:p>
    <w:p w14:paraId="3A791D35" w14:textId="77777777" w:rsidR="00030898" w:rsidRPr="001C384C" w:rsidRDefault="00F57D91">
      <w:pPr>
        <w:pStyle w:val="Heading2"/>
        <w:jc w:val="both"/>
        <w:rPr>
          <w:rFonts w:cs="Arial"/>
          <w:sz w:val="20"/>
          <w:szCs w:val="20"/>
        </w:rPr>
      </w:pPr>
      <w:r w:rsidRPr="001C384C">
        <w:rPr>
          <w:rFonts w:cs="Arial"/>
          <w:sz w:val="20"/>
          <w:szCs w:val="20"/>
        </w:rPr>
        <w:t xml:space="preserve">Antioxidant Assay of Piliostigma thonningii </w:t>
      </w:r>
    </w:p>
    <w:p w14:paraId="536244BB" w14:textId="257EE5BC" w:rsidR="00030898" w:rsidRPr="001C384C" w:rsidRDefault="00F57D91">
      <w:pPr>
        <w:jc w:val="both"/>
        <w:rPr>
          <w:rFonts w:ascii="Arial" w:hAnsi="Arial" w:cs="Arial"/>
          <w:sz w:val="20"/>
          <w:szCs w:val="20"/>
        </w:rPr>
      </w:pPr>
      <w:r w:rsidRPr="001C384C">
        <w:rPr>
          <w:rFonts w:ascii="Arial" w:hAnsi="Arial" w:cs="Arial"/>
          <w:sz w:val="20"/>
          <w:szCs w:val="20"/>
        </w:rPr>
        <w:t xml:space="preserve">DPPH scavenging activity was 93.4% for ascorbic acid (the standard used) at 150 µm/ml. While </w:t>
      </w:r>
      <w:r w:rsidRPr="001C384C">
        <w:rPr>
          <w:rFonts w:ascii="Arial" w:hAnsi="Arial" w:cs="Arial"/>
          <w:i/>
          <w:iCs/>
          <w:sz w:val="20"/>
          <w:szCs w:val="20"/>
        </w:rPr>
        <w:t>P.thonningii</w:t>
      </w:r>
      <w:r w:rsidRPr="001C384C">
        <w:rPr>
          <w:rFonts w:ascii="Arial" w:hAnsi="Arial" w:cs="Arial"/>
          <w:sz w:val="20"/>
          <w:szCs w:val="20"/>
        </w:rPr>
        <w:t xml:space="preserve"> hydro-ethanolic extract was 78.8% and 57.5% for the aqueous extract. Activity was determined from the absorbance obtained at specific concentrations (Figu</w:t>
      </w:r>
      <w:r w:rsidR="009428DA" w:rsidRPr="001C384C">
        <w:rPr>
          <w:rFonts w:ascii="Arial" w:hAnsi="Arial" w:cs="Arial"/>
          <w:sz w:val="20"/>
          <w:szCs w:val="20"/>
        </w:rPr>
        <w:t>re 3</w:t>
      </w:r>
      <w:r w:rsidR="00975D81" w:rsidRPr="001C384C">
        <w:rPr>
          <w:rFonts w:ascii="Arial" w:hAnsi="Arial" w:cs="Arial"/>
          <w:sz w:val="20"/>
          <w:szCs w:val="20"/>
        </w:rPr>
        <w:t>). The IC50 values were 26</w:t>
      </w:r>
      <w:r w:rsidR="000920F5" w:rsidRPr="001C384C">
        <w:rPr>
          <w:rFonts w:ascii="Arial" w:hAnsi="Arial" w:cs="Arial"/>
          <w:sz w:val="20"/>
          <w:szCs w:val="20"/>
        </w:rPr>
        <w:t>.75µg/ml, 60.25µg/ml and 100.01</w:t>
      </w:r>
      <w:r w:rsidRPr="001C384C">
        <w:rPr>
          <w:rFonts w:ascii="Arial" w:hAnsi="Arial" w:cs="Arial"/>
          <w:sz w:val="20"/>
          <w:szCs w:val="20"/>
        </w:rPr>
        <w:t xml:space="preserve">µg/ml for ascorbic acid, </w:t>
      </w:r>
      <w:r w:rsidRPr="001C384C">
        <w:rPr>
          <w:rFonts w:ascii="Arial" w:hAnsi="Arial" w:cs="Arial"/>
          <w:i/>
          <w:iCs/>
          <w:sz w:val="20"/>
          <w:szCs w:val="20"/>
        </w:rPr>
        <w:t xml:space="preserve">P.thonningii </w:t>
      </w:r>
      <w:r w:rsidRPr="001C384C">
        <w:rPr>
          <w:rFonts w:ascii="Arial" w:hAnsi="Arial" w:cs="Arial"/>
          <w:sz w:val="20"/>
          <w:szCs w:val="20"/>
        </w:rPr>
        <w:t>hydro-ethanolic extract and the aqueous extract respectively. Antioxidants exert their free radical scavenging activities via diverse mechanisms including reducing power, chelating transition metal, radical scavenging activities, and disintegrating radicals. In our studies we used the DPPH radical. The DPPH is a methanol soluble compound characterized by a deep-violet colour that exhibits maximum UVR absorption at 515 nm. The test principles are based on the fact that reactive species are able to reduce DPPH to 2,2-diphenyl-1-hydrazine (DPPH-H) or a substituted analogous hydrazine (DPPH-R) characterized by colourless or pale-yellow colour</w:t>
      </w:r>
      <w:r w:rsidRPr="001C384C">
        <w:rPr>
          <w:rFonts w:ascii="Arial" w:hAnsi="Arial" w:cs="Arial"/>
          <w:sz w:val="20"/>
          <w:szCs w:val="20"/>
          <w:vertAlign w:val="superscript"/>
        </w:rPr>
        <w:t>46</w:t>
      </w:r>
      <w:r w:rsidRPr="001C384C">
        <w:rPr>
          <w:rFonts w:ascii="Arial" w:hAnsi="Arial" w:cs="Arial"/>
          <w:sz w:val="20"/>
          <w:szCs w:val="20"/>
        </w:rPr>
        <w:t xml:space="preserve">. This colour change can easily be tracked spectrophotometrically. Previous scholars established that the participating metabolites in antioxidant activities of </w:t>
      </w:r>
      <w:r w:rsidRPr="001C384C">
        <w:rPr>
          <w:rFonts w:ascii="Arial" w:hAnsi="Arial" w:cs="Arial"/>
          <w:i/>
          <w:sz w:val="20"/>
          <w:szCs w:val="20"/>
        </w:rPr>
        <w:t>P.thonningii</w:t>
      </w:r>
      <w:r w:rsidRPr="001C384C">
        <w:rPr>
          <w:rFonts w:ascii="Arial" w:hAnsi="Arial" w:cs="Arial"/>
          <w:sz w:val="20"/>
          <w:szCs w:val="20"/>
        </w:rPr>
        <w:t xml:space="preserve"> include polyphenols, lignans, phytosterols, as well as enzymes. These metabolites are able to inhibit the oxidation related colour change. In our studies, although both aqueous and hydro-ethanolic extracts showed good inhibitory performance with respect to the DPPH radical, the hydro-ethanolic extract was more superior.  The % inhibition was directly proportional to the extract concentration as sh</w:t>
      </w:r>
      <w:r w:rsidR="009428DA" w:rsidRPr="001C384C">
        <w:rPr>
          <w:rFonts w:ascii="Arial" w:hAnsi="Arial" w:cs="Arial"/>
          <w:sz w:val="20"/>
          <w:szCs w:val="20"/>
        </w:rPr>
        <w:t xml:space="preserve">own in (Figure </w:t>
      </w:r>
      <w:r w:rsidR="001109F3">
        <w:rPr>
          <w:rFonts w:ascii="Arial" w:hAnsi="Arial" w:cs="Arial"/>
          <w:sz w:val="20"/>
          <w:szCs w:val="20"/>
        </w:rPr>
        <w:t>4 and 5</w:t>
      </w:r>
      <w:r w:rsidR="009428DA" w:rsidRPr="001C384C">
        <w:rPr>
          <w:rFonts w:ascii="Arial" w:hAnsi="Arial" w:cs="Arial"/>
          <w:sz w:val="20"/>
          <w:szCs w:val="20"/>
        </w:rPr>
        <w:t>)</w:t>
      </w:r>
      <w:r w:rsidRPr="001C384C">
        <w:rPr>
          <w:rFonts w:ascii="Arial" w:hAnsi="Arial" w:cs="Arial"/>
          <w:sz w:val="20"/>
          <w:szCs w:val="20"/>
        </w:rPr>
        <w:t>.</w:t>
      </w:r>
    </w:p>
    <w:p w14:paraId="7BF3A8E6" w14:textId="77777777" w:rsidR="00030898" w:rsidRPr="001C384C" w:rsidRDefault="00030898">
      <w:pPr>
        <w:jc w:val="both"/>
        <w:rPr>
          <w:rFonts w:ascii="Arial" w:hAnsi="Arial" w:cs="Arial"/>
          <w:color w:val="FF0000"/>
          <w:sz w:val="20"/>
          <w:szCs w:val="20"/>
        </w:rPr>
      </w:pPr>
      <w:bookmarkStart w:id="2" w:name="Lignans"/>
      <w:bookmarkEnd w:id="2"/>
    </w:p>
    <w:p w14:paraId="4DA38022" w14:textId="77777777" w:rsidR="00995EEC" w:rsidRPr="001C384C" w:rsidRDefault="00F57D91">
      <w:pPr>
        <w:jc w:val="both"/>
        <w:rPr>
          <w:rFonts w:ascii="Arial" w:hAnsi="Arial" w:cs="Arial"/>
          <w:i/>
          <w:iCs/>
          <w:sz w:val="20"/>
          <w:szCs w:val="20"/>
        </w:rPr>
      </w:pPr>
      <w:r w:rsidRPr="001C384C">
        <w:rPr>
          <w:rFonts w:ascii="Arial" w:hAnsi="Arial" w:cs="Arial"/>
          <w:i/>
          <w:iCs/>
          <w:sz w:val="20"/>
          <w:szCs w:val="20"/>
        </w:rPr>
        <w:t xml:space="preserve">              </w:t>
      </w:r>
    </w:p>
    <w:p w14:paraId="14776681" w14:textId="77777777" w:rsidR="00920E70" w:rsidRPr="001C384C" w:rsidRDefault="00920E70" w:rsidP="00920E70">
      <w:pPr>
        <w:keepNext/>
        <w:jc w:val="both"/>
        <w:rPr>
          <w:rFonts w:ascii="Arial" w:hAnsi="Arial" w:cs="Arial"/>
          <w:sz w:val="20"/>
          <w:szCs w:val="20"/>
        </w:rPr>
      </w:pPr>
      <w:r w:rsidRPr="001C384C">
        <w:rPr>
          <w:rFonts w:ascii="Arial" w:hAnsi="Arial" w:cs="Arial"/>
          <w:sz w:val="20"/>
          <w:szCs w:val="20"/>
        </w:rPr>
        <w:t xml:space="preserve">        </w:t>
      </w:r>
      <w:r w:rsidR="00995EEC" w:rsidRPr="001C384C">
        <w:rPr>
          <w:rFonts w:ascii="Arial" w:hAnsi="Arial" w:cs="Arial"/>
          <w:noProof/>
          <w:sz w:val="20"/>
          <w:szCs w:val="20"/>
          <w:lang w:val="en-US" w:eastAsia="en-US"/>
        </w:rPr>
        <w:drawing>
          <wp:inline distT="0" distB="0" distL="0" distR="0" wp14:anchorId="5DE92EFA" wp14:editId="35C274BA">
            <wp:extent cx="5629275" cy="37909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A427A6" w14:textId="35C30536" w:rsidR="00030898" w:rsidRPr="001C384C" w:rsidRDefault="00920E70" w:rsidP="00920E70">
      <w:pPr>
        <w:pStyle w:val="Caption"/>
        <w:jc w:val="both"/>
        <w:rPr>
          <w:rFonts w:ascii="Arial" w:hAnsi="Arial" w:cs="Arial"/>
          <w:sz w:val="20"/>
          <w:szCs w:val="20"/>
        </w:rPr>
      </w:pPr>
      <w:r w:rsidRPr="001C384C">
        <w:rPr>
          <w:rFonts w:ascii="Arial" w:hAnsi="Arial" w:cs="Arial"/>
          <w:sz w:val="20"/>
          <w:szCs w:val="20"/>
        </w:rPr>
        <w:t xml:space="preserve">Figure </w:t>
      </w:r>
      <w:r w:rsidR="009577FF">
        <w:rPr>
          <w:rFonts w:ascii="Arial" w:hAnsi="Arial" w:cs="Arial"/>
          <w:sz w:val="20"/>
          <w:szCs w:val="20"/>
        </w:rPr>
        <w:t xml:space="preserve">4: </w:t>
      </w:r>
      <w:r w:rsidRPr="001C384C">
        <w:rPr>
          <w:rFonts w:ascii="Arial" w:hAnsi="Arial" w:cs="Arial"/>
          <w:sz w:val="20"/>
          <w:szCs w:val="20"/>
        </w:rPr>
        <w:t xml:space="preserve"> Absorbance vs. concentration of P.thonningii</w:t>
      </w:r>
    </w:p>
    <w:p w14:paraId="0B91DB68" w14:textId="77777777" w:rsidR="009428DA" w:rsidRPr="001C384C" w:rsidRDefault="009428DA" w:rsidP="009428DA">
      <w:pPr>
        <w:rPr>
          <w:rFonts w:ascii="Arial" w:hAnsi="Arial" w:cs="Arial"/>
          <w:sz w:val="20"/>
          <w:szCs w:val="20"/>
        </w:rPr>
      </w:pPr>
    </w:p>
    <w:p w14:paraId="759ADEEC" w14:textId="77777777" w:rsidR="009428DA" w:rsidRPr="001C384C" w:rsidRDefault="00920E70" w:rsidP="009428DA">
      <w:pPr>
        <w:keepNext/>
        <w:rPr>
          <w:rFonts w:ascii="Arial" w:hAnsi="Arial" w:cs="Arial"/>
          <w:sz w:val="20"/>
          <w:szCs w:val="20"/>
        </w:rPr>
      </w:pPr>
      <w:r w:rsidRPr="001C384C">
        <w:rPr>
          <w:rFonts w:ascii="Arial" w:hAnsi="Arial" w:cs="Arial"/>
          <w:noProof/>
          <w:sz w:val="20"/>
          <w:szCs w:val="20"/>
          <w:lang w:val="en-US" w:eastAsia="en-US"/>
        </w:rPr>
        <w:drawing>
          <wp:inline distT="0" distB="0" distL="0" distR="0" wp14:anchorId="2B0D3F69" wp14:editId="23272612">
            <wp:extent cx="5610225" cy="32004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670223" w14:textId="130305C4" w:rsidR="000920F5" w:rsidRPr="001C384C" w:rsidRDefault="009428DA" w:rsidP="009428DA">
      <w:pPr>
        <w:pStyle w:val="Caption"/>
        <w:rPr>
          <w:rFonts w:ascii="Arial" w:hAnsi="Arial" w:cs="Arial"/>
          <w:sz w:val="20"/>
          <w:szCs w:val="20"/>
        </w:rPr>
      </w:pPr>
      <w:r w:rsidRPr="001C384C">
        <w:rPr>
          <w:rFonts w:ascii="Arial" w:hAnsi="Arial" w:cs="Arial"/>
          <w:sz w:val="20"/>
          <w:szCs w:val="20"/>
        </w:rPr>
        <w:t xml:space="preserve">Figure </w:t>
      </w:r>
      <w:r w:rsidR="009577FF">
        <w:rPr>
          <w:rFonts w:ascii="Arial" w:hAnsi="Arial" w:cs="Arial"/>
          <w:sz w:val="20"/>
          <w:szCs w:val="20"/>
        </w:rPr>
        <w:t xml:space="preserve">5: </w:t>
      </w:r>
      <w:r w:rsidRPr="001C384C">
        <w:rPr>
          <w:rFonts w:ascii="Arial" w:hAnsi="Arial" w:cs="Arial"/>
          <w:sz w:val="20"/>
          <w:szCs w:val="20"/>
        </w:rPr>
        <w:t xml:space="preserve"> </w:t>
      </w:r>
      <w:proofErr w:type="spellStart"/>
      <w:r w:rsidRPr="001C384C">
        <w:rPr>
          <w:rFonts w:ascii="Arial" w:hAnsi="Arial" w:cs="Arial"/>
          <w:sz w:val="20"/>
          <w:szCs w:val="20"/>
        </w:rPr>
        <w:t>Antioxidancy</w:t>
      </w:r>
      <w:proofErr w:type="spellEnd"/>
      <w:r w:rsidRPr="001C384C">
        <w:rPr>
          <w:rFonts w:ascii="Arial" w:hAnsi="Arial" w:cs="Arial"/>
          <w:sz w:val="20"/>
          <w:szCs w:val="20"/>
        </w:rPr>
        <w:t xml:space="preserve"> activity of </w:t>
      </w:r>
      <w:proofErr w:type="spellStart"/>
      <w:r w:rsidRPr="001C384C">
        <w:rPr>
          <w:rFonts w:ascii="Arial" w:hAnsi="Arial" w:cs="Arial"/>
          <w:sz w:val="20"/>
          <w:szCs w:val="20"/>
        </w:rPr>
        <w:t>P.thonningii</w:t>
      </w:r>
      <w:proofErr w:type="spellEnd"/>
    </w:p>
    <w:p w14:paraId="77C9E309" w14:textId="77777777" w:rsidR="000920F5" w:rsidRPr="001C384C" w:rsidRDefault="000920F5">
      <w:pPr>
        <w:jc w:val="both"/>
        <w:rPr>
          <w:rFonts w:ascii="Arial" w:hAnsi="Arial" w:cs="Arial"/>
          <w:iCs/>
          <w:color w:val="44546A" w:themeColor="text2"/>
          <w:sz w:val="20"/>
          <w:szCs w:val="20"/>
        </w:rPr>
      </w:pPr>
    </w:p>
    <w:p w14:paraId="1717C6CF" w14:textId="77777777" w:rsidR="00030898" w:rsidRPr="001C384C" w:rsidRDefault="00F57D91">
      <w:pPr>
        <w:jc w:val="both"/>
        <w:rPr>
          <w:rFonts w:ascii="Arial" w:hAnsi="Arial" w:cs="Arial"/>
          <w:sz w:val="20"/>
          <w:szCs w:val="20"/>
        </w:rPr>
      </w:pPr>
      <w:r w:rsidRPr="001C384C">
        <w:rPr>
          <w:rFonts w:ascii="Arial" w:hAnsi="Arial" w:cs="Arial"/>
          <w:sz w:val="20"/>
          <w:szCs w:val="20"/>
        </w:rPr>
        <w:t xml:space="preserve">We can therefore confirm that that </w:t>
      </w:r>
      <w:r w:rsidRPr="001C384C">
        <w:rPr>
          <w:rFonts w:ascii="Arial" w:hAnsi="Arial" w:cs="Arial"/>
          <w:i/>
          <w:iCs/>
          <w:sz w:val="20"/>
          <w:szCs w:val="20"/>
        </w:rPr>
        <w:t>P.thonningii</w:t>
      </w:r>
      <w:r w:rsidRPr="001C384C">
        <w:rPr>
          <w:rFonts w:ascii="Arial" w:hAnsi="Arial" w:cs="Arial"/>
          <w:sz w:val="20"/>
          <w:szCs w:val="20"/>
        </w:rPr>
        <w:t xml:space="preserve"> extracts are rich in various antioxidant compounds, which help mitigate oxidative stress, a</w:t>
      </w:r>
      <w:r w:rsidR="0081058A" w:rsidRPr="001C384C">
        <w:rPr>
          <w:rFonts w:ascii="Arial" w:hAnsi="Arial" w:cs="Arial"/>
          <w:sz w:val="20"/>
          <w:szCs w:val="20"/>
        </w:rPr>
        <w:t xml:space="preserve"> contributing factor in actinic damage preventions and treatments</w:t>
      </w:r>
      <w:r w:rsidRPr="001C384C">
        <w:rPr>
          <w:rFonts w:ascii="Arial" w:hAnsi="Arial" w:cs="Arial"/>
          <w:sz w:val="20"/>
          <w:szCs w:val="20"/>
          <w:vertAlign w:val="superscript"/>
        </w:rPr>
        <w:t xml:space="preserve"> </w:t>
      </w:r>
      <w:r w:rsidRPr="001C384C">
        <w:rPr>
          <w:rFonts w:ascii="Arial" w:hAnsi="Arial" w:cs="Arial"/>
          <w:sz w:val="20"/>
          <w:szCs w:val="20"/>
          <w:vertAlign w:val="superscript"/>
        </w:rPr>
        <w:fldChar w:fldCharType="begin"/>
      </w:r>
      <w:r w:rsidRPr="001C384C">
        <w:rPr>
          <w:rFonts w:ascii="Arial" w:hAnsi="Arial" w:cs="Arial"/>
          <w:sz w:val="20"/>
          <w:szCs w:val="20"/>
          <w:vertAlign w:val="superscript"/>
        </w:rPr>
        <w:instrText xml:space="preserve"> ADDIN ZOTERO_ITEM CSL_CITATION {"citationID":"7fn00QeJ","properties":{"formattedCitation":"\\super 4\\nosupersub{}","plainCitation":"4","noteIndex":0},"citationItems":[{"id":222,"uris":["http://zotero.org/users/17026016/items/RUXYTRIA"],"itemData":{"id":222,"type":"article-journal","container-title":"Research Journal of Medicinal Plant","issue":"7","page":"537–543","source":"Google Scholar","title":"Evaluation of the chemical, nutritional, antimicrobial and antioxidant-vitamin profiles of Piliostigma thonningii leaves","volume":"6","author":[{"family":"Ighodaro","given":"O. M."},{"family":"Agunbiade","given":"S. O."},{"family":"Omole","given":"J. O."},{"family":"Kuti","given":"O. A."}],"issued":{"date-parts":[["2012"]]}}}],"schema":"https://github.com/citation-style-language/schema/raw/master/csl-citation.json"} </w:instrText>
      </w:r>
      <w:r w:rsidRPr="001C384C">
        <w:rPr>
          <w:rFonts w:ascii="Arial" w:hAnsi="Arial" w:cs="Arial"/>
          <w:sz w:val="20"/>
          <w:szCs w:val="20"/>
          <w:vertAlign w:val="superscript"/>
        </w:rPr>
        <w:fldChar w:fldCharType="separate"/>
      </w:r>
      <w:r w:rsidRPr="001C384C">
        <w:rPr>
          <w:rFonts w:ascii="Arial" w:hAnsi="Arial" w:cs="Arial"/>
          <w:sz w:val="20"/>
          <w:szCs w:val="20"/>
          <w:vertAlign w:val="superscript"/>
        </w:rPr>
        <w:t>4</w:t>
      </w:r>
      <w:r w:rsidRPr="001C384C">
        <w:rPr>
          <w:rFonts w:ascii="Arial" w:hAnsi="Arial" w:cs="Arial"/>
          <w:sz w:val="20"/>
          <w:szCs w:val="20"/>
          <w:vertAlign w:val="superscript"/>
        </w:rPr>
        <w:fldChar w:fldCharType="end"/>
      </w:r>
      <w:r w:rsidRPr="001C384C">
        <w:rPr>
          <w:rFonts w:ascii="Arial" w:hAnsi="Arial" w:cs="Arial"/>
          <w:sz w:val="20"/>
          <w:szCs w:val="20"/>
        </w:rPr>
        <w:t xml:space="preserve">. Although not investigated in our study, photoprotective properties of </w:t>
      </w:r>
      <w:r w:rsidRPr="001C384C">
        <w:rPr>
          <w:rFonts w:ascii="Arial" w:hAnsi="Arial" w:cs="Arial"/>
          <w:i/>
          <w:iCs/>
          <w:sz w:val="20"/>
          <w:szCs w:val="20"/>
        </w:rPr>
        <w:t>P.thonningii</w:t>
      </w:r>
      <w:r w:rsidRPr="001C384C">
        <w:rPr>
          <w:rFonts w:ascii="Arial" w:hAnsi="Arial" w:cs="Arial"/>
          <w:sz w:val="20"/>
          <w:szCs w:val="20"/>
        </w:rPr>
        <w:t xml:space="preserve"> are well documented. </w:t>
      </w:r>
    </w:p>
    <w:p w14:paraId="0632B477" w14:textId="77777777" w:rsidR="00030898" w:rsidRPr="001C384C" w:rsidRDefault="00F57D91">
      <w:pPr>
        <w:pStyle w:val="Heading2"/>
        <w:contextualSpacing/>
        <w:jc w:val="both"/>
        <w:rPr>
          <w:rFonts w:cs="Arial"/>
          <w:sz w:val="20"/>
          <w:szCs w:val="20"/>
        </w:rPr>
      </w:pPr>
      <w:r w:rsidRPr="001C384C">
        <w:rPr>
          <w:rFonts w:cs="Arial"/>
          <w:sz w:val="20"/>
          <w:szCs w:val="20"/>
        </w:rPr>
        <w:lastRenderedPageBreak/>
        <w:t xml:space="preserve">Anti-inflammatory tests of Piliostigma thonningii </w:t>
      </w:r>
    </w:p>
    <w:p w14:paraId="6241F4B9" w14:textId="77777777" w:rsidR="00030898" w:rsidRPr="001C384C" w:rsidRDefault="00030898">
      <w:pPr>
        <w:jc w:val="both"/>
        <w:rPr>
          <w:rFonts w:ascii="Arial" w:hAnsi="Arial" w:cs="Arial"/>
          <w:sz w:val="20"/>
          <w:szCs w:val="20"/>
        </w:rPr>
      </w:pPr>
    </w:p>
    <w:p w14:paraId="17563F97" w14:textId="4E1CFB0B" w:rsidR="00754839" w:rsidRPr="001C384C" w:rsidRDefault="00754839" w:rsidP="00754839">
      <w:pPr>
        <w:pStyle w:val="Caption"/>
        <w:keepNext/>
        <w:rPr>
          <w:rFonts w:ascii="Arial" w:hAnsi="Arial" w:cs="Arial"/>
          <w:sz w:val="20"/>
          <w:szCs w:val="20"/>
        </w:rPr>
      </w:pPr>
      <w:r w:rsidRPr="001C384C">
        <w:rPr>
          <w:rFonts w:ascii="Arial" w:hAnsi="Arial" w:cs="Arial"/>
          <w:sz w:val="20"/>
          <w:szCs w:val="20"/>
        </w:rPr>
        <w:t xml:space="preserve">Table </w:t>
      </w:r>
      <w:r w:rsidR="00A34AB9" w:rsidRPr="001C384C">
        <w:rPr>
          <w:rFonts w:ascii="Arial" w:hAnsi="Arial" w:cs="Arial"/>
          <w:sz w:val="20"/>
          <w:szCs w:val="20"/>
        </w:rPr>
        <w:fldChar w:fldCharType="begin"/>
      </w:r>
      <w:r w:rsidR="00A34AB9" w:rsidRPr="001C384C">
        <w:rPr>
          <w:rFonts w:ascii="Arial" w:hAnsi="Arial" w:cs="Arial"/>
          <w:sz w:val="20"/>
          <w:szCs w:val="20"/>
        </w:rPr>
        <w:instrText xml:space="preserve"> STYLEREF 1 \s </w:instrText>
      </w:r>
      <w:r w:rsidR="00A34AB9" w:rsidRPr="001C384C">
        <w:rPr>
          <w:rFonts w:ascii="Arial" w:hAnsi="Arial" w:cs="Arial"/>
          <w:sz w:val="20"/>
          <w:szCs w:val="20"/>
        </w:rPr>
        <w:fldChar w:fldCharType="separate"/>
      </w:r>
      <w:r w:rsidR="00A34AB9" w:rsidRPr="001C384C">
        <w:rPr>
          <w:rFonts w:ascii="Arial" w:hAnsi="Arial" w:cs="Arial"/>
          <w:noProof/>
          <w:sz w:val="20"/>
          <w:szCs w:val="20"/>
        </w:rPr>
        <w:t>3</w:t>
      </w:r>
      <w:r w:rsidR="00A34AB9" w:rsidRPr="001C384C">
        <w:rPr>
          <w:rFonts w:ascii="Arial" w:hAnsi="Arial" w:cs="Arial"/>
          <w:sz w:val="20"/>
          <w:szCs w:val="20"/>
        </w:rPr>
        <w:fldChar w:fldCharType="end"/>
      </w:r>
      <w:r w:rsidR="004C62B8">
        <w:rPr>
          <w:rFonts w:ascii="Arial" w:hAnsi="Arial" w:cs="Arial"/>
          <w:sz w:val="20"/>
          <w:szCs w:val="20"/>
        </w:rPr>
        <w:t xml:space="preserve">: </w:t>
      </w:r>
      <w:r w:rsidRPr="001C384C">
        <w:rPr>
          <w:rFonts w:ascii="Arial" w:hAnsi="Arial" w:cs="Arial"/>
          <w:sz w:val="20"/>
          <w:szCs w:val="20"/>
        </w:rPr>
        <w:t>Anti- Inflammatory activity of lyophilised P.thonningii extracts.</w:t>
      </w:r>
    </w:p>
    <w:tbl>
      <w:tblPr>
        <w:tblStyle w:val="ListTable21"/>
        <w:tblW w:w="8370" w:type="dxa"/>
        <w:jc w:val="center"/>
        <w:tblLayout w:type="fixed"/>
        <w:tblLook w:val="04A0" w:firstRow="1" w:lastRow="0" w:firstColumn="1" w:lastColumn="0" w:noHBand="0" w:noVBand="1"/>
      </w:tblPr>
      <w:tblGrid>
        <w:gridCol w:w="2263"/>
        <w:gridCol w:w="2417"/>
        <w:gridCol w:w="3690"/>
      </w:tblGrid>
      <w:tr w:rsidR="00030898" w:rsidRPr="004C62B8" w14:paraId="58FCFB8F" w14:textId="77777777" w:rsidTr="004C62B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666666" w:themeColor="text1" w:themeTint="99"/>
            </w:tcBorders>
            <w:shd w:val="clear" w:color="auto" w:fill="E7E6E6" w:themeFill="background2"/>
            <w:noWrap/>
          </w:tcPr>
          <w:p w14:paraId="62D24A49" w14:textId="77777777" w:rsidR="00030898" w:rsidRPr="004C62B8" w:rsidRDefault="00F57D91" w:rsidP="004C62B8">
            <w:pPr>
              <w:contextualSpacing/>
              <w:jc w:val="center"/>
              <w:rPr>
                <w:rFonts w:ascii="Arial" w:hAnsi="Arial" w:cs="Arial"/>
                <w:color w:val="000000"/>
                <w:sz w:val="18"/>
                <w:szCs w:val="18"/>
              </w:rPr>
            </w:pPr>
            <w:r w:rsidRPr="004C62B8">
              <w:rPr>
                <w:rFonts w:ascii="Arial" w:hAnsi="Arial" w:cs="Arial"/>
                <w:color w:val="000000"/>
                <w:sz w:val="18"/>
                <w:szCs w:val="18"/>
              </w:rPr>
              <w:t>Concentration</w:t>
            </w:r>
          </w:p>
        </w:tc>
        <w:tc>
          <w:tcPr>
            <w:tcW w:w="2417" w:type="dxa"/>
            <w:tcBorders>
              <w:bottom w:val="single" w:sz="4" w:space="0" w:color="666666" w:themeColor="text1" w:themeTint="99"/>
            </w:tcBorders>
            <w:shd w:val="clear" w:color="auto" w:fill="E7E6E6" w:themeFill="background2"/>
            <w:noWrap/>
          </w:tcPr>
          <w:p w14:paraId="3878C8D5" w14:textId="48D7B953" w:rsidR="00030898" w:rsidRPr="004C62B8" w:rsidRDefault="00F57D91" w:rsidP="004C62B8">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 Inhibition</w:t>
            </w:r>
          </w:p>
        </w:tc>
        <w:tc>
          <w:tcPr>
            <w:tcW w:w="3690" w:type="dxa"/>
            <w:tcBorders>
              <w:bottom w:val="single" w:sz="4" w:space="0" w:color="666666" w:themeColor="text1" w:themeTint="99"/>
            </w:tcBorders>
            <w:shd w:val="clear" w:color="auto" w:fill="E7E6E6" w:themeFill="background2"/>
            <w:noWrap/>
          </w:tcPr>
          <w:p w14:paraId="0CBD65F4" w14:textId="16ED8750" w:rsidR="00030898" w:rsidRPr="004C62B8" w:rsidRDefault="00F57D91" w:rsidP="004C62B8">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 Inhibition</w:t>
            </w:r>
          </w:p>
        </w:tc>
      </w:tr>
      <w:tr w:rsidR="00030898" w:rsidRPr="004C62B8" w14:paraId="4A42B7DE" w14:textId="77777777" w:rsidTr="004C62B8">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E7E6E6" w:themeFill="background2"/>
            <w:noWrap/>
          </w:tcPr>
          <w:p w14:paraId="7C4B8672" w14:textId="316CB997" w:rsidR="00030898" w:rsidRPr="004C62B8" w:rsidRDefault="00F57D91" w:rsidP="004C62B8">
            <w:pPr>
              <w:contextualSpacing/>
              <w:jc w:val="center"/>
              <w:rPr>
                <w:rFonts w:ascii="Arial" w:hAnsi="Arial" w:cs="Arial"/>
                <w:b w:val="0"/>
                <w:bCs w:val="0"/>
                <w:color w:val="000000"/>
                <w:sz w:val="18"/>
                <w:szCs w:val="18"/>
              </w:rPr>
            </w:pPr>
            <w:r w:rsidRPr="004C62B8">
              <w:rPr>
                <w:rFonts w:ascii="Arial" w:hAnsi="Arial" w:cs="Arial"/>
                <w:color w:val="000000"/>
                <w:sz w:val="18"/>
                <w:szCs w:val="18"/>
              </w:rPr>
              <w:t>µg/ml</w:t>
            </w:r>
          </w:p>
        </w:tc>
        <w:tc>
          <w:tcPr>
            <w:tcW w:w="2417" w:type="dxa"/>
            <w:shd w:val="clear" w:color="auto" w:fill="E7E6E6" w:themeFill="background2"/>
            <w:noWrap/>
          </w:tcPr>
          <w:p w14:paraId="7871BA06" w14:textId="77777777" w:rsidR="00030898" w:rsidRPr="004C62B8" w:rsidRDefault="00F57D91"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4C62B8">
              <w:rPr>
                <w:rFonts w:ascii="Arial" w:hAnsi="Arial" w:cs="Arial"/>
                <w:b/>
                <w:i/>
                <w:iCs/>
                <w:color w:val="000000"/>
                <w:sz w:val="18"/>
                <w:szCs w:val="18"/>
              </w:rPr>
              <w:t>P.thonningii</w:t>
            </w:r>
            <w:r w:rsidR="00754839" w:rsidRPr="004C62B8">
              <w:rPr>
                <w:rFonts w:ascii="Arial" w:hAnsi="Arial" w:cs="Arial"/>
                <w:b/>
                <w:i/>
                <w:iCs/>
                <w:color w:val="000000"/>
                <w:sz w:val="18"/>
                <w:szCs w:val="18"/>
              </w:rPr>
              <w:t xml:space="preserve"> </w:t>
            </w:r>
            <w:r w:rsidRPr="004C62B8">
              <w:rPr>
                <w:rFonts w:ascii="Arial" w:hAnsi="Arial" w:cs="Arial"/>
                <w:b/>
                <w:color w:val="000000"/>
                <w:sz w:val="18"/>
                <w:szCs w:val="18"/>
              </w:rPr>
              <w:t>hydroethanolic extract</w:t>
            </w:r>
          </w:p>
        </w:tc>
        <w:tc>
          <w:tcPr>
            <w:tcW w:w="3690" w:type="dxa"/>
            <w:shd w:val="clear" w:color="auto" w:fill="E7E6E6" w:themeFill="background2"/>
            <w:noWrap/>
          </w:tcPr>
          <w:p w14:paraId="3DFA66B3" w14:textId="77777777" w:rsidR="00030898" w:rsidRPr="004C62B8" w:rsidRDefault="00F57D91"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4C62B8">
              <w:rPr>
                <w:rFonts w:ascii="Arial" w:hAnsi="Arial" w:cs="Arial"/>
                <w:b/>
                <w:color w:val="000000"/>
                <w:sz w:val="18"/>
                <w:szCs w:val="18"/>
              </w:rPr>
              <w:t>Diclofenac (standard)</w:t>
            </w:r>
          </w:p>
        </w:tc>
      </w:tr>
      <w:tr w:rsidR="00030898" w:rsidRPr="004C62B8" w14:paraId="2B9F6921" w14:textId="77777777" w:rsidTr="004C62B8">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14:paraId="7C94AD7D" w14:textId="77777777" w:rsidR="00030898" w:rsidRPr="004C62B8" w:rsidRDefault="00F57D91" w:rsidP="004C62B8">
            <w:pPr>
              <w:contextualSpacing/>
              <w:jc w:val="center"/>
              <w:rPr>
                <w:rFonts w:ascii="Arial" w:hAnsi="Arial" w:cs="Arial"/>
                <w:b w:val="0"/>
                <w:bCs w:val="0"/>
                <w:color w:val="000000"/>
                <w:sz w:val="18"/>
                <w:szCs w:val="18"/>
              </w:rPr>
            </w:pPr>
            <w:r w:rsidRPr="004C62B8">
              <w:rPr>
                <w:rFonts w:ascii="Arial" w:hAnsi="Arial" w:cs="Arial"/>
                <w:color w:val="000000"/>
                <w:sz w:val="18"/>
                <w:szCs w:val="18"/>
              </w:rPr>
              <w:t>250</w:t>
            </w:r>
          </w:p>
        </w:tc>
        <w:tc>
          <w:tcPr>
            <w:tcW w:w="2417" w:type="dxa"/>
            <w:noWrap/>
          </w:tcPr>
          <w:p w14:paraId="6ED09F8D" w14:textId="77777777" w:rsidR="00030898" w:rsidRPr="004C62B8" w:rsidRDefault="00754839"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15±0.8</w:t>
            </w:r>
          </w:p>
        </w:tc>
        <w:tc>
          <w:tcPr>
            <w:tcW w:w="3690" w:type="dxa"/>
            <w:noWrap/>
          </w:tcPr>
          <w:p w14:paraId="5485C9E6" w14:textId="77777777" w:rsidR="00030898" w:rsidRPr="004C62B8" w:rsidRDefault="00754839"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25.4±1.2</w:t>
            </w:r>
          </w:p>
        </w:tc>
      </w:tr>
      <w:tr w:rsidR="00030898" w:rsidRPr="004C62B8" w14:paraId="495ECC67" w14:textId="77777777" w:rsidTr="004C62B8">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14:paraId="1D90D209" w14:textId="77777777" w:rsidR="00030898" w:rsidRPr="004C62B8" w:rsidRDefault="00F57D91" w:rsidP="004C62B8">
            <w:pPr>
              <w:contextualSpacing/>
              <w:jc w:val="center"/>
              <w:rPr>
                <w:rFonts w:ascii="Arial" w:hAnsi="Arial" w:cs="Arial"/>
                <w:b w:val="0"/>
                <w:bCs w:val="0"/>
                <w:color w:val="000000"/>
                <w:sz w:val="18"/>
                <w:szCs w:val="18"/>
              </w:rPr>
            </w:pPr>
            <w:r w:rsidRPr="004C62B8">
              <w:rPr>
                <w:rFonts w:ascii="Arial" w:hAnsi="Arial" w:cs="Arial"/>
                <w:color w:val="000000"/>
                <w:sz w:val="18"/>
                <w:szCs w:val="18"/>
              </w:rPr>
              <w:t>500</w:t>
            </w:r>
          </w:p>
        </w:tc>
        <w:tc>
          <w:tcPr>
            <w:tcW w:w="2417" w:type="dxa"/>
            <w:noWrap/>
          </w:tcPr>
          <w:p w14:paraId="57D65BD7" w14:textId="77777777" w:rsidR="00030898" w:rsidRPr="004C62B8" w:rsidRDefault="00754839"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28.6±1.1</w:t>
            </w:r>
          </w:p>
        </w:tc>
        <w:tc>
          <w:tcPr>
            <w:tcW w:w="3690" w:type="dxa"/>
            <w:noWrap/>
          </w:tcPr>
          <w:p w14:paraId="558E2643" w14:textId="77777777" w:rsidR="00030898" w:rsidRPr="004C62B8" w:rsidRDefault="00754839"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38.7±</w:t>
            </w:r>
            <w:r w:rsidR="0003576E" w:rsidRPr="004C62B8">
              <w:rPr>
                <w:rFonts w:ascii="Arial" w:hAnsi="Arial" w:cs="Arial"/>
                <w:color w:val="000000"/>
                <w:sz w:val="18"/>
                <w:szCs w:val="18"/>
              </w:rPr>
              <w:t>1.5</w:t>
            </w:r>
          </w:p>
        </w:tc>
      </w:tr>
      <w:tr w:rsidR="00030898" w:rsidRPr="004C62B8" w14:paraId="5CFABB8D" w14:textId="77777777" w:rsidTr="004C62B8">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14:paraId="54D4731E" w14:textId="77777777" w:rsidR="00030898" w:rsidRPr="004C62B8" w:rsidRDefault="00F57D91" w:rsidP="004C62B8">
            <w:pPr>
              <w:contextualSpacing/>
              <w:jc w:val="center"/>
              <w:rPr>
                <w:rFonts w:ascii="Arial" w:hAnsi="Arial" w:cs="Arial"/>
                <w:b w:val="0"/>
                <w:bCs w:val="0"/>
                <w:color w:val="000000"/>
                <w:sz w:val="18"/>
                <w:szCs w:val="18"/>
              </w:rPr>
            </w:pPr>
            <w:r w:rsidRPr="004C62B8">
              <w:rPr>
                <w:rFonts w:ascii="Arial" w:hAnsi="Arial" w:cs="Arial"/>
                <w:color w:val="000000"/>
                <w:sz w:val="18"/>
                <w:szCs w:val="18"/>
              </w:rPr>
              <w:t>1000</w:t>
            </w:r>
          </w:p>
        </w:tc>
        <w:tc>
          <w:tcPr>
            <w:tcW w:w="2417" w:type="dxa"/>
            <w:noWrap/>
          </w:tcPr>
          <w:p w14:paraId="75512EB8" w14:textId="77777777" w:rsidR="00030898" w:rsidRPr="004C62B8" w:rsidRDefault="00754839"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42.3±1.5</w:t>
            </w:r>
          </w:p>
        </w:tc>
        <w:tc>
          <w:tcPr>
            <w:tcW w:w="3690" w:type="dxa"/>
            <w:noWrap/>
          </w:tcPr>
          <w:p w14:paraId="467A4D77" w14:textId="77777777" w:rsidR="00030898" w:rsidRPr="004C62B8" w:rsidRDefault="0003576E"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55.2±1.8</w:t>
            </w:r>
          </w:p>
        </w:tc>
      </w:tr>
      <w:tr w:rsidR="00030898" w:rsidRPr="004C62B8" w14:paraId="59317F55" w14:textId="77777777" w:rsidTr="004C62B8">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14:paraId="19F9EA97" w14:textId="77777777" w:rsidR="00030898" w:rsidRPr="004C62B8" w:rsidRDefault="00F57D91" w:rsidP="004C62B8">
            <w:pPr>
              <w:contextualSpacing/>
              <w:jc w:val="center"/>
              <w:rPr>
                <w:rFonts w:ascii="Arial" w:hAnsi="Arial" w:cs="Arial"/>
                <w:b w:val="0"/>
                <w:bCs w:val="0"/>
                <w:color w:val="000000"/>
                <w:sz w:val="18"/>
                <w:szCs w:val="18"/>
              </w:rPr>
            </w:pPr>
            <w:r w:rsidRPr="004C62B8">
              <w:rPr>
                <w:rFonts w:ascii="Arial" w:hAnsi="Arial" w:cs="Arial"/>
                <w:color w:val="000000"/>
                <w:sz w:val="18"/>
                <w:szCs w:val="18"/>
              </w:rPr>
              <w:t>2000</w:t>
            </w:r>
          </w:p>
        </w:tc>
        <w:tc>
          <w:tcPr>
            <w:tcW w:w="2417" w:type="dxa"/>
            <w:noWrap/>
          </w:tcPr>
          <w:p w14:paraId="23A95895" w14:textId="77777777" w:rsidR="00030898" w:rsidRPr="004C62B8" w:rsidRDefault="00754839"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58.7±2.0</w:t>
            </w:r>
          </w:p>
        </w:tc>
        <w:tc>
          <w:tcPr>
            <w:tcW w:w="3690" w:type="dxa"/>
            <w:noWrap/>
          </w:tcPr>
          <w:p w14:paraId="32B808AC" w14:textId="77777777" w:rsidR="00030898" w:rsidRPr="004C62B8" w:rsidRDefault="0003576E"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72.4±2.2</w:t>
            </w:r>
          </w:p>
        </w:tc>
      </w:tr>
      <w:tr w:rsidR="00030898" w:rsidRPr="004C62B8" w14:paraId="40190B2E" w14:textId="77777777" w:rsidTr="004C62B8">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14:paraId="5AEEB958" w14:textId="77777777" w:rsidR="00030898" w:rsidRPr="004C62B8" w:rsidRDefault="00F57D91" w:rsidP="004C62B8">
            <w:pPr>
              <w:contextualSpacing/>
              <w:jc w:val="center"/>
              <w:rPr>
                <w:rFonts w:ascii="Arial" w:hAnsi="Arial" w:cs="Arial"/>
                <w:b w:val="0"/>
                <w:bCs w:val="0"/>
                <w:color w:val="000000"/>
                <w:sz w:val="18"/>
                <w:szCs w:val="18"/>
              </w:rPr>
            </w:pPr>
            <w:r w:rsidRPr="004C62B8">
              <w:rPr>
                <w:rFonts w:ascii="Arial" w:hAnsi="Arial" w:cs="Arial"/>
                <w:color w:val="000000"/>
                <w:sz w:val="18"/>
                <w:szCs w:val="18"/>
              </w:rPr>
              <w:t>4000</w:t>
            </w:r>
          </w:p>
        </w:tc>
        <w:tc>
          <w:tcPr>
            <w:tcW w:w="2417" w:type="dxa"/>
            <w:noWrap/>
          </w:tcPr>
          <w:p w14:paraId="13493A2A" w14:textId="77777777" w:rsidR="00030898" w:rsidRPr="004C62B8" w:rsidRDefault="00754839"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71.5±2.3</w:t>
            </w:r>
          </w:p>
        </w:tc>
        <w:tc>
          <w:tcPr>
            <w:tcW w:w="3690" w:type="dxa"/>
            <w:noWrap/>
          </w:tcPr>
          <w:p w14:paraId="7B4924E3" w14:textId="77777777" w:rsidR="00030898" w:rsidRPr="004C62B8" w:rsidRDefault="0003576E"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85.1±2.5</w:t>
            </w:r>
          </w:p>
        </w:tc>
      </w:tr>
      <w:tr w:rsidR="00030898" w:rsidRPr="004C62B8" w14:paraId="5AD32116" w14:textId="77777777" w:rsidTr="004C62B8">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14:paraId="1BCEC126" w14:textId="77777777" w:rsidR="00030898" w:rsidRPr="004C62B8" w:rsidRDefault="00F57D91" w:rsidP="004C62B8">
            <w:pPr>
              <w:contextualSpacing/>
              <w:jc w:val="center"/>
              <w:rPr>
                <w:rFonts w:ascii="Arial" w:hAnsi="Arial" w:cs="Arial"/>
                <w:b w:val="0"/>
                <w:bCs w:val="0"/>
                <w:color w:val="000000"/>
                <w:sz w:val="18"/>
                <w:szCs w:val="18"/>
              </w:rPr>
            </w:pPr>
            <w:r w:rsidRPr="004C62B8">
              <w:rPr>
                <w:rFonts w:ascii="Arial" w:hAnsi="Arial" w:cs="Arial"/>
                <w:color w:val="000000"/>
                <w:sz w:val="18"/>
                <w:szCs w:val="18"/>
              </w:rPr>
              <w:t>6000</w:t>
            </w:r>
          </w:p>
        </w:tc>
        <w:tc>
          <w:tcPr>
            <w:tcW w:w="2417" w:type="dxa"/>
            <w:noWrap/>
          </w:tcPr>
          <w:p w14:paraId="65D495AF" w14:textId="77777777" w:rsidR="00030898" w:rsidRPr="004C62B8" w:rsidRDefault="00754839"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79.8±2.6</w:t>
            </w:r>
          </w:p>
        </w:tc>
        <w:tc>
          <w:tcPr>
            <w:tcW w:w="3690" w:type="dxa"/>
            <w:noWrap/>
          </w:tcPr>
          <w:p w14:paraId="277F5456" w14:textId="77777777" w:rsidR="00030898" w:rsidRPr="004C62B8" w:rsidRDefault="0003576E"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90.3±2.7</w:t>
            </w:r>
          </w:p>
        </w:tc>
      </w:tr>
      <w:tr w:rsidR="00030898" w:rsidRPr="004C62B8" w14:paraId="5CDA6905" w14:textId="77777777" w:rsidTr="004C62B8">
        <w:trPr>
          <w:trHeight w:val="288"/>
          <w:jc w:val="center"/>
        </w:trPr>
        <w:tc>
          <w:tcPr>
            <w:cnfStyle w:val="001000000000" w:firstRow="0" w:lastRow="0" w:firstColumn="1" w:lastColumn="0" w:oddVBand="0" w:evenVBand="0" w:oddHBand="0" w:evenHBand="0" w:firstRowFirstColumn="0" w:firstRowLastColumn="0" w:lastRowFirstColumn="0" w:lastRowLastColumn="0"/>
            <w:tcW w:w="2263" w:type="dxa"/>
            <w:noWrap/>
          </w:tcPr>
          <w:p w14:paraId="70A92B85" w14:textId="77777777" w:rsidR="00030898" w:rsidRPr="004C62B8" w:rsidRDefault="00F57D91" w:rsidP="004C62B8">
            <w:pPr>
              <w:contextualSpacing/>
              <w:jc w:val="center"/>
              <w:rPr>
                <w:rFonts w:ascii="Arial" w:hAnsi="Arial" w:cs="Arial"/>
                <w:b w:val="0"/>
                <w:bCs w:val="0"/>
                <w:color w:val="000000"/>
                <w:sz w:val="18"/>
                <w:szCs w:val="18"/>
              </w:rPr>
            </w:pPr>
            <w:r w:rsidRPr="004C62B8">
              <w:rPr>
                <w:rFonts w:ascii="Arial" w:hAnsi="Arial" w:cs="Arial"/>
                <w:color w:val="000000"/>
                <w:sz w:val="18"/>
                <w:szCs w:val="18"/>
              </w:rPr>
              <w:t>8000</w:t>
            </w:r>
          </w:p>
        </w:tc>
        <w:tc>
          <w:tcPr>
            <w:tcW w:w="2417" w:type="dxa"/>
            <w:noWrap/>
          </w:tcPr>
          <w:p w14:paraId="24F7880D" w14:textId="77777777" w:rsidR="00030898" w:rsidRPr="004C62B8" w:rsidRDefault="00754839"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84.2±2.8</w:t>
            </w:r>
          </w:p>
        </w:tc>
        <w:tc>
          <w:tcPr>
            <w:tcW w:w="3690" w:type="dxa"/>
            <w:noWrap/>
          </w:tcPr>
          <w:p w14:paraId="472B2294" w14:textId="77777777" w:rsidR="00030898" w:rsidRPr="004C62B8" w:rsidRDefault="0003576E" w:rsidP="004C62B8">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93.6±2.9</w:t>
            </w:r>
          </w:p>
        </w:tc>
      </w:tr>
    </w:tbl>
    <w:p w14:paraId="41FBDC2D" w14:textId="77777777" w:rsidR="00030898" w:rsidRPr="001C384C" w:rsidRDefault="00030898">
      <w:pPr>
        <w:jc w:val="both"/>
        <w:rPr>
          <w:rFonts w:ascii="Arial" w:hAnsi="Arial" w:cs="Arial"/>
          <w:color w:val="FF0000"/>
          <w:sz w:val="20"/>
          <w:szCs w:val="20"/>
          <w:lang w:val="en-US"/>
        </w:rPr>
      </w:pPr>
    </w:p>
    <w:p w14:paraId="763A91BF" w14:textId="0884A641" w:rsidR="00030898" w:rsidRPr="001C384C" w:rsidRDefault="00F57D91">
      <w:pPr>
        <w:jc w:val="both"/>
        <w:rPr>
          <w:rFonts w:ascii="Arial" w:hAnsi="Arial" w:cs="Arial"/>
          <w:sz w:val="20"/>
          <w:szCs w:val="20"/>
        </w:rPr>
      </w:pPr>
      <w:r w:rsidRPr="001C384C">
        <w:rPr>
          <w:rFonts w:ascii="Arial" w:hAnsi="Arial" w:cs="Arial"/>
          <w:sz w:val="20"/>
          <w:szCs w:val="20"/>
        </w:rPr>
        <w:t xml:space="preserve">At related concentrations, the lyophilised extracts from the aerial parts of </w:t>
      </w:r>
      <w:r w:rsidRPr="001C384C">
        <w:rPr>
          <w:rFonts w:ascii="Arial" w:hAnsi="Arial" w:cs="Arial"/>
          <w:i/>
          <w:iCs/>
          <w:sz w:val="20"/>
          <w:szCs w:val="20"/>
        </w:rPr>
        <w:t>P.thonningii</w:t>
      </w:r>
      <w:r w:rsidRPr="001C384C">
        <w:rPr>
          <w:rFonts w:ascii="Arial" w:hAnsi="Arial" w:cs="Arial"/>
          <w:sz w:val="20"/>
          <w:szCs w:val="20"/>
        </w:rPr>
        <w:t xml:space="preserve"> exhibited anti-inflammatory effects that are approximately a third of the anti-inflammatory attributes of the standard Diclofenac (Table </w:t>
      </w:r>
      <w:r w:rsidR="001109F3">
        <w:rPr>
          <w:rFonts w:ascii="Arial" w:hAnsi="Arial" w:cs="Arial"/>
          <w:sz w:val="20"/>
          <w:szCs w:val="20"/>
        </w:rPr>
        <w:t>3</w:t>
      </w:r>
      <w:r w:rsidRPr="001C384C">
        <w:rPr>
          <w:rFonts w:ascii="Arial" w:hAnsi="Arial" w:cs="Arial"/>
          <w:sz w:val="20"/>
          <w:szCs w:val="20"/>
        </w:rPr>
        <w:t xml:space="preserve">). The anti-inflammatory activity of </w:t>
      </w:r>
      <w:r w:rsidRPr="001C384C">
        <w:rPr>
          <w:rFonts w:ascii="Arial" w:hAnsi="Arial" w:cs="Arial"/>
          <w:i/>
          <w:iCs/>
          <w:sz w:val="20"/>
          <w:szCs w:val="20"/>
        </w:rPr>
        <w:t>P.thonningii</w:t>
      </w:r>
      <w:r w:rsidRPr="001C384C">
        <w:rPr>
          <w:rFonts w:ascii="Arial" w:hAnsi="Arial" w:cs="Arial"/>
          <w:sz w:val="20"/>
          <w:szCs w:val="20"/>
        </w:rPr>
        <w:t xml:space="preserve"> became comparable to the least dose of the positive control Diclofenac (250 µg/ml) used in this study at approximately around 750µg/ml. The anti-inflammatory effect of 2000 µg/ml of the positive control Diclofenac was approximately 6% greater than that for 8000 µg/ml lyophilised crude extracts of </w:t>
      </w:r>
      <w:r w:rsidRPr="001C384C">
        <w:rPr>
          <w:rFonts w:ascii="Arial" w:hAnsi="Arial" w:cs="Arial"/>
          <w:i/>
          <w:iCs/>
          <w:sz w:val="20"/>
          <w:szCs w:val="20"/>
        </w:rPr>
        <w:t>P.thonningii</w:t>
      </w:r>
      <w:r w:rsidRPr="001C384C">
        <w:rPr>
          <w:rFonts w:ascii="Arial" w:hAnsi="Arial" w:cs="Arial"/>
          <w:sz w:val="20"/>
          <w:szCs w:val="20"/>
        </w:rPr>
        <w:t xml:space="preserve">. Much higher values were administered in previous studies using the  carrageen induced oedema foot model, where the root extract of </w:t>
      </w:r>
      <w:r w:rsidRPr="001C384C">
        <w:rPr>
          <w:rFonts w:ascii="Arial" w:hAnsi="Arial" w:cs="Arial"/>
          <w:i/>
          <w:sz w:val="20"/>
          <w:szCs w:val="20"/>
        </w:rPr>
        <w:t xml:space="preserve">P.thonningii </w:t>
      </w:r>
      <w:r w:rsidRPr="001C384C">
        <w:rPr>
          <w:rFonts w:ascii="Arial" w:hAnsi="Arial" w:cs="Arial"/>
          <w:sz w:val="20"/>
          <w:szCs w:val="20"/>
        </w:rPr>
        <w:t xml:space="preserve"> inhibited acute oedema in a dose dependent manner from 30-300mg/kg,  with a maximal inhibition of 53.8±8.2% attained over 4 h period. Although different methods are used here to represent inhibition of inflammation, the value of 8000µg/ml recorded in our protein denaturation assay, represents significant anti-inflammatory potential of </w:t>
      </w:r>
      <w:r w:rsidRPr="001C384C">
        <w:rPr>
          <w:rFonts w:ascii="Arial" w:hAnsi="Arial" w:cs="Arial"/>
          <w:i/>
          <w:sz w:val="20"/>
          <w:szCs w:val="20"/>
        </w:rPr>
        <w:t>P.thonningii</w:t>
      </w:r>
      <w:r w:rsidRPr="001C384C">
        <w:rPr>
          <w:rFonts w:ascii="Arial" w:hAnsi="Arial" w:cs="Arial"/>
          <w:sz w:val="20"/>
          <w:szCs w:val="20"/>
        </w:rPr>
        <w:t xml:space="preserve">, since the extract was used in its crude form. Activity is expected to increase further using bioactive fractions and isolated compounds. Phytosterols, triterpenoids such as lupeol and oleanolic acid, sesquiterpenes, and flavonoids such as rutin and kaempferol have been associated with anti-inflammatory activity of the </w:t>
      </w:r>
      <w:r w:rsidRPr="001C384C">
        <w:rPr>
          <w:rFonts w:ascii="Arial" w:hAnsi="Arial" w:cs="Arial"/>
          <w:i/>
          <w:iCs/>
          <w:sz w:val="20"/>
          <w:szCs w:val="20"/>
        </w:rPr>
        <w:t>P.thonningii</w:t>
      </w:r>
      <w:r w:rsidRPr="001C384C">
        <w:rPr>
          <w:rFonts w:ascii="Arial" w:hAnsi="Arial" w:cs="Arial"/>
          <w:i/>
          <w:iCs/>
          <w:sz w:val="20"/>
          <w:szCs w:val="20"/>
        </w:rPr>
        <w:fldChar w:fldCharType="begin"/>
      </w:r>
      <w:r w:rsidRPr="001C384C">
        <w:rPr>
          <w:rFonts w:ascii="Arial" w:hAnsi="Arial" w:cs="Arial"/>
          <w:i/>
          <w:iCs/>
          <w:sz w:val="20"/>
          <w:szCs w:val="20"/>
        </w:rPr>
        <w:instrText xml:space="preserve"> ADDIN ZOTERO_ITEM CSL_CITATION {"citationID":"nFeeluM8","properties":{"formattedCitation":"\\super 4\\nosupersub{}","plainCitation":"4","noteIndex":0},"citationItems":[{"id":222,"uris":["http://zotero.org/users/17026016/items/RUXYTRIA"],"itemData":{"id":222,"type":"article-journal","container-title":"Research Journal of Medicinal Plant","issue":"7","page":"537–543","source":"Google Scholar","title":"Evaluation of the chemical, nutritional, antimicrobial and antioxidant-vitamin profiles of Piliostigma thonningii leaves","volume":"6","author":[{"family":"Ighodaro","given":"O. M."},{"family":"Agunbiade","given":"S. O."},{"family":"Omole","given":"J. O."},{"family":"Kuti","given":"O. A."}],"issued":{"date-parts":[["2012"]]}}}],"schema":"https://github.com/citation-style-language/schema/raw/master/csl-citation.json"} </w:instrText>
      </w:r>
      <w:r w:rsidRPr="001C384C">
        <w:rPr>
          <w:rFonts w:ascii="Arial" w:hAnsi="Arial" w:cs="Arial"/>
          <w:i/>
          <w:iCs/>
          <w:sz w:val="20"/>
          <w:szCs w:val="20"/>
        </w:rPr>
        <w:fldChar w:fldCharType="separate"/>
      </w:r>
      <w:r w:rsidRPr="001C384C">
        <w:rPr>
          <w:rFonts w:ascii="Arial" w:hAnsi="Arial" w:cs="Arial"/>
          <w:sz w:val="20"/>
          <w:szCs w:val="20"/>
          <w:vertAlign w:val="superscript"/>
        </w:rPr>
        <w:t>4</w:t>
      </w:r>
      <w:r w:rsidRPr="001C384C">
        <w:rPr>
          <w:rFonts w:ascii="Arial" w:hAnsi="Arial" w:cs="Arial"/>
          <w:i/>
          <w:iCs/>
          <w:sz w:val="20"/>
          <w:szCs w:val="20"/>
        </w:rPr>
        <w:fldChar w:fldCharType="end"/>
      </w:r>
      <w:r w:rsidRPr="001C384C">
        <w:rPr>
          <w:rFonts w:ascii="Arial" w:hAnsi="Arial" w:cs="Arial"/>
          <w:sz w:val="20"/>
          <w:szCs w:val="20"/>
        </w:rPr>
        <w:t xml:space="preserve">.  Saponins which are normally found in abundance in the plant, have also shown anti-inflammatory activity in addition to anti-oxidant capacity. However, our findings suggest that by targeting chronic inflammation pathways, </w:t>
      </w:r>
      <w:r w:rsidRPr="001C384C">
        <w:rPr>
          <w:rFonts w:ascii="Arial" w:hAnsi="Arial" w:cs="Arial"/>
          <w:i/>
          <w:iCs/>
          <w:sz w:val="20"/>
          <w:szCs w:val="20"/>
        </w:rPr>
        <w:t>P.thonningii</w:t>
      </w:r>
      <w:r w:rsidRPr="001C384C">
        <w:rPr>
          <w:rFonts w:ascii="Arial" w:hAnsi="Arial" w:cs="Arial"/>
          <w:sz w:val="20"/>
          <w:szCs w:val="20"/>
        </w:rPr>
        <w:t xml:space="preserve"> can potentially improve skin defences for photo-protection, as well as management and prevention of actinic damage in albinistic skin types.</w:t>
      </w:r>
    </w:p>
    <w:p w14:paraId="3FF63FB4" w14:textId="77777777" w:rsidR="00174BF8" w:rsidRPr="001C384C" w:rsidRDefault="00174BF8">
      <w:pPr>
        <w:jc w:val="both"/>
        <w:rPr>
          <w:rFonts w:ascii="Arial" w:hAnsi="Arial" w:cs="Arial"/>
          <w:sz w:val="20"/>
          <w:szCs w:val="20"/>
        </w:rPr>
      </w:pPr>
    </w:p>
    <w:p w14:paraId="64F6A4D8" w14:textId="77777777" w:rsidR="00174BF8" w:rsidRPr="001C384C" w:rsidRDefault="00174BF8" w:rsidP="00174BF8">
      <w:pPr>
        <w:pStyle w:val="Heading2"/>
        <w:rPr>
          <w:rFonts w:cs="Arial"/>
          <w:sz w:val="20"/>
          <w:szCs w:val="20"/>
        </w:rPr>
      </w:pPr>
      <w:r w:rsidRPr="001C384C">
        <w:rPr>
          <w:rFonts w:cs="Arial"/>
          <w:sz w:val="20"/>
          <w:szCs w:val="20"/>
        </w:rPr>
        <w:t xml:space="preserve">Antibacterial tests on </w:t>
      </w:r>
      <w:r w:rsidRPr="001C384C">
        <w:rPr>
          <w:rFonts w:cs="Arial"/>
          <w:i/>
          <w:sz w:val="20"/>
          <w:szCs w:val="20"/>
        </w:rPr>
        <w:t>P.thonningii</w:t>
      </w:r>
      <w:r w:rsidRPr="001C384C">
        <w:rPr>
          <w:rFonts w:cs="Arial"/>
          <w:sz w:val="20"/>
          <w:szCs w:val="20"/>
        </w:rPr>
        <w:t xml:space="preserve"> </w:t>
      </w:r>
    </w:p>
    <w:p w14:paraId="651EE51B" w14:textId="77777777" w:rsidR="00193F7A" w:rsidRPr="001C384C" w:rsidRDefault="00193F7A" w:rsidP="00193F7A">
      <w:pPr>
        <w:rPr>
          <w:rFonts w:ascii="Arial" w:hAnsi="Arial" w:cs="Arial"/>
          <w:sz w:val="20"/>
          <w:szCs w:val="20"/>
        </w:rPr>
      </w:pPr>
    </w:p>
    <w:p w14:paraId="6D483990" w14:textId="77777777" w:rsidR="00193F7A" w:rsidRPr="001C384C" w:rsidRDefault="00193F7A" w:rsidP="00193F7A">
      <w:pPr>
        <w:keepNext/>
        <w:jc w:val="center"/>
        <w:rPr>
          <w:rFonts w:ascii="Arial" w:hAnsi="Arial" w:cs="Arial"/>
          <w:sz w:val="20"/>
          <w:szCs w:val="20"/>
        </w:rPr>
      </w:pPr>
      <w:r w:rsidRPr="001C384C">
        <w:rPr>
          <w:rFonts w:ascii="Arial" w:hAnsi="Arial" w:cs="Arial"/>
          <w:noProof/>
          <w:sz w:val="20"/>
          <w:szCs w:val="20"/>
          <w:lang w:val="en-US" w:eastAsia="en-US"/>
        </w:rPr>
        <w:drawing>
          <wp:inline distT="0" distB="0" distL="0" distR="0" wp14:anchorId="46A803B9" wp14:editId="36A39DC2">
            <wp:extent cx="5171667" cy="3021782"/>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5438" cy="3029828"/>
                    </a:xfrm>
                    <a:prstGeom prst="rect">
                      <a:avLst/>
                    </a:prstGeom>
                    <a:noFill/>
                  </pic:spPr>
                </pic:pic>
              </a:graphicData>
            </a:graphic>
          </wp:inline>
        </w:drawing>
      </w:r>
    </w:p>
    <w:p w14:paraId="06D533B7" w14:textId="20282046" w:rsidR="00193F7A" w:rsidRPr="001C384C" w:rsidRDefault="00193F7A" w:rsidP="009428DA">
      <w:pPr>
        <w:pStyle w:val="Caption"/>
        <w:jc w:val="center"/>
        <w:rPr>
          <w:rFonts w:ascii="Arial" w:hAnsi="Arial" w:cs="Arial"/>
          <w:sz w:val="20"/>
          <w:szCs w:val="20"/>
        </w:rPr>
      </w:pPr>
      <w:r w:rsidRPr="001C384C">
        <w:rPr>
          <w:rFonts w:ascii="Arial" w:hAnsi="Arial" w:cs="Arial"/>
          <w:sz w:val="20"/>
          <w:szCs w:val="20"/>
        </w:rPr>
        <w:t xml:space="preserve">Figure </w:t>
      </w:r>
      <w:r w:rsidR="004C62B8">
        <w:rPr>
          <w:rFonts w:ascii="Arial" w:hAnsi="Arial" w:cs="Arial"/>
          <w:sz w:val="20"/>
          <w:szCs w:val="20"/>
        </w:rPr>
        <w:t>6:</w:t>
      </w:r>
      <w:r w:rsidRPr="001C384C">
        <w:rPr>
          <w:rFonts w:ascii="Arial" w:hAnsi="Arial" w:cs="Arial"/>
          <w:sz w:val="20"/>
          <w:szCs w:val="20"/>
        </w:rPr>
        <w:t xml:space="preserve"> antibacterial activity of water, ceftriaxone and P.thonningii against E.coli was observed</w:t>
      </w:r>
    </w:p>
    <w:p w14:paraId="3C2DA442" w14:textId="77777777" w:rsidR="00193F7A" w:rsidRPr="001C384C" w:rsidRDefault="00193F7A" w:rsidP="00193F7A">
      <w:pPr>
        <w:rPr>
          <w:rFonts w:ascii="Arial" w:hAnsi="Arial" w:cs="Arial"/>
          <w:sz w:val="20"/>
          <w:szCs w:val="20"/>
        </w:rPr>
      </w:pPr>
    </w:p>
    <w:p w14:paraId="3E035B55" w14:textId="77777777" w:rsidR="00193F7A" w:rsidRPr="001C384C" w:rsidRDefault="00193F7A" w:rsidP="00193F7A">
      <w:pPr>
        <w:rPr>
          <w:rFonts w:ascii="Arial" w:hAnsi="Arial" w:cs="Arial"/>
          <w:sz w:val="20"/>
          <w:szCs w:val="20"/>
        </w:rPr>
      </w:pPr>
    </w:p>
    <w:p w14:paraId="21D3A02D" w14:textId="77777777" w:rsidR="00193F7A" w:rsidRPr="001C384C" w:rsidRDefault="00193F7A" w:rsidP="00193F7A">
      <w:pPr>
        <w:keepNext/>
        <w:jc w:val="center"/>
        <w:rPr>
          <w:rFonts w:ascii="Arial" w:hAnsi="Arial" w:cs="Arial"/>
          <w:sz w:val="20"/>
          <w:szCs w:val="20"/>
        </w:rPr>
      </w:pPr>
      <w:r w:rsidRPr="001C384C">
        <w:rPr>
          <w:rFonts w:ascii="Arial" w:hAnsi="Arial" w:cs="Arial"/>
          <w:noProof/>
          <w:sz w:val="20"/>
          <w:szCs w:val="20"/>
          <w:lang w:val="en-US" w:eastAsia="en-US"/>
        </w:rPr>
        <w:drawing>
          <wp:inline distT="0" distB="0" distL="0" distR="0" wp14:anchorId="3DE7F53E" wp14:editId="06B8163B">
            <wp:extent cx="5132798" cy="27228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6299" cy="2730042"/>
                    </a:xfrm>
                    <a:prstGeom prst="rect">
                      <a:avLst/>
                    </a:prstGeom>
                    <a:noFill/>
                  </pic:spPr>
                </pic:pic>
              </a:graphicData>
            </a:graphic>
          </wp:inline>
        </w:drawing>
      </w:r>
    </w:p>
    <w:p w14:paraId="4EB49F16" w14:textId="58EC8A33" w:rsidR="00193F7A" w:rsidRPr="001C384C" w:rsidRDefault="00193F7A" w:rsidP="009428DA">
      <w:pPr>
        <w:pStyle w:val="Caption"/>
        <w:jc w:val="center"/>
        <w:rPr>
          <w:rFonts w:ascii="Arial" w:hAnsi="Arial" w:cs="Arial"/>
          <w:sz w:val="20"/>
          <w:szCs w:val="20"/>
        </w:rPr>
      </w:pPr>
      <w:r w:rsidRPr="001C384C">
        <w:rPr>
          <w:rFonts w:ascii="Arial" w:hAnsi="Arial" w:cs="Arial"/>
          <w:sz w:val="20"/>
          <w:szCs w:val="20"/>
        </w:rPr>
        <w:t xml:space="preserve">Figure </w:t>
      </w:r>
      <w:r w:rsidR="004C62B8">
        <w:rPr>
          <w:rFonts w:ascii="Arial" w:hAnsi="Arial" w:cs="Arial"/>
          <w:sz w:val="20"/>
          <w:szCs w:val="20"/>
        </w:rPr>
        <w:t xml:space="preserve">7: </w:t>
      </w:r>
      <w:r w:rsidRPr="001C384C">
        <w:rPr>
          <w:rFonts w:ascii="Arial" w:hAnsi="Arial" w:cs="Arial"/>
          <w:sz w:val="20"/>
          <w:szCs w:val="20"/>
        </w:rPr>
        <w:t xml:space="preserve"> antibacterial activity of water, ceftriaxone and P.thonningii against Staphylococcus aureus was observed</w:t>
      </w:r>
    </w:p>
    <w:p w14:paraId="0247E670" w14:textId="0B97C5BF" w:rsidR="00193F7A" w:rsidRPr="001C384C" w:rsidRDefault="00193F7A" w:rsidP="00193F7A">
      <w:pPr>
        <w:rPr>
          <w:rFonts w:ascii="Arial" w:hAnsi="Arial" w:cs="Arial"/>
          <w:sz w:val="20"/>
          <w:szCs w:val="20"/>
        </w:rPr>
      </w:pPr>
      <w:r w:rsidRPr="001C384C">
        <w:rPr>
          <w:rFonts w:ascii="Arial" w:hAnsi="Arial" w:cs="Arial"/>
          <w:i/>
          <w:sz w:val="20"/>
          <w:szCs w:val="20"/>
        </w:rPr>
        <w:t xml:space="preserve">P.thonningii </w:t>
      </w:r>
      <w:r w:rsidRPr="001C384C">
        <w:rPr>
          <w:rFonts w:ascii="Arial" w:hAnsi="Arial" w:cs="Arial"/>
          <w:sz w:val="20"/>
          <w:szCs w:val="20"/>
        </w:rPr>
        <w:t xml:space="preserve">ethanolic extracts presented with moderate antibacterial activity, against </w:t>
      </w:r>
      <w:r w:rsidR="00FB0DEE" w:rsidRPr="001C384C">
        <w:rPr>
          <w:rFonts w:ascii="Arial" w:hAnsi="Arial" w:cs="Arial"/>
          <w:sz w:val="20"/>
          <w:szCs w:val="20"/>
        </w:rPr>
        <w:t>ceftriaxone a positive control</w:t>
      </w:r>
      <w:r w:rsidR="001109F3">
        <w:rPr>
          <w:rFonts w:ascii="Arial" w:hAnsi="Arial" w:cs="Arial"/>
          <w:sz w:val="20"/>
          <w:szCs w:val="20"/>
        </w:rPr>
        <w:t>( Figure 6 and 7)</w:t>
      </w:r>
      <w:r w:rsidR="00FB0DEE" w:rsidRPr="001C384C">
        <w:rPr>
          <w:rFonts w:ascii="Arial" w:hAnsi="Arial" w:cs="Arial"/>
          <w:sz w:val="20"/>
          <w:szCs w:val="20"/>
        </w:rPr>
        <w:t xml:space="preserve">. The extract showed little antibacterial activity with </w:t>
      </w:r>
      <w:r w:rsidR="00FB0DEE" w:rsidRPr="001C384C">
        <w:rPr>
          <w:rFonts w:ascii="Arial" w:hAnsi="Arial" w:cs="Arial"/>
          <w:i/>
          <w:sz w:val="20"/>
          <w:szCs w:val="20"/>
        </w:rPr>
        <w:t>E.coli</w:t>
      </w:r>
      <w:r w:rsidR="00FB0DEE" w:rsidRPr="001C384C">
        <w:rPr>
          <w:rFonts w:ascii="Arial" w:hAnsi="Arial" w:cs="Arial"/>
          <w:sz w:val="20"/>
          <w:szCs w:val="20"/>
        </w:rPr>
        <w:t xml:space="preserve">, but moderate activity with </w:t>
      </w:r>
      <w:r w:rsidR="00FB0DEE" w:rsidRPr="001C384C">
        <w:rPr>
          <w:rFonts w:ascii="Arial" w:hAnsi="Arial" w:cs="Arial"/>
          <w:i/>
          <w:sz w:val="20"/>
          <w:szCs w:val="20"/>
        </w:rPr>
        <w:t>staphylococcus aureus</w:t>
      </w:r>
      <w:r w:rsidR="00FB0DEE" w:rsidRPr="001C384C">
        <w:rPr>
          <w:rFonts w:ascii="Arial" w:hAnsi="Arial" w:cs="Arial"/>
          <w:sz w:val="20"/>
          <w:szCs w:val="20"/>
        </w:rPr>
        <w:t xml:space="preserve">. Phytochemical compounds such as alkaloids, saponins, tannins, flavonoids and steroids which are also present in </w:t>
      </w:r>
      <w:r w:rsidR="00FB0DEE" w:rsidRPr="001C384C">
        <w:rPr>
          <w:rFonts w:ascii="Arial" w:hAnsi="Arial" w:cs="Arial"/>
          <w:i/>
          <w:sz w:val="20"/>
          <w:szCs w:val="20"/>
        </w:rPr>
        <w:t>P.thonningii</w:t>
      </w:r>
      <w:r w:rsidR="00FB0DEE" w:rsidRPr="001C384C">
        <w:rPr>
          <w:rFonts w:ascii="Arial" w:hAnsi="Arial" w:cs="Arial"/>
          <w:sz w:val="20"/>
          <w:szCs w:val="20"/>
        </w:rPr>
        <w:t xml:space="preserve"> have been said to be biologically active and thus partially responsible for the antimicrobial activities of plants, thereby explaining the antibacterial activity of </w:t>
      </w:r>
      <w:r w:rsidR="00FB0DEE" w:rsidRPr="001C384C">
        <w:rPr>
          <w:rFonts w:ascii="Arial" w:hAnsi="Arial" w:cs="Arial"/>
          <w:i/>
          <w:sz w:val="20"/>
          <w:szCs w:val="20"/>
        </w:rPr>
        <w:t>P.thonningii</w:t>
      </w:r>
      <w:r w:rsidR="00FB0DEE" w:rsidRPr="001C384C">
        <w:rPr>
          <w:rFonts w:ascii="Arial" w:hAnsi="Arial" w:cs="Arial"/>
          <w:i/>
          <w:sz w:val="20"/>
          <w:szCs w:val="20"/>
        </w:rPr>
        <w:fldChar w:fldCharType="begin"/>
      </w:r>
      <w:r w:rsidR="00FB0DEE" w:rsidRPr="001C384C">
        <w:rPr>
          <w:rFonts w:ascii="Arial" w:hAnsi="Arial" w:cs="Arial"/>
          <w:i/>
          <w:sz w:val="20"/>
          <w:szCs w:val="20"/>
        </w:rPr>
        <w:instrText xml:space="preserve"> ADDIN ZOTERO_ITEM CSL_CITATION {"citationID":"iGRwVm8e","properties":{"formattedCitation":"\\super 45\\nosupersub{}","plainCitation":"45","noteIndex":0},"citationItems":[{"id":342,"uris":["http://zotero.org/users/17026016/items/Q6RVUDPN"],"itemData":{"id":342,"type":"article-journal","abstract":"Background\nTo determine the anti-dysenteric, phytochemicals and antioxidative properties of the root extracts of Hydnora africana. The use of plants for the treatment of dysentery and other diseases in traditional medicine has increased on the basis of these rich traditional medicine systems. Series of pharmacological tests are recommended since the aetiology of many diseases may be due to more than one factor.\n\nMethods\nThe agar well diffusion method was used to determine the susceptibility of bacterial strains to crude extracts of the plant. The minimum inhibitory concentration was determined by the microdilution test. The presence of phytochemicals and antioxidant was also assessed using standard methods.\n\nResults\nThe antimicrobial activity of H. africana against all the tested organisms demonstrated a mean zone diameter of inhibition ranging from 0 to 25 mm. The MIC of the extracts ranged from 0.071 to 5.0 mg/mL. Antioxidant activity showed lower ferric reducing activities, moderate nitric oxide, moderate DPPH and higher ABTS scavenging activities of the plant. Phytochemical assay revealed the presence and equivalent quantity of alkaloids, tannins, flavonoids, saponins and phenolic acid in the extracts. The water and methanol extracts were also shown as the best solvents of extraction for the phytochemicals.\n\nConclusions\nThe methanol and acetone extracts of H. africana exhibited a significant antibacterial and antioxidant activities, suggesting the presence of either good bioactive potency or the high concentration of the active principle in the extracts which may serve as a guide for selecting bio- medicinal substances of plant origin in antidysenteric drugs.","container-title":"BMC Complementary and Alternative Medicine","DOI":"10.1186/s12906-015-0835-9","ISSN":"1472-6882","journalAbbreviation":"BMC Complement Altern Med","note":"PMID: 26335685\nPMCID: PMC4558922","page":"307","source":"PubMed Central","title":"The antibacterial, phytochemicals and antioxidants evaluation of the root extracts of Hydnora africanaThunb. used as antidysenteric in Eastern Cape Province, South Africa","volume":"15","author":[{"family":"Wintola","given":"OA"},{"family":"Afolayan","given":"AJ"}],"issued":{"date-parts":[["2015",9,4]]}}}],"schema":"https://github.com/citation-style-language/schema/raw/master/csl-citation.json"} </w:instrText>
      </w:r>
      <w:r w:rsidR="00FB0DEE" w:rsidRPr="001C384C">
        <w:rPr>
          <w:rFonts w:ascii="Arial" w:hAnsi="Arial" w:cs="Arial"/>
          <w:i/>
          <w:sz w:val="20"/>
          <w:szCs w:val="20"/>
        </w:rPr>
        <w:fldChar w:fldCharType="separate"/>
      </w:r>
      <w:r w:rsidR="00FB0DEE" w:rsidRPr="001C384C">
        <w:rPr>
          <w:rFonts w:ascii="Arial" w:hAnsi="Arial" w:cs="Arial"/>
          <w:sz w:val="20"/>
          <w:szCs w:val="20"/>
          <w:vertAlign w:val="superscript"/>
        </w:rPr>
        <w:t>45</w:t>
      </w:r>
      <w:r w:rsidR="00FB0DEE" w:rsidRPr="001C384C">
        <w:rPr>
          <w:rFonts w:ascii="Arial" w:hAnsi="Arial" w:cs="Arial"/>
          <w:i/>
          <w:sz w:val="20"/>
          <w:szCs w:val="20"/>
        </w:rPr>
        <w:fldChar w:fldCharType="end"/>
      </w:r>
      <w:r w:rsidR="00FB0DEE" w:rsidRPr="001C384C">
        <w:rPr>
          <w:rFonts w:ascii="Arial" w:hAnsi="Arial" w:cs="Arial"/>
          <w:sz w:val="20"/>
          <w:szCs w:val="20"/>
        </w:rPr>
        <w:t xml:space="preserve">. These results correlate with a study by Ighodaro showing </w:t>
      </w:r>
      <w:r w:rsidR="00FB0DEE" w:rsidRPr="001C384C">
        <w:rPr>
          <w:rFonts w:ascii="Arial" w:hAnsi="Arial" w:cs="Arial"/>
          <w:i/>
          <w:sz w:val="20"/>
          <w:szCs w:val="20"/>
        </w:rPr>
        <w:t>P.thonningii</w:t>
      </w:r>
      <w:r w:rsidR="00FB0DEE" w:rsidRPr="001C384C">
        <w:rPr>
          <w:rFonts w:ascii="Arial" w:hAnsi="Arial" w:cs="Arial"/>
          <w:sz w:val="20"/>
          <w:szCs w:val="20"/>
        </w:rPr>
        <w:t xml:space="preserve"> with moderate antibacterial effects.  </w:t>
      </w:r>
    </w:p>
    <w:p w14:paraId="1B600931" w14:textId="77777777" w:rsidR="00754839" w:rsidRPr="001C384C" w:rsidRDefault="00754839">
      <w:pPr>
        <w:jc w:val="both"/>
        <w:rPr>
          <w:rFonts w:ascii="Arial" w:hAnsi="Arial" w:cs="Arial"/>
          <w:sz w:val="20"/>
          <w:szCs w:val="20"/>
        </w:rPr>
      </w:pPr>
    </w:p>
    <w:p w14:paraId="4E4D609D" w14:textId="77777777" w:rsidR="00030898" w:rsidRPr="001C384C" w:rsidRDefault="00F57D91" w:rsidP="00754839">
      <w:pPr>
        <w:pStyle w:val="Heading2"/>
        <w:contextualSpacing/>
        <w:jc w:val="both"/>
        <w:rPr>
          <w:rFonts w:cs="Arial"/>
          <w:sz w:val="20"/>
          <w:szCs w:val="20"/>
        </w:rPr>
      </w:pPr>
      <w:r w:rsidRPr="001C384C">
        <w:rPr>
          <w:rFonts w:cs="Arial"/>
          <w:sz w:val="20"/>
          <w:szCs w:val="20"/>
        </w:rPr>
        <w:t>Acute oral toxicity</w:t>
      </w:r>
      <w:r w:rsidR="000A008C" w:rsidRPr="001C384C">
        <w:rPr>
          <w:rFonts w:cs="Arial"/>
          <w:sz w:val="20"/>
          <w:szCs w:val="20"/>
        </w:rPr>
        <w:t xml:space="preserve"> and dermal</w:t>
      </w:r>
      <w:r w:rsidRPr="001C384C">
        <w:rPr>
          <w:rFonts w:cs="Arial"/>
          <w:sz w:val="20"/>
          <w:szCs w:val="20"/>
        </w:rPr>
        <w:t xml:space="preserve"> evaluation of </w:t>
      </w:r>
      <w:r w:rsidR="000A008C" w:rsidRPr="001C384C">
        <w:rPr>
          <w:rFonts w:cs="Arial"/>
          <w:sz w:val="20"/>
          <w:szCs w:val="20"/>
        </w:rPr>
        <w:t xml:space="preserve">hydroethanolic extracts </w:t>
      </w:r>
      <w:r w:rsidRPr="001C384C">
        <w:rPr>
          <w:rFonts w:cs="Arial"/>
          <w:i/>
          <w:sz w:val="20"/>
          <w:szCs w:val="20"/>
        </w:rPr>
        <w:t>Piliostigma thonningii</w:t>
      </w:r>
      <w:r w:rsidRPr="001C384C">
        <w:rPr>
          <w:rFonts w:cs="Arial"/>
          <w:sz w:val="20"/>
          <w:szCs w:val="20"/>
        </w:rPr>
        <w:t xml:space="preserve"> </w:t>
      </w:r>
    </w:p>
    <w:p w14:paraId="09804047" w14:textId="77777777" w:rsidR="000A008C" w:rsidRPr="001C384C" w:rsidRDefault="000A008C" w:rsidP="000A008C">
      <w:pPr>
        <w:pStyle w:val="Heading3"/>
        <w:rPr>
          <w:rFonts w:cs="Arial"/>
          <w:szCs w:val="20"/>
        </w:rPr>
      </w:pPr>
      <w:r w:rsidRPr="001C384C">
        <w:rPr>
          <w:rFonts w:cs="Arial"/>
          <w:szCs w:val="20"/>
        </w:rPr>
        <w:t>Acute oral toxicity evaluation of hydroethanolic extracts of P.thonningii</w:t>
      </w:r>
    </w:p>
    <w:p w14:paraId="182EA416" w14:textId="77777777" w:rsidR="00754839" w:rsidRPr="001C384C" w:rsidRDefault="00754839" w:rsidP="00754839">
      <w:pPr>
        <w:rPr>
          <w:rFonts w:ascii="Arial" w:hAnsi="Arial" w:cs="Arial"/>
          <w:sz w:val="20"/>
          <w:szCs w:val="20"/>
        </w:rPr>
      </w:pPr>
    </w:p>
    <w:p w14:paraId="50598D9F" w14:textId="00EF4484" w:rsidR="00754839" w:rsidRPr="001C384C" w:rsidRDefault="00754839" w:rsidP="00754839">
      <w:pPr>
        <w:pStyle w:val="Caption"/>
        <w:keepNext/>
        <w:rPr>
          <w:rFonts w:ascii="Arial" w:hAnsi="Arial" w:cs="Arial"/>
          <w:sz w:val="20"/>
          <w:szCs w:val="20"/>
        </w:rPr>
      </w:pPr>
      <w:r w:rsidRPr="001C384C">
        <w:rPr>
          <w:rFonts w:ascii="Arial" w:hAnsi="Arial" w:cs="Arial"/>
          <w:sz w:val="20"/>
          <w:szCs w:val="20"/>
        </w:rPr>
        <w:t xml:space="preserve">Table </w:t>
      </w:r>
      <w:r w:rsidR="004C62B8">
        <w:rPr>
          <w:rFonts w:ascii="Arial" w:hAnsi="Arial" w:cs="Arial"/>
          <w:sz w:val="20"/>
          <w:szCs w:val="20"/>
        </w:rPr>
        <w:t>4:</w:t>
      </w:r>
      <w:r w:rsidRPr="001C384C">
        <w:rPr>
          <w:rFonts w:ascii="Arial" w:hAnsi="Arial" w:cs="Arial"/>
          <w:sz w:val="20"/>
          <w:szCs w:val="20"/>
        </w:rPr>
        <w:t xml:space="preserve"> Acute oral toxicity study of P.thonningi behavioural observations</w:t>
      </w:r>
    </w:p>
    <w:tbl>
      <w:tblPr>
        <w:tblStyle w:val="ListTable21"/>
        <w:tblW w:w="8370" w:type="dxa"/>
        <w:tblLayout w:type="fixed"/>
        <w:tblLook w:val="04A0" w:firstRow="1" w:lastRow="0" w:firstColumn="1" w:lastColumn="0" w:noHBand="0" w:noVBand="1"/>
      </w:tblPr>
      <w:tblGrid>
        <w:gridCol w:w="1699"/>
        <w:gridCol w:w="996"/>
        <w:gridCol w:w="1077"/>
        <w:gridCol w:w="1134"/>
        <w:gridCol w:w="1134"/>
        <w:gridCol w:w="1083"/>
        <w:gridCol w:w="1247"/>
      </w:tblGrid>
      <w:tr w:rsidR="00030898" w:rsidRPr="004C62B8" w14:paraId="0DCA6D22" w14:textId="77777777" w:rsidTr="0075483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99" w:type="dxa"/>
            <w:noWrap/>
          </w:tcPr>
          <w:p w14:paraId="169AFE5B" w14:textId="77777777" w:rsidR="00030898" w:rsidRPr="004C62B8" w:rsidRDefault="00F57D91">
            <w:pPr>
              <w:jc w:val="both"/>
              <w:rPr>
                <w:rFonts w:ascii="Arial" w:hAnsi="Arial" w:cs="Arial"/>
                <w:color w:val="000000"/>
                <w:sz w:val="18"/>
                <w:szCs w:val="18"/>
              </w:rPr>
            </w:pPr>
            <w:r w:rsidRPr="004C62B8">
              <w:rPr>
                <w:rFonts w:ascii="Arial" w:hAnsi="Arial" w:cs="Arial"/>
                <w:color w:val="000000"/>
                <w:sz w:val="18"/>
                <w:szCs w:val="18"/>
              </w:rPr>
              <w:t>Observed parameter</w:t>
            </w:r>
          </w:p>
        </w:tc>
        <w:tc>
          <w:tcPr>
            <w:tcW w:w="6671" w:type="dxa"/>
            <w:gridSpan w:val="6"/>
          </w:tcPr>
          <w:p w14:paraId="531CAA9F" w14:textId="77777777" w:rsidR="00030898" w:rsidRPr="004C62B8" w:rsidRDefault="00F57D91" w:rsidP="000A008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4C62B8">
              <w:rPr>
                <w:rFonts w:ascii="Arial" w:hAnsi="Arial" w:cs="Arial"/>
                <w:color w:val="000000"/>
                <w:sz w:val="18"/>
                <w:szCs w:val="18"/>
              </w:rPr>
              <w:t xml:space="preserve">                              Dose of </w:t>
            </w:r>
            <w:r w:rsidR="000A008C" w:rsidRPr="004C62B8">
              <w:rPr>
                <w:rFonts w:ascii="Arial" w:hAnsi="Arial" w:cs="Arial"/>
                <w:i/>
                <w:iCs/>
                <w:color w:val="000000"/>
                <w:sz w:val="18"/>
                <w:szCs w:val="18"/>
              </w:rPr>
              <w:t xml:space="preserve">P.thonningii </w:t>
            </w:r>
            <w:r w:rsidRPr="004C62B8">
              <w:rPr>
                <w:rFonts w:ascii="Arial" w:hAnsi="Arial" w:cs="Arial"/>
                <w:i/>
                <w:iCs/>
                <w:color w:val="000000"/>
                <w:sz w:val="18"/>
                <w:szCs w:val="18"/>
              </w:rPr>
              <w:t xml:space="preserve"> </w:t>
            </w:r>
            <w:r w:rsidRPr="004C62B8">
              <w:rPr>
                <w:rFonts w:ascii="Arial" w:hAnsi="Arial" w:cs="Arial"/>
                <w:color w:val="000000"/>
                <w:sz w:val="18"/>
                <w:szCs w:val="18"/>
              </w:rPr>
              <w:t>in mg/kg body weight</w:t>
            </w:r>
          </w:p>
        </w:tc>
      </w:tr>
      <w:tr w:rsidR="00030898" w:rsidRPr="004C62B8" w14:paraId="371544F3" w14:textId="77777777" w:rsidTr="00754839">
        <w:trPr>
          <w:trHeight w:val="288"/>
        </w:trPr>
        <w:tc>
          <w:tcPr>
            <w:cnfStyle w:val="001000000000" w:firstRow="0" w:lastRow="0" w:firstColumn="1" w:lastColumn="0" w:oddVBand="0" w:evenVBand="0" w:oddHBand="0" w:evenHBand="0" w:firstRowFirstColumn="0" w:firstRowLastColumn="0" w:lastRowFirstColumn="0" w:lastRowLastColumn="0"/>
            <w:tcW w:w="1699" w:type="dxa"/>
            <w:noWrap/>
          </w:tcPr>
          <w:p w14:paraId="29C95CE3" w14:textId="77777777" w:rsidR="00030898" w:rsidRPr="004C62B8" w:rsidRDefault="00030898">
            <w:pPr>
              <w:jc w:val="both"/>
              <w:rPr>
                <w:rFonts w:ascii="Arial" w:hAnsi="Arial" w:cs="Arial"/>
                <w:b w:val="0"/>
                <w:bCs w:val="0"/>
                <w:sz w:val="18"/>
                <w:szCs w:val="18"/>
              </w:rPr>
            </w:pPr>
          </w:p>
        </w:tc>
        <w:tc>
          <w:tcPr>
            <w:tcW w:w="996" w:type="dxa"/>
            <w:noWrap/>
          </w:tcPr>
          <w:p w14:paraId="2CFD3866"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4C62B8">
              <w:rPr>
                <w:rFonts w:ascii="Arial" w:hAnsi="Arial" w:cs="Arial"/>
                <w:b/>
                <w:bCs/>
                <w:color w:val="000000"/>
                <w:sz w:val="18"/>
                <w:szCs w:val="18"/>
              </w:rPr>
              <w:t>250mg</w:t>
            </w:r>
          </w:p>
        </w:tc>
        <w:tc>
          <w:tcPr>
            <w:tcW w:w="1077" w:type="dxa"/>
            <w:noWrap/>
          </w:tcPr>
          <w:p w14:paraId="096962EC"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4C62B8">
              <w:rPr>
                <w:rFonts w:ascii="Arial" w:hAnsi="Arial" w:cs="Arial"/>
                <w:b/>
                <w:bCs/>
                <w:color w:val="000000"/>
                <w:sz w:val="18"/>
                <w:szCs w:val="18"/>
              </w:rPr>
              <w:t>500mg</w:t>
            </w:r>
          </w:p>
        </w:tc>
        <w:tc>
          <w:tcPr>
            <w:tcW w:w="1134" w:type="dxa"/>
            <w:noWrap/>
          </w:tcPr>
          <w:p w14:paraId="2B049E40"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4C62B8">
              <w:rPr>
                <w:rFonts w:ascii="Arial" w:hAnsi="Arial" w:cs="Arial"/>
                <w:b/>
                <w:bCs/>
                <w:color w:val="000000"/>
                <w:sz w:val="18"/>
                <w:szCs w:val="18"/>
              </w:rPr>
              <w:t>1000mg</w:t>
            </w:r>
          </w:p>
        </w:tc>
        <w:tc>
          <w:tcPr>
            <w:tcW w:w="1134" w:type="dxa"/>
            <w:noWrap/>
          </w:tcPr>
          <w:p w14:paraId="6B37BEA9"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4C62B8">
              <w:rPr>
                <w:rFonts w:ascii="Arial" w:hAnsi="Arial" w:cs="Arial"/>
                <w:b/>
                <w:bCs/>
                <w:color w:val="000000"/>
                <w:sz w:val="18"/>
                <w:szCs w:val="18"/>
              </w:rPr>
              <w:t>2500mg</w:t>
            </w:r>
          </w:p>
        </w:tc>
        <w:tc>
          <w:tcPr>
            <w:tcW w:w="1083" w:type="dxa"/>
          </w:tcPr>
          <w:p w14:paraId="549A4930"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4C62B8">
              <w:rPr>
                <w:rFonts w:ascii="Arial" w:hAnsi="Arial" w:cs="Arial"/>
                <w:b/>
                <w:bCs/>
                <w:color w:val="000000"/>
                <w:sz w:val="18"/>
                <w:szCs w:val="18"/>
              </w:rPr>
              <w:t>5000mg</w:t>
            </w:r>
          </w:p>
        </w:tc>
        <w:tc>
          <w:tcPr>
            <w:tcW w:w="1247" w:type="dxa"/>
            <w:noWrap/>
          </w:tcPr>
          <w:p w14:paraId="3DF69094"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4C62B8">
              <w:rPr>
                <w:rFonts w:ascii="Arial" w:hAnsi="Arial" w:cs="Arial"/>
                <w:b/>
                <w:bCs/>
                <w:color w:val="000000"/>
                <w:sz w:val="18"/>
                <w:szCs w:val="18"/>
              </w:rPr>
              <w:t>Control</w:t>
            </w:r>
          </w:p>
        </w:tc>
      </w:tr>
      <w:tr w:rsidR="00030898" w:rsidRPr="004C62B8" w14:paraId="2289F89E" w14:textId="77777777" w:rsidTr="00754839">
        <w:trPr>
          <w:trHeight w:val="288"/>
        </w:trPr>
        <w:tc>
          <w:tcPr>
            <w:cnfStyle w:val="001000000000" w:firstRow="0" w:lastRow="0" w:firstColumn="1" w:lastColumn="0" w:oddVBand="0" w:evenVBand="0" w:oddHBand="0" w:evenHBand="0" w:firstRowFirstColumn="0" w:firstRowLastColumn="0" w:lastRowFirstColumn="0" w:lastRowLastColumn="0"/>
            <w:tcW w:w="1699" w:type="dxa"/>
            <w:noWrap/>
          </w:tcPr>
          <w:p w14:paraId="4602E72F" w14:textId="77777777" w:rsidR="00030898" w:rsidRPr="004C62B8" w:rsidRDefault="00F57D91">
            <w:pPr>
              <w:jc w:val="both"/>
              <w:rPr>
                <w:rFonts w:ascii="Arial" w:hAnsi="Arial" w:cs="Arial"/>
                <w:b w:val="0"/>
                <w:bCs w:val="0"/>
                <w:color w:val="000000"/>
                <w:sz w:val="18"/>
                <w:szCs w:val="18"/>
              </w:rPr>
            </w:pPr>
            <w:r w:rsidRPr="004C62B8">
              <w:rPr>
                <w:rFonts w:ascii="Arial" w:hAnsi="Arial" w:cs="Arial"/>
                <w:color w:val="000000"/>
                <w:sz w:val="18"/>
                <w:szCs w:val="18"/>
              </w:rPr>
              <w:t>Food intake</w:t>
            </w:r>
          </w:p>
        </w:tc>
        <w:tc>
          <w:tcPr>
            <w:tcW w:w="996" w:type="dxa"/>
            <w:noWrap/>
          </w:tcPr>
          <w:p w14:paraId="786BC5CB"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077" w:type="dxa"/>
            <w:noWrap/>
          </w:tcPr>
          <w:p w14:paraId="59900723"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134" w:type="dxa"/>
            <w:noWrap/>
          </w:tcPr>
          <w:p w14:paraId="056EB671"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134" w:type="dxa"/>
            <w:noWrap/>
          </w:tcPr>
          <w:p w14:paraId="0359AFAC"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083" w:type="dxa"/>
          </w:tcPr>
          <w:p w14:paraId="22B509D1"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247" w:type="dxa"/>
            <w:noWrap/>
          </w:tcPr>
          <w:p w14:paraId="16465079"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r>
      <w:tr w:rsidR="00030898" w:rsidRPr="004C62B8" w14:paraId="11D6837B" w14:textId="77777777" w:rsidTr="00754839">
        <w:trPr>
          <w:trHeight w:val="288"/>
        </w:trPr>
        <w:tc>
          <w:tcPr>
            <w:cnfStyle w:val="001000000000" w:firstRow="0" w:lastRow="0" w:firstColumn="1" w:lastColumn="0" w:oddVBand="0" w:evenVBand="0" w:oddHBand="0" w:evenHBand="0" w:firstRowFirstColumn="0" w:firstRowLastColumn="0" w:lastRowFirstColumn="0" w:lastRowLastColumn="0"/>
            <w:tcW w:w="1699" w:type="dxa"/>
            <w:noWrap/>
          </w:tcPr>
          <w:p w14:paraId="221383E4" w14:textId="77777777" w:rsidR="00030898" w:rsidRPr="004C62B8" w:rsidRDefault="00F57D91">
            <w:pPr>
              <w:jc w:val="both"/>
              <w:rPr>
                <w:rFonts w:ascii="Arial" w:hAnsi="Arial" w:cs="Arial"/>
                <w:b w:val="0"/>
                <w:bCs w:val="0"/>
                <w:color w:val="000000"/>
                <w:sz w:val="18"/>
                <w:szCs w:val="18"/>
              </w:rPr>
            </w:pPr>
            <w:r w:rsidRPr="004C62B8">
              <w:rPr>
                <w:rFonts w:ascii="Arial" w:hAnsi="Arial" w:cs="Arial"/>
                <w:color w:val="000000"/>
                <w:sz w:val="18"/>
                <w:szCs w:val="18"/>
              </w:rPr>
              <w:t>Water intake</w:t>
            </w:r>
          </w:p>
        </w:tc>
        <w:tc>
          <w:tcPr>
            <w:tcW w:w="996" w:type="dxa"/>
            <w:noWrap/>
          </w:tcPr>
          <w:p w14:paraId="61B78809"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077" w:type="dxa"/>
            <w:noWrap/>
          </w:tcPr>
          <w:p w14:paraId="58EAA2AD"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134" w:type="dxa"/>
            <w:noWrap/>
          </w:tcPr>
          <w:p w14:paraId="3C6FA5C8"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134" w:type="dxa"/>
            <w:noWrap/>
          </w:tcPr>
          <w:p w14:paraId="2237C8D1"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083" w:type="dxa"/>
          </w:tcPr>
          <w:p w14:paraId="511FC7A0"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247" w:type="dxa"/>
            <w:noWrap/>
          </w:tcPr>
          <w:p w14:paraId="4B3A2CD3"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r>
      <w:tr w:rsidR="00030898" w:rsidRPr="004C62B8" w14:paraId="2AFC2224" w14:textId="77777777" w:rsidTr="00754839">
        <w:trPr>
          <w:trHeight w:val="288"/>
        </w:trPr>
        <w:tc>
          <w:tcPr>
            <w:cnfStyle w:val="001000000000" w:firstRow="0" w:lastRow="0" w:firstColumn="1" w:lastColumn="0" w:oddVBand="0" w:evenVBand="0" w:oddHBand="0" w:evenHBand="0" w:firstRowFirstColumn="0" w:firstRowLastColumn="0" w:lastRowFirstColumn="0" w:lastRowLastColumn="0"/>
            <w:tcW w:w="1699" w:type="dxa"/>
            <w:noWrap/>
          </w:tcPr>
          <w:p w14:paraId="6D7EBD94" w14:textId="77777777" w:rsidR="00030898" w:rsidRPr="004C62B8" w:rsidRDefault="00F57D91">
            <w:pPr>
              <w:jc w:val="both"/>
              <w:rPr>
                <w:rFonts w:ascii="Arial" w:hAnsi="Arial" w:cs="Arial"/>
                <w:b w:val="0"/>
                <w:bCs w:val="0"/>
                <w:color w:val="000000"/>
                <w:sz w:val="18"/>
                <w:szCs w:val="18"/>
              </w:rPr>
            </w:pPr>
            <w:r w:rsidRPr="004C62B8">
              <w:rPr>
                <w:rFonts w:ascii="Arial" w:hAnsi="Arial" w:cs="Arial"/>
                <w:color w:val="000000"/>
                <w:sz w:val="18"/>
                <w:szCs w:val="18"/>
              </w:rPr>
              <w:t>Death</w:t>
            </w:r>
          </w:p>
        </w:tc>
        <w:tc>
          <w:tcPr>
            <w:tcW w:w="996" w:type="dxa"/>
            <w:noWrap/>
          </w:tcPr>
          <w:p w14:paraId="323BC3F0"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Alive</w:t>
            </w:r>
          </w:p>
        </w:tc>
        <w:tc>
          <w:tcPr>
            <w:tcW w:w="1077" w:type="dxa"/>
            <w:noWrap/>
          </w:tcPr>
          <w:p w14:paraId="39D89AB1"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Alive</w:t>
            </w:r>
          </w:p>
        </w:tc>
        <w:tc>
          <w:tcPr>
            <w:tcW w:w="1134" w:type="dxa"/>
            <w:noWrap/>
          </w:tcPr>
          <w:p w14:paraId="45B33D3C"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Alive</w:t>
            </w:r>
          </w:p>
        </w:tc>
        <w:tc>
          <w:tcPr>
            <w:tcW w:w="1134" w:type="dxa"/>
            <w:noWrap/>
          </w:tcPr>
          <w:p w14:paraId="084104D6"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Alive</w:t>
            </w:r>
          </w:p>
        </w:tc>
        <w:tc>
          <w:tcPr>
            <w:tcW w:w="1083" w:type="dxa"/>
          </w:tcPr>
          <w:p w14:paraId="416337A5"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Alive</w:t>
            </w:r>
          </w:p>
        </w:tc>
        <w:tc>
          <w:tcPr>
            <w:tcW w:w="1247" w:type="dxa"/>
            <w:noWrap/>
          </w:tcPr>
          <w:p w14:paraId="165A8DBC"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Alive</w:t>
            </w:r>
          </w:p>
        </w:tc>
      </w:tr>
      <w:tr w:rsidR="00030898" w:rsidRPr="004C62B8" w14:paraId="15F607B8" w14:textId="77777777" w:rsidTr="00754839">
        <w:trPr>
          <w:trHeight w:val="288"/>
        </w:trPr>
        <w:tc>
          <w:tcPr>
            <w:cnfStyle w:val="001000000000" w:firstRow="0" w:lastRow="0" w:firstColumn="1" w:lastColumn="0" w:oddVBand="0" w:evenVBand="0" w:oddHBand="0" w:evenHBand="0" w:firstRowFirstColumn="0" w:firstRowLastColumn="0" w:lastRowFirstColumn="0" w:lastRowLastColumn="0"/>
            <w:tcW w:w="1699" w:type="dxa"/>
            <w:noWrap/>
          </w:tcPr>
          <w:p w14:paraId="25B68570" w14:textId="77777777" w:rsidR="00030898" w:rsidRPr="004C62B8" w:rsidRDefault="00F57D91">
            <w:pPr>
              <w:jc w:val="both"/>
              <w:rPr>
                <w:rFonts w:ascii="Arial" w:hAnsi="Arial" w:cs="Arial"/>
                <w:b w:val="0"/>
                <w:bCs w:val="0"/>
                <w:color w:val="000000"/>
                <w:sz w:val="18"/>
                <w:szCs w:val="18"/>
              </w:rPr>
            </w:pPr>
            <w:r w:rsidRPr="004C62B8">
              <w:rPr>
                <w:rFonts w:ascii="Arial" w:hAnsi="Arial" w:cs="Arial"/>
                <w:color w:val="000000"/>
                <w:sz w:val="18"/>
                <w:szCs w:val="18"/>
              </w:rPr>
              <w:t>Breathing</w:t>
            </w:r>
          </w:p>
        </w:tc>
        <w:tc>
          <w:tcPr>
            <w:tcW w:w="996" w:type="dxa"/>
            <w:noWrap/>
          </w:tcPr>
          <w:p w14:paraId="6629E2AA"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077" w:type="dxa"/>
            <w:noWrap/>
          </w:tcPr>
          <w:p w14:paraId="6FE990CF"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134" w:type="dxa"/>
            <w:noWrap/>
          </w:tcPr>
          <w:p w14:paraId="6E655B78"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134" w:type="dxa"/>
            <w:noWrap/>
          </w:tcPr>
          <w:p w14:paraId="4172F79D"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083" w:type="dxa"/>
          </w:tcPr>
          <w:p w14:paraId="729226F6"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247" w:type="dxa"/>
            <w:noWrap/>
          </w:tcPr>
          <w:p w14:paraId="6BED9EE7"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r>
      <w:tr w:rsidR="00030898" w:rsidRPr="004C62B8" w14:paraId="5D7F4723" w14:textId="77777777" w:rsidTr="00754839">
        <w:trPr>
          <w:trHeight w:val="288"/>
        </w:trPr>
        <w:tc>
          <w:tcPr>
            <w:cnfStyle w:val="001000000000" w:firstRow="0" w:lastRow="0" w:firstColumn="1" w:lastColumn="0" w:oddVBand="0" w:evenVBand="0" w:oddHBand="0" w:evenHBand="0" w:firstRowFirstColumn="0" w:firstRowLastColumn="0" w:lastRowFirstColumn="0" w:lastRowLastColumn="0"/>
            <w:tcW w:w="1699" w:type="dxa"/>
            <w:noWrap/>
          </w:tcPr>
          <w:p w14:paraId="1A92E4CE" w14:textId="77777777" w:rsidR="00030898" w:rsidRPr="004C62B8" w:rsidRDefault="00F57D91">
            <w:pPr>
              <w:jc w:val="both"/>
              <w:rPr>
                <w:rFonts w:ascii="Arial" w:hAnsi="Arial" w:cs="Arial"/>
                <w:b w:val="0"/>
                <w:bCs w:val="0"/>
                <w:color w:val="000000"/>
                <w:sz w:val="18"/>
                <w:szCs w:val="18"/>
              </w:rPr>
            </w:pPr>
            <w:r w:rsidRPr="004C62B8">
              <w:rPr>
                <w:rFonts w:ascii="Arial" w:hAnsi="Arial" w:cs="Arial"/>
                <w:color w:val="000000"/>
                <w:sz w:val="18"/>
                <w:szCs w:val="18"/>
              </w:rPr>
              <w:t>Diarrhoea</w:t>
            </w:r>
          </w:p>
        </w:tc>
        <w:tc>
          <w:tcPr>
            <w:tcW w:w="996" w:type="dxa"/>
            <w:noWrap/>
          </w:tcPr>
          <w:p w14:paraId="106066D7"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077" w:type="dxa"/>
            <w:noWrap/>
          </w:tcPr>
          <w:p w14:paraId="5D55FBD4"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134" w:type="dxa"/>
            <w:noWrap/>
          </w:tcPr>
          <w:p w14:paraId="46AAD6EC"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134" w:type="dxa"/>
            <w:noWrap/>
          </w:tcPr>
          <w:p w14:paraId="2303EC96"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083" w:type="dxa"/>
          </w:tcPr>
          <w:p w14:paraId="6897E997"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247" w:type="dxa"/>
            <w:noWrap/>
          </w:tcPr>
          <w:p w14:paraId="26E9416A"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r>
      <w:tr w:rsidR="00030898" w:rsidRPr="004C62B8" w14:paraId="7CB549B4" w14:textId="77777777" w:rsidTr="00754839">
        <w:trPr>
          <w:trHeight w:val="288"/>
        </w:trPr>
        <w:tc>
          <w:tcPr>
            <w:cnfStyle w:val="001000000000" w:firstRow="0" w:lastRow="0" w:firstColumn="1" w:lastColumn="0" w:oddVBand="0" w:evenVBand="0" w:oddHBand="0" w:evenHBand="0" w:firstRowFirstColumn="0" w:firstRowLastColumn="0" w:lastRowFirstColumn="0" w:lastRowLastColumn="0"/>
            <w:tcW w:w="1699" w:type="dxa"/>
            <w:noWrap/>
          </w:tcPr>
          <w:p w14:paraId="76D8FC6D" w14:textId="77777777" w:rsidR="00030898" w:rsidRPr="004C62B8" w:rsidRDefault="00F57D91">
            <w:pPr>
              <w:jc w:val="both"/>
              <w:rPr>
                <w:rFonts w:ascii="Arial" w:hAnsi="Arial" w:cs="Arial"/>
                <w:b w:val="0"/>
                <w:bCs w:val="0"/>
                <w:color w:val="000000"/>
                <w:sz w:val="18"/>
                <w:szCs w:val="18"/>
              </w:rPr>
            </w:pPr>
            <w:r w:rsidRPr="004C62B8">
              <w:rPr>
                <w:rFonts w:ascii="Arial" w:hAnsi="Arial" w:cs="Arial"/>
                <w:color w:val="000000"/>
                <w:sz w:val="18"/>
                <w:szCs w:val="18"/>
              </w:rPr>
              <w:t>Urination</w:t>
            </w:r>
          </w:p>
        </w:tc>
        <w:tc>
          <w:tcPr>
            <w:tcW w:w="996" w:type="dxa"/>
            <w:noWrap/>
          </w:tcPr>
          <w:p w14:paraId="7D58E551"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077" w:type="dxa"/>
            <w:noWrap/>
          </w:tcPr>
          <w:p w14:paraId="56626137"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134" w:type="dxa"/>
            <w:noWrap/>
          </w:tcPr>
          <w:p w14:paraId="17386083"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134" w:type="dxa"/>
            <w:noWrap/>
          </w:tcPr>
          <w:p w14:paraId="68DB39C9"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083" w:type="dxa"/>
          </w:tcPr>
          <w:p w14:paraId="3D44B6B3"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247" w:type="dxa"/>
            <w:noWrap/>
          </w:tcPr>
          <w:p w14:paraId="1021D356"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r>
      <w:tr w:rsidR="00030898" w:rsidRPr="004C62B8" w14:paraId="3897454F" w14:textId="77777777" w:rsidTr="00754839">
        <w:trPr>
          <w:trHeight w:val="288"/>
        </w:trPr>
        <w:tc>
          <w:tcPr>
            <w:cnfStyle w:val="001000000000" w:firstRow="0" w:lastRow="0" w:firstColumn="1" w:lastColumn="0" w:oddVBand="0" w:evenVBand="0" w:oddHBand="0" w:evenHBand="0" w:firstRowFirstColumn="0" w:firstRowLastColumn="0" w:lastRowFirstColumn="0" w:lastRowLastColumn="0"/>
            <w:tcW w:w="1699" w:type="dxa"/>
            <w:noWrap/>
          </w:tcPr>
          <w:p w14:paraId="51D978D3" w14:textId="77777777" w:rsidR="00030898" w:rsidRPr="004C62B8" w:rsidRDefault="00F57D91">
            <w:pPr>
              <w:jc w:val="both"/>
              <w:rPr>
                <w:rFonts w:ascii="Arial" w:hAnsi="Arial" w:cs="Arial"/>
                <w:b w:val="0"/>
                <w:bCs w:val="0"/>
                <w:color w:val="000000"/>
                <w:sz w:val="18"/>
                <w:szCs w:val="18"/>
              </w:rPr>
            </w:pPr>
            <w:r w:rsidRPr="004C62B8">
              <w:rPr>
                <w:rFonts w:ascii="Arial" w:hAnsi="Arial" w:cs="Arial"/>
                <w:color w:val="000000"/>
                <w:sz w:val="18"/>
                <w:szCs w:val="18"/>
              </w:rPr>
              <w:t>Skin colour</w:t>
            </w:r>
          </w:p>
        </w:tc>
        <w:tc>
          <w:tcPr>
            <w:tcW w:w="996" w:type="dxa"/>
            <w:noWrap/>
          </w:tcPr>
          <w:p w14:paraId="1EFD0900"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077" w:type="dxa"/>
            <w:noWrap/>
          </w:tcPr>
          <w:p w14:paraId="6C4F1060"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134" w:type="dxa"/>
            <w:noWrap/>
          </w:tcPr>
          <w:p w14:paraId="303428BD"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134" w:type="dxa"/>
            <w:noWrap/>
          </w:tcPr>
          <w:p w14:paraId="5C0BA9DC"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083" w:type="dxa"/>
          </w:tcPr>
          <w:p w14:paraId="46803689"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c>
          <w:tcPr>
            <w:tcW w:w="1247" w:type="dxa"/>
            <w:noWrap/>
          </w:tcPr>
          <w:p w14:paraId="3FB908E6"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Normal</w:t>
            </w:r>
          </w:p>
        </w:tc>
      </w:tr>
      <w:tr w:rsidR="00030898" w:rsidRPr="004C62B8" w14:paraId="6E62CECC" w14:textId="77777777" w:rsidTr="00754839">
        <w:trPr>
          <w:trHeight w:val="288"/>
        </w:trPr>
        <w:tc>
          <w:tcPr>
            <w:cnfStyle w:val="001000000000" w:firstRow="0" w:lastRow="0" w:firstColumn="1" w:lastColumn="0" w:oddVBand="0" w:evenVBand="0" w:oddHBand="0" w:evenHBand="0" w:firstRowFirstColumn="0" w:firstRowLastColumn="0" w:lastRowFirstColumn="0" w:lastRowLastColumn="0"/>
            <w:tcW w:w="1699" w:type="dxa"/>
            <w:noWrap/>
          </w:tcPr>
          <w:p w14:paraId="1E4AB4CE" w14:textId="77777777" w:rsidR="00030898" w:rsidRPr="004C62B8" w:rsidRDefault="00F57D91">
            <w:pPr>
              <w:jc w:val="both"/>
              <w:rPr>
                <w:rFonts w:ascii="Arial" w:hAnsi="Arial" w:cs="Arial"/>
                <w:b w:val="0"/>
                <w:bCs w:val="0"/>
                <w:color w:val="000000"/>
                <w:sz w:val="18"/>
                <w:szCs w:val="18"/>
              </w:rPr>
            </w:pPr>
            <w:r w:rsidRPr="004C62B8">
              <w:rPr>
                <w:rFonts w:ascii="Arial" w:hAnsi="Arial" w:cs="Arial"/>
                <w:color w:val="000000"/>
                <w:sz w:val="18"/>
                <w:szCs w:val="18"/>
              </w:rPr>
              <w:t>Drowsiness</w:t>
            </w:r>
          </w:p>
        </w:tc>
        <w:tc>
          <w:tcPr>
            <w:tcW w:w="996" w:type="dxa"/>
            <w:noWrap/>
          </w:tcPr>
          <w:p w14:paraId="3306F2CB"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077" w:type="dxa"/>
            <w:noWrap/>
          </w:tcPr>
          <w:p w14:paraId="2C9D12D0"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134" w:type="dxa"/>
            <w:noWrap/>
          </w:tcPr>
          <w:p w14:paraId="20E790D4"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134" w:type="dxa"/>
            <w:noWrap/>
          </w:tcPr>
          <w:p w14:paraId="6EABD1A1"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083" w:type="dxa"/>
          </w:tcPr>
          <w:p w14:paraId="50960BAB"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247" w:type="dxa"/>
            <w:noWrap/>
          </w:tcPr>
          <w:p w14:paraId="274A7477"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r>
      <w:tr w:rsidR="00030898" w:rsidRPr="004C62B8" w14:paraId="59F0486C" w14:textId="77777777" w:rsidTr="00754839">
        <w:trPr>
          <w:trHeight w:val="288"/>
        </w:trPr>
        <w:tc>
          <w:tcPr>
            <w:cnfStyle w:val="001000000000" w:firstRow="0" w:lastRow="0" w:firstColumn="1" w:lastColumn="0" w:oddVBand="0" w:evenVBand="0" w:oddHBand="0" w:evenHBand="0" w:firstRowFirstColumn="0" w:firstRowLastColumn="0" w:lastRowFirstColumn="0" w:lastRowLastColumn="0"/>
            <w:tcW w:w="1699" w:type="dxa"/>
            <w:noWrap/>
          </w:tcPr>
          <w:p w14:paraId="5FA45295" w14:textId="77777777" w:rsidR="00030898" w:rsidRPr="004C62B8" w:rsidRDefault="00F57D91">
            <w:pPr>
              <w:jc w:val="both"/>
              <w:rPr>
                <w:rFonts w:ascii="Arial" w:hAnsi="Arial" w:cs="Arial"/>
                <w:b w:val="0"/>
                <w:bCs w:val="0"/>
                <w:color w:val="000000"/>
                <w:sz w:val="18"/>
                <w:szCs w:val="18"/>
              </w:rPr>
            </w:pPr>
            <w:r w:rsidRPr="004C62B8">
              <w:rPr>
                <w:rFonts w:ascii="Arial" w:hAnsi="Arial" w:cs="Arial"/>
                <w:color w:val="000000"/>
                <w:sz w:val="18"/>
                <w:szCs w:val="18"/>
              </w:rPr>
              <w:t>Erection of Fur</w:t>
            </w:r>
          </w:p>
        </w:tc>
        <w:tc>
          <w:tcPr>
            <w:tcW w:w="996" w:type="dxa"/>
            <w:noWrap/>
          </w:tcPr>
          <w:p w14:paraId="3E00FC50"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077" w:type="dxa"/>
            <w:noWrap/>
          </w:tcPr>
          <w:p w14:paraId="46DC6F44"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134" w:type="dxa"/>
            <w:noWrap/>
          </w:tcPr>
          <w:p w14:paraId="11A55441"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134" w:type="dxa"/>
            <w:noWrap/>
          </w:tcPr>
          <w:p w14:paraId="0E9DFF35"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083" w:type="dxa"/>
          </w:tcPr>
          <w:p w14:paraId="5E545391"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c>
          <w:tcPr>
            <w:tcW w:w="1247" w:type="dxa"/>
            <w:noWrap/>
          </w:tcPr>
          <w:p w14:paraId="6416CE2C" w14:textId="77777777" w:rsidR="00030898" w:rsidRPr="004C62B8" w:rsidRDefault="00F57D9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C62B8">
              <w:rPr>
                <w:rFonts w:ascii="Arial" w:hAnsi="Arial" w:cs="Arial"/>
                <w:color w:val="000000"/>
                <w:sz w:val="18"/>
                <w:szCs w:val="18"/>
              </w:rPr>
              <w:t>Not observed</w:t>
            </w:r>
          </w:p>
        </w:tc>
      </w:tr>
    </w:tbl>
    <w:p w14:paraId="72173A49" w14:textId="77777777" w:rsidR="00030898" w:rsidRPr="004C62B8" w:rsidRDefault="00030898">
      <w:pPr>
        <w:kinsoku w:val="0"/>
        <w:overflowPunct w:val="0"/>
        <w:autoSpaceDE w:val="0"/>
        <w:autoSpaceDN w:val="0"/>
        <w:adjustRightInd w:val="0"/>
        <w:spacing w:line="261" w:lineRule="auto"/>
        <w:ind w:left="40" w:right="106" w:firstLine="238"/>
        <w:jc w:val="both"/>
        <w:rPr>
          <w:rFonts w:ascii="Arial" w:hAnsi="Arial" w:cs="Arial"/>
          <w:sz w:val="18"/>
          <w:szCs w:val="18"/>
        </w:rPr>
      </w:pPr>
    </w:p>
    <w:p w14:paraId="002407AC" w14:textId="2D85D7B4" w:rsidR="00030898" w:rsidRPr="001C384C" w:rsidRDefault="00F57D91">
      <w:pPr>
        <w:kinsoku w:val="0"/>
        <w:overflowPunct w:val="0"/>
        <w:autoSpaceDE w:val="0"/>
        <w:autoSpaceDN w:val="0"/>
        <w:adjustRightInd w:val="0"/>
        <w:spacing w:line="261" w:lineRule="auto"/>
        <w:ind w:left="40" w:right="106"/>
        <w:jc w:val="both"/>
        <w:rPr>
          <w:rFonts w:ascii="Arial" w:hAnsi="Arial" w:cs="Arial"/>
          <w:sz w:val="20"/>
          <w:szCs w:val="20"/>
        </w:rPr>
      </w:pPr>
      <w:r w:rsidRPr="001C384C">
        <w:rPr>
          <w:rFonts w:ascii="Arial" w:hAnsi="Arial" w:cs="Arial"/>
          <w:sz w:val="20"/>
          <w:szCs w:val="20"/>
        </w:rPr>
        <w:t>The acute toxicity study was carried out as per OECD technical guideline 425. The observations, results and interpretation were done by a qualified veterinary expert. Our findings indicated that the extract at doses up to 5000 mg/kg body weight imparted neither visible signs of toxicity nor mortality in rats, suggesting its safety. No animals were withdrawn from the study for any reason during the observation period</w:t>
      </w:r>
      <w:r w:rsidR="001109F3">
        <w:rPr>
          <w:rFonts w:ascii="Arial" w:hAnsi="Arial" w:cs="Arial"/>
          <w:sz w:val="20"/>
          <w:szCs w:val="20"/>
        </w:rPr>
        <w:t>(Table 4)</w:t>
      </w:r>
      <w:r w:rsidRPr="001C384C">
        <w:rPr>
          <w:rFonts w:ascii="Arial" w:hAnsi="Arial" w:cs="Arial"/>
          <w:sz w:val="20"/>
          <w:szCs w:val="20"/>
        </w:rPr>
        <w:t>.  Our results are in agreement with studies by Ukwuani AN et.al</w:t>
      </w:r>
      <w:r w:rsidRPr="001C384C">
        <w:rPr>
          <w:rFonts w:ascii="Arial" w:hAnsi="Arial" w:cs="Arial"/>
          <w:sz w:val="20"/>
          <w:szCs w:val="20"/>
        </w:rPr>
        <w:fldChar w:fldCharType="begin"/>
      </w:r>
      <w:r w:rsidR="00FB0DEE" w:rsidRPr="001C384C">
        <w:rPr>
          <w:rFonts w:ascii="Arial" w:hAnsi="Arial" w:cs="Arial"/>
          <w:sz w:val="20"/>
          <w:szCs w:val="20"/>
        </w:rPr>
        <w:instrText xml:space="preserve"> ADDIN ZOTERO_ITEM CSL_CITATION {"citationID":"sIWGVnF1","properties":{"formattedCitation":"\\super 46\\nosupersub{}","plainCitation":"46","noteIndex":0},"citationItems":[{"id":312,"uris":["http://zotero.org/users/17026016/items/JQZYLNU6"],"itemData":{"id":312,"type":"article-journal","abstract":"Piliostigma thonningii is being used in Nigerian traditional medicine for the treatment of various diseases including gastric ulcer. The present study was undertaken to validate the anti-ulcer potential and acute oral toxicity of Piliostigma thonningii leaf. The lethal dose (LD50) of the plant was found to be safe up to 3000mg/kg body weight. The antiulcer property was investigated against ethanol induced gastric ulcer in albino rats. Six groups of five adult albino rats each were orally treated as group 1(control ) normal saline, group 2(standard drug) Cimetidine (100mg/kg), group 3 – 5 sequential fractions (nhexane, ethyl acetate, methanol and aqueous) of Piliostigma thonningii leaf (100mg/kg) respectively. The result showed all the fractions significantly (P&lt;0.001) produce protection in the ethanol induced ulceration and reduced the ulcer index when compared the control. Preliminary phytochemical screening of the fractions revealed the presence of flavonoids, terpenoids, tannins, saponins and glycosides. In conclusion, the present study provides preliminary data on the antiulcer potential of Piliostigma thonningii leaf and support the traditional uses of the plant for the treatment of gastric ulcer.","language":"en","source":"Zotero","title":"Acute Oral Toxicity and Antiulcer Activity of Piliostigma thonningii Leaf Fraction in Albino rats","author":[{"family":"An","given":"Ukwuani"}],"issued":{"date-parts":[["2012"]]}}}],"schema":"https://github.com/citation-style-language/schema/raw/master/csl-citation.json"} </w:instrText>
      </w:r>
      <w:r w:rsidRPr="001C384C">
        <w:rPr>
          <w:rFonts w:ascii="Arial" w:hAnsi="Arial" w:cs="Arial"/>
          <w:sz w:val="20"/>
          <w:szCs w:val="20"/>
        </w:rPr>
        <w:fldChar w:fldCharType="separate"/>
      </w:r>
      <w:r w:rsidR="00FB0DEE" w:rsidRPr="001C384C">
        <w:rPr>
          <w:rFonts w:ascii="Arial" w:hAnsi="Arial" w:cs="Arial"/>
          <w:sz w:val="20"/>
          <w:szCs w:val="20"/>
          <w:vertAlign w:val="superscript"/>
        </w:rPr>
        <w:t>46</w:t>
      </w:r>
      <w:r w:rsidRPr="001C384C">
        <w:rPr>
          <w:rFonts w:ascii="Arial" w:hAnsi="Arial" w:cs="Arial"/>
          <w:sz w:val="20"/>
          <w:szCs w:val="20"/>
        </w:rPr>
        <w:fldChar w:fldCharType="end"/>
      </w:r>
      <w:r w:rsidRPr="001C384C">
        <w:rPr>
          <w:rFonts w:ascii="Arial" w:hAnsi="Arial" w:cs="Arial"/>
          <w:sz w:val="20"/>
          <w:szCs w:val="20"/>
        </w:rPr>
        <w:t xml:space="preserve">, where </w:t>
      </w:r>
      <w:r w:rsidRPr="001C384C">
        <w:rPr>
          <w:rFonts w:ascii="Arial" w:hAnsi="Arial" w:cs="Arial"/>
          <w:sz w:val="20"/>
          <w:szCs w:val="20"/>
        </w:rPr>
        <w:lastRenderedPageBreak/>
        <w:t xml:space="preserve">the LD50 of the </w:t>
      </w:r>
      <w:r w:rsidRPr="001C384C">
        <w:rPr>
          <w:rFonts w:ascii="Arial" w:hAnsi="Arial" w:cs="Arial"/>
          <w:i/>
          <w:iCs/>
          <w:sz w:val="20"/>
          <w:szCs w:val="20"/>
        </w:rPr>
        <w:t>P.thonningii</w:t>
      </w:r>
      <w:r w:rsidRPr="001C384C">
        <w:rPr>
          <w:rFonts w:ascii="Arial" w:hAnsi="Arial" w:cs="Arial"/>
          <w:sz w:val="20"/>
          <w:szCs w:val="20"/>
        </w:rPr>
        <w:t xml:space="preserve"> extract was estimated to be &gt; 5000 mg/kg body weight. Our extracts were deemed non-toxic, based on the toxicity classiﬁcation proposed by Loomis and Hayes</w:t>
      </w:r>
      <w:r w:rsidRPr="001C384C">
        <w:rPr>
          <w:rFonts w:ascii="Arial" w:hAnsi="Arial" w:cs="Arial"/>
          <w:sz w:val="20"/>
          <w:szCs w:val="20"/>
        </w:rPr>
        <w:fldChar w:fldCharType="begin"/>
      </w:r>
      <w:r w:rsidR="00FB0DEE" w:rsidRPr="001C384C">
        <w:rPr>
          <w:rFonts w:ascii="Arial" w:hAnsi="Arial" w:cs="Arial"/>
          <w:sz w:val="20"/>
          <w:szCs w:val="20"/>
        </w:rPr>
        <w:instrText xml:space="preserve"> ADDIN ZOTERO_ITEM CSL_CITATION {"citationID":"uQJ5x8Qy","properties":{"formattedCitation":"\\super 47\\nosupersub{}","plainCitation":"47","noteIndex":0},"citationItems":[{"id":313,"uris":["http://zotero.org/users/17026016/items/6XS8JIP2"],"itemData":{"id":313,"type":"webpage","title":"Loomis, T.A. and Hayes, A.W. (1996) Loomis’s Essentials of Toxicology. 4th Edition, Academic Press, Cambridge, 208-245. - References - Scientific Research Publishing","URL":"https://www.scirp.org/reference/referencespapers?referenceid=3510460","accessed":{"date-parts":[["2025",4,29]]}}}],"schema":"https://github.com/citation-style-language/schema/raw/master/csl-citation.json"} </w:instrText>
      </w:r>
      <w:r w:rsidRPr="001C384C">
        <w:rPr>
          <w:rFonts w:ascii="Arial" w:hAnsi="Arial" w:cs="Arial"/>
          <w:sz w:val="20"/>
          <w:szCs w:val="20"/>
        </w:rPr>
        <w:fldChar w:fldCharType="separate"/>
      </w:r>
      <w:r w:rsidR="00FB0DEE" w:rsidRPr="001C384C">
        <w:rPr>
          <w:rFonts w:ascii="Arial" w:hAnsi="Arial" w:cs="Arial"/>
          <w:sz w:val="20"/>
          <w:szCs w:val="20"/>
          <w:vertAlign w:val="superscript"/>
        </w:rPr>
        <w:t>47</w:t>
      </w:r>
      <w:r w:rsidRPr="001C384C">
        <w:rPr>
          <w:rFonts w:ascii="Arial" w:hAnsi="Arial" w:cs="Arial"/>
          <w:sz w:val="20"/>
          <w:szCs w:val="20"/>
        </w:rPr>
        <w:fldChar w:fldCharType="end"/>
      </w:r>
      <w:r w:rsidRPr="001C384C">
        <w:rPr>
          <w:rFonts w:ascii="Arial" w:hAnsi="Arial" w:cs="Arial"/>
          <w:sz w:val="20"/>
          <w:szCs w:val="20"/>
        </w:rPr>
        <w:t xml:space="preserve">, which categorise substances with LD50 values from 500 to 5000 mg/kg as slightly toxic and those with LD50 values 5000 to 15,000 mg/kg body weight are regarded as practically non-toxic. This therefore implies that the use of high extract concentrations to achieve the desired bioactivity effects will not pose any toxicity in </w:t>
      </w:r>
      <w:r w:rsidRPr="001C384C">
        <w:rPr>
          <w:rFonts w:ascii="Arial" w:hAnsi="Arial" w:cs="Arial"/>
          <w:i/>
          <w:sz w:val="20"/>
          <w:szCs w:val="20"/>
        </w:rPr>
        <w:t>P.thonningii</w:t>
      </w:r>
      <w:r w:rsidRPr="001C384C">
        <w:rPr>
          <w:rFonts w:ascii="Arial" w:hAnsi="Arial" w:cs="Arial"/>
          <w:sz w:val="20"/>
          <w:szCs w:val="20"/>
        </w:rPr>
        <w:t xml:space="preserve"> based treatments. </w:t>
      </w:r>
    </w:p>
    <w:p w14:paraId="0146FC6C" w14:textId="77777777" w:rsidR="00030898" w:rsidRPr="001C384C" w:rsidRDefault="00030898">
      <w:pPr>
        <w:jc w:val="both"/>
        <w:rPr>
          <w:rFonts w:ascii="Arial" w:hAnsi="Arial" w:cs="Arial"/>
          <w:sz w:val="20"/>
          <w:szCs w:val="20"/>
        </w:rPr>
      </w:pPr>
    </w:p>
    <w:p w14:paraId="1B4E71C9" w14:textId="77777777" w:rsidR="00030898" w:rsidRPr="001C384C" w:rsidRDefault="00F57D91">
      <w:pPr>
        <w:pStyle w:val="Heading2"/>
        <w:jc w:val="both"/>
        <w:rPr>
          <w:rFonts w:cs="Arial"/>
          <w:sz w:val="20"/>
          <w:szCs w:val="20"/>
        </w:rPr>
      </w:pPr>
      <w:r w:rsidRPr="001C384C">
        <w:rPr>
          <w:rFonts w:cs="Arial"/>
          <w:sz w:val="20"/>
          <w:szCs w:val="20"/>
        </w:rPr>
        <w:t>Rat weights observations</w:t>
      </w:r>
    </w:p>
    <w:p w14:paraId="2B6FF6DD" w14:textId="77777777" w:rsidR="00754839" w:rsidRPr="001C384C" w:rsidRDefault="00F57D91" w:rsidP="00A1670E">
      <w:pPr>
        <w:keepNext/>
        <w:jc w:val="center"/>
        <w:rPr>
          <w:rFonts w:ascii="Arial" w:hAnsi="Arial" w:cs="Arial"/>
          <w:sz w:val="20"/>
          <w:szCs w:val="20"/>
        </w:rPr>
      </w:pPr>
      <w:r w:rsidRPr="001C384C">
        <w:rPr>
          <w:rFonts w:ascii="Arial" w:hAnsi="Arial" w:cs="Arial"/>
          <w:noProof/>
          <w:sz w:val="20"/>
          <w:szCs w:val="20"/>
          <w:lang w:val="en-US" w:eastAsia="en-US"/>
        </w:rPr>
        <w:drawing>
          <wp:inline distT="0" distB="0" distL="0" distR="0" wp14:anchorId="5F398C94" wp14:editId="411F7607">
            <wp:extent cx="4632960" cy="2743200"/>
            <wp:effectExtent l="0" t="0" r="15240" b="0"/>
            <wp:docPr id="86544379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5E35FC" w14:textId="43F753A1" w:rsidR="00754839" w:rsidRPr="001C384C" w:rsidRDefault="00754839" w:rsidP="00A1670E">
      <w:pPr>
        <w:pStyle w:val="Caption"/>
        <w:jc w:val="center"/>
        <w:rPr>
          <w:rFonts w:ascii="Arial" w:hAnsi="Arial" w:cs="Arial"/>
          <w:sz w:val="20"/>
          <w:szCs w:val="20"/>
        </w:rPr>
      </w:pPr>
      <w:r w:rsidRPr="001C384C">
        <w:rPr>
          <w:rFonts w:ascii="Arial" w:hAnsi="Arial" w:cs="Arial"/>
          <w:sz w:val="20"/>
          <w:szCs w:val="20"/>
        </w:rPr>
        <w:t xml:space="preserve">Figure </w:t>
      </w:r>
      <w:r w:rsidR="004C62B8">
        <w:rPr>
          <w:rFonts w:ascii="Arial" w:hAnsi="Arial" w:cs="Arial"/>
          <w:sz w:val="20"/>
          <w:szCs w:val="20"/>
        </w:rPr>
        <w:t xml:space="preserve">8: </w:t>
      </w:r>
      <w:r w:rsidRPr="001C384C">
        <w:rPr>
          <w:rFonts w:ascii="Arial" w:hAnsi="Arial" w:cs="Arial"/>
          <w:sz w:val="20"/>
          <w:szCs w:val="20"/>
        </w:rPr>
        <w:t xml:space="preserve"> Observed rat weights during acute oral toxicity studies of P.thonningii</w:t>
      </w:r>
    </w:p>
    <w:p w14:paraId="1649B2C8" w14:textId="77777777" w:rsidR="00030898" w:rsidRPr="001C384C" w:rsidRDefault="00F57D91">
      <w:pPr>
        <w:jc w:val="both"/>
        <w:rPr>
          <w:rFonts w:ascii="Arial" w:hAnsi="Arial" w:cs="Arial"/>
          <w:sz w:val="20"/>
          <w:szCs w:val="20"/>
        </w:rPr>
      </w:pPr>
      <w:r w:rsidRPr="001C384C">
        <w:rPr>
          <w:rFonts w:ascii="Arial" w:hAnsi="Arial" w:cs="Arial"/>
          <w:sz w:val="20"/>
          <w:szCs w:val="20"/>
        </w:rPr>
        <w:t xml:space="preserve"> </w:t>
      </w:r>
    </w:p>
    <w:p w14:paraId="245C58E8" w14:textId="342F7878" w:rsidR="00030898" w:rsidRPr="001C384C" w:rsidRDefault="00F57D91">
      <w:pPr>
        <w:kinsoku w:val="0"/>
        <w:overflowPunct w:val="0"/>
        <w:autoSpaceDE w:val="0"/>
        <w:autoSpaceDN w:val="0"/>
        <w:adjustRightInd w:val="0"/>
        <w:spacing w:line="261" w:lineRule="auto"/>
        <w:ind w:right="106"/>
        <w:jc w:val="both"/>
        <w:rPr>
          <w:rFonts w:ascii="Arial" w:hAnsi="Arial" w:cs="Arial"/>
          <w:sz w:val="20"/>
          <w:szCs w:val="20"/>
        </w:rPr>
      </w:pPr>
      <w:bookmarkStart w:id="3" w:name="Histopathological_study"/>
      <w:bookmarkStart w:id="4" w:name="Discussion"/>
      <w:bookmarkStart w:id="5" w:name="_bookmark2"/>
      <w:bookmarkStart w:id="6" w:name="_bookmark0"/>
      <w:bookmarkEnd w:id="3"/>
      <w:bookmarkEnd w:id="4"/>
      <w:bookmarkEnd w:id="5"/>
      <w:bookmarkEnd w:id="6"/>
      <w:r w:rsidRPr="001C384C">
        <w:rPr>
          <w:rFonts w:ascii="Arial" w:hAnsi="Arial" w:cs="Arial"/>
          <w:sz w:val="20"/>
          <w:szCs w:val="20"/>
        </w:rPr>
        <w:t>In toxicity evaluations, generally, unexpected fluctuations in body weight are a simple and sensitive reflection of toxicity after exposure of study animals to materials. Progressive Weight loss or gain of animals is usually indicative of stress, failure to feed or a response to observed or underlying adverse health conditions. In the present study, the lyophilised extracts did not signiﬁcantly affect normal body weight growth during the study period suggesting that the extract did not alter rat growth at the concentrations investigated</w:t>
      </w:r>
      <w:r w:rsidR="001109F3">
        <w:rPr>
          <w:rFonts w:ascii="Arial" w:hAnsi="Arial" w:cs="Arial"/>
          <w:sz w:val="20"/>
          <w:szCs w:val="20"/>
        </w:rPr>
        <w:t xml:space="preserve"> (Figure 8)</w:t>
      </w:r>
      <w:r w:rsidRPr="001C384C">
        <w:rPr>
          <w:rFonts w:ascii="Arial" w:hAnsi="Arial" w:cs="Arial"/>
          <w:sz w:val="20"/>
          <w:szCs w:val="20"/>
        </w:rPr>
        <w:t xml:space="preserve">. </w:t>
      </w:r>
    </w:p>
    <w:p w14:paraId="05CB8EBE" w14:textId="77777777" w:rsidR="000A008C" w:rsidRPr="001C384C" w:rsidRDefault="000A008C">
      <w:pPr>
        <w:kinsoku w:val="0"/>
        <w:overflowPunct w:val="0"/>
        <w:autoSpaceDE w:val="0"/>
        <w:autoSpaceDN w:val="0"/>
        <w:adjustRightInd w:val="0"/>
        <w:spacing w:line="261" w:lineRule="auto"/>
        <w:ind w:right="106"/>
        <w:jc w:val="both"/>
        <w:rPr>
          <w:rFonts w:ascii="Arial" w:hAnsi="Arial" w:cs="Arial"/>
          <w:sz w:val="20"/>
          <w:szCs w:val="20"/>
        </w:rPr>
      </w:pPr>
    </w:p>
    <w:p w14:paraId="6D2FD1AB" w14:textId="77777777" w:rsidR="00754839" w:rsidRPr="001C384C" w:rsidRDefault="000A008C" w:rsidP="000A008C">
      <w:pPr>
        <w:pStyle w:val="Heading3"/>
        <w:rPr>
          <w:rFonts w:cs="Arial"/>
          <w:szCs w:val="20"/>
        </w:rPr>
      </w:pPr>
      <w:r w:rsidRPr="001C384C">
        <w:rPr>
          <w:rFonts w:cs="Arial"/>
          <w:szCs w:val="20"/>
        </w:rPr>
        <w:t>Acute dermal toxicity</w:t>
      </w:r>
    </w:p>
    <w:p w14:paraId="5E8B8FFB" w14:textId="77777777" w:rsidR="000A008C" w:rsidRPr="001C384C" w:rsidRDefault="000A008C" w:rsidP="000A008C">
      <w:pPr>
        <w:rPr>
          <w:rFonts w:ascii="Arial" w:hAnsi="Arial" w:cs="Arial"/>
          <w:sz w:val="20"/>
          <w:szCs w:val="20"/>
        </w:rPr>
      </w:pPr>
    </w:p>
    <w:p w14:paraId="2B1F8659" w14:textId="690EB131" w:rsidR="00A34AB9" w:rsidRPr="001C384C" w:rsidRDefault="00A34AB9" w:rsidP="00A34AB9">
      <w:pPr>
        <w:pStyle w:val="Caption"/>
        <w:keepNext/>
        <w:rPr>
          <w:rFonts w:ascii="Arial" w:hAnsi="Arial" w:cs="Arial"/>
          <w:sz w:val="20"/>
          <w:szCs w:val="20"/>
        </w:rPr>
      </w:pPr>
      <w:r w:rsidRPr="001C384C">
        <w:rPr>
          <w:rFonts w:ascii="Arial" w:hAnsi="Arial" w:cs="Arial"/>
          <w:sz w:val="20"/>
          <w:szCs w:val="20"/>
        </w:rPr>
        <w:t xml:space="preserve">Table </w:t>
      </w:r>
      <w:r w:rsidR="001109F3">
        <w:rPr>
          <w:rFonts w:ascii="Arial" w:hAnsi="Arial" w:cs="Arial"/>
          <w:sz w:val="20"/>
          <w:szCs w:val="20"/>
        </w:rPr>
        <w:t>5</w:t>
      </w:r>
      <w:r w:rsidRPr="001C384C">
        <w:rPr>
          <w:rFonts w:ascii="Arial" w:hAnsi="Arial" w:cs="Arial"/>
          <w:sz w:val="20"/>
          <w:szCs w:val="20"/>
        </w:rPr>
        <w:t xml:space="preserve"> Erythema and oedema scores for rabbit skin sensitivity</w:t>
      </w:r>
    </w:p>
    <w:tbl>
      <w:tblPr>
        <w:tblStyle w:val="ListTable21"/>
        <w:tblW w:w="9067" w:type="dxa"/>
        <w:tblLayout w:type="fixed"/>
        <w:tblLook w:val="04A0" w:firstRow="1" w:lastRow="0" w:firstColumn="1" w:lastColumn="0" w:noHBand="0" w:noVBand="1"/>
      </w:tblPr>
      <w:tblGrid>
        <w:gridCol w:w="846"/>
        <w:gridCol w:w="1417"/>
        <w:gridCol w:w="1134"/>
        <w:gridCol w:w="1134"/>
        <w:gridCol w:w="1134"/>
        <w:gridCol w:w="1134"/>
        <w:gridCol w:w="1134"/>
        <w:gridCol w:w="1134"/>
      </w:tblGrid>
      <w:tr w:rsidR="00767290" w:rsidRPr="001C384C" w14:paraId="46A998F5" w14:textId="77777777" w:rsidTr="00110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371C8F7" w14:textId="77777777" w:rsidR="00767290" w:rsidRPr="001109F3" w:rsidRDefault="00767290" w:rsidP="001109F3">
            <w:pPr>
              <w:kinsoku w:val="0"/>
              <w:overflowPunct w:val="0"/>
              <w:autoSpaceDE w:val="0"/>
              <w:autoSpaceDN w:val="0"/>
              <w:adjustRightInd w:val="0"/>
              <w:spacing w:line="261" w:lineRule="auto"/>
              <w:ind w:right="106"/>
              <w:jc w:val="center"/>
              <w:rPr>
                <w:rFonts w:ascii="Arial" w:hAnsi="Arial" w:cs="Arial"/>
                <w:sz w:val="18"/>
                <w:szCs w:val="18"/>
              </w:rPr>
            </w:pPr>
          </w:p>
        </w:tc>
        <w:tc>
          <w:tcPr>
            <w:tcW w:w="1417" w:type="dxa"/>
          </w:tcPr>
          <w:p w14:paraId="6F379441" w14:textId="77777777" w:rsidR="00767290" w:rsidRPr="001109F3" w:rsidRDefault="00767290" w:rsidP="001109F3">
            <w:pPr>
              <w:kinsoku w:val="0"/>
              <w:overflowPunct w:val="0"/>
              <w:autoSpaceDE w:val="0"/>
              <w:autoSpaceDN w:val="0"/>
              <w:adjustRightInd w:val="0"/>
              <w:spacing w:line="261"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3402" w:type="dxa"/>
            <w:gridSpan w:val="3"/>
          </w:tcPr>
          <w:p w14:paraId="423F6A70" w14:textId="77777777" w:rsidR="00767290" w:rsidRPr="001109F3" w:rsidRDefault="00767290" w:rsidP="001109F3">
            <w:pPr>
              <w:kinsoku w:val="0"/>
              <w:overflowPunct w:val="0"/>
              <w:autoSpaceDE w:val="0"/>
              <w:autoSpaceDN w:val="0"/>
              <w:adjustRightInd w:val="0"/>
              <w:spacing w:line="261"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i/>
                <w:sz w:val="18"/>
                <w:szCs w:val="18"/>
              </w:rPr>
              <w:t>P.thonningii</w:t>
            </w:r>
            <w:r w:rsidRPr="001109F3">
              <w:rPr>
                <w:rFonts w:ascii="Arial" w:hAnsi="Arial" w:cs="Arial"/>
                <w:sz w:val="18"/>
                <w:szCs w:val="18"/>
              </w:rPr>
              <w:t xml:space="preserve"> ethanolic extracts</w:t>
            </w:r>
          </w:p>
        </w:tc>
        <w:tc>
          <w:tcPr>
            <w:tcW w:w="3402" w:type="dxa"/>
            <w:gridSpan w:val="3"/>
          </w:tcPr>
          <w:p w14:paraId="15E32906" w14:textId="77777777" w:rsidR="00767290" w:rsidRPr="001109F3" w:rsidRDefault="00767290" w:rsidP="001109F3">
            <w:pPr>
              <w:kinsoku w:val="0"/>
              <w:overflowPunct w:val="0"/>
              <w:autoSpaceDE w:val="0"/>
              <w:autoSpaceDN w:val="0"/>
              <w:adjustRightInd w:val="0"/>
              <w:spacing w:line="261" w:lineRule="auto"/>
              <w:ind w:right="10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Control(water)</w:t>
            </w:r>
          </w:p>
        </w:tc>
      </w:tr>
      <w:tr w:rsidR="00767290" w:rsidRPr="001C384C" w14:paraId="61225E49" w14:textId="77777777" w:rsidTr="001109F3">
        <w:tc>
          <w:tcPr>
            <w:cnfStyle w:val="001000000000" w:firstRow="0" w:lastRow="0" w:firstColumn="1" w:lastColumn="0" w:oddVBand="0" w:evenVBand="0" w:oddHBand="0" w:evenHBand="0" w:firstRowFirstColumn="0" w:firstRowLastColumn="0" w:lastRowFirstColumn="0" w:lastRowLastColumn="0"/>
            <w:tcW w:w="846" w:type="dxa"/>
          </w:tcPr>
          <w:p w14:paraId="735DB74F" w14:textId="617867F2" w:rsidR="00767290" w:rsidRPr="001109F3" w:rsidRDefault="00767290" w:rsidP="001109F3">
            <w:pPr>
              <w:kinsoku w:val="0"/>
              <w:overflowPunct w:val="0"/>
              <w:autoSpaceDE w:val="0"/>
              <w:autoSpaceDN w:val="0"/>
              <w:adjustRightInd w:val="0"/>
              <w:spacing w:line="261" w:lineRule="auto"/>
              <w:ind w:right="106"/>
              <w:jc w:val="center"/>
              <w:rPr>
                <w:rFonts w:ascii="Arial" w:hAnsi="Arial" w:cs="Arial"/>
                <w:sz w:val="18"/>
                <w:szCs w:val="18"/>
              </w:rPr>
            </w:pPr>
            <w:r w:rsidRPr="001109F3">
              <w:rPr>
                <w:rFonts w:ascii="Arial" w:hAnsi="Arial" w:cs="Arial"/>
                <w:sz w:val="18"/>
                <w:szCs w:val="18"/>
              </w:rPr>
              <w:t>Rabbit</w:t>
            </w:r>
          </w:p>
        </w:tc>
        <w:tc>
          <w:tcPr>
            <w:tcW w:w="1417" w:type="dxa"/>
          </w:tcPr>
          <w:p w14:paraId="6D4E3667"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109F3">
              <w:rPr>
                <w:rFonts w:ascii="Arial" w:hAnsi="Arial" w:cs="Arial"/>
                <w:b/>
                <w:sz w:val="18"/>
                <w:szCs w:val="18"/>
              </w:rPr>
              <w:t>Skin sensitivity reactions</w:t>
            </w:r>
          </w:p>
        </w:tc>
        <w:tc>
          <w:tcPr>
            <w:tcW w:w="1134" w:type="dxa"/>
          </w:tcPr>
          <w:p w14:paraId="6C89EC0D"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109F3">
              <w:rPr>
                <w:rFonts w:ascii="Arial" w:hAnsi="Arial" w:cs="Arial"/>
                <w:b/>
                <w:sz w:val="18"/>
                <w:szCs w:val="18"/>
              </w:rPr>
              <w:t>24hours</w:t>
            </w:r>
          </w:p>
        </w:tc>
        <w:tc>
          <w:tcPr>
            <w:tcW w:w="1134" w:type="dxa"/>
          </w:tcPr>
          <w:p w14:paraId="02319873"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109F3">
              <w:rPr>
                <w:rFonts w:ascii="Arial" w:hAnsi="Arial" w:cs="Arial"/>
                <w:b/>
                <w:sz w:val="18"/>
                <w:szCs w:val="18"/>
              </w:rPr>
              <w:t>48hours</w:t>
            </w:r>
          </w:p>
        </w:tc>
        <w:tc>
          <w:tcPr>
            <w:tcW w:w="1134" w:type="dxa"/>
          </w:tcPr>
          <w:p w14:paraId="43B232A4"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109F3">
              <w:rPr>
                <w:rFonts w:ascii="Arial" w:hAnsi="Arial" w:cs="Arial"/>
                <w:b/>
                <w:sz w:val="18"/>
                <w:szCs w:val="18"/>
              </w:rPr>
              <w:t>72hours</w:t>
            </w:r>
          </w:p>
        </w:tc>
        <w:tc>
          <w:tcPr>
            <w:tcW w:w="1134" w:type="dxa"/>
          </w:tcPr>
          <w:p w14:paraId="264DA6A2"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109F3">
              <w:rPr>
                <w:rFonts w:ascii="Arial" w:hAnsi="Arial" w:cs="Arial"/>
                <w:b/>
                <w:sz w:val="18"/>
                <w:szCs w:val="18"/>
              </w:rPr>
              <w:t>24hours</w:t>
            </w:r>
          </w:p>
        </w:tc>
        <w:tc>
          <w:tcPr>
            <w:tcW w:w="1134" w:type="dxa"/>
          </w:tcPr>
          <w:p w14:paraId="0BFE524C"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109F3">
              <w:rPr>
                <w:rFonts w:ascii="Arial" w:hAnsi="Arial" w:cs="Arial"/>
                <w:b/>
                <w:sz w:val="18"/>
                <w:szCs w:val="18"/>
              </w:rPr>
              <w:t>48hours</w:t>
            </w:r>
          </w:p>
        </w:tc>
        <w:tc>
          <w:tcPr>
            <w:tcW w:w="1134" w:type="dxa"/>
          </w:tcPr>
          <w:p w14:paraId="36A7DEFD"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109F3">
              <w:rPr>
                <w:rFonts w:ascii="Arial" w:hAnsi="Arial" w:cs="Arial"/>
                <w:b/>
                <w:sz w:val="18"/>
                <w:szCs w:val="18"/>
              </w:rPr>
              <w:t>72 hours</w:t>
            </w:r>
          </w:p>
        </w:tc>
      </w:tr>
      <w:tr w:rsidR="00767290" w:rsidRPr="001C384C" w14:paraId="379BA28F" w14:textId="77777777" w:rsidTr="001109F3">
        <w:tc>
          <w:tcPr>
            <w:cnfStyle w:val="001000000000" w:firstRow="0" w:lastRow="0" w:firstColumn="1" w:lastColumn="0" w:oddVBand="0" w:evenVBand="0" w:oddHBand="0" w:evenHBand="0" w:firstRowFirstColumn="0" w:firstRowLastColumn="0" w:lastRowFirstColumn="0" w:lastRowLastColumn="0"/>
            <w:tcW w:w="846" w:type="dxa"/>
          </w:tcPr>
          <w:p w14:paraId="7E87F035" w14:textId="77777777" w:rsidR="00767290" w:rsidRPr="001109F3" w:rsidRDefault="00767290" w:rsidP="001109F3">
            <w:pPr>
              <w:kinsoku w:val="0"/>
              <w:overflowPunct w:val="0"/>
              <w:autoSpaceDE w:val="0"/>
              <w:autoSpaceDN w:val="0"/>
              <w:adjustRightInd w:val="0"/>
              <w:spacing w:line="261" w:lineRule="auto"/>
              <w:ind w:right="106"/>
              <w:jc w:val="center"/>
              <w:rPr>
                <w:rFonts w:ascii="Arial" w:hAnsi="Arial" w:cs="Arial"/>
                <w:sz w:val="18"/>
                <w:szCs w:val="18"/>
              </w:rPr>
            </w:pPr>
            <w:r w:rsidRPr="001109F3">
              <w:rPr>
                <w:rFonts w:ascii="Arial" w:hAnsi="Arial" w:cs="Arial"/>
                <w:sz w:val="18"/>
                <w:szCs w:val="18"/>
              </w:rPr>
              <w:t>1</w:t>
            </w:r>
          </w:p>
        </w:tc>
        <w:tc>
          <w:tcPr>
            <w:tcW w:w="1417" w:type="dxa"/>
          </w:tcPr>
          <w:p w14:paraId="40170B5A" w14:textId="63388F32"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Erythema</w:t>
            </w:r>
          </w:p>
        </w:tc>
        <w:tc>
          <w:tcPr>
            <w:tcW w:w="1134" w:type="dxa"/>
          </w:tcPr>
          <w:p w14:paraId="4F1B5D54"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67D82CFD"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6B42DF11"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7F74845C"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3406C0EC"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0223EF2F"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r>
      <w:tr w:rsidR="00767290" w:rsidRPr="001C384C" w14:paraId="5C04C4FB" w14:textId="77777777" w:rsidTr="001109F3">
        <w:tc>
          <w:tcPr>
            <w:cnfStyle w:val="001000000000" w:firstRow="0" w:lastRow="0" w:firstColumn="1" w:lastColumn="0" w:oddVBand="0" w:evenVBand="0" w:oddHBand="0" w:evenHBand="0" w:firstRowFirstColumn="0" w:firstRowLastColumn="0" w:lastRowFirstColumn="0" w:lastRowLastColumn="0"/>
            <w:tcW w:w="846" w:type="dxa"/>
          </w:tcPr>
          <w:p w14:paraId="68B8228A" w14:textId="77777777" w:rsidR="00767290" w:rsidRPr="001109F3" w:rsidRDefault="00767290" w:rsidP="001109F3">
            <w:pPr>
              <w:kinsoku w:val="0"/>
              <w:overflowPunct w:val="0"/>
              <w:autoSpaceDE w:val="0"/>
              <w:autoSpaceDN w:val="0"/>
              <w:adjustRightInd w:val="0"/>
              <w:spacing w:line="261" w:lineRule="auto"/>
              <w:ind w:right="106"/>
              <w:jc w:val="center"/>
              <w:rPr>
                <w:rFonts w:ascii="Arial" w:hAnsi="Arial" w:cs="Arial"/>
                <w:sz w:val="18"/>
                <w:szCs w:val="18"/>
              </w:rPr>
            </w:pPr>
          </w:p>
        </w:tc>
        <w:tc>
          <w:tcPr>
            <w:tcW w:w="1417" w:type="dxa"/>
          </w:tcPr>
          <w:p w14:paraId="7B11E9C3" w14:textId="0BDA5AAB"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Oedema</w:t>
            </w:r>
          </w:p>
        </w:tc>
        <w:tc>
          <w:tcPr>
            <w:tcW w:w="1134" w:type="dxa"/>
          </w:tcPr>
          <w:p w14:paraId="7941D1AD"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6D15D327"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7952825D"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6D602C15"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1D881D0A"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09CEC268"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r>
      <w:tr w:rsidR="00767290" w:rsidRPr="001C384C" w14:paraId="7F751E25" w14:textId="77777777" w:rsidTr="001109F3">
        <w:tc>
          <w:tcPr>
            <w:cnfStyle w:val="001000000000" w:firstRow="0" w:lastRow="0" w:firstColumn="1" w:lastColumn="0" w:oddVBand="0" w:evenVBand="0" w:oddHBand="0" w:evenHBand="0" w:firstRowFirstColumn="0" w:firstRowLastColumn="0" w:lastRowFirstColumn="0" w:lastRowLastColumn="0"/>
            <w:tcW w:w="846" w:type="dxa"/>
          </w:tcPr>
          <w:p w14:paraId="3E05A9AD" w14:textId="77777777" w:rsidR="00767290" w:rsidRPr="001109F3" w:rsidRDefault="00767290" w:rsidP="001109F3">
            <w:pPr>
              <w:kinsoku w:val="0"/>
              <w:overflowPunct w:val="0"/>
              <w:autoSpaceDE w:val="0"/>
              <w:autoSpaceDN w:val="0"/>
              <w:adjustRightInd w:val="0"/>
              <w:spacing w:line="261" w:lineRule="auto"/>
              <w:ind w:right="106"/>
              <w:jc w:val="center"/>
              <w:rPr>
                <w:rFonts w:ascii="Arial" w:hAnsi="Arial" w:cs="Arial"/>
                <w:sz w:val="18"/>
                <w:szCs w:val="18"/>
              </w:rPr>
            </w:pPr>
            <w:r w:rsidRPr="001109F3">
              <w:rPr>
                <w:rFonts w:ascii="Arial" w:hAnsi="Arial" w:cs="Arial"/>
                <w:sz w:val="18"/>
                <w:szCs w:val="18"/>
              </w:rPr>
              <w:t>2</w:t>
            </w:r>
          </w:p>
        </w:tc>
        <w:tc>
          <w:tcPr>
            <w:tcW w:w="1417" w:type="dxa"/>
          </w:tcPr>
          <w:p w14:paraId="7A4B192D"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Erythema</w:t>
            </w:r>
          </w:p>
        </w:tc>
        <w:tc>
          <w:tcPr>
            <w:tcW w:w="1134" w:type="dxa"/>
          </w:tcPr>
          <w:p w14:paraId="2E11D08E"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1</w:t>
            </w:r>
          </w:p>
        </w:tc>
        <w:tc>
          <w:tcPr>
            <w:tcW w:w="1134" w:type="dxa"/>
          </w:tcPr>
          <w:p w14:paraId="7C7A9F24"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073813D4"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0D5D674A" w14:textId="77777777" w:rsidR="00767290" w:rsidRPr="001109F3" w:rsidRDefault="00A34AB9"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535028FF"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4541916F"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r>
      <w:tr w:rsidR="00767290" w:rsidRPr="001C384C" w14:paraId="1B320B44" w14:textId="77777777" w:rsidTr="001109F3">
        <w:tc>
          <w:tcPr>
            <w:cnfStyle w:val="001000000000" w:firstRow="0" w:lastRow="0" w:firstColumn="1" w:lastColumn="0" w:oddVBand="0" w:evenVBand="0" w:oddHBand="0" w:evenHBand="0" w:firstRowFirstColumn="0" w:firstRowLastColumn="0" w:lastRowFirstColumn="0" w:lastRowLastColumn="0"/>
            <w:tcW w:w="846" w:type="dxa"/>
          </w:tcPr>
          <w:p w14:paraId="4B1274F1" w14:textId="77777777" w:rsidR="00767290" w:rsidRPr="001109F3" w:rsidRDefault="00767290" w:rsidP="001109F3">
            <w:pPr>
              <w:kinsoku w:val="0"/>
              <w:overflowPunct w:val="0"/>
              <w:autoSpaceDE w:val="0"/>
              <w:autoSpaceDN w:val="0"/>
              <w:adjustRightInd w:val="0"/>
              <w:spacing w:line="261" w:lineRule="auto"/>
              <w:ind w:right="106"/>
              <w:jc w:val="center"/>
              <w:rPr>
                <w:rFonts w:ascii="Arial" w:hAnsi="Arial" w:cs="Arial"/>
                <w:sz w:val="18"/>
                <w:szCs w:val="18"/>
              </w:rPr>
            </w:pPr>
          </w:p>
        </w:tc>
        <w:tc>
          <w:tcPr>
            <w:tcW w:w="1417" w:type="dxa"/>
          </w:tcPr>
          <w:p w14:paraId="1E1D1300"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Oedema</w:t>
            </w:r>
          </w:p>
        </w:tc>
        <w:tc>
          <w:tcPr>
            <w:tcW w:w="1134" w:type="dxa"/>
          </w:tcPr>
          <w:p w14:paraId="5C6EAB7C"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1CB58EA3"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7C2DCDD7"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043EAE04"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73A67B22"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54CEC395"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r>
      <w:tr w:rsidR="00767290" w:rsidRPr="001C384C" w14:paraId="1BDDBA1D" w14:textId="77777777" w:rsidTr="001109F3">
        <w:tc>
          <w:tcPr>
            <w:cnfStyle w:val="001000000000" w:firstRow="0" w:lastRow="0" w:firstColumn="1" w:lastColumn="0" w:oddVBand="0" w:evenVBand="0" w:oddHBand="0" w:evenHBand="0" w:firstRowFirstColumn="0" w:firstRowLastColumn="0" w:lastRowFirstColumn="0" w:lastRowLastColumn="0"/>
            <w:tcW w:w="846" w:type="dxa"/>
          </w:tcPr>
          <w:p w14:paraId="69E6E4E6" w14:textId="77777777" w:rsidR="00767290" w:rsidRPr="001109F3" w:rsidRDefault="00767290" w:rsidP="001109F3">
            <w:pPr>
              <w:kinsoku w:val="0"/>
              <w:overflowPunct w:val="0"/>
              <w:autoSpaceDE w:val="0"/>
              <w:autoSpaceDN w:val="0"/>
              <w:adjustRightInd w:val="0"/>
              <w:spacing w:line="261" w:lineRule="auto"/>
              <w:ind w:right="106"/>
              <w:jc w:val="center"/>
              <w:rPr>
                <w:rFonts w:ascii="Arial" w:hAnsi="Arial" w:cs="Arial"/>
                <w:sz w:val="18"/>
                <w:szCs w:val="18"/>
              </w:rPr>
            </w:pPr>
            <w:r w:rsidRPr="001109F3">
              <w:rPr>
                <w:rFonts w:ascii="Arial" w:hAnsi="Arial" w:cs="Arial"/>
                <w:sz w:val="18"/>
                <w:szCs w:val="18"/>
              </w:rPr>
              <w:t>3</w:t>
            </w:r>
          </w:p>
        </w:tc>
        <w:tc>
          <w:tcPr>
            <w:tcW w:w="1417" w:type="dxa"/>
          </w:tcPr>
          <w:p w14:paraId="59E84A68" w14:textId="52D4FC01"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Erythema</w:t>
            </w:r>
          </w:p>
        </w:tc>
        <w:tc>
          <w:tcPr>
            <w:tcW w:w="1134" w:type="dxa"/>
          </w:tcPr>
          <w:p w14:paraId="3F7B657A"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1</w:t>
            </w:r>
          </w:p>
        </w:tc>
        <w:tc>
          <w:tcPr>
            <w:tcW w:w="1134" w:type="dxa"/>
          </w:tcPr>
          <w:p w14:paraId="7BF0D029"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606EA2BD"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0F661198"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59BD9B08"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59F15F31"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r>
      <w:tr w:rsidR="00767290" w:rsidRPr="001C384C" w14:paraId="685A3775" w14:textId="77777777" w:rsidTr="001109F3">
        <w:tc>
          <w:tcPr>
            <w:cnfStyle w:val="001000000000" w:firstRow="0" w:lastRow="0" w:firstColumn="1" w:lastColumn="0" w:oddVBand="0" w:evenVBand="0" w:oddHBand="0" w:evenHBand="0" w:firstRowFirstColumn="0" w:firstRowLastColumn="0" w:lastRowFirstColumn="0" w:lastRowLastColumn="0"/>
            <w:tcW w:w="846" w:type="dxa"/>
          </w:tcPr>
          <w:p w14:paraId="24399FD0" w14:textId="77777777" w:rsidR="00767290" w:rsidRPr="001109F3" w:rsidRDefault="00767290" w:rsidP="001109F3">
            <w:pPr>
              <w:kinsoku w:val="0"/>
              <w:overflowPunct w:val="0"/>
              <w:autoSpaceDE w:val="0"/>
              <w:autoSpaceDN w:val="0"/>
              <w:adjustRightInd w:val="0"/>
              <w:spacing w:line="261" w:lineRule="auto"/>
              <w:ind w:right="106"/>
              <w:jc w:val="center"/>
              <w:rPr>
                <w:rFonts w:ascii="Arial" w:hAnsi="Arial" w:cs="Arial"/>
                <w:sz w:val="18"/>
                <w:szCs w:val="18"/>
              </w:rPr>
            </w:pPr>
          </w:p>
        </w:tc>
        <w:tc>
          <w:tcPr>
            <w:tcW w:w="1417" w:type="dxa"/>
          </w:tcPr>
          <w:p w14:paraId="51B4A7A8"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Oedema</w:t>
            </w:r>
          </w:p>
        </w:tc>
        <w:tc>
          <w:tcPr>
            <w:tcW w:w="1134" w:type="dxa"/>
          </w:tcPr>
          <w:p w14:paraId="1A90C19C"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3E602E87"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0AE5B502"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295DB78A"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0B56EA40"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c>
          <w:tcPr>
            <w:tcW w:w="1134" w:type="dxa"/>
          </w:tcPr>
          <w:p w14:paraId="206546CF" w14:textId="77777777" w:rsidR="00767290" w:rsidRPr="001109F3" w:rsidRDefault="00767290" w:rsidP="001109F3">
            <w:pPr>
              <w:kinsoku w:val="0"/>
              <w:overflowPunct w:val="0"/>
              <w:autoSpaceDE w:val="0"/>
              <w:autoSpaceDN w:val="0"/>
              <w:adjustRightInd w:val="0"/>
              <w:spacing w:line="261" w:lineRule="auto"/>
              <w:ind w:right="10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09F3">
              <w:rPr>
                <w:rFonts w:ascii="Arial" w:hAnsi="Arial" w:cs="Arial"/>
                <w:sz w:val="18"/>
                <w:szCs w:val="18"/>
              </w:rPr>
              <w:t>0</w:t>
            </w:r>
          </w:p>
        </w:tc>
      </w:tr>
    </w:tbl>
    <w:p w14:paraId="680E6F8C" w14:textId="77777777" w:rsidR="00754839" w:rsidRPr="001C384C" w:rsidRDefault="00754839">
      <w:pPr>
        <w:kinsoku w:val="0"/>
        <w:overflowPunct w:val="0"/>
        <w:autoSpaceDE w:val="0"/>
        <w:autoSpaceDN w:val="0"/>
        <w:adjustRightInd w:val="0"/>
        <w:spacing w:line="261" w:lineRule="auto"/>
        <w:ind w:right="106"/>
        <w:jc w:val="both"/>
        <w:rPr>
          <w:rFonts w:ascii="Arial" w:hAnsi="Arial" w:cs="Arial"/>
          <w:sz w:val="20"/>
          <w:szCs w:val="20"/>
        </w:rPr>
      </w:pPr>
    </w:p>
    <w:p w14:paraId="0CDA4B38" w14:textId="0211335F" w:rsidR="00754839" w:rsidRPr="001C384C" w:rsidRDefault="00A34AB9">
      <w:pPr>
        <w:kinsoku w:val="0"/>
        <w:overflowPunct w:val="0"/>
        <w:autoSpaceDE w:val="0"/>
        <w:autoSpaceDN w:val="0"/>
        <w:adjustRightInd w:val="0"/>
        <w:spacing w:line="261" w:lineRule="auto"/>
        <w:ind w:right="106"/>
        <w:jc w:val="both"/>
        <w:rPr>
          <w:rFonts w:ascii="Arial" w:hAnsi="Arial" w:cs="Arial"/>
          <w:sz w:val="20"/>
          <w:szCs w:val="20"/>
        </w:rPr>
      </w:pPr>
      <w:r w:rsidRPr="001C384C">
        <w:rPr>
          <w:rFonts w:ascii="Arial" w:hAnsi="Arial" w:cs="Arial"/>
          <w:sz w:val="20"/>
          <w:szCs w:val="20"/>
        </w:rPr>
        <w:t xml:space="preserve">The skin irritation and sensitivity test on rabbits for the ethanolic extract and water exhibited the following:  Erythema: After 24 hours, the skin irritation score for erythema and oedema in all 3 rabbits ranged from 0 to 1 for both the ethanolic extract and water. No erythema or oedema values above 1 were observed on any rabbit in all the studies carried out (Table </w:t>
      </w:r>
      <w:r w:rsidR="001109F3">
        <w:rPr>
          <w:rFonts w:ascii="Arial" w:hAnsi="Arial" w:cs="Arial"/>
          <w:sz w:val="20"/>
          <w:szCs w:val="20"/>
        </w:rPr>
        <w:t>5</w:t>
      </w:r>
      <w:r w:rsidRPr="001C384C">
        <w:rPr>
          <w:rFonts w:ascii="Arial" w:hAnsi="Arial" w:cs="Arial"/>
          <w:sz w:val="20"/>
          <w:szCs w:val="20"/>
        </w:rPr>
        <w:t xml:space="preserve">). Recorded scores of 0 after 72 hours, showing disappearance of the slight erythema within a short tie fame.  Oedema: For the oedema, the results for the extract and water were also identical. No animal exhibited any signs of </w:t>
      </w:r>
      <w:r w:rsidRPr="001C384C">
        <w:rPr>
          <w:rFonts w:ascii="Arial" w:hAnsi="Arial" w:cs="Arial"/>
          <w:sz w:val="20"/>
          <w:szCs w:val="20"/>
        </w:rPr>
        <w:lastRenderedPageBreak/>
        <w:t>oedema formation after application of extracts and water. After the 72 hours, time frame, no rabbit was exhibiting any form of erythema or oedema, and the experiments were concluded as per the guidelines.</w:t>
      </w:r>
    </w:p>
    <w:p w14:paraId="2D845266" w14:textId="77777777" w:rsidR="00754839" w:rsidRPr="001C384C" w:rsidRDefault="00754839">
      <w:pPr>
        <w:kinsoku w:val="0"/>
        <w:overflowPunct w:val="0"/>
        <w:autoSpaceDE w:val="0"/>
        <w:autoSpaceDN w:val="0"/>
        <w:adjustRightInd w:val="0"/>
        <w:spacing w:line="261" w:lineRule="auto"/>
        <w:ind w:right="106"/>
        <w:jc w:val="both"/>
        <w:rPr>
          <w:rFonts w:ascii="Arial" w:hAnsi="Arial" w:cs="Arial"/>
          <w:sz w:val="20"/>
          <w:szCs w:val="20"/>
        </w:rPr>
      </w:pPr>
    </w:p>
    <w:p w14:paraId="4859EF97" w14:textId="77777777" w:rsidR="00030898" w:rsidRPr="001C384C" w:rsidRDefault="00F57D91">
      <w:pPr>
        <w:pStyle w:val="Heading1"/>
        <w:contextualSpacing/>
        <w:jc w:val="both"/>
        <w:rPr>
          <w:rFonts w:cs="Arial"/>
          <w:sz w:val="20"/>
          <w:szCs w:val="20"/>
        </w:rPr>
      </w:pPr>
      <w:r w:rsidRPr="001C384C">
        <w:rPr>
          <w:rFonts w:cs="Arial"/>
          <w:sz w:val="20"/>
          <w:szCs w:val="20"/>
        </w:rPr>
        <w:t>Conclusions</w:t>
      </w:r>
    </w:p>
    <w:p w14:paraId="3D495A35" w14:textId="77777777" w:rsidR="00030898" w:rsidRPr="001C384C" w:rsidRDefault="00F57D91">
      <w:pPr>
        <w:jc w:val="both"/>
        <w:rPr>
          <w:rFonts w:ascii="Arial" w:hAnsi="Arial" w:cs="Arial"/>
          <w:sz w:val="20"/>
          <w:szCs w:val="20"/>
        </w:rPr>
      </w:pPr>
      <w:r w:rsidRPr="001C384C">
        <w:rPr>
          <w:rFonts w:ascii="Arial" w:hAnsi="Arial" w:cs="Arial"/>
          <w:sz w:val="20"/>
          <w:szCs w:val="20"/>
        </w:rPr>
        <w:t xml:space="preserve">The aerial lyophilised hydro-ethanolic extracts of </w:t>
      </w:r>
      <w:r w:rsidRPr="001C384C">
        <w:rPr>
          <w:rFonts w:ascii="Arial" w:hAnsi="Arial" w:cs="Arial"/>
          <w:i/>
          <w:iCs/>
          <w:sz w:val="20"/>
          <w:szCs w:val="20"/>
        </w:rPr>
        <w:t xml:space="preserve">P.thonningii </w:t>
      </w:r>
      <w:r w:rsidRPr="001C384C">
        <w:rPr>
          <w:rFonts w:ascii="Arial" w:hAnsi="Arial" w:cs="Arial"/>
          <w:iCs/>
          <w:sz w:val="20"/>
          <w:szCs w:val="20"/>
        </w:rPr>
        <w:t>were shown to</w:t>
      </w:r>
      <w:r w:rsidRPr="001C384C">
        <w:rPr>
          <w:rFonts w:ascii="Arial" w:hAnsi="Arial" w:cs="Arial"/>
          <w:i/>
          <w:iCs/>
          <w:sz w:val="20"/>
          <w:szCs w:val="20"/>
        </w:rPr>
        <w:t xml:space="preserve"> </w:t>
      </w:r>
      <w:r w:rsidRPr="001C384C">
        <w:rPr>
          <w:rFonts w:ascii="Arial" w:hAnsi="Arial" w:cs="Arial"/>
          <w:sz w:val="20"/>
          <w:szCs w:val="20"/>
        </w:rPr>
        <w:t xml:space="preserve">possess considerable antioxidant, anti-inflammatory and antibacterial activities. The observed activities were attributable to the presence of secondary metabolites including lignins, tannins, alkaloids, phenolic compounds, flavonoids, and phytosterols. These contribute to the underlying mechanisms behind the plant’s proven photoprotective effects and therapeutic activities in actinic damage. </w:t>
      </w:r>
      <w:r w:rsidRPr="001C384C">
        <w:rPr>
          <w:rFonts w:ascii="Arial" w:hAnsi="Arial" w:cs="Arial"/>
          <w:i/>
          <w:sz w:val="20"/>
          <w:szCs w:val="20"/>
        </w:rPr>
        <w:t>P.thonningi</w:t>
      </w:r>
      <w:r w:rsidRPr="001C384C">
        <w:rPr>
          <w:rFonts w:ascii="Arial" w:hAnsi="Arial" w:cs="Arial"/>
          <w:i/>
          <w:iCs/>
          <w:sz w:val="20"/>
          <w:szCs w:val="20"/>
        </w:rPr>
        <w:t xml:space="preserve"> </w:t>
      </w:r>
      <w:r w:rsidRPr="001C384C">
        <w:rPr>
          <w:rFonts w:ascii="Arial" w:hAnsi="Arial" w:cs="Arial"/>
          <w:sz w:val="20"/>
          <w:szCs w:val="20"/>
        </w:rPr>
        <w:t>was nontoxic at 5000mg/kg</w:t>
      </w:r>
      <w:r w:rsidR="00A34AB9" w:rsidRPr="001C384C">
        <w:rPr>
          <w:rFonts w:ascii="Arial" w:hAnsi="Arial" w:cs="Arial"/>
          <w:sz w:val="20"/>
          <w:szCs w:val="20"/>
        </w:rPr>
        <w:t xml:space="preserve"> and was seen to have no dermal irritation</w:t>
      </w:r>
      <w:r w:rsidRPr="001C384C">
        <w:rPr>
          <w:rFonts w:ascii="Arial" w:hAnsi="Arial" w:cs="Arial"/>
          <w:sz w:val="20"/>
          <w:szCs w:val="20"/>
        </w:rPr>
        <w:t xml:space="preserve">.  Our biosafety and bioactivity studies therefore authenticate the use of </w:t>
      </w:r>
      <w:proofErr w:type="gramStart"/>
      <w:r w:rsidRPr="001C384C">
        <w:rPr>
          <w:rFonts w:ascii="Arial" w:hAnsi="Arial" w:cs="Arial"/>
          <w:i/>
          <w:iCs/>
          <w:sz w:val="20"/>
          <w:szCs w:val="20"/>
        </w:rPr>
        <w:t>P.thonningii</w:t>
      </w:r>
      <w:proofErr w:type="gramEnd"/>
      <w:r w:rsidRPr="001C384C">
        <w:rPr>
          <w:rFonts w:ascii="Arial" w:hAnsi="Arial" w:cs="Arial"/>
          <w:sz w:val="20"/>
          <w:szCs w:val="20"/>
        </w:rPr>
        <w:t xml:space="preserve"> as a potential actinic damage in albinistic skin types remedy in traditional medicine.</w:t>
      </w:r>
    </w:p>
    <w:p w14:paraId="541F88D8" w14:textId="77777777" w:rsidR="001C384C" w:rsidRPr="00E52AE6" w:rsidRDefault="001C384C" w:rsidP="001C384C">
      <w:pPr>
        <w:pStyle w:val="Heading1"/>
        <w:spacing w:line="259" w:lineRule="auto"/>
        <w:rPr>
          <w:rFonts w:cs="Arial"/>
          <w:sz w:val="20"/>
          <w:szCs w:val="20"/>
        </w:rPr>
      </w:pPr>
      <w:bookmarkStart w:id="7" w:name="_Hlk180402183"/>
      <w:r w:rsidRPr="00E52AE6">
        <w:rPr>
          <w:rFonts w:cs="Arial"/>
          <w:sz w:val="20"/>
          <w:szCs w:val="20"/>
        </w:rPr>
        <w:t>Disclaimer (Artificial intelligence)</w:t>
      </w:r>
    </w:p>
    <w:p w14:paraId="58D1A0E8" w14:textId="77777777" w:rsidR="001C384C" w:rsidRPr="00451232" w:rsidRDefault="001C384C" w:rsidP="001C384C">
      <w:pPr>
        <w:spacing w:after="200" w:line="276" w:lineRule="auto"/>
        <w:rPr>
          <w:rFonts w:ascii="Arial" w:hAnsi="Arial" w:cs="Arial"/>
          <w:sz w:val="20"/>
          <w:szCs w:val="20"/>
          <w:lang w:val="en-US"/>
        </w:rPr>
      </w:pPr>
      <w:r w:rsidRPr="00451232">
        <w:rPr>
          <w:rFonts w:ascii="Arial" w:hAnsi="Arial" w:cs="Arial"/>
          <w:sz w:val="20"/>
          <w:szCs w:val="20"/>
          <w:lang w:val="en-US"/>
        </w:rPr>
        <w:t xml:space="preserve">The Authors hereby declare that NO generative AI technologies such as Large Language Models (ChatGPT, COPILOT, etc.) and text-to-image generators have been used during the writing or editing of this manuscript. </w:t>
      </w:r>
    </w:p>
    <w:bookmarkEnd w:id="7"/>
    <w:p w14:paraId="2D3A7FFD" w14:textId="77777777" w:rsidR="001C384C" w:rsidRPr="001C384C" w:rsidRDefault="001C384C">
      <w:pPr>
        <w:contextualSpacing/>
        <w:jc w:val="both"/>
        <w:rPr>
          <w:rFonts w:ascii="Arial" w:hAnsi="Arial" w:cs="Arial"/>
          <w:sz w:val="20"/>
          <w:szCs w:val="20"/>
        </w:rPr>
      </w:pPr>
    </w:p>
    <w:p w14:paraId="7AE7C824" w14:textId="77777777" w:rsidR="006231FB" w:rsidRPr="003A29C6" w:rsidRDefault="006231FB" w:rsidP="006231FB">
      <w:pPr>
        <w:jc w:val="both"/>
        <w:outlineLvl w:val="0"/>
        <w:rPr>
          <w:rFonts w:ascii="Arial" w:hAnsi="Arial" w:cs="Arial"/>
        </w:rPr>
      </w:pPr>
      <w:r w:rsidRPr="003A29C6">
        <w:rPr>
          <w:rFonts w:ascii="Arial" w:hAnsi="Arial" w:cs="Arial"/>
          <w:b/>
          <w:bCs/>
        </w:rPr>
        <w:t>COMPETING INTERESTS DISCLAIMER:</w:t>
      </w:r>
    </w:p>
    <w:p w14:paraId="28F61320" w14:textId="77777777" w:rsidR="006231FB" w:rsidRDefault="006231FB" w:rsidP="006231FB">
      <w:r w:rsidRPr="00A10EDE">
        <w:t>Authors have declared that they have no known competing financial interests OR non-financial interests OR personal relationships that could have appeared to influence the work reported in this paper.</w:t>
      </w:r>
    </w:p>
    <w:p w14:paraId="5573995E" w14:textId="77777777" w:rsidR="00030898" w:rsidRPr="001C384C" w:rsidRDefault="00030898">
      <w:pPr>
        <w:contextualSpacing/>
        <w:jc w:val="both"/>
        <w:rPr>
          <w:rFonts w:ascii="Arial" w:hAnsi="Arial" w:cs="Arial"/>
          <w:sz w:val="20"/>
          <w:szCs w:val="20"/>
        </w:rPr>
      </w:pPr>
    </w:p>
    <w:p w14:paraId="4ECF90FA" w14:textId="77777777" w:rsidR="00030898" w:rsidRPr="001C384C" w:rsidRDefault="00030898">
      <w:pPr>
        <w:contextualSpacing/>
        <w:jc w:val="both"/>
        <w:rPr>
          <w:rFonts w:ascii="Arial" w:hAnsi="Arial" w:cs="Arial"/>
          <w:sz w:val="20"/>
          <w:szCs w:val="20"/>
        </w:rPr>
      </w:pPr>
    </w:p>
    <w:p w14:paraId="0BF99AE5" w14:textId="77777777" w:rsidR="00030898" w:rsidRPr="001C384C" w:rsidRDefault="00030898">
      <w:pPr>
        <w:contextualSpacing/>
        <w:jc w:val="both"/>
        <w:rPr>
          <w:rFonts w:ascii="Arial" w:hAnsi="Arial" w:cs="Arial"/>
          <w:sz w:val="20"/>
          <w:szCs w:val="20"/>
        </w:rPr>
      </w:pPr>
    </w:p>
    <w:p w14:paraId="01B7EF07" w14:textId="77777777" w:rsidR="00030898" w:rsidRPr="001C384C" w:rsidRDefault="00030898">
      <w:pPr>
        <w:contextualSpacing/>
        <w:jc w:val="both"/>
        <w:rPr>
          <w:rFonts w:ascii="Arial" w:hAnsi="Arial" w:cs="Arial"/>
          <w:sz w:val="20"/>
          <w:szCs w:val="20"/>
        </w:rPr>
      </w:pPr>
    </w:p>
    <w:p w14:paraId="08599CFD" w14:textId="77777777" w:rsidR="00030898" w:rsidRPr="001C384C" w:rsidRDefault="00030898">
      <w:pPr>
        <w:contextualSpacing/>
        <w:jc w:val="both"/>
        <w:rPr>
          <w:rFonts w:ascii="Arial" w:hAnsi="Arial" w:cs="Arial"/>
          <w:sz w:val="20"/>
          <w:szCs w:val="20"/>
        </w:rPr>
      </w:pPr>
    </w:p>
    <w:p w14:paraId="0949A0D5" w14:textId="77777777" w:rsidR="00030898" w:rsidRPr="001C384C" w:rsidRDefault="00F57D91">
      <w:pPr>
        <w:pStyle w:val="Heading1"/>
        <w:jc w:val="both"/>
        <w:rPr>
          <w:rFonts w:cs="Arial"/>
          <w:sz w:val="20"/>
          <w:szCs w:val="20"/>
        </w:rPr>
      </w:pPr>
      <w:r w:rsidRPr="001C384C">
        <w:rPr>
          <w:rFonts w:cs="Arial"/>
          <w:sz w:val="20"/>
          <w:szCs w:val="20"/>
        </w:rPr>
        <w:t>References</w:t>
      </w:r>
    </w:p>
    <w:p w14:paraId="68ABB915" w14:textId="77777777" w:rsidR="00FB0DEE" w:rsidRPr="001C384C" w:rsidRDefault="00F57D91" w:rsidP="001C384C">
      <w:pPr>
        <w:pStyle w:val="Bibliography"/>
        <w:ind w:left="432" w:hanging="432"/>
        <w:rPr>
          <w:rFonts w:ascii="Arial" w:hAnsi="Arial" w:cs="Arial"/>
          <w:sz w:val="20"/>
          <w:szCs w:val="20"/>
        </w:rPr>
      </w:pPr>
      <w:r w:rsidRPr="001C384C">
        <w:rPr>
          <w:rFonts w:ascii="Arial" w:hAnsi="Arial" w:cs="Arial"/>
          <w:sz w:val="20"/>
          <w:szCs w:val="20"/>
        </w:rPr>
        <w:fldChar w:fldCharType="begin"/>
      </w:r>
      <w:r w:rsidRPr="001C384C">
        <w:rPr>
          <w:rFonts w:ascii="Arial" w:hAnsi="Arial" w:cs="Arial"/>
          <w:sz w:val="20"/>
          <w:szCs w:val="20"/>
        </w:rPr>
        <w:instrText xml:space="preserve"> ADDIN ZOTERO_BIBL {"uncited":[],"omitted":[],"custom":[]} CSL_BIBLIOGRAPHY </w:instrText>
      </w:r>
      <w:r w:rsidRPr="001C384C">
        <w:rPr>
          <w:rFonts w:ascii="Arial" w:hAnsi="Arial" w:cs="Arial"/>
          <w:sz w:val="20"/>
          <w:szCs w:val="20"/>
        </w:rPr>
        <w:fldChar w:fldCharType="separate"/>
      </w:r>
      <w:r w:rsidR="00FB0DEE" w:rsidRPr="001C384C">
        <w:rPr>
          <w:rFonts w:ascii="Arial" w:hAnsi="Arial" w:cs="Arial"/>
          <w:sz w:val="20"/>
          <w:szCs w:val="20"/>
        </w:rPr>
        <w:t xml:space="preserve">1. </w:t>
      </w:r>
      <w:r w:rsidR="00FB0DEE" w:rsidRPr="001C384C">
        <w:rPr>
          <w:rFonts w:ascii="Arial" w:hAnsi="Arial" w:cs="Arial"/>
          <w:sz w:val="20"/>
          <w:szCs w:val="20"/>
        </w:rPr>
        <w:tab/>
        <w:t xml:space="preserve">Orwa C, Mutua A, Jamnadass R. 2009 agroforestree database: a tree reference and selection guide version 4.0. </w:t>
      </w:r>
    </w:p>
    <w:p w14:paraId="1EE85331"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2. </w:t>
      </w:r>
      <w:r w:rsidRPr="001C384C">
        <w:rPr>
          <w:rFonts w:ascii="Arial" w:hAnsi="Arial" w:cs="Arial"/>
          <w:sz w:val="20"/>
          <w:szCs w:val="20"/>
        </w:rPr>
        <w:tab/>
        <w:t>ZIMBABWE TREE OF THE YEAR 2021: Piliostigma thonningii/Monkey bread | Zimbabwe Forestry [Internet]. Zimbabwe Forestry Magazine. [cited 2024 Nov 17]. Available from: https://www.zimbabweforestrymagazine.com/article/zimbabwe-tree-of-the-year-2021-piliostigma-thonningii-monkey-bread/</w:t>
      </w:r>
    </w:p>
    <w:p w14:paraId="51CC3C3E"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3. </w:t>
      </w:r>
      <w:r w:rsidRPr="001C384C">
        <w:rPr>
          <w:rFonts w:ascii="Arial" w:hAnsi="Arial" w:cs="Arial"/>
          <w:sz w:val="20"/>
          <w:szCs w:val="20"/>
        </w:rPr>
        <w:tab/>
        <w:t>Lemessa D. Piliostigma thonningii [Internet]. Piliostigma thonningii (Schumach.) Milne-Redh. [Internet] Record from PROTA4U. Brink, M. &amp; Achigan-Dako, E.G. (Editors). PROTA (Plant Resources of Tropical Africa / Ressources végétales de l’Afrique tropicale), Wageningen, Netherlands. &lt;http://www.prota4u.org/search.asp&gt;. [cited 2024 Nov 17]. Available from: https://prota.prota4u.org/protav8.asp?g=pe&amp;p=Piliostigma%20thonningii</w:t>
      </w:r>
    </w:p>
    <w:p w14:paraId="232FEE44"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4. </w:t>
      </w:r>
      <w:r w:rsidRPr="001C384C">
        <w:rPr>
          <w:rFonts w:ascii="Arial" w:hAnsi="Arial" w:cs="Arial"/>
          <w:sz w:val="20"/>
          <w:szCs w:val="20"/>
        </w:rPr>
        <w:tab/>
        <w:t xml:space="preserve">Ighodaro OM, Agunbiade SO, Omole JO, Kuti OA. Evaluation of the chemical, nutritional, antimicrobial and antioxidant-vitamin profiles of Piliostigma thonningii leaves. Research Journal of Medicinal Plant. 2012;6(7):537–43. </w:t>
      </w:r>
    </w:p>
    <w:p w14:paraId="00D47515"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5. </w:t>
      </w:r>
      <w:r w:rsidRPr="001C384C">
        <w:rPr>
          <w:rFonts w:ascii="Arial" w:hAnsi="Arial" w:cs="Arial"/>
          <w:sz w:val="20"/>
          <w:szCs w:val="20"/>
        </w:rPr>
        <w:tab/>
        <w:t xml:space="preserve">Madara AA, Ajayi JA, Salawu OA, Tijani AY. Anti-malarial activity of ethanolic leaf extract of Piliostigma thonningii Schum. (Caesalpiniacea) in mice infected with Plasmodium berghei berghei. African Journal of Biotechnology. 2010;9(23):3475–80. </w:t>
      </w:r>
    </w:p>
    <w:p w14:paraId="719C59F4"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6. </w:t>
      </w:r>
      <w:r w:rsidRPr="001C384C">
        <w:rPr>
          <w:rFonts w:ascii="Arial" w:hAnsi="Arial" w:cs="Arial"/>
          <w:sz w:val="20"/>
          <w:szCs w:val="20"/>
        </w:rPr>
        <w:tab/>
        <w:t xml:space="preserve">Lingwan M, Pradhan AA, Kushwaha AK, Dar MA, Bhagavatula L, Datta S. Photoprotective role of plant secondary metabolites: Biosynthesis, photoregulation, and prospects of metabolic engineering for enhanced protection under excessive light. Environmental and Experimental Botany. 2023 May 1;209:105300. </w:t>
      </w:r>
    </w:p>
    <w:p w14:paraId="1633CFBE"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7. </w:t>
      </w:r>
      <w:r w:rsidRPr="001C384C">
        <w:rPr>
          <w:rFonts w:ascii="Arial" w:hAnsi="Arial" w:cs="Arial"/>
          <w:sz w:val="20"/>
          <w:szCs w:val="20"/>
        </w:rPr>
        <w:tab/>
        <w:t xml:space="preserve">Chen L, Hu JY, Wang SQ. The role of antioxidants in photoprotection: A critical review. Journal of the American Academy of Dermatology. 2012 Nov 1;67(5):1013–24. </w:t>
      </w:r>
    </w:p>
    <w:p w14:paraId="5CB572D4"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8. </w:t>
      </w:r>
      <w:r w:rsidRPr="001C384C">
        <w:rPr>
          <w:rFonts w:ascii="Arial" w:hAnsi="Arial" w:cs="Arial"/>
          <w:sz w:val="20"/>
          <w:szCs w:val="20"/>
        </w:rPr>
        <w:tab/>
        <w:t>Nisakorn Saewan*, Ampa Jimtaisong. Photoprotection of natural flavonoids. J App Pharm Sci [Internet]. 2013 [cited 2025 Apr 29]; Available from: http://www.japsonline.com/abstract.php?article_id=1063</w:t>
      </w:r>
    </w:p>
    <w:p w14:paraId="380321CE"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lastRenderedPageBreak/>
        <w:t xml:space="preserve">9. </w:t>
      </w:r>
      <w:r w:rsidRPr="001C384C">
        <w:rPr>
          <w:rFonts w:ascii="Arial" w:hAnsi="Arial" w:cs="Arial"/>
          <w:sz w:val="20"/>
          <w:szCs w:val="20"/>
        </w:rPr>
        <w:tab/>
        <w:t xml:space="preserve">Działo M, Mierziak J, Korzun U, Preisner M, Szopa J, Kulma A. The Potential of Plant Phenolics in Prevention and Therapy of Skin Disorders. Int J Mol Sci. 2016 Feb 18;17(2):160. </w:t>
      </w:r>
    </w:p>
    <w:p w14:paraId="6B34C02A"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10. </w:t>
      </w:r>
      <w:r w:rsidRPr="001C384C">
        <w:rPr>
          <w:rFonts w:ascii="Arial" w:hAnsi="Arial" w:cs="Arial"/>
          <w:sz w:val="20"/>
          <w:szCs w:val="20"/>
        </w:rPr>
        <w:tab/>
        <w:t xml:space="preserve">Huang WY, Cai YZ, Zhang Y. Natural phenolic compounds from medicinal herbs and dietary plants: potential use for cancer prevention. Nutr Cancer. 2010;62(1):1–20. </w:t>
      </w:r>
    </w:p>
    <w:p w14:paraId="61BCED6A"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11. </w:t>
      </w:r>
      <w:r w:rsidRPr="001C384C">
        <w:rPr>
          <w:rFonts w:ascii="Arial" w:hAnsi="Arial" w:cs="Arial"/>
          <w:sz w:val="20"/>
          <w:szCs w:val="20"/>
        </w:rPr>
        <w:tab/>
        <w:t xml:space="preserve">Torres-Contreras AM, Garcia-Baeza A, Vidal-Limon HR, Balderas-Renteria I, Ramírez-Cabrera MA, Ramirez-Estrada K. Plant Secondary Metabolites against Skin Photodamage: Mexican Plants, a Potential Source of UV-Radiation Protectant Molecules. Plants. 2022 Jan;11(2):220. </w:t>
      </w:r>
    </w:p>
    <w:p w14:paraId="27ECD38D"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12. </w:t>
      </w:r>
      <w:r w:rsidRPr="001C384C">
        <w:rPr>
          <w:rFonts w:ascii="Arial" w:hAnsi="Arial" w:cs="Arial"/>
          <w:sz w:val="20"/>
          <w:szCs w:val="20"/>
        </w:rPr>
        <w:tab/>
        <w:t xml:space="preserve">Maroon JC, Bost JW, Maroon A. Natural anti-inflammatory agents for pain relief. Surg Neurol Int. 2010 Dec 13;1:80. </w:t>
      </w:r>
    </w:p>
    <w:p w14:paraId="437C8C1C"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13. </w:t>
      </w:r>
      <w:r w:rsidRPr="001C384C">
        <w:rPr>
          <w:rFonts w:ascii="Arial" w:hAnsi="Arial" w:cs="Arial"/>
          <w:sz w:val="20"/>
          <w:szCs w:val="20"/>
        </w:rPr>
        <w:tab/>
        <w:t xml:space="preserve">de la Lastra CA, Villegas I. Resveratrol as an anti-inflammatory and anti-aging agent: mechanisms and clinical implications. Mol Nutr Food Res. 2005 May;49(5):405–30. </w:t>
      </w:r>
    </w:p>
    <w:p w14:paraId="1C17D761"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14. </w:t>
      </w:r>
      <w:r w:rsidRPr="001C384C">
        <w:rPr>
          <w:rFonts w:ascii="Arial" w:hAnsi="Arial" w:cs="Arial"/>
          <w:sz w:val="20"/>
          <w:szCs w:val="20"/>
        </w:rPr>
        <w:tab/>
        <w:t>Ali Ghasemzadeh. Flavonoids and phenolic acids: Role and biochemical activity in plants and human. J Med Plants Res [Internet]. 2011 Dec 23 [cited 2025 Apr 26];5(31). Available from: http://www.academicjournals.org/JMPR/abstracts/abstracts/abstracts2011/23Dec/Ghasemzadeh%20and%20Ghasemzadeh.htm</w:t>
      </w:r>
    </w:p>
    <w:p w14:paraId="59AE6979"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15. </w:t>
      </w:r>
      <w:r w:rsidRPr="001C384C">
        <w:rPr>
          <w:rFonts w:ascii="Arial" w:hAnsi="Arial" w:cs="Arial"/>
          <w:sz w:val="20"/>
          <w:szCs w:val="20"/>
        </w:rPr>
        <w:tab/>
        <w:t xml:space="preserve">Saija A, Tomaino A, Cascio RL, Trombetta D, Proteggente A, De Pasquale A, et al. Ferulic and caffeic acids as potential protective agents against photooxidative skin damage. J Sci Food Agric. 1999 Mar 1;79(3):476–80. </w:t>
      </w:r>
    </w:p>
    <w:p w14:paraId="13111A81"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16. </w:t>
      </w:r>
      <w:r w:rsidRPr="001C384C">
        <w:rPr>
          <w:rFonts w:ascii="Arial" w:hAnsi="Arial" w:cs="Arial"/>
          <w:sz w:val="20"/>
          <w:szCs w:val="20"/>
        </w:rPr>
        <w:tab/>
        <w:t xml:space="preserve">Britton G. Structure and properties of carotenoids in relation to function. FASEB J. 1995 Dec;9(15):1551–8. </w:t>
      </w:r>
    </w:p>
    <w:p w14:paraId="12328EA6"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17. </w:t>
      </w:r>
      <w:r w:rsidRPr="001C384C">
        <w:rPr>
          <w:rFonts w:ascii="Arial" w:hAnsi="Arial" w:cs="Arial"/>
          <w:sz w:val="20"/>
          <w:szCs w:val="20"/>
        </w:rPr>
        <w:tab/>
        <w:t xml:space="preserve">Stahl W, Sies H. β-Carotene and other carotenoids in protection from sunlight. Am J Clin Nutr. 2012 Nov;96(5):1179S-84S. </w:t>
      </w:r>
    </w:p>
    <w:p w14:paraId="38972A3B"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18. </w:t>
      </w:r>
      <w:r w:rsidRPr="001C384C">
        <w:rPr>
          <w:rFonts w:ascii="Arial" w:hAnsi="Arial" w:cs="Arial"/>
          <w:sz w:val="20"/>
          <w:szCs w:val="20"/>
        </w:rPr>
        <w:tab/>
        <w:t xml:space="preserve">Stahl W, Sies H. Photoprotection by dietary carotenoids: concept, mechanisms, evidence and future development. Mol Nutr Food Res. 2012 Feb;56(2):287–95. </w:t>
      </w:r>
    </w:p>
    <w:p w14:paraId="1A3BEE8E"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19. </w:t>
      </w:r>
      <w:r w:rsidRPr="001C384C">
        <w:rPr>
          <w:rFonts w:ascii="Arial" w:hAnsi="Arial" w:cs="Arial"/>
          <w:sz w:val="20"/>
          <w:szCs w:val="20"/>
        </w:rPr>
        <w:tab/>
        <w:t xml:space="preserve">Ziegler J, Facchini PJ. Alkaloid biosynthesis: metabolism and trafficking. Annu Rev Plant Biol. 2008;59:735–69. </w:t>
      </w:r>
    </w:p>
    <w:p w14:paraId="083B7E41"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20. </w:t>
      </w:r>
      <w:r w:rsidRPr="001C384C">
        <w:rPr>
          <w:rFonts w:ascii="Arial" w:hAnsi="Arial" w:cs="Arial"/>
          <w:sz w:val="20"/>
          <w:szCs w:val="20"/>
        </w:rPr>
        <w:tab/>
        <w:t xml:space="preserve">Mittal A, Piyathilake C, Hara Y, Katiyar SK. Exceptionally high protection of photocarcinogenesis by topical application of (--)-epigallocatechin-3-gallate in hydrophilic cream in SKH-1 hairless mouse model: relationship to inhibition of UVB-induced global DNA hypomethylation. Neoplasia. 2003;5(6):555–65. </w:t>
      </w:r>
    </w:p>
    <w:p w14:paraId="6D672DB8"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21. </w:t>
      </w:r>
      <w:r w:rsidRPr="001C384C">
        <w:rPr>
          <w:rFonts w:ascii="Arial" w:hAnsi="Arial" w:cs="Arial"/>
          <w:sz w:val="20"/>
          <w:szCs w:val="20"/>
        </w:rPr>
        <w:tab/>
        <w:t xml:space="preserve">Cefali LC, Ataide JA, Moriel P, Foglio MA, Mazzola PG. Plant-based active photoprotectants for sunscreens. Int J Cosmet Sci. 2016 Aug;38(4):346–53. </w:t>
      </w:r>
    </w:p>
    <w:p w14:paraId="2A51EF32"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22. </w:t>
      </w:r>
      <w:r w:rsidRPr="001C384C">
        <w:rPr>
          <w:rFonts w:ascii="Arial" w:hAnsi="Arial" w:cs="Arial"/>
          <w:sz w:val="20"/>
          <w:szCs w:val="20"/>
        </w:rPr>
        <w:tab/>
        <w:t xml:space="preserve">Conney AH, Lu YP, Lou YR, Kawasumi M, Nghiem P. Mechanisms of Caffeine-Induced Inhibition of UVB Carcinogenesis. Front Oncol. 2013 Jun 17;3:144. </w:t>
      </w:r>
    </w:p>
    <w:p w14:paraId="245214AD"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23. </w:t>
      </w:r>
      <w:r w:rsidRPr="001C384C">
        <w:rPr>
          <w:rFonts w:ascii="Arial" w:hAnsi="Arial" w:cs="Arial"/>
          <w:sz w:val="20"/>
          <w:szCs w:val="20"/>
        </w:rPr>
        <w:tab/>
        <w:t xml:space="preserve">Lu YP, Lou YR, Lin Y, Shih WJ, Huang MT, Yang CS, et al. Inhibitory effects of orally administered green tea, black tea, and caffeine on skin carcinogenesis in mice previously treated with ultraviolet B light (high-risk mice): relationship to decreased tissue fat. Cancer Res. 2001 Jul 1;61(13):5002–9. </w:t>
      </w:r>
    </w:p>
    <w:p w14:paraId="7BEFFD92"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24. </w:t>
      </w:r>
      <w:r w:rsidRPr="001C384C">
        <w:rPr>
          <w:rFonts w:ascii="Arial" w:hAnsi="Arial" w:cs="Arial"/>
          <w:sz w:val="20"/>
          <w:szCs w:val="20"/>
        </w:rPr>
        <w:tab/>
        <w:t>UV Doses Worldwide¶† - Godar - 2005 - Photochemistry and Photobiology - Wiley Online Library [Internet]. [cited 2025 Apr 29]. Available from: https://onlinelibrary.wiley.com/doi/10.1111/j.1751-1097.2005.tb01438.x</w:t>
      </w:r>
    </w:p>
    <w:p w14:paraId="40DFCA3E"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25. </w:t>
      </w:r>
      <w:r w:rsidRPr="001C384C">
        <w:rPr>
          <w:rFonts w:ascii="Arial" w:hAnsi="Arial" w:cs="Arial"/>
          <w:sz w:val="20"/>
          <w:szCs w:val="20"/>
        </w:rPr>
        <w:tab/>
        <w:t xml:space="preserve">Brenner M, Hearing VJ. The protective role of melanin against UV damage in human skin. Photochem Photobiol. 2008;84(3):539–49. </w:t>
      </w:r>
    </w:p>
    <w:p w14:paraId="645E7E45"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26. </w:t>
      </w:r>
      <w:r w:rsidRPr="001C384C">
        <w:rPr>
          <w:rFonts w:ascii="Arial" w:hAnsi="Arial" w:cs="Arial"/>
          <w:sz w:val="20"/>
          <w:szCs w:val="20"/>
        </w:rPr>
        <w:tab/>
        <w:t xml:space="preserve">Almeida IF, Pinto AS, Monteiro C, Monteiro H, Belo L, Fernandes J, et al. Protective effect of C. sativa leaf extract against UV mediated-DNA damage in a human keratinocyte cell line. J Photochem Photobiol B. 2015 Mar;144:28–34. </w:t>
      </w:r>
    </w:p>
    <w:p w14:paraId="181EFD6D"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27. </w:t>
      </w:r>
      <w:r w:rsidRPr="001C384C">
        <w:rPr>
          <w:rFonts w:ascii="Arial" w:hAnsi="Arial" w:cs="Arial"/>
          <w:sz w:val="20"/>
          <w:szCs w:val="20"/>
        </w:rPr>
        <w:tab/>
        <w:t xml:space="preserve">Godic A, Poljšak B, Adamic M, Dahmane R. The role of antioxidants in skin cancer prevention and treatment. Oxid Med Cell Longev. 2014;2014:860479. </w:t>
      </w:r>
    </w:p>
    <w:p w14:paraId="77ED08B3"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28. </w:t>
      </w:r>
      <w:r w:rsidRPr="001C384C">
        <w:rPr>
          <w:rFonts w:ascii="Arial" w:hAnsi="Arial" w:cs="Arial"/>
          <w:sz w:val="20"/>
          <w:szCs w:val="20"/>
        </w:rPr>
        <w:tab/>
        <w:t>Phenolic Composition and Antioxidant Properties of Poplar Bud (Populus nigro) Extract: Individual Antioxidant Contribution of Phenolics and Transcriptional Effect on Skin Aging | Request PDF [Internet]. [cited 2025 Apr 29]. Available from: https://www.researchgate.net/publication/50806901_Phenolic_Composition_and_Antioxidant_Properties_of_Poplar_Bud_Populus_nigro_Extract_Individual_Antioxidant_Contribution_of_Phenolics_and_Transcriptional_Effect_on_Skin_Aging</w:t>
      </w:r>
    </w:p>
    <w:p w14:paraId="5B73AD84"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29. </w:t>
      </w:r>
      <w:r w:rsidRPr="001C384C">
        <w:rPr>
          <w:rFonts w:ascii="Arial" w:hAnsi="Arial" w:cs="Arial"/>
          <w:sz w:val="20"/>
          <w:szCs w:val="20"/>
        </w:rPr>
        <w:tab/>
        <w:t xml:space="preserve">Bulla MK, Hernandes L, Baesso ML, Nogueira AC, Bento AC, Bortoluzzi BB, et al. Evaluation of Photoprotective Potential and Percutaneous Penetration by Photoacoustic Spectroscopy of the Schinus terebinthifolius Raddi Extract. Photochem Photobiol. 2015;91(3):558–66. </w:t>
      </w:r>
    </w:p>
    <w:p w14:paraId="7FD48FC5"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30. </w:t>
      </w:r>
      <w:r w:rsidRPr="001C384C">
        <w:rPr>
          <w:rFonts w:ascii="Arial" w:hAnsi="Arial" w:cs="Arial"/>
          <w:sz w:val="20"/>
          <w:szCs w:val="20"/>
        </w:rPr>
        <w:tab/>
        <w:t xml:space="preserve">Ortonne JP. Anti-inflammatory vs. inflammatory treatments for actinic keratoses. J Cosmet Dermatol. 2003 Jul;2(3–4):135–40. </w:t>
      </w:r>
    </w:p>
    <w:p w14:paraId="189C6B36"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lastRenderedPageBreak/>
        <w:t xml:space="preserve">31. </w:t>
      </w:r>
      <w:r w:rsidRPr="001C384C">
        <w:rPr>
          <w:rFonts w:ascii="Arial" w:hAnsi="Arial" w:cs="Arial"/>
          <w:sz w:val="20"/>
          <w:szCs w:val="20"/>
        </w:rPr>
        <w:tab/>
        <w:t>Antibacterial activity and phytochemical screening of traditional medicinal plants most preferred for treating infectious diseases in Habru District, North Wollo Zone, Amhara Region, Ethiopia | PLOS One [Internet]. [cited 2025 Apr 29]. Available from: https://journals.plos.org/plosone/article?id=10.1371/journal.pone.0300060</w:t>
      </w:r>
    </w:p>
    <w:p w14:paraId="43C9A6CC"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32. </w:t>
      </w:r>
      <w:r w:rsidRPr="001C384C">
        <w:rPr>
          <w:rFonts w:ascii="Arial" w:hAnsi="Arial" w:cs="Arial"/>
          <w:sz w:val="20"/>
          <w:szCs w:val="20"/>
        </w:rPr>
        <w:tab/>
        <w:t>Antimicrobial activities evaluation and phytochemical screening of some selected medicinal plants: A possible alternative in the treatment of multidrug-resistant microbes | PLOS One [Internet]. [cited 2025 Apr 29]. Available from: https://journals.plos.org/plosone/article?id=10.1371/journal.pone.0249253</w:t>
      </w:r>
    </w:p>
    <w:p w14:paraId="2A10B215"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33. </w:t>
      </w:r>
      <w:r w:rsidRPr="001C384C">
        <w:rPr>
          <w:rFonts w:ascii="Arial" w:hAnsi="Arial" w:cs="Arial"/>
          <w:sz w:val="20"/>
          <w:szCs w:val="20"/>
        </w:rPr>
        <w:tab/>
        <w:t>Phenolics and Flavonoids Compounds, Phenylanine Ammonia Lyase and Antioxidant Activity Responses to Elevated CO2 in Labisia pumila (Myrisinaceae) - PMC [Internet]. [cited 2025 Apr 29]. Available from: https://pmc.ncbi.nlm.nih.gov/articles/PMC6268359/</w:t>
      </w:r>
    </w:p>
    <w:p w14:paraId="5D8C9E87"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34. </w:t>
      </w:r>
      <w:r w:rsidRPr="001C384C">
        <w:rPr>
          <w:rFonts w:ascii="Arial" w:hAnsi="Arial" w:cs="Arial"/>
          <w:sz w:val="20"/>
          <w:szCs w:val="20"/>
        </w:rPr>
        <w:tab/>
        <w:t>Keller-kiliani test for cardiac glycosides - Brainly.in [Internet]. [cited 2025 Apr 29]. Available from: https://brainly.in/question/10471653</w:t>
      </w:r>
    </w:p>
    <w:p w14:paraId="76AA8525"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35. </w:t>
      </w:r>
      <w:r w:rsidRPr="001C384C">
        <w:rPr>
          <w:rFonts w:ascii="Arial" w:hAnsi="Arial" w:cs="Arial"/>
          <w:sz w:val="20"/>
          <w:szCs w:val="20"/>
        </w:rPr>
        <w:tab/>
        <w:t>O638: Identification of Phenols – Ferric Chloride Test | Lecture Demonstration Manual General Chemistry | University of Colorado Boulder [Internet]. [cited 2025 Apr 29]. Available from: https://www.colorado.edu/lab/lecture-demo-manual/o638-identification-phenols-ferric-chloride-test</w:t>
      </w:r>
    </w:p>
    <w:p w14:paraId="06C2D00F"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36. </w:t>
      </w:r>
      <w:r w:rsidRPr="001C384C">
        <w:rPr>
          <w:rFonts w:ascii="Arial" w:hAnsi="Arial" w:cs="Arial"/>
          <w:sz w:val="20"/>
          <w:szCs w:val="20"/>
        </w:rPr>
        <w:tab/>
        <w:t xml:space="preserve">Chifamba J, Chifamba C. Hybrid Sunscreen for Albinistic Skin Types Augmented by Terminalia Sericea Mediated Silver Doped Zinc Oxide Nanoparticles, Efficacy and Safety Investigation. 2024;28(5). </w:t>
      </w:r>
    </w:p>
    <w:p w14:paraId="7AB48D69"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37. </w:t>
      </w:r>
      <w:r w:rsidRPr="001C384C">
        <w:rPr>
          <w:rFonts w:ascii="Arial" w:hAnsi="Arial" w:cs="Arial"/>
          <w:sz w:val="20"/>
          <w:szCs w:val="20"/>
        </w:rPr>
        <w:tab/>
        <w:t xml:space="preserve">Ramos RTM, Bezerra ICF, Ferreira MRA, Soares LAL. Spectrophotometric Quantification of Flavonoids in Herbal Material, Crude Extract, and Fractions from Leaves of Eugenia uniflora Linn. Pharmacognosy Res. 2017;9(3):253–60. </w:t>
      </w:r>
    </w:p>
    <w:p w14:paraId="7BA1FDA9"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38. </w:t>
      </w:r>
      <w:r w:rsidRPr="001C384C">
        <w:rPr>
          <w:rFonts w:ascii="Arial" w:hAnsi="Arial" w:cs="Arial"/>
          <w:sz w:val="20"/>
          <w:szCs w:val="20"/>
        </w:rPr>
        <w:tab/>
        <w:t>Siddartha Baliyan, iya Mukherjee, Anjali Priyadarshini, Arpana Vibhuti, Archana Gupta. Determination of Antioxidants by DPPH Radical Scavenging Activity and Quantitative Phytochemical Analysis of Ficus religiosa [Internet]. 2022 [cited 2025 Apr 29]. Available from: https://www.mdpi.com/1420-3049/27/4/1326</w:t>
      </w:r>
    </w:p>
    <w:p w14:paraId="108D3ACD"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39. </w:t>
      </w:r>
      <w:r w:rsidRPr="001C384C">
        <w:rPr>
          <w:rFonts w:ascii="Arial" w:hAnsi="Arial" w:cs="Arial"/>
          <w:sz w:val="20"/>
          <w:szCs w:val="20"/>
        </w:rPr>
        <w:tab/>
        <w:t>Chifamba J. Development, safety and efficacy evaluation of actinic damage retarding nano-pharmaceutical treatments in oculocutaneous albinism. 2024 [cited 2024 Nov 18]; Available from: http://ir.uz.ac.zw/xmlui/handle/10646/3210</w:t>
      </w:r>
    </w:p>
    <w:p w14:paraId="15158E70"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40. </w:t>
      </w:r>
      <w:r w:rsidRPr="001C384C">
        <w:rPr>
          <w:rFonts w:ascii="Arial" w:hAnsi="Arial" w:cs="Arial"/>
          <w:sz w:val="20"/>
          <w:szCs w:val="20"/>
        </w:rPr>
        <w:tab/>
        <w:t>Test No. 425: Acute Oral Toxicity: Up-and-Down Procedure | OECD [Internet]. [cited 2025 Apr 29]. Available from: https://www.oecd.org/en/publications/test-no-425-acute-oral-toxicity-up-and-down-procedure_9789264071049-en.html</w:t>
      </w:r>
    </w:p>
    <w:p w14:paraId="7706087F"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41. </w:t>
      </w:r>
      <w:r w:rsidRPr="001C384C">
        <w:rPr>
          <w:rFonts w:ascii="Arial" w:hAnsi="Arial" w:cs="Arial"/>
          <w:sz w:val="20"/>
          <w:szCs w:val="20"/>
        </w:rPr>
        <w:tab/>
        <w:t>Skin sensitisation, OECD Test guideline 406 .pptx [Internet]. [cited 2025 May 5]. Available from: https://www.slideshare.net/slideshow/skin-sensitisation-oecd-test-guideline-406-pptx/267679226</w:t>
      </w:r>
    </w:p>
    <w:p w14:paraId="3D80D79D"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42. </w:t>
      </w:r>
      <w:r w:rsidRPr="001C384C">
        <w:rPr>
          <w:rFonts w:ascii="Arial" w:hAnsi="Arial" w:cs="Arial"/>
          <w:sz w:val="20"/>
          <w:szCs w:val="20"/>
        </w:rPr>
        <w:tab/>
        <w:t xml:space="preserve">Han J, Lee GY, Bae G, Kang MJ, Lim KM. ChemSkin Reference Chemical Database for the Development of an In Vitro Skin Irritation Test. Toxics. 2021 Nov;9(11):314. </w:t>
      </w:r>
    </w:p>
    <w:p w14:paraId="12DC7608"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43. </w:t>
      </w:r>
      <w:r w:rsidRPr="001C384C">
        <w:rPr>
          <w:rFonts w:ascii="Arial" w:hAnsi="Arial" w:cs="Arial"/>
          <w:sz w:val="20"/>
          <w:szCs w:val="20"/>
        </w:rPr>
        <w:tab/>
        <w:t>Plant Polyphenols, More than Just Simple Natural Antioxidants: Oxidative Stress, Aging and Age-Related Diseases - PMC [Internet]. [cited 2025 Apr 29]. Available from: https://pmc.ncbi.nlm.nih.gov/articles/PMC7281114/</w:t>
      </w:r>
    </w:p>
    <w:p w14:paraId="2EA8DC23"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44. </w:t>
      </w:r>
      <w:r w:rsidRPr="001C384C">
        <w:rPr>
          <w:rFonts w:ascii="Arial" w:hAnsi="Arial" w:cs="Arial"/>
          <w:sz w:val="20"/>
          <w:szCs w:val="20"/>
        </w:rPr>
        <w:tab/>
        <w:t>Plant Flavonoids: Chemical Characteristics and Biological Activity - PubMed [Internet]. [cited 2025 Apr 29]. Available from: https://pubmed.ncbi.nlm.nih.gov/34500810/</w:t>
      </w:r>
    </w:p>
    <w:p w14:paraId="1F11EC48"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45. </w:t>
      </w:r>
      <w:r w:rsidRPr="001C384C">
        <w:rPr>
          <w:rFonts w:ascii="Arial" w:hAnsi="Arial" w:cs="Arial"/>
          <w:sz w:val="20"/>
          <w:szCs w:val="20"/>
        </w:rPr>
        <w:tab/>
        <w:t xml:space="preserve">Wintola O, Afolayan A. The antibacterial, phytochemicals and antioxidants evaluation of the root extracts of Hydnora africanaThunb. used as antidysenteric in Eastern Cape Province, South Africa. BMC Complement Altern Med. 2015 Sep 4;15:307. </w:t>
      </w:r>
    </w:p>
    <w:p w14:paraId="0DA2372A"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46. </w:t>
      </w:r>
      <w:r w:rsidRPr="001C384C">
        <w:rPr>
          <w:rFonts w:ascii="Arial" w:hAnsi="Arial" w:cs="Arial"/>
          <w:sz w:val="20"/>
          <w:szCs w:val="20"/>
        </w:rPr>
        <w:tab/>
        <w:t xml:space="preserve">An U. Acute Oral Toxicity and Antiulcer Activity of Piliostigma thonningii Leaf Fraction in Albino rats. 2012; </w:t>
      </w:r>
    </w:p>
    <w:p w14:paraId="232AF1CB" w14:textId="77777777" w:rsidR="00FB0DEE" w:rsidRPr="001C384C" w:rsidRDefault="00FB0DEE" w:rsidP="001C384C">
      <w:pPr>
        <w:pStyle w:val="Bibliography"/>
        <w:ind w:left="432" w:hanging="432"/>
        <w:rPr>
          <w:rFonts w:ascii="Arial" w:hAnsi="Arial" w:cs="Arial"/>
          <w:sz w:val="20"/>
          <w:szCs w:val="20"/>
        </w:rPr>
      </w:pPr>
      <w:r w:rsidRPr="001C384C">
        <w:rPr>
          <w:rFonts w:ascii="Arial" w:hAnsi="Arial" w:cs="Arial"/>
          <w:sz w:val="20"/>
          <w:szCs w:val="20"/>
        </w:rPr>
        <w:t xml:space="preserve">47. </w:t>
      </w:r>
      <w:r w:rsidRPr="001C384C">
        <w:rPr>
          <w:rFonts w:ascii="Arial" w:hAnsi="Arial" w:cs="Arial"/>
          <w:sz w:val="20"/>
          <w:szCs w:val="20"/>
        </w:rPr>
        <w:tab/>
        <w:t>Loomis, T.A. and Hayes, A.W. (1996) Loomis’s Essentials of Toxicology. 4th Edition, Academic Press, Cambridge, 208-245. - References - Scientific Research Publishing [Internet]. [cited 2025 Apr 29]. Available from: https://www.scirp.org/reference/referencespapers?referenceid=3510460</w:t>
      </w:r>
    </w:p>
    <w:p w14:paraId="418AC0AD" w14:textId="77777777" w:rsidR="00030898" w:rsidRPr="001C384C" w:rsidRDefault="00F57D91">
      <w:pPr>
        <w:jc w:val="both"/>
        <w:rPr>
          <w:rFonts w:ascii="Arial" w:hAnsi="Arial" w:cs="Arial"/>
          <w:sz w:val="20"/>
          <w:szCs w:val="20"/>
        </w:rPr>
      </w:pPr>
      <w:r w:rsidRPr="001C384C">
        <w:rPr>
          <w:rFonts w:ascii="Arial" w:hAnsi="Arial" w:cs="Arial"/>
          <w:sz w:val="20"/>
          <w:szCs w:val="20"/>
        </w:rPr>
        <w:fldChar w:fldCharType="end"/>
      </w:r>
    </w:p>
    <w:sectPr w:rsidR="00030898" w:rsidRPr="001C384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9AD3" w14:textId="77777777" w:rsidR="009F2633" w:rsidRDefault="009F2633">
      <w:r>
        <w:separator/>
      </w:r>
    </w:p>
  </w:endnote>
  <w:endnote w:type="continuationSeparator" w:id="0">
    <w:p w14:paraId="08AAF561" w14:textId="77777777" w:rsidR="009F2633" w:rsidRDefault="009F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pyright Klim Type Foundry">
    <w:altName w:val="Segoe Print"/>
    <w:charset w:val="00"/>
    <w:family w:val="swiss"/>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nion Pro">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inionPro-Regular">
    <w:altName w:val="Malgun Gothic"/>
    <w:charset w:val="81"/>
    <w:family w:val="swiss"/>
    <w:pitch w:val="default"/>
    <w:sig w:usb0="00000000" w:usb1="00000000" w:usb2="00000010" w:usb3="00000000" w:csb0="0008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62B4" w14:textId="77777777" w:rsidR="004F22FC" w:rsidRDefault="004F2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468421"/>
    </w:sdtPr>
    <w:sdtContent>
      <w:p w14:paraId="3DD12893" w14:textId="77777777" w:rsidR="00C02B1B" w:rsidRDefault="00C02B1B">
        <w:pPr>
          <w:pStyle w:val="Footer"/>
          <w:jc w:val="center"/>
        </w:pPr>
        <w:r>
          <w:fldChar w:fldCharType="begin"/>
        </w:r>
        <w:r>
          <w:instrText xml:space="preserve"> PAGE   \* MERGEFORMAT </w:instrText>
        </w:r>
        <w:r>
          <w:fldChar w:fldCharType="separate"/>
        </w:r>
        <w:r w:rsidR="000C0230">
          <w:rPr>
            <w:noProof/>
          </w:rPr>
          <w:t>13</w:t>
        </w:r>
        <w:r>
          <w:fldChar w:fldCharType="end"/>
        </w:r>
      </w:p>
    </w:sdtContent>
  </w:sdt>
  <w:p w14:paraId="1C0E596F" w14:textId="77777777" w:rsidR="00C02B1B" w:rsidRDefault="00C02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A056" w14:textId="77777777" w:rsidR="004F22FC" w:rsidRDefault="004F2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89B9E" w14:textId="77777777" w:rsidR="009F2633" w:rsidRDefault="009F2633">
      <w:r>
        <w:separator/>
      </w:r>
    </w:p>
  </w:footnote>
  <w:footnote w:type="continuationSeparator" w:id="0">
    <w:p w14:paraId="46AC5787" w14:textId="77777777" w:rsidR="009F2633" w:rsidRDefault="009F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1F6D" w14:textId="22A7B92C" w:rsidR="004F22FC" w:rsidRDefault="004F22FC">
    <w:pPr>
      <w:pStyle w:val="Header"/>
    </w:pPr>
    <w:r>
      <w:rPr>
        <w:noProof/>
      </w:rPr>
      <w:pict w14:anchorId="67F7A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8296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11CF" w14:textId="053BB67B" w:rsidR="004F22FC" w:rsidRDefault="004F22FC">
    <w:pPr>
      <w:pStyle w:val="Header"/>
    </w:pPr>
    <w:r>
      <w:rPr>
        <w:noProof/>
      </w:rPr>
      <w:pict w14:anchorId="6E2E6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8297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F86C" w14:textId="5945AD40" w:rsidR="004F22FC" w:rsidRDefault="004F22FC">
    <w:pPr>
      <w:pStyle w:val="Header"/>
    </w:pPr>
    <w:r>
      <w:rPr>
        <w:noProof/>
      </w:rPr>
      <w:pict w14:anchorId="1F1DE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8296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1667B"/>
    <w:multiLevelType w:val="multilevel"/>
    <w:tmpl w:val="2A716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70111"/>
    <w:multiLevelType w:val="multilevel"/>
    <w:tmpl w:val="52170111"/>
    <w:lvl w:ilvl="0">
      <w:start w:val="1"/>
      <w:numFmt w:val="decimal"/>
      <w:pStyle w:val="Heading1"/>
      <w:lvlText w:val="%1"/>
      <w:lvlJc w:val="left"/>
      <w:pPr>
        <w:ind w:left="432" w:hanging="432"/>
      </w:pPr>
      <w:rPr>
        <w:sz w:val="24"/>
      </w:rPr>
    </w:lvl>
    <w:lvl w:ilvl="1">
      <w:start w:val="1"/>
      <w:numFmt w:val="decimal"/>
      <w:pStyle w:val="Heading2"/>
      <w:lvlText w:val="%1.%2"/>
      <w:lvlJc w:val="left"/>
      <w:pPr>
        <w:ind w:left="576" w:hanging="576"/>
      </w:pPr>
    </w:lvl>
    <w:lvl w:ilvl="2">
      <w:start w:val="1"/>
      <w:numFmt w:val="decimal"/>
      <w:pStyle w:val="Heading3"/>
      <w:lvlText w:val="%1.%2.%3"/>
      <w:lvlJc w:val="left"/>
      <w:pPr>
        <w:ind w:left="6391" w:hanging="720"/>
      </w:pPr>
    </w:lvl>
    <w:lvl w:ilvl="3">
      <w:start w:val="1"/>
      <w:numFmt w:val="decimal"/>
      <w:pStyle w:val="Heading4"/>
      <w:lvlText w:val="%1.%2.%3.%4"/>
      <w:lvlJc w:val="left"/>
      <w:pPr>
        <w:ind w:left="4267"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46761410">
    <w:abstractNumId w:val="1"/>
  </w:num>
  <w:num w:numId="2" w16cid:durableId="171534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97E"/>
    <w:rsid w:val="00000F61"/>
    <w:rsid w:val="0000222E"/>
    <w:rsid w:val="00005DF5"/>
    <w:rsid w:val="00007403"/>
    <w:rsid w:val="000074EA"/>
    <w:rsid w:val="0000760D"/>
    <w:rsid w:val="00010421"/>
    <w:rsid w:val="0001087D"/>
    <w:rsid w:val="000108D7"/>
    <w:rsid w:val="00010E21"/>
    <w:rsid w:val="00010EB3"/>
    <w:rsid w:val="000122E8"/>
    <w:rsid w:val="000133A0"/>
    <w:rsid w:val="00014E18"/>
    <w:rsid w:val="00020898"/>
    <w:rsid w:val="00023B17"/>
    <w:rsid w:val="00030898"/>
    <w:rsid w:val="00033D8A"/>
    <w:rsid w:val="0003576E"/>
    <w:rsid w:val="0004257A"/>
    <w:rsid w:val="0004467C"/>
    <w:rsid w:val="00045879"/>
    <w:rsid w:val="00045DB9"/>
    <w:rsid w:val="00047317"/>
    <w:rsid w:val="00051D4B"/>
    <w:rsid w:val="000533B9"/>
    <w:rsid w:val="00054553"/>
    <w:rsid w:val="00054B1E"/>
    <w:rsid w:val="0006245C"/>
    <w:rsid w:val="00063A66"/>
    <w:rsid w:val="000650D7"/>
    <w:rsid w:val="00065463"/>
    <w:rsid w:val="0006780E"/>
    <w:rsid w:val="00073F3C"/>
    <w:rsid w:val="0007425A"/>
    <w:rsid w:val="00080BC4"/>
    <w:rsid w:val="00083346"/>
    <w:rsid w:val="0008356E"/>
    <w:rsid w:val="00087454"/>
    <w:rsid w:val="00090AA2"/>
    <w:rsid w:val="000916A6"/>
    <w:rsid w:val="000920F5"/>
    <w:rsid w:val="00092D62"/>
    <w:rsid w:val="00094850"/>
    <w:rsid w:val="00095F68"/>
    <w:rsid w:val="000966A7"/>
    <w:rsid w:val="000A008C"/>
    <w:rsid w:val="000A028B"/>
    <w:rsid w:val="000A1196"/>
    <w:rsid w:val="000A1206"/>
    <w:rsid w:val="000A1403"/>
    <w:rsid w:val="000A242E"/>
    <w:rsid w:val="000A36A0"/>
    <w:rsid w:val="000A4D89"/>
    <w:rsid w:val="000B2714"/>
    <w:rsid w:val="000B273F"/>
    <w:rsid w:val="000B669E"/>
    <w:rsid w:val="000C0230"/>
    <w:rsid w:val="000C160A"/>
    <w:rsid w:val="000C56E5"/>
    <w:rsid w:val="000C7A26"/>
    <w:rsid w:val="000C7E56"/>
    <w:rsid w:val="000D2FA2"/>
    <w:rsid w:val="000E0CD5"/>
    <w:rsid w:val="000E0F12"/>
    <w:rsid w:val="000E2391"/>
    <w:rsid w:val="000E276C"/>
    <w:rsid w:val="000E4EA1"/>
    <w:rsid w:val="000E6080"/>
    <w:rsid w:val="000E739D"/>
    <w:rsid w:val="000E7878"/>
    <w:rsid w:val="000F0422"/>
    <w:rsid w:val="000F08BB"/>
    <w:rsid w:val="000F1C8C"/>
    <w:rsid w:val="000F306B"/>
    <w:rsid w:val="000F3C78"/>
    <w:rsid w:val="000F565C"/>
    <w:rsid w:val="000F67B8"/>
    <w:rsid w:val="000F69E9"/>
    <w:rsid w:val="000F7F24"/>
    <w:rsid w:val="001109F3"/>
    <w:rsid w:val="00114143"/>
    <w:rsid w:val="00114FD0"/>
    <w:rsid w:val="001174CC"/>
    <w:rsid w:val="00120362"/>
    <w:rsid w:val="00122313"/>
    <w:rsid w:val="00122C0F"/>
    <w:rsid w:val="00123C1A"/>
    <w:rsid w:val="001270C8"/>
    <w:rsid w:val="00141134"/>
    <w:rsid w:val="00142105"/>
    <w:rsid w:val="0014353F"/>
    <w:rsid w:val="00143D50"/>
    <w:rsid w:val="00143EA3"/>
    <w:rsid w:val="0014465F"/>
    <w:rsid w:val="00144C55"/>
    <w:rsid w:val="00145ED9"/>
    <w:rsid w:val="00145F4E"/>
    <w:rsid w:val="0014682C"/>
    <w:rsid w:val="00152900"/>
    <w:rsid w:val="00153366"/>
    <w:rsid w:val="00160092"/>
    <w:rsid w:val="00161649"/>
    <w:rsid w:val="001626D8"/>
    <w:rsid w:val="00163D87"/>
    <w:rsid w:val="00165BC0"/>
    <w:rsid w:val="00166A04"/>
    <w:rsid w:val="00166E90"/>
    <w:rsid w:val="00171535"/>
    <w:rsid w:val="00174BF8"/>
    <w:rsid w:val="00176063"/>
    <w:rsid w:val="00177651"/>
    <w:rsid w:val="00184352"/>
    <w:rsid w:val="00184553"/>
    <w:rsid w:val="00187A42"/>
    <w:rsid w:val="00190754"/>
    <w:rsid w:val="001907C0"/>
    <w:rsid w:val="00193281"/>
    <w:rsid w:val="00193F7A"/>
    <w:rsid w:val="0019507E"/>
    <w:rsid w:val="00196A33"/>
    <w:rsid w:val="00197DA7"/>
    <w:rsid w:val="00197EE6"/>
    <w:rsid w:val="001A0130"/>
    <w:rsid w:val="001A2902"/>
    <w:rsid w:val="001A45DC"/>
    <w:rsid w:val="001A5381"/>
    <w:rsid w:val="001A6FA5"/>
    <w:rsid w:val="001B0011"/>
    <w:rsid w:val="001B09DD"/>
    <w:rsid w:val="001B0F0A"/>
    <w:rsid w:val="001B1C6C"/>
    <w:rsid w:val="001B33BF"/>
    <w:rsid w:val="001B49AB"/>
    <w:rsid w:val="001B5B9B"/>
    <w:rsid w:val="001B7503"/>
    <w:rsid w:val="001C1277"/>
    <w:rsid w:val="001C2F82"/>
    <w:rsid w:val="001C384C"/>
    <w:rsid w:val="001C393D"/>
    <w:rsid w:val="001C5E42"/>
    <w:rsid w:val="001C62F0"/>
    <w:rsid w:val="001C6986"/>
    <w:rsid w:val="001C72D5"/>
    <w:rsid w:val="001D384C"/>
    <w:rsid w:val="001D3AD0"/>
    <w:rsid w:val="001D485F"/>
    <w:rsid w:val="001D530E"/>
    <w:rsid w:val="001D61A6"/>
    <w:rsid w:val="001D7D55"/>
    <w:rsid w:val="001E37AC"/>
    <w:rsid w:val="001E3E0C"/>
    <w:rsid w:val="001F0125"/>
    <w:rsid w:val="001F344C"/>
    <w:rsid w:val="001F4A2A"/>
    <w:rsid w:val="001F4E22"/>
    <w:rsid w:val="001F52BD"/>
    <w:rsid w:val="001F596A"/>
    <w:rsid w:val="001F64E9"/>
    <w:rsid w:val="00200E81"/>
    <w:rsid w:val="00201029"/>
    <w:rsid w:val="002029E7"/>
    <w:rsid w:val="002038D1"/>
    <w:rsid w:val="00203CCB"/>
    <w:rsid w:val="00204B54"/>
    <w:rsid w:val="00207EC7"/>
    <w:rsid w:val="00207EE2"/>
    <w:rsid w:val="0021010D"/>
    <w:rsid w:val="0021096D"/>
    <w:rsid w:val="00211ABC"/>
    <w:rsid w:val="00212AA1"/>
    <w:rsid w:val="00214C72"/>
    <w:rsid w:val="002154DE"/>
    <w:rsid w:val="00216D0C"/>
    <w:rsid w:val="00220D93"/>
    <w:rsid w:val="00223F5B"/>
    <w:rsid w:val="0022685C"/>
    <w:rsid w:val="00227198"/>
    <w:rsid w:val="00231059"/>
    <w:rsid w:val="00235AD5"/>
    <w:rsid w:val="00237E52"/>
    <w:rsid w:val="002419D6"/>
    <w:rsid w:val="00241FEC"/>
    <w:rsid w:val="00242D8D"/>
    <w:rsid w:val="00242EB8"/>
    <w:rsid w:val="002431BA"/>
    <w:rsid w:val="00245721"/>
    <w:rsid w:val="00250CF8"/>
    <w:rsid w:val="002512BB"/>
    <w:rsid w:val="002513D3"/>
    <w:rsid w:val="00262AFF"/>
    <w:rsid w:val="002632D2"/>
    <w:rsid w:val="002639E2"/>
    <w:rsid w:val="00264045"/>
    <w:rsid w:val="00266396"/>
    <w:rsid w:val="00270BFC"/>
    <w:rsid w:val="00271508"/>
    <w:rsid w:val="00273EB6"/>
    <w:rsid w:val="00280810"/>
    <w:rsid w:val="00280969"/>
    <w:rsid w:val="00284DC9"/>
    <w:rsid w:val="00284E73"/>
    <w:rsid w:val="00286BDA"/>
    <w:rsid w:val="00291F15"/>
    <w:rsid w:val="002928E6"/>
    <w:rsid w:val="002937BE"/>
    <w:rsid w:val="0029412D"/>
    <w:rsid w:val="00295651"/>
    <w:rsid w:val="002964EC"/>
    <w:rsid w:val="002A08C7"/>
    <w:rsid w:val="002A437A"/>
    <w:rsid w:val="002A47A2"/>
    <w:rsid w:val="002A6951"/>
    <w:rsid w:val="002B0680"/>
    <w:rsid w:val="002B4087"/>
    <w:rsid w:val="002B71B7"/>
    <w:rsid w:val="002C10C4"/>
    <w:rsid w:val="002C3B99"/>
    <w:rsid w:val="002C41F2"/>
    <w:rsid w:val="002C464E"/>
    <w:rsid w:val="002C5506"/>
    <w:rsid w:val="002D612D"/>
    <w:rsid w:val="002D6901"/>
    <w:rsid w:val="002E1161"/>
    <w:rsid w:val="002E13EF"/>
    <w:rsid w:val="002E1767"/>
    <w:rsid w:val="002E3E6F"/>
    <w:rsid w:val="002E3FD5"/>
    <w:rsid w:val="002F0429"/>
    <w:rsid w:val="002F2625"/>
    <w:rsid w:val="002F62AA"/>
    <w:rsid w:val="002F72DD"/>
    <w:rsid w:val="003037A7"/>
    <w:rsid w:val="00306ACA"/>
    <w:rsid w:val="00307BD7"/>
    <w:rsid w:val="00310641"/>
    <w:rsid w:val="00315F3B"/>
    <w:rsid w:val="0031607E"/>
    <w:rsid w:val="00316867"/>
    <w:rsid w:val="0032256F"/>
    <w:rsid w:val="00323149"/>
    <w:rsid w:val="00323F5C"/>
    <w:rsid w:val="00325D7C"/>
    <w:rsid w:val="00326A06"/>
    <w:rsid w:val="00326DD5"/>
    <w:rsid w:val="00327097"/>
    <w:rsid w:val="0032785F"/>
    <w:rsid w:val="00327D87"/>
    <w:rsid w:val="00334C24"/>
    <w:rsid w:val="00335746"/>
    <w:rsid w:val="00340779"/>
    <w:rsid w:val="003417D2"/>
    <w:rsid w:val="00344EF0"/>
    <w:rsid w:val="0034541B"/>
    <w:rsid w:val="003463AF"/>
    <w:rsid w:val="003514EF"/>
    <w:rsid w:val="00360861"/>
    <w:rsid w:val="0036139A"/>
    <w:rsid w:val="00362111"/>
    <w:rsid w:val="00365EE5"/>
    <w:rsid w:val="00367C23"/>
    <w:rsid w:val="00367D2E"/>
    <w:rsid w:val="0037265E"/>
    <w:rsid w:val="00373245"/>
    <w:rsid w:val="00376281"/>
    <w:rsid w:val="0038094A"/>
    <w:rsid w:val="00381619"/>
    <w:rsid w:val="00382203"/>
    <w:rsid w:val="00385542"/>
    <w:rsid w:val="00385A99"/>
    <w:rsid w:val="00390B72"/>
    <w:rsid w:val="003916A6"/>
    <w:rsid w:val="0039259C"/>
    <w:rsid w:val="00392AB2"/>
    <w:rsid w:val="00394644"/>
    <w:rsid w:val="00394CDC"/>
    <w:rsid w:val="003A3993"/>
    <w:rsid w:val="003A4373"/>
    <w:rsid w:val="003A5DF2"/>
    <w:rsid w:val="003A64CD"/>
    <w:rsid w:val="003B57EC"/>
    <w:rsid w:val="003B6223"/>
    <w:rsid w:val="003B6752"/>
    <w:rsid w:val="003B6EEE"/>
    <w:rsid w:val="003B7C02"/>
    <w:rsid w:val="003C2203"/>
    <w:rsid w:val="003C2699"/>
    <w:rsid w:val="003C6194"/>
    <w:rsid w:val="003C79D8"/>
    <w:rsid w:val="003D0C65"/>
    <w:rsid w:val="003D205D"/>
    <w:rsid w:val="003D6FF9"/>
    <w:rsid w:val="003E0801"/>
    <w:rsid w:val="003E2DA1"/>
    <w:rsid w:val="003E537E"/>
    <w:rsid w:val="003F0D91"/>
    <w:rsid w:val="003F1BCC"/>
    <w:rsid w:val="003F3AF1"/>
    <w:rsid w:val="003F61D2"/>
    <w:rsid w:val="0040007A"/>
    <w:rsid w:val="004020F0"/>
    <w:rsid w:val="00403514"/>
    <w:rsid w:val="004041D1"/>
    <w:rsid w:val="004056BF"/>
    <w:rsid w:val="0041005E"/>
    <w:rsid w:val="00412C41"/>
    <w:rsid w:val="004133C9"/>
    <w:rsid w:val="004140F6"/>
    <w:rsid w:val="0041480E"/>
    <w:rsid w:val="00416350"/>
    <w:rsid w:val="00423848"/>
    <w:rsid w:val="004259EF"/>
    <w:rsid w:val="00433037"/>
    <w:rsid w:val="00437C44"/>
    <w:rsid w:val="00440267"/>
    <w:rsid w:val="00440789"/>
    <w:rsid w:val="004468C8"/>
    <w:rsid w:val="00450B56"/>
    <w:rsid w:val="00451491"/>
    <w:rsid w:val="00451B29"/>
    <w:rsid w:val="00452561"/>
    <w:rsid w:val="004525FA"/>
    <w:rsid w:val="00452A4B"/>
    <w:rsid w:val="004568EB"/>
    <w:rsid w:val="00460AAC"/>
    <w:rsid w:val="004638BF"/>
    <w:rsid w:val="00466CDC"/>
    <w:rsid w:val="00470F37"/>
    <w:rsid w:val="00474133"/>
    <w:rsid w:val="00477610"/>
    <w:rsid w:val="00491E95"/>
    <w:rsid w:val="004942BD"/>
    <w:rsid w:val="00495696"/>
    <w:rsid w:val="004A111F"/>
    <w:rsid w:val="004A3CAF"/>
    <w:rsid w:val="004A5736"/>
    <w:rsid w:val="004A5D96"/>
    <w:rsid w:val="004A657E"/>
    <w:rsid w:val="004A7B9D"/>
    <w:rsid w:val="004B074F"/>
    <w:rsid w:val="004B1FD4"/>
    <w:rsid w:val="004B395C"/>
    <w:rsid w:val="004B66BA"/>
    <w:rsid w:val="004B7B3D"/>
    <w:rsid w:val="004C485F"/>
    <w:rsid w:val="004C62B8"/>
    <w:rsid w:val="004C741F"/>
    <w:rsid w:val="004C7C34"/>
    <w:rsid w:val="004D016B"/>
    <w:rsid w:val="004D05AC"/>
    <w:rsid w:val="004D1AE5"/>
    <w:rsid w:val="004D2FE6"/>
    <w:rsid w:val="004D3C42"/>
    <w:rsid w:val="004D45BF"/>
    <w:rsid w:val="004D4BA1"/>
    <w:rsid w:val="004D62C5"/>
    <w:rsid w:val="004D7050"/>
    <w:rsid w:val="004D7522"/>
    <w:rsid w:val="004E6585"/>
    <w:rsid w:val="004E69CA"/>
    <w:rsid w:val="004E7D1D"/>
    <w:rsid w:val="004F06B8"/>
    <w:rsid w:val="004F0CE0"/>
    <w:rsid w:val="004F155A"/>
    <w:rsid w:val="004F22FC"/>
    <w:rsid w:val="004F3D54"/>
    <w:rsid w:val="004F49F6"/>
    <w:rsid w:val="004F5DAC"/>
    <w:rsid w:val="005017DC"/>
    <w:rsid w:val="00502657"/>
    <w:rsid w:val="00505FE4"/>
    <w:rsid w:val="0051117B"/>
    <w:rsid w:val="005118F2"/>
    <w:rsid w:val="005135E4"/>
    <w:rsid w:val="005160BA"/>
    <w:rsid w:val="00524A5A"/>
    <w:rsid w:val="00530F80"/>
    <w:rsid w:val="005311EE"/>
    <w:rsid w:val="005323FC"/>
    <w:rsid w:val="005357AD"/>
    <w:rsid w:val="005364DB"/>
    <w:rsid w:val="00544C9B"/>
    <w:rsid w:val="00545A3E"/>
    <w:rsid w:val="00546380"/>
    <w:rsid w:val="0055014E"/>
    <w:rsid w:val="00553112"/>
    <w:rsid w:val="0055703A"/>
    <w:rsid w:val="00557E09"/>
    <w:rsid w:val="005609E9"/>
    <w:rsid w:val="00562C49"/>
    <w:rsid w:val="00567E70"/>
    <w:rsid w:val="00570BD4"/>
    <w:rsid w:val="00571B57"/>
    <w:rsid w:val="005727E9"/>
    <w:rsid w:val="0057327E"/>
    <w:rsid w:val="0057677C"/>
    <w:rsid w:val="00577339"/>
    <w:rsid w:val="005773F2"/>
    <w:rsid w:val="00580B31"/>
    <w:rsid w:val="00582A8E"/>
    <w:rsid w:val="00582BD8"/>
    <w:rsid w:val="00582D40"/>
    <w:rsid w:val="00586808"/>
    <w:rsid w:val="00586B16"/>
    <w:rsid w:val="0059043C"/>
    <w:rsid w:val="005A1825"/>
    <w:rsid w:val="005B1AA0"/>
    <w:rsid w:val="005B1BD3"/>
    <w:rsid w:val="005B776E"/>
    <w:rsid w:val="005C2604"/>
    <w:rsid w:val="005C6CB5"/>
    <w:rsid w:val="005D190F"/>
    <w:rsid w:val="005D3758"/>
    <w:rsid w:val="005D4C8D"/>
    <w:rsid w:val="005D596F"/>
    <w:rsid w:val="005E0B18"/>
    <w:rsid w:val="005E0BB7"/>
    <w:rsid w:val="005E18C5"/>
    <w:rsid w:val="005E1C35"/>
    <w:rsid w:val="005E6925"/>
    <w:rsid w:val="005F35D4"/>
    <w:rsid w:val="005F429A"/>
    <w:rsid w:val="005F462C"/>
    <w:rsid w:val="005F6D17"/>
    <w:rsid w:val="00601476"/>
    <w:rsid w:val="006039D4"/>
    <w:rsid w:val="0060460E"/>
    <w:rsid w:val="006048D2"/>
    <w:rsid w:val="006068B4"/>
    <w:rsid w:val="00607A4E"/>
    <w:rsid w:val="00610809"/>
    <w:rsid w:val="00613BC9"/>
    <w:rsid w:val="006151E0"/>
    <w:rsid w:val="00615E06"/>
    <w:rsid w:val="006161E7"/>
    <w:rsid w:val="00617601"/>
    <w:rsid w:val="00617A77"/>
    <w:rsid w:val="006231FB"/>
    <w:rsid w:val="0062389E"/>
    <w:rsid w:val="00624301"/>
    <w:rsid w:val="00624AAA"/>
    <w:rsid w:val="006269F8"/>
    <w:rsid w:val="00630082"/>
    <w:rsid w:val="00630355"/>
    <w:rsid w:val="00632F4E"/>
    <w:rsid w:val="00633FFB"/>
    <w:rsid w:val="00642DFD"/>
    <w:rsid w:val="0064412B"/>
    <w:rsid w:val="00645A21"/>
    <w:rsid w:val="0064657A"/>
    <w:rsid w:val="0064685B"/>
    <w:rsid w:val="00646C37"/>
    <w:rsid w:val="00647F17"/>
    <w:rsid w:val="00650EDD"/>
    <w:rsid w:val="00652D2B"/>
    <w:rsid w:val="00652DB8"/>
    <w:rsid w:val="0065430E"/>
    <w:rsid w:val="00655B60"/>
    <w:rsid w:val="00655E65"/>
    <w:rsid w:val="00656550"/>
    <w:rsid w:val="0065728A"/>
    <w:rsid w:val="0065740F"/>
    <w:rsid w:val="006612FD"/>
    <w:rsid w:val="00661BB0"/>
    <w:rsid w:val="00663CCA"/>
    <w:rsid w:val="006767C7"/>
    <w:rsid w:val="006803DF"/>
    <w:rsid w:val="00681520"/>
    <w:rsid w:val="0068259F"/>
    <w:rsid w:val="00685458"/>
    <w:rsid w:val="00686895"/>
    <w:rsid w:val="00690D35"/>
    <w:rsid w:val="006A0F81"/>
    <w:rsid w:val="006A4A02"/>
    <w:rsid w:val="006A68B6"/>
    <w:rsid w:val="006B241F"/>
    <w:rsid w:val="006B6F51"/>
    <w:rsid w:val="006C1786"/>
    <w:rsid w:val="006C1C2F"/>
    <w:rsid w:val="006C2853"/>
    <w:rsid w:val="006C48F4"/>
    <w:rsid w:val="006C5947"/>
    <w:rsid w:val="006C6E24"/>
    <w:rsid w:val="006D0DE1"/>
    <w:rsid w:val="006D18BF"/>
    <w:rsid w:val="006D4484"/>
    <w:rsid w:val="006D77E7"/>
    <w:rsid w:val="006E2213"/>
    <w:rsid w:val="006E57B7"/>
    <w:rsid w:val="006E6F3B"/>
    <w:rsid w:val="006E7A73"/>
    <w:rsid w:val="006E7B23"/>
    <w:rsid w:val="006F2B11"/>
    <w:rsid w:val="006F3D5B"/>
    <w:rsid w:val="006F3E5D"/>
    <w:rsid w:val="006F3E94"/>
    <w:rsid w:val="006F4674"/>
    <w:rsid w:val="006F4B9A"/>
    <w:rsid w:val="006F5F14"/>
    <w:rsid w:val="006F6D74"/>
    <w:rsid w:val="007022A8"/>
    <w:rsid w:val="0070406C"/>
    <w:rsid w:val="007060F4"/>
    <w:rsid w:val="00707C52"/>
    <w:rsid w:val="0071121E"/>
    <w:rsid w:val="007129A5"/>
    <w:rsid w:val="00717AF8"/>
    <w:rsid w:val="007220ED"/>
    <w:rsid w:val="0073509C"/>
    <w:rsid w:val="00736C32"/>
    <w:rsid w:val="0074015B"/>
    <w:rsid w:val="00740A63"/>
    <w:rsid w:val="007446FC"/>
    <w:rsid w:val="0075112E"/>
    <w:rsid w:val="0075318F"/>
    <w:rsid w:val="00754839"/>
    <w:rsid w:val="007548CE"/>
    <w:rsid w:val="007564EA"/>
    <w:rsid w:val="00756606"/>
    <w:rsid w:val="007602D1"/>
    <w:rsid w:val="00760517"/>
    <w:rsid w:val="007639F4"/>
    <w:rsid w:val="00763EAD"/>
    <w:rsid w:val="0076471F"/>
    <w:rsid w:val="00764EE8"/>
    <w:rsid w:val="00765D42"/>
    <w:rsid w:val="00767290"/>
    <w:rsid w:val="0077415C"/>
    <w:rsid w:val="00775796"/>
    <w:rsid w:val="00777766"/>
    <w:rsid w:val="00777A3B"/>
    <w:rsid w:val="007823D7"/>
    <w:rsid w:val="0078771B"/>
    <w:rsid w:val="0079181C"/>
    <w:rsid w:val="007960BA"/>
    <w:rsid w:val="00796102"/>
    <w:rsid w:val="007A3D9F"/>
    <w:rsid w:val="007A5FEF"/>
    <w:rsid w:val="007A6627"/>
    <w:rsid w:val="007B07B8"/>
    <w:rsid w:val="007B1F14"/>
    <w:rsid w:val="007B2068"/>
    <w:rsid w:val="007C0651"/>
    <w:rsid w:val="007C277C"/>
    <w:rsid w:val="007C5582"/>
    <w:rsid w:val="007C6066"/>
    <w:rsid w:val="007C7241"/>
    <w:rsid w:val="007C760D"/>
    <w:rsid w:val="007D11E0"/>
    <w:rsid w:val="007D3804"/>
    <w:rsid w:val="007E11FB"/>
    <w:rsid w:val="007E1C09"/>
    <w:rsid w:val="007E3112"/>
    <w:rsid w:val="007E3412"/>
    <w:rsid w:val="007E43A5"/>
    <w:rsid w:val="007E4C73"/>
    <w:rsid w:val="007E6B23"/>
    <w:rsid w:val="007E6DA3"/>
    <w:rsid w:val="007E6FA3"/>
    <w:rsid w:val="007F1157"/>
    <w:rsid w:val="007F1617"/>
    <w:rsid w:val="007F5EAF"/>
    <w:rsid w:val="007F7D82"/>
    <w:rsid w:val="00801FE4"/>
    <w:rsid w:val="008048CC"/>
    <w:rsid w:val="0081058A"/>
    <w:rsid w:val="0081070B"/>
    <w:rsid w:val="00814C0F"/>
    <w:rsid w:val="008224BD"/>
    <w:rsid w:val="00822861"/>
    <w:rsid w:val="0082624B"/>
    <w:rsid w:val="00826B93"/>
    <w:rsid w:val="00827658"/>
    <w:rsid w:val="0083075F"/>
    <w:rsid w:val="008309F3"/>
    <w:rsid w:val="00831A16"/>
    <w:rsid w:val="00836DCB"/>
    <w:rsid w:val="008376AF"/>
    <w:rsid w:val="008425E8"/>
    <w:rsid w:val="00843E2B"/>
    <w:rsid w:val="00844199"/>
    <w:rsid w:val="00846C70"/>
    <w:rsid w:val="008473D5"/>
    <w:rsid w:val="0084760A"/>
    <w:rsid w:val="0085702F"/>
    <w:rsid w:val="0086072E"/>
    <w:rsid w:val="0086200E"/>
    <w:rsid w:val="0086285F"/>
    <w:rsid w:val="008657FE"/>
    <w:rsid w:val="00865B2B"/>
    <w:rsid w:val="008666C0"/>
    <w:rsid w:val="00867362"/>
    <w:rsid w:val="00871F45"/>
    <w:rsid w:val="008730A2"/>
    <w:rsid w:val="00873624"/>
    <w:rsid w:val="00874634"/>
    <w:rsid w:val="00877FE5"/>
    <w:rsid w:val="00881C6F"/>
    <w:rsid w:val="00883BAD"/>
    <w:rsid w:val="008857DA"/>
    <w:rsid w:val="00891C08"/>
    <w:rsid w:val="00892718"/>
    <w:rsid w:val="00892F47"/>
    <w:rsid w:val="00893618"/>
    <w:rsid w:val="008972D8"/>
    <w:rsid w:val="008A0F59"/>
    <w:rsid w:val="008A1FE3"/>
    <w:rsid w:val="008A63D7"/>
    <w:rsid w:val="008A655D"/>
    <w:rsid w:val="008A6849"/>
    <w:rsid w:val="008B1ED7"/>
    <w:rsid w:val="008B53AB"/>
    <w:rsid w:val="008B74A9"/>
    <w:rsid w:val="008C05E5"/>
    <w:rsid w:val="008C47D2"/>
    <w:rsid w:val="008C6206"/>
    <w:rsid w:val="008D4257"/>
    <w:rsid w:val="008D5FE5"/>
    <w:rsid w:val="008D6ABC"/>
    <w:rsid w:val="008D6DE4"/>
    <w:rsid w:val="008D7CB8"/>
    <w:rsid w:val="008E2238"/>
    <w:rsid w:val="008E2240"/>
    <w:rsid w:val="008E3926"/>
    <w:rsid w:val="008F1CFD"/>
    <w:rsid w:val="00901FB2"/>
    <w:rsid w:val="00902945"/>
    <w:rsid w:val="00906541"/>
    <w:rsid w:val="009102F0"/>
    <w:rsid w:val="00913B8F"/>
    <w:rsid w:val="00913F60"/>
    <w:rsid w:val="00917C46"/>
    <w:rsid w:val="00920A9D"/>
    <w:rsid w:val="00920E70"/>
    <w:rsid w:val="00920ECF"/>
    <w:rsid w:val="0092124B"/>
    <w:rsid w:val="00924CE6"/>
    <w:rsid w:val="00924F6B"/>
    <w:rsid w:val="00927D06"/>
    <w:rsid w:val="00930736"/>
    <w:rsid w:val="00931FA4"/>
    <w:rsid w:val="0093280A"/>
    <w:rsid w:val="00933DCD"/>
    <w:rsid w:val="00934EB2"/>
    <w:rsid w:val="00940518"/>
    <w:rsid w:val="009428DA"/>
    <w:rsid w:val="00944198"/>
    <w:rsid w:val="00944DD0"/>
    <w:rsid w:val="00945249"/>
    <w:rsid w:val="00946454"/>
    <w:rsid w:val="0094646A"/>
    <w:rsid w:val="00946D10"/>
    <w:rsid w:val="00952442"/>
    <w:rsid w:val="00953AB1"/>
    <w:rsid w:val="009556B5"/>
    <w:rsid w:val="00955742"/>
    <w:rsid w:val="00955FD5"/>
    <w:rsid w:val="00957235"/>
    <w:rsid w:val="009577FF"/>
    <w:rsid w:val="00961E7A"/>
    <w:rsid w:val="00963054"/>
    <w:rsid w:val="00972E52"/>
    <w:rsid w:val="0097355A"/>
    <w:rsid w:val="00975789"/>
    <w:rsid w:val="00975D81"/>
    <w:rsid w:val="009767D8"/>
    <w:rsid w:val="00976A7B"/>
    <w:rsid w:val="00982402"/>
    <w:rsid w:val="00984CF2"/>
    <w:rsid w:val="00990B6D"/>
    <w:rsid w:val="00991ACB"/>
    <w:rsid w:val="00991B12"/>
    <w:rsid w:val="00991DC3"/>
    <w:rsid w:val="00993B3C"/>
    <w:rsid w:val="00993C6D"/>
    <w:rsid w:val="009941CA"/>
    <w:rsid w:val="00995EEC"/>
    <w:rsid w:val="00996B78"/>
    <w:rsid w:val="0099747A"/>
    <w:rsid w:val="009A0BC9"/>
    <w:rsid w:val="009A583C"/>
    <w:rsid w:val="009A6DBC"/>
    <w:rsid w:val="009A7534"/>
    <w:rsid w:val="009A7669"/>
    <w:rsid w:val="009A77F9"/>
    <w:rsid w:val="009B043F"/>
    <w:rsid w:val="009B05A8"/>
    <w:rsid w:val="009B2EA7"/>
    <w:rsid w:val="009B5D6A"/>
    <w:rsid w:val="009B63A2"/>
    <w:rsid w:val="009B726A"/>
    <w:rsid w:val="009C3565"/>
    <w:rsid w:val="009C4616"/>
    <w:rsid w:val="009C62BB"/>
    <w:rsid w:val="009C6EFF"/>
    <w:rsid w:val="009D25D8"/>
    <w:rsid w:val="009D4BC7"/>
    <w:rsid w:val="009D519F"/>
    <w:rsid w:val="009D59F1"/>
    <w:rsid w:val="009E0580"/>
    <w:rsid w:val="009E0EC2"/>
    <w:rsid w:val="009E2209"/>
    <w:rsid w:val="009E2E3B"/>
    <w:rsid w:val="009E4CCB"/>
    <w:rsid w:val="009E5E9F"/>
    <w:rsid w:val="009E651A"/>
    <w:rsid w:val="009E7238"/>
    <w:rsid w:val="009F0992"/>
    <w:rsid w:val="009F219F"/>
    <w:rsid w:val="009F2633"/>
    <w:rsid w:val="009F382C"/>
    <w:rsid w:val="009F418B"/>
    <w:rsid w:val="009F6097"/>
    <w:rsid w:val="009F6AD4"/>
    <w:rsid w:val="009F6BC6"/>
    <w:rsid w:val="00A01948"/>
    <w:rsid w:val="00A036E2"/>
    <w:rsid w:val="00A043B9"/>
    <w:rsid w:val="00A0560C"/>
    <w:rsid w:val="00A05E80"/>
    <w:rsid w:val="00A1187A"/>
    <w:rsid w:val="00A13031"/>
    <w:rsid w:val="00A1670E"/>
    <w:rsid w:val="00A16A80"/>
    <w:rsid w:val="00A16C1C"/>
    <w:rsid w:val="00A22B04"/>
    <w:rsid w:val="00A22B86"/>
    <w:rsid w:val="00A2750E"/>
    <w:rsid w:val="00A2753F"/>
    <w:rsid w:val="00A30DE3"/>
    <w:rsid w:val="00A34AB9"/>
    <w:rsid w:val="00A370DB"/>
    <w:rsid w:val="00A408E9"/>
    <w:rsid w:val="00A436DC"/>
    <w:rsid w:val="00A45719"/>
    <w:rsid w:val="00A50DDF"/>
    <w:rsid w:val="00A51FEC"/>
    <w:rsid w:val="00A5549E"/>
    <w:rsid w:val="00A71F5C"/>
    <w:rsid w:val="00A73ECE"/>
    <w:rsid w:val="00A74714"/>
    <w:rsid w:val="00A7678C"/>
    <w:rsid w:val="00A84DB3"/>
    <w:rsid w:val="00A856F9"/>
    <w:rsid w:val="00A87CF9"/>
    <w:rsid w:val="00A87E09"/>
    <w:rsid w:val="00A935A6"/>
    <w:rsid w:val="00A94945"/>
    <w:rsid w:val="00AA47D6"/>
    <w:rsid w:val="00AA5AB9"/>
    <w:rsid w:val="00AB19F2"/>
    <w:rsid w:val="00AB20A9"/>
    <w:rsid w:val="00AC4B2D"/>
    <w:rsid w:val="00AD0B39"/>
    <w:rsid w:val="00AD24FB"/>
    <w:rsid w:val="00AD3940"/>
    <w:rsid w:val="00AD5590"/>
    <w:rsid w:val="00AD78C0"/>
    <w:rsid w:val="00AE2F68"/>
    <w:rsid w:val="00AE7BD3"/>
    <w:rsid w:val="00AF1BFB"/>
    <w:rsid w:val="00AF742E"/>
    <w:rsid w:val="00B04FE0"/>
    <w:rsid w:val="00B06228"/>
    <w:rsid w:val="00B062D3"/>
    <w:rsid w:val="00B07D23"/>
    <w:rsid w:val="00B07F24"/>
    <w:rsid w:val="00B15945"/>
    <w:rsid w:val="00B2103C"/>
    <w:rsid w:val="00B23D8E"/>
    <w:rsid w:val="00B27BD2"/>
    <w:rsid w:val="00B3308A"/>
    <w:rsid w:val="00B33271"/>
    <w:rsid w:val="00B353BA"/>
    <w:rsid w:val="00B35D60"/>
    <w:rsid w:val="00B36A59"/>
    <w:rsid w:val="00B4175C"/>
    <w:rsid w:val="00B41BF9"/>
    <w:rsid w:val="00B42F76"/>
    <w:rsid w:val="00B43570"/>
    <w:rsid w:val="00B46074"/>
    <w:rsid w:val="00B471C9"/>
    <w:rsid w:val="00B4721B"/>
    <w:rsid w:val="00B5221F"/>
    <w:rsid w:val="00B524CC"/>
    <w:rsid w:val="00B5289A"/>
    <w:rsid w:val="00B62198"/>
    <w:rsid w:val="00B63CC4"/>
    <w:rsid w:val="00B645C4"/>
    <w:rsid w:val="00B651D7"/>
    <w:rsid w:val="00B7088E"/>
    <w:rsid w:val="00B71679"/>
    <w:rsid w:val="00B76BDB"/>
    <w:rsid w:val="00B80917"/>
    <w:rsid w:val="00B82A26"/>
    <w:rsid w:val="00B83325"/>
    <w:rsid w:val="00B861ED"/>
    <w:rsid w:val="00B87960"/>
    <w:rsid w:val="00B95991"/>
    <w:rsid w:val="00BA221D"/>
    <w:rsid w:val="00BA378F"/>
    <w:rsid w:val="00BA3EC0"/>
    <w:rsid w:val="00BB479B"/>
    <w:rsid w:val="00BB7A22"/>
    <w:rsid w:val="00BB7CD5"/>
    <w:rsid w:val="00BC0D19"/>
    <w:rsid w:val="00BC182B"/>
    <w:rsid w:val="00BC3489"/>
    <w:rsid w:val="00BC3598"/>
    <w:rsid w:val="00BC405A"/>
    <w:rsid w:val="00BC5562"/>
    <w:rsid w:val="00BC6045"/>
    <w:rsid w:val="00BC6E3D"/>
    <w:rsid w:val="00BD3241"/>
    <w:rsid w:val="00BD56B0"/>
    <w:rsid w:val="00BD5A8E"/>
    <w:rsid w:val="00BD7150"/>
    <w:rsid w:val="00BE1596"/>
    <w:rsid w:val="00BE6191"/>
    <w:rsid w:val="00BE665C"/>
    <w:rsid w:val="00BE67F6"/>
    <w:rsid w:val="00BE6F01"/>
    <w:rsid w:val="00BE769D"/>
    <w:rsid w:val="00BF024A"/>
    <w:rsid w:val="00BF10D1"/>
    <w:rsid w:val="00BF7577"/>
    <w:rsid w:val="00C004EE"/>
    <w:rsid w:val="00C02B1B"/>
    <w:rsid w:val="00C035DE"/>
    <w:rsid w:val="00C117C0"/>
    <w:rsid w:val="00C120B4"/>
    <w:rsid w:val="00C15454"/>
    <w:rsid w:val="00C16A3A"/>
    <w:rsid w:val="00C20263"/>
    <w:rsid w:val="00C2124E"/>
    <w:rsid w:val="00C2215F"/>
    <w:rsid w:val="00C221FE"/>
    <w:rsid w:val="00C3036A"/>
    <w:rsid w:val="00C3156E"/>
    <w:rsid w:val="00C36535"/>
    <w:rsid w:val="00C377B2"/>
    <w:rsid w:val="00C4118D"/>
    <w:rsid w:val="00C44523"/>
    <w:rsid w:val="00C47C54"/>
    <w:rsid w:val="00C507B2"/>
    <w:rsid w:val="00C53928"/>
    <w:rsid w:val="00C5453F"/>
    <w:rsid w:val="00C555A5"/>
    <w:rsid w:val="00C56E12"/>
    <w:rsid w:val="00C61415"/>
    <w:rsid w:val="00C61B05"/>
    <w:rsid w:val="00C6278C"/>
    <w:rsid w:val="00C63C89"/>
    <w:rsid w:val="00C65B21"/>
    <w:rsid w:val="00C66997"/>
    <w:rsid w:val="00C71583"/>
    <w:rsid w:val="00C71854"/>
    <w:rsid w:val="00C71D50"/>
    <w:rsid w:val="00C7328D"/>
    <w:rsid w:val="00C82590"/>
    <w:rsid w:val="00C83E76"/>
    <w:rsid w:val="00C91857"/>
    <w:rsid w:val="00C9374A"/>
    <w:rsid w:val="00C9420E"/>
    <w:rsid w:val="00CA2676"/>
    <w:rsid w:val="00CA46D7"/>
    <w:rsid w:val="00CA6993"/>
    <w:rsid w:val="00CA7DBE"/>
    <w:rsid w:val="00CB1962"/>
    <w:rsid w:val="00CB2D69"/>
    <w:rsid w:val="00CB6811"/>
    <w:rsid w:val="00CB6E4B"/>
    <w:rsid w:val="00CC0234"/>
    <w:rsid w:val="00CC1EEC"/>
    <w:rsid w:val="00CC2721"/>
    <w:rsid w:val="00CC350F"/>
    <w:rsid w:val="00CC36BA"/>
    <w:rsid w:val="00CC3A94"/>
    <w:rsid w:val="00CC5935"/>
    <w:rsid w:val="00CC7309"/>
    <w:rsid w:val="00CD0198"/>
    <w:rsid w:val="00CD0E6C"/>
    <w:rsid w:val="00CD2DBB"/>
    <w:rsid w:val="00CD3960"/>
    <w:rsid w:val="00CD4E62"/>
    <w:rsid w:val="00CD789E"/>
    <w:rsid w:val="00CE3C1D"/>
    <w:rsid w:val="00CE5860"/>
    <w:rsid w:val="00CE6704"/>
    <w:rsid w:val="00CF10BA"/>
    <w:rsid w:val="00CF36F9"/>
    <w:rsid w:val="00CF4568"/>
    <w:rsid w:val="00CF6B01"/>
    <w:rsid w:val="00CF7470"/>
    <w:rsid w:val="00D058DA"/>
    <w:rsid w:val="00D0764E"/>
    <w:rsid w:val="00D116DF"/>
    <w:rsid w:val="00D11C6F"/>
    <w:rsid w:val="00D1263A"/>
    <w:rsid w:val="00D13735"/>
    <w:rsid w:val="00D25B80"/>
    <w:rsid w:val="00D26417"/>
    <w:rsid w:val="00D26CEF"/>
    <w:rsid w:val="00D335D8"/>
    <w:rsid w:val="00D362B8"/>
    <w:rsid w:val="00D420DD"/>
    <w:rsid w:val="00D45749"/>
    <w:rsid w:val="00D506E4"/>
    <w:rsid w:val="00D51480"/>
    <w:rsid w:val="00D53825"/>
    <w:rsid w:val="00D54A2F"/>
    <w:rsid w:val="00D572E8"/>
    <w:rsid w:val="00D66AE2"/>
    <w:rsid w:val="00D67F74"/>
    <w:rsid w:val="00D7179F"/>
    <w:rsid w:val="00D71D8E"/>
    <w:rsid w:val="00D768C6"/>
    <w:rsid w:val="00D81ED5"/>
    <w:rsid w:val="00D83E34"/>
    <w:rsid w:val="00D84096"/>
    <w:rsid w:val="00D841A2"/>
    <w:rsid w:val="00D92851"/>
    <w:rsid w:val="00D94598"/>
    <w:rsid w:val="00D95E0B"/>
    <w:rsid w:val="00D95F7D"/>
    <w:rsid w:val="00D96BFF"/>
    <w:rsid w:val="00DA319A"/>
    <w:rsid w:val="00DA6C33"/>
    <w:rsid w:val="00DB443C"/>
    <w:rsid w:val="00DB465F"/>
    <w:rsid w:val="00DB5607"/>
    <w:rsid w:val="00DC0330"/>
    <w:rsid w:val="00DC05D3"/>
    <w:rsid w:val="00DC097E"/>
    <w:rsid w:val="00DC0E9A"/>
    <w:rsid w:val="00DC6C91"/>
    <w:rsid w:val="00DE0A55"/>
    <w:rsid w:val="00DE0A97"/>
    <w:rsid w:val="00DE3513"/>
    <w:rsid w:val="00DE5002"/>
    <w:rsid w:val="00DE72EB"/>
    <w:rsid w:val="00DF160E"/>
    <w:rsid w:val="00DF67DD"/>
    <w:rsid w:val="00DF6F11"/>
    <w:rsid w:val="00E0061C"/>
    <w:rsid w:val="00E008EA"/>
    <w:rsid w:val="00E00FDD"/>
    <w:rsid w:val="00E02C65"/>
    <w:rsid w:val="00E03FFF"/>
    <w:rsid w:val="00E05BFE"/>
    <w:rsid w:val="00E05F9F"/>
    <w:rsid w:val="00E07898"/>
    <w:rsid w:val="00E07AF8"/>
    <w:rsid w:val="00E11BF5"/>
    <w:rsid w:val="00E143CA"/>
    <w:rsid w:val="00E15601"/>
    <w:rsid w:val="00E165F5"/>
    <w:rsid w:val="00E17D33"/>
    <w:rsid w:val="00E22050"/>
    <w:rsid w:val="00E257D2"/>
    <w:rsid w:val="00E2791D"/>
    <w:rsid w:val="00E30091"/>
    <w:rsid w:val="00E33895"/>
    <w:rsid w:val="00E4171C"/>
    <w:rsid w:val="00E469E5"/>
    <w:rsid w:val="00E502D7"/>
    <w:rsid w:val="00E509B3"/>
    <w:rsid w:val="00E5229C"/>
    <w:rsid w:val="00E54402"/>
    <w:rsid w:val="00E571AE"/>
    <w:rsid w:val="00E6323D"/>
    <w:rsid w:val="00E6416D"/>
    <w:rsid w:val="00E663FC"/>
    <w:rsid w:val="00E66F9E"/>
    <w:rsid w:val="00E70A96"/>
    <w:rsid w:val="00E716B8"/>
    <w:rsid w:val="00E763B9"/>
    <w:rsid w:val="00E77507"/>
    <w:rsid w:val="00E81ACD"/>
    <w:rsid w:val="00E824FB"/>
    <w:rsid w:val="00E91B54"/>
    <w:rsid w:val="00E91C47"/>
    <w:rsid w:val="00E950C8"/>
    <w:rsid w:val="00E960FF"/>
    <w:rsid w:val="00E96197"/>
    <w:rsid w:val="00EA04EB"/>
    <w:rsid w:val="00EA23FC"/>
    <w:rsid w:val="00EA42EE"/>
    <w:rsid w:val="00EA4320"/>
    <w:rsid w:val="00EA4B3A"/>
    <w:rsid w:val="00EA65F2"/>
    <w:rsid w:val="00EA78B8"/>
    <w:rsid w:val="00EB1ACE"/>
    <w:rsid w:val="00EB3937"/>
    <w:rsid w:val="00EB5449"/>
    <w:rsid w:val="00EB56BB"/>
    <w:rsid w:val="00EB664C"/>
    <w:rsid w:val="00ED191F"/>
    <w:rsid w:val="00ED2FA5"/>
    <w:rsid w:val="00ED3C7A"/>
    <w:rsid w:val="00ED4F95"/>
    <w:rsid w:val="00ED6A67"/>
    <w:rsid w:val="00ED6B07"/>
    <w:rsid w:val="00EE1F6B"/>
    <w:rsid w:val="00EE277C"/>
    <w:rsid w:val="00EF02F0"/>
    <w:rsid w:val="00EF1A34"/>
    <w:rsid w:val="00EF22A3"/>
    <w:rsid w:val="00EF4929"/>
    <w:rsid w:val="00EF6FCB"/>
    <w:rsid w:val="00F00193"/>
    <w:rsid w:val="00F0345D"/>
    <w:rsid w:val="00F039D5"/>
    <w:rsid w:val="00F04556"/>
    <w:rsid w:val="00F0798F"/>
    <w:rsid w:val="00F07F46"/>
    <w:rsid w:val="00F13CF7"/>
    <w:rsid w:val="00F14B36"/>
    <w:rsid w:val="00F154F3"/>
    <w:rsid w:val="00F15C0E"/>
    <w:rsid w:val="00F174BB"/>
    <w:rsid w:val="00F24071"/>
    <w:rsid w:val="00F248A3"/>
    <w:rsid w:val="00F2569F"/>
    <w:rsid w:val="00F27BFE"/>
    <w:rsid w:val="00F30050"/>
    <w:rsid w:val="00F32152"/>
    <w:rsid w:val="00F32A54"/>
    <w:rsid w:val="00F426EB"/>
    <w:rsid w:val="00F50351"/>
    <w:rsid w:val="00F51E5B"/>
    <w:rsid w:val="00F55555"/>
    <w:rsid w:val="00F55BC4"/>
    <w:rsid w:val="00F56A32"/>
    <w:rsid w:val="00F5720F"/>
    <w:rsid w:val="00F57D91"/>
    <w:rsid w:val="00F60D1D"/>
    <w:rsid w:val="00F61C57"/>
    <w:rsid w:val="00F63658"/>
    <w:rsid w:val="00F6543D"/>
    <w:rsid w:val="00F71B59"/>
    <w:rsid w:val="00F74CC6"/>
    <w:rsid w:val="00F77FDE"/>
    <w:rsid w:val="00F81027"/>
    <w:rsid w:val="00F8178A"/>
    <w:rsid w:val="00F81A56"/>
    <w:rsid w:val="00F82D23"/>
    <w:rsid w:val="00F864FD"/>
    <w:rsid w:val="00F869FB"/>
    <w:rsid w:val="00F90E12"/>
    <w:rsid w:val="00F91C5D"/>
    <w:rsid w:val="00FA1460"/>
    <w:rsid w:val="00FA1FF5"/>
    <w:rsid w:val="00FA238F"/>
    <w:rsid w:val="00FA2701"/>
    <w:rsid w:val="00FA3B2C"/>
    <w:rsid w:val="00FA64F8"/>
    <w:rsid w:val="00FB0CEB"/>
    <w:rsid w:val="00FB0DEE"/>
    <w:rsid w:val="00FB27FC"/>
    <w:rsid w:val="00FB54D8"/>
    <w:rsid w:val="00FB6CA6"/>
    <w:rsid w:val="00FC06B8"/>
    <w:rsid w:val="00FC0DFD"/>
    <w:rsid w:val="00FC37E2"/>
    <w:rsid w:val="00FC4880"/>
    <w:rsid w:val="00FC5DFB"/>
    <w:rsid w:val="00FD1D22"/>
    <w:rsid w:val="00FE05EC"/>
    <w:rsid w:val="00FE1D60"/>
    <w:rsid w:val="00FE1FDA"/>
    <w:rsid w:val="00FE253C"/>
    <w:rsid w:val="00FE4BBC"/>
    <w:rsid w:val="00FF21BE"/>
    <w:rsid w:val="00FF28D7"/>
    <w:rsid w:val="00FF68FE"/>
    <w:rsid w:val="00FF6BCE"/>
    <w:rsid w:val="05750264"/>
    <w:rsid w:val="07B53717"/>
    <w:rsid w:val="16235C85"/>
    <w:rsid w:val="186D7A11"/>
    <w:rsid w:val="1DC22AF3"/>
    <w:rsid w:val="25A401D2"/>
    <w:rsid w:val="25A57DB9"/>
    <w:rsid w:val="2F295B26"/>
    <w:rsid w:val="56FA240F"/>
    <w:rsid w:val="6BF91A4B"/>
    <w:rsid w:val="6C0F10DB"/>
    <w:rsid w:val="6D9C3DAE"/>
    <w:rsid w:val="77E4378E"/>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2A6775E"/>
  <w15:docId w15:val="{1B52F68D-37EE-41E7-BC6C-573CC651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ZW" w:eastAsia="en-ZW"/>
    </w:rPr>
  </w:style>
  <w:style w:type="paragraph" w:styleId="Heading1">
    <w:name w:val="heading 1"/>
    <w:basedOn w:val="Normal"/>
    <w:next w:val="Normal"/>
    <w:link w:val="Heading1Char"/>
    <w:uiPriority w:val="9"/>
    <w:qFormat/>
    <w:pPr>
      <w:keepNext/>
      <w:keepLines/>
      <w:numPr>
        <w:numId w:val="1"/>
      </w:numPr>
      <w:spacing w:before="24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pPr>
      <w:keepNext/>
      <w:keepLines/>
      <w:numPr>
        <w:ilvl w:val="2"/>
        <w:numId w:val="1"/>
      </w:numPr>
      <w:spacing w:before="40"/>
      <w:ind w:left="720"/>
      <w:outlineLvl w:val="2"/>
    </w:pPr>
    <w:rPr>
      <w:rFonts w:ascii="Arial" w:eastAsiaTheme="majorEastAsia" w:hAnsi="Arial" w:cstheme="majorBidi"/>
      <w:i/>
      <w:sz w:val="20"/>
    </w:rPr>
  </w:style>
  <w:style w:type="paragraph" w:styleId="Heading4">
    <w:name w:val="heading 4"/>
    <w:basedOn w:val="Normal"/>
    <w:next w:val="Normal"/>
    <w:link w:val="Heading4Char"/>
    <w:uiPriority w:val="9"/>
    <w:unhideWhenUsed/>
    <w:qFormat/>
    <w:pPr>
      <w:keepNext/>
      <w:keepLines/>
      <w:numPr>
        <w:ilvl w:val="3"/>
        <w:numId w:val="1"/>
      </w:numPr>
      <w:spacing w:before="40"/>
      <w:ind w:left="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ind w:left="40" w:right="106"/>
      <w:jc w:val="both"/>
    </w:pPr>
    <w:rPr>
      <w:rFonts w:ascii="Century" w:hAnsi="Century" w:cs="Century"/>
      <w:sz w:val="16"/>
      <w:szCs w:val="16"/>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style>
  <w:style w:type="paragraph" w:styleId="PlainText">
    <w:name w:val="Plain Text"/>
    <w:basedOn w:val="Normal"/>
    <w:link w:val="PlainTextChar"/>
    <w:uiPriority w:val="99"/>
    <w:unhideWhenUsed/>
    <w:qFormat/>
    <w:rPr>
      <w:rFonts w:ascii="Consolas" w:hAnsi="Consolas"/>
      <w:sz w:val="21"/>
      <w:szCs w:val="21"/>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customStyle="1" w:styleId="Default">
    <w:name w:val="Default"/>
    <w:qFormat/>
    <w:pPr>
      <w:autoSpaceDE w:val="0"/>
      <w:autoSpaceDN w:val="0"/>
      <w:adjustRightInd w:val="0"/>
    </w:pPr>
    <w:rPr>
      <w:rFonts w:ascii="Copyright Klim Type Foundry" w:hAnsi="Copyright Klim Type Foundry" w:cs="Copyright Klim Type Foundry"/>
      <w:color w:val="000000"/>
      <w:sz w:val="24"/>
      <w:szCs w:val="24"/>
      <w:lang w:val="en-ZW"/>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1">
    <w:name w:val="List Table 21"/>
    <w:basedOn w:val="TableNormal"/>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99"/>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PlainTextChar">
    <w:name w:val="Plain Text Char"/>
    <w:basedOn w:val="DefaultParagraphFont"/>
    <w:link w:val="PlainText"/>
    <w:uiPriority w:val="99"/>
    <w:qFormat/>
    <w:rPr>
      <w:rFonts w:ascii="Consolas" w:hAnsi="Consolas"/>
      <w:sz w:val="21"/>
      <w:szCs w:val="21"/>
    </w:rPr>
  </w:style>
  <w:style w:type="paragraph" w:customStyle="1" w:styleId="Author">
    <w:name w:val="Author"/>
    <w:basedOn w:val="Normal"/>
    <w:qFormat/>
    <w:pPr>
      <w:spacing w:line="280" w:lineRule="exact"/>
      <w:jc w:val="right"/>
    </w:pPr>
    <w:rPr>
      <w:rFonts w:ascii="Helvetica" w:hAnsi="Helvetica"/>
      <w:b/>
      <w:szCs w:val="20"/>
      <w:lang w:val="en-US"/>
    </w:rPr>
  </w:style>
  <w:style w:type="paragraph" w:customStyle="1" w:styleId="Affiliation">
    <w:name w:val="Affiliation"/>
    <w:basedOn w:val="Normal"/>
    <w:qFormat/>
    <w:pPr>
      <w:spacing w:after="240" w:line="240" w:lineRule="exact"/>
      <w:jc w:val="right"/>
    </w:pPr>
    <w:rPr>
      <w:rFonts w:ascii="Helvetica" w:hAnsi="Helvetica"/>
      <w:sz w:val="20"/>
      <w:szCs w:val="20"/>
      <w:lang w:val="en-US"/>
    </w:rPr>
  </w:style>
  <w:style w:type="paragraph" w:customStyle="1" w:styleId="Body">
    <w:name w:val="Body"/>
    <w:basedOn w:val="Normal"/>
    <w:qFormat/>
    <w:pPr>
      <w:spacing w:after="240"/>
      <w:jc w:val="both"/>
    </w:pPr>
    <w:rPr>
      <w:rFonts w:ascii="Helvetica" w:hAnsi="Helvetica"/>
      <w:sz w:val="20"/>
      <w:szCs w:val="20"/>
      <w:lang w:val="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Arial" w:eastAsiaTheme="majorEastAsia" w:hAnsi="Arial" w:cstheme="majorBidi"/>
      <w:b/>
      <w:szCs w:val="32"/>
    </w:rPr>
  </w:style>
  <w:style w:type="character" w:customStyle="1" w:styleId="Heading2Char">
    <w:name w:val="Heading 2 Char"/>
    <w:basedOn w:val="DefaultParagraphFont"/>
    <w:link w:val="Heading2"/>
    <w:uiPriority w:val="9"/>
    <w:qFormat/>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uiPriority w:val="9"/>
    <w:qFormat/>
    <w:rPr>
      <w:rFonts w:ascii="Arial" w:eastAsiaTheme="majorEastAsia" w:hAnsi="Arial" w:cstheme="majorBidi"/>
      <w:i/>
      <w:szCs w:val="24"/>
      <w:lang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A8">
    <w:name w:val="A8"/>
    <w:uiPriority w:val="99"/>
    <w:qFormat/>
    <w:rPr>
      <w:rFonts w:cs="Minion Pro"/>
      <w:color w:val="000000"/>
      <w:sz w:val="13"/>
      <w:szCs w:val="13"/>
    </w:rPr>
  </w:style>
  <w:style w:type="character" w:customStyle="1" w:styleId="A2">
    <w:name w:val="A2"/>
    <w:uiPriority w:val="99"/>
    <w:qFormat/>
    <w:rPr>
      <w:rFonts w:cs="Cambria"/>
      <w:color w:val="221E1F"/>
      <w:sz w:val="16"/>
      <w:szCs w:val="16"/>
    </w:rPr>
  </w:style>
  <w:style w:type="paragraph" w:customStyle="1" w:styleId="Pa11">
    <w:name w:val="Pa11"/>
    <w:basedOn w:val="Default"/>
    <w:next w:val="Default"/>
    <w:uiPriority w:val="99"/>
    <w:qFormat/>
    <w:pPr>
      <w:spacing w:line="221" w:lineRule="atLeast"/>
    </w:pPr>
    <w:rPr>
      <w:rFonts w:ascii="Cambria" w:hAnsi="Cambria" w:cstheme="minorBidi"/>
      <w:color w:val="auto"/>
    </w:rPr>
  </w:style>
  <w:style w:type="character" w:customStyle="1" w:styleId="A11">
    <w:name w:val="A11"/>
    <w:uiPriority w:val="99"/>
    <w:qFormat/>
    <w:rPr>
      <w:rFonts w:cs="Cambria"/>
      <w:color w:val="221E1F"/>
      <w:sz w:val="18"/>
      <w:szCs w:val="18"/>
    </w:rPr>
  </w:style>
  <w:style w:type="paragraph" w:customStyle="1" w:styleId="Pa14">
    <w:name w:val="Pa14"/>
    <w:basedOn w:val="Default"/>
    <w:next w:val="Default"/>
    <w:uiPriority w:val="99"/>
    <w:qFormat/>
    <w:pPr>
      <w:spacing w:line="221" w:lineRule="atLeast"/>
    </w:pPr>
    <w:rPr>
      <w:rFonts w:ascii="Cambria" w:hAnsi="Cambria" w:cstheme="minorBidi"/>
      <w:color w:val="auto"/>
    </w:rPr>
  </w:style>
  <w:style w:type="character" w:customStyle="1" w:styleId="cskcde">
    <w:name w:val="cskcde"/>
    <w:basedOn w:val="DefaultParagraphFont"/>
    <w:qFormat/>
  </w:style>
  <w:style w:type="character" w:customStyle="1" w:styleId="hgkelc">
    <w:name w:val="hgkelc"/>
    <w:basedOn w:val="DefaultParagraphFont"/>
    <w:qFormat/>
  </w:style>
  <w:style w:type="character" w:customStyle="1" w:styleId="underline-on-hover">
    <w:name w:val="underline-on-hover"/>
    <w:basedOn w:val="DefaultParagraphFont"/>
    <w:qFormat/>
  </w:style>
  <w:style w:type="character" w:customStyle="1" w:styleId="nlmcontrib-group">
    <w:name w:val="nlm_contrib-group"/>
    <w:basedOn w:val="DefaultParagraphFont"/>
    <w:qFormat/>
  </w:style>
  <w:style w:type="character" w:customStyle="1" w:styleId="nlmx">
    <w:name w:val="nlm_x"/>
    <w:basedOn w:val="DefaultParagraphFont"/>
    <w:qFormat/>
  </w:style>
  <w:style w:type="character" w:customStyle="1" w:styleId="nlmarticle-title">
    <w:name w:val="nlm_article-title"/>
    <w:basedOn w:val="DefaultParagraphFont"/>
    <w:qFormat/>
  </w:style>
  <w:style w:type="character" w:customStyle="1" w:styleId="citationsource-journal">
    <w:name w:val="citation_source-journal"/>
    <w:basedOn w:val="DefaultParagraphFont"/>
    <w:qFormat/>
  </w:style>
  <w:style w:type="character" w:customStyle="1" w:styleId="nlmyear">
    <w:name w:val="nlm_year"/>
    <w:basedOn w:val="DefaultParagraphFont"/>
    <w:qFormat/>
  </w:style>
  <w:style w:type="character" w:customStyle="1" w:styleId="nlmvolume">
    <w:name w:val="nlm_volume"/>
    <w:basedOn w:val="DefaultParagraphFont"/>
    <w:qFormat/>
  </w:style>
  <w:style w:type="character" w:customStyle="1" w:styleId="nlmissue">
    <w:name w:val="nlm_issu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bkciteavail">
    <w:name w:val="bk_cite_avail"/>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table" w:customStyle="1" w:styleId="GridTable1Light1">
    <w:name w:val="Grid Table 1 Light1"/>
    <w:basedOn w:val="TableNormal"/>
    <w:uiPriority w:val="46"/>
    <w:qFormat/>
    <w:rPr>
      <w:sz w:val="22"/>
      <w:szCs w:val="22"/>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22">
    <w:name w:val="Plain Table 22"/>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01">
    <w:name w:val="font01"/>
    <w:basedOn w:val="DefaultParagraphFont"/>
    <w:qFormat/>
    <w:rPr>
      <w:rFonts w:ascii="Calibri" w:hAnsi="Calibri" w:cs="Calibri" w:hint="default"/>
      <w:color w:val="000000"/>
      <w:sz w:val="22"/>
      <w:szCs w:val="22"/>
      <w:u w:val="none"/>
    </w:rPr>
  </w:style>
  <w:style w:type="character" w:customStyle="1" w:styleId="font21">
    <w:name w:val="font21"/>
    <w:basedOn w:val="DefaultParagraphFont"/>
    <w:qFormat/>
    <w:rPr>
      <w:rFonts w:ascii="Calibri" w:hAnsi="Calibri" w:cs="Calibri" w:hint="default"/>
      <w:b/>
      <w:bCs/>
      <w:i/>
      <w:iCs/>
      <w:color w:val="000000"/>
      <w:sz w:val="22"/>
      <w:szCs w:val="22"/>
      <w:u w:val="none"/>
    </w:rPr>
  </w:style>
  <w:style w:type="character" w:customStyle="1" w:styleId="font11">
    <w:name w:val="font11"/>
    <w:basedOn w:val="DefaultParagraphFont"/>
    <w:qFormat/>
    <w:rPr>
      <w:rFonts w:ascii="Calibri" w:hAnsi="Calibri" w:cs="Calibri" w:hint="default"/>
      <w:b/>
      <w:bCs/>
      <w:color w:val="000000"/>
      <w:sz w:val="22"/>
      <w:szCs w:val="22"/>
      <w:u w:val="none"/>
    </w:rPr>
  </w:style>
  <w:style w:type="character" w:customStyle="1" w:styleId="15">
    <w:name w:val="15"/>
    <w:basedOn w:val="DefaultParagraphFont"/>
    <w:qFormat/>
    <w:rPr>
      <w:rFonts w:ascii="Calibri" w:hAnsi="Calibri" w:cs="Calibri" w:hint="default"/>
      <w:color w:val="0563C1"/>
      <w:u w:val="single"/>
    </w:rPr>
  </w:style>
  <w:style w:type="character" w:customStyle="1" w:styleId="element-citation">
    <w:name w:val="element-citation"/>
    <w:basedOn w:val="DefaultParagraphFont"/>
    <w:qFormat/>
  </w:style>
  <w:style w:type="character" w:customStyle="1" w:styleId="nowrap">
    <w:name w:val="nowrap"/>
    <w:basedOn w:val="DefaultParagraphFont"/>
    <w:qFormat/>
  </w:style>
  <w:style w:type="character" w:customStyle="1" w:styleId="Title1">
    <w:name w:val="Title1"/>
    <w:basedOn w:val="DefaultParagraphFont"/>
    <w:qFormat/>
  </w:style>
  <w:style w:type="table" w:customStyle="1" w:styleId="PlainTable23">
    <w:name w:val="Plain Table 23"/>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unhideWhenUsed/>
    <w:qFormat/>
    <w:rPr>
      <w:color w:val="666666"/>
    </w:rPr>
  </w:style>
  <w:style w:type="character" w:customStyle="1" w:styleId="BodyTextChar">
    <w:name w:val="Body Text Char"/>
    <w:basedOn w:val="DefaultParagraphFont"/>
    <w:link w:val="BodyText"/>
    <w:uiPriority w:val="1"/>
    <w:qFormat/>
    <w:rPr>
      <w:rFonts w:ascii="Century" w:hAnsi="Century" w:cs="Century"/>
      <w:sz w:val="16"/>
      <w:szCs w:val="16"/>
    </w:rPr>
  </w:style>
  <w:style w:type="character" w:customStyle="1" w:styleId="Title2">
    <w:name w:val="Title2"/>
    <w:basedOn w:val="DefaultParagraphFont"/>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Bibliography1">
    <w:name w:val="Bibliography1"/>
    <w:basedOn w:val="Normal"/>
    <w:next w:val="Normal"/>
    <w:uiPriority w:val="37"/>
    <w:unhideWhenUsed/>
    <w:qFormat/>
    <w:pPr>
      <w:tabs>
        <w:tab w:val="left" w:pos="384"/>
      </w:tabs>
      <w:spacing w:after="240"/>
      <w:ind w:left="384" w:hanging="384"/>
    </w:pPr>
  </w:style>
  <w:style w:type="paragraph" w:styleId="Bibliography">
    <w:name w:val="Bibliography"/>
    <w:basedOn w:val="Normal"/>
    <w:next w:val="Normal"/>
    <w:uiPriority w:val="37"/>
    <w:unhideWhenUsed/>
    <w:rsid w:val="002937BE"/>
  </w:style>
  <w:style w:type="table" w:customStyle="1" w:styleId="TableGrid1">
    <w:name w:val="Table Grid1"/>
    <w:basedOn w:val="TableNormal"/>
    <w:next w:val="TableGrid"/>
    <w:uiPriority w:val="39"/>
    <w:qFormat/>
    <w:rsid w:val="00092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ackup%20Account\Desktop\manuscrpts\Sumissions\aphrodisiac\rats%20weigh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P.thonningii quantative phytochemicals evaluation</a:t>
            </a:r>
          </a:p>
          <a:p>
            <a:pPr>
              <a:defRPr/>
            </a:pPr>
            <a:endParaRPr lang="en-US"/>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0.27675871245261008"/>
          <c:y val="0.23607142857142857"/>
          <c:w val="0.67500054680664912"/>
          <c:h val="0.49379608798900143"/>
        </c:manualLayout>
      </c:layout>
      <c:barChart>
        <c:barDir val="bar"/>
        <c:grouping val="clustered"/>
        <c:varyColors val="0"/>
        <c:ser>
          <c:idx val="0"/>
          <c:order val="0"/>
          <c:tx>
            <c:strRef>
              <c:f>Sheet1!$B$1</c:f>
              <c:strCache>
                <c:ptCount val="1"/>
                <c:pt idx="0">
                  <c:v>Total tannins mgGAE/g extract</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strRef>
              <c:f>Sheet1!$A$2:$A$5</c:f>
              <c:strCache>
                <c:ptCount val="2"/>
                <c:pt idx="0">
                  <c:v>P.thonningii aqueous extract</c:v>
                </c:pt>
                <c:pt idx="1">
                  <c:v>P.thonningii ethanolic extract</c:v>
                </c:pt>
              </c:strCache>
            </c:strRef>
          </c:cat>
          <c:val>
            <c:numRef>
              <c:f>Sheet1!$B$2:$B$5</c:f>
              <c:numCache>
                <c:formatCode>General</c:formatCode>
                <c:ptCount val="4"/>
                <c:pt idx="0">
                  <c:v>123</c:v>
                </c:pt>
                <c:pt idx="1">
                  <c:v>89</c:v>
                </c:pt>
              </c:numCache>
            </c:numRef>
          </c:val>
          <c:extLst>
            <c:ext xmlns:c16="http://schemas.microsoft.com/office/drawing/2014/chart" uri="{C3380CC4-5D6E-409C-BE32-E72D297353CC}">
              <c16:uniqueId val="{00000000-3AA2-4C74-91C3-76F59B5442A5}"/>
            </c:ext>
          </c:extLst>
        </c:ser>
        <c:ser>
          <c:idx val="1"/>
          <c:order val="1"/>
          <c:tx>
            <c:strRef>
              <c:f>Sheet1!$C$1</c:f>
              <c:strCache>
                <c:ptCount val="1"/>
                <c:pt idx="0">
                  <c:v>Total phenol mgGAE/g extract</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cat>
            <c:strRef>
              <c:f>Sheet1!$A$2:$A$5</c:f>
              <c:strCache>
                <c:ptCount val="2"/>
                <c:pt idx="0">
                  <c:v>P.thonningii aqueous extract</c:v>
                </c:pt>
                <c:pt idx="1">
                  <c:v>P.thonningii ethanolic extract</c:v>
                </c:pt>
              </c:strCache>
            </c:strRef>
          </c:cat>
          <c:val>
            <c:numRef>
              <c:f>Sheet1!$C$2:$C$5</c:f>
              <c:numCache>
                <c:formatCode>General</c:formatCode>
                <c:ptCount val="4"/>
                <c:pt idx="0">
                  <c:v>48.8</c:v>
                </c:pt>
                <c:pt idx="1">
                  <c:v>80.2</c:v>
                </c:pt>
              </c:numCache>
            </c:numRef>
          </c:val>
          <c:extLst>
            <c:ext xmlns:c16="http://schemas.microsoft.com/office/drawing/2014/chart" uri="{C3380CC4-5D6E-409C-BE32-E72D297353CC}">
              <c16:uniqueId val="{00000001-3AA2-4C74-91C3-76F59B5442A5}"/>
            </c:ext>
          </c:extLst>
        </c:ser>
        <c:ser>
          <c:idx val="2"/>
          <c:order val="2"/>
          <c:tx>
            <c:strRef>
              <c:f>Sheet1!$D$1</c:f>
              <c:strCache>
                <c:ptCount val="1"/>
                <c:pt idx="0">
                  <c:v>Column1</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cat>
            <c:strRef>
              <c:f>Sheet1!$A$2:$A$5</c:f>
              <c:strCache>
                <c:ptCount val="2"/>
                <c:pt idx="0">
                  <c:v>P.thonningii aqueous extract</c:v>
                </c:pt>
                <c:pt idx="1">
                  <c:v>P.thonningii ethanolic extract</c:v>
                </c:pt>
              </c:strCache>
            </c:strRef>
          </c:cat>
          <c:val>
            <c:numRef>
              <c:f>Sheet1!$D$2:$D$5</c:f>
              <c:numCache>
                <c:formatCode>General</c:formatCode>
                <c:ptCount val="4"/>
              </c:numCache>
            </c:numRef>
          </c:val>
          <c:extLst>
            <c:ext xmlns:c16="http://schemas.microsoft.com/office/drawing/2014/chart" uri="{C3380CC4-5D6E-409C-BE32-E72D297353CC}">
              <c16:uniqueId val="{00000002-3AA2-4C74-91C3-76F59B5442A5}"/>
            </c:ext>
          </c:extLst>
        </c:ser>
        <c:dLbls>
          <c:showLegendKey val="0"/>
          <c:showVal val="0"/>
          <c:showCatName val="0"/>
          <c:showSerName val="0"/>
          <c:showPercent val="0"/>
          <c:showBubbleSize val="0"/>
        </c:dLbls>
        <c:gapWidth val="182"/>
        <c:overlap val="-50"/>
        <c:axId val="-927056320"/>
        <c:axId val="-927053056"/>
      </c:barChart>
      <c:catAx>
        <c:axId val="-927056320"/>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927053056"/>
        <c:crosses val="autoZero"/>
        <c:auto val="1"/>
        <c:lblAlgn val="ctr"/>
        <c:lblOffset val="100"/>
        <c:noMultiLvlLbl val="0"/>
      </c:catAx>
      <c:valAx>
        <c:axId val="-927053056"/>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927056320"/>
        <c:crosses val="autoZero"/>
        <c:crossBetween val="between"/>
      </c:valAx>
      <c:spPr>
        <a:noFill/>
        <a:ln>
          <a:noFill/>
        </a:ln>
        <a:effectLst/>
      </c:spPr>
    </c:plotArea>
    <c:legend>
      <c:legendPos val="t"/>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Total Flavonoids mgQE/g extract</a:t>
            </a:r>
          </a:p>
          <a:p>
            <a:pPr>
              <a:defRPr/>
            </a:pPr>
            <a:endParaRPr lang="en-US"/>
          </a:p>
          <a:p>
            <a:pPr>
              <a:defRPr/>
            </a:pPr>
            <a:endParaRPr lang="en-US"/>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0.28370315689705455"/>
          <c:y val="0.37011904761904763"/>
          <c:w val="0.67500054680664912"/>
          <c:h val="0.44705005624296962"/>
        </c:manualLayout>
      </c:layout>
      <c:barChart>
        <c:barDir val="bar"/>
        <c:grouping val="clustered"/>
        <c:varyColors val="0"/>
        <c:ser>
          <c:idx val="0"/>
          <c:order val="0"/>
          <c:tx>
            <c:strRef>
              <c:f>Sheet1!$B$1</c:f>
              <c:strCache>
                <c:ptCount val="1"/>
                <c:pt idx="0">
                  <c:v>Total flavonoids mgQE/g extract</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2"/>
                <c:pt idx="0">
                  <c:v>P.thonningii ethanolic extract</c:v>
                </c:pt>
                <c:pt idx="1">
                  <c:v>P.thonningii aqueous extract</c:v>
                </c:pt>
              </c:strCache>
            </c:strRef>
          </c:cat>
          <c:val>
            <c:numRef>
              <c:f>Sheet1!$B$2:$B$5</c:f>
              <c:numCache>
                <c:formatCode>General</c:formatCode>
                <c:ptCount val="4"/>
                <c:pt idx="0">
                  <c:v>67.8</c:v>
                </c:pt>
                <c:pt idx="1">
                  <c:v>110</c:v>
                </c:pt>
              </c:numCache>
            </c:numRef>
          </c:val>
          <c:extLst>
            <c:ext xmlns:c16="http://schemas.microsoft.com/office/drawing/2014/chart" uri="{C3380CC4-5D6E-409C-BE32-E72D297353CC}">
              <c16:uniqueId val="{00000000-9776-451F-B617-C6E6FCAB53D4}"/>
            </c:ext>
          </c:extLst>
        </c:ser>
        <c:ser>
          <c:idx val="1"/>
          <c:order val="1"/>
          <c:tx>
            <c:strRef>
              <c:f>Sheet1!$C$1</c:f>
              <c:strCache>
                <c:ptCount val="1"/>
                <c:pt idx="0">
                  <c:v>Column2</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2"/>
                <c:pt idx="0">
                  <c:v>P.thonningii ethanolic extract</c:v>
                </c:pt>
                <c:pt idx="1">
                  <c:v>P.thonningii aqueous extract</c:v>
                </c:pt>
              </c:strCache>
            </c:strRef>
          </c:cat>
          <c:val>
            <c:numRef>
              <c:f>Sheet1!$C$2:$C$5</c:f>
              <c:numCache>
                <c:formatCode>General</c:formatCode>
                <c:ptCount val="4"/>
              </c:numCache>
            </c:numRef>
          </c:val>
          <c:extLst>
            <c:ext xmlns:c16="http://schemas.microsoft.com/office/drawing/2014/chart" uri="{C3380CC4-5D6E-409C-BE32-E72D297353CC}">
              <c16:uniqueId val="{00000001-9776-451F-B617-C6E6FCAB53D4}"/>
            </c:ext>
          </c:extLst>
        </c:ser>
        <c:ser>
          <c:idx val="2"/>
          <c:order val="2"/>
          <c:tx>
            <c:strRef>
              <c:f>Sheet1!$D$1</c:f>
              <c:strCache>
                <c:ptCount val="1"/>
                <c:pt idx="0">
                  <c:v>Column1</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2"/>
                <c:pt idx="0">
                  <c:v>P.thonningii ethanolic extract</c:v>
                </c:pt>
                <c:pt idx="1">
                  <c:v>P.thonningii aqueous extract</c:v>
                </c:pt>
              </c:strCache>
            </c:strRef>
          </c:cat>
          <c:val>
            <c:numRef>
              <c:f>Sheet1!$D$2:$D$5</c:f>
              <c:numCache>
                <c:formatCode>General</c:formatCode>
                <c:ptCount val="4"/>
              </c:numCache>
            </c:numRef>
          </c:val>
          <c:extLst>
            <c:ext xmlns:c16="http://schemas.microsoft.com/office/drawing/2014/chart" uri="{C3380CC4-5D6E-409C-BE32-E72D297353CC}">
              <c16:uniqueId val="{00000002-9776-451F-B617-C6E6FCAB53D4}"/>
            </c:ext>
          </c:extLst>
        </c:ser>
        <c:dLbls>
          <c:dLblPos val="inEnd"/>
          <c:showLegendKey val="0"/>
          <c:showVal val="1"/>
          <c:showCatName val="0"/>
          <c:showSerName val="0"/>
          <c:showPercent val="0"/>
          <c:showBubbleSize val="0"/>
        </c:dLbls>
        <c:gapWidth val="182"/>
        <c:overlap val="-50"/>
        <c:axId val="-927054688"/>
        <c:axId val="-927055232"/>
      </c:barChart>
      <c:catAx>
        <c:axId val="-927054688"/>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927055232"/>
        <c:crosses val="autoZero"/>
        <c:auto val="1"/>
        <c:lblAlgn val="ctr"/>
        <c:lblOffset val="100"/>
        <c:noMultiLvlLbl val="0"/>
      </c:catAx>
      <c:valAx>
        <c:axId val="-927055232"/>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927054688"/>
        <c:crosses val="autoZero"/>
        <c:crossBetween val="between"/>
      </c:valAx>
      <c:spPr>
        <a:noFill/>
        <a:ln>
          <a:noFill/>
        </a:ln>
        <a:effectLst/>
      </c:spPr>
    </c:plotArea>
    <c:legend>
      <c:legendPos val="t"/>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Absorbance vs concentration</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0.10703705184060114"/>
          <c:y val="0.131818145847347"/>
          <c:w val="0.8527147812107243"/>
          <c:h val="0.55784750524274918"/>
        </c:manualLayout>
      </c:layout>
      <c:scatterChart>
        <c:scatterStyle val="smoothMarker"/>
        <c:varyColors val="0"/>
        <c:ser>
          <c:idx val="0"/>
          <c:order val="0"/>
          <c:tx>
            <c:strRef>
              <c:f>Sheet1!$B$1</c:f>
              <c:strCache>
                <c:ptCount val="1"/>
                <c:pt idx="0">
                  <c:v>Ascorbic acid</c:v>
                </c:pt>
              </c:strCache>
            </c:strRef>
          </c:tx>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trendline>
            <c:spPr>
              <a:ln w="25400" cap="rnd">
                <a:solidFill>
                  <a:schemeClr val="accent1">
                    <a:alpha val="50000"/>
                  </a:schemeClr>
                </a:solidFill>
              </a:ln>
              <a:effectLst/>
            </c:spPr>
            <c:trendlineType val="linear"/>
            <c:dispRSqr val="0"/>
            <c:dispEq val="0"/>
          </c:trendline>
          <c:xVal>
            <c:numRef>
              <c:f>Sheet1!$A$2:$A$9</c:f>
              <c:numCache>
                <c:formatCode>General</c:formatCode>
                <c:ptCount val="8"/>
                <c:pt idx="0">
                  <c:v>5</c:v>
                </c:pt>
                <c:pt idx="1">
                  <c:v>10</c:v>
                </c:pt>
                <c:pt idx="2">
                  <c:v>15</c:v>
                </c:pt>
                <c:pt idx="3">
                  <c:v>25</c:v>
                </c:pt>
                <c:pt idx="4">
                  <c:v>50</c:v>
                </c:pt>
                <c:pt idx="5">
                  <c:v>75</c:v>
                </c:pt>
                <c:pt idx="6">
                  <c:v>100</c:v>
                </c:pt>
                <c:pt idx="7">
                  <c:v>125</c:v>
                </c:pt>
              </c:numCache>
            </c:numRef>
          </c:xVal>
          <c:yVal>
            <c:numRef>
              <c:f>Sheet1!$B$2:$B$9</c:f>
              <c:numCache>
                <c:formatCode>General</c:formatCode>
                <c:ptCount val="8"/>
                <c:pt idx="0">
                  <c:v>0.85</c:v>
                </c:pt>
                <c:pt idx="1">
                  <c:v>0.78</c:v>
                </c:pt>
                <c:pt idx="2">
                  <c:v>0.72</c:v>
                </c:pt>
                <c:pt idx="3">
                  <c:v>0.65</c:v>
                </c:pt>
                <c:pt idx="4">
                  <c:v>0.55000000000000004</c:v>
                </c:pt>
                <c:pt idx="5">
                  <c:v>0.45</c:v>
                </c:pt>
                <c:pt idx="6">
                  <c:v>0.35</c:v>
                </c:pt>
                <c:pt idx="7">
                  <c:v>0.25</c:v>
                </c:pt>
              </c:numCache>
            </c:numRef>
          </c:yVal>
          <c:smooth val="1"/>
          <c:extLst>
            <c:ext xmlns:c16="http://schemas.microsoft.com/office/drawing/2014/chart" uri="{C3380CC4-5D6E-409C-BE32-E72D297353CC}">
              <c16:uniqueId val="{00000001-52B7-4A4D-852C-1F476EE59CC4}"/>
            </c:ext>
          </c:extLst>
        </c:ser>
        <c:ser>
          <c:idx val="1"/>
          <c:order val="1"/>
          <c:tx>
            <c:strRef>
              <c:f>Sheet1!$C$1</c:f>
              <c:strCache>
                <c:ptCount val="1"/>
                <c:pt idx="0">
                  <c:v>P.thonningii ethanolic extracts</c:v>
                </c:pt>
              </c:strCache>
            </c:strRef>
          </c:tx>
          <c:spPr>
            <a:ln w="22225" cap="rnd">
              <a:solidFill>
                <a:schemeClr val="accent2"/>
              </a:solidFill>
            </a:ln>
            <a:effectLst>
              <a:glow rad="139700">
                <a:schemeClr val="accent2">
                  <a:satMod val="175000"/>
                  <a:alpha val="14000"/>
                </a:schemeClr>
              </a:glow>
            </a:effectLst>
          </c:spPr>
          <c:marker>
            <c:symbol val="circle"/>
            <c:size val="3"/>
            <c:spPr>
              <a:solidFill>
                <a:schemeClr val="accent2">
                  <a:lumMod val="60000"/>
                  <a:lumOff val="40000"/>
                </a:schemeClr>
              </a:solidFill>
              <a:ln>
                <a:noFill/>
              </a:ln>
              <a:effectLst>
                <a:glow rad="63500">
                  <a:schemeClr val="accent2">
                    <a:satMod val="175000"/>
                    <a:alpha val="25000"/>
                  </a:schemeClr>
                </a:glow>
              </a:effectLst>
            </c:spPr>
          </c:marker>
          <c:trendline>
            <c:spPr>
              <a:ln w="25400" cap="rnd">
                <a:solidFill>
                  <a:schemeClr val="accent2">
                    <a:alpha val="50000"/>
                  </a:schemeClr>
                </a:solidFill>
              </a:ln>
              <a:effectLst/>
            </c:spPr>
            <c:trendlineType val="linear"/>
            <c:dispRSqr val="0"/>
            <c:dispEq val="0"/>
          </c:trendline>
          <c:xVal>
            <c:numRef>
              <c:f>Sheet1!$A$2:$A$9</c:f>
              <c:numCache>
                <c:formatCode>General</c:formatCode>
                <c:ptCount val="8"/>
                <c:pt idx="0">
                  <c:v>5</c:v>
                </c:pt>
                <c:pt idx="1">
                  <c:v>10</c:v>
                </c:pt>
                <c:pt idx="2">
                  <c:v>15</c:v>
                </c:pt>
                <c:pt idx="3">
                  <c:v>25</c:v>
                </c:pt>
                <c:pt idx="4">
                  <c:v>50</c:v>
                </c:pt>
                <c:pt idx="5">
                  <c:v>75</c:v>
                </c:pt>
                <c:pt idx="6">
                  <c:v>100</c:v>
                </c:pt>
                <c:pt idx="7">
                  <c:v>125</c:v>
                </c:pt>
              </c:numCache>
            </c:numRef>
          </c:xVal>
          <c:yVal>
            <c:numRef>
              <c:f>Sheet1!$C$2:$C$9</c:f>
              <c:numCache>
                <c:formatCode>General</c:formatCode>
                <c:ptCount val="8"/>
                <c:pt idx="0">
                  <c:v>0.92</c:v>
                </c:pt>
                <c:pt idx="1">
                  <c:v>0.86</c:v>
                </c:pt>
                <c:pt idx="2">
                  <c:v>0.8</c:v>
                </c:pt>
                <c:pt idx="3">
                  <c:v>0.73</c:v>
                </c:pt>
                <c:pt idx="4">
                  <c:v>0.65</c:v>
                </c:pt>
                <c:pt idx="5">
                  <c:v>0.57999999999999996</c:v>
                </c:pt>
                <c:pt idx="6">
                  <c:v>0.5</c:v>
                </c:pt>
                <c:pt idx="7">
                  <c:v>0.42</c:v>
                </c:pt>
              </c:numCache>
            </c:numRef>
          </c:yVal>
          <c:smooth val="1"/>
          <c:extLst>
            <c:ext xmlns:c16="http://schemas.microsoft.com/office/drawing/2014/chart" uri="{C3380CC4-5D6E-409C-BE32-E72D297353CC}">
              <c16:uniqueId val="{00000003-52B7-4A4D-852C-1F476EE59CC4}"/>
            </c:ext>
          </c:extLst>
        </c:ser>
        <c:ser>
          <c:idx val="2"/>
          <c:order val="2"/>
          <c:tx>
            <c:strRef>
              <c:f>Sheet1!$D$1</c:f>
              <c:strCache>
                <c:ptCount val="1"/>
                <c:pt idx="0">
                  <c:v>P.thonningii aqueous extracts</c:v>
                </c:pt>
              </c:strCache>
            </c:strRef>
          </c:tx>
          <c:spPr>
            <a:ln w="22225" cap="rnd">
              <a:solidFill>
                <a:schemeClr val="accent3"/>
              </a:solidFill>
            </a:ln>
            <a:effectLst>
              <a:glow rad="139700">
                <a:schemeClr val="accent3">
                  <a:satMod val="175000"/>
                  <a:alpha val="14000"/>
                </a:schemeClr>
              </a:glow>
            </a:effectLst>
          </c:spPr>
          <c:marker>
            <c:symbol val="circle"/>
            <c:size val="3"/>
            <c:spPr>
              <a:solidFill>
                <a:schemeClr val="accent3">
                  <a:lumMod val="60000"/>
                  <a:lumOff val="40000"/>
                </a:schemeClr>
              </a:solidFill>
              <a:ln>
                <a:noFill/>
              </a:ln>
              <a:effectLst>
                <a:glow rad="63500">
                  <a:schemeClr val="accent3">
                    <a:satMod val="175000"/>
                    <a:alpha val="25000"/>
                  </a:schemeClr>
                </a:glow>
              </a:effectLst>
            </c:spPr>
          </c:marker>
          <c:trendline>
            <c:spPr>
              <a:ln w="25400" cap="rnd">
                <a:solidFill>
                  <a:schemeClr val="accent3">
                    <a:alpha val="50000"/>
                  </a:schemeClr>
                </a:solidFill>
              </a:ln>
              <a:effectLst/>
            </c:spPr>
            <c:trendlineType val="linear"/>
            <c:dispRSqr val="0"/>
            <c:dispEq val="0"/>
          </c:trendline>
          <c:xVal>
            <c:numRef>
              <c:f>Sheet1!$A$2:$A$9</c:f>
              <c:numCache>
                <c:formatCode>General</c:formatCode>
                <c:ptCount val="8"/>
                <c:pt idx="0">
                  <c:v>5</c:v>
                </c:pt>
                <c:pt idx="1">
                  <c:v>10</c:v>
                </c:pt>
                <c:pt idx="2">
                  <c:v>15</c:v>
                </c:pt>
                <c:pt idx="3">
                  <c:v>25</c:v>
                </c:pt>
                <c:pt idx="4">
                  <c:v>50</c:v>
                </c:pt>
                <c:pt idx="5">
                  <c:v>75</c:v>
                </c:pt>
                <c:pt idx="6">
                  <c:v>100</c:v>
                </c:pt>
                <c:pt idx="7">
                  <c:v>125</c:v>
                </c:pt>
              </c:numCache>
            </c:numRef>
          </c:xVal>
          <c:yVal>
            <c:numRef>
              <c:f>Sheet1!$D$2:$D$9</c:f>
              <c:numCache>
                <c:formatCode>General</c:formatCode>
                <c:ptCount val="8"/>
                <c:pt idx="0">
                  <c:v>0.95</c:v>
                </c:pt>
                <c:pt idx="1">
                  <c:v>0.89</c:v>
                </c:pt>
                <c:pt idx="2">
                  <c:v>0.83</c:v>
                </c:pt>
                <c:pt idx="3">
                  <c:v>0.77</c:v>
                </c:pt>
                <c:pt idx="4">
                  <c:v>0.7</c:v>
                </c:pt>
                <c:pt idx="5">
                  <c:v>0.63</c:v>
                </c:pt>
                <c:pt idx="6">
                  <c:v>0.55000000000000004</c:v>
                </c:pt>
                <c:pt idx="7">
                  <c:v>0.48</c:v>
                </c:pt>
              </c:numCache>
            </c:numRef>
          </c:yVal>
          <c:smooth val="1"/>
          <c:extLst>
            <c:ext xmlns:c16="http://schemas.microsoft.com/office/drawing/2014/chart" uri="{C3380CC4-5D6E-409C-BE32-E72D297353CC}">
              <c16:uniqueId val="{00000005-52B7-4A4D-852C-1F476EE59CC4}"/>
            </c:ext>
          </c:extLst>
        </c:ser>
        <c:dLbls>
          <c:showLegendKey val="0"/>
          <c:showVal val="0"/>
          <c:showCatName val="0"/>
          <c:showSerName val="0"/>
          <c:showPercent val="0"/>
          <c:showBubbleSize val="0"/>
        </c:dLbls>
        <c:axId val="-927049792"/>
        <c:axId val="-927063392"/>
      </c:scatterChart>
      <c:valAx>
        <c:axId val="-92704979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CONCENTRATION  µg/mL</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927063392"/>
        <c:crosses val="autoZero"/>
        <c:crossBetween val="midCat"/>
      </c:valAx>
      <c:valAx>
        <c:axId val="-927063392"/>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US"/>
                  <a:t>ABSORBANCE (517nm)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92704979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Antioxidant activity of P.thonningii </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Ascorbic</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numRef>
              <c:f>Sheet1!$A$2:$A$9</c:f>
              <c:numCache>
                <c:formatCode>General</c:formatCode>
                <c:ptCount val="8"/>
                <c:pt idx="0">
                  <c:v>5</c:v>
                </c:pt>
                <c:pt idx="1">
                  <c:v>10</c:v>
                </c:pt>
                <c:pt idx="2">
                  <c:v>15</c:v>
                </c:pt>
                <c:pt idx="3">
                  <c:v>25</c:v>
                </c:pt>
                <c:pt idx="4">
                  <c:v>50</c:v>
                </c:pt>
                <c:pt idx="5">
                  <c:v>75</c:v>
                </c:pt>
                <c:pt idx="6">
                  <c:v>100</c:v>
                </c:pt>
                <c:pt idx="7">
                  <c:v>125</c:v>
                </c:pt>
              </c:numCache>
            </c:numRef>
          </c:cat>
          <c:val>
            <c:numRef>
              <c:f>Sheet1!$B$2:$B$9</c:f>
              <c:numCache>
                <c:formatCode>General</c:formatCode>
                <c:ptCount val="8"/>
                <c:pt idx="0">
                  <c:v>5.3</c:v>
                </c:pt>
                <c:pt idx="1">
                  <c:v>15.2</c:v>
                </c:pt>
                <c:pt idx="2">
                  <c:v>22</c:v>
                </c:pt>
                <c:pt idx="3">
                  <c:v>28</c:v>
                </c:pt>
                <c:pt idx="4">
                  <c:v>35</c:v>
                </c:pt>
                <c:pt idx="5">
                  <c:v>45</c:v>
                </c:pt>
                <c:pt idx="6">
                  <c:v>55</c:v>
                </c:pt>
                <c:pt idx="7">
                  <c:v>65</c:v>
                </c:pt>
              </c:numCache>
            </c:numRef>
          </c:val>
          <c:extLst>
            <c:ext xmlns:c16="http://schemas.microsoft.com/office/drawing/2014/chart" uri="{C3380CC4-5D6E-409C-BE32-E72D297353CC}">
              <c16:uniqueId val="{00000000-2B43-4E26-81AD-F26625C9839A}"/>
            </c:ext>
          </c:extLst>
        </c:ser>
        <c:ser>
          <c:idx val="1"/>
          <c:order val="1"/>
          <c:tx>
            <c:strRef>
              <c:f>Sheet1!$C$1</c:f>
              <c:strCache>
                <c:ptCount val="1"/>
                <c:pt idx="0">
                  <c:v>P.thonningii ethanolic extract</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cat>
            <c:numRef>
              <c:f>Sheet1!$A$2:$A$9</c:f>
              <c:numCache>
                <c:formatCode>General</c:formatCode>
                <c:ptCount val="8"/>
                <c:pt idx="0">
                  <c:v>5</c:v>
                </c:pt>
                <c:pt idx="1">
                  <c:v>10</c:v>
                </c:pt>
                <c:pt idx="2">
                  <c:v>15</c:v>
                </c:pt>
                <c:pt idx="3">
                  <c:v>25</c:v>
                </c:pt>
                <c:pt idx="4">
                  <c:v>50</c:v>
                </c:pt>
                <c:pt idx="5">
                  <c:v>75</c:v>
                </c:pt>
                <c:pt idx="6">
                  <c:v>100</c:v>
                </c:pt>
                <c:pt idx="7">
                  <c:v>125</c:v>
                </c:pt>
              </c:numCache>
            </c:numRef>
          </c:cat>
          <c:val>
            <c:numRef>
              <c:f>Sheet1!$C$2:$C$9</c:f>
              <c:numCache>
                <c:formatCode>General</c:formatCode>
                <c:ptCount val="8"/>
                <c:pt idx="0">
                  <c:v>8.3000000000000007</c:v>
                </c:pt>
                <c:pt idx="1">
                  <c:v>14.3</c:v>
                </c:pt>
                <c:pt idx="2">
                  <c:v>20</c:v>
                </c:pt>
                <c:pt idx="3">
                  <c:v>27.5</c:v>
                </c:pt>
                <c:pt idx="4">
                  <c:v>35</c:v>
                </c:pt>
                <c:pt idx="5">
                  <c:v>42</c:v>
                </c:pt>
                <c:pt idx="6">
                  <c:v>50</c:v>
                </c:pt>
                <c:pt idx="7">
                  <c:v>58</c:v>
                </c:pt>
              </c:numCache>
            </c:numRef>
          </c:val>
          <c:extLst>
            <c:ext xmlns:c16="http://schemas.microsoft.com/office/drawing/2014/chart" uri="{C3380CC4-5D6E-409C-BE32-E72D297353CC}">
              <c16:uniqueId val="{00000001-2B43-4E26-81AD-F26625C9839A}"/>
            </c:ext>
          </c:extLst>
        </c:ser>
        <c:ser>
          <c:idx val="2"/>
          <c:order val="2"/>
          <c:tx>
            <c:strRef>
              <c:f>Sheet1!$D$1</c:f>
              <c:strCache>
                <c:ptCount val="1"/>
                <c:pt idx="0">
                  <c:v>P.thonningii aqeuous extract</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cat>
            <c:numRef>
              <c:f>Sheet1!$A$2:$A$9</c:f>
              <c:numCache>
                <c:formatCode>General</c:formatCode>
                <c:ptCount val="8"/>
                <c:pt idx="0">
                  <c:v>5</c:v>
                </c:pt>
                <c:pt idx="1">
                  <c:v>10</c:v>
                </c:pt>
                <c:pt idx="2">
                  <c:v>15</c:v>
                </c:pt>
                <c:pt idx="3">
                  <c:v>25</c:v>
                </c:pt>
                <c:pt idx="4">
                  <c:v>50</c:v>
                </c:pt>
                <c:pt idx="5">
                  <c:v>75</c:v>
                </c:pt>
                <c:pt idx="6">
                  <c:v>100</c:v>
                </c:pt>
                <c:pt idx="7">
                  <c:v>125</c:v>
                </c:pt>
              </c:numCache>
            </c:numRef>
          </c:cat>
          <c:val>
            <c:numRef>
              <c:f>Sheet1!$D$2:$D$9</c:f>
              <c:numCache>
                <c:formatCode>General</c:formatCode>
                <c:ptCount val="8"/>
                <c:pt idx="0">
                  <c:v>5.3</c:v>
                </c:pt>
                <c:pt idx="1">
                  <c:v>11.2</c:v>
                </c:pt>
                <c:pt idx="2">
                  <c:v>16.899999999999999</c:v>
                </c:pt>
                <c:pt idx="3">
                  <c:v>23.5</c:v>
                </c:pt>
                <c:pt idx="4">
                  <c:v>30</c:v>
                </c:pt>
                <c:pt idx="5">
                  <c:v>37</c:v>
                </c:pt>
                <c:pt idx="6">
                  <c:v>45</c:v>
                </c:pt>
                <c:pt idx="7">
                  <c:v>52</c:v>
                </c:pt>
              </c:numCache>
            </c:numRef>
          </c:val>
          <c:extLst>
            <c:ext xmlns:c16="http://schemas.microsoft.com/office/drawing/2014/chart" uri="{C3380CC4-5D6E-409C-BE32-E72D297353CC}">
              <c16:uniqueId val="{00000002-2B43-4E26-81AD-F26625C9839A}"/>
            </c:ext>
          </c:extLst>
        </c:ser>
        <c:dLbls>
          <c:showLegendKey val="0"/>
          <c:showVal val="0"/>
          <c:showCatName val="0"/>
          <c:showSerName val="0"/>
          <c:showPercent val="0"/>
          <c:showBubbleSize val="0"/>
        </c:dLbls>
        <c:gapWidth val="315"/>
        <c:overlap val="-40"/>
        <c:axId val="-1082152400"/>
        <c:axId val="-1082150768"/>
      </c:barChart>
      <c:catAx>
        <c:axId val="-1082152400"/>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82150768"/>
        <c:crosses val="autoZero"/>
        <c:auto val="1"/>
        <c:lblAlgn val="ctr"/>
        <c:lblOffset val="100"/>
        <c:noMultiLvlLbl val="0"/>
      </c:catAx>
      <c:valAx>
        <c:axId val="-1082150768"/>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821524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Observed rats weights (g) during oral  toxicty studies</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6.5358705161854797E-2"/>
          <c:y val="0.30525517643627897"/>
          <c:w val="0.890196850393701"/>
          <c:h val="0.46241469816273001"/>
        </c:manualLayout>
      </c:layout>
      <c:barChart>
        <c:barDir val="col"/>
        <c:grouping val="clustered"/>
        <c:varyColors val="0"/>
        <c:ser>
          <c:idx val="0"/>
          <c:order val="0"/>
          <c:tx>
            <c:strRef>
              <c:f>'[rats weights.xlsx]Sheet1'!$I$4:$I$5</c:f>
              <c:strCache>
                <c:ptCount val="1"/>
                <c:pt idx="0">
                  <c:v> Initial weight</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weights.xlsx]Sheet1'!$I$6:$I$12</c:f>
              <c:numCache>
                <c:formatCode>General</c:formatCode>
                <c:ptCount val="7"/>
                <c:pt idx="1">
                  <c:v>247</c:v>
                </c:pt>
                <c:pt idx="2">
                  <c:v>253</c:v>
                </c:pt>
                <c:pt idx="3">
                  <c:v>245</c:v>
                </c:pt>
                <c:pt idx="4">
                  <c:v>252</c:v>
                </c:pt>
                <c:pt idx="5">
                  <c:v>246</c:v>
                </c:pt>
              </c:numCache>
            </c:numRef>
          </c:val>
          <c:extLst>
            <c:ext xmlns:c16="http://schemas.microsoft.com/office/drawing/2014/chart" uri="{C3380CC4-5D6E-409C-BE32-E72D297353CC}">
              <c16:uniqueId val="{00000000-C0E2-4D4E-8929-809D5F7C1D8F}"/>
            </c:ext>
          </c:extLst>
        </c:ser>
        <c:ser>
          <c:idx val="1"/>
          <c:order val="1"/>
          <c:tx>
            <c:strRef>
              <c:f>'[rats weights.xlsx]Sheet1'!$J$4:$J$5</c:f>
              <c:strCache>
                <c:ptCount val="1"/>
                <c:pt idx="0">
                  <c:v>Rats weight  7th day</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weights.xlsx]Sheet1'!$J$6:$J$12</c:f>
              <c:numCache>
                <c:formatCode>General</c:formatCode>
                <c:ptCount val="7"/>
                <c:pt idx="1">
                  <c:v>260</c:v>
                </c:pt>
                <c:pt idx="2">
                  <c:v>262</c:v>
                </c:pt>
                <c:pt idx="3">
                  <c:v>256</c:v>
                </c:pt>
                <c:pt idx="4">
                  <c:v>258</c:v>
                </c:pt>
                <c:pt idx="5">
                  <c:v>254</c:v>
                </c:pt>
              </c:numCache>
            </c:numRef>
          </c:val>
          <c:extLst>
            <c:ext xmlns:c16="http://schemas.microsoft.com/office/drawing/2014/chart" uri="{C3380CC4-5D6E-409C-BE32-E72D297353CC}">
              <c16:uniqueId val="{00000001-C0E2-4D4E-8929-809D5F7C1D8F}"/>
            </c:ext>
          </c:extLst>
        </c:ser>
        <c:ser>
          <c:idx val="2"/>
          <c:order val="2"/>
          <c:tx>
            <c:strRef>
              <c:f>'[rats weights.xlsx]Sheet1'!$K$4:$K$5</c:f>
              <c:strCache>
                <c:ptCount val="1"/>
                <c:pt idx="0">
                  <c:v>Rats weight 14th day</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weights.xlsx]Sheet1'!$K$6:$K$12</c:f>
              <c:numCache>
                <c:formatCode>General</c:formatCode>
                <c:ptCount val="7"/>
                <c:pt idx="1">
                  <c:v>270</c:v>
                </c:pt>
                <c:pt idx="2">
                  <c:v>272</c:v>
                </c:pt>
                <c:pt idx="3">
                  <c:v>264</c:v>
                </c:pt>
                <c:pt idx="4">
                  <c:v>268</c:v>
                </c:pt>
                <c:pt idx="5">
                  <c:v>265</c:v>
                </c:pt>
              </c:numCache>
            </c:numRef>
          </c:val>
          <c:extLst>
            <c:ext xmlns:c16="http://schemas.microsoft.com/office/drawing/2014/chart" uri="{C3380CC4-5D6E-409C-BE32-E72D297353CC}">
              <c16:uniqueId val="{00000002-C0E2-4D4E-8929-809D5F7C1D8F}"/>
            </c:ext>
          </c:extLst>
        </c:ser>
        <c:ser>
          <c:idx val="3"/>
          <c:order val="3"/>
          <c:tx>
            <c:strRef>
              <c:f>'[rats weights.xlsx]Sheet1'!$L$4:$L$5</c:f>
              <c:strCache>
                <c:ptCount val="1"/>
                <c:pt idx="0">
                  <c:v>Rats weight  21st Day</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cat>
            <c:strRef>
              <c:f>'[rats weights.xlsx]Sheet1'!$H$6:$H$12</c:f>
              <c:strCache>
                <c:ptCount val="7"/>
                <c:pt idx="1">
                  <c:v>250mg/kg</c:v>
                </c:pt>
                <c:pt idx="2">
                  <c:v>500gm/kg</c:v>
                </c:pt>
                <c:pt idx="3">
                  <c:v>1000mg/kg</c:v>
                </c:pt>
                <c:pt idx="4">
                  <c:v>2000mg/kg</c:v>
                </c:pt>
                <c:pt idx="5">
                  <c:v>distilled water</c:v>
                </c:pt>
              </c:strCache>
            </c:strRef>
          </c:cat>
          <c:val>
            <c:numRef>
              <c:f>'[rats weights.xlsx]Sheet1'!$L$6:$L$12</c:f>
              <c:numCache>
                <c:formatCode>General</c:formatCode>
                <c:ptCount val="7"/>
                <c:pt idx="1">
                  <c:v>286</c:v>
                </c:pt>
                <c:pt idx="2">
                  <c:v>287</c:v>
                </c:pt>
                <c:pt idx="3">
                  <c:v>280</c:v>
                </c:pt>
                <c:pt idx="4">
                  <c:v>282</c:v>
                </c:pt>
                <c:pt idx="5">
                  <c:v>281</c:v>
                </c:pt>
              </c:numCache>
            </c:numRef>
          </c:val>
          <c:extLst>
            <c:ext xmlns:c16="http://schemas.microsoft.com/office/drawing/2014/chart" uri="{C3380CC4-5D6E-409C-BE32-E72D297353CC}">
              <c16:uniqueId val="{00000003-C0E2-4D4E-8929-809D5F7C1D8F}"/>
            </c:ext>
          </c:extLst>
        </c:ser>
        <c:dLbls>
          <c:showLegendKey val="0"/>
          <c:showVal val="0"/>
          <c:showCatName val="0"/>
          <c:showSerName val="0"/>
          <c:showPercent val="0"/>
          <c:showBubbleSize val="0"/>
        </c:dLbls>
        <c:gapWidth val="315"/>
        <c:overlap val="-40"/>
        <c:axId val="-1082148048"/>
        <c:axId val="-1082149136"/>
      </c:barChart>
      <c:catAx>
        <c:axId val="-108214804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82149136"/>
        <c:crosses val="autoZero"/>
        <c:auto val="1"/>
        <c:lblAlgn val="ctr"/>
        <c:lblOffset val="100"/>
        <c:noMultiLvlLbl val="0"/>
      </c:catAx>
      <c:valAx>
        <c:axId val="-1082149136"/>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82148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ad80e104-6824-48b8-a3dd-9573dea675f7}"/>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7731979-C79C-4587-BD9A-C5782F6FB7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22875</Words>
  <Characters>130389</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7</cp:revision>
  <dcterms:created xsi:type="dcterms:W3CDTF">2025-06-18T04:37:00Z</dcterms:created>
  <dcterms:modified xsi:type="dcterms:W3CDTF">2025-06-18T12:05:00Z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1B16FF5B7C4B4F0B9FC4631941E27206_13</vt:lpwstr>
  </property>
  <property fmtid="{D5CDD505-2E9C-101B-9397-08002B2CF9AE}" pid="4" name="ZOTERO_PREF_1">
    <vt:lpwstr>&lt;data data-version="3" zotero-version="7.0.15"&gt;&lt;session id="zkEDetXO"/&gt;&lt;style id="http://www.zotero.org/styles/vancouver-superscript" locale="en-US" hasBibliography="1" bibliographyStyleHasBeenSet="1"/&gt;&lt;prefs&gt;&lt;pref name="fieldType" value="Field"/&gt;&lt;/prefs&gt;</vt:lpwstr>
  </property>
  <property fmtid="{D5CDD505-2E9C-101B-9397-08002B2CF9AE}" pid="5" name="ZOTERO_PREF_2">
    <vt:lpwstr>&lt;/data&gt;</vt:lpwstr>
  </property>
</Properties>
</file>