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B095" w14:textId="77777777" w:rsidR="00754C9A" w:rsidRPr="00845427" w:rsidRDefault="00754C9A" w:rsidP="009873E0">
      <w:pPr>
        <w:pStyle w:val="Title"/>
        <w:spacing w:after="0"/>
        <w:jc w:val="both"/>
        <w:rPr>
          <w:rFonts w:ascii="Arial" w:hAnsi="Arial" w:cs="Arial"/>
        </w:rPr>
      </w:pPr>
      <w:bookmarkStart w:id="0" w:name="_GoBack"/>
      <w:bookmarkEnd w:id="0"/>
    </w:p>
    <w:p w14:paraId="5C0F5E32" w14:textId="2A1B4F0B" w:rsidR="00B5205B" w:rsidRPr="00845427" w:rsidRDefault="00B5205B" w:rsidP="009873E0">
      <w:pPr>
        <w:pStyle w:val="Author"/>
        <w:spacing w:line="240" w:lineRule="auto"/>
        <w:jc w:val="both"/>
        <w:rPr>
          <w:rFonts w:ascii="Arial" w:hAnsi="Arial" w:cs="Arial"/>
        </w:rPr>
      </w:pPr>
      <w:r w:rsidRPr="00845427">
        <w:rPr>
          <w:rFonts w:ascii="Arial" w:hAnsi="Arial" w:cs="Arial"/>
          <w:bCs/>
          <w:iCs/>
          <w:kern w:val="28"/>
          <w:sz w:val="36"/>
        </w:rPr>
        <w:t xml:space="preserve">Comparative Study of </w:t>
      </w:r>
      <w:r w:rsidRPr="00845427">
        <w:rPr>
          <w:rFonts w:ascii="Arial" w:hAnsi="Arial" w:cs="Arial"/>
          <w:bCs/>
          <w:i/>
          <w:kern w:val="28"/>
          <w:sz w:val="36"/>
        </w:rPr>
        <w:t>P. ostreatus</w:t>
      </w:r>
      <w:r w:rsidRPr="00845427">
        <w:rPr>
          <w:rFonts w:ascii="Arial" w:hAnsi="Arial" w:cs="Arial"/>
          <w:bCs/>
          <w:iCs/>
          <w:kern w:val="28"/>
          <w:sz w:val="36"/>
        </w:rPr>
        <w:t xml:space="preserve"> and Empagliflozin on Liver in Diabetic Rats</w:t>
      </w:r>
      <w:r w:rsidRPr="00845427">
        <w:rPr>
          <w:rFonts w:ascii="Arial" w:hAnsi="Arial" w:cs="Arial"/>
        </w:rPr>
        <w:t>.</w:t>
      </w:r>
    </w:p>
    <w:p w14:paraId="4C1DA602" w14:textId="3EC72003" w:rsidR="00B5205B" w:rsidRPr="00845427" w:rsidRDefault="00B5205B" w:rsidP="009873E0">
      <w:pPr>
        <w:jc w:val="both"/>
        <w:rPr>
          <w:rFonts w:ascii="Arial" w:hAnsi="Arial" w:cs="Arial"/>
          <w:i/>
          <w:iCs/>
          <w:sz w:val="18"/>
          <w:szCs w:val="18"/>
        </w:rPr>
      </w:pPr>
      <w:r w:rsidRPr="00845427">
        <w:rPr>
          <w:rFonts w:ascii="Arial" w:hAnsi="Arial" w:cs="Arial"/>
          <w:i/>
          <w:iCs/>
          <w:sz w:val="18"/>
          <w:szCs w:val="18"/>
        </w:rPr>
        <w:t>.</w:t>
      </w:r>
    </w:p>
    <w:p w14:paraId="3805E535" w14:textId="77777777" w:rsidR="002C57D2" w:rsidRPr="00845427" w:rsidRDefault="002C57D2" w:rsidP="009873E0">
      <w:pPr>
        <w:pStyle w:val="Affiliation"/>
        <w:spacing w:after="0" w:line="240" w:lineRule="auto"/>
        <w:jc w:val="both"/>
        <w:rPr>
          <w:rFonts w:ascii="Arial" w:hAnsi="Arial" w:cs="Arial"/>
        </w:rPr>
      </w:pPr>
    </w:p>
    <w:p w14:paraId="5536F02E" w14:textId="275001AF" w:rsidR="00B01FCD" w:rsidRPr="00845427" w:rsidRDefault="00900BB9" w:rsidP="009873E0">
      <w:pPr>
        <w:pStyle w:val="Copyright"/>
        <w:spacing w:after="0" w:line="240" w:lineRule="auto"/>
        <w:jc w:val="both"/>
        <w:rPr>
          <w:rFonts w:ascii="Arial" w:hAnsi="Arial" w:cs="Arial"/>
        </w:rPr>
        <w:sectPr w:rsidR="00B01FCD" w:rsidRPr="00845427" w:rsidSect="00C25D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6233D6" wp14:editId="0E888B2D">
                <wp:extent cx="5303520" cy="635"/>
                <wp:effectExtent l="13335" t="12065" r="17145" b="16510"/>
                <wp:docPr id="100533604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2E17C78" id="_x0000_t32" coordsize="21600,21600" o:spt="32" o:oned="t" path="m,l21600,21600e" filled="f">
                <v:path arrowok="t" fillok="f" o:connecttype="none"/>
                <o:lock v:ext="edit" shapetype="t"/>
              </v:shapetype>
              <v:shape id="AutoShape 1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45427">
        <w:rPr>
          <w:rFonts w:ascii="Arial" w:hAnsi="Arial" w:cs="Arial"/>
        </w:rPr>
        <w:t>.</w:t>
      </w:r>
    </w:p>
    <w:p w14:paraId="664A6F1A" w14:textId="77777777" w:rsidR="00790ADA" w:rsidRPr="00845427" w:rsidRDefault="00790ADA" w:rsidP="009873E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45427" w14:paraId="4A1E3ECC" w14:textId="77777777" w:rsidTr="001E44FE">
        <w:tc>
          <w:tcPr>
            <w:tcW w:w="9576" w:type="dxa"/>
            <w:shd w:val="clear" w:color="auto" w:fill="F2F2F2"/>
          </w:tcPr>
          <w:p w14:paraId="1B31691A" w14:textId="77777777" w:rsidR="00E3114E" w:rsidRPr="00845427" w:rsidRDefault="00E3114E" w:rsidP="009873E0">
            <w:pPr>
              <w:pStyle w:val="Body"/>
              <w:spacing w:after="0"/>
              <w:rPr>
                <w:rFonts w:ascii="Arial" w:eastAsia="Calibri" w:hAnsi="Arial" w:cs="Arial"/>
                <w:szCs w:val="22"/>
              </w:rPr>
            </w:pPr>
          </w:p>
          <w:p w14:paraId="5199CE08" w14:textId="1C4970EE" w:rsidR="00E3114E" w:rsidRPr="00845427" w:rsidRDefault="00E3114E" w:rsidP="009873E0">
            <w:pPr>
              <w:pStyle w:val="Body"/>
              <w:spacing w:after="0"/>
              <w:rPr>
                <w:rFonts w:ascii="Arial" w:eastAsia="Calibri" w:hAnsi="Arial" w:cs="Arial"/>
                <w:szCs w:val="22"/>
              </w:rPr>
            </w:pPr>
            <w:r w:rsidRPr="00845427">
              <w:rPr>
                <w:rFonts w:ascii="Arial" w:eastAsia="Calibri" w:hAnsi="Arial" w:cs="Arial"/>
                <w:szCs w:val="22"/>
              </w:rPr>
              <w:t xml:space="preserve"> ABSTRACT:</w:t>
            </w:r>
          </w:p>
          <w:p w14:paraId="1481F39B" w14:textId="77777777" w:rsidR="00E3114E" w:rsidRPr="00845427" w:rsidRDefault="00E3114E" w:rsidP="009873E0">
            <w:pPr>
              <w:pStyle w:val="Body"/>
              <w:spacing w:after="0"/>
              <w:rPr>
                <w:rFonts w:ascii="Arial" w:eastAsia="Calibri" w:hAnsi="Arial" w:cs="Arial"/>
                <w:b/>
                <w:szCs w:val="22"/>
              </w:rPr>
            </w:pPr>
          </w:p>
          <w:p w14:paraId="586B4DF6" w14:textId="46F3884E"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szCs w:val="22"/>
              </w:rPr>
              <w:t>Aims:</w:t>
            </w:r>
            <w:r w:rsidR="00B6529B" w:rsidRPr="00845427">
              <w:rPr>
                <w:rFonts w:ascii="Arial" w:hAnsi="Arial" w:cs="Arial"/>
              </w:rPr>
              <w:t xml:space="preserve"> </w:t>
            </w:r>
            <w:r w:rsidR="00B6529B" w:rsidRPr="00845427">
              <w:rPr>
                <w:rFonts w:ascii="Arial" w:eastAsia="Calibri" w:hAnsi="Arial" w:cs="Arial"/>
                <w:b/>
                <w:szCs w:val="22"/>
              </w:rPr>
              <w:t xml:space="preserve">This study aimed to evaluate the antidiabetic and hepatoprotective potential of </w:t>
            </w:r>
            <w:r w:rsidR="00B6529B" w:rsidRPr="00845427">
              <w:rPr>
                <w:rFonts w:ascii="Arial" w:eastAsia="Calibri" w:hAnsi="Arial" w:cs="Arial"/>
                <w:b/>
                <w:i/>
                <w:iCs/>
                <w:szCs w:val="22"/>
              </w:rPr>
              <w:t>Pleurotus ostreatus</w:t>
            </w:r>
            <w:r w:rsidR="00B6529B" w:rsidRPr="00845427">
              <w:rPr>
                <w:rFonts w:ascii="Arial" w:eastAsia="Calibri" w:hAnsi="Arial" w:cs="Arial"/>
                <w:b/>
                <w:szCs w:val="22"/>
              </w:rPr>
              <w:t xml:space="preserve"> ethanolic extract in comparison to the standard drug empagliflozin in high-fat diet and streptozotocin (HFD-STZ)-induced diabetic rats. The focus was on assessing changes in body weight, fasting blood glucose (FBG), liver function markers, lipid profile, and hepatic histopathology.</w:t>
            </w:r>
          </w:p>
          <w:p w14:paraId="279AA93D" w14:textId="5A4C63DA"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szCs w:val="22"/>
              </w:rPr>
              <w:t>Study design:</w:t>
            </w:r>
            <w:r w:rsidRPr="00845427">
              <w:rPr>
                <w:rFonts w:ascii="Arial" w:eastAsia="Calibri" w:hAnsi="Arial" w:cs="Arial"/>
                <w:szCs w:val="22"/>
              </w:rPr>
              <w:t xml:space="preserve">  </w:t>
            </w:r>
            <w:r w:rsidR="00B6529B" w:rsidRPr="00845427">
              <w:rPr>
                <w:rFonts w:ascii="Arial" w:eastAsia="Calibri" w:hAnsi="Arial" w:cs="Arial"/>
                <w:szCs w:val="22"/>
              </w:rPr>
              <w:t>A Controlled experimental animal study</w:t>
            </w:r>
            <w:r w:rsidRPr="00845427">
              <w:rPr>
                <w:rFonts w:ascii="Arial" w:eastAsia="Calibri" w:hAnsi="Arial" w:cs="Arial"/>
                <w:szCs w:val="22"/>
              </w:rPr>
              <w:t>.</w:t>
            </w:r>
          </w:p>
          <w:p w14:paraId="735B5EF3" w14:textId="714FF812"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szCs w:val="22"/>
              </w:rPr>
              <w:t>Place and Duration of Study:</w:t>
            </w:r>
            <w:r w:rsidRPr="00845427">
              <w:rPr>
                <w:rFonts w:ascii="Arial" w:eastAsia="Calibri" w:hAnsi="Arial" w:cs="Arial"/>
                <w:szCs w:val="22"/>
              </w:rPr>
              <w:t xml:space="preserve"> </w:t>
            </w:r>
            <w:r w:rsidR="00315186" w:rsidRPr="00845427">
              <w:rPr>
                <w:rFonts w:ascii="Arial" w:eastAsia="Calibri" w:hAnsi="Arial" w:cs="Arial"/>
                <w:szCs w:val="22"/>
              </w:rPr>
              <w:t xml:space="preserve"> </w:t>
            </w:r>
            <w:r w:rsidR="00B6529B" w:rsidRPr="00845427">
              <w:rPr>
                <w:rFonts w:ascii="Arial" w:eastAsia="Calibri" w:hAnsi="Arial" w:cs="Arial"/>
                <w:szCs w:val="22"/>
              </w:rPr>
              <w:t xml:space="preserve">College of Medicine, </w:t>
            </w:r>
            <w:r w:rsidRPr="00845427">
              <w:rPr>
                <w:rFonts w:ascii="Arial" w:eastAsia="Calibri" w:hAnsi="Arial" w:cs="Arial"/>
                <w:szCs w:val="22"/>
              </w:rPr>
              <w:t xml:space="preserve">Department of </w:t>
            </w:r>
            <w:r w:rsidR="00B6529B" w:rsidRPr="00845427">
              <w:rPr>
                <w:rFonts w:ascii="Arial" w:eastAsia="Calibri" w:hAnsi="Arial" w:cs="Arial"/>
                <w:szCs w:val="22"/>
              </w:rPr>
              <w:t>Physiology</w:t>
            </w:r>
            <w:r w:rsidRPr="00845427">
              <w:rPr>
                <w:rFonts w:ascii="Arial" w:eastAsia="Calibri" w:hAnsi="Arial" w:cs="Arial"/>
                <w:szCs w:val="22"/>
              </w:rPr>
              <w:t>,</w:t>
            </w:r>
            <w:r w:rsidR="00B6529B" w:rsidRPr="00845427">
              <w:rPr>
                <w:rFonts w:ascii="Arial" w:eastAsia="Calibri" w:hAnsi="Arial" w:cs="Arial"/>
                <w:szCs w:val="22"/>
              </w:rPr>
              <w:t xml:space="preserve"> University of Lagos, between December 2024 and April 2025.</w:t>
            </w:r>
            <w:r w:rsidRPr="00845427">
              <w:rPr>
                <w:rFonts w:ascii="Arial" w:eastAsia="Calibri" w:hAnsi="Arial" w:cs="Arial"/>
                <w:szCs w:val="22"/>
              </w:rPr>
              <w:t xml:space="preserve"> </w:t>
            </w:r>
          </w:p>
          <w:p w14:paraId="13568FA9" w14:textId="63CFC92A"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bCs/>
                <w:szCs w:val="22"/>
              </w:rPr>
              <w:t>Methodology:</w:t>
            </w:r>
            <w:r w:rsidRPr="00845427">
              <w:rPr>
                <w:rFonts w:ascii="Arial" w:eastAsia="Calibri" w:hAnsi="Arial" w:cs="Arial"/>
                <w:szCs w:val="22"/>
              </w:rPr>
              <w:t xml:space="preserve"> </w:t>
            </w:r>
            <w:r w:rsidR="00E5025D" w:rsidRPr="00845427">
              <w:rPr>
                <w:rFonts w:ascii="Arial" w:eastAsia="Calibri" w:hAnsi="Arial" w:cs="Arial"/>
                <w:szCs w:val="22"/>
              </w:rPr>
              <w:t xml:space="preserve">Male Wistar rats were divided into six groups: normal control (NC), diabetic control (DC), low- and high-dose </w:t>
            </w:r>
            <w:r w:rsidR="00E5025D" w:rsidRPr="00845427">
              <w:rPr>
                <w:rFonts w:ascii="Arial" w:eastAsia="Calibri" w:hAnsi="Arial" w:cs="Arial"/>
                <w:i/>
                <w:iCs/>
                <w:szCs w:val="22"/>
              </w:rPr>
              <w:t>Pleurotus ostreatus</w:t>
            </w:r>
            <w:r w:rsidR="00E5025D" w:rsidRPr="00845427">
              <w:rPr>
                <w:rFonts w:ascii="Arial" w:eastAsia="Calibri" w:hAnsi="Arial" w:cs="Arial"/>
                <w:szCs w:val="22"/>
              </w:rPr>
              <w:t xml:space="preserve"> (POL: 200 mg/kg; POM: 400 mg/kg), and low- and high-dose empagliflozin (EGL: 20 mg/kg; EGM: 40 mg/kg). Diabetes was induced using a high-fat diet followed by streptozotocin (35 mg/kg). Body weight and FBG were monitored weekly. At the end of the study, blood samples were analyzed for liver function markers (ALT, AST, ALP, bilirubin, albumin) and lipid profile. Histopathological examination of liver tissues was also performed.</w:t>
            </w:r>
          </w:p>
          <w:p w14:paraId="7AD1F1C6" w14:textId="248D04E2" w:rsidR="00BA1B01" w:rsidRPr="00845427" w:rsidRDefault="00BA1B01" w:rsidP="009873E0">
            <w:pPr>
              <w:pStyle w:val="Body"/>
              <w:spacing w:after="0"/>
              <w:rPr>
                <w:rFonts w:ascii="Arial" w:eastAsia="Calibri" w:hAnsi="Arial" w:cs="Arial"/>
                <w:b/>
                <w:bCs/>
                <w:szCs w:val="22"/>
              </w:rPr>
            </w:pPr>
            <w:r w:rsidRPr="00845427">
              <w:rPr>
                <w:rFonts w:ascii="Arial" w:eastAsia="Calibri" w:hAnsi="Arial" w:cs="Arial"/>
                <w:b/>
                <w:bCs/>
                <w:szCs w:val="22"/>
              </w:rPr>
              <w:t>Results:</w:t>
            </w:r>
            <w:r w:rsidRPr="00845427">
              <w:rPr>
                <w:rFonts w:ascii="Arial" w:eastAsia="Calibri" w:hAnsi="Arial" w:cs="Arial"/>
                <w:szCs w:val="22"/>
              </w:rPr>
              <w:t xml:space="preserve"> </w:t>
            </w:r>
            <w:r w:rsidR="00E5025D" w:rsidRPr="00845427">
              <w:rPr>
                <w:rFonts w:ascii="Arial" w:eastAsia="Calibri" w:hAnsi="Arial" w:cs="Arial"/>
                <w:szCs w:val="22"/>
              </w:rPr>
              <w:t>Over four weeks, all treated groups (POL, POM, EGL, EGM) demonstrated progressive weight gain, whereas the diabetic control group experienced significant weight loss and high mortality. FBG levels significantly decreased in all treatment groups except EGM, which showed an initial drop followed by rebound hyperglycemia, suggesting a possible dose-dependent variation. Liver enzymes ALT and AST were significantly reduced (p</w:t>
            </w:r>
            <w:r w:rsidR="00AF69A7" w:rsidRPr="00845427">
              <w:rPr>
                <w:rFonts w:ascii="Arial" w:eastAsia="Calibri" w:hAnsi="Arial" w:cs="Arial"/>
                <w:szCs w:val="22"/>
              </w:rPr>
              <w:t>=</w:t>
            </w:r>
            <w:r w:rsidR="00E5025D" w:rsidRPr="00845427">
              <w:rPr>
                <w:rFonts w:ascii="Arial" w:eastAsia="Calibri" w:hAnsi="Arial" w:cs="Arial"/>
                <w:szCs w:val="22"/>
              </w:rPr>
              <w:t>0.001) in all treated groups. ALP levels were elevated (p</w:t>
            </w:r>
            <w:r w:rsidR="00AF69A7" w:rsidRPr="00845427">
              <w:rPr>
                <w:rFonts w:ascii="Arial" w:eastAsia="Calibri" w:hAnsi="Arial" w:cs="Arial"/>
                <w:szCs w:val="22"/>
              </w:rPr>
              <w:t>=</w:t>
            </w:r>
            <w:r w:rsidR="00E5025D" w:rsidRPr="00845427">
              <w:rPr>
                <w:rFonts w:ascii="Arial" w:eastAsia="Calibri" w:hAnsi="Arial" w:cs="Arial"/>
                <w:szCs w:val="22"/>
              </w:rPr>
              <w:t>0.001), possibly indicating increased biliary activity. Bilirubin increased significantly (p</w:t>
            </w:r>
            <w:r w:rsidR="00AF69A7" w:rsidRPr="00845427">
              <w:rPr>
                <w:rFonts w:ascii="Arial" w:eastAsia="Calibri" w:hAnsi="Arial" w:cs="Arial"/>
                <w:szCs w:val="22"/>
              </w:rPr>
              <w:t>=</w:t>
            </w:r>
            <w:r w:rsidR="00E5025D" w:rsidRPr="00845427">
              <w:rPr>
                <w:rFonts w:ascii="Arial" w:eastAsia="Calibri" w:hAnsi="Arial" w:cs="Arial"/>
                <w:szCs w:val="22"/>
              </w:rPr>
              <w:t>0.05) only in the POL group. Albumin levels increased significantly in POM (p</w:t>
            </w:r>
            <w:r w:rsidR="00AF69A7" w:rsidRPr="00845427">
              <w:rPr>
                <w:rFonts w:ascii="Arial" w:eastAsia="Calibri" w:hAnsi="Arial" w:cs="Arial"/>
                <w:szCs w:val="22"/>
              </w:rPr>
              <w:t>=</w:t>
            </w:r>
            <w:r w:rsidR="00E5025D" w:rsidRPr="00845427">
              <w:rPr>
                <w:rFonts w:ascii="Arial" w:eastAsia="Calibri" w:hAnsi="Arial" w:cs="Arial"/>
                <w:szCs w:val="22"/>
              </w:rPr>
              <w:t>0.01) and EGM (p</w:t>
            </w:r>
            <w:r w:rsidR="00AF69A7" w:rsidRPr="00845427">
              <w:rPr>
                <w:rFonts w:ascii="Arial" w:eastAsia="Calibri" w:hAnsi="Arial" w:cs="Arial"/>
                <w:szCs w:val="22"/>
              </w:rPr>
              <w:t>=</w:t>
            </w:r>
            <w:r w:rsidR="00E5025D" w:rsidRPr="00845427">
              <w:rPr>
                <w:rFonts w:ascii="Arial" w:eastAsia="Calibri" w:hAnsi="Arial" w:cs="Arial"/>
                <w:szCs w:val="22"/>
              </w:rPr>
              <w:t>0.05), suggesting improved hepatic synthetic function. Lipid profiles remained unchanged across groups (p ≥ 0.05), indicating maintained lipid homeostasis. Histological analysis revealed preserved liver architecture in treated groups, especially in POL, which exhibited minimal hepatocellular damage.</w:t>
            </w:r>
          </w:p>
          <w:p w14:paraId="0CD7B3ED" w14:textId="7B1424DE" w:rsidR="00505F06" w:rsidRPr="00845427" w:rsidRDefault="00BA1B01" w:rsidP="009873E0">
            <w:pPr>
              <w:pStyle w:val="Body"/>
              <w:spacing w:after="0"/>
              <w:rPr>
                <w:rFonts w:ascii="Arial" w:eastAsia="Calibri" w:hAnsi="Arial" w:cs="Arial"/>
                <w:szCs w:val="22"/>
              </w:rPr>
            </w:pPr>
            <w:r w:rsidRPr="00845427">
              <w:rPr>
                <w:rFonts w:ascii="Arial" w:eastAsia="Calibri" w:hAnsi="Arial" w:cs="Arial"/>
                <w:b/>
                <w:bCs/>
                <w:szCs w:val="22"/>
              </w:rPr>
              <w:t>Conclusion:</w:t>
            </w:r>
            <w:r w:rsidRPr="00845427">
              <w:rPr>
                <w:rFonts w:ascii="Arial" w:eastAsia="Calibri" w:hAnsi="Arial" w:cs="Arial"/>
                <w:szCs w:val="22"/>
              </w:rPr>
              <w:t xml:space="preserve"> </w:t>
            </w:r>
            <w:r w:rsidR="00E5025D" w:rsidRPr="00845427">
              <w:rPr>
                <w:rFonts w:ascii="Arial" w:eastAsia="Calibri" w:hAnsi="Arial" w:cs="Arial"/>
                <w:szCs w:val="22"/>
              </w:rPr>
              <w:t>Pleurotus ostreatus extract demonstrated significant antidiabetic and hepatoprotective effects, comparable to empagliflozin in HFD-STZ-induced diabetic rats. These findings support its potential as a natural, cost-effective alternative for managing type 2 diabetes mellitus, especially in settings with limited access to synthetic drugs.</w:t>
            </w:r>
          </w:p>
        </w:tc>
      </w:tr>
    </w:tbl>
    <w:p w14:paraId="055BFEB1" w14:textId="77777777" w:rsidR="00636EB2" w:rsidRPr="00845427" w:rsidRDefault="00636EB2" w:rsidP="009873E0">
      <w:pPr>
        <w:pStyle w:val="Body"/>
        <w:spacing w:after="0"/>
        <w:rPr>
          <w:rFonts w:ascii="Arial" w:hAnsi="Arial" w:cs="Arial"/>
          <w:i/>
        </w:rPr>
      </w:pPr>
    </w:p>
    <w:p w14:paraId="133BD511" w14:textId="190BDD42" w:rsidR="00B52896" w:rsidRPr="00845427" w:rsidRDefault="00A24E7E" w:rsidP="009873E0">
      <w:pPr>
        <w:pStyle w:val="Body"/>
        <w:spacing w:after="0"/>
        <w:rPr>
          <w:rFonts w:ascii="Arial" w:hAnsi="Arial" w:cs="Arial"/>
          <w:i/>
        </w:rPr>
      </w:pPr>
      <w:r w:rsidRPr="00845427">
        <w:rPr>
          <w:rFonts w:ascii="Arial" w:hAnsi="Arial" w:cs="Arial"/>
          <w:i/>
        </w:rPr>
        <w:t>Keywords: [</w:t>
      </w:r>
      <w:r w:rsidR="00E5025D" w:rsidRPr="00845427">
        <w:rPr>
          <w:rFonts w:ascii="Arial" w:hAnsi="Arial" w:cs="Arial"/>
          <w:i/>
        </w:rPr>
        <w:t xml:space="preserve">Empagliflozin, Pleurotus ostreatus, Diabetes Type 2, Hepatoprotection and high-fat diet. </w:t>
      </w:r>
    </w:p>
    <w:p w14:paraId="192E9008" w14:textId="230A61F5" w:rsidR="007F7B32" w:rsidRPr="00845427" w:rsidRDefault="00902823" w:rsidP="009873E0">
      <w:pPr>
        <w:pStyle w:val="AbstHead"/>
        <w:spacing w:after="0"/>
        <w:jc w:val="both"/>
        <w:rPr>
          <w:rFonts w:ascii="Arial" w:hAnsi="Arial" w:cs="Arial"/>
        </w:rPr>
      </w:pPr>
      <w:r w:rsidRPr="00845427">
        <w:rPr>
          <w:rFonts w:ascii="Arial" w:hAnsi="Arial" w:cs="Arial"/>
        </w:rPr>
        <w:t xml:space="preserve">1. </w:t>
      </w:r>
      <w:r w:rsidR="00B01FCD" w:rsidRPr="00845427">
        <w:rPr>
          <w:rFonts w:ascii="Arial" w:hAnsi="Arial" w:cs="Arial"/>
        </w:rPr>
        <w:t>INTRODUCTION</w:t>
      </w:r>
    </w:p>
    <w:p w14:paraId="18070F0E" w14:textId="06431264" w:rsidR="00E8180E" w:rsidRPr="00845427" w:rsidRDefault="00E8180E" w:rsidP="009873E0">
      <w:pPr>
        <w:pStyle w:val="Body"/>
        <w:rPr>
          <w:rFonts w:ascii="Arial" w:eastAsia="Calibri" w:hAnsi="Arial" w:cs="Arial"/>
          <w:szCs w:val="22"/>
        </w:rPr>
      </w:pPr>
      <w:r w:rsidRPr="00845427">
        <w:rPr>
          <w:rFonts w:ascii="Arial" w:eastAsia="Calibri" w:hAnsi="Arial" w:cs="Arial"/>
          <w:szCs w:val="22"/>
        </w:rPr>
        <w:t xml:space="preserve">The incidence of Type 2 diabetes mellitus (T2DM), a metabolic disease characterized by persistent hyperglycemia resulting from abnormalities in insulin secretion or sensitivity, has prompted the International Diabetes Federation to issue an alert (IDF, 2021; WHO, 2023). Complex disruptions and problems in organ functions are linked to poor treatment of diabetic disorders, particularly in adults. Being the site of glucose and lipid metabolism, the liver is particularly vulnerable under diabetic conditions (Bhat &amp; Mani, 2023). Oxidative stress, raised liver enzymes, fatty liver, and histopathological alterations are frequently observed (Hamed et al, 2019; Ferdous &amp; Ferrell, 2024). Therefore, the treatment of diabetes relies heavily on hepatoprotective therapeutic drugs. Empagliflozin, a sodium-glucose cotransporter 2 (SGLT2) inhibitor, has been approved for clinical use due to its glucose-lowering efficacy (Chawla &amp; Chaudhary, 2019). Numerous studies have demonstrated its hepatoprotective properties, including the reduction of liver fat accumulation, improvement in hepatic </w:t>
      </w:r>
      <w:r w:rsidRPr="00845427">
        <w:rPr>
          <w:rFonts w:ascii="Arial" w:eastAsia="Calibri" w:hAnsi="Arial" w:cs="Arial"/>
          <w:szCs w:val="22"/>
        </w:rPr>
        <w:lastRenderedPageBreak/>
        <w:t>insulin sensitivity, and normalization of liver enzyme levels in both clinical and experimental models of diabetes (</w:t>
      </w:r>
      <w:proofErr w:type="spellStart"/>
      <w:r w:rsidRPr="00845427">
        <w:rPr>
          <w:rFonts w:ascii="Arial" w:eastAsia="Calibri" w:hAnsi="Arial" w:cs="Arial"/>
          <w:szCs w:val="22"/>
        </w:rPr>
        <w:t>Kuchay</w:t>
      </w:r>
      <w:proofErr w:type="spellEnd"/>
      <w:r w:rsidRPr="00845427">
        <w:rPr>
          <w:rFonts w:ascii="Arial" w:eastAsia="Calibri" w:hAnsi="Arial" w:cs="Arial"/>
          <w:szCs w:val="22"/>
        </w:rPr>
        <w:t xml:space="preserve"> et al, 2018; Kahl et al, 2020)</w:t>
      </w:r>
      <w:r w:rsidR="009216E7" w:rsidRPr="00845427">
        <w:rPr>
          <w:rFonts w:ascii="Arial" w:eastAsia="Calibri" w:hAnsi="Arial" w:cs="Arial"/>
          <w:szCs w:val="22"/>
        </w:rPr>
        <w:t>.</w:t>
      </w:r>
    </w:p>
    <w:p w14:paraId="61D9481A" w14:textId="397273F4" w:rsidR="00E8180E" w:rsidRPr="00845427" w:rsidRDefault="00E8180E" w:rsidP="009873E0">
      <w:pPr>
        <w:pStyle w:val="Body"/>
        <w:rPr>
          <w:rFonts w:ascii="Arial" w:eastAsia="Calibri" w:hAnsi="Arial" w:cs="Arial"/>
          <w:szCs w:val="22"/>
        </w:rPr>
      </w:pPr>
      <w:r w:rsidRPr="00845427">
        <w:rPr>
          <w:rFonts w:ascii="Arial" w:eastAsia="Calibri" w:hAnsi="Arial" w:cs="Arial"/>
          <w:szCs w:val="22"/>
        </w:rPr>
        <w:t>On the other hand, Pleurotus ostreatus (oyster mushroom), an edible and medicinal mushroom, has attracted attention due to its rich bioactive composition, including polysaccharides, phenolic compounds, and ergothioneine (</w:t>
      </w:r>
      <w:proofErr w:type="spellStart"/>
      <w:r w:rsidRPr="00845427">
        <w:rPr>
          <w:rFonts w:ascii="Arial" w:eastAsia="Calibri" w:hAnsi="Arial" w:cs="Arial"/>
          <w:szCs w:val="22"/>
        </w:rPr>
        <w:t>Gąsecka</w:t>
      </w:r>
      <w:proofErr w:type="spellEnd"/>
      <w:r w:rsidRPr="00845427">
        <w:rPr>
          <w:rFonts w:ascii="Arial" w:eastAsia="Calibri" w:hAnsi="Arial" w:cs="Arial"/>
          <w:szCs w:val="22"/>
        </w:rPr>
        <w:t xml:space="preserve"> et al, 2015; Lavelli et al, 2018). These constituents have been reported to exert antidiabetic, antioxidant, anti-inflammatory, and hepatoprotective effects (Ma et al, 2018). Experimental studies have shown that extracts of Pleurotus ostreatus can improve glycemic control, modulate lipid metabolism, and protect hepatic tissue from oxidative damage in diabetic models (Xiong et al., 2018; Yin et al., 2024</w:t>
      </w:r>
      <w:r w:rsidR="009216E7" w:rsidRPr="00845427">
        <w:rPr>
          <w:rFonts w:ascii="Arial" w:eastAsia="Calibri" w:hAnsi="Arial" w:cs="Arial"/>
          <w:szCs w:val="22"/>
        </w:rPr>
        <w:t>).</w:t>
      </w:r>
    </w:p>
    <w:p w14:paraId="42A9EED9" w14:textId="01D0BEB9" w:rsidR="00790ADA" w:rsidRPr="00845427" w:rsidRDefault="00E8180E" w:rsidP="009873E0">
      <w:pPr>
        <w:pStyle w:val="Body"/>
        <w:rPr>
          <w:rFonts w:ascii="Arial" w:hAnsi="Arial" w:cs="Arial"/>
        </w:rPr>
      </w:pPr>
      <w:r w:rsidRPr="00845427">
        <w:rPr>
          <w:rFonts w:ascii="Arial" w:eastAsia="Calibri" w:hAnsi="Arial" w:cs="Arial"/>
          <w:szCs w:val="22"/>
        </w:rPr>
        <w:t xml:space="preserve">Abdel-Monem et al. (2020) and </w:t>
      </w:r>
      <w:proofErr w:type="spellStart"/>
      <w:r w:rsidRPr="00845427">
        <w:rPr>
          <w:rFonts w:ascii="Arial" w:eastAsia="Calibri" w:hAnsi="Arial" w:cs="Arial"/>
          <w:szCs w:val="22"/>
        </w:rPr>
        <w:t>Abdelgani</w:t>
      </w:r>
      <w:proofErr w:type="spellEnd"/>
      <w:r w:rsidRPr="00845427">
        <w:rPr>
          <w:rFonts w:ascii="Arial" w:eastAsia="Calibri" w:hAnsi="Arial" w:cs="Arial"/>
          <w:szCs w:val="22"/>
        </w:rPr>
        <w:t xml:space="preserve"> et al. (2024) reported the individual hepatoprotective effects of empagliflozin and Pleurotus ostreatus. However, there is a paucity of data comparing their efficacy in preserving liver function under diabetic conditions. Such comparative evaluation could provide valuable insights into alternative or adjunct therapeutic strategies, particularly in resource-limited settings where access to synthetic drugs may be constrained (</w:t>
      </w:r>
      <w:proofErr w:type="spellStart"/>
      <w:r w:rsidRPr="00845427">
        <w:rPr>
          <w:rFonts w:ascii="Arial" w:eastAsia="Calibri" w:hAnsi="Arial" w:cs="Arial"/>
          <w:szCs w:val="22"/>
        </w:rPr>
        <w:t>Służały</w:t>
      </w:r>
      <w:proofErr w:type="spellEnd"/>
      <w:r w:rsidRPr="00845427">
        <w:rPr>
          <w:rFonts w:ascii="Arial" w:eastAsia="Calibri" w:hAnsi="Arial" w:cs="Arial"/>
          <w:szCs w:val="22"/>
        </w:rPr>
        <w:t xml:space="preserve"> et al., 2024; Pradhan et al., 2025). Therefore, this study aims to comparatively assess the effects of the ethanolic extract of Pleurotus ostreatus and empagliflozin on liver function in high-fat diet and streptozotocin-induced diabetic male Wistar rats, focusing on liver biochemical markers and histopathological changes associated with diabetes-induced hepatic damage.</w:t>
      </w:r>
    </w:p>
    <w:p w14:paraId="148F5DF8" w14:textId="3850DC1F" w:rsidR="00790ADA" w:rsidRPr="00845427" w:rsidRDefault="00902823" w:rsidP="009873E0">
      <w:pPr>
        <w:pStyle w:val="AbstHead"/>
        <w:spacing w:after="0"/>
        <w:jc w:val="both"/>
        <w:rPr>
          <w:rFonts w:ascii="Arial" w:hAnsi="Arial" w:cs="Arial"/>
        </w:rPr>
      </w:pPr>
      <w:r w:rsidRPr="00845427">
        <w:rPr>
          <w:rFonts w:ascii="Arial" w:hAnsi="Arial" w:cs="Arial"/>
        </w:rPr>
        <w:t>2. material and method</w:t>
      </w:r>
      <w:r w:rsidR="00000F8F" w:rsidRPr="00845427">
        <w:rPr>
          <w:rFonts w:ascii="Arial" w:hAnsi="Arial" w:cs="Arial"/>
        </w:rPr>
        <w:t xml:space="preserve">s </w:t>
      </w:r>
    </w:p>
    <w:p w14:paraId="7D179771" w14:textId="77777777" w:rsidR="00E8180E" w:rsidRPr="00845427" w:rsidRDefault="00E8180E" w:rsidP="009873E0">
      <w:pPr>
        <w:jc w:val="both"/>
        <w:rPr>
          <w:rFonts w:ascii="Arial" w:hAnsi="Arial" w:cs="Arial"/>
        </w:rPr>
      </w:pPr>
      <w:r w:rsidRPr="00845427">
        <w:rPr>
          <w:rFonts w:ascii="Arial" w:hAnsi="Arial" w:cs="Arial"/>
          <w:i/>
          <w:iCs/>
        </w:rPr>
        <w:t xml:space="preserve">P. </w:t>
      </w:r>
      <w:proofErr w:type="spellStart"/>
      <w:r w:rsidRPr="00845427">
        <w:rPr>
          <w:rFonts w:ascii="Arial" w:hAnsi="Arial" w:cs="Arial"/>
          <w:i/>
          <w:iCs/>
        </w:rPr>
        <w:t>osteratus</w:t>
      </w:r>
      <w:proofErr w:type="spellEnd"/>
      <w:r w:rsidRPr="00845427">
        <w:rPr>
          <w:rFonts w:ascii="Arial" w:hAnsi="Arial" w:cs="Arial"/>
        </w:rPr>
        <w:t xml:space="preserve"> was cultivated in the mushroom section of the waste-to-wealth division of the Federal Institute of Industrial Research, Oshodi, Lagos. Empagliflozin was purchased from Vatican-bells pharmacy, Surulere, Lagos. The harvested mushrooms were dehydrated to a constant weight at 45°C using a stainless-steel dehydrator (Model ST-02, 220–240V, 50 Hz, 1500W). The dried samples were then ground into fine powder using an electric blender (Kenwood 3.0 L, 8500 W, Model KC-241B, UK-SPEC) and stored in zip-lock bags for subsequent analysis.</w:t>
      </w:r>
    </w:p>
    <w:p w14:paraId="0D19B966" w14:textId="77777777" w:rsidR="00E8180E" w:rsidRPr="00845427" w:rsidRDefault="00E8180E" w:rsidP="009873E0">
      <w:pPr>
        <w:jc w:val="both"/>
        <w:rPr>
          <w:rFonts w:ascii="Arial" w:hAnsi="Arial" w:cs="Arial"/>
          <w:b/>
          <w:bCs/>
        </w:rPr>
      </w:pPr>
      <w:r w:rsidRPr="00845427">
        <w:rPr>
          <w:rFonts w:ascii="Arial" w:hAnsi="Arial" w:cs="Arial"/>
          <w:b/>
          <w:bCs/>
        </w:rPr>
        <w:t xml:space="preserve">2.1 Induction of Diabetes </w:t>
      </w:r>
    </w:p>
    <w:p w14:paraId="2EEA2E89" w14:textId="77777777" w:rsidR="00E8180E" w:rsidRPr="00845427" w:rsidRDefault="00E8180E" w:rsidP="009873E0">
      <w:pPr>
        <w:jc w:val="both"/>
        <w:rPr>
          <w:rFonts w:ascii="Arial" w:hAnsi="Arial" w:cs="Arial"/>
        </w:rPr>
      </w:pPr>
      <w:r w:rsidRPr="00845427">
        <w:rPr>
          <w:rFonts w:ascii="Arial" w:hAnsi="Arial" w:cs="Arial"/>
        </w:rPr>
        <w:t>Healthy male Wistar albino rats (6–8 weeks old), weighing between 100 and 150 g, were used in this experimental study. Ethical approval was obtained from the Animal Ethics Committee of Rhema University, Abia State, Aba. The animals were acclimatized for 72 hours under standard laboratory conditions and provided with standard chow and water ad libitum. They were then divided into two main groups: a normal control group and a high-fat diet (HFD) group. The HFD group received a high-fat diet for two weeks, followed by a 12-hour fasting period before induction via a single intraperitoneal injection of streptozotocin (STZ) at a dose of 40 mg/kg body weight. After 48 hours, fasting blood glucose levels were measured using an On Call® Plus II glucometer with compatible test strips (Acon Laboratories, San Diego, USA), as described by Akbarzadeh et al. (2007). Rats with fasting blood glucose levels exceeding 200 mg/dL were considered diabetic and subsequently assigned to different treatment groups.</w:t>
      </w:r>
    </w:p>
    <w:p w14:paraId="69080540" w14:textId="77777777" w:rsidR="00E8180E" w:rsidRPr="00845427" w:rsidRDefault="00E8180E" w:rsidP="009873E0">
      <w:pPr>
        <w:jc w:val="both"/>
        <w:rPr>
          <w:rFonts w:ascii="Arial" w:hAnsi="Arial" w:cs="Arial"/>
          <w:b/>
          <w:bCs/>
        </w:rPr>
      </w:pPr>
      <w:r w:rsidRPr="00845427">
        <w:rPr>
          <w:rFonts w:ascii="Arial" w:hAnsi="Arial" w:cs="Arial"/>
          <w:b/>
          <w:bCs/>
        </w:rPr>
        <w:t>2.2 Experimental Design</w:t>
      </w:r>
    </w:p>
    <w:p w14:paraId="73BE4D07" w14:textId="76E06A88" w:rsidR="00E8180E" w:rsidRPr="00845427" w:rsidRDefault="00E8180E" w:rsidP="009873E0">
      <w:pPr>
        <w:jc w:val="both"/>
        <w:rPr>
          <w:rFonts w:ascii="Arial" w:hAnsi="Arial" w:cs="Arial"/>
        </w:rPr>
      </w:pPr>
      <w:r w:rsidRPr="00845427">
        <w:rPr>
          <w:rFonts w:ascii="Arial" w:hAnsi="Arial" w:cs="Arial"/>
        </w:rPr>
        <w:t xml:space="preserve">The diabetic experimental rats were randomly divided into six groups, each comprising eight rats. Group 1 served as the normoglycemic control (NC); Group 2 as the diabetic control (DC); Group 3 consisted of </w:t>
      </w:r>
      <w:bookmarkStart w:id="1" w:name="OLE_LINK2"/>
      <w:r w:rsidRPr="00845427">
        <w:rPr>
          <w:rFonts w:ascii="Arial" w:hAnsi="Arial" w:cs="Arial"/>
        </w:rPr>
        <w:t xml:space="preserve">diabetic rats treated with 200 mg/kg of </w:t>
      </w:r>
      <w:r w:rsidRPr="00845427">
        <w:rPr>
          <w:rFonts w:ascii="Arial" w:hAnsi="Arial" w:cs="Arial"/>
          <w:i/>
          <w:iCs/>
        </w:rPr>
        <w:t>Pleurotus ostreatus</w:t>
      </w:r>
      <w:r w:rsidRPr="00845427">
        <w:rPr>
          <w:rFonts w:ascii="Arial" w:hAnsi="Arial" w:cs="Arial"/>
        </w:rPr>
        <w:t xml:space="preserve"> extract</w:t>
      </w:r>
      <w:bookmarkEnd w:id="1"/>
      <w:r w:rsidRPr="00845427">
        <w:rPr>
          <w:rFonts w:ascii="Arial" w:hAnsi="Arial" w:cs="Arial"/>
        </w:rPr>
        <w:t xml:space="preserve"> (POL); Group 4 received 400 mg/kg of </w:t>
      </w:r>
      <w:r w:rsidRPr="00845427">
        <w:rPr>
          <w:rFonts w:ascii="Arial" w:hAnsi="Arial" w:cs="Arial"/>
          <w:i/>
          <w:iCs/>
        </w:rPr>
        <w:t>Pleurotus ostreatus</w:t>
      </w:r>
      <w:r w:rsidRPr="00845427">
        <w:rPr>
          <w:rFonts w:ascii="Arial" w:hAnsi="Arial" w:cs="Arial"/>
        </w:rPr>
        <w:t xml:space="preserve"> extract (POM); Group 5 was treated with 20 mg/kg of empagliflozin (EGL); and Group 6 received 40 mg/kg of empagliflozin</w:t>
      </w:r>
      <w:r w:rsidR="00AF69A7" w:rsidRPr="00845427">
        <w:rPr>
          <w:rFonts w:ascii="Arial" w:hAnsi="Arial" w:cs="Arial"/>
        </w:rPr>
        <w:t xml:space="preserve"> </w:t>
      </w:r>
      <w:r w:rsidRPr="00845427">
        <w:rPr>
          <w:rFonts w:ascii="Arial" w:hAnsi="Arial" w:cs="Arial"/>
        </w:rPr>
        <w:t>(EG</w:t>
      </w:r>
      <w:r w:rsidR="00AF69A7" w:rsidRPr="00845427">
        <w:rPr>
          <w:rFonts w:ascii="Arial" w:hAnsi="Arial" w:cs="Arial"/>
        </w:rPr>
        <w:t>M</w:t>
      </w:r>
      <w:r w:rsidRPr="00845427">
        <w:rPr>
          <w:rFonts w:ascii="Arial" w:hAnsi="Arial" w:cs="Arial"/>
        </w:rPr>
        <w:t>). While full blood count (FBC) and body weight were monitored at week 4, the entire experiment spanned 9 weeks. At each designated termination point, the animals were fasted for 12 hours before blood collection via retro-orbital puncture, and liver tissues were subsequently harvested for histopathological analysis.</w:t>
      </w:r>
    </w:p>
    <w:p w14:paraId="669DEB25" w14:textId="77777777" w:rsidR="00E8180E" w:rsidRPr="00845427" w:rsidRDefault="00E8180E" w:rsidP="009873E0">
      <w:pPr>
        <w:jc w:val="both"/>
        <w:rPr>
          <w:rFonts w:ascii="Arial" w:hAnsi="Arial" w:cs="Arial"/>
          <w:b/>
          <w:bCs/>
        </w:rPr>
      </w:pPr>
      <w:r w:rsidRPr="00845427">
        <w:rPr>
          <w:rFonts w:ascii="Arial" w:hAnsi="Arial" w:cs="Arial"/>
          <w:b/>
          <w:bCs/>
        </w:rPr>
        <w:t>2.3 Fasting Blood Glucose Determination</w:t>
      </w:r>
    </w:p>
    <w:p w14:paraId="5352CFF8" w14:textId="77777777" w:rsidR="00E8180E" w:rsidRPr="00845427" w:rsidRDefault="00E8180E" w:rsidP="009873E0">
      <w:pPr>
        <w:jc w:val="both"/>
        <w:rPr>
          <w:rFonts w:ascii="Arial" w:hAnsi="Arial" w:cs="Arial"/>
        </w:rPr>
      </w:pPr>
      <w:r w:rsidRPr="00845427">
        <w:rPr>
          <w:rFonts w:ascii="Arial" w:hAnsi="Arial" w:cs="Arial"/>
        </w:rPr>
        <w:t xml:space="preserve">Fasting blood glucose (FBG) levels were determined after a 12-hour overnight fast. A small puncture was made at the tip of each rat’s tail, and blood samples were collected using </w:t>
      </w:r>
      <w:r w:rsidRPr="00845427">
        <w:rPr>
          <w:rFonts w:ascii="Arial" w:hAnsi="Arial" w:cs="Arial"/>
          <w:i/>
          <w:iCs/>
        </w:rPr>
        <w:t>On Call® Plus II</w:t>
      </w:r>
      <w:r w:rsidRPr="00845427">
        <w:rPr>
          <w:rFonts w:ascii="Arial" w:hAnsi="Arial" w:cs="Arial"/>
        </w:rPr>
        <w:t xml:space="preserve"> blood glucose test strips (Acon Laboratories, San Diego, USA), following the method described by Jarald et al. (2013). </w:t>
      </w:r>
    </w:p>
    <w:p w14:paraId="2B013BA8" w14:textId="77777777" w:rsidR="00E8180E" w:rsidRPr="00845427" w:rsidRDefault="00E8180E" w:rsidP="009873E0">
      <w:pPr>
        <w:jc w:val="both"/>
        <w:rPr>
          <w:rFonts w:ascii="Arial" w:hAnsi="Arial" w:cs="Arial"/>
          <w:b/>
          <w:bCs/>
        </w:rPr>
      </w:pPr>
      <w:r w:rsidRPr="00845427">
        <w:rPr>
          <w:rFonts w:ascii="Arial" w:hAnsi="Arial" w:cs="Arial"/>
          <w:b/>
          <w:bCs/>
        </w:rPr>
        <w:t>2.4 Determination of Pancreatic Amylase Activity</w:t>
      </w:r>
    </w:p>
    <w:p w14:paraId="695A5859" w14:textId="77777777" w:rsidR="00E8180E" w:rsidRPr="00845427" w:rsidRDefault="00E8180E" w:rsidP="009873E0">
      <w:pPr>
        <w:jc w:val="both"/>
        <w:rPr>
          <w:rFonts w:ascii="Arial" w:hAnsi="Arial" w:cs="Arial"/>
        </w:rPr>
      </w:pPr>
      <w:r w:rsidRPr="00845427">
        <w:rPr>
          <w:rFonts w:ascii="Arial" w:hAnsi="Arial" w:cs="Arial"/>
        </w:rPr>
        <w:t>Pancreatic amylase in blood samples was evaluated in the experimental animals. Blood samples were collected into EDTA-treated tubes and centrifuged to separate plasma from cellular components. Pancreatic amylase was subsequently isolated from the plasma using established techniques such as ultracentrifugation, gel filtration, or affinity chromatography, following the method described by Stiefel and Keller (1973).</w:t>
      </w:r>
    </w:p>
    <w:p w14:paraId="49FC30A3" w14:textId="77777777" w:rsidR="00E8180E" w:rsidRPr="00845427" w:rsidRDefault="00E8180E" w:rsidP="009873E0">
      <w:pPr>
        <w:jc w:val="both"/>
        <w:rPr>
          <w:rFonts w:ascii="Arial" w:hAnsi="Arial" w:cs="Arial"/>
          <w:b/>
          <w:bCs/>
        </w:rPr>
      </w:pPr>
      <w:r w:rsidRPr="00845427">
        <w:rPr>
          <w:rFonts w:ascii="Arial" w:hAnsi="Arial" w:cs="Arial"/>
          <w:b/>
          <w:bCs/>
        </w:rPr>
        <w:t>2.5 Statistical Analysis</w:t>
      </w:r>
    </w:p>
    <w:p w14:paraId="1BC853E2" w14:textId="77777777" w:rsidR="00F5226A" w:rsidRPr="00845427" w:rsidRDefault="00E8180E" w:rsidP="009873E0">
      <w:pPr>
        <w:jc w:val="both"/>
        <w:rPr>
          <w:rFonts w:ascii="Arial" w:hAnsi="Arial" w:cs="Arial"/>
        </w:rPr>
      </w:pPr>
      <w:r w:rsidRPr="00845427">
        <w:rPr>
          <w:rFonts w:ascii="Arial" w:hAnsi="Arial" w:cs="Arial"/>
        </w:rPr>
        <w:t xml:space="preserve">Statistical analysis was conducted using GraphPad Prism version 5.0d (GraphPad Software, San Diego, CA, USA). Comparisons among group means were performed using one-way analysis of variance (ANOVA), followed by Tukey’s post hoc test for multiple comparisons. Results are expressed as mean ± standard deviation of the mean (SD), and differences were considered statistically significant at </w:t>
      </w:r>
      <w:r w:rsidRPr="00845427">
        <w:rPr>
          <w:rFonts w:ascii="Arial" w:hAnsi="Arial" w:cs="Arial"/>
          <w:i/>
          <w:iCs/>
        </w:rPr>
        <w:t>p</w:t>
      </w:r>
      <w:r w:rsidR="00AF69A7" w:rsidRPr="00845427">
        <w:rPr>
          <w:rFonts w:ascii="Arial" w:hAnsi="Arial" w:cs="Arial"/>
        </w:rPr>
        <w:t>=</w:t>
      </w:r>
      <w:r w:rsidRPr="00845427">
        <w:rPr>
          <w:rFonts w:ascii="Arial" w:hAnsi="Arial" w:cs="Arial"/>
        </w:rPr>
        <w:t>0.05.</w:t>
      </w:r>
    </w:p>
    <w:p w14:paraId="451B601F" w14:textId="691B58DB" w:rsidR="00790ADA" w:rsidRPr="00845427" w:rsidRDefault="00F5226A" w:rsidP="009873E0">
      <w:pPr>
        <w:pStyle w:val="Body"/>
        <w:spacing w:after="0"/>
        <w:rPr>
          <w:rFonts w:ascii="Arial" w:hAnsi="Arial" w:cs="Arial"/>
        </w:rPr>
      </w:pPr>
      <w:r w:rsidRPr="00845427">
        <w:rPr>
          <w:rFonts w:ascii="Arial" w:hAnsi="Arial" w:cs="Arial"/>
        </w:rPr>
        <w:t xml:space="preserve">The results presented in Figures 1-12 </w:t>
      </w:r>
      <w:r w:rsidR="00282B7D">
        <w:rPr>
          <w:rFonts w:ascii="Arial" w:hAnsi="Arial" w:cs="Arial"/>
        </w:rPr>
        <w:t>show</w:t>
      </w:r>
      <w:r w:rsidRPr="00845427">
        <w:rPr>
          <w:rFonts w:ascii="Arial" w:hAnsi="Arial" w:cs="Arial"/>
        </w:rPr>
        <w:t xml:space="preserve"> the effects of the treatments of high-fat-diet-streptozotocin-induced </w:t>
      </w:r>
      <w:r w:rsidR="00282B7D">
        <w:rPr>
          <w:rFonts w:ascii="Arial" w:hAnsi="Arial" w:cs="Arial"/>
        </w:rPr>
        <w:t>rats</w:t>
      </w:r>
      <w:r w:rsidRPr="00845427">
        <w:rPr>
          <w:rFonts w:ascii="Arial" w:hAnsi="Arial" w:cs="Arial"/>
        </w:rPr>
        <w:t xml:space="preserve"> with ethanolic extract of </w:t>
      </w:r>
      <w:r w:rsidRPr="00845427">
        <w:rPr>
          <w:rFonts w:ascii="Arial" w:hAnsi="Arial" w:cs="Arial"/>
          <w:i/>
          <w:iCs/>
        </w:rPr>
        <w:t>Pleurotus ostreatus</w:t>
      </w:r>
      <w:r w:rsidRPr="00845427">
        <w:rPr>
          <w:rFonts w:ascii="Arial" w:hAnsi="Arial" w:cs="Arial"/>
        </w:rPr>
        <w:t xml:space="preserve"> and Empagliflozin on body weight, fasting blood glucose, liver function parameters, lipid profile</w:t>
      </w:r>
      <w:r w:rsidR="00282B7D">
        <w:rPr>
          <w:rFonts w:ascii="Arial" w:hAnsi="Arial" w:cs="Arial"/>
        </w:rPr>
        <w:t>,</w:t>
      </w:r>
      <w:r w:rsidRPr="00845427">
        <w:rPr>
          <w:rFonts w:ascii="Arial" w:hAnsi="Arial" w:cs="Arial"/>
        </w:rPr>
        <w:t xml:space="preserve"> and pancreatic amylase activity.</w:t>
      </w:r>
      <w:r w:rsidR="00387B70" w:rsidRPr="00845427">
        <w:rPr>
          <w:rFonts w:ascii="Arial" w:hAnsi="Arial" w:cs="Arial"/>
        </w:rPr>
        <w:t xml:space="preserve"> </w:t>
      </w:r>
    </w:p>
    <w:p w14:paraId="0DED9557" w14:textId="77777777" w:rsidR="00387B70" w:rsidRPr="00845427" w:rsidRDefault="00387B70" w:rsidP="009873E0">
      <w:pPr>
        <w:pStyle w:val="Body"/>
        <w:spacing w:after="0"/>
        <w:rPr>
          <w:rFonts w:ascii="Arial" w:hAnsi="Arial" w:cs="Arial"/>
        </w:rPr>
      </w:pPr>
      <w:r w:rsidRPr="00845427">
        <w:rPr>
          <w:rFonts w:ascii="Arial" w:hAnsi="Arial" w:cs="Arial"/>
          <w:noProof/>
        </w:rPr>
        <w:lastRenderedPageBreak/>
        <w:drawing>
          <wp:inline distT="0" distB="0" distL="0" distR="0" wp14:anchorId="7C799DDA" wp14:editId="1BBAD063">
            <wp:extent cx="3000375" cy="2000250"/>
            <wp:effectExtent l="0" t="0" r="9525" b="0"/>
            <wp:docPr id="1282219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375" cy="2000250"/>
                    </a:xfrm>
                    <a:prstGeom prst="rect">
                      <a:avLst/>
                    </a:prstGeom>
                    <a:noFill/>
                  </pic:spPr>
                </pic:pic>
              </a:graphicData>
            </a:graphic>
          </wp:inline>
        </w:drawing>
      </w:r>
    </w:p>
    <w:p w14:paraId="1115ECC8" w14:textId="16874B38" w:rsidR="00387B70" w:rsidRPr="00845427" w:rsidRDefault="001C1121" w:rsidP="009873E0">
      <w:pPr>
        <w:pStyle w:val="Body"/>
        <w:spacing w:after="0"/>
        <w:rPr>
          <w:rFonts w:ascii="Arial" w:hAnsi="Arial" w:cs="Arial"/>
        </w:rPr>
      </w:pPr>
      <w:r w:rsidRPr="00845427">
        <w:rPr>
          <w:rFonts w:ascii="Arial" w:hAnsi="Arial" w:cs="Arial"/>
        </w:rPr>
        <w:t xml:space="preserve">Figure 1: Effects of treatments on the body weight. Results showed progressive weight gain in normal control (NC), low-dose </w:t>
      </w:r>
      <w:r w:rsidRPr="00845427">
        <w:rPr>
          <w:rFonts w:ascii="Arial" w:hAnsi="Arial" w:cs="Arial"/>
          <w:i/>
          <w:iCs/>
        </w:rPr>
        <w:t>P. ostreatus</w:t>
      </w:r>
      <w:r w:rsidRPr="00845427">
        <w:rPr>
          <w:rFonts w:ascii="Arial" w:hAnsi="Arial" w:cs="Arial"/>
        </w:rPr>
        <w:t xml:space="preserve"> (POL, 200 mg/kg), high-dose </w:t>
      </w:r>
      <w:r w:rsidRPr="00845427">
        <w:rPr>
          <w:rFonts w:ascii="Arial" w:hAnsi="Arial" w:cs="Arial"/>
          <w:i/>
          <w:iCs/>
        </w:rPr>
        <w:t>P. ostreatus</w:t>
      </w:r>
      <w:r w:rsidRPr="00845427">
        <w:rPr>
          <w:rFonts w:ascii="Arial" w:hAnsi="Arial" w:cs="Arial"/>
        </w:rPr>
        <w:t xml:space="preserve"> (POM, 400 mg/kg), low-dose empagliflozin (EGL, 20 mg/kg), and high-dose empagliflozin (EGM, 40 mg/kg) groups. The untreated diabetic control (DC) group experienced sustained weight loss and high mortality, highlighting the therapeutic potential of both agents in preventing diabetic cachexia. </w:t>
      </w:r>
    </w:p>
    <w:p w14:paraId="2A5A9B0C" w14:textId="42E18AEB" w:rsidR="001C1121" w:rsidRPr="00845427" w:rsidRDefault="00387B70" w:rsidP="009873E0">
      <w:pPr>
        <w:pStyle w:val="NoSpacing"/>
        <w:jc w:val="both"/>
        <w:rPr>
          <w:rFonts w:ascii="Arial" w:hAnsi="Arial" w:cs="Arial"/>
        </w:rPr>
      </w:pPr>
      <w:r w:rsidRPr="00845427">
        <w:rPr>
          <w:rFonts w:ascii="Arial" w:hAnsi="Arial" w:cs="Arial"/>
          <w:b/>
          <w:bCs/>
          <w:sz w:val="20"/>
          <w:szCs w:val="20"/>
        </w:rPr>
        <w:t>Figure 2:</w:t>
      </w:r>
      <w:r w:rsidRPr="00845427">
        <w:rPr>
          <w:rFonts w:ascii="Arial" w:hAnsi="Arial" w:cs="Arial"/>
          <w:sz w:val="20"/>
          <w:szCs w:val="20"/>
        </w:rPr>
        <w:t xml:space="preserve"> Effects of treatments on </w:t>
      </w:r>
      <w:r w:rsidR="003433E1" w:rsidRPr="00845427">
        <w:rPr>
          <w:rFonts w:ascii="Arial" w:hAnsi="Arial" w:cs="Arial"/>
          <w:sz w:val="20"/>
          <w:szCs w:val="20"/>
        </w:rPr>
        <w:t>fasting blood glucose</w:t>
      </w:r>
      <w:r w:rsidR="00B555B4" w:rsidRPr="00845427">
        <w:rPr>
          <w:rFonts w:ascii="Arial" w:hAnsi="Arial" w:cs="Arial"/>
          <w:sz w:val="20"/>
          <w:szCs w:val="20"/>
        </w:rPr>
        <w:t xml:space="preserve"> </w:t>
      </w:r>
      <w:r w:rsidR="002721D4" w:rsidRPr="00845427">
        <w:rPr>
          <w:rFonts w:ascii="Arial" w:hAnsi="Arial" w:cs="Arial"/>
          <w:sz w:val="20"/>
          <w:szCs w:val="20"/>
        </w:rPr>
        <w:t>(FBG)</w:t>
      </w:r>
      <w:r w:rsidR="003433E1" w:rsidRPr="00845427">
        <w:rPr>
          <w:rFonts w:ascii="Arial" w:hAnsi="Arial" w:cs="Arial"/>
          <w:sz w:val="20"/>
          <w:szCs w:val="20"/>
        </w:rPr>
        <w:t>. The results reveal the progression of the fasting blood glucose before induction, after induction and during treatment. FBG increased significantly 48 hours post-STZ induction. Early treatment with POL, POM, and EGL significantly reduced FBG during the first two weeks. Notably, the EGM group exhibited an initial sharp decrease in FBG followed by a rebound, suggesting a dose-dependent or temporal variation in efficacy.</w:t>
      </w:r>
    </w:p>
    <w:p w14:paraId="3A8B568A" w14:textId="34092167" w:rsidR="001C1121" w:rsidRPr="00845427" w:rsidRDefault="00B555B4" w:rsidP="009873E0">
      <w:pPr>
        <w:pStyle w:val="Body"/>
        <w:spacing w:after="0"/>
        <w:rPr>
          <w:rFonts w:ascii="Arial" w:hAnsi="Arial" w:cs="Arial"/>
        </w:rPr>
      </w:pPr>
      <w:r w:rsidRPr="00845427">
        <w:rPr>
          <w:rFonts w:ascii="Arial" w:hAnsi="Arial" w:cs="Arial"/>
          <w:noProof/>
        </w:rPr>
        <w:drawing>
          <wp:inline distT="0" distB="0" distL="0" distR="0" wp14:anchorId="3B7AB013" wp14:editId="7D2EA798">
            <wp:extent cx="2780665" cy="3218815"/>
            <wp:effectExtent l="0" t="0" r="0" b="0"/>
            <wp:docPr id="1573532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0665" cy="3218815"/>
                    </a:xfrm>
                    <a:prstGeom prst="rect">
                      <a:avLst/>
                    </a:prstGeom>
                    <a:noFill/>
                  </pic:spPr>
                </pic:pic>
              </a:graphicData>
            </a:graphic>
          </wp:inline>
        </w:drawing>
      </w:r>
    </w:p>
    <w:p w14:paraId="4143A717" w14:textId="38680B6A" w:rsidR="006462F0" w:rsidRPr="00845427" w:rsidRDefault="006462F0" w:rsidP="009873E0">
      <w:pPr>
        <w:pStyle w:val="Body"/>
        <w:spacing w:after="0"/>
        <w:rPr>
          <w:rFonts w:ascii="Arial" w:hAnsi="Arial" w:cs="Arial"/>
        </w:rPr>
      </w:pPr>
      <w:r w:rsidRPr="00845427">
        <w:rPr>
          <w:rFonts w:ascii="Arial" w:hAnsi="Arial" w:cs="Arial"/>
        </w:rPr>
        <w:t>Figures 3-7, show the comparative effect of P. ostreatus extracts and empagliflozin in ALT, AST, ALP, Total bilirubin, and Albumin.</w:t>
      </w:r>
    </w:p>
    <w:p w14:paraId="64C91B42" w14:textId="77777777" w:rsidR="006C3DC0" w:rsidRPr="00845427" w:rsidRDefault="006C3DC0" w:rsidP="009873E0">
      <w:pPr>
        <w:pStyle w:val="Body"/>
        <w:spacing w:after="0"/>
        <w:rPr>
          <w:rFonts w:ascii="Arial" w:hAnsi="Arial" w:cs="Arial"/>
        </w:rPr>
      </w:pPr>
    </w:p>
    <w:p w14:paraId="464C6DC5" w14:textId="77777777" w:rsidR="006C3DC0" w:rsidRPr="00845427" w:rsidRDefault="006C3DC0" w:rsidP="009873E0">
      <w:pPr>
        <w:pStyle w:val="Body"/>
        <w:spacing w:after="0"/>
        <w:rPr>
          <w:rFonts w:ascii="Arial" w:hAnsi="Arial" w:cs="Arial"/>
        </w:rPr>
      </w:pPr>
    </w:p>
    <w:p w14:paraId="48C9CF74" w14:textId="787A909A" w:rsidR="006C3DC0" w:rsidRPr="00845427" w:rsidRDefault="006C3DC0" w:rsidP="009873E0">
      <w:pPr>
        <w:pStyle w:val="Body"/>
        <w:spacing w:after="0"/>
        <w:rPr>
          <w:rFonts w:ascii="Arial" w:hAnsi="Arial" w:cs="Arial"/>
        </w:rPr>
      </w:pPr>
      <w:r w:rsidRPr="00845427">
        <w:rPr>
          <w:rFonts w:ascii="Arial" w:hAnsi="Arial" w:cs="Arial"/>
        </w:rPr>
        <w:object w:dxaOrig="8674" w:dyaOrig="5953" w14:anchorId="766C2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pt;height:188.15pt" o:ole="">
            <v:imagedata r:id="rId16" o:title=""/>
          </v:shape>
          <o:OLEObject Type="Embed" ProgID="Prism5.Document" ShapeID="_x0000_i1025" DrawAspect="Content" ObjectID="_1810391527" r:id="rId17"/>
        </w:object>
      </w:r>
      <w:r w:rsidRPr="00845427">
        <w:rPr>
          <w:rFonts w:ascii="Arial" w:hAnsi="Arial" w:cs="Arial"/>
        </w:rPr>
        <w:t xml:space="preserve">       </w:t>
      </w:r>
      <w:r w:rsidRPr="00845427">
        <w:rPr>
          <w:rFonts w:ascii="Arial" w:hAnsi="Arial" w:cs="Arial"/>
        </w:rPr>
        <w:object w:dxaOrig="9241" w:dyaOrig="6066" w14:anchorId="29A2FFD4">
          <v:shape id="_x0000_i1026" type="#_x0000_t75" style="width:193.6pt;height:196.05pt" o:ole="">
            <v:imagedata r:id="rId18" o:title=""/>
          </v:shape>
          <o:OLEObject Type="Embed" ProgID="Prism5.Document" ShapeID="_x0000_i1026" DrawAspect="Content" ObjectID="_1810391528" r:id="rId19"/>
        </w:object>
      </w:r>
      <w:r w:rsidRPr="00845427">
        <w:rPr>
          <w:rFonts w:ascii="Arial" w:hAnsi="Arial" w:cs="Arial"/>
        </w:rPr>
        <w:t xml:space="preserve">    </w:t>
      </w:r>
    </w:p>
    <w:p w14:paraId="60BFD6AA" w14:textId="4BDF141D" w:rsidR="006C3DC0" w:rsidRPr="00845427" w:rsidRDefault="00455E70" w:rsidP="009873E0">
      <w:pPr>
        <w:pStyle w:val="Body"/>
        <w:spacing w:after="0"/>
        <w:rPr>
          <w:rFonts w:ascii="Arial" w:hAnsi="Arial" w:cs="Arial"/>
        </w:rPr>
      </w:pPr>
      <w:r w:rsidRPr="00845427">
        <w:rPr>
          <w:rFonts w:ascii="Arial" w:hAnsi="Arial" w:cs="Arial"/>
        </w:rPr>
        <w:object w:dxaOrig="8957" w:dyaOrig="5726" w14:anchorId="538D8314">
          <v:shape id="_x0000_i1027" type="#_x0000_t75" style="width:172.45pt;height:190pt" o:ole="">
            <v:imagedata r:id="rId20" o:title=""/>
          </v:shape>
          <o:OLEObject Type="Embed" ProgID="Prism5.Document" ShapeID="_x0000_i1027" DrawAspect="Content" ObjectID="_1810391529" r:id="rId21"/>
        </w:object>
      </w:r>
      <w:r w:rsidR="006C3DC0" w:rsidRPr="00845427">
        <w:rPr>
          <w:rFonts w:ascii="Arial" w:hAnsi="Arial" w:cs="Arial"/>
        </w:rPr>
        <w:t xml:space="preserve">            </w:t>
      </w:r>
      <w:r w:rsidRPr="00845427">
        <w:rPr>
          <w:rFonts w:ascii="Arial" w:hAnsi="Arial" w:cs="Arial"/>
        </w:rPr>
        <w:object w:dxaOrig="9638" w:dyaOrig="5556" w14:anchorId="750FBE7C">
          <v:shape id="_x0000_i1028" type="#_x0000_t75" style="width:200.85pt;height:180.9pt" o:ole="">
            <v:imagedata r:id="rId22" o:title=""/>
          </v:shape>
          <o:OLEObject Type="Embed" ProgID="Prism5.Document" ShapeID="_x0000_i1028" DrawAspect="Content" ObjectID="_1810391530" r:id="rId23"/>
        </w:object>
      </w:r>
    </w:p>
    <w:p w14:paraId="12F172E6" w14:textId="77777777" w:rsidR="00833B5B" w:rsidRPr="00845427" w:rsidRDefault="00833B5B" w:rsidP="009873E0">
      <w:pPr>
        <w:pStyle w:val="Body"/>
        <w:spacing w:after="0"/>
        <w:rPr>
          <w:rFonts w:ascii="Arial" w:hAnsi="Arial" w:cs="Arial"/>
        </w:rPr>
      </w:pPr>
    </w:p>
    <w:p w14:paraId="3F5CD033" w14:textId="409F71F0" w:rsidR="00833B5B" w:rsidRPr="00845427" w:rsidRDefault="001B16E1" w:rsidP="009873E0">
      <w:pPr>
        <w:pStyle w:val="Body"/>
        <w:spacing w:after="0"/>
        <w:rPr>
          <w:rFonts w:ascii="Arial" w:hAnsi="Arial" w:cs="Arial"/>
        </w:rPr>
      </w:pPr>
      <w:r w:rsidRPr="00845427">
        <w:rPr>
          <w:rFonts w:ascii="Arial" w:hAnsi="Arial" w:cs="Arial"/>
        </w:rPr>
        <w:object w:dxaOrig="9184" w:dyaOrig="6009" w14:anchorId="2A23BDD8">
          <v:shape id="_x0000_i1029" type="#_x0000_t75" style="width:170.6pt;height:178.5pt" o:ole="">
            <v:imagedata r:id="rId24" o:title=""/>
          </v:shape>
          <o:OLEObject Type="Embed" ProgID="Prism5.Document" ShapeID="_x0000_i1029" DrawAspect="Content" ObjectID="_1810391531" r:id="rId25"/>
        </w:object>
      </w:r>
    </w:p>
    <w:p w14:paraId="3FB3BCCF" w14:textId="74A683AA" w:rsidR="00833B5B" w:rsidRPr="00845427" w:rsidRDefault="00833B5B" w:rsidP="009873E0">
      <w:pPr>
        <w:pStyle w:val="Body"/>
        <w:spacing w:after="0"/>
        <w:rPr>
          <w:rFonts w:ascii="Arial" w:hAnsi="Arial" w:cs="Arial"/>
        </w:rPr>
      </w:pPr>
      <w:r w:rsidRPr="00845427">
        <w:rPr>
          <w:rFonts w:ascii="Arial" w:hAnsi="Arial" w:cs="Arial"/>
        </w:rPr>
        <w:t>The effects on lipid profile is illustrated in Figures 8-11, as seen below.</w:t>
      </w:r>
    </w:p>
    <w:p w14:paraId="46F6A665" w14:textId="77777777" w:rsidR="00833B5B" w:rsidRPr="00845427" w:rsidRDefault="00833B5B" w:rsidP="009873E0">
      <w:pPr>
        <w:pStyle w:val="Body"/>
        <w:spacing w:after="0"/>
        <w:rPr>
          <w:rFonts w:ascii="Arial" w:hAnsi="Arial" w:cs="Arial"/>
        </w:rPr>
      </w:pPr>
    </w:p>
    <w:p w14:paraId="4249A5C8" w14:textId="56033A86" w:rsidR="00833B5B" w:rsidRPr="00845427" w:rsidRDefault="00051BEB" w:rsidP="009873E0">
      <w:pPr>
        <w:pStyle w:val="Body"/>
        <w:spacing w:after="0"/>
        <w:rPr>
          <w:rFonts w:ascii="Arial" w:hAnsi="Arial" w:cs="Arial"/>
        </w:rPr>
      </w:pPr>
      <w:r w:rsidRPr="00845427">
        <w:rPr>
          <w:rFonts w:ascii="Arial" w:hAnsi="Arial" w:cs="Arial"/>
        </w:rPr>
        <w:object w:dxaOrig="8901" w:dyaOrig="5726" w14:anchorId="6B10ADEB">
          <v:shape id="_x0000_i1030" type="#_x0000_t75" style="width:170pt;height:207.55pt" o:ole="">
            <v:imagedata r:id="rId26" o:title=""/>
          </v:shape>
          <o:OLEObject Type="Embed" ProgID="Prism5.Document" ShapeID="_x0000_i1030" DrawAspect="Content" ObjectID="_1810391532" r:id="rId27"/>
        </w:object>
      </w:r>
      <w:r w:rsidRPr="00845427">
        <w:rPr>
          <w:rFonts w:ascii="Arial" w:hAnsi="Arial" w:cs="Arial"/>
        </w:rPr>
        <w:t xml:space="preserve">         </w:t>
      </w:r>
      <w:r w:rsidRPr="00845427">
        <w:rPr>
          <w:rFonts w:ascii="Arial" w:hAnsi="Arial" w:cs="Arial"/>
        </w:rPr>
        <w:object w:dxaOrig="9411" w:dyaOrig="5726" w14:anchorId="459111CB">
          <v:shape id="_x0000_i1031" type="#_x0000_t75" style="width:185.15pt;height:202.7pt" o:ole="">
            <v:imagedata r:id="rId28" o:title=""/>
          </v:shape>
          <o:OLEObject Type="Embed" ProgID="Prism5.Document" ShapeID="_x0000_i1031" DrawAspect="Content" ObjectID="_1810391533" r:id="rId29"/>
        </w:object>
      </w:r>
    </w:p>
    <w:p w14:paraId="3EE68547" w14:textId="76821849" w:rsidR="00051BEB" w:rsidRPr="00845427" w:rsidRDefault="00051BEB" w:rsidP="009873E0">
      <w:pPr>
        <w:pStyle w:val="Body"/>
        <w:spacing w:after="0"/>
        <w:rPr>
          <w:rFonts w:ascii="Arial" w:hAnsi="Arial" w:cs="Arial"/>
        </w:rPr>
      </w:pPr>
      <w:r w:rsidRPr="00845427">
        <w:rPr>
          <w:rFonts w:ascii="Arial" w:hAnsi="Arial" w:cs="Arial"/>
        </w:rPr>
        <w:object w:dxaOrig="9411" w:dyaOrig="6180" w14:anchorId="61CC3A50">
          <v:shape id="_x0000_i1032" type="#_x0000_t75" style="width:185.15pt;height:187.55pt" o:ole="">
            <v:imagedata r:id="rId30" o:title=""/>
          </v:shape>
          <o:OLEObject Type="Embed" ProgID="Prism5.Document" ShapeID="_x0000_i1032" DrawAspect="Content" ObjectID="_1810391534" r:id="rId31"/>
        </w:object>
      </w:r>
      <w:r w:rsidRPr="00845427">
        <w:rPr>
          <w:rFonts w:ascii="Arial" w:hAnsi="Arial" w:cs="Arial"/>
        </w:rPr>
        <w:t xml:space="preserve">       </w:t>
      </w:r>
      <w:r w:rsidRPr="00845427">
        <w:rPr>
          <w:rFonts w:ascii="Arial" w:hAnsi="Arial" w:cs="Arial"/>
        </w:rPr>
        <w:object w:dxaOrig="10602" w:dyaOrig="5953" w14:anchorId="3E9F0B52">
          <v:shape id="_x0000_i1033" type="#_x0000_t75" style="width:191.8pt;height:198.45pt" o:ole="">
            <v:imagedata r:id="rId32" o:title=""/>
          </v:shape>
          <o:OLEObject Type="Embed" ProgID="Prism5.Document" ShapeID="_x0000_i1033" DrawAspect="Content" ObjectID="_1810391535" r:id="rId33"/>
        </w:object>
      </w:r>
    </w:p>
    <w:p w14:paraId="4A8422A2" w14:textId="77777777" w:rsidR="00051BEB" w:rsidRPr="00845427" w:rsidRDefault="00051BEB" w:rsidP="009873E0">
      <w:pPr>
        <w:pStyle w:val="Body"/>
        <w:spacing w:after="0"/>
        <w:rPr>
          <w:rFonts w:ascii="Arial" w:hAnsi="Arial" w:cs="Arial"/>
        </w:rPr>
      </w:pPr>
    </w:p>
    <w:p w14:paraId="25750BF5" w14:textId="09BF6588" w:rsidR="00051BEB" w:rsidRPr="00845427" w:rsidRDefault="00051BEB" w:rsidP="009873E0">
      <w:pPr>
        <w:pStyle w:val="Body"/>
        <w:spacing w:after="0"/>
        <w:rPr>
          <w:rFonts w:ascii="Arial" w:hAnsi="Arial" w:cs="Arial"/>
        </w:rPr>
      </w:pPr>
      <w:r w:rsidRPr="00845427">
        <w:rPr>
          <w:rFonts w:ascii="Arial" w:hAnsi="Arial" w:cs="Arial"/>
        </w:rPr>
        <w:t>The effects of treatments on pancreatic amylase levels are seen in Figure 12.</w:t>
      </w:r>
    </w:p>
    <w:p w14:paraId="33393770" w14:textId="0FCE4BD5" w:rsidR="006C3DC0" w:rsidRPr="00845427" w:rsidRDefault="001B16E1" w:rsidP="009873E0">
      <w:pPr>
        <w:pStyle w:val="Body"/>
        <w:spacing w:after="0"/>
        <w:rPr>
          <w:rFonts w:ascii="Arial" w:hAnsi="Arial" w:cs="Arial"/>
        </w:rPr>
      </w:pPr>
      <w:r w:rsidRPr="00845427">
        <w:rPr>
          <w:rFonts w:ascii="Arial" w:hAnsi="Arial" w:cs="Arial"/>
        </w:rPr>
        <w:object w:dxaOrig="9581" w:dyaOrig="5839" w14:anchorId="048DCC19">
          <v:shape id="_x0000_i1034" type="#_x0000_t75" style="width:174.85pt;height:175.45pt" o:ole="">
            <v:imagedata r:id="rId34" o:title=""/>
          </v:shape>
          <o:OLEObject Type="Embed" ProgID="Prism5.Document" ShapeID="_x0000_i1034" DrawAspect="Content" ObjectID="_1810391536" r:id="rId35"/>
        </w:object>
      </w:r>
      <w:r w:rsidR="007526F2" w:rsidRPr="00845427">
        <w:rPr>
          <w:rFonts w:ascii="Arial" w:hAnsi="Arial" w:cs="Arial"/>
        </w:rPr>
        <w:t xml:space="preserve">     </w:t>
      </w:r>
    </w:p>
    <w:p w14:paraId="35191E78" w14:textId="14EA480D" w:rsidR="007526F2" w:rsidRDefault="007526F2" w:rsidP="009873E0">
      <w:pPr>
        <w:jc w:val="both"/>
        <w:rPr>
          <w:rFonts w:ascii="Arial" w:hAnsi="Arial" w:cs="Arial"/>
        </w:rPr>
      </w:pPr>
      <w:r w:rsidRPr="00845427">
        <w:rPr>
          <w:rFonts w:ascii="Arial" w:hAnsi="Arial" w:cs="Arial"/>
        </w:rPr>
        <w:t xml:space="preserve">Histopathology of liver tissues was also investigated to corroborate the biochemical findings. Figures 13 and 14 present the progressions of the effects of the treatment of the </w:t>
      </w:r>
      <w:proofErr w:type="spellStart"/>
      <w:r w:rsidRPr="00845427">
        <w:rPr>
          <w:rFonts w:ascii="Arial" w:hAnsi="Arial" w:cs="Arial"/>
        </w:rPr>
        <w:t>P.ostreatus</w:t>
      </w:r>
      <w:proofErr w:type="spellEnd"/>
      <w:r w:rsidRPr="00845427">
        <w:rPr>
          <w:rFonts w:ascii="Arial" w:hAnsi="Arial" w:cs="Arial"/>
        </w:rPr>
        <w:t xml:space="preserve"> ethanolic extracts and </w:t>
      </w:r>
      <w:proofErr w:type="spellStart"/>
      <w:r w:rsidRPr="00845427">
        <w:rPr>
          <w:rFonts w:ascii="Arial" w:hAnsi="Arial" w:cs="Arial"/>
        </w:rPr>
        <w:t>empaglifozin</w:t>
      </w:r>
      <w:proofErr w:type="spellEnd"/>
      <w:r w:rsidRPr="00845427">
        <w:rPr>
          <w:rFonts w:ascii="Arial" w:hAnsi="Arial" w:cs="Arial"/>
        </w:rPr>
        <w:t xml:space="preserve">. photomicrographs of the hepatic tissues of the normoglycemic group NC, and treatment groups POL, POM, EGL, and EGM with hepatic dysfunction and recovery, respectively (Chowdhury &amp; Mehta, 2023). After the experimental animals had been confirmed, their liver was harvested, and the tissues were immersed in formalin solution for histopathology assay. NC (normoglycemic) revealed parallel radial plates of hepatocytes, POL(200mg/kg </w:t>
      </w:r>
      <w:r w:rsidRPr="00845427">
        <w:rPr>
          <w:rFonts w:ascii="Arial" w:hAnsi="Arial" w:cs="Arial"/>
          <w:i/>
          <w:iCs/>
        </w:rPr>
        <w:t>P. ostreatus</w:t>
      </w:r>
      <w:r w:rsidRPr="00845427">
        <w:rPr>
          <w:rFonts w:ascii="Arial" w:hAnsi="Arial" w:cs="Arial"/>
        </w:rPr>
        <w:t xml:space="preserve"> extract) showed parallel radial plates of hepatocytes with a central vein (CV), portal vein (PV), and the basophilic portion with nucleus and the acidophilic cytoplasm of the acinar cells, POM (400mg/kg P. ostreatus extract), EGL (20mg/kg empagliflozin) and EGM (40mg/kg empagliflozin) shows </w:t>
      </w:r>
      <w:r w:rsidRPr="00845427">
        <w:rPr>
          <w:rFonts w:ascii="Arial" w:hAnsi="Arial" w:cs="Arial"/>
        </w:rPr>
        <w:lastRenderedPageBreak/>
        <w:t xml:space="preserve">hepatocytes radically arranged, with the portal space and periportal zone </w:t>
      </w:r>
      <w:r w:rsidRPr="00845427">
        <w:rPr>
          <w:rStyle w:val="st"/>
          <w:rFonts w:ascii="Arial" w:hAnsi="Arial" w:cs="Arial"/>
        </w:rPr>
        <w:t>filled with a smooth to slightly floccular pink fluid material</w:t>
      </w:r>
      <w:r w:rsidRPr="00845427">
        <w:rPr>
          <w:rFonts w:ascii="Arial" w:hAnsi="Arial" w:cs="Arial"/>
        </w:rPr>
        <w:t xml:space="preserve"> common with edema and congested aggregates of red blood cells.</w:t>
      </w:r>
    </w:p>
    <w:p w14:paraId="2FB1B07C" w14:textId="77777777" w:rsidR="007E5CD5" w:rsidRDefault="007E5CD5" w:rsidP="009873E0">
      <w:pPr>
        <w:jc w:val="both"/>
        <w:rPr>
          <w:rFonts w:ascii="Arial" w:hAnsi="Arial" w:cs="Arial"/>
        </w:rPr>
      </w:pPr>
    </w:p>
    <w:p w14:paraId="5AF2F4F1" w14:textId="77777777" w:rsidR="007E5CD5" w:rsidRPr="00845427" w:rsidRDefault="007E5CD5" w:rsidP="009873E0">
      <w:pPr>
        <w:jc w:val="both"/>
        <w:rPr>
          <w:rFonts w:ascii="Arial" w:hAnsi="Arial" w:cs="Arial"/>
          <w:b/>
          <w:bCs/>
        </w:rPr>
      </w:pPr>
    </w:p>
    <w:p w14:paraId="1FB2BE22" w14:textId="77777777" w:rsidR="007526F2" w:rsidRPr="00845427" w:rsidRDefault="007526F2" w:rsidP="009873E0">
      <w:pPr>
        <w:jc w:val="both"/>
        <w:rPr>
          <w:rFonts w:ascii="Arial" w:hAnsi="Arial" w:cs="Arial"/>
          <w:b/>
          <w:bCs/>
        </w:rPr>
      </w:pPr>
    </w:p>
    <w:p w14:paraId="2734DE58" w14:textId="77777777" w:rsidR="007526F2" w:rsidRPr="00845427" w:rsidRDefault="007526F2" w:rsidP="009873E0">
      <w:pPr>
        <w:jc w:val="both"/>
        <w:rPr>
          <w:rFonts w:ascii="Arial" w:hAnsi="Arial" w:cs="Arial"/>
          <w:b/>
          <w:bCs/>
        </w:rPr>
      </w:pPr>
      <w:r w:rsidRPr="00845427">
        <w:rPr>
          <w:rFonts w:ascii="Arial" w:hAnsi="Arial" w:cs="Arial"/>
          <w:b/>
          <w:bCs/>
          <w:noProof/>
        </w:rPr>
        <w:drawing>
          <wp:inline distT="0" distB="0" distL="0" distR="0" wp14:anchorId="3A4C6766" wp14:editId="757EC74E">
            <wp:extent cx="5629275" cy="904875"/>
            <wp:effectExtent l="0" t="0" r="0" b="9525"/>
            <wp:docPr id="2138348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48023" name=""/>
                    <pic:cNvPicPr/>
                  </pic:nvPicPr>
                  <pic:blipFill rotWithShape="1">
                    <a:blip r:embed="rId36"/>
                    <a:srcRect r="337" b="14414"/>
                    <a:stretch/>
                  </pic:blipFill>
                  <pic:spPr bwMode="auto">
                    <a:xfrm>
                      <a:off x="0" y="0"/>
                      <a:ext cx="5630063" cy="905002"/>
                    </a:xfrm>
                    <a:prstGeom prst="rect">
                      <a:avLst/>
                    </a:prstGeom>
                    <a:ln>
                      <a:noFill/>
                    </a:ln>
                    <a:extLst>
                      <a:ext uri="{53640926-AAD7-44D8-BBD7-CCE9431645EC}">
                        <a14:shadowObscured xmlns:a14="http://schemas.microsoft.com/office/drawing/2010/main"/>
                      </a:ext>
                    </a:extLst>
                  </pic:spPr>
                </pic:pic>
              </a:graphicData>
            </a:graphic>
          </wp:inline>
        </w:drawing>
      </w:r>
    </w:p>
    <w:p w14:paraId="553099BD" w14:textId="76CF703F" w:rsidR="007526F2" w:rsidRPr="00845427" w:rsidRDefault="007526F2" w:rsidP="009873E0">
      <w:pPr>
        <w:jc w:val="both"/>
        <w:rPr>
          <w:rFonts w:ascii="Arial" w:hAnsi="Arial" w:cs="Arial"/>
        </w:rPr>
      </w:pPr>
      <w:r w:rsidRPr="00845427">
        <w:rPr>
          <w:rFonts w:ascii="Arial" w:hAnsi="Arial" w:cs="Arial"/>
          <w:b/>
          <w:bCs/>
          <w:noProof/>
        </w:rPr>
        <w:drawing>
          <wp:inline distT="0" distB="0" distL="0" distR="0" wp14:anchorId="28251FBF" wp14:editId="4293B626">
            <wp:extent cx="5676900" cy="781050"/>
            <wp:effectExtent l="0" t="0" r="0" b="0"/>
            <wp:docPr id="157860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08626" name=""/>
                    <pic:cNvPicPr/>
                  </pic:nvPicPr>
                  <pic:blipFill rotWithShape="1">
                    <a:blip r:embed="rId37"/>
                    <a:srcRect r="168" b="11828"/>
                    <a:stretch/>
                  </pic:blipFill>
                  <pic:spPr bwMode="auto">
                    <a:xfrm>
                      <a:off x="0" y="0"/>
                      <a:ext cx="5677695" cy="781159"/>
                    </a:xfrm>
                    <a:prstGeom prst="rect">
                      <a:avLst/>
                    </a:prstGeom>
                    <a:ln>
                      <a:noFill/>
                    </a:ln>
                    <a:extLst>
                      <a:ext uri="{53640926-AAD7-44D8-BBD7-CCE9431645EC}">
                        <a14:shadowObscured xmlns:a14="http://schemas.microsoft.com/office/drawing/2010/main"/>
                      </a:ext>
                    </a:extLst>
                  </pic:spPr>
                </pic:pic>
              </a:graphicData>
            </a:graphic>
          </wp:inline>
        </w:drawing>
      </w:r>
    </w:p>
    <w:p w14:paraId="55493153" w14:textId="443F8DD2" w:rsidR="007526F2" w:rsidRPr="00845427" w:rsidRDefault="007526F2" w:rsidP="009873E0">
      <w:pPr>
        <w:pStyle w:val="Body"/>
        <w:spacing w:after="0"/>
        <w:rPr>
          <w:rFonts w:ascii="Arial" w:hAnsi="Arial" w:cs="Arial"/>
        </w:rPr>
      </w:pPr>
      <w:r w:rsidRPr="00845427">
        <w:rPr>
          <w:rFonts w:ascii="Arial" w:hAnsi="Arial" w:cs="Arial"/>
        </w:rPr>
        <w:t xml:space="preserve">  </w:t>
      </w:r>
    </w:p>
    <w:p w14:paraId="38F88AF6" w14:textId="0286FAB2" w:rsidR="007E5CD5" w:rsidRDefault="007E5CD5" w:rsidP="009873E0">
      <w:pPr>
        <w:pStyle w:val="NoSpacing"/>
        <w:jc w:val="both"/>
        <w:rPr>
          <w:rFonts w:ascii="Arial" w:hAnsi="Arial" w:cs="Arial"/>
        </w:rPr>
      </w:pPr>
      <w:r>
        <w:rPr>
          <w:rFonts w:ascii="Arial" w:hAnsi="Arial" w:cs="Arial"/>
          <w:b/>
          <w:bCs/>
        </w:rPr>
        <w:t xml:space="preserve">Fig </w:t>
      </w:r>
      <w:r w:rsidR="00613E90">
        <w:rPr>
          <w:rFonts w:ascii="Arial" w:hAnsi="Arial" w:cs="Arial"/>
          <w:b/>
          <w:bCs/>
        </w:rPr>
        <w:t xml:space="preserve">13 &amp; </w:t>
      </w:r>
      <w:r>
        <w:rPr>
          <w:rFonts w:ascii="Arial" w:hAnsi="Arial" w:cs="Arial"/>
          <w:b/>
          <w:bCs/>
        </w:rPr>
        <w:t xml:space="preserve">14  : </w:t>
      </w:r>
      <w:r w:rsidR="00E4174E" w:rsidRPr="00E4174E">
        <w:rPr>
          <w:rFonts w:ascii="Arial" w:hAnsi="Arial" w:cs="Arial"/>
          <w:bCs/>
        </w:rPr>
        <w:t>Histological sectio</w:t>
      </w:r>
      <w:r w:rsidR="00C25C17">
        <w:rPr>
          <w:rFonts w:ascii="Arial" w:hAnsi="Arial" w:cs="Arial"/>
          <w:bCs/>
        </w:rPr>
        <w:t xml:space="preserve">ns showing </w:t>
      </w:r>
      <w:r w:rsidR="00E4174E" w:rsidRPr="00E4174E">
        <w:rPr>
          <w:rFonts w:ascii="Arial" w:hAnsi="Arial" w:cs="Arial"/>
          <w:bCs/>
        </w:rPr>
        <w:t xml:space="preserve">the </w:t>
      </w:r>
      <w:r w:rsidR="00C25C17" w:rsidRPr="00E4174E">
        <w:rPr>
          <w:rFonts w:ascii="Arial" w:hAnsi="Arial" w:cs="Arial"/>
        </w:rPr>
        <w:t xml:space="preserve">progressions </w:t>
      </w:r>
      <w:r w:rsidR="00613E90" w:rsidRPr="00E4174E">
        <w:rPr>
          <w:rFonts w:ascii="Arial" w:hAnsi="Arial" w:cs="Arial"/>
        </w:rPr>
        <w:t xml:space="preserve">of the effects of the treatment of the </w:t>
      </w:r>
      <w:r w:rsidR="00613E90" w:rsidRPr="00E4174E">
        <w:rPr>
          <w:rFonts w:ascii="Arial" w:hAnsi="Arial" w:cs="Arial"/>
          <w:i/>
        </w:rPr>
        <w:t>P.</w:t>
      </w:r>
      <w:r w:rsidR="00133C8C" w:rsidRPr="00E4174E">
        <w:rPr>
          <w:rFonts w:ascii="Arial" w:hAnsi="Arial" w:cs="Arial"/>
          <w:i/>
        </w:rPr>
        <w:t xml:space="preserve"> </w:t>
      </w:r>
      <w:proofErr w:type="spellStart"/>
      <w:r w:rsidR="00613E90" w:rsidRPr="00E4174E">
        <w:rPr>
          <w:rFonts w:ascii="Arial" w:hAnsi="Arial" w:cs="Arial"/>
          <w:i/>
        </w:rPr>
        <w:t>ostreatus</w:t>
      </w:r>
      <w:proofErr w:type="spellEnd"/>
      <w:r w:rsidR="00613E90" w:rsidRPr="00E4174E">
        <w:rPr>
          <w:rFonts w:ascii="Arial" w:hAnsi="Arial" w:cs="Arial"/>
        </w:rPr>
        <w:t xml:space="preserve"> ethanolic extracts and </w:t>
      </w:r>
      <w:proofErr w:type="spellStart"/>
      <w:r w:rsidR="00613E90" w:rsidRPr="00E4174E">
        <w:rPr>
          <w:rFonts w:ascii="Arial" w:hAnsi="Arial" w:cs="Arial"/>
        </w:rPr>
        <w:t>empaglifozin</w:t>
      </w:r>
      <w:proofErr w:type="spellEnd"/>
    </w:p>
    <w:p w14:paraId="7E4090EB" w14:textId="77777777" w:rsidR="00613E90" w:rsidRDefault="00613E90" w:rsidP="009873E0">
      <w:pPr>
        <w:pStyle w:val="NoSpacing"/>
        <w:jc w:val="both"/>
        <w:rPr>
          <w:rFonts w:ascii="Arial" w:hAnsi="Arial" w:cs="Arial"/>
          <w:b/>
          <w:bCs/>
        </w:rPr>
      </w:pPr>
    </w:p>
    <w:p w14:paraId="188A6FD5" w14:textId="459D2746" w:rsidR="001B16E1" w:rsidRPr="00845427" w:rsidRDefault="001B16E1" w:rsidP="009873E0">
      <w:pPr>
        <w:pStyle w:val="NoSpacing"/>
        <w:jc w:val="both"/>
        <w:rPr>
          <w:rFonts w:ascii="Arial" w:hAnsi="Arial" w:cs="Arial"/>
          <w:b/>
          <w:bCs/>
        </w:rPr>
      </w:pPr>
      <w:r w:rsidRPr="00845427">
        <w:rPr>
          <w:rFonts w:ascii="Arial" w:hAnsi="Arial" w:cs="Arial"/>
          <w:b/>
          <w:bCs/>
        </w:rPr>
        <w:t>DISCUSSION</w:t>
      </w:r>
    </w:p>
    <w:p w14:paraId="11F0FBAC" w14:textId="77777777" w:rsidR="001B16E1" w:rsidRPr="007E20DA" w:rsidRDefault="001B16E1" w:rsidP="009873E0">
      <w:pPr>
        <w:pStyle w:val="NoSpacing"/>
        <w:jc w:val="both"/>
        <w:rPr>
          <w:rFonts w:ascii="Arial" w:hAnsi="Arial" w:cs="Arial"/>
          <w:sz w:val="20"/>
          <w:szCs w:val="20"/>
        </w:rPr>
      </w:pPr>
      <w:r w:rsidRPr="007E20DA">
        <w:rPr>
          <w:rFonts w:ascii="Arial" w:hAnsi="Arial" w:cs="Arial"/>
          <w:sz w:val="20"/>
          <w:szCs w:val="20"/>
        </w:rPr>
        <w:t xml:space="preserve">Persistent hyperglycemia is a major risk factor for the onset and progression of type 2 diabetes mellitus (T2DM), significantly contributing to the global public health burden (WHO, 2021; Lu </w:t>
      </w:r>
      <w:r w:rsidRPr="007E20DA">
        <w:rPr>
          <w:rFonts w:ascii="Arial" w:hAnsi="Arial" w:cs="Arial"/>
          <w:i/>
          <w:iCs/>
          <w:sz w:val="20"/>
          <w:szCs w:val="20"/>
        </w:rPr>
        <w:t>et al</w:t>
      </w:r>
      <w:r w:rsidRPr="007E20DA">
        <w:rPr>
          <w:rFonts w:ascii="Arial" w:hAnsi="Arial" w:cs="Arial"/>
          <w:sz w:val="20"/>
          <w:szCs w:val="20"/>
        </w:rPr>
        <w:t xml:space="preserve">., 2024). Chronic elevation of blood glucose disrupts key metabolic pathways </w:t>
      </w:r>
      <w:r w:rsidRPr="00845427">
        <w:rPr>
          <w:rFonts w:ascii="Arial" w:hAnsi="Arial" w:cs="Arial"/>
          <w:sz w:val="20"/>
          <w:szCs w:val="20"/>
        </w:rPr>
        <w:t>that lead</w:t>
      </w:r>
      <w:r w:rsidRPr="007E20DA">
        <w:rPr>
          <w:rFonts w:ascii="Arial" w:hAnsi="Arial" w:cs="Arial"/>
          <w:sz w:val="20"/>
          <w:szCs w:val="20"/>
        </w:rPr>
        <w:t xml:space="preserve"> to multi-organ dysfunction. Although conventional pharmacotherapies are effective, their use is often limited by adverse effects, high costs, and poor long-term adherence. These limitations have driven interest in natural, cost-effective alternatives with fewer side effects (Giri </w:t>
      </w:r>
      <w:r w:rsidRPr="007E20DA">
        <w:rPr>
          <w:rFonts w:ascii="Arial" w:hAnsi="Arial" w:cs="Arial"/>
          <w:i/>
          <w:iCs/>
          <w:sz w:val="20"/>
          <w:szCs w:val="20"/>
        </w:rPr>
        <w:t>et al</w:t>
      </w:r>
      <w:r w:rsidRPr="007E20DA">
        <w:rPr>
          <w:rFonts w:ascii="Arial" w:hAnsi="Arial" w:cs="Arial"/>
          <w:sz w:val="20"/>
          <w:szCs w:val="20"/>
        </w:rPr>
        <w:t xml:space="preserve">., 2018; Lima </w:t>
      </w:r>
      <w:r w:rsidRPr="007E20DA">
        <w:rPr>
          <w:rFonts w:ascii="Arial" w:hAnsi="Arial" w:cs="Arial"/>
          <w:i/>
          <w:iCs/>
          <w:sz w:val="20"/>
          <w:szCs w:val="20"/>
        </w:rPr>
        <w:t>et al</w:t>
      </w:r>
      <w:r w:rsidRPr="007E20DA">
        <w:rPr>
          <w:rFonts w:ascii="Arial" w:hAnsi="Arial" w:cs="Arial"/>
          <w:sz w:val="20"/>
          <w:szCs w:val="20"/>
        </w:rPr>
        <w:t>., 2022).</w:t>
      </w:r>
    </w:p>
    <w:p w14:paraId="64F3BF49" w14:textId="77777777" w:rsidR="001B16E1" w:rsidRPr="007E20DA" w:rsidRDefault="001B16E1" w:rsidP="009873E0">
      <w:pPr>
        <w:pStyle w:val="NoSpacing"/>
        <w:jc w:val="both"/>
        <w:rPr>
          <w:rFonts w:ascii="Arial" w:hAnsi="Arial" w:cs="Arial"/>
          <w:sz w:val="20"/>
          <w:szCs w:val="20"/>
        </w:rPr>
      </w:pPr>
      <w:r w:rsidRPr="007E20DA">
        <w:rPr>
          <w:rFonts w:ascii="Arial" w:hAnsi="Arial" w:cs="Arial"/>
          <w:sz w:val="20"/>
          <w:szCs w:val="20"/>
        </w:rPr>
        <w:t>Postprandial hyperglycemia plays a critical role in the pathogenesis of diabetes and its complications</w:t>
      </w:r>
      <w:r w:rsidRPr="00845427">
        <w:rPr>
          <w:rFonts w:ascii="Arial" w:hAnsi="Arial" w:cs="Arial"/>
          <w:sz w:val="20"/>
          <w:szCs w:val="20"/>
        </w:rPr>
        <w:t xml:space="preserve">, </w:t>
      </w:r>
      <w:r w:rsidRPr="007E20DA">
        <w:rPr>
          <w:rFonts w:ascii="Arial" w:hAnsi="Arial" w:cs="Arial"/>
          <w:sz w:val="20"/>
          <w:szCs w:val="20"/>
        </w:rPr>
        <w:t>including hypertension, cardiovascular disease, and neurodegenerative disorders</w:t>
      </w:r>
      <w:r w:rsidRPr="00845427">
        <w:rPr>
          <w:rFonts w:ascii="Arial" w:hAnsi="Arial" w:cs="Arial"/>
          <w:sz w:val="20"/>
          <w:szCs w:val="20"/>
        </w:rPr>
        <w:t xml:space="preserve">, </w:t>
      </w:r>
      <w:r w:rsidRPr="007E20DA">
        <w:rPr>
          <w:rFonts w:ascii="Arial" w:hAnsi="Arial" w:cs="Arial"/>
          <w:sz w:val="20"/>
          <w:szCs w:val="20"/>
        </w:rPr>
        <w:t xml:space="preserve">highlighting the importance of effective glycemic control (Ceriello, 2009). The assessment of carbohydrate-metabolizing enzymes is essential for evaluating the efficacy of antidiabetic agents (Mnafgui </w:t>
      </w:r>
      <w:r w:rsidRPr="007E20DA">
        <w:rPr>
          <w:rFonts w:ascii="Arial" w:hAnsi="Arial" w:cs="Arial"/>
          <w:i/>
          <w:iCs/>
          <w:sz w:val="20"/>
          <w:szCs w:val="20"/>
        </w:rPr>
        <w:t>et al</w:t>
      </w:r>
      <w:r w:rsidRPr="007E20DA">
        <w:rPr>
          <w:rFonts w:ascii="Arial" w:hAnsi="Arial" w:cs="Arial"/>
          <w:sz w:val="20"/>
          <w:szCs w:val="20"/>
        </w:rPr>
        <w:t xml:space="preserve">., 2014; Rath </w:t>
      </w:r>
      <w:r w:rsidRPr="007E20DA">
        <w:rPr>
          <w:rFonts w:ascii="Arial" w:hAnsi="Arial" w:cs="Arial"/>
          <w:i/>
          <w:iCs/>
          <w:sz w:val="20"/>
          <w:szCs w:val="20"/>
        </w:rPr>
        <w:t>et al.,</w:t>
      </w:r>
      <w:r w:rsidRPr="007E20DA">
        <w:rPr>
          <w:rFonts w:ascii="Arial" w:hAnsi="Arial" w:cs="Arial"/>
          <w:sz w:val="20"/>
          <w:szCs w:val="20"/>
        </w:rPr>
        <w:t xml:space="preserve"> 2025).</w:t>
      </w:r>
    </w:p>
    <w:p w14:paraId="75FE507F" w14:textId="77777777" w:rsidR="001B16E1" w:rsidRPr="007E20DA" w:rsidRDefault="001B16E1" w:rsidP="009873E0">
      <w:pPr>
        <w:pStyle w:val="NoSpacing"/>
        <w:jc w:val="both"/>
        <w:rPr>
          <w:rFonts w:ascii="Arial" w:hAnsi="Arial" w:cs="Arial"/>
          <w:sz w:val="20"/>
          <w:szCs w:val="20"/>
          <w:lang w:val="en"/>
        </w:rPr>
      </w:pPr>
      <w:bookmarkStart w:id="2" w:name="_Hlk199565496"/>
      <w:r w:rsidRPr="007E20DA">
        <w:rPr>
          <w:rFonts w:ascii="Arial" w:hAnsi="Arial" w:cs="Arial"/>
          <w:sz w:val="20"/>
          <w:szCs w:val="20"/>
          <w:lang w:val="en"/>
        </w:rPr>
        <w:t xml:space="preserve">This study investigated the antidiabetic potential of </w:t>
      </w:r>
      <w:r w:rsidRPr="00845427">
        <w:rPr>
          <w:rFonts w:ascii="Arial" w:hAnsi="Arial" w:cs="Arial"/>
          <w:sz w:val="20"/>
          <w:szCs w:val="20"/>
          <w:lang w:val="en"/>
        </w:rPr>
        <w:t xml:space="preserve">the </w:t>
      </w:r>
      <w:r w:rsidRPr="007E20DA">
        <w:rPr>
          <w:rFonts w:ascii="Arial" w:hAnsi="Arial" w:cs="Arial"/>
          <w:sz w:val="20"/>
          <w:szCs w:val="20"/>
          <w:lang w:val="en"/>
        </w:rPr>
        <w:t xml:space="preserve">ethanolic extract of Pleurotus ostreatus in comparison with empagliflozin, using a high-fat diet and streptozotocin (HFD-STZ)-induced diabetic rat model over </w:t>
      </w:r>
      <w:r w:rsidRPr="00845427">
        <w:rPr>
          <w:rFonts w:ascii="Arial" w:hAnsi="Arial" w:cs="Arial"/>
          <w:sz w:val="20"/>
          <w:szCs w:val="20"/>
          <w:lang w:val="en"/>
        </w:rPr>
        <w:t>four weeks</w:t>
      </w:r>
      <w:r w:rsidRPr="007E20DA">
        <w:rPr>
          <w:rFonts w:ascii="Arial" w:hAnsi="Arial" w:cs="Arial"/>
          <w:sz w:val="20"/>
          <w:szCs w:val="20"/>
          <w:lang w:val="en"/>
        </w:rPr>
        <w:t>. Body weight and fasting blood glucose (FBG) levels were monitored throughout the study. Results showed progressive weight gain in the normal control (NC), low-dose P. ostreatus (POL, 200 mg/kg), high-dose P. ostreatus (POM, 400 mg/kg), low-dose empagliflozin (EGL, 20 mg/kg), and high-dose empagliflozin (EGM, 40 mg/kg) groups. In contrast, the untreated diabetic control (DC) group experienced sustained weight loss and high mortality (</w:t>
      </w:r>
      <w:proofErr w:type="spellStart"/>
      <w:r w:rsidRPr="007E20DA">
        <w:rPr>
          <w:rFonts w:ascii="Arial" w:hAnsi="Arial" w:cs="Arial"/>
          <w:sz w:val="20"/>
          <w:szCs w:val="20"/>
          <w:lang w:val="en"/>
        </w:rPr>
        <w:t>Glastras</w:t>
      </w:r>
      <w:proofErr w:type="spellEnd"/>
      <w:r w:rsidRPr="007E20DA">
        <w:rPr>
          <w:rFonts w:ascii="Arial" w:hAnsi="Arial" w:cs="Arial"/>
          <w:sz w:val="20"/>
          <w:szCs w:val="20"/>
          <w:lang w:val="en"/>
        </w:rPr>
        <w:t xml:space="preserve"> </w:t>
      </w:r>
      <w:r w:rsidRPr="007E20DA">
        <w:rPr>
          <w:rFonts w:ascii="Arial" w:hAnsi="Arial" w:cs="Arial"/>
          <w:i/>
          <w:iCs/>
          <w:sz w:val="20"/>
          <w:szCs w:val="20"/>
          <w:lang w:val="en"/>
        </w:rPr>
        <w:t>et al</w:t>
      </w:r>
      <w:r w:rsidRPr="007E20DA">
        <w:rPr>
          <w:rFonts w:ascii="Arial" w:hAnsi="Arial" w:cs="Arial"/>
          <w:sz w:val="20"/>
          <w:szCs w:val="20"/>
          <w:lang w:val="en"/>
        </w:rPr>
        <w:t xml:space="preserve">., 2016; Carvalho </w:t>
      </w:r>
      <w:r w:rsidRPr="007E20DA">
        <w:rPr>
          <w:rFonts w:ascii="Arial" w:hAnsi="Arial" w:cs="Arial"/>
          <w:i/>
          <w:iCs/>
          <w:sz w:val="20"/>
          <w:szCs w:val="20"/>
          <w:lang w:val="en"/>
        </w:rPr>
        <w:t>et al</w:t>
      </w:r>
      <w:r w:rsidRPr="007E20DA">
        <w:rPr>
          <w:rFonts w:ascii="Arial" w:hAnsi="Arial" w:cs="Arial"/>
          <w:sz w:val="20"/>
          <w:szCs w:val="20"/>
          <w:lang w:val="en"/>
        </w:rPr>
        <w:t xml:space="preserve">., 2018), underscoring the therapeutic potential of both agents in preventing diabetic cachexia (Ghoneim </w:t>
      </w:r>
      <w:r w:rsidRPr="007E20DA">
        <w:rPr>
          <w:rFonts w:ascii="Arial" w:hAnsi="Arial" w:cs="Arial"/>
          <w:i/>
          <w:iCs/>
          <w:sz w:val="20"/>
          <w:szCs w:val="20"/>
          <w:lang w:val="en"/>
        </w:rPr>
        <w:t>et al</w:t>
      </w:r>
      <w:r w:rsidRPr="007E20DA">
        <w:rPr>
          <w:rFonts w:ascii="Arial" w:hAnsi="Arial" w:cs="Arial"/>
          <w:sz w:val="20"/>
          <w:szCs w:val="20"/>
          <w:lang w:val="en"/>
        </w:rPr>
        <w:t xml:space="preserve">., 2016; </w:t>
      </w:r>
      <w:proofErr w:type="spellStart"/>
      <w:r w:rsidRPr="007E20DA">
        <w:rPr>
          <w:rFonts w:ascii="Arial" w:hAnsi="Arial" w:cs="Arial"/>
          <w:sz w:val="20"/>
          <w:szCs w:val="20"/>
          <w:lang w:val="en"/>
        </w:rPr>
        <w:t>Nnemolisa</w:t>
      </w:r>
      <w:proofErr w:type="spellEnd"/>
      <w:r w:rsidRPr="007E20DA">
        <w:rPr>
          <w:rFonts w:ascii="Arial" w:hAnsi="Arial" w:cs="Arial"/>
          <w:sz w:val="20"/>
          <w:szCs w:val="20"/>
          <w:lang w:val="en"/>
        </w:rPr>
        <w:t xml:space="preserve"> </w:t>
      </w:r>
      <w:r w:rsidRPr="007E20DA">
        <w:rPr>
          <w:rFonts w:ascii="Arial" w:hAnsi="Arial" w:cs="Arial"/>
          <w:i/>
          <w:iCs/>
          <w:sz w:val="20"/>
          <w:szCs w:val="20"/>
          <w:lang w:val="en"/>
        </w:rPr>
        <w:t>et al</w:t>
      </w:r>
      <w:r w:rsidRPr="007E20DA">
        <w:rPr>
          <w:rFonts w:ascii="Arial" w:hAnsi="Arial" w:cs="Arial"/>
          <w:sz w:val="20"/>
          <w:szCs w:val="20"/>
          <w:lang w:val="en"/>
        </w:rPr>
        <w:t>., 2024; Zhang</w:t>
      </w:r>
      <w:r w:rsidRPr="00845427">
        <w:rPr>
          <w:rFonts w:ascii="Arial" w:hAnsi="Arial" w:cs="Arial"/>
          <w:sz w:val="20"/>
          <w:szCs w:val="20"/>
          <w:lang w:val="en"/>
        </w:rPr>
        <w:t xml:space="preserve"> </w:t>
      </w:r>
      <w:r w:rsidRPr="00845427">
        <w:rPr>
          <w:rFonts w:ascii="Arial" w:hAnsi="Arial" w:cs="Arial"/>
          <w:i/>
          <w:iCs/>
          <w:sz w:val="20"/>
          <w:szCs w:val="20"/>
          <w:lang w:val="en"/>
        </w:rPr>
        <w:t xml:space="preserve">et al, </w:t>
      </w:r>
      <w:r w:rsidRPr="00845427">
        <w:rPr>
          <w:rFonts w:ascii="Arial" w:hAnsi="Arial" w:cs="Arial"/>
          <w:sz w:val="20"/>
          <w:szCs w:val="20"/>
          <w:lang w:val="en"/>
        </w:rPr>
        <w:t>2024)</w:t>
      </w:r>
      <w:r w:rsidRPr="007E20DA">
        <w:rPr>
          <w:rFonts w:ascii="Arial" w:hAnsi="Arial" w:cs="Arial"/>
          <w:sz w:val="20"/>
          <w:szCs w:val="20"/>
          <w:lang w:val="en"/>
        </w:rPr>
        <w:t xml:space="preserve"> </w:t>
      </w:r>
    </w:p>
    <w:bookmarkEnd w:id="2"/>
    <w:p w14:paraId="38631771" w14:textId="77777777" w:rsidR="001B16E1" w:rsidRPr="00845427" w:rsidRDefault="001B16E1" w:rsidP="009873E0">
      <w:pPr>
        <w:pStyle w:val="NoSpacing"/>
        <w:jc w:val="both"/>
        <w:rPr>
          <w:rFonts w:ascii="Arial" w:hAnsi="Arial" w:cs="Arial"/>
          <w:sz w:val="20"/>
          <w:szCs w:val="20"/>
          <w:lang w:val="en"/>
        </w:rPr>
      </w:pPr>
      <w:r w:rsidRPr="00845427">
        <w:rPr>
          <w:rFonts w:ascii="Arial" w:hAnsi="Arial" w:cs="Arial"/>
          <w:sz w:val="20"/>
          <w:szCs w:val="20"/>
        </w:rPr>
        <w:t xml:space="preserve">FBG levels increased significantly 48 hours post-STZ induction. Early treatment with POL, POM, and EGL significantly reduced FBG during the first two weeks. Notably, the EGM group exhibited an initial sharp decrease in FBG followed by a rebound, suggesting possible dose-dependent or time-related variations in efficacy (Wu </w:t>
      </w:r>
      <w:r w:rsidRPr="00845427">
        <w:rPr>
          <w:rFonts w:ascii="Arial" w:hAnsi="Arial" w:cs="Arial"/>
          <w:i/>
          <w:iCs/>
          <w:sz w:val="20"/>
          <w:szCs w:val="20"/>
        </w:rPr>
        <w:t>et al</w:t>
      </w:r>
      <w:r w:rsidRPr="00845427">
        <w:rPr>
          <w:rFonts w:ascii="Arial" w:hAnsi="Arial" w:cs="Arial"/>
          <w:sz w:val="20"/>
          <w:szCs w:val="20"/>
        </w:rPr>
        <w:t xml:space="preserve">., 2022; Zhang </w:t>
      </w:r>
      <w:r w:rsidRPr="00845427">
        <w:rPr>
          <w:rFonts w:ascii="Arial" w:hAnsi="Arial" w:cs="Arial"/>
          <w:i/>
          <w:iCs/>
          <w:sz w:val="20"/>
          <w:szCs w:val="20"/>
        </w:rPr>
        <w:t>et al</w:t>
      </w:r>
      <w:r w:rsidRPr="00845427">
        <w:rPr>
          <w:rFonts w:ascii="Arial" w:hAnsi="Arial" w:cs="Arial"/>
          <w:sz w:val="20"/>
          <w:szCs w:val="20"/>
        </w:rPr>
        <w:t>., 2024). T</w:t>
      </w:r>
      <w:r w:rsidRPr="00845427">
        <w:rPr>
          <w:rFonts w:ascii="Arial" w:hAnsi="Arial" w:cs="Arial"/>
          <w:sz w:val="20"/>
          <w:szCs w:val="20"/>
          <w:lang w:val="en"/>
        </w:rPr>
        <w:t xml:space="preserve">he central role the liver plays in metabolism, hepatic function markers—ALT, AST, ALP, bilirubin, and albumin—were assessed (Rui et al., 2014; Alamri et al., 2018). All treatment groups showed significant reductions in ALT and AST (p = 0.001), indicating hepatocellular protection. However, ALP levels were significantly elevated (p = 0.001), potentially reflecting increased biliary activity or an adaptive metabolic response (Kaneko et al., 2015). Bilirubin levels increased significantly (p = 0.05) only in the POL group, albumin levels were significantly elevated in the POM (p = 0.01) and EGM (p = 0.05) groups, suggesting enhanced hepatic synthetic function (Sun et al., 2019). </w:t>
      </w:r>
    </w:p>
    <w:p w14:paraId="4C8714E7" w14:textId="77777777" w:rsidR="001B16E1" w:rsidRPr="00741ECA" w:rsidRDefault="001B16E1" w:rsidP="009873E0">
      <w:pPr>
        <w:pStyle w:val="NoSpacing"/>
        <w:jc w:val="both"/>
        <w:rPr>
          <w:rFonts w:ascii="Arial" w:hAnsi="Arial" w:cs="Arial"/>
          <w:sz w:val="20"/>
          <w:szCs w:val="20"/>
          <w:lang w:val="en"/>
        </w:rPr>
      </w:pPr>
      <w:r w:rsidRPr="00741ECA">
        <w:rPr>
          <w:rFonts w:ascii="Arial" w:hAnsi="Arial" w:cs="Arial"/>
          <w:sz w:val="20"/>
          <w:szCs w:val="20"/>
          <w:lang w:val="en"/>
        </w:rPr>
        <w:t xml:space="preserve">Lipid profile parameters—including total cholesterol, triglycerides, HDL, and LDL—did not differ significantly among the treated and control groups (p = 0.05), indicating preserved lipid homeostasis (Duan et al., 2022). </w:t>
      </w:r>
      <w:proofErr w:type="spellStart"/>
      <w:r w:rsidRPr="00741ECA">
        <w:rPr>
          <w:rFonts w:ascii="Arial" w:hAnsi="Arial" w:cs="Arial"/>
          <w:sz w:val="20"/>
          <w:szCs w:val="20"/>
          <w:lang w:val="en"/>
        </w:rPr>
        <w:t>Histomorphological</w:t>
      </w:r>
      <w:proofErr w:type="spellEnd"/>
      <w:r w:rsidRPr="00741ECA">
        <w:rPr>
          <w:rFonts w:ascii="Arial" w:hAnsi="Arial" w:cs="Arial"/>
          <w:sz w:val="20"/>
          <w:szCs w:val="20"/>
          <w:lang w:val="en"/>
        </w:rPr>
        <w:t xml:space="preserve"> examination of liver tissues supported the biochemical findings. As illustrated in Figures 13 and 14, the POL group maintained normal liver architecture with well-preserved hepatocyte organization, comparable to the NC group, indicating hepatoprotective effects of P. ostreatus, particularly at lower doses. In contrast, Figure 13 shows various degrees of hepatic tissue damage in the POM, EGL, and EGM groups, consistent with diabetic hepatopathy. However, extended treatment over nine weeks, as depicted in Figure 14, demonstrated ameliorative effects in these groups (Onuoha et al., 2022). </w:t>
      </w:r>
    </w:p>
    <w:p w14:paraId="7539CD5D" w14:textId="77777777" w:rsidR="001B16E1" w:rsidRPr="00741ECA" w:rsidRDefault="001B16E1" w:rsidP="009873E0">
      <w:pPr>
        <w:pStyle w:val="NoSpacing"/>
        <w:jc w:val="both"/>
        <w:rPr>
          <w:rFonts w:ascii="Arial" w:hAnsi="Arial" w:cs="Arial"/>
          <w:color w:val="000000" w:themeColor="text1"/>
          <w:sz w:val="20"/>
          <w:szCs w:val="20"/>
          <w:lang w:val="en"/>
        </w:rPr>
      </w:pPr>
      <w:r w:rsidRPr="00741ECA">
        <w:rPr>
          <w:rFonts w:ascii="Arial" w:hAnsi="Arial" w:cs="Arial"/>
          <w:color w:val="000000" w:themeColor="text1"/>
          <w:sz w:val="20"/>
          <w:szCs w:val="20"/>
          <w:lang w:val="en"/>
        </w:rPr>
        <w:t>Pancreatic amylase serves as a biomarker for pancreatic function or damage and plays a role in initiating starch digestion through glycoprotein N-glycan binding. STZ induction significantly elevated blood glucose levels by impairing insulin secretion and promoting insulin resistance, contributing to T2DM pathophysiology (</w:t>
      </w:r>
      <w:proofErr w:type="spellStart"/>
      <w:r w:rsidRPr="00741ECA">
        <w:rPr>
          <w:rFonts w:ascii="Arial" w:hAnsi="Arial" w:cs="Arial"/>
          <w:color w:val="000000" w:themeColor="text1"/>
          <w:sz w:val="20"/>
          <w:szCs w:val="20"/>
          <w:lang w:val="en"/>
        </w:rPr>
        <w:t>Giovenzana</w:t>
      </w:r>
      <w:proofErr w:type="spellEnd"/>
      <w:r w:rsidRPr="00741ECA">
        <w:rPr>
          <w:rFonts w:ascii="Arial" w:hAnsi="Arial" w:cs="Arial"/>
          <w:color w:val="000000" w:themeColor="text1"/>
          <w:sz w:val="20"/>
          <w:szCs w:val="20"/>
          <w:lang w:val="en"/>
        </w:rPr>
        <w:t xml:space="preserve"> et al., 2022; Abdulkareem et al., 2024). In this study, FBG levels were inversely proportional to pancreatic amylase activity in all treatment groups (POL, EGL, and EGM) compared to the NC group. This observation corroborates earlier reports (</w:t>
      </w:r>
      <w:proofErr w:type="spellStart"/>
      <w:r w:rsidRPr="00741ECA">
        <w:rPr>
          <w:rFonts w:ascii="Arial" w:hAnsi="Arial" w:cs="Arial"/>
          <w:color w:val="000000" w:themeColor="text1"/>
          <w:sz w:val="20"/>
          <w:szCs w:val="20"/>
          <w:lang w:val="en"/>
        </w:rPr>
        <w:t>Aughsteen</w:t>
      </w:r>
      <w:proofErr w:type="spellEnd"/>
      <w:r w:rsidRPr="00741ECA">
        <w:rPr>
          <w:rFonts w:ascii="Arial" w:hAnsi="Arial" w:cs="Arial"/>
          <w:color w:val="000000" w:themeColor="text1"/>
          <w:sz w:val="20"/>
          <w:szCs w:val="20"/>
          <w:lang w:val="en"/>
        </w:rPr>
        <w:t xml:space="preserve"> et al., 2005; </w:t>
      </w:r>
      <w:proofErr w:type="spellStart"/>
      <w:r w:rsidRPr="00741ECA">
        <w:rPr>
          <w:rFonts w:ascii="Arial" w:hAnsi="Arial" w:cs="Arial"/>
          <w:color w:val="000000" w:themeColor="text1"/>
          <w:sz w:val="20"/>
          <w:szCs w:val="20"/>
          <w:lang w:val="en"/>
        </w:rPr>
        <w:lastRenderedPageBreak/>
        <w:t>Giovenzana</w:t>
      </w:r>
      <w:proofErr w:type="spellEnd"/>
      <w:r w:rsidRPr="00741ECA">
        <w:rPr>
          <w:rFonts w:ascii="Arial" w:hAnsi="Arial" w:cs="Arial"/>
          <w:color w:val="000000" w:themeColor="text1"/>
          <w:sz w:val="20"/>
          <w:szCs w:val="20"/>
          <w:lang w:val="en"/>
        </w:rPr>
        <w:t xml:space="preserve"> et al., 2022) that pancreatic dysfunction leads to reduced amylase production, resulting in impaired carbohydrate digestion. </w:t>
      </w:r>
    </w:p>
    <w:p w14:paraId="49961317" w14:textId="77777777" w:rsidR="00934E6A" w:rsidRDefault="00934E6A" w:rsidP="009873E0">
      <w:pPr>
        <w:pStyle w:val="NoSpacing"/>
        <w:jc w:val="both"/>
        <w:rPr>
          <w:rFonts w:ascii="Arial" w:hAnsi="Arial" w:cs="Arial"/>
          <w:b/>
          <w:bCs/>
          <w:color w:val="000000" w:themeColor="text1"/>
          <w:lang w:val="en"/>
        </w:rPr>
      </w:pPr>
    </w:p>
    <w:p w14:paraId="458854C2" w14:textId="232B2779" w:rsidR="001B16E1" w:rsidRPr="00845427" w:rsidRDefault="001B16E1" w:rsidP="009873E0">
      <w:pPr>
        <w:pStyle w:val="NoSpacing"/>
        <w:jc w:val="both"/>
        <w:rPr>
          <w:rFonts w:ascii="Arial" w:hAnsi="Arial" w:cs="Arial"/>
          <w:b/>
          <w:bCs/>
          <w:color w:val="000000" w:themeColor="text1"/>
          <w:lang w:val="en"/>
        </w:rPr>
      </w:pPr>
      <w:r w:rsidRPr="00845427">
        <w:rPr>
          <w:rFonts w:ascii="Arial" w:hAnsi="Arial" w:cs="Arial"/>
          <w:b/>
          <w:bCs/>
          <w:color w:val="000000" w:themeColor="text1"/>
          <w:lang w:val="en"/>
        </w:rPr>
        <w:t>Conclusion</w:t>
      </w:r>
    </w:p>
    <w:p w14:paraId="1A286694" w14:textId="77777777" w:rsidR="001B16E1" w:rsidRPr="00845427" w:rsidRDefault="001B16E1" w:rsidP="009873E0">
      <w:pPr>
        <w:pStyle w:val="NoSpacing"/>
        <w:jc w:val="both"/>
        <w:rPr>
          <w:rFonts w:ascii="Arial" w:hAnsi="Arial" w:cs="Arial"/>
          <w:color w:val="000000" w:themeColor="text1"/>
          <w:sz w:val="20"/>
          <w:szCs w:val="20"/>
          <w:lang w:val="en"/>
        </w:rPr>
      </w:pPr>
      <w:r w:rsidRPr="00BA3B8F">
        <w:rPr>
          <w:rFonts w:ascii="Arial" w:hAnsi="Arial" w:cs="Arial"/>
          <w:color w:val="000000" w:themeColor="text1"/>
          <w:sz w:val="20"/>
          <w:szCs w:val="20"/>
          <w:lang w:val="en"/>
        </w:rPr>
        <w:t>The findings of this study demonstrate the promising antidiabetic potential of ethanolic Pleurotus ostreatus extract in high-fat diet-streptozotocin (HFD-STZ)-induced diabetic rats, with effects comparable to those of empagliflozin. Treatment with P. ostreatus, particularly at the lower dose (200 mg/kg), significantly improved fasting blood glucose levels, mitigated weight loss, and preserved hepatic architecture, indicating both glycemic and hepatoprotective benefits. The observed inverse relationship between fasting blood glucose and pancreatic amylase activity suggests a potential role of P. ostreatus in supporting pancreatic function and enhancing carbohydrate metabolism. Despite non-significant changes in lipid profiles, the extract preserved lipid homeostasis and improved hepatic synthetic function, as reflected by elevated albumin levels. Histological analysis further corroborated these biochemical findings, with notable tissue repair observed following</w:t>
      </w:r>
      <w:r w:rsidRPr="00845427">
        <w:rPr>
          <w:rFonts w:ascii="Arial" w:hAnsi="Arial" w:cs="Arial"/>
          <w:color w:val="000000" w:themeColor="text1"/>
          <w:sz w:val="20"/>
          <w:szCs w:val="20"/>
          <w:lang w:val="en"/>
        </w:rPr>
        <w:t xml:space="preserve">. These results support the therapeutic relevance of P. ostreatus as a natural, cost-effective adjunct in the management of type 2 diabetes mellitus and its complications, warranting further investigation in long-term and clinical studies. </w:t>
      </w:r>
    </w:p>
    <w:p w14:paraId="7266E4AB" w14:textId="77777777" w:rsidR="00934E6A" w:rsidRDefault="00934E6A" w:rsidP="009873E0">
      <w:pPr>
        <w:pStyle w:val="NoSpacing"/>
        <w:jc w:val="both"/>
        <w:rPr>
          <w:rFonts w:asciiTheme="minorBidi" w:hAnsiTheme="minorBidi"/>
          <w:b/>
          <w:bCs/>
          <w:color w:val="000000" w:themeColor="text1"/>
          <w:sz w:val="20"/>
          <w:szCs w:val="20"/>
          <w:lang w:val="en"/>
        </w:rPr>
      </w:pPr>
    </w:p>
    <w:p w14:paraId="50408281" w14:textId="7AFDB71E" w:rsidR="00A51D75" w:rsidRPr="00A51D75" w:rsidRDefault="00A51D75" w:rsidP="009873E0">
      <w:pPr>
        <w:pStyle w:val="NoSpacing"/>
        <w:jc w:val="both"/>
        <w:rPr>
          <w:rFonts w:asciiTheme="minorBidi" w:hAnsiTheme="minorBidi"/>
          <w:b/>
          <w:bCs/>
          <w:color w:val="000000" w:themeColor="text1"/>
          <w:sz w:val="20"/>
          <w:szCs w:val="20"/>
        </w:rPr>
      </w:pPr>
      <w:r w:rsidRPr="00A51D75">
        <w:rPr>
          <w:rFonts w:asciiTheme="minorBidi" w:hAnsiTheme="minorBidi"/>
          <w:b/>
          <w:bCs/>
          <w:color w:val="000000" w:themeColor="text1"/>
          <w:sz w:val="20"/>
          <w:szCs w:val="20"/>
          <w:lang w:val="en"/>
        </w:rPr>
        <w:t>Conflict of Interest</w:t>
      </w:r>
      <w:r w:rsidRPr="00A51D75">
        <w:rPr>
          <w:rFonts w:asciiTheme="minorBidi" w:hAnsiTheme="minorBidi"/>
          <w:b/>
          <w:bCs/>
          <w:color w:val="000000" w:themeColor="text1"/>
          <w:sz w:val="20"/>
          <w:szCs w:val="20"/>
        </w:rPr>
        <w:t xml:space="preserve"> </w:t>
      </w:r>
    </w:p>
    <w:p w14:paraId="55DB767D" w14:textId="77777777" w:rsidR="00A51D75" w:rsidRDefault="00A51D75" w:rsidP="009873E0">
      <w:pPr>
        <w:jc w:val="both"/>
        <w:rPr>
          <w:rFonts w:asciiTheme="minorBidi" w:hAnsiTheme="minorBidi" w:cstheme="minorBidi"/>
        </w:rPr>
      </w:pPr>
      <w:r w:rsidRPr="00A51D75">
        <w:rPr>
          <w:rFonts w:asciiTheme="minorBidi" w:hAnsiTheme="minorBidi" w:cstheme="minorBidi"/>
        </w:rPr>
        <w:t>The author has declared that no competing interests exist.</w:t>
      </w:r>
    </w:p>
    <w:p w14:paraId="141AFC4D" w14:textId="77777777" w:rsidR="00A51D75" w:rsidRPr="00A51D75" w:rsidRDefault="00A51D75" w:rsidP="009873E0">
      <w:pPr>
        <w:jc w:val="both"/>
        <w:rPr>
          <w:rFonts w:asciiTheme="minorBidi" w:hAnsiTheme="minorBidi" w:cstheme="minorBidi"/>
        </w:rPr>
      </w:pPr>
    </w:p>
    <w:p w14:paraId="51878075" w14:textId="77777777" w:rsidR="00934E6A" w:rsidRDefault="00934E6A" w:rsidP="009873E0">
      <w:pPr>
        <w:pStyle w:val="Body"/>
        <w:spacing w:after="0"/>
        <w:rPr>
          <w:rFonts w:ascii="Arial" w:hAnsi="Arial" w:cs="Arial"/>
          <w:bCs/>
        </w:rPr>
      </w:pPr>
    </w:p>
    <w:p w14:paraId="35626741" w14:textId="77777777" w:rsidR="00934E6A" w:rsidRPr="009873E0" w:rsidRDefault="005C784C" w:rsidP="009873E0">
      <w:pPr>
        <w:pStyle w:val="Body"/>
        <w:spacing w:after="0"/>
        <w:rPr>
          <w:rFonts w:ascii="Arial" w:hAnsi="Arial" w:cs="Arial"/>
          <w:b/>
        </w:rPr>
      </w:pPr>
      <w:r w:rsidRPr="009873E0">
        <w:rPr>
          <w:rFonts w:ascii="Arial" w:hAnsi="Arial" w:cs="Arial"/>
          <w:b/>
        </w:rPr>
        <w:t xml:space="preserve">Ethical approval </w:t>
      </w:r>
    </w:p>
    <w:p w14:paraId="2B4842C0" w14:textId="618AD1E3" w:rsidR="00860000" w:rsidRPr="00845427" w:rsidRDefault="00934E6A" w:rsidP="009873E0">
      <w:pPr>
        <w:pStyle w:val="Body"/>
        <w:spacing w:after="0"/>
        <w:rPr>
          <w:rFonts w:ascii="Arial" w:hAnsi="Arial" w:cs="Arial"/>
        </w:rPr>
      </w:pPr>
      <w:r>
        <w:rPr>
          <w:rFonts w:ascii="Arial" w:hAnsi="Arial" w:cs="Arial"/>
          <w:bCs/>
        </w:rPr>
        <w:t>A</w:t>
      </w:r>
      <w:r w:rsidRPr="00934E6A">
        <w:rPr>
          <w:rFonts w:ascii="Arial" w:hAnsi="Arial" w:cs="Arial"/>
          <w:bCs/>
        </w:rPr>
        <w:t>ll authors hereby declare that "principles of laboratory animal care" (</w:t>
      </w:r>
      <w:proofErr w:type="spellStart"/>
      <w:r w:rsidRPr="00934E6A">
        <w:rPr>
          <w:rFonts w:ascii="Arial" w:hAnsi="Arial" w:cs="Arial"/>
          <w:bCs/>
        </w:rPr>
        <w:t>nih</w:t>
      </w:r>
      <w:proofErr w:type="spellEnd"/>
      <w:r w:rsidRPr="00934E6A">
        <w:rPr>
          <w:rFonts w:ascii="Arial" w:hAnsi="Arial" w:cs="Arial"/>
          <w:bCs/>
        </w:rPr>
        <w:t xml:space="preserve"> publication no. 85-23, revised 1985) were followed, as well as specific national laws where applicable. all experiments have been examined and approved by the appropriate ethics committee.</w:t>
      </w:r>
    </w:p>
    <w:p w14:paraId="1D180CA5" w14:textId="77777777" w:rsidR="009873E0" w:rsidRDefault="009873E0" w:rsidP="009873E0">
      <w:pPr>
        <w:pStyle w:val="ReferHead"/>
        <w:spacing w:after="0"/>
        <w:jc w:val="both"/>
        <w:rPr>
          <w:rFonts w:ascii="Arial" w:hAnsi="Arial" w:cs="Arial"/>
        </w:rPr>
      </w:pPr>
    </w:p>
    <w:p w14:paraId="0E358583" w14:textId="42143A94" w:rsidR="00B01FCD" w:rsidRDefault="00B01FCD" w:rsidP="009873E0">
      <w:pPr>
        <w:pStyle w:val="ReferHead"/>
        <w:spacing w:after="0"/>
        <w:jc w:val="both"/>
        <w:rPr>
          <w:rFonts w:ascii="Arial" w:hAnsi="Arial" w:cs="Arial"/>
        </w:rPr>
      </w:pPr>
      <w:r w:rsidRPr="00845427">
        <w:rPr>
          <w:rFonts w:ascii="Arial" w:hAnsi="Arial" w:cs="Arial"/>
        </w:rPr>
        <w:t>References</w:t>
      </w:r>
    </w:p>
    <w:p w14:paraId="63A0D8CC" w14:textId="2E6242E2" w:rsidR="00A60787" w:rsidRPr="0026795B" w:rsidRDefault="00A60787" w:rsidP="009873E0">
      <w:pPr>
        <w:jc w:val="both"/>
        <w:rPr>
          <w:rFonts w:asciiTheme="majorBidi" w:hAnsiTheme="majorBidi" w:cstheme="majorBidi"/>
        </w:rPr>
      </w:pPr>
    </w:p>
    <w:p w14:paraId="2CA9FB54"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Abdelgani</w:t>
      </w:r>
      <w:proofErr w:type="spellEnd"/>
      <w:r w:rsidRPr="009873E0">
        <w:rPr>
          <w:rFonts w:asciiTheme="minorBidi" w:hAnsiTheme="minorBidi"/>
        </w:rPr>
        <w:t>, S., Khattab, A., Adams, J., Baskoy, G., Brown, M., Clarke, G., ... &amp; Abdul-Ghani, M. (2024). Empagliflozin reduces liver fat in individuals with and without diabetes.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47</w:t>
      </w:r>
      <w:r w:rsidRPr="009873E0">
        <w:rPr>
          <w:rFonts w:asciiTheme="minorBidi" w:hAnsiTheme="minorBidi"/>
        </w:rPr>
        <w:t>(4), 668-675.</w:t>
      </w:r>
    </w:p>
    <w:p w14:paraId="101B8A9A" w14:textId="77777777" w:rsidR="00A60787" w:rsidRPr="009873E0" w:rsidRDefault="00A60787" w:rsidP="009873E0">
      <w:pPr>
        <w:ind w:left="360"/>
        <w:jc w:val="both"/>
        <w:rPr>
          <w:rFonts w:asciiTheme="minorBidi" w:hAnsiTheme="minorBidi"/>
        </w:rPr>
      </w:pPr>
      <w:r w:rsidRPr="009873E0">
        <w:rPr>
          <w:rFonts w:asciiTheme="minorBidi" w:hAnsiTheme="minorBidi"/>
        </w:rPr>
        <w:t>Abdel-Monem, N. M., El-</w:t>
      </w:r>
      <w:proofErr w:type="spellStart"/>
      <w:r w:rsidRPr="009873E0">
        <w:rPr>
          <w:rFonts w:asciiTheme="minorBidi" w:hAnsiTheme="minorBidi"/>
        </w:rPr>
        <w:t>Saadani</w:t>
      </w:r>
      <w:proofErr w:type="spellEnd"/>
      <w:r w:rsidRPr="009873E0">
        <w:rPr>
          <w:rFonts w:asciiTheme="minorBidi" w:hAnsiTheme="minorBidi"/>
        </w:rPr>
        <w:t>, M. A., Daba, A. S., Saleh, S. R., &amp; Aleem, E. (2020). Exopolysaccharide-peptide complex from oyster mushroom (Pleurotus ostreatus) protects against hepatotoxicity in rats. </w:t>
      </w:r>
      <w:r w:rsidRPr="009873E0">
        <w:rPr>
          <w:rFonts w:asciiTheme="minorBidi" w:hAnsiTheme="minorBidi"/>
          <w:i/>
          <w:iCs/>
        </w:rPr>
        <w:t>Biochemistry and Biophysics Reports</w:t>
      </w:r>
      <w:r w:rsidRPr="009873E0">
        <w:rPr>
          <w:rFonts w:asciiTheme="minorBidi" w:hAnsiTheme="minorBidi"/>
        </w:rPr>
        <w:t>, </w:t>
      </w:r>
      <w:r w:rsidRPr="009873E0">
        <w:rPr>
          <w:rFonts w:asciiTheme="minorBidi" w:hAnsiTheme="minorBidi"/>
          <w:i/>
          <w:iCs/>
        </w:rPr>
        <w:t>24</w:t>
      </w:r>
      <w:r w:rsidRPr="009873E0">
        <w:rPr>
          <w:rFonts w:asciiTheme="minorBidi" w:hAnsiTheme="minorBidi"/>
        </w:rPr>
        <w:t>, 100852.</w:t>
      </w:r>
    </w:p>
    <w:p w14:paraId="0BA0FB8F"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Abdulkareem, M. A., Owolabi, B. A., Saheed, E. S., </w:t>
      </w:r>
      <w:proofErr w:type="spellStart"/>
      <w:r w:rsidRPr="009873E0">
        <w:rPr>
          <w:rFonts w:asciiTheme="minorBidi" w:hAnsiTheme="minorBidi"/>
        </w:rPr>
        <w:t>Aromolaran</w:t>
      </w:r>
      <w:proofErr w:type="spellEnd"/>
      <w:r w:rsidRPr="009873E0">
        <w:rPr>
          <w:rFonts w:asciiTheme="minorBidi" w:hAnsiTheme="minorBidi"/>
        </w:rPr>
        <w:t xml:space="preserve">, R. F., Bashiru, R. M., Jumah, T. A., ... &amp; </w:t>
      </w:r>
      <w:proofErr w:type="spellStart"/>
      <w:r w:rsidRPr="009873E0">
        <w:rPr>
          <w:rFonts w:asciiTheme="minorBidi" w:hAnsiTheme="minorBidi"/>
        </w:rPr>
        <w:t>Oluokun</w:t>
      </w:r>
      <w:proofErr w:type="spellEnd"/>
      <w:r w:rsidRPr="009873E0">
        <w:rPr>
          <w:rFonts w:asciiTheme="minorBidi" w:hAnsiTheme="minorBidi"/>
        </w:rPr>
        <w:t>, T. S. (2024). Genetic factors and the role of pancreatic amylase in the pathogenesis of type 2 diabetes. </w:t>
      </w:r>
      <w:r w:rsidRPr="009873E0">
        <w:rPr>
          <w:rFonts w:asciiTheme="minorBidi" w:hAnsiTheme="minorBidi"/>
          <w:i/>
          <w:iCs/>
        </w:rPr>
        <w:t>Egyptian Journal of Medical Human Genetics</w:t>
      </w:r>
      <w:r w:rsidRPr="009873E0">
        <w:rPr>
          <w:rFonts w:asciiTheme="minorBidi" w:hAnsiTheme="minorBidi"/>
        </w:rPr>
        <w:t>, </w:t>
      </w:r>
      <w:r w:rsidRPr="009873E0">
        <w:rPr>
          <w:rFonts w:asciiTheme="minorBidi" w:hAnsiTheme="minorBidi"/>
          <w:i/>
          <w:iCs/>
        </w:rPr>
        <w:t>25</w:t>
      </w:r>
      <w:r w:rsidRPr="009873E0">
        <w:rPr>
          <w:rFonts w:asciiTheme="minorBidi" w:hAnsiTheme="minorBidi"/>
        </w:rPr>
        <w:t>(1), 33.</w:t>
      </w:r>
    </w:p>
    <w:p w14:paraId="39DF469C" w14:textId="77777777" w:rsidR="00A60787" w:rsidRPr="009873E0" w:rsidRDefault="00A60787" w:rsidP="009873E0">
      <w:pPr>
        <w:ind w:left="360"/>
        <w:jc w:val="both"/>
        <w:rPr>
          <w:rFonts w:asciiTheme="minorBidi" w:hAnsiTheme="minorBidi"/>
        </w:rPr>
      </w:pPr>
      <w:r w:rsidRPr="009873E0">
        <w:rPr>
          <w:rFonts w:asciiTheme="minorBidi" w:hAnsiTheme="minorBidi"/>
        </w:rPr>
        <w:t>Alamri, Z. Z. (2018). The role of liver in metabolism: an updated review with physiological emphasis. </w:t>
      </w:r>
      <w:r w:rsidRPr="009873E0">
        <w:rPr>
          <w:rFonts w:asciiTheme="minorBidi" w:hAnsiTheme="minorBidi"/>
          <w:i/>
          <w:iCs/>
        </w:rPr>
        <w:t xml:space="preserve">Int J Basic Clin </w:t>
      </w:r>
      <w:proofErr w:type="spellStart"/>
      <w:r w:rsidRPr="009873E0">
        <w:rPr>
          <w:rFonts w:asciiTheme="minorBidi" w:hAnsiTheme="minorBidi"/>
          <w:i/>
          <w:iCs/>
        </w:rPr>
        <w:t>Pharmacol</w:t>
      </w:r>
      <w:proofErr w:type="spellEnd"/>
      <w:r w:rsidRPr="009873E0">
        <w:rPr>
          <w:rFonts w:asciiTheme="minorBidi" w:hAnsiTheme="minorBidi"/>
        </w:rPr>
        <w:t>, </w:t>
      </w:r>
      <w:r w:rsidRPr="009873E0">
        <w:rPr>
          <w:rFonts w:asciiTheme="minorBidi" w:hAnsiTheme="minorBidi"/>
          <w:i/>
          <w:iCs/>
        </w:rPr>
        <w:t>7</w:t>
      </w:r>
      <w:r w:rsidRPr="009873E0">
        <w:rPr>
          <w:rFonts w:asciiTheme="minorBidi" w:hAnsiTheme="minorBidi"/>
        </w:rPr>
        <w:t>(11), 2271-2276.</w:t>
      </w:r>
    </w:p>
    <w:p w14:paraId="45A4A836"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Aughsteen</w:t>
      </w:r>
      <w:proofErr w:type="spellEnd"/>
      <w:r w:rsidRPr="009873E0">
        <w:rPr>
          <w:rFonts w:asciiTheme="minorBidi" w:hAnsiTheme="minorBidi"/>
        </w:rPr>
        <w:t>, A. A., Abu-Umair, M. S., &amp; Mahmoud, S. A. (2005). Biochemical analysis of serum pancreatic amylase and lipase enzymes in patients with type 1 and type 2 diabetes mellitus. </w:t>
      </w:r>
      <w:r w:rsidRPr="009873E0">
        <w:rPr>
          <w:rFonts w:asciiTheme="minorBidi" w:hAnsiTheme="minorBidi"/>
          <w:i/>
          <w:iCs/>
        </w:rPr>
        <w:t>Saudi medical journal</w:t>
      </w:r>
      <w:r w:rsidRPr="009873E0">
        <w:rPr>
          <w:rFonts w:asciiTheme="minorBidi" w:hAnsiTheme="minorBidi"/>
        </w:rPr>
        <w:t>, </w:t>
      </w:r>
      <w:r w:rsidRPr="009873E0">
        <w:rPr>
          <w:rFonts w:asciiTheme="minorBidi" w:hAnsiTheme="minorBidi"/>
          <w:i/>
          <w:iCs/>
        </w:rPr>
        <w:t>26</w:t>
      </w:r>
      <w:r w:rsidRPr="009873E0">
        <w:rPr>
          <w:rFonts w:asciiTheme="minorBidi" w:hAnsiTheme="minorBidi"/>
        </w:rPr>
        <w:t>(1), 73-77.</w:t>
      </w:r>
    </w:p>
    <w:p w14:paraId="58D5FBC7" w14:textId="77777777" w:rsidR="00A60787" w:rsidRPr="009873E0" w:rsidRDefault="00A60787" w:rsidP="009873E0">
      <w:pPr>
        <w:ind w:left="360"/>
        <w:jc w:val="both"/>
        <w:rPr>
          <w:rFonts w:asciiTheme="minorBidi" w:hAnsiTheme="minorBidi"/>
        </w:rPr>
      </w:pPr>
      <w:r w:rsidRPr="009873E0">
        <w:rPr>
          <w:rFonts w:asciiTheme="minorBidi" w:hAnsiTheme="minorBidi"/>
        </w:rPr>
        <w:t>Bhat, N., &amp; Mani, A. (2023). Dysregulation of lipid and glucose metabolism in nonalcoholic fatty liver disease. </w:t>
      </w:r>
      <w:r w:rsidRPr="009873E0">
        <w:rPr>
          <w:rFonts w:asciiTheme="minorBidi" w:hAnsiTheme="minorBidi"/>
          <w:i/>
          <w:iCs/>
        </w:rPr>
        <w:t>Nutrients</w:t>
      </w:r>
      <w:r w:rsidRPr="009873E0">
        <w:rPr>
          <w:rFonts w:asciiTheme="minorBidi" w:hAnsiTheme="minorBidi"/>
        </w:rPr>
        <w:t>, </w:t>
      </w:r>
      <w:r w:rsidRPr="009873E0">
        <w:rPr>
          <w:rFonts w:asciiTheme="minorBidi" w:hAnsiTheme="minorBidi"/>
          <w:i/>
          <w:iCs/>
        </w:rPr>
        <w:t>15</w:t>
      </w:r>
      <w:r w:rsidRPr="009873E0">
        <w:rPr>
          <w:rFonts w:asciiTheme="minorBidi" w:hAnsiTheme="minorBidi"/>
        </w:rPr>
        <w:t>(10), 2323.</w:t>
      </w:r>
    </w:p>
    <w:p w14:paraId="2428EB2B"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Carvalho, A. L., </w:t>
      </w:r>
      <w:proofErr w:type="spellStart"/>
      <w:r w:rsidRPr="009873E0">
        <w:rPr>
          <w:rFonts w:asciiTheme="minorBidi" w:hAnsiTheme="minorBidi"/>
        </w:rPr>
        <w:t>DeMambro</w:t>
      </w:r>
      <w:proofErr w:type="spellEnd"/>
      <w:r w:rsidRPr="009873E0">
        <w:rPr>
          <w:rFonts w:asciiTheme="minorBidi" w:hAnsiTheme="minorBidi"/>
        </w:rPr>
        <w:t>, V. E., Guntur, A. R., Le, P., Nagano, K., Baron, R., ... &amp; Motyl, K. J. (2018). High fat diet attenuates hyperglycemia, body composition changes, and bone loss in male streptozotocin</w:t>
      </w:r>
      <w:r w:rsidRPr="009873E0">
        <w:rPr>
          <w:rFonts w:ascii="Cambria Math" w:hAnsi="Cambria Math" w:cs="Cambria Math"/>
        </w:rPr>
        <w:t>‐</w:t>
      </w:r>
      <w:r w:rsidRPr="009873E0">
        <w:rPr>
          <w:rFonts w:asciiTheme="minorBidi" w:hAnsiTheme="minorBidi"/>
        </w:rPr>
        <w:t>induced type 1 diabetic mice.</w:t>
      </w:r>
      <w:r w:rsidRPr="009873E0">
        <w:rPr>
          <w:rFonts w:ascii="Arial" w:hAnsi="Arial" w:cs="Arial"/>
        </w:rPr>
        <w:t> </w:t>
      </w:r>
      <w:r w:rsidRPr="009873E0">
        <w:rPr>
          <w:rFonts w:asciiTheme="minorBidi" w:hAnsiTheme="minorBidi"/>
          <w:i/>
          <w:iCs/>
        </w:rPr>
        <w:t>Journal of cellular physiology</w:t>
      </w:r>
      <w:r w:rsidRPr="009873E0">
        <w:rPr>
          <w:rFonts w:asciiTheme="minorBidi" w:hAnsiTheme="minorBidi"/>
        </w:rPr>
        <w:t>, </w:t>
      </w:r>
      <w:r w:rsidRPr="009873E0">
        <w:rPr>
          <w:rFonts w:asciiTheme="minorBidi" w:hAnsiTheme="minorBidi"/>
          <w:i/>
          <w:iCs/>
        </w:rPr>
        <w:t>233</w:t>
      </w:r>
      <w:r w:rsidRPr="009873E0">
        <w:rPr>
          <w:rFonts w:asciiTheme="minorBidi" w:hAnsiTheme="minorBidi"/>
        </w:rPr>
        <w:t>(2), 1585-1600.</w:t>
      </w:r>
    </w:p>
    <w:p w14:paraId="50D29D59"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Ceriello, A. (2009). Postprandial hyperglycemia and cardiovascular disease: is the HEART2D study the answer?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32</w:t>
      </w:r>
      <w:r w:rsidRPr="009873E0">
        <w:rPr>
          <w:rFonts w:asciiTheme="minorBidi" w:hAnsiTheme="minorBidi"/>
        </w:rPr>
        <w:t>(3), 521.</w:t>
      </w:r>
    </w:p>
    <w:p w14:paraId="3AEB392C" w14:textId="77777777" w:rsidR="00A60787" w:rsidRPr="009873E0" w:rsidRDefault="00A60787" w:rsidP="009873E0">
      <w:pPr>
        <w:ind w:left="360"/>
        <w:jc w:val="both"/>
        <w:rPr>
          <w:rFonts w:asciiTheme="minorBidi" w:hAnsiTheme="minorBidi"/>
        </w:rPr>
      </w:pPr>
      <w:r w:rsidRPr="009873E0">
        <w:rPr>
          <w:rFonts w:asciiTheme="minorBidi" w:hAnsiTheme="minorBidi"/>
        </w:rPr>
        <w:t>Chawla, G., &amp; Chaudhary, K. K. (2019). A complete review of empagliflozin: Most specific and potent SGLT2 inhibitor used for the treatment of type 2 diabetes mellitus. </w:t>
      </w:r>
      <w:r w:rsidRPr="009873E0">
        <w:rPr>
          <w:rFonts w:asciiTheme="minorBidi" w:hAnsiTheme="minorBidi"/>
          <w:i/>
          <w:iCs/>
        </w:rPr>
        <w:t>Diabetes &amp; Metabolic Syndrome: Clinical Research &amp; Reviews</w:t>
      </w:r>
      <w:r w:rsidRPr="009873E0">
        <w:rPr>
          <w:rFonts w:asciiTheme="minorBidi" w:hAnsiTheme="minorBidi"/>
        </w:rPr>
        <w:t>, </w:t>
      </w:r>
      <w:r w:rsidRPr="009873E0">
        <w:rPr>
          <w:rFonts w:asciiTheme="minorBidi" w:hAnsiTheme="minorBidi"/>
          <w:i/>
          <w:iCs/>
        </w:rPr>
        <w:t>13</w:t>
      </w:r>
      <w:r w:rsidRPr="009873E0">
        <w:rPr>
          <w:rFonts w:asciiTheme="minorBidi" w:hAnsiTheme="minorBidi"/>
        </w:rPr>
        <w:t>(3), 2001-2008.</w:t>
      </w:r>
    </w:p>
    <w:p w14:paraId="6CFD1EA7" w14:textId="77777777" w:rsidR="00A60787" w:rsidRPr="009873E0" w:rsidRDefault="00A60787" w:rsidP="009873E0">
      <w:pPr>
        <w:ind w:left="360"/>
        <w:jc w:val="both"/>
        <w:rPr>
          <w:rFonts w:asciiTheme="minorBidi" w:hAnsiTheme="minorBidi"/>
        </w:rPr>
      </w:pPr>
      <w:r w:rsidRPr="009873E0">
        <w:rPr>
          <w:rFonts w:asciiTheme="minorBidi" w:hAnsiTheme="minorBidi"/>
        </w:rPr>
        <w:t>Chowdhury, A. B., &amp; Mehta, K. J. (2023). Liver biopsy for assessment of chronic liver diseases: a synopsis. </w:t>
      </w:r>
      <w:r w:rsidRPr="009873E0">
        <w:rPr>
          <w:rFonts w:asciiTheme="minorBidi" w:hAnsiTheme="minorBidi"/>
          <w:i/>
          <w:iCs/>
        </w:rPr>
        <w:t>Clinical and experimental medicine</w:t>
      </w:r>
      <w:r w:rsidRPr="009873E0">
        <w:rPr>
          <w:rFonts w:asciiTheme="minorBidi" w:hAnsiTheme="minorBidi"/>
        </w:rPr>
        <w:t>, </w:t>
      </w:r>
      <w:r w:rsidRPr="009873E0">
        <w:rPr>
          <w:rFonts w:asciiTheme="minorBidi" w:hAnsiTheme="minorBidi"/>
          <w:i/>
          <w:iCs/>
        </w:rPr>
        <w:t>23</w:t>
      </w:r>
      <w:r w:rsidRPr="009873E0">
        <w:rPr>
          <w:rFonts w:asciiTheme="minorBidi" w:hAnsiTheme="minorBidi"/>
        </w:rPr>
        <w:t>(2), 273-285.</w:t>
      </w:r>
    </w:p>
    <w:p w14:paraId="458DEC6C" w14:textId="77777777" w:rsidR="00A60787" w:rsidRPr="009873E0" w:rsidRDefault="00A60787" w:rsidP="009873E0">
      <w:pPr>
        <w:ind w:left="360"/>
        <w:jc w:val="both"/>
        <w:rPr>
          <w:rFonts w:asciiTheme="minorBidi" w:hAnsiTheme="minorBidi"/>
        </w:rPr>
      </w:pPr>
      <w:r w:rsidRPr="009873E0">
        <w:rPr>
          <w:rFonts w:asciiTheme="minorBidi" w:hAnsiTheme="minorBidi"/>
        </w:rPr>
        <w:t>Duan, Y., Gong, K., Xu, S., Zhang, F., Meng, X., &amp; Han, J. (2022). Regulation of cholesterol homeostasis in health and diseases: from mechanisms to targeted therapeutics. </w:t>
      </w:r>
      <w:r w:rsidRPr="009873E0">
        <w:rPr>
          <w:rFonts w:asciiTheme="minorBidi" w:hAnsiTheme="minorBidi"/>
          <w:i/>
          <w:iCs/>
        </w:rPr>
        <w:t>Signal Transduction and Targeted Therapy</w:t>
      </w:r>
      <w:r w:rsidRPr="009873E0">
        <w:rPr>
          <w:rFonts w:asciiTheme="minorBidi" w:hAnsiTheme="minorBidi"/>
        </w:rPr>
        <w:t>, </w:t>
      </w:r>
      <w:r w:rsidRPr="009873E0">
        <w:rPr>
          <w:rFonts w:asciiTheme="minorBidi" w:hAnsiTheme="minorBidi"/>
          <w:i/>
          <w:iCs/>
        </w:rPr>
        <w:t>7</w:t>
      </w:r>
      <w:r w:rsidRPr="009873E0">
        <w:rPr>
          <w:rFonts w:asciiTheme="minorBidi" w:hAnsiTheme="minorBidi"/>
        </w:rPr>
        <w:t>(1), 265.</w:t>
      </w:r>
    </w:p>
    <w:p w14:paraId="70B3B988"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Ferdous, S. E., &amp; Ferrell, J. M. (2024). Pathophysiological Relationship between Type 2 Diabetes Mellitus and Metabolic Dysfunction-Associated </w:t>
      </w:r>
      <w:proofErr w:type="spellStart"/>
      <w:r w:rsidRPr="009873E0">
        <w:rPr>
          <w:rFonts w:asciiTheme="minorBidi" w:hAnsiTheme="minorBidi"/>
        </w:rPr>
        <w:t>Steatotic</w:t>
      </w:r>
      <w:proofErr w:type="spellEnd"/>
      <w:r w:rsidRPr="009873E0">
        <w:rPr>
          <w:rFonts w:asciiTheme="minorBidi" w:hAnsiTheme="minorBidi"/>
        </w:rPr>
        <w:t xml:space="preserve"> Liver Disease: Novel Therapeutic Approaches. </w:t>
      </w:r>
      <w:r w:rsidRPr="009873E0">
        <w:rPr>
          <w:rFonts w:asciiTheme="minorBidi" w:hAnsiTheme="minorBidi"/>
          <w:i/>
          <w:iCs/>
        </w:rPr>
        <w:t>International Journal of Molecular Sciences</w:t>
      </w:r>
      <w:r w:rsidRPr="009873E0">
        <w:rPr>
          <w:rFonts w:asciiTheme="minorBidi" w:hAnsiTheme="minorBidi"/>
        </w:rPr>
        <w:t>, </w:t>
      </w:r>
      <w:r w:rsidRPr="009873E0">
        <w:rPr>
          <w:rFonts w:asciiTheme="minorBidi" w:hAnsiTheme="minorBidi"/>
          <w:i/>
          <w:iCs/>
        </w:rPr>
        <w:t>25</w:t>
      </w:r>
      <w:r w:rsidRPr="009873E0">
        <w:rPr>
          <w:rFonts w:asciiTheme="minorBidi" w:hAnsiTheme="minorBidi"/>
        </w:rPr>
        <w:t>(16), 8731.</w:t>
      </w:r>
    </w:p>
    <w:p w14:paraId="39E18F7E"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Gąsecka</w:t>
      </w:r>
      <w:proofErr w:type="spellEnd"/>
      <w:r w:rsidRPr="009873E0">
        <w:rPr>
          <w:rFonts w:asciiTheme="minorBidi" w:hAnsiTheme="minorBidi"/>
        </w:rPr>
        <w:t xml:space="preserve">, M., </w:t>
      </w:r>
      <w:proofErr w:type="spellStart"/>
      <w:r w:rsidRPr="009873E0">
        <w:rPr>
          <w:rFonts w:asciiTheme="minorBidi" w:hAnsiTheme="minorBidi"/>
        </w:rPr>
        <w:t>Mleczek</w:t>
      </w:r>
      <w:proofErr w:type="spellEnd"/>
      <w:r w:rsidRPr="009873E0">
        <w:rPr>
          <w:rFonts w:asciiTheme="minorBidi" w:hAnsiTheme="minorBidi"/>
        </w:rPr>
        <w:t xml:space="preserve">, M., </w:t>
      </w:r>
      <w:proofErr w:type="spellStart"/>
      <w:r w:rsidRPr="009873E0">
        <w:rPr>
          <w:rFonts w:asciiTheme="minorBidi" w:hAnsiTheme="minorBidi"/>
        </w:rPr>
        <w:t>Siwulski</w:t>
      </w:r>
      <w:proofErr w:type="spellEnd"/>
      <w:r w:rsidRPr="009873E0">
        <w:rPr>
          <w:rFonts w:asciiTheme="minorBidi" w:hAnsiTheme="minorBidi"/>
        </w:rPr>
        <w:t xml:space="preserve">, M., &amp; Niedzielski, P. (2016). Phenolic composition and antioxidant properties of </w:t>
      </w:r>
      <w:proofErr w:type="spellStart"/>
      <w:r w:rsidRPr="009873E0">
        <w:rPr>
          <w:rFonts w:asciiTheme="minorBidi" w:hAnsiTheme="minorBidi"/>
        </w:rPr>
        <w:t>Pleurotus</w:t>
      </w:r>
      <w:proofErr w:type="spellEnd"/>
      <w:r w:rsidRPr="009873E0">
        <w:rPr>
          <w:rFonts w:asciiTheme="minorBidi" w:hAnsiTheme="minorBidi"/>
        </w:rPr>
        <w:t xml:space="preserve"> </w:t>
      </w:r>
      <w:proofErr w:type="spellStart"/>
      <w:r w:rsidRPr="009873E0">
        <w:rPr>
          <w:rFonts w:asciiTheme="minorBidi" w:hAnsiTheme="minorBidi"/>
        </w:rPr>
        <w:t>ostreatus</w:t>
      </w:r>
      <w:proofErr w:type="spellEnd"/>
      <w:r w:rsidRPr="009873E0">
        <w:rPr>
          <w:rFonts w:asciiTheme="minorBidi" w:hAnsiTheme="minorBidi"/>
        </w:rPr>
        <w:t xml:space="preserve"> and </w:t>
      </w:r>
      <w:proofErr w:type="spellStart"/>
      <w:r w:rsidRPr="009873E0">
        <w:rPr>
          <w:rFonts w:asciiTheme="minorBidi" w:hAnsiTheme="minorBidi"/>
        </w:rPr>
        <w:t>Pleurotus</w:t>
      </w:r>
      <w:proofErr w:type="spellEnd"/>
      <w:r w:rsidRPr="009873E0">
        <w:rPr>
          <w:rFonts w:asciiTheme="minorBidi" w:hAnsiTheme="minorBidi"/>
        </w:rPr>
        <w:t xml:space="preserve"> </w:t>
      </w:r>
      <w:proofErr w:type="spellStart"/>
      <w:r w:rsidRPr="009873E0">
        <w:rPr>
          <w:rFonts w:asciiTheme="minorBidi" w:hAnsiTheme="minorBidi"/>
        </w:rPr>
        <w:t>eryngii</w:t>
      </w:r>
      <w:proofErr w:type="spellEnd"/>
      <w:r w:rsidRPr="009873E0">
        <w:rPr>
          <w:rFonts w:asciiTheme="minorBidi" w:hAnsiTheme="minorBidi"/>
        </w:rPr>
        <w:t xml:space="preserve"> enriched with selenium and zinc. </w:t>
      </w:r>
      <w:r w:rsidRPr="009873E0">
        <w:rPr>
          <w:rFonts w:asciiTheme="minorBidi" w:hAnsiTheme="minorBidi"/>
          <w:i/>
          <w:iCs/>
        </w:rPr>
        <w:t>European Food Research and Technology</w:t>
      </w:r>
      <w:r w:rsidRPr="009873E0">
        <w:rPr>
          <w:rFonts w:asciiTheme="minorBidi" w:hAnsiTheme="minorBidi"/>
        </w:rPr>
        <w:t>, </w:t>
      </w:r>
      <w:r w:rsidRPr="009873E0">
        <w:rPr>
          <w:rFonts w:asciiTheme="minorBidi" w:hAnsiTheme="minorBidi"/>
          <w:i/>
          <w:iCs/>
        </w:rPr>
        <w:t>242</w:t>
      </w:r>
      <w:r w:rsidRPr="009873E0">
        <w:rPr>
          <w:rFonts w:asciiTheme="minorBidi" w:hAnsiTheme="minorBidi"/>
        </w:rPr>
        <w:t>, 723-732.</w:t>
      </w:r>
    </w:p>
    <w:p w14:paraId="1D4A9CA2" w14:textId="77777777" w:rsidR="00A60787" w:rsidRPr="009873E0" w:rsidRDefault="00A60787" w:rsidP="009873E0">
      <w:pPr>
        <w:ind w:left="360"/>
        <w:jc w:val="both"/>
        <w:rPr>
          <w:rFonts w:asciiTheme="minorBidi" w:hAnsiTheme="minorBidi"/>
        </w:rPr>
      </w:pPr>
      <w:r w:rsidRPr="009873E0">
        <w:rPr>
          <w:rFonts w:asciiTheme="minorBidi" w:hAnsiTheme="minorBidi"/>
        </w:rPr>
        <w:lastRenderedPageBreak/>
        <w:t>Ghoneim, M. A., Hassan, A. I., Mahmoud, M. G., &amp; Asker, M. S. (2016). Effect of polysaccharide from Bacillus subtilis sp. on cardiovascular diseases and atherogenic indices in diabetic rats. </w:t>
      </w:r>
      <w:r w:rsidRPr="009873E0">
        <w:rPr>
          <w:rFonts w:asciiTheme="minorBidi" w:hAnsiTheme="minorBidi"/>
          <w:i/>
          <w:iCs/>
        </w:rPr>
        <w:t>BMC Complementary and Alternative Medicine</w:t>
      </w:r>
      <w:r w:rsidRPr="009873E0">
        <w:rPr>
          <w:rFonts w:asciiTheme="minorBidi" w:hAnsiTheme="minorBidi"/>
        </w:rPr>
        <w:t>, </w:t>
      </w:r>
      <w:r w:rsidRPr="009873E0">
        <w:rPr>
          <w:rFonts w:asciiTheme="minorBidi" w:hAnsiTheme="minorBidi"/>
          <w:i/>
          <w:iCs/>
        </w:rPr>
        <w:t>16</w:t>
      </w:r>
      <w:r w:rsidRPr="009873E0">
        <w:rPr>
          <w:rFonts w:asciiTheme="minorBidi" w:hAnsiTheme="minorBidi"/>
        </w:rPr>
        <w:t>, 1-12.</w:t>
      </w:r>
    </w:p>
    <w:p w14:paraId="5267ADBF"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Giovenzana</w:t>
      </w:r>
      <w:proofErr w:type="spellEnd"/>
      <w:r w:rsidRPr="009873E0">
        <w:rPr>
          <w:rFonts w:asciiTheme="minorBidi" w:hAnsiTheme="minorBidi"/>
        </w:rPr>
        <w:t xml:space="preserve">, A., Vecchio, F., Cugnata, F., Nonis, A., Mandelli, A., </w:t>
      </w:r>
      <w:proofErr w:type="spellStart"/>
      <w:r w:rsidRPr="009873E0">
        <w:rPr>
          <w:rFonts w:asciiTheme="minorBidi" w:hAnsiTheme="minorBidi"/>
        </w:rPr>
        <w:t>Stabilini</w:t>
      </w:r>
      <w:proofErr w:type="spellEnd"/>
      <w:r w:rsidRPr="009873E0">
        <w:rPr>
          <w:rFonts w:asciiTheme="minorBidi" w:hAnsiTheme="minorBidi"/>
        </w:rPr>
        <w:t>, A., ... &amp; Petrelli, A. (2022). Exocrine pancreas function is impaired in adult relatives of patients with type 1 diabetes. </w:t>
      </w:r>
      <w:r w:rsidRPr="009873E0">
        <w:rPr>
          <w:rFonts w:asciiTheme="minorBidi" w:hAnsiTheme="minorBidi"/>
          <w:i/>
          <w:iCs/>
        </w:rPr>
        <w:t xml:space="preserve">Acta </w:t>
      </w:r>
      <w:proofErr w:type="spellStart"/>
      <w:r w:rsidRPr="009873E0">
        <w:rPr>
          <w:rFonts w:asciiTheme="minorBidi" w:hAnsiTheme="minorBidi"/>
          <w:i/>
          <w:iCs/>
        </w:rPr>
        <w:t>Diabetologica</w:t>
      </w:r>
      <w:proofErr w:type="spellEnd"/>
      <w:r w:rsidRPr="009873E0">
        <w:rPr>
          <w:rFonts w:asciiTheme="minorBidi" w:hAnsiTheme="minorBidi"/>
        </w:rPr>
        <w:t>, 1-7.</w:t>
      </w:r>
    </w:p>
    <w:p w14:paraId="6E814962" w14:textId="77777777" w:rsidR="00A60787" w:rsidRPr="009873E0" w:rsidRDefault="00A60787" w:rsidP="009873E0">
      <w:pPr>
        <w:ind w:left="360"/>
        <w:jc w:val="both"/>
        <w:rPr>
          <w:rFonts w:asciiTheme="minorBidi" w:hAnsiTheme="minorBidi"/>
        </w:rPr>
      </w:pPr>
      <w:r w:rsidRPr="009873E0">
        <w:rPr>
          <w:rFonts w:asciiTheme="minorBidi" w:hAnsiTheme="minorBidi"/>
        </w:rPr>
        <w:t>Giri, B., Dey, S., Das, T., Sarkar, M., Banerjee, J., &amp; Dash, S. K. (2018). Chronic hyperglycemia mediated physiological alteration and metabolic distortion leads to organ dysfunction, infection, cancer progression and other pathophysiological consequences: an update on glucose toxicity. </w:t>
      </w:r>
      <w:r w:rsidRPr="009873E0">
        <w:rPr>
          <w:rFonts w:asciiTheme="minorBidi" w:hAnsiTheme="minorBidi"/>
          <w:i/>
          <w:iCs/>
        </w:rPr>
        <w:t>Biomedicine &amp; pharmacotherapy</w:t>
      </w:r>
      <w:r w:rsidRPr="009873E0">
        <w:rPr>
          <w:rFonts w:asciiTheme="minorBidi" w:hAnsiTheme="minorBidi"/>
        </w:rPr>
        <w:t>, </w:t>
      </w:r>
      <w:r w:rsidRPr="009873E0">
        <w:rPr>
          <w:rFonts w:asciiTheme="minorBidi" w:hAnsiTheme="minorBidi"/>
          <w:i/>
          <w:iCs/>
        </w:rPr>
        <w:t>107</w:t>
      </w:r>
      <w:r w:rsidRPr="009873E0">
        <w:rPr>
          <w:rFonts w:asciiTheme="minorBidi" w:hAnsiTheme="minorBidi"/>
        </w:rPr>
        <w:t>, 306-328.</w:t>
      </w:r>
    </w:p>
    <w:p w14:paraId="70E91C00"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Glastras</w:t>
      </w:r>
      <w:proofErr w:type="spellEnd"/>
      <w:r w:rsidRPr="009873E0">
        <w:rPr>
          <w:rFonts w:asciiTheme="minorBidi" w:hAnsiTheme="minorBidi"/>
        </w:rPr>
        <w:t xml:space="preserve">, S. J., Chen, H., </w:t>
      </w:r>
      <w:proofErr w:type="spellStart"/>
      <w:r w:rsidRPr="009873E0">
        <w:rPr>
          <w:rFonts w:asciiTheme="minorBidi" w:hAnsiTheme="minorBidi"/>
        </w:rPr>
        <w:t>Teh</w:t>
      </w:r>
      <w:proofErr w:type="spellEnd"/>
      <w:r w:rsidRPr="009873E0">
        <w:rPr>
          <w:rFonts w:asciiTheme="minorBidi" w:hAnsiTheme="minorBidi"/>
        </w:rPr>
        <w:t>, R., McGrath, R. T., Chen, J., Pollock, C. A., ... &amp; Saad, S. (2016). Mouse models of diabetes, obesity and related kidney disease. </w:t>
      </w:r>
      <w:proofErr w:type="spellStart"/>
      <w:r w:rsidRPr="009873E0">
        <w:rPr>
          <w:rFonts w:asciiTheme="minorBidi" w:hAnsiTheme="minorBidi"/>
          <w:i/>
          <w:iCs/>
        </w:rPr>
        <w:t>PloS</w:t>
      </w:r>
      <w:proofErr w:type="spellEnd"/>
      <w:r w:rsidRPr="009873E0">
        <w:rPr>
          <w:rFonts w:asciiTheme="minorBidi" w:hAnsiTheme="minorBidi"/>
          <w:i/>
          <w:iCs/>
        </w:rPr>
        <w:t xml:space="preserve"> one</w:t>
      </w:r>
      <w:r w:rsidRPr="009873E0">
        <w:rPr>
          <w:rFonts w:asciiTheme="minorBidi" w:hAnsiTheme="minorBidi"/>
        </w:rPr>
        <w:t>, </w:t>
      </w:r>
      <w:r w:rsidRPr="009873E0">
        <w:rPr>
          <w:rFonts w:asciiTheme="minorBidi" w:hAnsiTheme="minorBidi"/>
          <w:i/>
          <w:iCs/>
        </w:rPr>
        <w:t>11</w:t>
      </w:r>
      <w:r w:rsidRPr="009873E0">
        <w:rPr>
          <w:rFonts w:asciiTheme="minorBidi" w:hAnsiTheme="minorBidi"/>
        </w:rPr>
        <w:t>(8), e0162131.</w:t>
      </w:r>
    </w:p>
    <w:p w14:paraId="39E41F51"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Hamed, A. E., </w:t>
      </w:r>
      <w:proofErr w:type="spellStart"/>
      <w:r w:rsidRPr="009873E0">
        <w:rPr>
          <w:rFonts w:asciiTheme="minorBidi" w:hAnsiTheme="minorBidi"/>
        </w:rPr>
        <w:t>Elwan</w:t>
      </w:r>
      <w:proofErr w:type="spellEnd"/>
      <w:r w:rsidRPr="009873E0">
        <w:rPr>
          <w:rFonts w:asciiTheme="minorBidi" w:hAnsiTheme="minorBidi"/>
        </w:rPr>
        <w:t xml:space="preserve">, N., Naguib, M., </w:t>
      </w:r>
      <w:proofErr w:type="spellStart"/>
      <w:r w:rsidRPr="009873E0">
        <w:rPr>
          <w:rFonts w:asciiTheme="minorBidi" w:hAnsiTheme="minorBidi"/>
        </w:rPr>
        <w:t>Elwakil</w:t>
      </w:r>
      <w:proofErr w:type="spellEnd"/>
      <w:r w:rsidRPr="009873E0">
        <w:rPr>
          <w:rFonts w:asciiTheme="minorBidi" w:hAnsiTheme="minorBidi"/>
        </w:rPr>
        <w:t>, R., Esmat, G., El Kassas, M., ... &amp; Moussa, S. (2019). Diabetes association with liver diseases: an overview for clinicians. </w:t>
      </w:r>
      <w:r w:rsidRPr="009873E0">
        <w:rPr>
          <w:rFonts w:asciiTheme="minorBidi" w:hAnsiTheme="minorBidi"/>
          <w:i/>
          <w:iCs/>
        </w:rPr>
        <w:t>Endocrine, Metabolic &amp; Immune Disorders-Drug Targets (Formerly Current Drug Targets-Immune, Endocrine &amp; Metabolic Disorders)</w:t>
      </w:r>
      <w:r w:rsidRPr="009873E0">
        <w:rPr>
          <w:rFonts w:asciiTheme="minorBidi" w:hAnsiTheme="minorBidi"/>
        </w:rPr>
        <w:t>, </w:t>
      </w:r>
      <w:r w:rsidRPr="009873E0">
        <w:rPr>
          <w:rFonts w:asciiTheme="minorBidi" w:hAnsiTheme="minorBidi"/>
          <w:i/>
          <w:iCs/>
        </w:rPr>
        <w:t>19</w:t>
      </w:r>
      <w:r w:rsidRPr="009873E0">
        <w:rPr>
          <w:rFonts w:asciiTheme="minorBidi" w:hAnsiTheme="minorBidi"/>
        </w:rPr>
        <w:t>(3), 274-280.</w:t>
      </w:r>
    </w:p>
    <w:p w14:paraId="7F922EE1" w14:textId="77777777" w:rsidR="00A60787" w:rsidRPr="009873E0" w:rsidRDefault="00A60787" w:rsidP="009873E0">
      <w:pPr>
        <w:ind w:left="360"/>
        <w:jc w:val="both"/>
        <w:rPr>
          <w:rFonts w:asciiTheme="minorBidi" w:hAnsiTheme="minorBidi"/>
        </w:rPr>
      </w:pPr>
      <w:r w:rsidRPr="009873E0">
        <w:rPr>
          <w:rFonts w:asciiTheme="minorBidi" w:hAnsiTheme="minorBidi"/>
        </w:rPr>
        <w:t>International Diabetes Federation 2021.</w:t>
      </w:r>
      <w:r w:rsidRPr="009873E0">
        <w:rPr>
          <w:rFonts w:asciiTheme="minorBidi" w:hAnsiTheme="minorBidi"/>
          <w:i/>
          <w:iCs/>
        </w:rPr>
        <w:t xml:space="preserve"> </w:t>
      </w:r>
      <w:hyperlink r:id="rId38" w:history="1">
        <w:r w:rsidRPr="009873E0">
          <w:rPr>
            <w:rStyle w:val="Hyperlink"/>
            <w:rFonts w:asciiTheme="minorBidi" w:hAnsiTheme="minorBidi"/>
            <w:i/>
            <w:iCs/>
          </w:rPr>
          <w:t>https://diabetesatlas.org</w:t>
        </w:r>
      </w:hyperlink>
      <w:r w:rsidRPr="009873E0">
        <w:rPr>
          <w:rFonts w:asciiTheme="minorBidi" w:hAnsiTheme="minorBidi"/>
        </w:rPr>
        <w:t>. Assessed on 26th May,2025.</w:t>
      </w:r>
    </w:p>
    <w:p w14:paraId="261D6061"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Kahl, S., </w:t>
      </w:r>
      <w:proofErr w:type="spellStart"/>
      <w:r w:rsidRPr="009873E0">
        <w:rPr>
          <w:rFonts w:asciiTheme="minorBidi" w:hAnsiTheme="minorBidi"/>
        </w:rPr>
        <w:t>Gancheva</w:t>
      </w:r>
      <w:proofErr w:type="spellEnd"/>
      <w:r w:rsidRPr="009873E0">
        <w:rPr>
          <w:rFonts w:asciiTheme="minorBidi" w:hAnsiTheme="minorBidi"/>
        </w:rPr>
        <w:t xml:space="preserve">, S., </w:t>
      </w:r>
      <w:proofErr w:type="spellStart"/>
      <w:r w:rsidRPr="009873E0">
        <w:rPr>
          <w:rFonts w:asciiTheme="minorBidi" w:hAnsiTheme="minorBidi"/>
        </w:rPr>
        <w:t>Straßburger</w:t>
      </w:r>
      <w:proofErr w:type="spellEnd"/>
      <w:r w:rsidRPr="009873E0">
        <w:rPr>
          <w:rFonts w:asciiTheme="minorBidi" w:hAnsiTheme="minorBidi"/>
        </w:rPr>
        <w:t xml:space="preserve">, K., Herder, C., </w:t>
      </w:r>
      <w:proofErr w:type="spellStart"/>
      <w:r w:rsidRPr="009873E0">
        <w:rPr>
          <w:rFonts w:asciiTheme="minorBidi" w:hAnsiTheme="minorBidi"/>
        </w:rPr>
        <w:t>Machann</w:t>
      </w:r>
      <w:proofErr w:type="spellEnd"/>
      <w:r w:rsidRPr="009873E0">
        <w:rPr>
          <w:rFonts w:asciiTheme="minorBidi" w:hAnsiTheme="minorBidi"/>
        </w:rPr>
        <w:t xml:space="preserve">, J., </w:t>
      </w:r>
      <w:proofErr w:type="spellStart"/>
      <w:r w:rsidRPr="009873E0">
        <w:rPr>
          <w:rFonts w:asciiTheme="minorBidi" w:hAnsiTheme="minorBidi"/>
        </w:rPr>
        <w:t>Katsuyama</w:t>
      </w:r>
      <w:proofErr w:type="spellEnd"/>
      <w:r w:rsidRPr="009873E0">
        <w:rPr>
          <w:rFonts w:asciiTheme="minorBidi" w:hAnsiTheme="minorBidi"/>
        </w:rPr>
        <w:t>, H., ... &amp; Roden, M. (2020). Empagliflozin effectively lowers liver fat content in well-controlled type 2 diabetes: a randomized, double-blind, phase 4, placebo-controlled trial.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43</w:t>
      </w:r>
      <w:r w:rsidRPr="009873E0">
        <w:rPr>
          <w:rFonts w:asciiTheme="minorBidi" w:hAnsiTheme="minorBidi"/>
        </w:rPr>
        <w:t>(2), 298-305.</w:t>
      </w:r>
    </w:p>
    <w:p w14:paraId="50073FC8" w14:textId="77777777" w:rsidR="00A60787" w:rsidRPr="009873E0" w:rsidRDefault="00A60787" w:rsidP="009873E0">
      <w:pPr>
        <w:ind w:left="360"/>
        <w:jc w:val="both"/>
        <w:rPr>
          <w:rFonts w:asciiTheme="minorBidi" w:hAnsiTheme="minorBidi"/>
        </w:rPr>
      </w:pPr>
      <w:r w:rsidRPr="009873E0">
        <w:rPr>
          <w:rFonts w:asciiTheme="minorBidi" w:hAnsiTheme="minorBidi"/>
        </w:rPr>
        <w:t>Kaneko, K., Kamimoto, K., Miyajima, A., &amp; Itoh, T. (2015). Adaptive remodeling of the biliary architecture underlies liver homeostasis. </w:t>
      </w:r>
      <w:r w:rsidRPr="009873E0">
        <w:rPr>
          <w:rFonts w:asciiTheme="minorBidi" w:hAnsiTheme="minorBidi"/>
          <w:i/>
          <w:iCs/>
        </w:rPr>
        <w:t>Hepatology</w:t>
      </w:r>
      <w:r w:rsidRPr="009873E0">
        <w:rPr>
          <w:rFonts w:asciiTheme="minorBidi" w:hAnsiTheme="minorBidi"/>
        </w:rPr>
        <w:t>, </w:t>
      </w:r>
      <w:r w:rsidRPr="009873E0">
        <w:rPr>
          <w:rFonts w:asciiTheme="minorBidi" w:hAnsiTheme="minorBidi"/>
          <w:i/>
          <w:iCs/>
        </w:rPr>
        <w:t>61</w:t>
      </w:r>
      <w:r w:rsidRPr="009873E0">
        <w:rPr>
          <w:rFonts w:asciiTheme="minorBidi" w:hAnsiTheme="minorBidi"/>
        </w:rPr>
        <w:t>(6), 2056-2066.</w:t>
      </w:r>
    </w:p>
    <w:p w14:paraId="4126ADA1"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Kuchay</w:t>
      </w:r>
      <w:proofErr w:type="spellEnd"/>
      <w:r w:rsidRPr="009873E0">
        <w:rPr>
          <w:rFonts w:asciiTheme="minorBidi" w:hAnsiTheme="minorBidi"/>
        </w:rPr>
        <w:t xml:space="preserve">, M. S., Krishan, S., Mishra, S. K., Farooqui, K. J., Singh, M. K., </w:t>
      </w:r>
      <w:proofErr w:type="spellStart"/>
      <w:r w:rsidRPr="009873E0">
        <w:rPr>
          <w:rFonts w:asciiTheme="minorBidi" w:hAnsiTheme="minorBidi"/>
        </w:rPr>
        <w:t>Wasir</w:t>
      </w:r>
      <w:proofErr w:type="spellEnd"/>
      <w:r w:rsidRPr="009873E0">
        <w:rPr>
          <w:rFonts w:asciiTheme="minorBidi" w:hAnsiTheme="minorBidi"/>
        </w:rPr>
        <w:t>, J. S., ... &amp; Mithal, A. (2018). Effect of empagliflozin on liver fat in patients with type 2 diabetes and nonalcoholic fatty liver disease: a randomized controlled trial (E-LIFT Trial).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41</w:t>
      </w:r>
      <w:r w:rsidRPr="009873E0">
        <w:rPr>
          <w:rFonts w:asciiTheme="minorBidi" w:hAnsiTheme="minorBidi"/>
        </w:rPr>
        <w:t>(8), 1801-1808.</w:t>
      </w:r>
    </w:p>
    <w:p w14:paraId="03DFC864"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Lavelli, V., </w:t>
      </w:r>
      <w:proofErr w:type="spellStart"/>
      <w:r w:rsidRPr="009873E0">
        <w:rPr>
          <w:rFonts w:asciiTheme="minorBidi" w:hAnsiTheme="minorBidi"/>
        </w:rPr>
        <w:t>Proserpio</w:t>
      </w:r>
      <w:proofErr w:type="spellEnd"/>
      <w:r w:rsidRPr="009873E0">
        <w:rPr>
          <w:rFonts w:asciiTheme="minorBidi" w:hAnsiTheme="minorBidi"/>
        </w:rPr>
        <w:t xml:space="preserve">, C., </w:t>
      </w:r>
      <w:proofErr w:type="spellStart"/>
      <w:r w:rsidRPr="009873E0">
        <w:rPr>
          <w:rFonts w:asciiTheme="minorBidi" w:hAnsiTheme="minorBidi"/>
        </w:rPr>
        <w:t>Gallotti</w:t>
      </w:r>
      <w:proofErr w:type="spellEnd"/>
      <w:r w:rsidRPr="009873E0">
        <w:rPr>
          <w:rFonts w:asciiTheme="minorBidi" w:hAnsiTheme="minorBidi"/>
        </w:rPr>
        <w:t xml:space="preserve">, F., </w:t>
      </w:r>
      <w:proofErr w:type="spellStart"/>
      <w:r w:rsidRPr="009873E0">
        <w:rPr>
          <w:rFonts w:asciiTheme="minorBidi" w:hAnsiTheme="minorBidi"/>
        </w:rPr>
        <w:t>Laureati</w:t>
      </w:r>
      <w:proofErr w:type="spellEnd"/>
      <w:r w:rsidRPr="009873E0">
        <w:rPr>
          <w:rFonts w:asciiTheme="minorBidi" w:hAnsiTheme="minorBidi"/>
        </w:rPr>
        <w:t>, M., &amp; Pagliarini, E. (2018). Circular reuse of bio-resources: The role of Pleurotus spp. in the development of functional foods. </w:t>
      </w:r>
      <w:r w:rsidRPr="009873E0">
        <w:rPr>
          <w:rFonts w:asciiTheme="minorBidi" w:hAnsiTheme="minorBidi"/>
          <w:i/>
          <w:iCs/>
        </w:rPr>
        <w:t>Food &amp; function</w:t>
      </w:r>
      <w:r w:rsidRPr="009873E0">
        <w:rPr>
          <w:rFonts w:asciiTheme="minorBidi" w:hAnsiTheme="minorBidi"/>
        </w:rPr>
        <w:t>, </w:t>
      </w:r>
      <w:r w:rsidRPr="009873E0">
        <w:rPr>
          <w:rFonts w:asciiTheme="minorBidi" w:hAnsiTheme="minorBidi"/>
          <w:i/>
          <w:iCs/>
        </w:rPr>
        <w:t>9</w:t>
      </w:r>
      <w:r w:rsidRPr="009873E0">
        <w:rPr>
          <w:rFonts w:asciiTheme="minorBidi" w:hAnsiTheme="minorBidi"/>
        </w:rPr>
        <w:t>(3), 1353-1372.</w:t>
      </w:r>
    </w:p>
    <w:p w14:paraId="3B176212" w14:textId="77777777" w:rsidR="00A60787" w:rsidRPr="009873E0" w:rsidRDefault="00A60787" w:rsidP="009873E0">
      <w:pPr>
        <w:ind w:left="360"/>
        <w:jc w:val="both"/>
        <w:rPr>
          <w:rFonts w:asciiTheme="minorBidi" w:hAnsiTheme="minorBidi"/>
        </w:rPr>
      </w:pPr>
      <w:r w:rsidRPr="009873E0">
        <w:rPr>
          <w:rFonts w:asciiTheme="minorBidi" w:hAnsiTheme="minorBidi"/>
        </w:rPr>
        <w:t>Lima, J. E., Moreira, N. C., &amp; Sakamoto-Hojo, E. T. (2022). Mechanisms underlying the pathophysiology of type 2 diabetes: From risk factors to oxidative stress, metabolic dysfunction, and hyperglycemia. </w:t>
      </w:r>
      <w:r w:rsidRPr="009873E0">
        <w:rPr>
          <w:rFonts w:asciiTheme="minorBidi" w:hAnsiTheme="minorBidi"/>
          <w:i/>
          <w:iCs/>
        </w:rPr>
        <w:t>Mutation Research/Genetic Toxicology and Environmental Mutagenesis</w:t>
      </w:r>
      <w:r w:rsidRPr="009873E0">
        <w:rPr>
          <w:rFonts w:asciiTheme="minorBidi" w:hAnsiTheme="minorBidi"/>
        </w:rPr>
        <w:t>, </w:t>
      </w:r>
      <w:r w:rsidRPr="009873E0">
        <w:rPr>
          <w:rFonts w:asciiTheme="minorBidi" w:hAnsiTheme="minorBidi"/>
          <w:i/>
          <w:iCs/>
        </w:rPr>
        <w:t>874</w:t>
      </w:r>
      <w:r w:rsidRPr="009873E0">
        <w:rPr>
          <w:rFonts w:asciiTheme="minorBidi" w:hAnsiTheme="minorBidi"/>
        </w:rPr>
        <w:t>, 503437.</w:t>
      </w:r>
    </w:p>
    <w:p w14:paraId="0B1A19CB" w14:textId="77777777" w:rsidR="00A60787" w:rsidRPr="009873E0" w:rsidRDefault="00A60787" w:rsidP="009873E0">
      <w:pPr>
        <w:ind w:left="360"/>
        <w:jc w:val="both"/>
        <w:rPr>
          <w:rFonts w:asciiTheme="minorBidi" w:hAnsiTheme="minorBidi"/>
        </w:rPr>
      </w:pPr>
      <w:r w:rsidRPr="009873E0">
        <w:rPr>
          <w:rFonts w:asciiTheme="minorBidi" w:hAnsiTheme="minorBidi"/>
        </w:rPr>
        <w:t>Lu, X., Xie, Q., Pan, X., Zhang, R., Zhang, X., Peng, G., ... &amp; Tong, N. (2024). Type 2 diabetes mellitus in adults: pathogenesis, prevention and therapy. </w:t>
      </w:r>
      <w:r w:rsidRPr="009873E0">
        <w:rPr>
          <w:rFonts w:asciiTheme="minorBidi" w:hAnsiTheme="minorBidi"/>
          <w:i/>
          <w:iCs/>
        </w:rPr>
        <w:t>Signal Transduction and Targeted Therapy</w:t>
      </w:r>
      <w:r w:rsidRPr="009873E0">
        <w:rPr>
          <w:rFonts w:asciiTheme="minorBidi" w:hAnsiTheme="minorBidi"/>
        </w:rPr>
        <w:t>, </w:t>
      </w:r>
      <w:r w:rsidRPr="009873E0">
        <w:rPr>
          <w:rFonts w:asciiTheme="minorBidi" w:hAnsiTheme="minorBidi"/>
          <w:i/>
          <w:iCs/>
        </w:rPr>
        <w:t>9</w:t>
      </w:r>
      <w:r w:rsidRPr="009873E0">
        <w:rPr>
          <w:rFonts w:asciiTheme="minorBidi" w:hAnsiTheme="minorBidi"/>
        </w:rPr>
        <w:t>(1), 262.</w:t>
      </w:r>
    </w:p>
    <w:p w14:paraId="035C3EA4" w14:textId="77777777" w:rsidR="00A60787" w:rsidRPr="009873E0" w:rsidRDefault="00A60787" w:rsidP="009873E0">
      <w:pPr>
        <w:ind w:left="360"/>
        <w:jc w:val="both"/>
        <w:rPr>
          <w:rFonts w:asciiTheme="minorBidi" w:hAnsiTheme="minorBidi"/>
        </w:rPr>
      </w:pPr>
      <w:r w:rsidRPr="009873E0">
        <w:rPr>
          <w:rFonts w:asciiTheme="minorBidi" w:hAnsiTheme="minorBidi"/>
        </w:rPr>
        <w:t>Ma, G., Yang, W., Zhao, L., Pei, F., Fang, D., &amp; Hu, Q. (2018). A critical review on the health promoting effects of mushrooms nutraceuticals. </w:t>
      </w:r>
      <w:r w:rsidRPr="009873E0">
        <w:rPr>
          <w:rFonts w:asciiTheme="minorBidi" w:hAnsiTheme="minorBidi"/>
          <w:i/>
          <w:iCs/>
        </w:rPr>
        <w:t>Food Science and Human Wellness</w:t>
      </w:r>
      <w:r w:rsidRPr="009873E0">
        <w:rPr>
          <w:rFonts w:asciiTheme="minorBidi" w:hAnsiTheme="minorBidi"/>
        </w:rPr>
        <w:t>, </w:t>
      </w:r>
      <w:r w:rsidRPr="009873E0">
        <w:rPr>
          <w:rFonts w:asciiTheme="minorBidi" w:hAnsiTheme="minorBidi"/>
          <w:i/>
          <w:iCs/>
        </w:rPr>
        <w:t>7</w:t>
      </w:r>
      <w:r w:rsidRPr="009873E0">
        <w:rPr>
          <w:rFonts w:asciiTheme="minorBidi" w:hAnsiTheme="minorBidi"/>
        </w:rPr>
        <w:t>(2), 125-133.</w:t>
      </w:r>
    </w:p>
    <w:p w14:paraId="04DBCE68"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Mnafgui</w:t>
      </w:r>
      <w:proofErr w:type="spellEnd"/>
      <w:r w:rsidRPr="009873E0">
        <w:rPr>
          <w:rFonts w:asciiTheme="minorBidi" w:hAnsiTheme="minorBidi"/>
        </w:rPr>
        <w:t xml:space="preserve">, K., </w:t>
      </w:r>
      <w:proofErr w:type="spellStart"/>
      <w:r w:rsidRPr="009873E0">
        <w:rPr>
          <w:rFonts w:asciiTheme="minorBidi" w:hAnsiTheme="minorBidi"/>
        </w:rPr>
        <w:t>Kchaou</w:t>
      </w:r>
      <w:proofErr w:type="spellEnd"/>
      <w:r w:rsidRPr="009873E0">
        <w:rPr>
          <w:rFonts w:asciiTheme="minorBidi" w:hAnsiTheme="minorBidi"/>
        </w:rPr>
        <w:t xml:space="preserve">, M., Hamden, K., </w:t>
      </w:r>
      <w:proofErr w:type="spellStart"/>
      <w:r w:rsidRPr="009873E0">
        <w:rPr>
          <w:rFonts w:asciiTheme="minorBidi" w:hAnsiTheme="minorBidi"/>
        </w:rPr>
        <w:t>Derbali</w:t>
      </w:r>
      <w:proofErr w:type="spellEnd"/>
      <w:r w:rsidRPr="009873E0">
        <w:rPr>
          <w:rFonts w:asciiTheme="minorBidi" w:hAnsiTheme="minorBidi"/>
        </w:rPr>
        <w:t xml:space="preserve">, F., Slama, S., Nasri, M., ... &amp; </w:t>
      </w:r>
      <w:proofErr w:type="spellStart"/>
      <w:r w:rsidRPr="009873E0">
        <w:rPr>
          <w:rFonts w:asciiTheme="minorBidi" w:hAnsiTheme="minorBidi"/>
        </w:rPr>
        <w:t>Elfeki</w:t>
      </w:r>
      <w:proofErr w:type="spellEnd"/>
      <w:r w:rsidRPr="009873E0">
        <w:rPr>
          <w:rFonts w:asciiTheme="minorBidi" w:hAnsiTheme="minorBidi"/>
        </w:rPr>
        <w:t xml:space="preserve">, A. (2014). Inhibition of carbohydrate and lipid digestive enzymes activities by </w:t>
      </w:r>
      <w:proofErr w:type="spellStart"/>
      <w:r w:rsidRPr="009873E0">
        <w:rPr>
          <w:rFonts w:asciiTheme="minorBidi" w:hAnsiTheme="minorBidi"/>
        </w:rPr>
        <w:t>Zygophyllum</w:t>
      </w:r>
      <w:proofErr w:type="spellEnd"/>
      <w:r w:rsidRPr="009873E0">
        <w:rPr>
          <w:rFonts w:asciiTheme="minorBidi" w:hAnsiTheme="minorBidi"/>
        </w:rPr>
        <w:t xml:space="preserve"> album extracts: effect on blood and pancreas inflammatory biomarkers in alloxan-induced diabetic rats. </w:t>
      </w:r>
      <w:r w:rsidRPr="009873E0">
        <w:rPr>
          <w:rFonts w:asciiTheme="minorBidi" w:hAnsiTheme="minorBidi"/>
          <w:i/>
          <w:iCs/>
        </w:rPr>
        <w:t>Journal of physiology and biochemistry</w:t>
      </w:r>
      <w:r w:rsidRPr="009873E0">
        <w:rPr>
          <w:rFonts w:asciiTheme="minorBidi" w:hAnsiTheme="minorBidi"/>
        </w:rPr>
        <w:t>, </w:t>
      </w:r>
      <w:r w:rsidRPr="009873E0">
        <w:rPr>
          <w:rFonts w:asciiTheme="minorBidi" w:hAnsiTheme="minorBidi"/>
          <w:i/>
          <w:iCs/>
        </w:rPr>
        <w:t>70</w:t>
      </w:r>
      <w:r w:rsidRPr="009873E0">
        <w:rPr>
          <w:rFonts w:asciiTheme="minorBidi" w:hAnsiTheme="minorBidi"/>
        </w:rPr>
        <w:t>, 93-106.</w:t>
      </w:r>
    </w:p>
    <w:p w14:paraId="7F8A216D"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Nnemolisa</w:t>
      </w:r>
      <w:proofErr w:type="spellEnd"/>
      <w:r w:rsidRPr="009873E0">
        <w:rPr>
          <w:rFonts w:asciiTheme="minorBidi" w:hAnsiTheme="minorBidi"/>
        </w:rPr>
        <w:t xml:space="preserve">, S. C., Chukwurah, C. C., Edeh, S. C., </w:t>
      </w:r>
      <w:proofErr w:type="spellStart"/>
      <w:r w:rsidRPr="009873E0">
        <w:rPr>
          <w:rFonts w:asciiTheme="minorBidi" w:hAnsiTheme="minorBidi"/>
        </w:rPr>
        <w:t>Aguchem</w:t>
      </w:r>
      <w:proofErr w:type="spellEnd"/>
      <w:r w:rsidRPr="009873E0">
        <w:rPr>
          <w:rFonts w:asciiTheme="minorBidi" w:hAnsiTheme="minorBidi"/>
        </w:rPr>
        <w:t xml:space="preserve">, R. N., </w:t>
      </w:r>
      <w:proofErr w:type="spellStart"/>
      <w:r w:rsidRPr="009873E0">
        <w:rPr>
          <w:rFonts w:asciiTheme="minorBidi" w:hAnsiTheme="minorBidi"/>
        </w:rPr>
        <w:t>Chibuogwu</w:t>
      </w:r>
      <w:proofErr w:type="spellEnd"/>
      <w:r w:rsidRPr="009873E0">
        <w:rPr>
          <w:rFonts w:asciiTheme="minorBidi" w:hAnsiTheme="minorBidi"/>
        </w:rPr>
        <w:t xml:space="preserve">, C. C., Aham, E. C., ... &amp; </w:t>
      </w:r>
      <w:proofErr w:type="spellStart"/>
      <w:r w:rsidRPr="009873E0">
        <w:rPr>
          <w:rFonts w:asciiTheme="minorBidi" w:hAnsiTheme="minorBidi"/>
        </w:rPr>
        <w:t>Okagu</w:t>
      </w:r>
      <w:proofErr w:type="spellEnd"/>
      <w:r w:rsidRPr="009873E0">
        <w:rPr>
          <w:rFonts w:asciiTheme="minorBidi" w:hAnsiTheme="minorBidi"/>
        </w:rPr>
        <w:t>, I. U. (2024). Antidiabetic and antioxidant potentials of Pleurotus ostreatus-derived compounds: An in vitro and in silico approach. </w:t>
      </w:r>
      <w:r w:rsidRPr="009873E0">
        <w:rPr>
          <w:rFonts w:asciiTheme="minorBidi" w:hAnsiTheme="minorBidi"/>
          <w:i/>
          <w:iCs/>
        </w:rPr>
        <w:t>Food Chemistry Advances</w:t>
      </w:r>
      <w:r w:rsidRPr="009873E0">
        <w:rPr>
          <w:rFonts w:asciiTheme="minorBidi" w:hAnsiTheme="minorBidi"/>
        </w:rPr>
        <w:t>, </w:t>
      </w:r>
      <w:r w:rsidRPr="009873E0">
        <w:rPr>
          <w:rFonts w:asciiTheme="minorBidi" w:hAnsiTheme="minorBidi"/>
          <w:i/>
          <w:iCs/>
        </w:rPr>
        <w:t>4</w:t>
      </w:r>
      <w:r w:rsidRPr="009873E0">
        <w:rPr>
          <w:rFonts w:asciiTheme="minorBidi" w:hAnsiTheme="minorBidi"/>
        </w:rPr>
        <w:t>, 100639.</w:t>
      </w:r>
    </w:p>
    <w:p w14:paraId="713154E5"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Onuoha, S. C., </w:t>
      </w:r>
      <w:proofErr w:type="spellStart"/>
      <w:r w:rsidRPr="009873E0">
        <w:rPr>
          <w:rFonts w:asciiTheme="minorBidi" w:hAnsiTheme="minorBidi"/>
        </w:rPr>
        <w:t>Okoroh</w:t>
      </w:r>
      <w:proofErr w:type="spellEnd"/>
      <w:r w:rsidRPr="009873E0">
        <w:rPr>
          <w:rFonts w:asciiTheme="minorBidi" w:hAnsiTheme="minorBidi"/>
        </w:rPr>
        <w:t xml:space="preserve">, P. N., Uwakwe, A. A., </w:t>
      </w:r>
      <w:proofErr w:type="spellStart"/>
      <w:r w:rsidRPr="009873E0">
        <w:rPr>
          <w:rFonts w:asciiTheme="minorBidi" w:hAnsiTheme="minorBidi"/>
        </w:rPr>
        <w:t>Monago-Ighorodje</w:t>
      </w:r>
      <w:proofErr w:type="spellEnd"/>
      <w:r w:rsidRPr="009873E0">
        <w:rPr>
          <w:rFonts w:asciiTheme="minorBidi" w:hAnsiTheme="minorBidi"/>
        </w:rPr>
        <w:t xml:space="preserve">, C. C., &amp; </w:t>
      </w:r>
      <w:proofErr w:type="spellStart"/>
      <w:r w:rsidRPr="009873E0">
        <w:rPr>
          <w:rFonts w:asciiTheme="minorBidi" w:hAnsiTheme="minorBidi"/>
        </w:rPr>
        <w:t>Okari</w:t>
      </w:r>
      <w:proofErr w:type="spellEnd"/>
      <w:r w:rsidRPr="009873E0">
        <w:rPr>
          <w:rFonts w:asciiTheme="minorBidi" w:hAnsiTheme="minorBidi"/>
        </w:rPr>
        <w:t xml:space="preserve">, K. (2022). Effect of ethanol extract of the fruiting bodies of </w:t>
      </w:r>
      <w:proofErr w:type="spellStart"/>
      <w:r w:rsidRPr="009873E0">
        <w:rPr>
          <w:rFonts w:asciiTheme="minorBidi" w:hAnsiTheme="minorBidi"/>
        </w:rPr>
        <w:t>Pleorotus</w:t>
      </w:r>
      <w:proofErr w:type="spellEnd"/>
      <w:r w:rsidRPr="009873E0">
        <w:rPr>
          <w:rFonts w:asciiTheme="minorBidi" w:hAnsiTheme="minorBidi"/>
        </w:rPr>
        <w:t xml:space="preserve"> </w:t>
      </w:r>
      <w:proofErr w:type="spellStart"/>
      <w:r w:rsidRPr="009873E0">
        <w:rPr>
          <w:rFonts w:asciiTheme="minorBidi" w:hAnsiTheme="minorBidi"/>
        </w:rPr>
        <w:t>ostreatus</w:t>
      </w:r>
      <w:proofErr w:type="spellEnd"/>
      <w:r w:rsidRPr="009873E0">
        <w:rPr>
          <w:rFonts w:asciiTheme="minorBidi" w:hAnsiTheme="minorBidi"/>
        </w:rPr>
        <w:t xml:space="preserve"> on the serum hepato-specific enzyme markers and liver histology of high sucrose-high fat diet-streptozotocin induced diabetic rats. </w:t>
      </w:r>
      <w:r w:rsidRPr="009873E0">
        <w:rPr>
          <w:rFonts w:asciiTheme="minorBidi" w:hAnsiTheme="minorBidi"/>
          <w:i/>
          <w:iCs/>
        </w:rPr>
        <w:t>Scientia Africana</w:t>
      </w:r>
      <w:r w:rsidRPr="009873E0">
        <w:rPr>
          <w:rFonts w:asciiTheme="minorBidi" w:hAnsiTheme="minorBidi"/>
        </w:rPr>
        <w:t>, </w:t>
      </w:r>
      <w:r w:rsidRPr="009873E0">
        <w:rPr>
          <w:rFonts w:asciiTheme="minorBidi" w:hAnsiTheme="minorBidi"/>
          <w:i/>
          <w:iCs/>
        </w:rPr>
        <w:t>21</w:t>
      </w:r>
      <w:r w:rsidRPr="009873E0">
        <w:rPr>
          <w:rFonts w:asciiTheme="minorBidi" w:hAnsiTheme="minorBidi"/>
        </w:rPr>
        <w:t>(1), 101-114.</w:t>
      </w:r>
    </w:p>
    <w:p w14:paraId="0C92D09A" w14:textId="77777777" w:rsidR="00A60787" w:rsidRPr="009873E0" w:rsidRDefault="00A60787" w:rsidP="009873E0">
      <w:pPr>
        <w:ind w:left="360"/>
        <w:jc w:val="both"/>
        <w:rPr>
          <w:rFonts w:asciiTheme="minorBidi" w:hAnsiTheme="minorBidi"/>
        </w:rPr>
      </w:pPr>
      <w:r w:rsidRPr="009873E0">
        <w:rPr>
          <w:rFonts w:asciiTheme="minorBidi" w:hAnsiTheme="minorBidi"/>
        </w:rPr>
        <w:t>Pradhan, S. P., Behera, A., &amp; Sahu, P. K. (2025). A Comparative Study of Nanoconjugates of a Synthetic and a Natural Drug Against T2DM-Induced Cognitive Dysfunction. </w:t>
      </w:r>
      <w:r w:rsidRPr="009873E0">
        <w:rPr>
          <w:rFonts w:asciiTheme="minorBidi" w:hAnsiTheme="minorBidi"/>
          <w:i/>
          <w:iCs/>
        </w:rPr>
        <w:t>Journal of Neuroimmune Pharmacology</w:t>
      </w:r>
      <w:r w:rsidRPr="009873E0">
        <w:rPr>
          <w:rFonts w:asciiTheme="minorBidi" w:hAnsiTheme="minorBidi"/>
        </w:rPr>
        <w:t>, </w:t>
      </w:r>
      <w:r w:rsidRPr="009873E0">
        <w:rPr>
          <w:rFonts w:asciiTheme="minorBidi" w:hAnsiTheme="minorBidi"/>
          <w:i/>
          <w:iCs/>
        </w:rPr>
        <w:t>20</w:t>
      </w:r>
      <w:r w:rsidRPr="009873E0">
        <w:rPr>
          <w:rFonts w:asciiTheme="minorBidi" w:hAnsiTheme="minorBidi"/>
        </w:rPr>
        <w:t>(1), 11.</w:t>
      </w:r>
    </w:p>
    <w:p w14:paraId="77595DB6" w14:textId="77777777" w:rsidR="00A60787" w:rsidRPr="009873E0" w:rsidRDefault="00A60787" w:rsidP="009873E0">
      <w:pPr>
        <w:ind w:left="360"/>
        <w:jc w:val="both"/>
        <w:rPr>
          <w:rFonts w:asciiTheme="minorBidi" w:hAnsiTheme="minorBidi"/>
        </w:rPr>
      </w:pPr>
      <w:r w:rsidRPr="009873E0">
        <w:rPr>
          <w:rFonts w:asciiTheme="minorBidi" w:hAnsiTheme="minorBidi"/>
        </w:rPr>
        <w:t>Rui, L. (2014). Energy metabolism in the liver. </w:t>
      </w:r>
      <w:r w:rsidRPr="009873E0">
        <w:rPr>
          <w:rFonts w:asciiTheme="minorBidi" w:hAnsiTheme="minorBidi"/>
          <w:i/>
          <w:iCs/>
        </w:rPr>
        <w:t>Comprehensive physiology</w:t>
      </w:r>
      <w:r w:rsidRPr="009873E0">
        <w:rPr>
          <w:rFonts w:asciiTheme="minorBidi" w:hAnsiTheme="minorBidi"/>
        </w:rPr>
        <w:t>, </w:t>
      </w:r>
      <w:r w:rsidRPr="009873E0">
        <w:rPr>
          <w:rFonts w:asciiTheme="minorBidi" w:hAnsiTheme="minorBidi"/>
          <w:i/>
          <w:iCs/>
        </w:rPr>
        <w:t>4</w:t>
      </w:r>
      <w:r w:rsidRPr="009873E0">
        <w:rPr>
          <w:rFonts w:asciiTheme="minorBidi" w:hAnsiTheme="minorBidi"/>
        </w:rPr>
        <w:t>(1), 177.</w:t>
      </w:r>
    </w:p>
    <w:p w14:paraId="3A6D110B"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Służały</w:t>
      </w:r>
      <w:proofErr w:type="spellEnd"/>
      <w:r w:rsidRPr="009873E0">
        <w:rPr>
          <w:rFonts w:asciiTheme="minorBidi" w:hAnsiTheme="minorBidi"/>
        </w:rPr>
        <w:t xml:space="preserve">, P., </w:t>
      </w:r>
      <w:proofErr w:type="spellStart"/>
      <w:r w:rsidRPr="009873E0">
        <w:rPr>
          <w:rFonts w:asciiTheme="minorBidi" w:hAnsiTheme="minorBidi"/>
        </w:rPr>
        <w:t>Paśko</w:t>
      </w:r>
      <w:proofErr w:type="spellEnd"/>
      <w:r w:rsidRPr="009873E0">
        <w:rPr>
          <w:rFonts w:asciiTheme="minorBidi" w:hAnsiTheme="minorBidi"/>
        </w:rPr>
        <w:t>, P., &amp; Galanty, A. (2024). Natural products as hepatoprotective agents—A comprehensive review of clinical trials. </w:t>
      </w:r>
      <w:r w:rsidRPr="009873E0">
        <w:rPr>
          <w:rFonts w:asciiTheme="minorBidi" w:hAnsiTheme="minorBidi"/>
          <w:i/>
          <w:iCs/>
        </w:rPr>
        <w:t>Plants</w:t>
      </w:r>
      <w:r w:rsidRPr="009873E0">
        <w:rPr>
          <w:rFonts w:asciiTheme="minorBidi" w:hAnsiTheme="minorBidi"/>
        </w:rPr>
        <w:t>, </w:t>
      </w:r>
      <w:r w:rsidRPr="009873E0">
        <w:rPr>
          <w:rFonts w:asciiTheme="minorBidi" w:hAnsiTheme="minorBidi"/>
          <w:i/>
          <w:iCs/>
        </w:rPr>
        <w:t>13</w:t>
      </w:r>
      <w:r w:rsidRPr="009873E0">
        <w:rPr>
          <w:rFonts w:asciiTheme="minorBidi" w:hAnsiTheme="minorBidi"/>
        </w:rPr>
        <w:t>(14), 1985.</w:t>
      </w:r>
    </w:p>
    <w:p w14:paraId="0533ABA4"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Rath, D., Khan, H. A., &amp; Maharana, L. (2025). Protective Effects of Aerial Parts of </w:t>
      </w:r>
      <w:proofErr w:type="spellStart"/>
      <w:r w:rsidRPr="009873E0">
        <w:rPr>
          <w:rFonts w:asciiTheme="minorBidi" w:hAnsiTheme="minorBidi"/>
        </w:rPr>
        <w:t>Blumea</w:t>
      </w:r>
      <w:proofErr w:type="spellEnd"/>
      <w:r w:rsidRPr="009873E0">
        <w:rPr>
          <w:rFonts w:asciiTheme="minorBidi" w:hAnsiTheme="minorBidi"/>
        </w:rPr>
        <w:t xml:space="preserve"> </w:t>
      </w:r>
      <w:proofErr w:type="spellStart"/>
      <w:r w:rsidRPr="009873E0">
        <w:rPr>
          <w:rFonts w:asciiTheme="minorBidi" w:hAnsiTheme="minorBidi"/>
        </w:rPr>
        <w:t>lacera</w:t>
      </w:r>
      <w:proofErr w:type="spellEnd"/>
      <w:r w:rsidRPr="009873E0">
        <w:rPr>
          <w:rFonts w:asciiTheme="minorBidi" w:hAnsiTheme="minorBidi"/>
        </w:rPr>
        <w:t xml:space="preserve"> in Ameliorating the Hepatic key Enzymes and Carbohydrate Metabolizing Indices in Streptozotocin-Induced Diabetic Rats. </w:t>
      </w:r>
      <w:r w:rsidRPr="009873E0">
        <w:rPr>
          <w:rFonts w:asciiTheme="minorBidi" w:hAnsiTheme="minorBidi"/>
          <w:i/>
          <w:iCs/>
        </w:rPr>
        <w:t>Natural Product Communications</w:t>
      </w:r>
      <w:r w:rsidRPr="009873E0">
        <w:rPr>
          <w:rFonts w:asciiTheme="minorBidi" w:hAnsiTheme="minorBidi"/>
        </w:rPr>
        <w:t>, </w:t>
      </w:r>
      <w:r w:rsidRPr="009873E0">
        <w:rPr>
          <w:rFonts w:asciiTheme="minorBidi" w:hAnsiTheme="minorBidi"/>
          <w:i/>
          <w:iCs/>
        </w:rPr>
        <w:t>20</w:t>
      </w:r>
      <w:r w:rsidRPr="009873E0">
        <w:rPr>
          <w:rFonts w:asciiTheme="minorBidi" w:hAnsiTheme="minorBidi"/>
        </w:rPr>
        <w:t>(1), 1934578X241301273.</w:t>
      </w:r>
    </w:p>
    <w:p w14:paraId="2A4C617C"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Sun, L., Yin, H., Liu, M., Xu, G., Zhou, X., Ge, P., ... &amp; Mao, Y. (2019). Impaired albumin function: a novel potential indicator for liver function </w:t>
      </w:r>
      <w:proofErr w:type="gramStart"/>
      <w:r w:rsidRPr="009873E0">
        <w:rPr>
          <w:rFonts w:asciiTheme="minorBidi" w:hAnsiTheme="minorBidi"/>
        </w:rPr>
        <w:t>damage?.</w:t>
      </w:r>
      <w:proofErr w:type="gramEnd"/>
      <w:r w:rsidRPr="009873E0">
        <w:rPr>
          <w:rFonts w:asciiTheme="minorBidi" w:hAnsiTheme="minorBidi"/>
        </w:rPr>
        <w:t> </w:t>
      </w:r>
      <w:r w:rsidRPr="009873E0">
        <w:rPr>
          <w:rFonts w:asciiTheme="minorBidi" w:hAnsiTheme="minorBidi"/>
          <w:i/>
          <w:iCs/>
        </w:rPr>
        <w:t>Annals of medicine</w:t>
      </w:r>
      <w:r w:rsidRPr="009873E0">
        <w:rPr>
          <w:rFonts w:asciiTheme="minorBidi" w:hAnsiTheme="minorBidi"/>
        </w:rPr>
        <w:t>, </w:t>
      </w:r>
      <w:r w:rsidRPr="009873E0">
        <w:rPr>
          <w:rFonts w:asciiTheme="minorBidi" w:hAnsiTheme="minorBidi"/>
          <w:i/>
          <w:iCs/>
        </w:rPr>
        <w:t>51</w:t>
      </w:r>
      <w:r w:rsidRPr="009873E0">
        <w:rPr>
          <w:rFonts w:asciiTheme="minorBidi" w:hAnsiTheme="minorBidi"/>
        </w:rPr>
        <w:t>(7-8), 333-344.</w:t>
      </w:r>
    </w:p>
    <w:p w14:paraId="4F44A0A5" w14:textId="77777777" w:rsidR="00A60787" w:rsidRPr="009873E0" w:rsidRDefault="00A60787" w:rsidP="009873E0">
      <w:pPr>
        <w:ind w:left="360"/>
        <w:jc w:val="both"/>
        <w:rPr>
          <w:rFonts w:asciiTheme="minorBidi" w:hAnsiTheme="minorBidi"/>
        </w:rPr>
      </w:pPr>
      <w:r w:rsidRPr="009873E0">
        <w:rPr>
          <w:rFonts w:asciiTheme="minorBidi" w:hAnsiTheme="minorBidi"/>
        </w:rPr>
        <w:t>World Health Organization (2022</w:t>
      </w:r>
      <w:r w:rsidRPr="009873E0">
        <w:rPr>
          <w:rFonts w:asciiTheme="minorBidi" w:hAnsiTheme="minorBidi"/>
          <w:i/>
          <w:iCs/>
        </w:rPr>
        <w:t xml:space="preserve">). </w:t>
      </w:r>
      <w:hyperlink r:id="rId39" w:history="1">
        <w:r w:rsidRPr="009873E0">
          <w:rPr>
            <w:rStyle w:val="Hyperlink"/>
            <w:rFonts w:asciiTheme="minorBidi" w:hAnsiTheme="minorBidi"/>
            <w:i/>
            <w:iCs/>
          </w:rPr>
          <w:t>https://www.who.int/health/diabetes</w:t>
        </w:r>
      </w:hyperlink>
      <w:r w:rsidRPr="009873E0">
        <w:rPr>
          <w:rFonts w:asciiTheme="minorBidi" w:hAnsiTheme="minorBidi"/>
        </w:rPr>
        <w:t>. Assessed on 26th May, 2025.</w:t>
      </w:r>
    </w:p>
    <w:p w14:paraId="16D3C88A" w14:textId="77777777" w:rsidR="00A60787" w:rsidRPr="009873E0" w:rsidRDefault="00A60787" w:rsidP="009873E0">
      <w:pPr>
        <w:ind w:left="360"/>
        <w:jc w:val="both"/>
        <w:rPr>
          <w:rFonts w:asciiTheme="minorBidi" w:hAnsiTheme="minorBidi"/>
        </w:rPr>
      </w:pPr>
      <w:r w:rsidRPr="009873E0">
        <w:rPr>
          <w:rFonts w:asciiTheme="minorBidi" w:hAnsiTheme="minorBidi"/>
        </w:rPr>
        <w:t>Wu, Q., Liu, M., Fang, Z., Li, C., Zou, F., Hu, L., &amp; Zhang, W. (2022). Efficacy and safety of empagliflozin at different doses in patients with type 2 diabetes mellitus: A network meta</w:t>
      </w:r>
      <w:r w:rsidRPr="009873E0">
        <w:rPr>
          <w:rFonts w:ascii="Cambria Math" w:hAnsi="Cambria Math" w:cs="Cambria Math"/>
        </w:rPr>
        <w:t>‐</w:t>
      </w:r>
      <w:r w:rsidRPr="009873E0">
        <w:rPr>
          <w:rFonts w:asciiTheme="minorBidi" w:hAnsiTheme="minorBidi"/>
        </w:rPr>
        <w:t>analysis based on randomized controlled trials.</w:t>
      </w:r>
      <w:r w:rsidRPr="009873E0">
        <w:rPr>
          <w:rFonts w:ascii="Arial" w:hAnsi="Arial" w:cs="Arial"/>
        </w:rPr>
        <w:t> </w:t>
      </w:r>
      <w:r w:rsidRPr="009873E0">
        <w:rPr>
          <w:rFonts w:asciiTheme="minorBidi" w:hAnsiTheme="minorBidi"/>
          <w:i/>
          <w:iCs/>
        </w:rPr>
        <w:t>Journal of Clinical Pharmacy and Therapeutics</w:t>
      </w:r>
      <w:r w:rsidRPr="009873E0">
        <w:rPr>
          <w:rFonts w:asciiTheme="minorBidi" w:hAnsiTheme="minorBidi"/>
        </w:rPr>
        <w:t>, </w:t>
      </w:r>
      <w:r w:rsidRPr="009873E0">
        <w:rPr>
          <w:rFonts w:asciiTheme="minorBidi" w:hAnsiTheme="minorBidi"/>
          <w:i/>
          <w:iCs/>
        </w:rPr>
        <w:t>47</w:t>
      </w:r>
      <w:r w:rsidRPr="009873E0">
        <w:rPr>
          <w:rFonts w:asciiTheme="minorBidi" w:hAnsiTheme="minorBidi"/>
        </w:rPr>
        <w:t>(3), 270-286.</w:t>
      </w:r>
    </w:p>
    <w:p w14:paraId="55C10D81" w14:textId="77777777" w:rsidR="00A60787" w:rsidRPr="009873E0" w:rsidRDefault="00A60787" w:rsidP="009873E0">
      <w:pPr>
        <w:ind w:left="360"/>
        <w:jc w:val="both"/>
        <w:rPr>
          <w:rFonts w:asciiTheme="minorBidi" w:hAnsiTheme="minorBidi"/>
        </w:rPr>
      </w:pPr>
      <w:r w:rsidRPr="009873E0">
        <w:rPr>
          <w:rFonts w:asciiTheme="minorBidi" w:hAnsiTheme="minorBidi"/>
        </w:rPr>
        <w:t>Xiong, M., Huang, Y., Liu, Y., Huang, M., Song, G., Ming, Q., ... &amp; Yang, X. (2018). Antidiabetic activity of ergosterol from Pleurotus ostreatus in KK</w:t>
      </w:r>
      <w:r w:rsidRPr="009873E0">
        <w:rPr>
          <w:rFonts w:ascii="Cambria Math" w:hAnsi="Cambria Math" w:cs="Cambria Math"/>
        </w:rPr>
        <w:t>‐</w:t>
      </w:r>
      <w:r w:rsidRPr="009873E0">
        <w:rPr>
          <w:rFonts w:asciiTheme="minorBidi" w:hAnsiTheme="minorBidi"/>
        </w:rPr>
        <w:t>Ay mice with spontaneous type 2 diabetes mellitus.</w:t>
      </w:r>
      <w:r w:rsidRPr="009873E0">
        <w:rPr>
          <w:rFonts w:ascii="Arial" w:hAnsi="Arial" w:cs="Arial"/>
        </w:rPr>
        <w:t> </w:t>
      </w:r>
      <w:r w:rsidRPr="009873E0">
        <w:rPr>
          <w:rFonts w:asciiTheme="minorBidi" w:hAnsiTheme="minorBidi"/>
          <w:i/>
          <w:iCs/>
        </w:rPr>
        <w:t>Molecular Nutrition &amp; Food Research</w:t>
      </w:r>
      <w:r w:rsidRPr="009873E0">
        <w:rPr>
          <w:rFonts w:asciiTheme="minorBidi" w:hAnsiTheme="minorBidi"/>
        </w:rPr>
        <w:t>, </w:t>
      </w:r>
      <w:r w:rsidRPr="009873E0">
        <w:rPr>
          <w:rFonts w:asciiTheme="minorBidi" w:hAnsiTheme="minorBidi"/>
          <w:i/>
          <w:iCs/>
        </w:rPr>
        <w:t>62</w:t>
      </w:r>
      <w:r w:rsidRPr="009873E0">
        <w:rPr>
          <w:rFonts w:asciiTheme="minorBidi" w:hAnsiTheme="minorBidi"/>
        </w:rPr>
        <w:t>(3), 1700444.</w:t>
      </w:r>
    </w:p>
    <w:p w14:paraId="6A2FF09E" w14:textId="77777777" w:rsidR="00A60787" w:rsidRPr="009873E0" w:rsidRDefault="00A60787" w:rsidP="009873E0">
      <w:pPr>
        <w:ind w:left="360"/>
        <w:jc w:val="both"/>
        <w:rPr>
          <w:rFonts w:asciiTheme="minorBidi" w:hAnsiTheme="minorBidi"/>
        </w:rPr>
      </w:pPr>
      <w:r w:rsidRPr="009873E0">
        <w:rPr>
          <w:rFonts w:asciiTheme="minorBidi" w:hAnsiTheme="minorBidi"/>
        </w:rPr>
        <w:t>Yin, Z., Zhang, J., Qin, J., Guo, L., Guo, Q., Kang, W., ... &amp; Chen, L. (2024). Anti-inflammatory properties of polysaccharides from edible fungi on health-promotion: A review. </w:t>
      </w:r>
      <w:r w:rsidRPr="009873E0">
        <w:rPr>
          <w:rFonts w:asciiTheme="minorBidi" w:hAnsiTheme="minorBidi"/>
          <w:i/>
          <w:iCs/>
        </w:rPr>
        <w:t>Frontiers in Pharmacology</w:t>
      </w:r>
      <w:r w:rsidRPr="009873E0">
        <w:rPr>
          <w:rFonts w:asciiTheme="minorBidi" w:hAnsiTheme="minorBidi"/>
        </w:rPr>
        <w:t>, </w:t>
      </w:r>
      <w:r w:rsidRPr="009873E0">
        <w:rPr>
          <w:rFonts w:asciiTheme="minorBidi" w:hAnsiTheme="minorBidi"/>
          <w:i/>
          <w:iCs/>
        </w:rPr>
        <w:t>15</w:t>
      </w:r>
      <w:r w:rsidRPr="009873E0">
        <w:rPr>
          <w:rFonts w:asciiTheme="minorBidi" w:hAnsiTheme="minorBidi"/>
        </w:rPr>
        <w:t>, 1447677.</w:t>
      </w:r>
    </w:p>
    <w:p w14:paraId="4C2EC6AC" w14:textId="77777777" w:rsidR="00A60787" w:rsidRPr="009873E0" w:rsidRDefault="00A60787" w:rsidP="009873E0">
      <w:pPr>
        <w:ind w:left="360"/>
        <w:jc w:val="both"/>
        <w:rPr>
          <w:rFonts w:asciiTheme="minorBidi" w:hAnsiTheme="minorBidi"/>
        </w:rPr>
      </w:pPr>
      <w:r w:rsidRPr="009873E0">
        <w:rPr>
          <w:rFonts w:asciiTheme="minorBidi" w:hAnsiTheme="minorBidi"/>
        </w:rPr>
        <w:lastRenderedPageBreak/>
        <w:t>Zhang, C., Ren, W., Lu, X., Feng, L., Li, J., &amp; Zhu, B. (2024). Empagliflozin’s role in early tubular protection for type 2 diabetes patients. </w:t>
      </w:r>
      <w:r w:rsidRPr="009873E0">
        <w:rPr>
          <w:rFonts w:asciiTheme="minorBidi" w:hAnsiTheme="minorBidi"/>
          <w:i/>
          <w:iCs/>
        </w:rPr>
        <w:t>Molecular Medicine</w:t>
      </w:r>
      <w:r w:rsidRPr="009873E0">
        <w:rPr>
          <w:rFonts w:asciiTheme="minorBidi" w:hAnsiTheme="minorBidi"/>
        </w:rPr>
        <w:t>, </w:t>
      </w:r>
      <w:r w:rsidRPr="009873E0">
        <w:rPr>
          <w:rFonts w:asciiTheme="minorBidi" w:hAnsiTheme="minorBidi"/>
          <w:i/>
          <w:iCs/>
        </w:rPr>
        <w:t>30</w:t>
      </w:r>
      <w:r w:rsidRPr="009873E0">
        <w:rPr>
          <w:rFonts w:asciiTheme="minorBidi" w:hAnsiTheme="minorBidi"/>
        </w:rPr>
        <w:t>(1), 112.</w:t>
      </w:r>
    </w:p>
    <w:p w14:paraId="364FAA30" w14:textId="77777777" w:rsidR="00790ADA" w:rsidRPr="00A60787" w:rsidRDefault="00790ADA" w:rsidP="009873E0">
      <w:pPr>
        <w:pStyle w:val="ReferHead"/>
        <w:spacing w:after="0"/>
        <w:jc w:val="both"/>
        <w:rPr>
          <w:rFonts w:asciiTheme="minorBidi" w:hAnsiTheme="minorBidi" w:cstheme="minorBidi"/>
          <w:sz w:val="20"/>
        </w:rPr>
      </w:pPr>
    </w:p>
    <w:p w14:paraId="464DFEC9" w14:textId="77777777" w:rsidR="008B459E" w:rsidRPr="00845427" w:rsidRDefault="008B459E" w:rsidP="009873E0">
      <w:pPr>
        <w:pStyle w:val="Body"/>
        <w:spacing w:after="0"/>
        <w:rPr>
          <w:rFonts w:ascii="Arial" w:hAnsi="Arial" w:cs="Arial"/>
        </w:rPr>
      </w:pPr>
    </w:p>
    <w:p w14:paraId="40046816" w14:textId="77777777" w:rsidR="00441B6F" w:rsidRPr="00845427" w:rsidRDefault="00441B6F" w:rsidP="009873E0">
      <w:pPr>
        <w:pStyle w:val="Body"/>
        <w:spacing w:after="0"/>
        <w:rPr>
          <w:rFonts w:ascii="Arial" w:hAnsi="Arial" w:cs="Arial"/>
        </w:rPr>
      </w:pPr>
    </w:p>
    <w:p w14:paraId="0419F2DB" w14:textId="77777777" w:rsidR="00B01FCD" w:rsidRPr="00845427" w:rsidRDefault="00B01FCD" w:rsidP="009873E0">
      <w:pPr>
        <w:pStyle w:val="Reference"/>
        <w:numPr>
          <w:ilvl w:val="0"/>
          <w:numId w:val="0"/>
        </w:numPr>
        <w:spacing w:line="240" w:lineRule="auto"/>
        <w:rPr>
          <w:rFonts w:ascii="Arial" w:hAnsi="Arial" w:cs="Arial"/>
        </w:rPr>
      </w:pPr>
    </w:p>
    <w:p w14:paraId="25AF9C66" w14:textId="77777777" w:rsidR="00B01FCD" w:rsidRPr="00845427" w:rsidRDefault="00B01FCD" w:rsidP="009873E0">
      <w:pPr>
        <w:pStyle w:val="Appendix"/>
        <w:spacing w:after="0"/>
        <w:jc w:val="both"/>
        <w:rPr>
          <w:rFonts w:ascii="Arial" w:hAnsi="Arial" w:cs="Arial"/>
          <w:b w:val="0"/>
        </w:rPr>
      </w:pPr>
    </w:p>
    <w:sectPr w:rsidR="00B01FCD" w:rsidRPr="00845427" w:rsidSect="00C25DB8">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518C" w14:textId="77777777" w:rsidR="0067111C" w:rsidRDefault="0067111C" w:rsidP="00C37E61">
      <w:r>
        <w:separator/>
      </w:r>
    </w:p>
  </w:endnote>
  <w:endnote w:type="continuationSeparator" w:id="0">
    <w:p w14:paraId="56D6F812" w14:textId="77777777" w:rsidR="0067111C" w:rsidRDefault="006711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BE9B" w14:textId="77777777" w:rsidR="009373EF" w:rsidRDefault="0093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4A60" w14:textId="77777777" w:rsidR="009373EF" w:rsidRDefault="00937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9593" w14:textId="77777777" w:rsidR="009E048A" w:rsidRDefault="009E048A">
    <w:pPr>
      <w:pStyle w:val="Footer"/>
      <w:rPr>
        <w:rFonts w:ascii="Arial" w:hAnsi="Arial" w:cs="Arial"/>
        <w:sz w:val="16"/>
      </w:rPr>
    </w:pPr>
  </w:p>
  <w:p w14:paraId="2E42E63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786C690" w14:textId="77777777" w:rsidR="009E048A" w:rsidRDefault="009E048A">
    <w:pPr>
      <w:pStyle w:val="Footer"/>
      <w:rPr>
        <w:rFonts w:ascii="Arial" w:hAnsi="Arial" w:cs="Arial"/>
        <w:sz w:val="16"/>
      </w:rPr>
    </w:pPr>
  </w:p>
  <w:p w14:paraId="687C62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71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A06AC" w14:textId="77777777" w:rsidR="0067111C" w:rsidRDefault="0067111C" w:rsidP="00C37E61">
      <w:r>
        <w:separator/>
      </w:r>
    </w:p>
  </w:footnote>
  <w:footnote w:type="continuationSeparator" w:id="0">
    <w:p w14:paraId="7354B11D" w14:textId="77777777" w:rsidR="0067111C" w:rsidRDefault="006711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5FE2" w14:textId="76B11665" w:rsidR="009373EF" w:rsidRDefault="009373EF">
    <w:pPr>
      <w:pStyle w:val="Header"/>
    </w:pPr>
    <w:r>
      <w:rPr>
        <w:noProof/>
      </w:rPr>
      <w:pict w14:anchorId="6763B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8A13" w14:textId="79CED15A" w:rsidR="009373EF" w:rsidRDefault="009373EF">
    <w:pPr>
      <w:pStyle w:val="Header"/>
    </w:pPr>
    <w:r>
      <w:rPr>
        <w:noProof/>
      </w:rPr>
      <w:pict w14:anchorId="64430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A830" w14:textId="78ACDAA8" w:rsidR="00296529" w:rsidRPr="00296529" w:rsidRDefault="009373EF" w:rsidP="00296529">
    <w:pPr>
      <w:ind w:left="2160"/>
      <w:jc w:val="center"/>
      <w:rPr>
        <w:rFonts w:ascii="Times New Roman" w:eastAsia="Calibri" w:hAnsi="Times New Roman"/>
        <w:i/>
        <w:sz w:val="18"/>
        <w:szCs w:val="22"/>
      </w:rPr>
    </w:pPr>
    <w:r>
      <w:rPr>
        <w:noProof/>
      </w:rPr>
      <w:pict w14:anchorId="37F62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212D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CD0F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E5CE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3F29F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38DA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351C7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466D" w14:textId="5EE20792" w:rsidR="009373EF" w:rsidRDefault="009373EF">
    <w:pPr>
      <w:pStyle w:val="Header"/>
    </w:pPr>
    <w:r>
      <w:rPr>
        <w:noProof/>
      </w:rPr>
      <w:pict w14:anchorId="3D2C1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2978" w14:textId="4F4A8DC3" w:rsidR="009373EF" w:rsidRDefault="009373EF">
    <w:pPr>
      <w:pStyle w:val="Header"/>
    </w:pPr>
    <w:r>
      <w:rPr>
        <w:noProof/>
      </w:rPr>
      <w:pict w14:anchorId="10D82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1C12F" w14:textId="59639C76" w:rsidR="009373EF" w:rsidRDefault="009373EF">
    <w:pPr>
      <w:pStyle w:val="Header"/>
    </w:pPr>
    <w:r>
      <w:rPr>
        <w:noProof/>
      </w:rPr>
      <w:pict w14:anchorId="6E7D5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947E23"/>
    <w:multiLevelType w:val="hybridMultilevel"/>
    <w:tmpl w:val="B45828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2NDUwsLA0MrewNDNX0lEKTi0uzszPAykwrAUA1QCWzywAAAA="/>
  </w:docVars>
  <w:rsids>
    <w:rsidRoot w:val="00AA6219"/>
    <w:rsid w:val="00000F8F"/>
    <w:rsid w:val="00030174"/>
    <w:rsid w:val="0004579C"/>
    <w:rsid w:val="00051BEB"/>
    <w:rsid w:val="000526B0"/>
    <w:rsid w:val="000A47FA"/>
    <w:rsid w:val="000A65D3"/>
    <w:rsid w:val="000B1E33"/>
    <w:rsid w:val="000D689F"/>
    <w:rsid w:val="000E7B7B"/>
    <w:rsid w:val="000E7D62"/>
    <w:rsid w:val="00103357"/>
    <w:rsid w:val="00123C9F"/>
    <w:rsid w:val="00126190"/>
    <w:rsid w:val="00130F17"/>
    <w:rsid w:val="001320BF"/>
    <w:rsid w:val="00133C8C"/>
    <w:rsid w:val="00163BC4"/>
    <w:rsid w:val="00191062"/>
    <w:rsid w:val="00192B72"/>
    <w:rsid w:val="001A0F01"/>
    <w:rsid w:val="001A29D8"/>
    <w:rsid w:val="001A5CAA"/>
    <w:rsid w:val="001B0427"/>
    <w:rsid w:val="001B16E1"/>
    <w:rsid w:val="001B2679"/>
    <w:rsid w:val="001C1121"/>
    <w:rsid w:val="001D3A51"/>
    <w:rsid w:val="001E10D2"/>
    <w:rsid w:val="001E25B4"/>
    <w:rsid w:val="001E44FE"/>
    <w:rsid w:val="00200595"/>
    <w:rsid w:val="00204835"/>
    <w:rsid w:val="00224C0D"/>
    <w:rsid w:val="00231920"/>
    <w:rsid w:val="0023195C"/>
    <w:rsid w:val="0024282C"/>
    <w:rsid w:val="002460DC"/>
    <w:rsid w:val="00250985"/>
    <w:rsid w:val="002556F6"/>
    <w:rsid w:val="002721D4"/>
    <w:rsid w:val="00282B7D"/>
    <w:rsid w:val="00283105"/>
    <w:rsid w:val="00284C4C"/>
    <w:rsid w:val="00287E68"/>
    <w:rsid w:val="00296529"/>
    <w:rsid w:val="002B27FB"/>
    <w:rsid w:val="002B685A"/>
    <w:rsid w:val="002C57D2"/>
    <w:rsid w:val="002E0D56"/>
    <w:rsid w:val="00315186"/>
    <w:rsid w:val="0033343E"/>
    <w:rsid w:val="003433E1"/>
    <w:rsid w:val="003512C2"/>
    <w:rsid w:val="00371FB6"/>
    <w:rsid w:val="003763C1"/>
    <w:rsid w:val="00376BBE"/>
    <w:rsid w:val="00387B70"/>
    <w:rsid w:val="00391F3A"/>
    <w:rsid w:val="0039224F"/>
    <w:rsid w:val="003A43A4"/>
    <w:rsid w:val="003A7E18"/>
    <w:rsid w:val="003C4C86"/>
    <w:rsid w:val="003C6258"/>
    <w:rsid w:val="003E2904"/>
    <w:rsid w:val="003F1781"/>
    <w:rsid w:val="00401927"/>
    <w:rsid w:val="0041027F"/>
    <w:rsid w:val="00412475"/>
    <w:rsid w:val="00414C31"/>
    <w:rsid w:val="00423789"/>
    <w:rsid w:val="00440F43"/>
    <w:rsid w:val="00441B6F"/>
    <w:rsid w:val="00446221"/>
    <w:rsid w:val="00450E62"/>
    <w:rsid w:val="004539DB"/>
    <w:rsid w:val="00455E70"/>
    <w:rsid w:val="00471A80"/>
    <w:rsid w:val="004D0706"/>
    <w:rsid w:val="004D305E"/>
    <w:rsid w:val="004D4277"/>
    <w:rsid w:val="00502516"/>
    <w:rsid w:val="00505F06"/>
    <w:rsid w:val="00506828"/>
    <w:rsid w:val="0053056E"/>
    <w:rsid w:val="00554FDA"/>
    <w:rsid w:val="005C5DB7"/>
    <w:rsid w:val="005C784C"/>
    <w:rsid w:val="005D17F6"/>
    <w:rsid w:val="005D614C"/>
    <w:rsid w:val="005E37E3"/>
    <w:rsid w:val="005E5539"/>
    <w:rsid w:val="00602BF5"/>
    <w:rsid w:val="00613E90"/>
    <w:rsid w:val="00617FDD"/>
    <w:rsid w:val="00633614"/>
    <w:rsid w:val="00633F68"/>
    <w:rsid w:val="00636EB2"/>
    <w:rsid w:val="006375B8"/>
    <w:rsid w:val="006462F0"/>
    <w:rsid w:val="0066510A"/>
    <w:rsid w:val="0067111C"/>
    <w:rsid w:val="00673F9F"/>
    <w:rsid w:val="00686953"/>
    <w:rsid w:val="00687DEA"/>
    <w:rsid w:val="00687E67"/>
    <w:rsid w:val="006957F4"/>
    <w:rsid w:val="006967F7"/>
    <w:rsid w:val="006A250C"/>
    <w:rsid w:val="006B21D3"/>
    <w:rsid w:val="006B57D0"/>
    <w:rsid w:val="006C3DC0"/>
    <w:rsid w:val="006D30FF"/>
    <w:rsid w:val="006D6940"/>
    <w:rsid w:val="006E2CEA"/>
    <w:rsid w:val="006F11EC"/>
    <w:rsid w:val="0070082C"/>
    <w:rsid w:val="007369E6"/>
    <w:rsid w:val="00746E59"/>
    <w:rsid w:val="007526F2"/>
    <w:rsid w:val="00754C9A"/>
    <w:rsid w:val="0075599A"/>
    <w:rsid w:val="00761D52"/>
    <w:rsid w:val="0077749E"/>
    <w:rsid w:val="00783644"/>
    <w:rsid w:val="00790ADA"/>
    <w:rsid w:val="007D2288"/>
    <w:rsid w:val="007E088F"/>
    <w:rsid w:val="007E170F"/>
    <w:rsid w:val="007E5CD5"/>
    <w:rsid w:val="007F7B32"/>
    <w:rsid w:val="00804BC2"/>
    <w:rsid w:val="0081431A"/>
    <w:rsid w:val="0083216F"/>
    <w:rsid w:val="00833B5B"/>
    <w:rsid w:val="0084072A"/>
    <w:rsid w:val="00845427"/>
    <w:rsid w:val="00860000"/>
    <w:rsid w:val="00863BD3"/>
    <w:rsid w:val="008641ED"/>
    <w:rsid w:val="00866D66"/>
    <w:rsid w:val="008671C6"/>
    <w:rsid w:val="00875803"/>
    <w:rsid w:val="008806C9"/>
    <w:rsid w:val="008B459E"/>
    <w:rsid w:val="008E13AE"/>
    <w:rsid w:val="008E1506"/>
    <w:rsid w:val="008E710C"/>
    <w:rsid w:val="008F69D6"/>
    <w:rsid w:val="00900BB9"/>
    <w:rsid w:val="00902823"/>
    <w:rsid w:val="00915CA6"/>
    <w:rsid w:val="009216E7"/>
    <w:rsid w:val="00927834"/>
    <w:rsid w:val="00934E6A"/>
    <w:rsid w:val="009373EF"/>
    <w:rsid w:val="009500A6"/>
    <w:rsid w:val="00957C18"/>
    <w:rsid w:val="009659BA"/>
    <w:rsid w:val="00983040"/>
    <w:rsid w:val="009873E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D75"/>
    <w:rsid w:val="00A539AD"/>
    <w:rsid w:val="00A60787"/>
    <w:rsid w:val="00A94063"/>
    <w:rsid w:val="00AA6219"/>
    <w:rsid w:val="00AA74E0"/>
    <w:rsid w:val="00AB703F"/>
    <w:rsid w:val="00AC6BB8"/>
    <w:rsid w:val="00AE008F"/>
    <w:rsid w:val="00AE7FB4"/>
    <w:rsid w:val="00AF69A7"/>
    <w:rsid w:val="00B01FCD"/>
    <w:rsid w:val="00B1776C"/>
    <w:rsid w:val="00B40B1A"/>
    <w:rsid w:val="00B5205B"/>
    <w:rsid w:val="00B52583"/>
    <w:rsid w:val="00B52896"/>
    <w:rsid w:val="00B54382"/>
    <w:rsid w:val="00B555B4"/>
    <w:rsid w:val="00B6529B"/>
    <w:rsid w:val="00B95236"/>
    <w:rsid w:val="00B96BD9"/>
    <w:rsid w:val="00BA1B01"/>
    <w:rsid w:val="00BA2641"/>
    <w:rsid w:val="00BB37AA"/>
    <w:rsid w:val="00BC53A0"/>
    <w:rsid w:val="00BD6660"/>
    <w:rsid w:val="00BE62AD"/>
    <w:rsid w:val="00BF121F"/>
    <w:rsid w:val="00BF1F80"/>
    <w:rsid w:val="00C166EF"/>
    <w:rsid w:val="00C17EB0"/>
    <w:rsid w:val="00C25C17"/>
    <w:rsid w:val="00C25DB8"/>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1181"/>
    <w:rsid w:val="00DC2A65"/>
    <w:rsid w:val="00DE15F0"/>
    <w:rsid w:val="00DE2D95"/>
    <w:rsid w:val="00DE5663"/>
    <w:rsid w:val="00DE78AA"/>
    <w:rsid w:val="00DF3605"/>
    <w:rsid w:val="00E053D0"/>
    <w:rsid w:val="00E10600"/>
    <w:rsid w:val="00E14D31"/>
    <w:rsid w:val="00E15994"/>
    <w:rsid w:val="00E3114E"/>
    <w:rsid w:val="00E31A70"/>
    <w:rsid w:val="00E35B02"/>
    <w:rsid w:val="00E4174E"/>
    <w:rsid w:val="00E43224"/>
    <w:rsid w:val="00E5025D"/>
    <w:rsid w:val="00E66496"/>
    <w:rsid w:val="00E66B35"/>
    <w:rsid w:val="00E66E10"/>
    <w:rsid w:val="00E769F6"/>
    <w:rsid w:val="00E8180E"/>
    <w:rsid w:val="00E8407C"/>
    <w:rsid w:val="00E84F3C"/>
    <w:rsid w:val="00EA012C"/>
    <w:rsid w:val="00EC6A55"/>
    <w:rsid w:val="00ED0288"/>
    <w:rsid w:val="00EE52CB"/>
    <w:rsid w:val="00EF581D"/>
    <w:rsid w:val="00EF7FD8"/>
    <w:rsid w:val="00F06F59"/>
    <w:rsid w:val="00F17988"/>
    <w:rsid w:val="00F469F0"/>
    <w:rsid w:val="00F5226A"/>
    <w:rsid w:val="00F53273"/>
    <w:rsid w:val="00F64E01"/>
    <w:rsid w:val="00F755E4"/>
    <w:rsid w:val="00F77D02"/>
    <w:rsid w:val="00FB3A86"/>
    <w:rsid w:val="00FB72A6"/>
    <w:rsid w:val="00FC1EAE"/>
    <w:rsid w:val="00FD36C8"/>
    <w:rsid w:val="00FD3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E9C507"/>
  <w15:docId w15:val="{BDCA863D-ABDF-402A-84B5-C6EC5B2C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3433E1"/>
    <w:rPr>
      <w:rFonts w:asciiTheme="minorHAnsi" w:eastAsiaTheme="minorHAnsi" w:hAnsiTheme="minorHAnsi" w:cstheme="minorBidi"/>
      <w:sz w:val="22"/>
      <w:szCs w:val="22"/>
    </w:rPr>
  </w:style>
  <w:style w:type="character" w:customStyle="1" w:styleId="st">
    <w:name w:val="st"/>
    <w:basedOn w:val="DefaultParagraphFont"/>
    <w:rsid w:val="007526F2"/>
  </w:style>
  <w:style w:type="paragraph" w:styleId="ListParagraph">
    <w:name w:val="List Paragraph"/>
    <w:basedOn w:val="Normal"/>
    <w:uiPriority w:val="34"/>
    <w:qFormat/>
    <w:rsid w:val="00A60787"/>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hyperlink" Target="https://www.who.int/health/diabetes" TargetMode="External"/><Relationship Id="rId21" Type="http://schemas.openxmlformats.org/officeDocument/2006/relationships/oleObject" Target="embeddings/oleObject3.bin"/><Relationship Id="rId34" Type="http://schemas.openxmlformats.org/officeDocument/2006/relationships/image" Target="media/image12.emf"/><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image" Target="media/image14.pn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image" Target="media/image10.emf"/><Relationship Id="rId35" Type="http://schemas.openxmlformats.org/officeDocument/2006/relationships/oleObject" Target="embeddings/oleObject10.bin"/><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hyperlink" Target="https://diabetesatlas.org" TargetMode="External"/><Relationship Id="rId20" Type="http://schemas.openxmlformats.org/officeDocument/2006/relationships/image" Target="media/image5.e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33B24-FD54-46B0-A63D-8629D4FF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9</Pages>
  <Words>4066</Words>
  <Characters>23178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18</cp:revision>
  <cp:lastPrinted>1999-07-06T11:00:00Z</cp:lastPrinted>
  <dcterms:created xsi:type="dcterms:W3CDTF">2025-06-01T18:12:00Z</dcterms:created>
  <dcterms:modified xsi:type="dcterms:W3CDTF">2025-06-02T12:15:00Z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f8b792c2-a48f-46f6-90d2-b162a3884385</vt:lpwstr>
  </property>
</Properties>
</file>