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82B7C" w14:textId="77777777" w:rsidR="000B5D82" w:rsidRPr="000B5D82" w:rsidRDefault="000B5D82" w:rsidP="000B5D82">
      <w:pPr>
        <w:spacing w:after="0"/>
        <w:jc w:val="both"/>
        <w:rPr>
          <w:rFonts w:ascii="Arial" w:hAnsi="Arial" w:cs="Arial"/>
          <w:b/>
          <w:bCs/>
          <w:i/>
          <w:iCs/>
          <w:u w:val="single"/>
        </w:rPr>
      </w:pPr>
      <w:r w:rsidRPr="000B5D82">
        <w:rPr>
          <w:rFonts w:ascii="Arial" w:hAnsi="Arial" w:cs="Arial"/>
          <w:b/>
          <w:bCs/>
          <w:i/>
          <w:iCs/>
          <w:u w:val="single"/>
        </w:rPr>
        <w:t>Original Research Article</w:t>
      </w:r>
    </w:p>
    <w:p w14:paraId="755F5744" w14:textId="77777777" w:rsidR="00DC5886" w:rsidRPr="00FA5EF9" w:rsidRDefault="00DC5886" w:rsidP="00AB3C41">
      <w:pPr>
        <w:spacing w:after="0"/>
        <w:jc w:val="both"/>
        <w:rPr>
          <w:rFonts w:ascii="Arial" w:hAnsi="Arial" w:cs="Arial"/>
          <w:b/>
        </w:rPr>
      </w:pPr>
      <w:r w:rsidRPr="00FA5EF9">
        <w:rPr>
          <w:rFonts w:ascii="Arial" w:hAnsi="Arial" w:cs="Arial"/>
          <w:b/>
        </w:rPr>
        <w:t>GLYCEMIC INDEX AND GLYCEMIC LOAD OF SOME COMMONLY CONSUMED TRADITIONAL DIETS IN NORTHWEST GEOPOLITICAL ZONE, NIGERIA.</w:t>
      </w:r>
    </w:p>
    <w:p w14:paraId="65A3B3ED" w14:textId="77777777" w:rsidR="00275764" w:rsidRPr="00FA5EF9" w:rsidRDefault="00275764" w:rsidP="00AB3C41">
      <w:pPr>
        <w:spacing w:after="0"/>
        <w:jc w:val="both"/>
        <w:rPr>
          <w:rFonts w:ascii="Arial" w:hAnsi="Arial" w:cs="Arial"/>
          <w:b/>
          <w:bCs/>
          <w:vertAlign w:val="superscript"/>
        </w:rPr>
      </w:pPr>
    </w:p>
    <w:p w14:paraId="43B5CA4A" w14:textId="77777777" w:rsidR="00137882" w:rsidRPr="00FA5EF9" w:rsidRDefault="00137882" w:rsidP="00AB3C41">
      <w:pPr>
        <w:spacing w:after="0"/>
        <w:jc w:val="both"/>
        <w:rPr>
          <w:rFonts w:ascii="Arial" w:hAnsi="Arial" w:cs="Arial"/>
          <w:b/>
          <w:bCs/>
        </w:rPr>
      </w:pPr>
    </w:p>
    <w:p w14:paraId="6C7C8374" w14:textId="77777777" w:rsidR="00275764" w:rsidRPr="00FA5EF9" w:rsidRDefault="00275764" w:rsidP="00AB3C41">
      <w:pPr>
        <w:spacing w:after="0" w:line="480" w:lineRule="auto"/>
        <w:jc w:val="center"/>
        <w:rPr>
          <w:rFonts w:ascii="Arial" w:hAnsi="Arial" w:cs="Arial"/>
          <w:b/>
        </w:rPr>
      </w:pPr>
    </w:p>
    <w:p w14:paraId="7FCBF811" w14:textId="77777777" w:rsidR="00DC5886" w:rsidRPr="00FA5EF9" w:rsidRDefault="00DC5886" w:rsidP="00FA5EF9">
      <w:pPr>
        <w:spacing w:after="0" w:line="480" w:lineRule="auto"/>
        <w:jc w:val="both"/>
        <w:rPr>
          <w:rFonts w:ascii="Arial" w:hAnsi="Arial" w:cs="Arial"/>
          <w:b/>
        </w:rPr>
      </w:pPr>
      <w:r w:rsidRPr="00FA5EF9">
        <w:rPr>
          <w:rFonts w:ascii="Arial" w:hAnsi="Arial" w:cs="Arial"/>
          <w:b/>
        </w:rPr>
        <w:t>ABSTRACT</w:t>
      </w:r>
      <w:bookmarkStart w:id="0" w:name="_GoBack"/>
      <w:bookmarkEnd w:id="0"/>
    </w:p>
    <w:p w14:paraId="4EF898FD" w14:textId="77777777" w:rsidR="00DC5886" w:rsidRPr="00FA5EF9" w:rsidRDefault="000C1A23" w:rsidP="00FA5EF9">
      <w:pPr>
        <w:spacing w:after="0" w:line="480" w:lineRule="auto"/>
        <w:jc w:val="both"/>
        <w:rPr>
          <w:rFonts w:ascii="Arial" w:hAnsi="Arial" w:cs="Arial"/>
          <w:b/>
        </w:rPr>
      </w:pPr>
      <w:r w:rsidRPr="00FA5EF9">
        <w:rPr>
          <w:rFonts w:ascii="Arial" w:hAnsi="Arial" w:cs="Arial"/>
          <w:b/>
        </w:rPr>
        <w:t>Aim:</w:t>
      </w:r>
      <w:r w:rsidRPr="00FA5EF9">
        <w:rPr>
          <w:rFonts w:ascii="Arial" w:hAnsi="Arial" w:cs="Arial"/>
        </w:rPr>
        <w:t xml:space="preserve"> </w:t>
      </w:r>
      <w:r w:rsidR="00DC5886" w:rsidRPr="00FA5EF9">
        <w:rPr>
          <w:rFonts w:ascii="Arial" w:hAnsi="Arial" w:cs="Arial"/>
        </w:rPr>
        <w:t>This research was conducted to evaluate glycemic index (GI) and glycemic load (GL) of some commonly consumed traditional diets in Northwest, geopolitical zone, Nigeria.</w:t>
      </w:r>
      <w:r w:rsidR="00275764" w:rsidRPr="00FA5EF9">
        <w:rPr>
          <w:rFonts w:ascii="Arial" w:hAnsi="Arial" w:cs="Arial"/>
        </w:rPr>
        <w:t xml:space="preserve"> </w:t>
      </w:r>
      <w:r w:rsidR="00275764" w:rsidRPr="00FA5EF9">
        <w:rPr>
          <w:rFonts w:ascii="Arial" w:hAnsi="Arial" w:cs="Arial"/>
          <w:b/>
        </w:rPr>
        <w:t xml:space="preserve">Study design: </w:t>
      </w:r>
      <w:r w:rsidR="00275764" w:rsidRPr="00FA5EF9">
        <w:rPr>
          <w:rFonts w:ascii="Arial" w:hAnsi="Arial" w:cs="Arial"/>
        </w:rPr>
        <w:t xml:space="preserve">the research was </w:t>
      </w:r>
      <w:r w:rsidR="00991149" w:rsidRPr="00FA5EF9">
        <w:rPr>
          <w:rFonts w:ascii="Arial" w:hAnsi="Arial" w:cs="Arial"/>
        </w:rPr>
        <w:t>divided</w:t>
      </w:r>
      <w:r w:rsidR="00275764" w:rsidRPr="00FA5EF9">
        <w:rPr>
          <w:rFonts w:ascii="Arial" w:hAnsi="Arial" w:cs="Arial"/>
        </w:rPr>
        <w:t xml:space="preserve"> into two phases; Phase I involves administration of questionnaire/consent form across the local government areas of Jigawa, Kano and Katsina states, Phase II involves determination of fasting blood glucose for 2hours at interval of 30 minutes for the calculation of glycemic index and load (GI/GL).</w:t>
      </w:r>
      <w:r w:rsidR="00F56638" w:rsidRPr="00FA5EF9">
        <w:rPr>
          <w:rFonts w:ascii="Arial" w:hAnsi="Arial" w:cs="Arial"/>
        </w:rPr>
        <w:t xml:space="preserve"> </w:t>
      </w:r>
      <w:r w:rsidR="00780DE9" w:rsidRPr="00FA5EF9">
        <w:rPr>
          <w:rFonts w:ascii="Arial" w:hAnsi="Arial" w:cs="Arial"/>
          <w:b/>
          <w:color w:val="000000"/>
        </w:rPr>
        <w:t>Place and Duration of Study:</w:t>
      </w:r>
      <w:r w:rsidR="00780DE9" w:rsidRPr="00FA5EF9">
        <w:rPr>
          <w:rFonts w:ascii="Arial" w:hAnsi="Arial" w:cs="Arial"/>
          <w:color w:val="000000"/>
        </w:rPr>
        <w:t xml:space="preserve"> Department of Biochemistry, Bayero University Kano, and department of Biochemistry Ahmadu Bello University, Z</w:t>
      </w:r>
      <w:r w:rsidR="006E4097" w:rsidRPr="00FA5EF9">
        <w:rPr>
          <w:rFonts w:ascii="Arial" w:hAnsi="Arial" w:cs="Arial"/>
          <w:color w:val="000000"/>
        </w:rPr>
        <w:t>aria.</w:t>
      </w:r>
      <w:r w:rsidR="00780DE9" w:rsidRPr="00FA5EF9">
        <w:rPr>
          <w:rFonts w:ascii="Arial" w:hAnsi="Arial" w:cs="Arial"/>
          <w:color w:val="000000"/>
        </w:rPr>
        <w:t xml:space="preserve"> </w:t>
      </w:r>
      <w:r w:rsidR="00275764" w:rsidRPr="00FA5EF9">
        <w:rPr>
          <w:rFonts w:ascii="Arial" w:hAnsi="Arial" w:cs="Arial"/>
          <w:b/>
        </w:rPr>
        <w:t>Methodology</w:t>
      </w:r>
      <w:r w:rsidRPr="00FA5EF9">
        <w:rPr>
          <w:rFonts w:ascii="Arial" w:hAnsi="Arial" w:cs="Arial"/>
          <w:b/>
        </w:rPr>
        <w:t>:</w:t>
      </w:r>
      <w:r w:rsidRPr="00FA5EF9">
        <w:rPr>
          <w:rFonts w:ascii="Arial" w:hAnsi="Arial" w:cs="Arial"/>
        </w:rPr>
        <w:t xml:space="preserve"> </w:t>
      </w:r>
      <w:r w:rsidR="00DC5886" w:rsidRPr="00FA5EF9">
        <w:rPr>
          <w:rFonts w:ascii="Arial" w:hAnsi="Arial" w:cs="Arial"/>
          <w:bCs/>
        </w:rPr>
        <w:t>Questionnaires were administered across the local government areas (LGAs) of the selected states</w:t>
      </w:r>
      <w:r w:rsidR="006D3476" w:rsidRPr="00FA5EF9">
        <w:rPr>
          <w:rFonts w:ascii="Arial" w:hAnsi="Arial" w:cs="Arial"/>
          <w:bCs/>
        </w:rPr>
        <w:t xml:space="preserve"> (Jigawa, Kano and Katsina)</w:t>
      </w:r>
      <w:r w:rsidR="00DC5886" w:rsidRPr="00FA5EF9">
        <w:rPr>
          <w:rFonts w:ascii="Arial" w:hAnsi="Arial" w:cs="Arial"/>
          <w:bCs/>
        </w:rPr>
        <w:t>, to sample individuals from different sectors of the community</w:t>
      </w:r>
      <w:r w:rsidR="00B3023E" w:rsidRPr="00FA5EF9">
        <w:rPr>
          <w:rFonts w:ascii="Arial" w:hAnsi="Arial" w:cs="Arial"/>
          <w:bCs/>
        </w:rPr>
        <w:t xml:space="preserve"> and fasting blood glucose of the volunteers was determined using standard methods</w:t>
      </w:r>
      <w:r w:rsidR="00DC5886" w:rsidRPr="00FA5EF9">
        <w:rPr>
          <w:rFonts w:ascii="Arial" w:hAnsi="Arial" w:cs="Arial"/>
          <w:bCs/>
        </w:rPr>
        <w:t>.</w:t>
      </w:r>
      <w:r w:rsidR="00B3023E" w:rsidRPr="00FA5EF9">
        <w:rPr>
          <w:rFonts w:ascii="Arial" w:hAnsi="Arial" w:cs="Arial"/>
          <w:bCs/>
        </w:rPr>
        <w:t xml:space="preserve"> </w:t>
      </w:r>
      <w:r w:rsidR="00B3023E" w:rsidRPr="00FA5EF9">
        <w:rPr>
          <w:rFonts w:ascii="Arial" w:hAnsi="Arial" w:cs="Arial"/>
          <w:b/>
          <w:bCs/>
        </w:rPr>
        <w:t>Results:</w:t>
      </w:r>
      <w:r w:rsidR="00DC5886" w:rsidRPr="00FA5EF9">
        <w:rPr>
          <w:rFonts w:ascii="Arial" w:hAnsi="Arial" w:cs="Arial"/>
          <w:bCs/>
        </w:rPr>
        <w:t xml:space="preserve"> Based on respondent’s responses most commonly consumed traditional diet types mentioned by the respondents were documented from which three categories viz; most highly-, moderately- and the least- consumed diets were selected for the study.  Diets were prepared according to recipe mentioned by the respondents and most common method of processing/cooking of the commonly consumed diets was also adopted based on their responses. </w:t>
      </w:r>
      <w:r w:rsidR="00DC5886" w:rsidRPr="00FA5EF9">
        <w:rPr>
          <w:rFonts w:ascii="Arial" w:hAnsi="Arial" w:cs="Arial"/>
        </w:rPr>
        <w:t xml:space="preserve">Two hundred and eighty (280) consented subjects were used for the study, </w:t>
      </w:r>
      <w:r w:rsidR="00DC5886" w:rsidRPr="00FA5EF9">
        <w:rPr>
          <w:rFonts w:ascii="Arial" w:hAnsi="Arial" w:cs="Arial"/>
          <w:bCs/>
        </w:rPr>
        <w:t>twenty (20) subjects were used for the</w:t>
      </w:r>
      <w:r w:rsidR="00B3023E" w:rsidRPr="00FA5EF9">
        <w:rPr>
          <w:rFonts w:ascii="Arial" w:hAnsi="Arial" w:cs="Arial"/>
          <w:bCs/>
        </w:rPr>
        <w:t xml:space="preserve"> GI</w:t>
      </w:r>
      <w:r w:rsidR="00DC5886" w:rsidRPr="00FA5EF9">
        <w:rPr>
          <w:rFonts w:ascii="Arial" w:hAnsi="Arial" w:cs="Arial"/>
          <w:bCs/>
        </w:rPr>
        <w:t xml:space="preserve"> test</w:t>
      </w:r>
      <w:r w:rsidR="00DC5886" w:rsidRPr="00FA5EF9">
        <w:rPr>
          <w:rFonts w:ascii="Arial" w:hAnsi="Arial" w:cs="Arial"/>
          <w:bCs/>
          <w:color w:val="000000" w:themeColor="text1"/>
        </w:rPr>
        <w:t xml:space="preserve"> of each</w:t>
      </w:r>
      <w:r w:rsidR="00DC5886" w:rsidRPr="00FA5EF9">
        <w:rPr>
          <w:rFonts w:ascii="Arial" w:hAnsi="Arial" w:cs="Arial"/>
          <w:bCs/>
          <w:color w:val="00B050"/>
        </w:rPr>
        <w:t xml:space="preserve"> </w:t>
      </w:r>
      <w:r w:rsidR="00DC5886" w:rsidRPr="00FA5EF9">
        <w:rPr>
          <w:rFonts w:ascii="Arial" w:hAnsi="Arial" w:cs="Arial"/>
          <w:bCs/>
        </w:rPr>
        <w:t>prepared diets (twelve diets, four for each state) and forty (40) subjects for the standard diet (glucose).</w:t>
      </w:r>
      <w:r w:rsidR="00DC5886" w:rsidRPr="00FA5EF9">
        <w:rPr>
          <w:rFonts w:ascii="Arial" w:hAnsi="Arial" w:cs="Arial"/>
        </w:rPr>
        <w:t xml:space="preserve">  Results obtained are mean ± standard error of the mean.  All data were subjected to analysis of variance (ANOVA) and independent samples test using SPSS software version 20.0 with P value &lt;0.05 considered significant. </w:t>
      </w:r>
      <w:r w:rsidRPr="00FA5EF9">
        <w:rPr>
          <w:rFonts w:ascii="Arial" w:hAnsi="Arial" w:cs="Arial"/>
          <w:b/>
        </w:rPr>
        <w:t>Conclusion:</w:t>
      </w:r>
      <w:r w:rsidRPr="00FA5EF9">
        <w:rPr>
          <w:rFonts w:ascii="Arial" w:hAnsi="Arial" w:cs="Arial"/>
        </w:rPr>
        <w:t xml:space="preserve"> </w:t>
      </w:r>
      <w:r w:rsidR="00DC5886" w:rsidRPr="00FA5EF9">
        <w:rPr>
          <w:rFonts w:ascii="Arial" w:hAnsi="Arial" w:cs="Arial"/>
        </w:rPr>
        <w:t xml:space="preserve">The prepared commonly consumed diets of </w:t>
      </w:r>
      <w:r w:rsidR="00DC5886" w:rsidRPr="00FA5EF9">
        <w:rPr>
          <w:rFonts w:ascii="Arial" w:hAnsi="Arial" w:cs="Arial"/>
        </w:rPr>
        <w:lastRenderedPageBreak/>
        <w:t>the three states under study were found to have high GI and GL that is &gt;70 and &gt;20 respectively which may promote overconsumption of energy together with sedentary life style leading to a greater risk of developing obesity and consequently diabetes mellitus later in life in the study area.</w:t>
      </w:r>
    </w:p>
    <w:p w14:paraId="321202A5" w14:textId="77777777" w:rsidR="00DC5886" w:rsidRPr="00FA5EF9" w:rsidRDefault="00DC5886" w:rsidP="00AB3C41">
      <w:pPr>
        <w:spacing w:after="0" w:line="480" w:lineRule="auto"/>
        <w:jc w:val="both"/>
        <w:rPr>
          <w:rFonts w:ascii="Arial" w:hAnsi="Arial" w:cs="Arial"/>
        </w:rPr>
      </w:pPr>
      <w:r w:rsidRPr="00FA5EF9">
        <w:rPr>
          <w:rFonts w:ascii="Arial" w:hAnsi="Arial" w:cs="Arial"/>
          <w:b/>
        </w:rPr>
        <w:t>Key words:</w:t>
      </w:r>
      <w:r w:rsidR="000707E3" w:rsidRPr="00FA5EF9">
        <w:rPr>
          <w:rFonts w:ascii="Arial" w:hAnsi="Arial" w:cs="Arial"/>
        </w:rPr>
        <w:t xml:space="preserve"> Glycemic Index, Glycemic Load,</w:t>
      </w:r>
      <w:r w:rsidRPr="00FA5EF9">
        <w:rPr>
          <w:rFonts w:ascii="Arial" w:hAnsi="Arial" w:cs="Arial"/>
        </w:rPr>
        <w:t xml:space="preserve"> Traditional </w:t>
      </w:r>
      <w:r w:rsidR="000707E3" w:rsidRPr="00FA5EF9">
        <w:rPr>
          <w:rFonts w:ascii="Arial" w:hAnsi="Arial" w:cs="Arial"/>
        </w:rPr>
        <w:t xml:space="preserve">Diets, Standard diet, </w:t>
      </w:r>
      <w:r w:rsidRPr="00FA5EF9">
        <w:rPr>
          <w:rFonts w:ascii="Arial" w:hAnsi="Arial" w:cs="Arial"/>
        </w:rPr>
        <w:t>Northwest Geopolitical Zone.</w:t>
      </w:r>
    </w:p>
    <w:p w14:paraId="77FC3A85" w14:textId="77777777" w:rsidR="00FA5EF9" w:rsidRPr="00FA5EF9" w:rsidRDefault="00FA5EF9" w:rsidP="00AB3C41">
      <w:pPr>
        <w:spacing w:after="0" w:line="480" w:lineRule="auto"/>
        <w:jc w:val="both"/>
        <w:rPr>
          <w:rFonts w:ascii="Arial" w:hAnsi="Arial" w:cs="Arial"/>
          <w:b/>
        </w:rPr>
      </w:pPr>
    </w:p>
    <w:p w14:paraId="225E0491" w14:textId="77777777" w:rsidR="00FA5EF9" w:rsidRPr="00FA5EF9" w:rsidRDefault="00FA5EF9" w:rsidP="00AB3C41">
      <w:pPr>
        <w:spacing w:after="0" w:line="480" w:lineRule="auto"/>
        <w:jc w:val="both"/>
        <w:rPr>
          <w:rFonts w:ascii="Arial" w:hAnsi="Arial" w:cs="Arial"/>
          <w:b/>
        </w:rPr>
      </w:pPr>
    </w:p>
    <w:p w14:paraId="0BE1F915" w14:textId="77777777" w:rsidR="00FA5EF9" w:rsidRPr="00FA5EF9" w:rsidRDefault="00FA5EF9" w:rsidP="00AB3C41">
      <w:pPr>
        <w:spacing w:after="0" w:line="480" w:lineRule="auto"/>
        <w:jc w:val="both"/>
        <w:rPr>
          <w:rFonts w:ascii="Arial" w:hAnsi="Arial" w:cs="Arial"/>
          <w:b/>
        </w:rPr>
      </w:pPr>
    </w:p>
    <w:p w14:paraId="771D5C43" w14:textId="77777777" w:rsidR="00FA5EF9" w:rsidRPr="00FA5EF9" w:rsidRDefault="00FA5EF9" w:rsidP="00AB3C41">
      <w:pPr>
        <w:spacing w:after="0" w:line="480" w:lineRule="auto"/>
        <w:jc w:val="both"/>
        <w:rPr>
          <w:rFonts w:ascii="Arial" w:hAnsi="Arial" w:cs="Arial"/>
          <w:b/>
        </w:rPr>
      </w:pPr>
    </w:p>
    <w:p w14:paraId="3C697B0A" w14:textId="77777777" w:rsidR="00FA5EF9" w:rsidRPr="00FA5EF9" w:rsidRDefault="00FA5EF9" w:rsidP="00AB3C41">
      <w:pPr>
        <w:spacing w:after="0" w:line="480" w:lineRule="auto"/>
        <w:jc w:val="both"/>
        <w:rPr>
          <w:rFonts w:ascii="Arial" w:hAnsi="Arial" w:cs="Arial"/>
          <w:b/>
        </w:rPr>
      </w:pPr>
    </w:p>
    <w:p w14:paraId="35A1FC7C" w14:textId="77777777" w:rsidR="00FA5EF9" w:rsidRPr="00FA5EF9" w:rsidRDefault="00FA5EF9" w:rsidP="00AB3C41">
      <w:pPr>
        <w:spacing w:after="0" w:line="480" w:lineRule="auto"/>
        <w:jc w:val="both"/>
        <w:rPr>
          <w:rFonts w:ascii="Arial" w:hAnsi="Arial" w:cs="Arial"/>
          <w:b/>
        </w:rPr>
      </w:pPr>
    </w:p>
    <w:p w14:paraId="225FF053" w14:textId="77777777" w:rsidR="00FA5EF9" w:rsidRPr="00FA5EF9" w:rsidRDefault="00FA5EF9" w:rsidP="00AB3C41">
      <w:pPr>
        <w:spacing w:after="0" w:line="480" w:lineRule="auto"/>
        <w:jc w:val="both"/>
        <w:rPr>
          <w:rFonts w:ascii="Arial" w:hAnsi="Arial" w:cs="Arial"/>
          <w:b/>
        </w:rPr>
      </w:pPr>
    </w:p>
    <w:p w14:paraId="55935A5F" w14:textId="77777777" w:rsidR="00FA5EF9" w:rsidRPr="00FA5EF9" w:rsidRDefault="00FA5EF9" w:rsidP="00AB3C41">
      <w:pPr>
        <w:spacing w:after="0" w:line="480" w:lineRule="auto"/>
        <w:jc w:val="both"/>
        <w:rPr>
          <w:rFonts w:ascii="Arial" w:hAnsi="Arial" w:cs="Arial"/>
          <w:b/>
        </w:rPr>
      </w:pPr>
    </w:p>
    <w:p w14:paraId="10FECD86" w14:textId="77777777" w:rsidR="00FA5EF9" w:rsidRPr="00FA5EF9" w:rsidRDefault="00FA5EF9" w:rsidP="00AB3C41">
      <w:pPr>
        <w:spacing w:after="0" w:line="480" w:lineRule="auto"/>
        <w:jc w:val="both"/>
        <w:rPr>
          <w:rFonts w:ascii="Arial" w:hAnsi="Arial" w:cs="Arial"/>
          <w:b/>
        </w:rPr>
      </w:pPr>
    </w:p>
    <w:p w14:paraId="1A1F4D72" w14:textId="77777777" w:rsidR="00FA5EF9" w:rsidRPr="00FA5EF9" w:rsidRDefault="00FA5EF9" w:rsidP="00AB3C41">
      <w:pPr>
        <w:spacing w:after="0" w:line="480" w:lineRule="auto"/>
        <w:jc w:val="both"/>
        <w:rPr>
          <w:rFonts w:ascii="Arial" w:hAnsi="Arial" w:cs="Arial"/>
          <w:b/>
        </w:rPr>
      </w:pPr>
    </w:p>
    <w:p w14:paraId="3DEAD7FE" w14:textId="77777777" w:rsidR="00FA5EF9" w:rsidRPr="00FA5EF9" w:rsidRDefault="00FA5EF9" w:rsidP="00AB3C41">
      <w:pPr>
        <w:spacing w:after="0" w:line="480" w:lineRule="auto"/>
        <w:jc w:val="both"/>
        <w:rPr>
          <w:rFonts w:ascii="Arial" w:hAnsi="Arial" w:cs="Arial"/>
          <w:b/>
        </w:rPr>
      </w:pPr>
    </w:p>
    <w:p w14:paraId="756D1359" w14:textId="77777777" w:rsidR="00FA5EF9" w:rsidRPr="00FA5EF9" w:rsidRDefault="00FA5EF9" w:rsidP="00AB3C41">
      <w:pPr>
        <w:spacing w:after="0" w:line="480" w:lineRule="auto"/>
        <w:jc w:val="both"/>
        <w:rPr>
          <w:rFonts w:ascii="Arial" w:hAnsi="Arial" w:cs="Arial"/>
          <w:b/>
        </w:rPr>
      </w:pPr>
    </w:p>
    <w:p w14:paraId="748C22A2" w14:textId="77777777" w:rsidR="00FA5EF9" w:rsidRPr="00FA5EF9" w:rsidRDefault="00FA5EF9" w:rsidP="00AB3C41">
      <w:pPr>
        <w:spacing w:after="0" w:line="480" w:lineRule="auto"/>
        <w:jc w:val="both"/>
        <w:rPr>
          <w:rFonts w:ascii="Arial" w:hAnsi="Arial" w:cs="Arial"/>
          <w:b/>
        </w:rPr>
      </w:pPr>
    </w:p>
    <w:p w14:paraId="3F1990DF" w14:textId="77777777" w:rsidR="00FA5EF9" w:rsidRDefault="00FA5EF9" w:rsidP="00AB3C41">
      <w:pPr>
        <w:spacing w:after="0" w:line="480" w:lineRule="auto"/>
        <w:jc w:val="both"/>
        <w:rPr>
          <w:rFonts w:ascii="Arial" w:hAnsi="Arial" w:cs="Arial"/>
          <w:b/>
        </w:rPr>
      </w:pPr>
    </w:p>
    <w:p w14:paraId="52D783C4" w14:textId="77777777" w:rsidR="00FA5EF9" w:rsidRDefault="00FA5EF9" w:rsidP="00AB3C41">
      <w:pPr>
        <w:spacing w:after="0" w:line="480" w:lineRule="auto"/>
        <w:jc w:val="both"/>
        <w:rPr>
          <w:rFonts w:ascii="Arial" w:hAnsi="Arial" w:cs="Arial"/>
          <w:b/>
        </w:rPr>
      </w:pPr>
    </w:p>
    <w:p w14:paraId="30E6DE5B" w14:textId="77777777" w:rsidR="00FA5EF9" w:rsidRDefault="00FA5EF9" w:rsidP="00AB3C41">
      <w:pPr>
        <w:spacing w:after="0" w:line="480" w:lineRule="auto"/>
        <w:jc w:val="both"/>
        <w:rPr>
          <w:rFonts w:ascii="Arial" w:hAnsi="Arial" w:cs="Arial"/>
          <w:b/>
        </w:rPr>
      </w:pPr>
    </w:p>
    <w:p w14:paraId="23ED0EF8" w14:textId="77777777" w:rsidR="00FA5EF9" w:rsidRPr="00FA5EF9" w:rsidRDefault="00FA5EF9" w:rsidP="00AB3C41">
      <w:pPr>
        <w:spacing w:after="0" w:line="480" w:lineRule="auto"/>
        <w:jc w:val="both"/>
        <w:rPr>
          <w:rFonts w:ascii="Arial" w:hAnsi="Arial" w:cs="Arial"/>
          <w:b/>
        </w:rPr>
      </w:pPr>
    </w:p>
    <w:p w14:paraId="586405A0" w14:textId="77777777" w:rsidR="00DC5886" w:rsidRPr="00FA5EF9" w:rsidRDefault="00DC5886" w:rsidP="00AB3C41">
      <w:pPr>
        <w:spacing w:after="0" w:line="480" w:lineRule="auto"/>
        <w:jc w:val="both"/>
        <w:rPr>
          <w:rFonts w:ascii="Arial" w:hAnsi="Arial" w:cs="Arial"/>
          <w:b/>
        </w:rPr>
      </w:pPr>
      <w:r w:rsidRPr="00FA5EF9">
        <w:rPr>
          <w:rFonts w:ascii="Arial" w:hAnsi="Arial" w:cs="Arial"/>
          <w:b/>
        </w:rPr>
        <w:t>1.0 INTRODUCTION</w:t>
      </w:r>
    </w:p>
    <w:p w14:paraId="1038BA8C" w14:textId="77777777" w:rsidR="00FA5EF9" w:rsidRPr="00FA5EF9" w:rsidRDefault="00DC5886" w:rsidP="00AB3C41">
      <w:pPr>
        <w:spacing w:after="0" w:line="480" w:lineRule="auto"/>
        <w:jc w:val="both"/>
        <w:rPr>
          <w:rFonts w:ascii="Arial" w:hAnsi="Arial" w:cs="Arial"/>
          <w:b/>
        </w:rPr>
      </w:pPr>
      <w:r w:rsidRPr="00FA5EF9">
        <w:rPr>
          <w:rFonts w:ascii="Arial" w:hAnsi="Arial" w:cs="Arial"/>
        </w:rPr>
        <w:t xml:space="preserve">Nigeria is a country in west Africa bordering Niger in the north, Chad in the northeast, Cameroon in the east and Benin in the west. Nigeria's latitude and longitude is 10° 00' N and 8° </w:t>
      </w:r>
      <w:r w:rsidRPr="00FA5EF9">
        <w:rPr>
          <w:rFonts w:ascii="Arial" w:hAnsi="Arial" w:cs="Arial"/>
        </w:rPr>
        <w:lastRenderedPageBreak/>
        <w:t>00' E, total area of about 973,768km</w:t>
      </w:r>
      <w:r w:rsidRPr="00FA5EF9">
        <w:rPr>
          <w:rFonts w:ascii="Arial" w:hAnsi="Arial" w:cs="Arial"/>
          <w:vertAlign w:val="superscript"/>
        </w:rPr>
        <w:t>2</w:t>
      </w:r>
      <w:r w:rsidR="009A085E" w:rsidRPr="00FA5EF9">
        <w:rPr>
          <w:rFonts w:ascii="Arial" w:hAnsi="Arial" w:cs="Arial"/>
        </w:rPr>
        <w:t xml:space="preserve"> and 200,962,417 people [</w:t>
      </w:r>
      <w:r w:rsidR="003813F3" w:rsidRPr="00FA5EF9">
        <w:rPr>
          <w:rFonts w:ascii="Arial" w:hAnsi="Arial" w:cs="Arial"/>
        </w:rPr>
        <w:t>1</w:t>
      </w:r>
      <w:r w:rsidR="009A085E" w:rsidRPr="00FA5EF9">
        <w:rPr>
          <w:rFonts w:ascii="Arial" w:hAnsi="Arial" w:cs="Arial"/>
        </w:rPr>
        <w:t>]</w:t>
      </w:r>
      <w:r w:rsidRPr="00FA5EF9">
        <w:rPr>
          <w:rFonts w:ascii="Arial" w:hAnsi="Arial" w:cs="Arial"/>
        </w:rPr>
        <w:t xml:space="preserve">. It comprises thirty-six states (and one federal capital territory) divided into six geopolitical zones according to economic, political and ethnical preferences viz: North-Central, North-West, North-East, South-South, South-East and South-West. Northwest geopolitical zone constitutes seven states; Jigawa, Kano, Katsina, Kebbi, Sokoto and Zamfara </w:t>
      </w:r>
      <w:r w:rsidR="00F51F14" w:rsidRPr="00FA5EF9">
        <w:rPr>
          <w:rFonts w:ascii="Arial" w:hAnsi="Arial" w:cs="Arial"/>
        </w:rPr>
        <w:t>[2]</w:t>
      </w:r>
      <w:r w:rsidRPr="00FA5EF9">
        <w:rPr>
          <w:rFonts w:ascii="Arial" w:hAnsi="Arial" w:cs="Arial"/>
        </w:rPr>
        <w:t>. The zone consists of Hausas and Fulani’s and the religion in the region is Islam.  This zone is the most populated in Nigeria with over 35,786,944 people and covers a land area of 213, 345 km</w:t>
      </w:r>
      <w:r w:rsidRPr="00FA5EF9">
        <w:rPr>
          <w:rFonts w:ascii="Arial" w:hAnsi="Arial" w:cs="Arial"/>
          <w:vertAlign w:val="superscript"/>
        </w:rPr>
        <w:t>2</w:t>
      </w:r>
      <w:r w:rsidRPr="00FA5EF9">
        <w:rPr>
          <w:rFonts w:ascii="Arial" w:hAnsi="Arial" w:cs="Arial"/>
        </w:rPr>
        <w:t xml:space="preserve"> </w:t>
      </w:r>
      <w:r w:rsidR="000F5D04" w:rsidRPr="00FA5EF9">
        <w:rPr>
          <w:rFonts w:ascii="Arial" w:hAnsi="Arial" w:cs="Arial"/>
        </w:rPr>
        <w:t>[3]</w:t>
      </w:r>
      <w:r w:rsidRPr="00FA5EF9">
        <w:rPr>
          <w:rFonts w:ascii="Arial" w:hAnsi="Arial" w:cs="Arial"/>
        </w:rPr>
        <w:t>. The occupation of the</w:t>
      </w:r>
      <w:r w:rsidR="00AB3C41" w:rsidRPr="00FA5EF9">
        <w:rPr>
          <w:rFonts w:ascii="Arial" w:hAnsi="Arial" w:cs="Arial"/>
        </w:rPr>
        <w:t xml:space="preserve"> zone is predominantly farming. </w:t>
      </w:r>
    </w:p>
    <w:p w14:paraId="6B594427" w14:textId="77777777" w:rsidR="00DC5886" w:rsidRPr="00FA5EF9" w:rsidRDefault="00FA5EF9" w:rsidP="00AB3C41">
      <w:pPr>
        <w:spacing w:after="0" w:line="480" w:lineRule="auto"/>
        <w:jc w:val="both"/>
        <w:rPr>
          <w:rFonts w:ascii="Arial" w:hAnsi="Arial" w:cs="Arial"/>
        </w:rPr>
      </w:pPr>
      <w:r w:rsidRPr="00FA5EF9">
        <w:rPr>
          <w:rFonts w:ascii="Arial" w:hAnsi="Arial" w:cs="Arial"/>
        </w:rPr>
        <w:t xml:space="preserve">The concept of a dietary Glycemic Index (GI) came under discussion as a factor that should be controlled to prevent chronic diseases and has been reported as a way of identifying foods that might be useful in the disease management. </w:t>
      </w:r>
      <w:r w:rsidR="00DC5886" w:rsidRPr="00FA5EF9">
        <w:rPr>
          <w:rFonts w:ascii="Arial" w:hAnsi="Arial" w:cs="Arial"/>
          <w:color w:val="000000" w:themeColor="text1"/>
        </w:rPr>
        <w:t xml:space="preserve">According to a study by </w:t>
      </w:r>
      <w:r w:rsidR="00A2357B" w:rsidRPr="00FA5EF9">
        <w:rPr>
          <w:rFonts w:ascii="Arial" w:hAnsi="Arial" w:cs="Arial"/>
          <w:color w:val="000000" w:themeColor="text1"/>
        </w:rPr>
        <w:t>[4]</w:t>
      </w:r>
      <w:r w:rsidR="00DC5886" w:rsidRPr="00FA5EF9">
        <w:rPr>
          <w:rFonts w:ascii="Arial" w:hAnsi="Arial" w:cs="Arial"/>
          <w:color w:val="000000" w:themeColor="text1"/>
        </w:rPr>
        <w:t xml:space="preserve"> Nigeria has 5.77% pooled prevalence of diabetes mellitus across the six geopolitical zones, with south-south having the highest prevalence (9.8%) and north-west accounting for 3.0%. The</w:t>
      </w:r>
      <w:r w:rsidR="00DC5886" w:rsidRPr="00FA5EF9">
        <w:rPr>
          <w:rFonts w:ascii="Arial" w:hAnsi="Arial" w:cs="Arial"/>
        </w:rPr>
        <w:t xml:space="preserve"> increasing prevalence of non-communicable diseases (NCDs) causes premature deaths owing to changes in diet and lifestyle. Therefore, numerous strategies for prevention and control have been developed in order to delay the spread of these diseases </w:t>
      </w:r>
      <w:r w:rsidR="00A2357B" w:rsidRPr="00FA5EF9">
        <w:rPr>
          <w:rFonts w:ascii="Arial" w:hAnsi="Arial" w:cs="Arial"/>
        </w:rPr>
        <w:t>[5]</w:t>
      </w:r>
      <w:r w:rsidR="00DC5886" w:rsidRPr="00FA5EF9">
        <w:rPr>
          <w:rFonts w:ascii="Arial" w:hAnsi="Arial" w:cs="Arial"/>
        </w:rPr>
        <w:t xml:space="preserve">. The GI of food is a categorization based on the effect of a food on blood glucose level </w:t>
      </w:r>
      <w:r w:rsidR="00477A54" w:rsidRPr="00FA5EF9">
        <w:rPr>
          <w:rFonts w:ascii="Arial" w:hAnsi="Arial" w:cs="Arial"/>
        </w:rPr>
        <w:t>[6]</w:t>
      </w:r>
      <w:r w:rsidR="00DC5886" w:rsidRPr="00FA5EF9">
        <w:rPr>
          <w:rFonts w:ascii="Arial" w:hAnsi="Arial" w:cs="Arial"/>
        </w:rPr>
        <w:t xml:space="preserve">. </w:t>
      </w:r>
      <w:r w:rsidR="00DC5886" w:rsidRPr="00FA5EF9">
        <w:rPr>
          <w:rFonts w:ascii="Arial" w:eastAsia="MyriadPro-BlackSemiExt" w:hAnsi="Arial" w:cs="Arial"/>
          <w:bCs/>
        </w:rPr>
        <w:t>Glycemic Index</w:t>
      </w:r>
      <w:r w:rsidR="00DC5886" w:rsidRPr="00FA5EF9">
        <w:rPr>
          <w:rFonts w:ascii="Arial" w:eastAsia="MyriadPro-BlackSemiExt" w:hAnsi="Arial" w:cs="Arial"/>
          <w:b/>
          <w:bCs/>
        </w:rPr>
        <w:t xml:space="preserve"> </w:t>
      </w:r>
      <w:r w:rsidR="00DC5886" w:rsidRPr="00FA5EF9">
        <w:rPr>
          <w:rFonts w:ascii="Arial" w:eastAsia="MyriadPro-BlackSemiExt" w:hAnsi="Arial" w:cs="Arial"/>
          <w:bCs/>
        </w:rPr>
        <w:t>(GI)</w:t>
      </w:r>
      <w:r w:rsidR="00DC5886" w:rsidRPr="00FA5EF9">
        <w:rPr>
          <w:rFonts w:ascii="Arial" w:hAnsi="Arial" w:cs="Arial"/>
        </w:rPr>
        <w:t xml:space="preserve"> is defined as “the incremental area under the blood glucose response curve expressed as a percentage of the response to the same amount of carbohydrates from a standard food taken by the same subject” </w:t>
      </w:r>
      <w:r w:rsidR="00555557" w:rsidRPr="00FA5EF9">
        <w:rPr>
          <w:rFonts w:ascii="Arial" w:hAnsi="Arial" w:cs="Arial"/>
        </w:rPr>
        <w:t>[7]</w:t>
      </w:r>
      <w:r w:rsidR="00DC5886" w:rsidRPr="00FA5EF9">
        <w:rPr>
          <w:rFonts w:ascii="Arial" w:hAnsi="Arial" w:cs="Arial"/>
        </w:rPr>
        <w:t xml:space="preserve">. The standard food is usually white bread or glucose. </w:t>
      </w:r>
      <w:r w:rsidR="00DC5886" w:rsidRPr="00FA5EF9">
        <w:rPr>
          <w:rFonts w:ascii="Arial" w:hAnsi="Arial" w:cs="Arial"/>
          <w:iCs/>
        </w:rPr>
        <w:t xml:space="preserve">The glycemic index (GI) provides a measure of how quickly blood sugar levels rise after eating a particular type of food </w:t>
      </w:r>
      <w:r w:rsidR="00D643D5" w:rsidRPr="00FA5EF9">
        <w:rPr>
          <w:rFonts w:ascii="Arial" w:hAnsi="Arial" w:cs="Arial"/>
          <w:iCs/>
        </w:rPr>
        <w:t>[8]</w:t>
      </w:r>
      <w:r w:rsidR="00DC5886" w:rsidRPr="00FA5EF9">
        <w:rPr>
          <w:rFonts w:ascii="Arial" w:hAnsi="Arial" w:cs="Arial"/>
          <w:b/>
          <w:bCs/>
        </w:rPr>
        <w:t xml:space="preserve">. </w:t>
      </w:r>
      <w:r w:rsidR="00DC5886" w:rsidRPr="00FA5EF9">
        <w:rPr>
          <w:rFonts w:ascii="Arial" w:eastAsia="MyriadPro-BlackSemiExt" w:hAnsi="Arial" w:cs="Arial"/>
        </w:rPr>
        <w:t xml:space="preserve">The effect that carbohydrate-containing foods have on blood glucose concentration, called the glycemic response of the food, varies with the time it takes to digest and absorb the carbohydrates in that food. Some foods cause a rapid rise and fall in blood glucose levels, whereas others cause a slower and more extended rise with a lower peak level and a gradual fall. The concept of the glycemic index of a food was developed to provide a numerical value to </w:t>
      </w:r>
      <w:r w:rsidR="00DC5886" w:rsidRPr="00FA5EF9">
        <w:rPr>
          <w:rFonts w:ascii="Arial" w:eastAsia="MyriadPro-BlackSemiExt" w:hAnsi="Arial" w:cs="Arial"/>
        </w:rPr>
        <w:lastRenderedPageBreak/>
        <w:t xml:space="preserve">represent the effect of the food on blood glucose levels. It provides a quantitative comparison between foods. Glycemic Load (GL) considers both the quantity and the quality of the carbohydrate in a meal. The GL equals the glycemic index times the grams of carbohydrate in a serving food. The higher the GL, the greater the expected elevation in blood glucose and </w:t>
      </w:r>
      <w:r w:rsidR="00DC5886" w:rsidRPr="00FA5EF9">
        <w:rPr>
          <w:rFonts w:ascii="Arial" w:hAnsi="Arial" w:cs="Arial"/>
        </w:rPr>
        <w:t>insulinogenic effect of the food. Long-term consumption</w:t>
      </w:r>
      <w:r w:rsidR="00DC5886" w:rsidRPr="00FA5EF9">
        <w:rPr>
          <w:rFonts w:ascii="Arial" w:eastAsia="MyriadPro-BlackSemiExt" w:hAnsi="Arial" w:cs="Arial"/>
        </w:rPr>
        <w:t xml:space="preserve"> </w:t>
      </w:r>
      <w:r w:rsidR="00DC5886" w:rsidRPr="00FA5EF9">
        <w:rPr>
          <w:rFonts w:ascii="Arial" w:hAnsi="Arial" w:cs="Arial"/>
        </w:rPr>
        <w:t>of a diet with a relatively high GL is associated with an</w:t>
      </w:r>
      <w:r w:rsidR="00DC5886" w:rsidRPr="00FA5EF9">
        <w:rPr>
          <w:rFonts w:ascii="Arial" w:eastAsia="MyriadPro-BlackSemiExt" w:hAnsi="Arial" w:cs="Arial"/>
        </w:rPr>
        <w:t xml:space="preserve"> </w:t>
      </w:r>
      <w:r w:rsidR="00EE3464" w:rsidRPr="00FA5EF9">
        <w:rPr>
          <w:rFonts w:ascii="Arial" w:hAnsi="Arial" w:cs="Arial"/>
        </w:rPr>
        <w:t xml:space="preserve">increased risk of type </w:t>
      </w:r>
      <w:r w:rsidR="00B835EB" w:rsidRPr="00FA5EF9">
        <w:rPr>
          <w:rFonts w:ascii="Arial" w:hAnsi="Arial" w:cs="Arial"/>
        </w:rPr>
        <w:t>two</w:t>
      </w:r>
      <w:r w:rsidR="00EE3464" w:rsidRPr="00FA5EF9">
        <w:rPr>
          <w:rFonts w:ascii="Arial" w:hAnsi="Arial" w:cs="Arial"/>
        </w:rPr>
        <w:t xml:space="preserve"> </w:t>
      </w:r>
      <w:r w:rsidR="00DC5886" w:rsidRPr="00FA5EF9">
        <w:rPr>
          <w:rFonts w:ascii="Arial" w:hAnsi="Arial" w:cs="Arial"/>
        </w:rPr>
        <w:t>diabetes and coronary heart disease</w:t>
      </w:r>
      <w:r w:rsidR="00DC5886" w:rsidRPr="00FA5EF9">
        <w:rPr>
          <w:rFonts w:ascii="Arial" w:eastAsia="MyriadPro-BlackSemiExt" w:hAnsi="Arial" w:cs="Arial"/>
        </w:rPr>
        <w:t xml:space="preserve"> </w:t>
      </w:r>
      <w:r w:rsidR="00B835EB" w:rsidRPr="00FA5EF9">
        <w:rPr>
          <w:rFonts w:ascii="Arial" w:hAnsi="Arial" w:cs="Arial"/>
        </w:rPr>
        <w:t>[9]</w:t>
      </w:r>
      <w:r w:rsidR="00DC5886" w:rsidRPr="00FA5EF9">
        <w:rPr>
          <w:rFonts w:ascii="Arial" w:hAnsi="Arial" w:cs="Arial"/>
        </w:rPr>
        <w:t>. The longer and higher the</w:t>
      </w:r>
      <w:r w:rsidR="00DC5886" w:rsidRPr="00FA5EF9">
        <w:rPr>
          <w:rFonts w:ascii="Arial" w:eastAsia="MyriadPro-BlackSemiExt" w:hAnsi="Arial" w:cs="Arial"/>
        </w:rPr>
        <w:t xml:space="preserve"> </w:t>
      </w:r>
      <w:r w:rsidR="00DC5886" w:rsidRPr="00FA5EF9">
        <w:rPr>
          <w:rFonts w:ascii="Arial" w:hAnsi="Arial" w:cs="Arial"/>
        </w:rPr>
        <w:t>elevation of blood glucose, the greater the risk of developing</w:t>
      </w:r>
      <w:r w:rsidR="00DC5886" w:rsidRPr="00FA5EF9">
        <w:rPr>
          <w:rFonts w:ascii="Arial" w:eastAsia="MyriadPro-BlackSemiExt" w:hAnsi="Arial" w:cs="Arial"/>
        </w:rPr>
        <w:t xml:space="preserve"> </w:t>
      </w:r>
      <w:r w:rsidR="00DC5886" w:rsidRPr="00FA5EF9">
        <w:rPr>
          <w:rFonts w:ascii="Arial" w:hAnsi="Arial" w:cs="Arial"/>
        </w:rPr>
        <w:t xml:space="preserve">chronic diseases and obesity </w:t>
      </w:r>
      <w:r w:rsidR="0070381C" w:rsidRPr="00FA5EF9">
        <w:rPr>
          <w:rFonts w:ascii="Arial" w:hAnsi="Arial" w:cs="Arial"/>
        </w:rPr>
        <w:t>[10], [11]</w:t>
      </w:r>
      <w:r w:rsidR="00DC5886" w:rsidRPr="00FA5EF9">
        <w:rPr>
          <w:rFonts w:ascii="Arial" w:hAnsi="Arial" w:cs="Arial"/>
        </w:rPr>
        <w:t>. There is lack of comprehensive information on GI and GL of most commonly consumed traditional foods in northern Nigeria, making it difficult to advice relevant group of population on diets. The main focus of this research is to provide glycemic index and glycemic load of some commonly consumed traditional diets in northwest geopolitical zone, Nigeria.</w:t>
      </w:r>
    </w:p>
    <w:p w14:paraId="5A988E51" w14:textId="77777777" w:rsidR="00DC5886" w:rsidRPr="00FA5EF9" w:rsidRDefault="006528C9" w:rsidP="00AB3C41">
      <w:pPr>
        <w:spacing w:after="0" w:line="480" w:lineRule="auto"/>
        <w:jc w:val="both"/>
        <w:rPr>
          <w:rFonts w:ascii="Arial" w:hAnsi="Arial" w:cs="Arial"/>
          <w:b/>
        </w:rPr>
      </w:pPr>
      <w:r w:rsidRPr="00FA5EF9">
        <w:rPr>
          <w:rFonts w:ascii="Arial" w:hAnsi="Arial" w:cs="Arial"/>
          <w:b/>
        </w:rPr>
        <w:t>2.0</w:t>
      </w:r>
      <w:r w:rsidR="00DC5886" w:rsidRPr="00FA5EF9">
        <w:rPr>
          <w:rFonts w:ascii="Arial" w:hAnsi="Arial" w:cs="Arial"/>
          <w:b/>
        </w:rPr>
        <w:t xml:space="preserve"> </w:t>
      </w:r>
      <w:r w:rsidR="00FA5EF9" w:rsidRPr="00FA5EF9">
        <w:rPr>
          <w:rFonts w:ascii="Arial" w:hAnsi="Arial" w:cs="Arial"/>
          <w:b/>
        </w:rPr>
        <w:t>MATERIALS AND METHODS</w:t>
      </w:r>
    </w:p>
    <w:p w14:paraId="2998A6E6" w14:textId="77777777" w:rsidR="00DC5886" w:rsidRPr="00D14C06" w:rsidRDefault="00DC5886" w:rsidP="00AB3C41">
      <w:pPr>
        <w:autoSpaceDE w:val="0"/>
        <w:autoSpaceDN w:val="0"/>
        <w:adjustRightInd w:val="0"/>
        <w:spacing w:after="0" w:line="360" w:lineRule="auto"/>
        <w:jc w:val="both"/>
        <w:rPr>
          <w:rFonts w:ascii="Arial" w:hAnsi="Arial" w:cs="Arial"/>
          <w:b/>
          <w:sz w:val="20"/>
        </w:rPr>
      </w:pPr>
      <w:r w:rsidRPr="00D14C06">
        <w:rPr>
          <w:rFonts w:ascii="Arial" w:hAnsi="Arial" w:cs="Arial"/>
          <w:b/>
          <w:sz w:val="20"/>
        </w:rPr>
        <w:t>2.1 Documentation and Selection of Commonly Consumed Diets</w:t>
      </w:r>
    </w:p>
    <w:p w14:paraId="6047877D" w14:textId="77777777" w:rsidR="00DC5886" w:rsidRPr="00FA5EF9" w:rsidRDefault="00DC5886" w:rsidP="00AB3C41">
      <w:pPr>
        <w:autoSpaceDE w:val="0"/>
        <w:autoSpaceDN w:val="0"/>
        <w:adjustRightInd w:val="0"/>
        <w:spacing w:after="0" w:line="360" w:lineRule="auto"/>
        <w:jc w:val="both"/>
        <w:rPr>
          <w:rFonts w:ascii="Arial" w:hAnsi="Arial" w:cs="Arial"/>
        </w:rPr>
      </w:pPr>
      <w:r w:rsidRPr="00FA5EF9">
        <w:rPr>
          <w:rFonts w:ascii="Arial" w:hAnsi="Arial" w:cs="Arial"/>
        </w:rPr>
        <w:t xml:space="preserve">Documentation and selection of commonly consumed diets in each </w:t>
      </w:r>
      <w:proofErr w:type="gramStart"/>
      <w:r w:rsidRPr="00FA5EF9">
        <w:rPr>
          <w:rFonts w:ascii="Arial" w:hAnsi="Arial" w:cs="Arial"/>
        </w:rPr>
        <w:t>states</w:t>
      </w:r>
      <w:proofErr w:type="gramEnd"/>
      <w:r w:rsidRPr="00FA5EF9">
        <w:rPr>
          <w:rFonts w:ascii="Arial" w:hAnsi="Arial" w:cs="Arial"/>
        </w:rPr>
        <w:t xml:space="preserve"> (Jigawa, Kano, Katsina) were done by administration of questionnaire. </w:t>
      </w:r>
    </w:p>
    <w:p w14:paraId="3325C09F" w14:textId="77777777" w:rsidR="00D14C06" w:rsidRDefault="00DC5886" w:rsidP="00FD4CF4">
      <w:pPr>
        <w:autoSpaceDE w:val="0"/>
        <w:autoSpaceDN w:val="0"/>
        <w:adjustRightInd w:val="0"/>
        <w:spacing w:after="0" w:line="480" w:lineRule="auto"/>
        <w:jc w:val="both"/>
        <w:rPr>
          <w:rFonts w:ascii="Arial" w:hAnsi="Arial" w:cs="Arial"/>
          <w:b/>
        </w:rPr>
      </w:pPr>
      <w:r w:rsidRPr="00D14C06">
        <w:rPr>
          <w:rFonts w:ascii="Arial" w:hAnsi="Arial" w:cs="Arial"/>
          <w:b/>
          <w:sz w:val="20"/>
        </w:rPr>
        <w:t>2.2</w:t>
      </w:r>
      <w:r w:rsidR="00AE61CC" w:rsidRPr="00D14C06">
        <w:rPr>
          <w:rFonts w:ascii="Arial" w:hAnsi="Arial" w:cs="Arial"/>
          <w:b/>
          <w:sz w:val="20"/>
        </w:rPr>
        <w:t>.1</w:t>
      </w:r>
      <w:r w:rsidRPr="00D14C06">
        <w:rPr>
          <w:rFonts w:ascii="Arial" w:hAnsi="Arial" w:cs="Arial"/>
          <w:b/>
          <w:sz w:val="20"/>
        </w:rPr>
        <w:t xml:space="preserve"> Selected diets</w:t>
      </w:r>
    </w:p>
    <w:p w14:paraId="4A5B510E" w14:textId="77777777" w:rsidR="00DC5886" w:rsidRPr="00FA5EF9" w:rsidRDefault="00AE61CC" w:rsidP="00FD4CF4">
      <w:pPr>
        <w:autoSpaceDE w:val="0"/>
        <w:autoSpaceDN w:val="0"/>
        <w:adjustRightInd w:val="0"/>
        <w:spacing w:after="0" w:line="480" w:lineRule="auto"/>
        <w:jc w:val="both"/>
        <w:rPr>
          <w:rFonts w:ascii="Arial" w:hAnsi="Arial" w:cs="Arial"/>
          <w:b/>
        </w:rPr>
      </w:pPr>
      <w:r w:rsidRPr="00FA5EF9">
        <w:rPr>
          <w:rFonts w:ascii="Arial" w:hAnsi="Arial" w:cs="Arial"/>
        </w:rPr>
        <w:t>Based on respondent’s responses most highly-, moderately- and the least- consumed diets were selected for the study (Table 1)</w:t>
      </w:r>
      <w:r w:rsidR="00947C06" w:rsidRPr="00FA5EF9">
        <w:rPr>
          <w:rFonts w:ascii="Arial" w:hAnsi="Arial" w:cs="Arial"/>
        </w:rPr>
        <w:t>.</w:t>
      </w:r>
    </w:p>
    <w:p w14:paraId="2C414FE4" w14:textId="77777777" w:rsidR="00AE3D56" w:rsidRPr="00FA5EF9" w:rsidRDefault="00AE3D56" w:rsidP="00AE3D56">
      <w:pPr>
        <w:autoSpaceDE w:val="0"/>
        <w:autoSpaceDN w:val="0"/>
        <w:adjustRightInd w:val="0"/>
        <w:spacing w:after="0" w:line="480" w:lineRule="auto"/>
        <w:jc w:val="both"/>
        <w:rPr>
          <w:rFonts w:ascii="Arial" w:hAnsi="Arial" w:cs="Arial"/>
          <w:b/>
        </w:rPr>
      </w:pPr>
      <w:r w:rsidRPr="00D14C06">
        <w:rPr>
          <w:rFonts w:ascii="Arial" w:hAnsi="Arial" w:cs="Arial"/>
          <w:b/>
          <w:sz w:val="20"/>
        </w:rPr>
        <w:t>2.2.2 Quantity of Recipe and Processing Method</w:t>
      </w:r>
    </w:p>
    <w:p w14:paraId="60A2B472" w14:textId="77777777" w:rsidR="00AE3D56" w:rsidRPr="00FA5EF9" w:rsidRDefault="00AE3D56" w:rsidP="00AE3D56">
      <w:pPr>
        <w:autoSpaceDE w:val="0"/>
        <w:autoSpaceDN w:val="0"/>
        <w:adjustRightInd w:val="0"/>
        <w:spacing w:after="0" w:line="480" w:lineRule="auto"/>
        <w:jc w:val="both"/>
        <w:rPr>
          <w:rFonts w:ascii="Arial" w:hAnsi="Arial" w:cs="Arial"/>
          <w:b/>
        </w:rPr>
      </w:pPr>
      <w:r w:rsidRPr="00FA5EF9">
        <w:rPr>
          <w:rFonts w:ascii="Arial" w:hAnsi="Arial" w:cs="Arial"/>
        </w:rPr>
        <w:t>Recipe, quantity and type of processing applied to the recipe and most common method of cooking the commonly consumed diets in each state were also adopted based on their responses (Table 2).</w:t>
      </w:r>
    </w:p>
    <w:p w14:paraId="5CF1525A" w14:textId="77777777" w:rsidR="00FA5EF9" w:rsidRDefault="00FA5EF9" w:rsidP="00AB3C41">
      <w:pPr>
        <w:autoSpaceDE w:val="0"/>
        <w:autoSpaceDN w:val="0"/>
        <w:adjustRightInd w:val="0"/>
        <w:spacing w:after="0" w:line="240" w:lineRule="auto"/>
        <w:jc w:val="both"/>
        <w:rPr>
          <w:rFonts w:ascii="Arial" w:hAnsi="Arial" w:cs="Arial"/>
          <w:b/>
        </w:rPr>
      </w:pPr>
    </w:p>
    <w:p w14:paraId="30F137D7" w14:textId="77777777" w:rsidR="00DC5886" w:rsidRPr="00FA5EF9" w:rsidRDefault="00DC5886" w:rsidP="00AB3C41">
      <w:pPr>
        <w:autoSpaceDE w:val="0"/>
        <w:autoSpaceDN w:val="0"/>
        <w:adjustRightInd w:val="0"/>
        <w:spacing w:after="0" w:line="240" w:lineRule="auto"/>
        <w:jc w:val="both"/>
        <w:rPr>
          <w:rFonts w:ascii="Arial" w:hAnsi="Arial" w:cs="Arial"/>
          <w:b/>
        </w:rPr>
      </w:pPr>
      <w:r w:rsidRPr="00FA5EF9">
        <w:rPr>
          <w:rFonts w:ascii="Arial" w:hAnsi="Arial" w:cs="Arial"/>
          <w:b/>
        </w:rPr>
        <w:t>Table 1: Selected Commonly Consumed Traditional Diets of Jigawa, Kano and Katsina States with their codes</w:t>
      </w:r>
    </w:p>
    <w:p w14:paraId="30F7F139" w14:textId="77777777" w:rsidR="00DC5886" w:rsidRPr="00FA5EF9" w:rsidRDefault="00DC5886" w:rsidP="00AB3C41">
      <w:pPr>
        <w:autoSpaceDE w:val="0"/>
        <w:autoSpaceDN w:val="0"/>
        <w:adjustRightInd w:val="0"/>
        <w:spacing w:after="0" w:line="240" w:lineRule="auto"/>
        <w:jc w:val="both"/>
        <w:rPr>
          <w:rFonts w:ascii="Arial" w:hAnsi="Arial" w:cs="Arial"/>
          <w:b/>
        </w:rPr>
      </w:pPr>
    </w:p>
    <w:tbl>
      <w:tblPr>
        <w:tblStyle w:val="ListTable6Colorful1"/>
        <w:tblW w:w="9810" w:type="dxa"/>
        <w:tblLook w:val="0620" w:firstRow="1" w:lastRow="0" w:firstColumn="0" w:lastColumn="0" w:noHBand="1" w:noVBand="1"/>
      </w:tblPr>
      <w:tblGrid>
        <w:gridCol w:w="954"/>
        <w:gridCol w:w="1476"/>
        <w:gridCol w:w="4770"/>
        <w:gridCol w:w="2610"/>
      </w:tblGrid>
      <w:tr w:rsidR="00DC5886" w:rsidRPr="00FA5EF9" w14:paraId="7736B566" w14:textId="77777777" w:rsidTr="0014708D">
        <w:trPr>
          <w:cnfStyle w:val="100000000000" w:firstRow="1" w:lastRow="0" w:firstColumn="0" w:lastColumn="0" w:oddVBand="0" w:evenVBand="0" w:oddHBand="0" w:evenHBand="0" w:firstRowFirstColumn="0" w:firstRowLastColumn="0" w:lastRowFirstColumn="0" w:lastRowLastColumn="0"/>
        </w:trPr>
        <w:tc>
          <w:tcPr>
            <w:tcW w:w="954" w:type="dxa"/>
          </w:tcPr>
          <w:p w14:paraId="32EDE17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Codes </w:t>
            </w:r>
          </w:p>
        </w:tc>
        <w:tc>
          <w:tcPr>
            <w:tcW w:w="1476" w:type="dxa"/>
          </w:tcPr>
          <w:p w14:paraId="6AEE5555"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State </w:t>
            </w:r>
          </w:p>
        </w:tc>
        <w:tc>
          <w:tcPr>
            <w:tcW w:w="4770" w:type="dxa"/>
          </w:tcPr>
          <w:p w14:paraId="544CA14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Selected diets</w:t>
            </w:r>
          </w:p>
        </w:tc>
        <w:tc>
          <w:tcPr>
            <w:tcW w:w="2610" w:type="dxa"/>
          </w:tcPr>
          <w:p w14:paraId="1AD4F7E4"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 xml:space="preserve">Symbol </w:t>
            </w:r>
          </w:p>
        </w:tc>
      </w:tr>
      <w:tr w:rsidR="00DC5886" w:rsidRPr="00FA5EF9" w14:paraId="65997C55" w14:textId="77777777" w:rsidTr="0014708D">
        <w:tc>
          <w:tcPr>
            <w:tcW w:w="954" w:type="dxa"/>
          </w:tcPr>
          <w:p w14:paraId="08DA0684"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001</w:t>
            </w:r>
          </w:p>
        </w:tc>
        <w:tc>
          <w:tcPr>
            <w:tcW w:w="1476" w:type="dxa"/>
          </w:tcPr>
          <w:p w14:paraId="2F389E31"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2A198609"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lastRenderedPageBreak/>
              <w:t>kuka</w:t>
            </w:r>
            <w:r w:rsidRPr="00FA5EF9">
              <w:rPr>
                <w:rFonts w:ascii="Arial" w:hAnsi="Arial" w:cs="Arial"/>
                <w:sz w:val="22"/>
                <w:szCs w:val="22"/>
              </w:rPr>
              <w:t xml:space="preserve"> soup</w:t>
            </w:r>
          </w:p>
        </w:tc>
        <w:tc>
          <w:tcPr>
            <w:tcW w:w="2610" w:type="dxa"/>
          </w:tcPr>
          <w:p w14:paraId="3037BEA5"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lastRenderedPageBreak/>
              <w:t>TMW SWKS</w:t>
            </w:r>
          </w:p>
        </w:tc>
      </w:tr>
      <w:tr w:rsidR="00DC5886" w:rsidRPr="00FA5EF9" w14:paraId="62717CEE" w14:textId="77777777" w:rsidTr="0014708D">
        <w:tc>
          <w:tcPr>
            <w:tcW w:w="954" w:type="dxa"/>
          </w:tcPr>
          <w:p w14:paraId="4C43B227"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002</w:t>
            </w:r>
          </w:p>
        </w:tc>
        <w:tc>
          <w:tcPr>
            <w:tcW w:w="1476" w:type="dxa"/>
          </w:tcPr>
          <w:p w14:paraId="5C1663E0"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62025CD1"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0FAFB2F8"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DC5886" w:rsidRPr="00FA5EF9" w14:paraId="6E889274" w14:textId="77777777" w:rsidTr="0014708D">
        <w:tc>
          <w:tcPr>
            <w:tcW w:w="954" w:type="dxa"/>
          </w:tcPr>
          <w:p w14:paraId="36D29013"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003</w:t>
            </w:r>
          </w:p>
        </w:tc>
        <w:tc>
          <w:tcPr>
            <w:tcW w:w="1476" w:type="dxa"/>
          </w:tcPr>
          <w:p w14:paraId="46EE0C08"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355074A9"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14:paraId="6A98447E"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DC5886" w:rsidRPr="00FA5EF9" w14:paraId="226A2CDE" w14:textId="77777777" w:rsidTr="0014708D">
        <w:tc>
          <w:tcPr>
            <w:tcW w:w="954" w:type="dxa"/>
          </w:tcPr>
          <w:p w14:paraId="08674F93"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004</w:t>
            </w:r>
          </w:p>
        </w:tc>
        <w:tc>
          <w:tcPr>
            <w:tcW w:w="1476" w:type="dxa"/>
          </w:tcPr>
          <w:p w14:paraId="7E646F60"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Jigawa state</w:t>
            </w:r>
          </w:p>
        </w:tc>
        <w:tc>
          <w:tcPr>
            <w:tcW w:w="4770" w:type="dxa"/>
          </w:tcPr>
          <w:p w14:paraId="6E119FD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Moimoi</w:t>
            </w:r>
          </w:p>
        </w:tc>
        <w:tc>
          <w:tcPr>
            <w:tcW w:w="2610" w:type="dxa"/>
          </w:tcPr>
          <w:p w14:paraId="352D358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w:t>
            </w:r>
          </w:p>
        </w:tc>
      </w:tr>
      <w:tr w:rsidR="00DC5886" w:rsidRPr="00FA5EF9" w14:paraId="3FF46E1A" w14:textId="77777777" w:rsidTr="0014708D">
        <w:tc>
          <w:tcPr>
            <w:tcW w:w="954" w:type="dxa"/>
          </w:tcPr>
          <w:p w14:paraId="5E48116B"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005</w:t>
            </w:r>
          </w:p>
        </w:tc>
        <w:tc>
          <w:tcPr>
            <w:tcW w:w="1476" w:type="dxa"/>
          </w:tcPr>
          <w:p w14:paraId="0DD12EBC"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2CFA954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243C7F8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TMW SWKS</w:t>
            </w:r>
          </w:p>
        </w:tc>
      </w:tr>
      <w:tr w:rsidR="00DC5886" w:rsidRPr="00FA5EF9" w14:paraId="6A48D62F" w14:textId="77777777" w:rsidTr="0014708D">
        <w:tc>
          <w:tcPr>
            <w:tcW w:w="954" w:type="dxa"/>
          </w:tcPr>
          <w:p w14:paraId="1F30A70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006</w:t>
            </w:r>
          </w:p>
        </w:tc>
        <w:tc>
          <w:tcPr>
            <w:tcW w:w="1476" w:type="dxa"/>
          </w:tcPr>
          <w:p w14:paraId="28855BC4"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1F1E30F7"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64494780"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DC5886" w:rsidRPr="00FA5EF9" w14:paraId="394B6EFE" w14:textId="77777777" w:rsidTr="0014708D">
        <w:tc>
          <w:tcPr>
            <w:tcW w:w="954" w:type="dxa"/>
          </w:tcPr>
          <w:p w14:paraId="074DBD5E"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007</w:t>
            </w:r>
          </w:p>
        </w:tc>
        <w:tc>
          <w:tcPr>
            <w:tcW w:w="1476" w:type="dxa"/>
          </w:tcPr>
          <w:p w14:paraId="4C666F07"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10BE3C0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Rice and beans served with groundnut oil and pepper</w:t>
            </w:r>
          </w:p>
        </w:tc>
        <w:tc>
          <w:tcPr>
            <w:tcW w:w="2610" w:type="dxa"/>
          </w:tcPr>
          <w:p w14:paraId="6D10D1BF"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Rice and Beans SWGOP</w:t>
            </w:r>
          </w:p>
        </w:tc>
      </w:tr>
      <w:tr w:rsidR="00DC5886" w:rsidRPr="00FA5EF9" w14:paraId="1364C4C2" w14:textId="77777777" w:rsidTr="0014708D">
        <w:tc>
          <w:tcPr>
            <w:tcW w:w="954" w:type="dxa"/>
          </w:tcPr>
          <w:p w14:paraId="1DEDE19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008</w:t>
            </w:r>
          </w:p>
        </w:tc>
        <w:tc>
          <w:tcPr>
            <w:tcW w:w="1476" w:type="dxa"/>
          </w:tcPr>
          <w:p w14:paraId="49F5079F"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Kano state</w:t>
            </w:r>
            <w:r w:rsidRPr="00FA5EF9">
              <w:rPr>
                <w:rFonts w:ascii="Arial" w:hAnsi="Arial" w:cs="Arial"/>
                <w:i/>
                <w:sz w:val="22"/>
                <w:szCs w:val="22"/>
              </w:rPr>
              <w:t xml:space="preserve"> </w:t>
            </w:r>
          </w:p>
        </w:tc>
        <w:tc>
          <w:tcPr>
            <w:tcW w:w="4770" w:type="dxa"/>
          </w:tcPr>
          <w:p w14:paraId="58323275"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14:paraId="18C68839"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DC5886" w:rsidRPr="00FA5EF9" w14:paraId="0180F459" w14:textId="77777777" w:rsidTr="0014708D">
        <w:tc>
          <w:tcPr>
            <w:tcW w:w="954" w:type="dxa"/>
          </w:tcPr>
          <w:p w14:paraId="1BDCF5FC"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009</w:t>
            </w:r>
          </w:p>
        </w:tc>
        <w:tc>
          <w:tcPr>
            <w:tcW w:w="1476" w:type="dxa"/>
          </w:tcPr>
          <w:p w14:paraId="06D57E2C"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4756053F"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white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4A14229E"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TMW SWKS</w:t>
            </w:r>
          </w:p>
        </w:tc>
      </w:tr>
      <w:tr w:rsidR="00DC5886" w:rsidRPr="00FA5EF9" w14:paraId="017D34E5" w14:textId="77777777" w:rsidTr="0014708D">
        <w:tc>
          <w:tcPr>
            <w:tcW w:w="954" w:type="dxa"/>
          </w:tcPr>
          <w:p w14:paraId="4B2AB1DB"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010</w:t>
            </w:r>
          </w:p>
        </w:tc>
        <w:tc>
          <w:tcPr>
            <w:tcW w:w="1476" w:type="dxa"/>
          </w:tcPr>
          <w:p w14:paraId="3FF5E8E4"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57F438F6"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Tuwon masara</w:t>
            </w:r>
            <w:r w:rsidRPr="00FA5EF9">
              <w:rPr>
                <w:rFonts w:ascii="Arial" w:hAnsi="Arial" w:cs="Arial"/>
                <w:sz w:val="22"/>
                <w:szCs w:val="22"/>
              </w:rPr>
              <w:t xml:space="preserve"> using yellow maize served with </w:t>
            </w:r>
            <w:r w:rsidRPr="00FA5EF9">
              <w:rPr>
                <w:rFonts w:ascii="Arial" w:hAnsi="Arial" w:cs="Arial"/>
                <w:i/>
                <w:sz w:val="22"/>
                <w:szCs w:val="22"/>
              </w:rPr>
              <w:t>kuka</w:t>
            </w:r>
            <w:r w:rsidRPr="00FA5EF9">
              <w:rPr>
                <w:rFonts w:ascii="Arial" w:hAnsi="Arial" w:cs="Arial"/>
                <w:sz w:val="22"/>
                <w:szCs w:val="22"/>
              </w:rPr>
              <w:t xml:space="preserve"> soup</w:t>
            </w:r>
          </w:p>
        </w:tc>
        <w:tc>
          <w:tcPr>
            <w:tcW w:w="2610" w:type="dxa"/>
          </w:tcPr>
          <w:p w14:paraId="4F3A0FCE"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TMY SWKS</w:t>
            </w:r>
          </w:p>
        </w:tc>
      </w:tr>
      <w:tr w:rsidR="00DC5886" w:rsidRPr="00FA5EF9" w14:paraId="781DDEED" w14:textId="77777777" w:rsidTr="0014708D">
        <w:tc>
          <w:tcPr>
            <w:tcW w:w="954" w:type="dxa"/>
          </w:tcPr>
          <w:p w14:paraId="3B62ED9D"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011</w:t>
            </w:r>
          </w:p>
        </w:tc>
        <w:tc>
          <w:tcPr>
            <w:tcW w:w="1476" w:type="dxa"/>
          </w:tcPr>
          <w:p w14:paraId="5D427142"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58FFD262"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Danwake</w:t>
            </w:r>
            <w:r w:rsidRPr="00FA5EF9">
              <w:rPr>
                <w:rFonts w:ascii="Arial" w:hAnsi="Arial" w:cs="Arial"/>
                <w:sz w:val="22"/>
                <w:szCs w:val="22"/>
              </w:rPr>
              <w:t xml:space="preserve"> served with groundnut oil and pepper</w:t>
            </w:r>
          </w:p>
        </w:tc>
        <w:tc>
          <w:tcPr>
            <w:tcW w:w="2610" w:type="dxa"/>
          </w:tcPr>
          <w:p w14:paraId="6936D889"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 xml:space="preserve">Danwake </w:t>
            </w:r>
            <w:r w:rsidRPr="00FA5EF9">
              <w:rPr>
                <w:rFonts w:ascii="Arial" w:hAnsi="Arial" w:cs="Arial"/>
                <w:sz w:val="22"/>
                <w:szCs w:val="22"/>
              </w:rPr>
              <w:t>SWGOP</w:t>
            </w:r>
          </w:p>
        </w:tc>
      </w:tr>
      <w:tr w:rsidR="00DC5886" w:rsidRPr="00FA5EF9" w14:paraId="187DD8FD" w14:textId="77777777" w:rsidTr="0014708D">
        <w:tc>
          <w:tcPr>
            <w:tcW w:w="954" w:type="dxa"/>
          </w:tcPr>
          <w:p w14:paraId="2CFE1E2A"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sz w:val="22"/>
                <w:szCs w:val="22"/>
              </w:rPr>
              <w:t>012</w:t>
            </w:r>
          </w:p>
        </w:tc>
        <w:tc>
          <w:tcPr>
            <w:tcW w:w="1476" w:type="dxa"/>
          </w:tcPr>
          <w:p w14:paraId="2BD7F2AC" w14:textId="77777777" w:rsidR="00DC5886" w:rsidRPr="00FA5EF9" w:rsidRDefault="00DC5886" w:rsidP="00AB3C41">
            <w:pPr>
              <w:spacing w:after="0"/>
              <w:jc w:val="both"/>
              <w:rPr>
                <w:rFonts w:ascii="Arial" w:hAnsi="Arial" w:cs="Arial"/>
                <w:sz w:val="22"/>
                <w:szCs w:val="22"/>
              </w:rPr>
            </w:pPr>
            <w:r w:rsidRPr="00FA5EF9">
              <w:rPr>
                <w:rFonts w:ascii="Arial" w:hAnsi="Arial" w:cs="Arial"/>
                <w:sz w:val="22"/>
                <w:szCs w:val="22"/>
              </w:rPr>
              <w:t>Katsina state</w:t>
            </w:r>
          </w:p>
        </w:tc>
        <w:tc>
          <w:tcPr>
            <w:tcW w:w="4770" w:type="dxa"/>
          </w:tcPr>
          <w:p w14:paraId="168579EB" w14:textId="77777777" w:rsidR="00DC5886" w:rsidRPr="00FA5EF9" w:rsidRDefault="00DC5886" w:rsidP="00AB3C41">
            <w:pPr>
              <w:autoSpaceDE w:val="0"/>
              <w:autoSpaceDN w:val="0"/>
              <w:adjustRightInd w:val="0"/>
              <w:spacing w:after="0"/>
              <w:jc w:val="both"/>
              <w:rPr>
                <w:rFonts w:ascii="Arial" w:hAnsi="Arial" w:cs="Arial"/>
                <w:sz w:val="22"/>
                <w:szCs w:val="22"/>
              </w:rPr>
            </w:pPr>
            <w:r w:rsidRPr="00FA5EF9">
              <w:rPr>
                <w:rFonts w:ascii="Arial" w:hAnsi="Arial" w:cs="Arial"/>
                <w:i/>
                <w:sz w:val="22"/>
                <w:szCs w:val="22"/>
              </w:rPr>
              <w:t>Dambu</w:t>
            </w:r>
          </w:p>
        </w:tc>
        <w:tc>
          <w:tcPr>
            <w:tcW w:w="2610" w:type="dxa"/>
          </w:tcPr>
          <w:p w14:paraId="19A2E026" w14:textId="77777777" w:rsidR="00DC5886" w:rsidRPr="00FA5EF9" w:rsidRDefault="00DC5886" w:rsidP="00AB3C41">
            <w:pPr>
              <w:autoSpaceDE w:val="0"/>
              <w:autoSpaceDN w:val="0"/>
              <w:adjustRightInd w:val="0"/>
              <w:spacing w:after="0"/>
              <w:jc w:val="both"/>
              <w:rPr>
                <w:rFonts w:ascii="Arial" w:hAnsi="Arial" w:cs="Arial"/>
                <w:i/>
                <w:sz w:val="22"/>
                <w:szCs w:val="22"/>
              </w:rPr>
            </w:pPr>
            <w:r w:rsidRPr="00FA5EF9">
              <w:rPr>
                <w:rFonts w:ascii="Arial" w:hAnsi="Arial" w:cs="Arial"/>
                <w:i/>
                <w:sz w:val="22"/>
                <w:szCs w:val="22"/>
              </w:rPr>
              <w:t>-</w:t>
            </w:r>
          </w:p>
        </w:tc>
      </w:tr>
    </w:tbl>
    <w:p w14:paraId="2EFA2AD1" w14:textId="77777777" w:rsidR="008C4896" w:rsidRPr="00FA5EF9" w:rsidRDefault="008C4896" w:rsidP="00AB3C41">
      <w:pPr>
        <w:autoSpaceDE w:val="0"/>
        <w:autoSpaceDN w:val="0"/>
        <w:adjustRightInd w:val="0"/>
        <w:spacing w:after="0" w:line="240" w:lineRule="auto"/>
        <w:jc w:val="both"/>
        <w:rPr>
          <w:rFonts w:ascii="Arial" w:hAnsi="Arial" w:cs="Arial"/>
          <w:b/>
        </w:rPr>
      </w:pPr>
    </w:p>
    <w:p w14:paraId="4E4963A6" w14:textId="77777777" w:rsidR="009915E8" w:rsidRPr="00FA5EF9" w:rsidRDefault="009915E8" w:rsidP="00AB3C41">
      <w:pPr>
        <w:autoSpaceDE w:val="0"/>
        <w:autoSpaceDN w:val="0"/>
        <w:adjustRightInd w:val="0"/>
        <w:spacing w:after="0" w:line="240" w:lineRule="auto"/>
        <w:jc w:val="both"/>
        <w:rPr>
          <w:rFonts w:ascii="Arial" w:hAnsi="Arial" w:cs="Arial"/>
          <w:b/>
        </w:rPr>
      </w:pPr>
    </w:p>
    <w:p w14:paraId="7080BB55" w14:textId="77777777" w:rsidR="00AB3C41" w:rsidRPr="00FA5EF9" w:rsidRDefault="00AB3C41" w:rsidP="00AB3C41">
      <w:pPr>
        <w:autoSpaceDE w:val="0"/>
        <w:autoSpaceDN w:val="0"/>
        <w:adjustRightInd w:val="0"/>
        <w:spacing w:after="0" w:line="240" w:lineRule="auto"/>
        <w:jc w:val="both"/>
        <w:rPr>
          <w:rFonts w:ascii="Arial" w:hAnsi="Arial" w:cs="Arial"/>
          <w:b/>
        </w:rPr>
      </w:pPr>
    </w:p>
    <w:p w14:paraId="159F9887"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26AB3535"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1124F4A5"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51CA0EDE"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4FA94BF0"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2CD3289B"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3BC983CC"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3CD1F982"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5E5DC63E"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4E8B2671"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4B4EA8CC"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23AE7B98"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77C835C1"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56C32E83"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18DC4C1B" w14:textId="77777777" w:rsidR="00AE3D56" w:rsidRPr="00FA5EF9" w:rsidRDefault="00AE3D56" w:rsidP="00AB3C41">
      <w:pPr>
        <w:autoSpaceDE w:val="0"/>
        <w:autoSpaceDN w:val="0"/>
        <w:adjustRightInd w:val="0"/>
        <w:spacing w:after="0" w:line="240" w:lineRule="auto"/>
        <w:jc w:val="both"/>
        <w:rPr>
          <w:rFonts w:ascii="Arial" w:hAnsi="Arial" w:cs="Arial"/>
          <w:b/>
        </w:rPr>
      </w:pPr>
    </w:p>
    <w:p w14:paraId="56606C97" w14:textId="77777777" w:rsidR="00FA5EF9" w:rsidRDefault="00FA5EF9" w:rsidP="00AB3C41">
      <w:pPr>
        <w:autoSpaceDE w:val="0"/>
        <w:autoSpaceDN w:val="0"/>
        <w:adjustRightInd w:val="0"/>
        <w:spacing w:after="0" w:line="240" w:lineRule="auto"/>
        <w:jc w:val="both"/>
        <w:rPr>
          <w:rFonts w:ascii="Arial" w:hAnsi="Arial" w:cs="Arial"/>
          <w:b/>
        </w:rPr>
      </w:pPr>
    </w:p>
    <w:p w14:paraId="4C32D351" w14:textId="77777777" w:rsidR="00FA5EF9" w:rsidRDefault="00FA5EF9" w:rsidP="00AB3C41">
      <w:pPr>
        <w:autoSpaceDE w:val="0"/>
        <w:autoSpaceDN w:val="0"/>
        <w:adjustRightInd w:val="0"/>
        <w:spacing w:after="0" w:line="240" w:lineRule="auto"/>
        <w:jc w:val="both"/>
        <w:rPr>
          <w:rFonts w:ascii="Arial" w:hAnsi="Arial" w:cs="Arial"/>
          <w:b/>
        </w:rPr>
      </w:pPr>
    </w:p>
    <w:p w14:paraId="54E1AAEF" w14:textId="77777777" w:rsidR="00FA5EF9" w:rsidRDefault="00FA5EF9" w:rsidP="00AB3C41">
      <w:pPr>
        <w:autoSpaceDE w:val="0"/>
        <w:autoSpaceDN w:val="0"/>
        <w:adjustRightInd w:val="0"/>
        <w:spacing w:after="0" w:line="240" w:lineRule="auto"/>
        <w:jc w:val="both"/>
        <w:rPr>
          <w:rFonts w:ascii="Arial" w:hAnsi="Arial" w:cs="Arial"/>
          <w:b/>
        </w:rPr>
      </w:pPr>
    </w:p>
    <w:p w14:paraId="70676ADD" w14:textId="77777777" w:rsidR="00DC5886" w:rsidRPr="00FA5EF9" w:rsidRDefault="00DC5886" w:rsidP="00AB3C41">
      <w:pPr>
        <w:autoSpaceDE w:val="0"/>
        <w:autoSpaceDN w:val="0"/>
        <w:adjustRightInd w:val="0"/>
        <w:spacing w:after="0" w:line="240" w:lineRule="auto"/>
        <w:jc w:val="both"/>
        <w:rPr>
          <w:rFonts w:ascii="Arial" w:hAnsi="Arial" w:cs="Arial"/>
          <w:b/>
        </w:rPr>
      </w:pPr>
      <w:r w:rsidRPr="00FA5EF9">
        <w:rPr>
          <w:rFonts w:ascii="Arial" w:hAnsi="Arial" w:cs="Arial"/>
          <w:b/>
        </w:rPr>
        <w:t>Table 2: Recipe for Commonly Consumed JG, KN and KT Diets with Their Quantities and Type of Processing Involved.</w:t>
      </w:r>
    </w:p>
    <w:tbl>
      <w:tblPr>
        <w:tblW w:w="5000" w:type="pct"/>
        <w:tblLayout w:type="fixed"/>
        <w:tblLook w:val="0620" w:firstRow="1" w:lastRow="0" w:firstColumn="0" w:lastColumn="0" w:noHBand="1" w:noVBand="1"/>
      </w:tblPr>
      <w:tblGrid>
        <w:gridCol w:w="1328"/>
        <w:gridCol w:w="1636"/>
        <w:gridCol w:w="1555"/>
        <w:gridCol w:w="1618"/>
        <w:gridCol w:w="1982"/>
        <w:gridCol w:w="1457"/>
      </w:tblGrid>
      <w:tr w:rsidR="0018655A" w:rsidRPr="00FA5EF9" w14:paraId="32815B3A" w14:textId="77777777" w:rsidTr="00AE3D56">
        <w:trPr>
          <w:trHeight w:val="562"/>
        </w:trPr>
        <w:tc>
          <w:tcPr>
            <w:tcW w:w="693" w:type="pct"/>
            <w:tcBorders>
              <w:top w:val="single" w:sz="4" w:space="0" w:color="auto"/>
              <w:left w:val="single" w:sz="4" w:space="0" w:color="auto"/>
              <w:bottom w:val="single" w:sz="4" w:space="0" w:color="auto"/>
              <w:right w:val="single" w:sz="4" w:space="0" w:color="auto"/>
            </w:tcBorders>
          </w:tcPr>
          <w:p w14:paraId="4A7B8A88"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 xml:space="preserve">Code </w:t>
            </w:r>
          </w:p>
        </w:tc>
        <w:tc>
          <w:tcPr>
            <w:tcW w:w="854" w:type="pct"/>
            <w:tcBorders>
              <w:top w:val="single" w:sz="4" w:space="0" w:color="auto"/>
              <w:left w:val="single" w:sz="4" w:space="0" w:color="auto"/>
              <w:bottom w:val="single" w:sz="4" w:space="0" w:color="auto"/>
              <w:right w:val="single" w:sz="4" w:space="0" w:color="auto"/>
            </w:tcBorders>
          </w:tcPr>
          <w:p w14:paraId="007E7321"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 xml:space="preserve">Recipe </w:t>
            </w:r>
          </w:p>
        </w:tc>
        <w:tc>
          <w:tcPr>
            <w:tcW w:w="2692" w:type="pct"/>
            <w:gridSpan w:val="3"/>
            <w:tcBorders>
              <w:top w:val="single" w:sz="4" w:space="0" w:color="auto"/>
              <w:left w:val="single" w:sz="4" w:space="0" w:color="auto"/>
              <w:bottom w:val="single" w:sz="4" w:space="0" w:color="auto"/>
              <w:right w:val="single" w:sz="4" w:space="0" w:color="auto"/>
            </w:tcBorders>
          </w:tcPr>
          <w:p w14:paraId="0E1365CC" w14:textId="77777777" w:rsidR="00DC5886" w:rsidRPr="00FA5EF9" w:rsidRDefault="00DC5886" w:rsidP="00AE3D56">
            <w:pPr>
              <w:autoSpaceDE w:val="0"/>
              <w:autoSpaceDN w:val="0"/>
              <w:adjustRightInd w:val="0"/>
              <w:spacing w:after="0" w:line="240" w:lineRule="auto"/>
              <w:rPr>
                <w:rFonts w:ascii="Arial" w:hAnsi="Arial" w:cs="Arial"/>
                <w:b/>
                <w:bCs/>
                <w:sz w:val="16"/>
              </w:rPr>
            </w:pPr>
            <w:r w:rsidRPr="00FA5EF9">
              <w:rPr>
                <w:rFonts w:ascii="Arial" w:hAnsi="Arial" w:cs="Arial"/>
                <w:b/>
                <w:sz w:val="16"/>
              </w:rPr>
              <w:t xml:space="preserve">                   Quantity of ingredients (g)</w:t>
            </w:r>
          </w:p>
          <w:p w14:paraId="19350E6B"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 xml:space="preserve">Jigawa (JG)             Kano (KN)                 Katsina (KT) </w:t>
            </w:r>
          </w:p>
        </w:tc>
        <w:tc>
          <w:tcPr>
            <w:tcW w:w="761" w:type="pct"/>
            <w:tcBorders>
              <w:top w:val="single" w:sz="4" w:space="0" w:color="auto"/>
              <w:left w:val="single" w:sz="4" w:space="0" w:color="auto"/>
              <w:bottom w:val="single" w:sz="4" w:space="0" w:color="auto"/>
              <w:right w:val="single" w:sz="4" w:space="0" w:color="auto"/>
            </w:tcBorders>
          </w:tcPr>
          <w:p w14:paraId="2376CC8B"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 xml:space="preserve">Processing </w:t>
            </w:r>
          </w:p>
          <w:p w14:paraId="1F91AC07" w14:textId="77777777" w:rsidR="00DC5886" w:rsidRPr="00FA5EF9" w:rsidRDefault="00DC5886" w:rsidP="00AE3D56">
            <w:pPr>
              <w:autoSpaceDE w:val="0"/>
              <w:autoSpaceDN w:val="0"/>
              <w:adjustRightInd w:val="0"/>
              <w:spacing w:after="0" w:line="240" w:lineRule="auto"/>
              <w:jc w:val="both"/>
              <w:rPr>
                <w:rFonts w:ascii="Arial" w:hAnsi="Arial" w:cs="Arial"/>
                <w:b/>
                <w:sz w:val="16"/>
              </w:rPr>
            </w:pPr>
            <w:r w:rsidRPr="00FA5EF9">
              <w:rPr>
                <w:rFonts w:ascii="Arial" w:hAnsi="Arial" w:cs="Arial"/>
                <w:b/>
                <w:sz w:val="16"/>
              </w:rPr>
              <w:t>Method</w:t>
            </w:r>
          </w:p>
        </w:tc>
      </w:tr>
      <w:tr w:rsidR="00DC5886" w:rsidRPr="00FA5EF9" w14:paraId="27C9922F" w14:textId="77777777" w:rsidTr="00AE3D56">
        <w:tc>
          <w:tcPr>
            <w:tcW w:w="693" w:type="pct"/>
            <w:vMerge w:val="restart"/>
            <w:tcBorders>
              <w:top w:val="single" w:sz="4" w:space="0" w:color="auto"/>
              <w:left w:val="single" w:sz="4" w:space="0" w:color="auto"/>
              <w:right w:val="single" w:sz="4" w:space="0" w:color="auto"/>
            </w:tcBorders>
          </w:tcPr>
          <w:p w14:paraId="279597A0"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001, 002, 005, 006, 009, 010</w:t>
            </w:r>
          </w:p>
          <w:p w14:paraId="30E6A543" w14:textId="77777777" w:rsidR="00DC5886" w:rsidRPr="00FA5EF9" w:rsidRDefault="00DC5886" w:rsidP="00AE3D56">
            <w:pPr>
              <w:autoSpaceDE w:val="0"/>
              <w:autoSpaceDN w:val="0"/>
              <w:adjustRightInd w:val="0"/>
              <w:spacing w:after="0" w:line="240" w:lineRule="auto"/>
              <w:jc w:val="both"/>
              <w:rPr>
                <w:rFonts w:ascii="Arial" w:hAnsi="Arial" w:cs="Arial"/>
                <w:sz w:val="16"/>
              </w:rPr>
            </w:pPr>
          </w:p>
          <w:p w14:paraId="1B5ECC27"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right w:val="single" w:sz="4" w:space="0" w:color="auto"/>
            </w:tcBorders>
          </w:tcPr>
          <w:p w14:paraId="1ECAB6F8"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lastRenderedPageBreak/>
              <w:t>Maize powder</w:t>
            </w:r>
          </w:p>
        </w:tc>
        <w:tc>
          <w:tcPr>
            <w:tcW w:w="812" w:type="pct"/>
            <w:tcBorders>
              <w:top w:val="single" w:sz="4" w:space="0" w:color="auto"/>
              <w:left w:val="single" w:sz="4" w:space="0" w:color="auto"/>
            </w:tcBorders>
          </w:tcPr>
          <w:p w14:paraId="61DA0C2A"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845" w:type="pct"/>
            <w:tcBorders>
              <w:top w:val="single" w:sz="4" w:space="0" w:color="auto"/>
            </w:tcBorders>
          </w:tcPr>
          <w:p w14:paraId="0511951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1035" w:type="pct"/>
            <w:tcBorders>
              <w:top w:val="single" w:sz="4" w:space="0" w:color="auto"/>
              <w:right w:val="single" w:sz="4" w:space="0" w:color="auto"/>
            </w:tcBorders>
          </w:tcPr>
          <w:p w14:paraId="0E907B41"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400</w:t>
            </w:r>
          </w:p>
        </w:tc>
        <w:tc>
          <w:tcPr>
            <w:tcW w:w="761" w:type="pct"/>
            <w:tcBorders>
              <w:top w:val="single" w:sz="4" w:space="0" w:color="auto"/>
              <w:left w:val="single" w:sz="4" w:space="0" w:color="auto"/>
              <w:right w:val="single" w:sz="4" w:space="0" w:color="auto"/>
            </w:tcBorders>
          </w:tcPr>
          <w:p w14:paraId="57D52A6E"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1E7BE9BB" w14:textId="77777777" w:rsidTr="0014708D">
        <w:tc>
          <w:tcPr>
            <w:tcW w:w="693" w:type="pct"/>
            <w:vMerge/>
            <w:tcBorders>
              <w:left w:val="single" w:sz="4" w:space="0" w:color="auto"/>
              <w:right w:val="single" w:sz="4" w:space="0" w:color="auto"/>
            </w:tcBorders>
          </w:tcPr>
          <w:p w14:paraId="7AF9CED7"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C81100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Groundnut oil </w:t>
            </w:r>
          </w:p>
        </w:tc>
        <w:tc>
          <w:tcPr>
            <w:tcW w:w="812" w:type="pct"/>
            <w:tcBorders>
              <w:left w:val="single" w:sz="4" w:space="0" w:color="auto"/>
            </w:tcBorders>
          </w:tcPr>
          <w:p w14:paraId="5E50DB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13.46 cm</w:t>
            </w:r>
            <w:r w:rsidRPr="00FA5EF9">
              <w:rPr>
                <w:rFonts w:ascii="Arial" w:hAnsi="Arial" w:cs="Arial"/>
                <w:sz w:val="16"/>
                <w:vertAlign w:val="superscript"/>
              </w:rPr>
              <w:t>3</w:t>
            </w:r>
          </w:p>
        </w:tc>
        <w:tc>
          <w:tcPr>
            <w:tcW w:w="845" w:type="pct"/>
          </w:tcPr>
          <w:p w14:paraId="5F035F2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13.50 cm</w:t>
            </w:r>
            <w:r w:rsidRPr="00FA5EF9">
              <w:rPr>
                <w:rFonts w:ascii="Arial" w:hAnsi="Arial" w:cs="Arial"/>
                <w:sz w:val="16"/>
                <w:vertAlign w:val="superscript"/>
              </w:rPr>
              <w:t>3</w:t>
            </w:r>
          </w:p>
        </w:tc>
        <w:tc>
          <w:tcPr>
            <w:tcW w:w="1035" w:type="pct"/>
            <w:tcBorders>
              <w:right w:val="single" w:sz="4" w:space="0" w:color="auto"/>
            </w:tcBorders>
          </w:tcPr>
          <w:p w14:paraId="1F65439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9.30</w:t>
            </w:r>
          </w:p>
        </w:tc>
        <w:tc>
          <w:tcPr>
            <w:tcW w:w="761" w:type="pct"/>
            <w:tcBorders>
              <w:left w:val="single" w:sz="4" w:space="0" w:color="auto"/>
              <w:right w:val="single" w:sz="4" w:space="0" w:color="auto"/>
            </w:tcBorders>
          </w:tcPr>
          <w:p w14:paraId="0ADEC017" w14:textId="77777777" w:rsidR="00DC5886" w:rsidRPr="00FA5EF9" w:rsidRDefault="00DC5886" w:rsidP="00AE3D56">
            <w:pPr>
              <w:spacing w:after="0" w:line="240" w:lineRule="auto"/>
              <w:rPr>
                <w:rFonts w:ascii="Arial" w:hAnsi="Arial" w:cs="Arial"/>
                <w:sz w:val="16"/>
              </w:rPr>
            </w:pPr>
          </w:p>
        </w:tc>
      </w:tr>
      <w:tr w:rsidR="00DC5886" w:rsidRPr="00FA5EF9" w14:paraId="5CB5E2E1" w14:textId="77777777" w:rsidTr="0014708D">
        <w:tc>
          <w:tcPr>
            <w:tcW w:w="693" w:type="pct"/>
            <w:vMerge/>
            <w:tcBorders>
              <w:left w:val="single" w:sz="4" w:space="0" w:color="auto"/>
              <w:right w:val="single" w:sz="4" w:space="0" w:color="auto"/>
            </w:tcBorders>
          </w:tcPr>
          <w:p w14:paraId="12C26754"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4702C46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Onion </w:t>
            </w:r>
          </w:p>
        </w:tc>
        <w:tc>
          <w:tcPr>
            <w:tcW w:w="812" w:type="pct"/>
            <w:tcBorders>
              <w:left w:val="single" w:sz="4" w:space="0" w:color="auto"/>
            </w:tcBorders>
          </w:tcPr>
          <w:p w14:paraId="50366B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70.13</w:t>
            </w:r>
          </w:p>
        </w:tc>
        <w:tc>
          <w:tcPr>
            <w:tcW w:w="845" w:type="pct"/>
          </w:tcPr>
          <w:p w14:paraId="52BF63C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69.03</w:t>
            </w:r>
          </w:p>
        </w:tc>
        <w:tc>
          <w:tcPr>
            <w:tcW w:w="1035" w:type="pct"/>
            <w:tcBorders>
              <w:right w:val="single" w:sz="4" w:space="0" w:color="auto"/>
            </w:tcBorders>
          </w:tcPr>
          <w:p w14:paraId="1363BE5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67.09</w:t>
            </w:r>
          </w:p>
        </w:tc>
        <w:tc>
          <w:tcPr>
            <w:tcW w:w="761" w:type="pct"/>
            <w:tcBorders>
              <w:left w:val="single" w:sz="4" w:space="0" w:color="auto"/>
              <w:right w:val="single" w:sz="4" w:space="0" w:color="auto"/>
            </w:tcBorders>
          </w:tcPr>
          <w:p w14:paraId="7489921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15421CDB" w14:textId="77777777" w:rsidTr="0014708D">
        <w:tc>
          <w:tcPr>
            <w:tcW w:w="693" w:type="pct"/>
            <w:vMerge/>
            <w:tcBorders>
              <w:left w:val="single" w:sz="4" w:space="0" w:color="auto"/>
              <w:right w:val="single" w:sz="4" w:space="0" w:color="auto"/>
            </w:tcBorders>
          </w:tcPr>
          <w:p w14:paraId="48CDB4DE"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6A08E6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Hot pepper</w:t>
            </w:r>
          </w:p>
        </w:tc>
        <w:tc>
          <w:tcPr>
            <w:tcW w:w="812" w:type="pct"/>
            <w:tcBorders>
              <w:left w:val="single" w:sz="4" w:space="0" w:color="auto"/>
            </w:tcBorders>
          </w:tcPr>
          <w:p w14:paraId="2883D28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32.37</w:t>
            </w:r>
          </w:p>
        </w:tc>
        <w:tc>
          <w:tcPr>
            <w:tcW w:w="845" w:type="pct"/>
          </w:tcPr>
          <w:p w14:paraId="64300EA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31.77</w:t>
            </w:r>
          </w:p>
        </w:tc>
        <w:tc>
          <w:tcPr>
            <w:tcW w:w="1035" w:type="pct"/>
            <w:tcBorders>
              <w:right w:val="single" w:sz="4" w:space="0" w:color="auto"/>
            </w:tcBorders>
          </w:tcPr>
          <w:p w14:paraId="22AE404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32.56</w:t>
            </w:r>
          </w:p>
        </w:tc>
        <w:tc>
          <w:tcPr>
            <w:tcW w:w="761" w:type="pct"/>
            <w:tcBorders>
              <w:left w:val="single" w:sz="4" w:space="0" w:color="auto"/>
              <w:right w:val="single" w:sz="4" w:space="0" w:color="auto"/>
            </w:tcBorders>
          </w:tcPr>
          <w:p w14:paraId="11E4E56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42E95DF4" w14:textId="77777777" w:rsidTr="0014708D">
        <w:tc>
          <w:tcPr>
            <w:tcW w:w="693" w:type="pct"/>
            <w:vMerge/>
            <w:tcBorders>
              <w:left w:val="single" w:sz="4" w:space="0" w:color="auto"/>
              <w:right w:val="single" w:sz="4" w:space="0" w:color="auto"/>
            </w:tcBorders>
          </w:tcPr>
          <w:p w14:paraId="2459AF03"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F9BDB6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Meat </w:t>
            </w:r>
          </w:p>
        </w:tc>
        <w:tc>
          <w:tcPr>
            <w:tcW w:w="812" w:type="pct"/>
            <w:tcBorders>
              <w:left w:val="single" w:sz="4" w:space="0" w:color="auto"/>
            </w:tcBorders>
          </w:tcPr>
          <w:p w14:paraId="393E06E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244.32</w:t>
            </w:r>
          </w:p>
        </w:tc>
        <w:tc>
          <w:tcPr>
            <w:tcW w:w="845" w:type="pct"/>
          </w:tcPr>
          <w:p w14:paraId="1B9B43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242.20</w:t>
            </w:r>
          </w:p>
        </w:tc>
        <w:tc>
          <w:tcPr>
            <w:tcW w:w="1035" w:type="pct"/>
            <w:tcBorders>
              <w:right w:val="single" w:sz="4" w:space="0" w:color="auto"/>
            </w:tcBorders>
          </w:tcPr>
          <w:p w14:paraId="2E71BF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241.72</w:t>
            </w:r>
          </w:p>
        </w:tc>
        <w:tc>
          <w:tcPr>
            <w:tcW w:w="761" w:type="pct"/>
            <w:tcBorders>
              <w:left w:val="single" w:sz="4" w:space="0" w:color="auto"/>
              <w:right w:val="single" w:sz="4" w:space="0" w:color="auto"/>
            </w:tcBorders>
          </w:tcPr>
          <w:p w14:paraId="5CBC67D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Slicing  </w:t>
            </w:r>
          </w:p>
        </w:tc>
      </w:tr>
      <w:tr w:rsidR="00DC5886" w:rsidRPr="00FA5EF9" w14:paraId="51729356" w14:textId="77777777" w:rsidTr="0014708D">
        <w:tc>
          <w:tcPr>
            <w:tcW w:w="693" w:type="pct"/>
            <w:vMerge/>
            <w:tcBorders>
              <w:left w:val="single" w:sz="4" w:space="0" w:color="auto"/>
              <w:right w:val="single" w:sz="4" w:space="0" w:color="auto"/>
            </w:tcBorders>
          </w:tcPr>
          <w:p w14:paraId="0DC63D39"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0927768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Salt</w:t>
            </w:r>
          </w:p>
        </w:tc>
        <w:tc>
          <w:tcPr>
            <w:tcW w:w="812" w:type="pct"/>
            <w:tcBorders>
              <w:left w:val="single" w:sz="4" w:space="0" w:color="auto"/>
            </w:tcBorders>
          </w:tcPr>
          <w:p w14:paraId="49FB8D3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w:t>
            </w:r>
          </w:p>
        </w:tc>
        <w:tc>
          <w:tcPr>
            <w:tcW w:w="845" w:type="pct"/>
          </w:tcPr>
          <w:p w14:paraId="52660F5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w:t>
            </w:r>
          </w:p>
        </w:tc>
        <w:tc>
          <w:tcPr>
            <w:tcW w:w="1035" w:type="pct"/>
            <w:tcBorders>
              <w:right w:val="single" w:sz="4" w:space="0" w:color="auto"/>
            </w:tcBorders>
          </w:tcPr>
          <w:p w14:paraId="306831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w:t>
            </w:r>
          </w:p>
        </w:tc>
        <w:tc>
          <w:tcPr>
            <w:tcW w:w="761" w:type="pct"/>
            <w:tcBorders>
              <w:left w:val="single" w:sz="4" w:space="0" w:color="auto"/>
              <w:right w:val="single" w:sz="4" w:space="0" w:color="auto"/>
            </w:tcBorders>
          </w:tcPr>
          <w:p w14:paraId="282FEBB7" w14:textId="77777777" w:rsidR="00DC5886" w:rsidRPr="00FA5EF9" w:rsidRDefault="00DC5886" w:rsidP="00AE3D56">
            <w:pPr>
              <w:spacing w:after="0" w:line="240" w:lineRule="auto"/>
              <w:rPr>
                <w:rFonts w:ascii="Arial" w:hAnsi="Arial" w:cs="Arial"/>
                <w:sz w:val="16"/>
              </w:rPr>
            </w:pPr>
          </w:p>
        </w:tc>
      </w:tr>
      <w:tr w:rsidR="00DC5886" w:rsidRPr="00FA5EF9" w14:paraId="576329C6" w14:textId="77777777" w:rsidTr="0014708D">
        <w:tc>
          <w:tcPr>
            <w:tcW w:w="693" w:type="pct"/>
            <w:vMerge/>
            <w:tcBorders>
              <w:left w:val="single" w:sz="4" w:space="0" w:color="auto"/>
              <w:right w:val="single" w:sz="4" w:space="0" w:color="auto"/>
            </w:tcBorders>
          </w:tcPr>
          <w:p w14:paraId="338B2B80"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D109E7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Seasoning agent </w:t>
            </w:r>
          </w:p>
        </w:tc>
        <w:tc>
          <w:tcPr>
            <w:tcW w:w="812" w:type="pct"/>
            <w:tcBorders>
              <w:left w:val="single" w:sz="4" w:space="0" w:color="auto"/>
            </w:tcBorders>
          </w:tcPr>
          <w:p w14:paraId="019D55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16.39</w:t>
            </w:r>
          </w:p>
        </w:tc>
        <w:tc>
          <w:tcPr>
            <w:tcW w:w="845" w:type="pct"/>
          </w:tcPr>
          <w:p w14:paraId="0BE75C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16.42</w:t>
            </w:r>
          </w:p>
        </w:tc>
        <w:tc>
          <w:tcPr>
            <w:tcW w:w="1035" w:type="pct"/>
            <w:tcBorders>
              <w:right w:val="single" w:sz="4" w:space="0" w:color="auto"/>
            </w:tcBorders>
          </w:tcPr>
          <w:p w14:paraId="45C4806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15.97</w:t>
            </w:r>
          </w:p>
        </w:tc>
        <w:tc>
          <w:tcPr>
            <w:tcW w:w="761" w:type="pct"/>
            <w:tcBorders>
              <w:left w:val="single" w:sz="4" w:space="0" w:color="auto"/>
              <w:right w:val="single" w:sz="4" w:space="0" w:color="auto"/>
            </w:tcBorders>
          </w:tcPr>
          <w:p w14:paraId="1E7DB3B0" w14:textId="77777777" w:rsidR="00DC5886" w:rsidRPr="00FA5EF9" w:rsidRDefault="00DC5886" w:rsidP="00AE3D56">
            <w:pPr>
              <w:spacing w:after="0" w:line="240" w:lineRule="auto"/>
              <w:rPr>
                <w:rFonts w:ascii="Arial" w:hAnsi="Arial" w:cs="Arial"/>
                <w:sz w:val="16"/>
              </w:rPr>
            </w:pPr>
          </w:p>
        </w:tc>
      </w:tr>
      <w:tr w:rsidR="00DC5886" w:rsidRPr="00FA5EF9" w14:paraId="64C58756" w14:textId="77777777" w:rsidTr="0014708D">
        <w:tc>
          <w:tcPr>
            <w:tcW w:w="693" w:type="pct"/>
            <w:vMerge/>
            <w:tcBorders>
              <w:left w:val="single" w:sz="4" w:space="0" w:color="auto"/>
              <w:right w:val="single" w:sz="4" w:space="0" w:color="auto"/>
            </w:tcBorders>
          </w:tcPr>
          <w:p w14:paraId="12466BAC"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329D57B0" w14:textId="77777777" w:rsidR="00DC5886" w:rsidRPr="00FA5EF9" w:rsidRDefault="00DC5886" w:rsidP="00AE3D56">
            <w:pPr>
              <w:spacing w:after="0" w:line="240" w:lineRule="auto"/>
              <w:rPr>
                <w:rFonts w:ascii="Arial" w:hAnsi="Arial" w:cs="Arial"/>
                <w:i/>
                <w:sz w:val="16"/>
              </w:rPr>
            </w:pPr>
            <w:r w:rsidRPr="00FA5EF9">
              <w:rPr>
                <w:rFonts w:ascii="Arial" w:hAnsi="Arial" w:cs="Arial"/>
                <w:i/>
                <w:sz w:val="16"/>
              </w:rPr>
              <w:t>Daddawa</w:t>
            </w:r>
          </w:p>
        </w:tc>
        <w:tc>
          <w:tcPr>
            <w:tcW w:w="812" w:type="pct"/>
            <w:tcBorders>
              <w:left w:val="single" w:sz="4" w:space="0" w:color="auto"/>
            </w:tcBorders>
          </w:tcPr>
          <w:p w14:paraId="5939C93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22.67</w:t>
            </w:r>
          </w:p>
        </w:tc>
        <w:tc>
          <w:tcPr>
            <w:tcW w:w="845" w:type="pct"/>
          </w:tcPr>
          <w:p w14:paraId="18E9FBE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21.45</w:t>
            </w:r>
          </w:p>
        </w:tc>
        <w:tc>
          <w:tcPr>
            <w:tcW w:w="1035" w:type="pct"/>
            <w:tcBorders>
              <w:right w:val="single" w:sz="4" w:space="0" w:color="auto"/>
            </w:tcBorders>
          </w:tcPr>
          <w:p w14:paraId="6370D4F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20.59</w:t>
            </w:r>
          </w:p>
        </w:tc>
        <w:tc>
          <w:tcPr>
            <w:tcW w:w="761" w:type="pct"/>
            <w:tcBorders>
              <w:left w:val="single" w:sz="4" w:space="0" w:color="auto"/>
              <w:right w:val="single" w:sz="4" w:space="0" w:color="auto"/>
            </w:tcBorders>
          </w:tcPr>
          <w:p w14:paraId="7AA69C4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FCA8E9C" w14:textId="77777777" w:rsidTr="0014708D">
        <w:tc>
          <w:tcPr>
            <w:tcW w:w="693" w:type="pct"/>
            <w:vMerge/>
            <w:tcBorders>
              <w:left w:val="single" w:sz="4" w:space="0" w:color="auto"/>
              <w:right w:val="single" w:sz="4" w:space="0" w:color="auto"/>
            </w:tcBorders>
          </w:tcPr>
          <w:p w14:paraId="08E5D5B9"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444C7C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Potash</w:t>
            </w:r>
          </w:p>
        </w:tc>
        <w:tc>
          <w:tcPr>
            <w:tcW w:w="812" w:type="pct"/>
            <w:tcBorders>
              <w:left w:val="single" w:sz="4" w:space="0" w:color="auto"/>
            </w:tcBorders>
          </w:tcPr>
          <w:p w14:paraId="0DB06E7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0.15</w:t>
            </w:r>
          </w:p>
        </w:tc>
        <w:tc>
          <w:tcPr>
            <w:tcW w:w="845" w:type="pct"/>
          </w:tcPr>
          <w:p w14:paraId="448A90F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0.15</w:t>
            </w:r>
          </w:p>
        </w:tc>
        <w:tc>
          <w:tcPr>
            <w:tcW w:w="1035" w:type="pct"/>
            <w:tcBorders>
              <w:right w:val="single" w:sz="4" w:space="0" w:color="auto"/>
            </w:tcBorders>
          </w:tcPr>
          <w:p w14:paraId="12E917E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0.15</w:t>
            </w:r>
          </w:p>
        </w:tc>
        <w:tc>
          <w:tcPr>
            <w:tcW w:w="761" w:type="pct"/>
            <w:tcBorders>
              <w:left w:val="single" w:sz="4" w:space="0" w:color="auto"/>
              <w:right w:val="single" w:sz="4" w:space="0" w:color="auto"/>
            </w:tcBorders>
          </w:tcPr>
          <w:p w14:paraId="13459750" w14:textId="77777777" w:rsidR="00DC5886" w:rsidRPr="00FA5EF9" w:rsidRDefault="00DC5886" w:rsidP="00AE3D56">
            <w:pPr>
              <w:spacing w:after="0" w:line="240" w:lineRule="auto"/>
              <w:rPr>
                <w:rFonts w:ascii="Arial" w:hAnsi="Arial" w:cs="Arial"/>
                <w:sz w:val="16"/>
              </w:rPr>
            </w:pPr>
          </w:p>
        </w:tc>
      </w:tr>
      <w:tr w:rsidR="00DC5886" w:rsidRPr="00FA5EF9" w14:paraId="33862A7B" w14:textId="77777777" w:rsidTr="0014708D">
        <w:tc>
          <w:tcPr>
            <w:tcW w:w="693" w:type="pct"/>
            <w:vMerge/>
            <w:tcBorders>
              <w:left w:val="single" w:sz="4" w:space="0" w:color="auto"/>
              <w:right w:val="single" w:sz="4" w:space="0" w:color="auto"/>
            </w:tcBorders>
          </w:tcPr>
          <w:p w14:paraId="48CDD98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1C1DF3D2" w14:textId="77777777" w:rsidR="00DC5886" w:rsidRPr="00FA5EF9" w:rsidRDefault="00DC5886" w:rsidP="00AE3D56">
            <w:pPr>
              <w:spacing w:after="0" w:line="240" w:lineRule="auto"/>
              <w:rPr>
                <w:rFonts w:ascii="Arial" w:hAnsi="Arial" w:cs="Arial"/>
                <w:sz w:val="16"/>
              </w:rPr>
            </w:pPr>
            <w:r w:rsidRPr="00FA5EF9">
              <w:rPr>
                <w:rFonts w:ascii="Arial" w:hAnsi="Arial" w:cs="Arial"/>
                <w:i/>
                <w:sz w:val="16"/>
              </w:rPr>
              <w:t>Baobab</w:t>
            </w:r>
            <w:r w:rsidRPr="00FA5EF9">
              <w:rPr>
                <w:rFonts w:ascii="Arial" w:hAnsi="Arial" w:cs="Arial"/>
                <w:sz w:val="16"/>
              </w:rPr>
              <w:t xml:space="preserve"> leaf </w:t>
            </w:r>
          </w:p>
        </w:tc>
        <w:tc>
          <w:tcPr>
            <w:tcW w:w="812" w:type="pct"/>
            <w:tcBorders>
              <w:left w:val="single" w:sz="4" w:space="0" w:color="auto"/>
            </w:tcBorders>
          </w:tcPr>
          <w:p w14:paraId="441F7D7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20.13</w:t>
            </w:r>
          </w:p>
        </w:tc>
        <w:tc>
          <w:tcPr>
            <w:tcW w:w="845" w:type="pct"/>
          </w:tcPr>
          <w:p w14:paraId="071DA86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20.00</w:t>
            </w:r>
          </w:p>
        </w:tc>
        <w:tc>
          <w:tcPr>
            <w:tcW w:w="1035" w:type="pct"/>
            <w:tcBorders>
              <w:right w:val="single" w:sz="4" w:space="0" w:color="auto"/>
            </w:tcBorders>
          </w:tcPr>
          <w:p w14:paraId="17D1832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20.13</w:t>
            </w:r>
          </w:p>
        </w:tc>
        <w:tc>
          <w:tcPr>
            <w:tcW w:w="761" w:type="pct"/>
            <w:tcBorders>
              <w:left w:val="single" w:sz="4" w:space="0" w:color="auto"/>
              <w:right w:val="single" w:sz="4" w:space="0" w:color="auto"/>
            </w:tcBorders>
          </w:tcPr>
          <w:p w14:paraId="5BA0666C"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7DB7323F" w14:textId="77777777" w:rsidTr="0014708D">
        <w:tc>
          <w:tcPr>
            <w:tcW w:w="693" w:type="pct"/>
            <w:vMerge/>
            <w:tcBorders>
              <w:left w:val="single" w:sz="4" w:space="0" w:color="auto"/>
              <w:right w:val="single" w:sz="4" w:space="0" w:color="auto"/>
            </w:tcBorders>
          </w:tcPr>
          <w:p w14:paraId="3D18841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08FD37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Tomato </w:t>
            </w:r>
          </w:p>
        </w:tc>
        <w:tc>
          <w:tcPr>
            <w:tcW w:w="812" w:type="pct"/>
            <w:tcBorders>
              <w:left w:val="single" w:sz="4" w:space="0" w:color="auto"/>
            </w:tcBorders>
          </w:tcPr>
          <w:p w14:paraId="58B0AB7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0CAFAED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4AD3D63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9.47</w:t>
            </w:r>
          </w:p>
        </w:tc>
        <w:tc>
          <w:tcPr>
            <w:tcW w:w="761" w:type="pct"/>
            <w:tcBorders>
              <w:left w:val="single" w:sz="4" w:space="0" w:color="auto"/>
              <w:right w:val="single" w:sz="4" w:space="0" w:color="auto"/>
            </w:tcBorders>
          </w:tcPr>
          <w:p w14:paraId="3BCE8AF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67630AEB" w14:textId="77777777" w:rsidTr="0014708D">
        <w:tc>
          <w:tcPr>
            <w:tcW w:w="693" w:type="pct"/>
            <w:vMerge/>
            <w:tcBorders>
              <w:left w:val="single" w:sz="4" w:space="0" w:color="auto"/>
              <w:right w:val="single" w:sz="4" w:space="0" w:color="auto"/>
            </w:tcBorders>
          </w:tcPr>
          <w:p w14:paraId="780FA46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0B22031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Water for TMW</w:t>
            </w:r>
          </w:p>
        </w:tc>
        <w:tc>
          <w:tcPr>
            <w:tcW w:w="812" w:type="pct"/>
            <w:tcBorders>
              <w:left w:val="single" w:sz="4" w:space="0" w:color="auto"/>
            </w:tcBorders>
          </w:tcPr>
          <w:p w14:paraId="32DC775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845" w:type="pct"/>
          </w:tcPr>
          <w:p w14:paraId="4EDA5DF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1035" w:type="pct"/>
            <w:tcBorders>
              <w:right w:val="single" w:sz="4" w:space="0" w:color="auto"/>
            </w:tcBorders>
          </w:tcPr>
          <w:p w14:paraId="2A53395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2028.63 cm</w:t>
            </w:r>
            <w:r w:rsidRPr="00FA5EF9">
              <w:rPr>
                <w:rFonts w:ascii="Arial" w:hAnsi="Arial" w:cs="Arial"/>
                <w:sz w:val="16"/>
                <w:vertAlign w:val="superscript"/>
              </w:rPr>
              <w:t>3</w:t>
            </w:r>
          </w:p>
        </w:tc>
        <w:tc>
          <w:tcPr>
            <w:tcW w:w="761" w:type="pct"/>
            <w:tcBorders>
              <w:left w:val="single" w:sz="4" w:space="0" w:color="auto"/>
              <w:right w:val="single" w:sz="4" w:space="0" w:color="auto"/>
            </w:tcBorders>
          </w:tcPr>
          <w:p w14:paraId="55CAFD44" w14:textId="77777777" w:rsidR="00DC5886" w:rsidRPr="00FA5EF9" w:rsidRDefault="00DC5886" w:rsidP="00AE3D56">
            <w:pPr>
              <w:spacing w:after="0" w:line="240" w:lineRule="auto"/>
              <w:rPr>
                <w:rFonts w:ascii="Arial" w:hAnsi="Arial" w:cs="Arial"/>
                <w:sz w:val="16"/>
              </w:rPr>
            </w:pPr>
          </w:p>
        </w:tc>
      </w:tr>
      <w:tr w:rsidR="00DC5886" w:rsidRPr="00FA5EF9" w14:paraId="501736B5" w14:textId="77777777" w:rsidTr="0014708D">
        <w:tc>
          <w:tcPr>
            <w:tcW w:w="693" w:type="pct"/>
            <w:vMerge/>
            <w:tcBorders>
              <w:left w:val="single" w:sz="4" w:space="0" w:color="auto"/>
              <w:right w:val="single" w:sz="4" w:space="0" w:color="auto"/>
            </w:tcBorders>
          </w:tcPr>
          <w:p w14:paraId="5DA6C4D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61D971E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Water for TMY</w:t>
            </w:r>
          </w:p>
        </w:tc>
        <w:tc>
          <w:tcPr>
            <w:tcW w:w="812" w:type="pct"/>
            <w:tcBorders>
              <w:left w:val="single" w:sz="4" w:space="0" w:color="auto"/>
            </w:tcBorders>
          </w:tcPr>
          <w:p w14:paraId="6DF354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845" w:type="pct"/>
          </w:tcPr>
          <w:p w14:paraId="2B008B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1035" w:type="pct"/>
            <w:tcBorders>
              <w:right w:val="single" w:sz="4" w:space="0" w:color="auto"/>
            </w:tcBorders>
          </w:tcPr>
          <w:p w14:paraId="4EED0B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2028.63 cm</w:t>
            </w:r>
            <w:r w:rsidRPr="00FA5EF9">
              <w:rPr>
                <w:rFonts w:ascii="Arial" w:hAnsi="Arial" w:cs="Arial"/>
                <w:sz w:val="16"/>
                <w:vertAlign w:val="superscript"/>
              </w:rPr>
              <w:t>3</w:t>
            </w:r>
          </w:p>
        </w:tc>
        <w:tc>
          <w:tcPr>
            <w:tcW w:w="761" w:type="pct"/>
            <w:tcBorders>
              <w:left w:val="single" w:sz="4" w:space="0" w:color="auto"/>
              <w:right w:val="single" w:sz="4" w:space="0" w:color="auto"/>
            </w:tcBorders>
          </w:tcPr>
          <w:p w14:paraId="76E1D0E1" w14:textId="77777777" w:rsidR="00DC5886" w:rsidRPr="00FA5EF9" w:rsidRDefault="00DC5886" w:rsidP="00AE3D56">
            <w:pPr>
              <w:spacing w:after="0" w:line="240" w:lineRule="auto"/>
              <w:rPr>
                <w:rFonts w:ascii="Arial" w:hAnsi="Arial" w:cs="Arial"/>
                <w:sz w:val="16"/>
              </w:rPr>
            </w:pPr>
          </w:p>
        </w:tc>
      </w:tr>
      <w:tr w:rsidR="00DC5886" w:rsidRPr="00FA5EF9" w14:paraId="790AFC4D" w14:textId="77777777" w:rsidTr="0014708D">
        <w:tc>
          <w:tcPr>
            <w:tcW w:w="693" w:type="pct"/>
            <w:vMerge/>
            <w:tcBorders>
              <w:left w:val="single" w:sz="4" w:space="0" w:color="auto"/>
              <w:bottom w:val="single" w:sz="4" w:space="0" w:color="auto"/>
              <w:right w:val="single" w:sz="4" w:space="0" w:color="auto"/>
            </w:tcBorders>
          </w:tcPr>
          <w:p w14:paraId="259A980B"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bottom w:val="single" w:sz="4" w:space="0" w:color="auto"/>
              <w:right w:val="single" w:sz="4" w:space="0" w:color="auto"/>
            </w:tcBorders>
          </w:tcPr>
          <w:p w14:paraId="36C7B31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for </w:t>
            </w:r>
            <w:r w:rsidRPr="00FA5EF9">
              <w:rPr>
                <w:rFonts w:ascii="Arial" w:hAnsi="Arial" w:cs="Arial"/>
                <w:i/>
                <w:sz w:val="16"/>
              </w:rPr>
              <w:t>kuka</w:t>
            </w:r>
            <w:r w:rsidRPr="00FA5EF9">
              <w:rPr>
                <w:rFonts w:ascii="Arial" w:hAnsi="Arial" w:cs="Arial"/>
                <w:sz w:val="16"/>
              </w:rPr>
              <w:t xml:space="preserve"> soup</w:t>
            </w:r>
          </w:p>
        </w:tc>
        <w:tc>
          <w:tcPr>
            <w:tcW w:w="812" w:type="pct"/>
            <w:tcBorders>
              <w:left w:val="single" w:sz="4" w:space="0" w:color="auto"/>
              <w:bottom w:val="single" w:sz="4" w:space="0" w:color="auto"/>
            </w:tcBorders>
          </w:tcPr>
          <w:p w14:paraId="262F469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1910.20 cm</w:t>
            </w:r>
            <w:r w:rsidRPr="00FA5EF9">
              <w:rPr>
                <w:rFonts w:ascii="Arial" w:hAnsi="Arial" w:cs="Arial"/>
                <w:sz w:val="16"/>
                <w:vertAlign w:val="superscript"/>
              </w:rPr>
              <w:t>3</w:t>
            </w:r>
          </w:p>
        </w:tc>
        <w:tc>
          <w:tcPr>
            <w:tcW w:w="845" w:type="pct"/>
            <w:tcBorders>
              <w:bottom w:val="single" w:sz="4" w:space="0" w:color="auto"/>
            </w:tcBorders>
          </w:tcPr>
          <w:p w14:paraId="7EB2D2C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1525.62 cm</w:t>
            </w:r>
            <w:r w:rsidRPr="00FA5EF9">
              <w:rPr>
                <w:rFonts w:ascii="Arial" w:hAnsi="Arial" w:cs="Arial"/>
                <w:sz w:val="16"/>
                <w:vertAlign w:val="superscript"/>
              </w:rPr>
              <w:t>3</w:t>
            </w:r>
          </w:p>
        </w:tc>
        <w:tc>
          <w:tcPr>
            <w:tcW w:w="1035" w:type="pct"/>
            <w:tcBorders>
              <w:bottom w:val="single" w:sz="4" w:space="0" w:color="auto"/>
              <w:right w:val="single" w:sz="4" w:space="0" w:color="auto"/>
            </w:tcBorders>
          </w:tcPr>
          <w:p w14:paraId="2D4D460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2028.63cm</w:t>
            </w:r>
            <w:r w:rsidRPr="00FA5EF9">
              <w:rPr>
                <w:rFonts w:ascii="Arial" w:hAnsi="Arial" w:cs="Arial"/>
                <w:sz w:val="16"/>
                <w:vertAlign w:val="superscript"/>
              </w:rPr>
              <w:t>3</w:t>
            </w:r>
          </w:p>
        </w:tc>
        <w:tc>
          <w:tcPr>
            <w:tcW w:w="761" w:type="pct"/>
            <w:tcBorders>
              <w:left w:val="single" w:sz="4" w:space="0" w:color="auto"/>
              <w:bottom w:val="single" w:sz="4" w:space="0" w:color="auto"/>
              <w:right w:val="single" w:sz="4" w:space="0" w:color="auto"/>
            </w:tcBorders>
          </w:tcPr>
          <w:p w14:paraId="08837E3E" w14:textId="77777777" w:rsidR="00DC5886" w:rsidRPr="00FA5EF9" w:rsidRDefault="00DC5886" w:rsidP="00AE3D56">
            <w:pPr>
              <w:spacing w:after="0" w:line="240" w:lineRule="auto"/>
              <w:rPr>
                <w:rFonts w:ascii="Arial" w:hAnsi="Arial" w:cs="Arial"/>
                <w:sz w:val="16"/>
              </w:rPr>
            </w:pPr>
          </w:p>
          <w:p w14:paraId="378EB6E3" w14:textId="77777777" w:rsidR="00DC5886" w:rsidRPr="00FA5EF9" w:rsidRDefault="00DC5886" w:rsidP="00AE3D56">
            <w:pPr>
              <w:spacing w:after="0" w:line="240" w:lineRule="auto"/>
              <w:rPr>
                <w:rFonts w:ascii="Arial" w:hAnsi="Arial" w:cs="Arial"/>
                <w:sz w:val="16"/>
              </w:rPr>
            </w:pPr>
          </w:p>
        </w:tc>
      </w:tr>
      <w:tr w:rsidR="00DC5886" w:rsidRPr="00FA5EF9" w14:paraId="721CC1C9" w14:textId="77777777" w:rsidTr="0014708D">
        <w:tc>
          <w:tcPr>
            <w:tcW w:w="693" w:type="pct"/>
            <w:vMerge w:val="restart"/>
            <w:tcBorders>
              <w:top w:val="single" w:sz="4" w:space="0" w:color="auto"/>
              <w:left w:val="single" w:sz="4" w:space="0" w:color="auto"/>
              <w:bottom w:val="nil"/>
              <w:right w:val="single" w:sz="4" w:space="0" w:color="auto"/>
            </w:tcBorders>
          </w:tcPr>
          <w:p w14:paraId="357E0E0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003, 008, 011</w:t>
            </w:r>
          </w:p>
          <w:p w14:paraId="3FEC3C4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top w:val="single" w:sz="4" w:space="0" w:color="auto"/>
              <w:left w:val="single" w:sz="4" w:space="0" w:color="auto"/>
              <w:bottom w:val="nil"/>
              <w:right w:val="single" w:sz="4" w:space="0" w:color="auto"/>
            </w:tcBorders>
          </w:tcPr>
          <w:p w14:paraId="64D0D8D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Wheat </w:t>
            </w:r>
          </w:p>
        </w:tc>
        <w:tc>
          <w:tcPr>
            <w:tcW w:w="812" w:type="pct"/>
            <w:tcBorders>
              <w:top w:val="single" w:sz="4" w:space="0" w:color="auto"/>
              <w:left w:val="single" w:sz="4" w:space="0" w:color="auto"/>
              <w:bottom w:val="nil"/>
            </w:tcBorders>
          </w:tcPr>
          <w:p w14:paraId="3B1C802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top w:val="single" w:sz="4" w:space="0" w:color="auto"/>
              <w:bottom w:val="nil"/>
            </w:tcBorders>
          </w:tcPr>
          <w:p w14:paraId="4F6D719F"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54.75</w:t>
            </w:r>
          </w:p>
        </w:tc>
        <w:tc>
          <w:tcPr>
            <w:tcW w:w="1035" w:type="pct"/>
            <w:tcBorders>
              <w:top w:val="single" w:sz="4" w:space="0" w:color="auto"/>
              <w:bottom w:val="nil"/>
              <w:right w:val="single" w:sz="4" w:space="0" w:color="auto"/>
            </w:tcBorders>
          </w:tcPr>
          <w:p w14:paraId="34ACBA9A"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68.70</w:t>
            </w:r>
          </w:p>
        </w:tc>
        <w:tc>
          <w:tcPr>
            <w:tcW w:w="761" w:type="pct"/>
            <w:tcBorders>
              <w:top w:val="single" w:sz="4" w:space="0" w:color="auto"/>
              <w:left w:val="single" w:sz="4" w:space="0" w:color="auto"/>
              <w:bottom w:val="nil"/>
              <w:right w:val="single" w:sz="4" w:space="0" w:color="auto"/>
            </w:tcBorders>
          </w:tcPr>
          <w:p w14:paraId="617F779E"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375EE1F2" w14:textId="77777777" w:rsidTr="0014708D">
        <w:tc>
          <w:tcPr>
            <w:tcW w:w="693" w:type="pct"/>
            <w:vMerge/>
            <w:tcBorders>
              <w:top w:val="nil"/>
              <w:left w:val="single" w:sz="4" w:space="0" w:color="auto"/>
              <w:right w:val="single" w:sz="4" w:space="0" w:color="auto"/>
            </w:tcBorders>
          </w:tcPr>
          <w:p w14:paraId="5443309B"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top w:val="nil"/>
              <w:left w:val="single" w:sz="4" w:space="0" w:color="auto"/>
              <w:right w:val="single" w:sz="4" w:space="0" w:color="auto"/>
            </w:tcBorders>
          </w:tcPr>
          <w:p w14:paraId="30AC9C6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Guinea corn</w:t>
            </w:r>
          </w:p>
        </w:tc>
        <w:tc>
          <w:tcPr>
            <w:tcW w:w="812" w:type="pct"/>
            <w:tcBorders>
              <w:top w:val="nil"/>
              <w:left w:val="single" w:sz="4" w:space="0" w:color="auto"/>
            </w:tcBorders>
          </w:tcPr>
          <w:p w14:paraId="68F9CD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112.87</w:t>
            </w:r>
          </w:p>
        </w:tc>
        <w:tc>
          <w:tcPr>
            <w:tcW w:w="845" w:type="pct"/>
            <w:tcBorders>
              <w:top w:val="nil"/>
            </w:tcBorders>
          </w:tcPr>
          <w:p w14:paraId="52506149"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27.59</w:t>
            </w:r>
          </w:p>
        </w:tc>
        <w:tc>
          <w:tcPr>
            <w:tcW w:w="1035" w:type="pct"/>
            <w:tcBorders>
              <w:top w:val="nil"/>
              <w:right w:val="single" w:sz="4" w:space="0" w:color="auto"/>
            </w:tcBorders>
          </w:tcPr>
          <w:p w14:paraId="70B10209"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63.29</w:t>
            </w:r>
          </w:p>
        </w:tc>
        <w:tc>
          <w:tcPr>
            <w:tcW w:w="761" w:type="pct"/>
            <w:tcBorders>
              <w:top w:val="nil"/>
              <w:left w:val="single" w:sz="4" w:space="0" w:color="auto"/>
              <w:right w:val="single" w:sz="4" w:space="0" w:color="auto"/>
            </w:tcBorders>
          </w:tcPr>
          <w:p w14:paraId="51A80F46"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A41EDA8" w14:textId="77777777" w:rsidTr="0014708D">
        <w:tc>
          <w:tcPr>
            <w:tcW w:w="693" w:type="pct"/>
            <w:vMerge/>
            <w:tcBorders>
              <w:left w:val="single" w:sz="4" w:space="0" w:color="auto"/>
              <w:right w:val="single" w:sz="4" w:space="0" w:color="auto"/>
            </w:tcBorders>
          </w:tcPr>
          <w:p w14:paraId="4E0EE1DF"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BFC038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Beans</w:t>
            </w:r>
          </w:p>
        </w:tc>
        <w:tc>
          <w:tcPr>
            <w:tcW w:w="812" w:type="pct"/>
            <w:tcBorders>
              <w:left w:val="single" w:sz="4" w:space="0" w:color="auto"/>
            </w:tcBorders>
          </w:tcPr>
          <w:p w14:paraId="7E1F170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105.72</w:t>
            </w:r>
          </w:p>
        </w:tc>
        <w:tc>
          <w:tcPr>
            <w:tcW w:w="845" w:type="pct"/>
          </w:tcPr>
          <w:p w14:paraId="09C30CA3"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26.09</w:t>
            </w:r>
          </w:p>
        </w:tc>
        <w:tc>
          <w:tcPr>
            <w:tcW w:w="1035" w:type="pct"/>
            <w:tcBorders>
              <w:right w:val="single" w:sz="4" w:space="0" w:color="auto"/>
            </w:tcBorders>
          </w:tcPr>
          <w:p w14:paraId="1AC87965"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58.27</w:t>
            </w:r>
          </w:p>
        </w:tc>
        <w:tc>
          <w:tcPr>
            <w:tcW w:w="761" w:type="pct"/>
            <w:tcBorders>
              <w:left w:val="single" w:sz="4" w:space="0" w:color="auto"/>
              <w:right w:val="single" w:sz="4" w:space="0" w:color="auto"/>
            </w:tcBorders>
          </w:tcPr>
          <w:p w14:paraId="17E5E9AA"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7241018D" w14:textId="77777777" w:rsidTr="0014708D">
        <w:tc>
          <w:tcPr>
            <w:tcW w:w="693" w:type="pct"/>
            <w:vMerge/>
            <w:tcBorders>
              <w:left w:val="single" w:sz="4" w:space="0" w:color="auto"/>
              <w:right w:val="single" w:sz="4" w:space="0" w:color="auto"/>
            </w:tcBorders>
          </w:tcPr>
          <w:p w14:paraId="7E472A22"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0B284DF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Cassava</w:t>
            </w:r>
          </w:p>
        </w:tc>
        <w:tc>
          <w:tcPr>
            <w:tcW w:w="812" w:type="pct"/>
            <w:tcBorders>
              <w:left w:val="single" w:sz="4" w:space="0" w:color="auto"/>
            </w:tcBorders>
          </w:tcPr>
          <w:p w14:paraId="2443E11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150.15</w:t>
            </w:r>
          </w:p>
        </w:tc>
        <w:tc>
          <w:tcPr>
            <w:tcW w:w="845" w:type="pct"/>
          </w:tcPr>
          <w:p w14:paraId="5B1DDE9B"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149.93</w:t>
            </w:r>
          </w:p>
        </w:tc>
        <w:tc>
          <w:tcPr>
            <w:tcW w:w="1035" w:type="pct"/>
            <w:tcBorders>
              <w:right w:val="single" w:sz="4" w:space="0" w:color="auto"/>
            </w:tcBorders>
          </w:tcPr>
          <w:p w14:paraId="23F1B834"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109.76</w:t>
            </w:r>
          </w:p>
        </w:tc>
        <w:tc>
          <w:tcPr>
            <w:tcW w:w="761" w:type="pct"/>
            <w:tcBorders>
              <w:left w:val="single" w:sz="4" w:space="0" w:color="auto"/>
              <w:right w:val="single" w:sz="4" w:space="0" w:color="auto"/>
            </w:tcBorders>
          </w:tcPr>
          <w:p w14:paraId="0B3458D8"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352A74ED" w14:textId="77777777" w:rsidTr="0014708D">
        <w:tc>
          <w:tcPr>
            <w:tcW w:w="693" w:type="pct"/>
            <w:vMerge/>
            <w:tcBorders>
              <w:left w:val="single" w:sz="4" w:space="0" w:color="auto"/>
              <w:right w:val="single" w:sz="4" w:space="0" w:color="auto"/>
            </w:tcBorders>
          </w:tcPr>
          <w:p w14:paraId="42E56912"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5FCB246" w14:textId="77777777" w:rsidR="00DC5886" w:rsidRPr="00FA5EF9" w:rsidRDefault="00DC5886" w:rsidP="00AE3D56">
            <w:pPr>
              <w:spacing w:after="0" w:line="240" w:lineRule="auto"/>
              <w:rPr>
                <w:rFonts w:ascii="Arial" w:hAnsi="Arial" w:cs="Arial"/>
                <w:sz w:val="16"/>
              </w:rPr>
            </w:pPr>
            <w:proofErr w:type="spellStart"/>
            <w:r w:rsidRPr="00FA5EF9">
              <w:rPr>
                <w:rFonts w:ascii="Arial" w:hAnsi="Arial" w:cs="Arial"/>
                <w:sz w:val="16"/>
              </w:rPr>
              <w:t>Bambaranut</w:t>
            </w:r>
            <w:proofErr w:type="spellEnd"/>
            <w:r w:rsidRPr="00FA5EF9">
              <w:rPr>
                <w:rFonts w:ascii="Arial" w:hAnsi="Arial" w:cs="Arial"/>
                <w:sz w:val="16"/>
              </w:rPr>
              <w:t xml:space="preserve">  </w:t>
            </w:r>
          </w:p>
        </w:tc>
        <w:tc>
          <w:tcPr>
            <w:tcW w:w="812" w:type="pct"/>
            <w:tcBorders>
              <w:left w:val="single" w:sz="4" w:space="0" w:color="auto"/>
            </w:tcBorders>
          </w:tcPr>
          <w:p w14:paraId="7A50265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6FDC65DF"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29.60</w:t>
            </w:r>
          </w:p>
        </w:tc>
        <w:tc>
          <w:tcPr>
            <w:tcW w:w="1035" w:type="pct"/>
            <w:tcBorders>
              <w:right w:val="single" w:sz="4" w:space="0" w:color="auto"/>
            </w:tcBorders>
          </w:tcPr>
          <w:p w14:paraId="753CFCBE"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right w:val="single" w:sz="4" w:space="0" w:color="auto"/>
            </w:tcBorders>
          </w:tcPr>
          <w:p w14:paraId="3FB8F20B"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323DE94" w14:textId="77777777" w:rsidTr="0014708D">
        <w:tc>
          <w:tcPr>
            <w:tcW w:w="693" w:type="pct"/>
            <w:vMerge/>
            <w:tcBorders>
              <w:left w:val="single" w:sz="4" w:space="0" w:color="auto"/>
              <w:right w:val="single" w:sz="4" w:space="0" w:color="auto"/>
            </w:tcBorders>
          </w:tcPr>
          <w:p w14:paraId="38D47546"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49A3DBB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Mixed flour</w:t>
            </w:r>
          </w:p>
        </w:tc>
        <w:tc>
          <w:tcPr>
            <w:tcW w:w="812" w:type="pct"/>
            <w:tcBorders>
              <w:left w:val="single" w:sz="4" w:space="0" w:color="auto"/>
            </w:tcBorders>
          </w:tcPr>
          <w:p w14:paraId="2E30DAC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368.74</w:t>
            </w:r>
          </w:p>
        </w:tc>
        <w:tc>
          <w:tcPr>
            <w:tcW w:w="845" w:type="pct"/>
          </w:tcPr>
          <w:p w14:paraId="2346530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288</w:t>
            </w:r>
          </w:p>
        </w:tc>
        <w:tc>
          <w:tcPr>
            <w:tcW w:w="1035" w:type="pct"/>
            <w:tcBorders>
              <w:right w:val="single" w:sz="4" w:space="0" w:color="auto"/>
            </w:tcBorders>
          </w:tcPr>
          <w:p w14:paraId="5BEBC64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300</w:t>
            </w:r>
          </w:p>
        </w:tc>
        <w:tc>
          <w:tcPr>
            <w:tcW w:w="761" w:type="pct"/>
            <w:tcBorders>
              <w:left w:val="single" w:sz="4" w:space="0" w:color="auto"/>
              <w:right w:val="single" w:sz="4" w:space="0" w:color="auto"/>
            </w:tcBorders>
          </w:tcPr>
          <w:p w14:paraId="7F225500" w14:textId="77777777" w:rsidR="00DC5886" w:rsidRPr="00FA5EF9" w:rsidRDefault="00DC5886" w:rsidP="00AE3D56">
            <w:pPr>
              <w:spacing w:after="0" w:line="240" w:lineRule="auto"/>
              <w:rPr>
                <w:rFonts w:ascii="Arial" w:hAnsi="Arial" w:cs="Arial"/>
                <w:sz w:val="16"/>
              </w:rPr>
            </w:pPr>
          </w:p>
        </w:tc>
      </w:tr>
      <w:tr w:rsidR="00DC5886" w:rsidRPr="00FA5EF9" w14:paraId="467DBD1A" w14:textId="77777777" w:rsidTr="0014708D">
        <w:tc>
          <w:tcPr>
            <w:tcW w:w="693" w:type="pct"/>
            <w:vMerge/>
            <w:tcBorders>
              <w:left w:val="single" w:sz="4" w:space="0" w:color="auto"/>
              <w:right w:val="single" w:sz="4" w:space="0" w:color="auto"/>
            </w:tcBorders>
          </w:tcPr>
          <w:p w14:paraId="721EBE16"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06F4888" w14:textId="77777777" w:rsidR="00DC5886" w:rsidRPr="00FA5EF9" w:rsidRDefault="00DC5886" w:rsidP="00AE3D56">
            <w:pPr>
              <w:spacing w:after="0" w:line="240" w:lineRule="auto"/>
              <w:rPr>
                <w:rFonts w:ascii="Arial" w:hAnsi="Arial" w:cs="Arial"/>
                <w:sz w:val="16"/>
              </w:rPr>
            </w:pPr>
            <w:proofErr w:type="spellStart"/>
            <w:r w:rsidRPr="00FA5EF9">
              <w:rPr>
                <w:rFonts w:ascii="Arial" w:hAnsi="Arial" w:cs="Arial"/>
                <w:i/>
                <w:sz w:val="16"/>
              </w:rPr>
              <w:t>Boabab</w:t>
            </w:r>
            <w:proofErr w:type="spellEnd"/>
            <w:r w:rsidRPr="00FA5EF9">
              <w:rPr>
                <w:rFonts w:ascii="Arial" w:hAnsi="Arial" w:cs="Arial"/>
                <w:sz w:val="16"/>
              </w:rPr>
              <w:t xml:space="preserve"> leaf</w:t>
            </w:r>
          </w:p>
        </w:tc>
        <w:tc>
          <w:tcPr>
            <w:tcW w:w="812" w:type="pct"/>
            <w:tcBorders>
              <w:left w:val="single" w:sz="4" w:space="0" w:color="auto"/>
            </w:tcBorders>
          </w:tcPr>
          <w:p w14:paraId="683E4AA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34.66</w:t>
            </w:r>
          </w:p>
        </w:tc>
        <w:tc>
          <w:tcPr>
            <w:tcW w:w="845" w:type="pct"/>
          </w:tcPr>
          <w:p w14:paraId="38C363F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30</w:t>
            </w:r>
          </w:p>
        </w:tc>
        <w:tc>
          <w:tcPr>
            <w:tcW w:w="1035" w:type="pct"/>
            <w:tcBorders>
              <w:right w:val="single" w:sz="4" w:space="0" w:color="auto"/>
            </w:tcBorders>
          </w:tcPr>
          <w:p w14:paraId="3ADF5034"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30</w:t>
            </w:r>
          </w:p>
        </w:tc>
        <w:tc>
          <w:tcPr>
            <w:tcW w:w="761" w:type="pct"/>
            <w:tcBorders>
              <w:left w:val="single" w:sz="4" w:space="0" w:color="auto"/>
              <w:right w:val="single" w:sz="4" w:space="0" w:color="auto"/>
            </w:tcBorders>
          </w:tcPr>
          <w:p w14:paraId="2414A153"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B94B864" w14:textId="77777777" w:rsidTr="0014708D">
        <w:tc>
          <w:tcPr>
            <w:tcW w:w="693" w:type="pct"/>
            <w:vMerge/>
            <w:tcBorders>
              <w:left w:val="single" w:sz="4" w:space="0" w:color="auto"/>
              <w:right w:val="single" w:sz="4" w:space="0" w:color="auto"/>
            </w:tcBorders>
          </w:tcPr>
          <w:p w14:paraId="60CC610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1BB2B6B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Potash </w:t>
            </w:r>
          </w:p>
        </w:tc>
        <w:tc>
          <w:tcPr>
            <w:tcW w:w="812" w:type="pct"/>
            <w:tcBorders>
              <w:left w:val="single" w:sz="4" w:space="0" w:color="auto"/>
            </w:tcBorders>
          </w:tcPr>
          <w:p w14:paraId="321933C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17.03</w:t>
            </w:r>
          </w:p>
        </w:tc>
        <w:tc>
          <w:tcPr>
            <w:tcW w:w="845" w:type="pct"/>
          </w:tcPr>
          <w:p w14:paraId="0BE4E95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18</w:t>
            </w:r>
          </w:p>
        </w:tc>
        <w:tc>
          <w:tcPr>
            <w:tcW w:w="1035" w:type="pct"/>
            <w:tcBorders>
              <w:right w:val="single" w:sz="4" w:space="0" w:color="auto"/>
            </w:tcBorders>
          </w:tcPr>
          <w:p w14:paraId="67D9368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18</w:t>
            </w:r>
          </w:p>
        </w:tc>
        <w:tc>
          <w:tcPr>
            <w:tcW w:w="761" w:type="pct"/>
            <w:tcBorders>
              <w:left w:val="single" w:sz="4" w:space="0" w:color="auto"/>
              <w:right w:val="single" w:sz="4" w:space="0" w:color="auto"/>
            </w:tcBorders>
          </w:tcPr>
          <w:p w14:paraId="130CC2AA" w14:textId="77777777" w:rsidR="00DC5886" w:rsidRPr="00FA5EF9" w:rsidRDefault="00DC5886" w:rsidP="00AE3D56">
            <w:pPr>
              <w:spacing w:after="0" w:line="240" w:lineRule="auto"/>
              <w:rPr>
                <w:rFonts w:ascii="Arial" w:hAnsi="Arial" w:cs="Arial"/>
                <w:sz w:val="16"/>
              </w:rPr>
            </w:pPr>
          </w:p>
        </w:tc>
      </w:tr>
      <w:tr w:rsidR="00DC5886" w:rsidRPr="00FA5EF9" w14:paraId="34295BA0" w14:textId="77777777" w:rsidTr="0014708D">
        <w:tc>
          <w:tcPr>
            <w:tcW w:w="693" w:type="pct"/>
            <w:vMerge/>
            <w:tcBorders>
              <w:left w:val="single" w:sz="4" w:space="0" w:color="auto"/>
              <w:right w:val="single" w:sz="4" w:space="0" w:color="auto"/>
            </w:tcBorders>
          </w:tcPr>
          <w:p w14:paraId="4372BCDA"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3C3E00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Groundnut oil</w:t>
            </w:r>
          </w:p>
        </w:tc>
        <w:tc>
          <w:tcPr>
            <w:tcW w:w="812" w:type="pct"/>
            <w:tcBorders>
              <w:left w:val="single" w:sz="4" w:space="0" w:color="auto"/>
            </w:tcBorders>
          </w:tcPr>
          <w:p w14:paraId="2C75FE1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31.50</w:t>
            </w:r>
          </w:p>
        </w:tc>
        <w:tc>
          <w:tcPr>
            <w:tcW w:w="845" w:type="pct"/>
          </w:tcPr>
          <w:p w14:paraId="45A10C1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34.44</w:t>
            </w:r>
          </w:p>
        </w:tc>
        <w:tc>
          <w:tcPr>
            <w:tcW w:w="1035" w:type="pct"/>
            <w:tcBorders>
              <w:right w:val="single" w:sz="4" w:space="0" w:color="auto"/>
            </w:tcBorders>
          </w:tcPr>
          <w:p w14:paraId="4E59015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24.75</w:t>
            </w:r>
          </w:p>
        </w:tc>
        <w:tc>
          <w:tcPr>
            <w:tcW w:w="761" w:type="pct"/>
            <w:tcBorders>
              <w:left w:val="single" w:sz="4" w:space="0" w:color="auto"/>
              <w:right w:val="single" w:sz="4" w:space="0" w:color="auto"/>
            </w:tcBorders>
          </w:tcPr>
          <w:p w14:paraId="4794D7D8" w14:textId="77777777" w:rsidR="00DC5886" w:rsidRPr="00FA5EF9" w:rsidRDefault="00DC5886" w:rsidP="00AE3D56">
            <w:pPr>
              <w:spacing w:after="0" w:line="240" w:lineRule="auto"/>
              <w:rPr>
                <w:rFonts w:ascii="Arial" w:hAnsi="Arial" w:cs="Arial"/>
                <w:sz w:val="16"/>
              </w:rPr>
            </w:pPr>
          </w:p>
        </w:tc>
      </w:tr>
      <w:tr w:rsidR="00DC5886" w:rsidRPr="00FA5EF9" w14:paraId="18E23223" w14:textId="77777777" w:rsidTr="0014708D">
        <w:tc>
          <w:tcPr>
            <w:tcW w:w="693" w:type="pct"/>
            <w:vMerge/>
            <w:tcBorders>
              <w:left w:val="single" w:sz="4" w:space="0" w:color="auto"/>
              <w:right w:val="single" w:sz="4" w:space="0" w:color="auto"/>
            </w:tcBorders>
          </w:tcPr>
          <w:p w14:paraId="31ACE10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504132C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Pepper </w:t>
            </w:r>
          </w:p>
        </w:tc>
        <w:tc>
          <w:tcPr>
            <w:tcW w:w="812" w:type="pct"/>
            <w:tcBorders>
              <w:left w:val="single" w:sz="4" w:space="0" w:color="auto"/>
            </w:tcBorders>
          </w:tcPr>
          <w:p w14:paraId="70455AA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150.21</w:t>
            </w:r>
          </w:p>
        </w:tc>
        <w:tc>
          <w:tcPr>
            <w:tcW w:w="845" w:type="pct"/>
          </w:tcPr>
          <w:p w14:paraId="2FB37D2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222.61</w:t>
            </w:r>
          </w:p>
        </w:tc>
        <w:tc>
          <w:tcPr>
            <w:tcW w:w="1035" w:type="pct"/>
            <w:tcBorders>
              <w:right w:val="single" w:sz="4" w:space="0" w:color="auto"/>
            </w:tcBorders>
          </w:tcPr>
          <w:p w14:paraId="13D51BE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222.61</w:t>
            </w:r>
          </w:p>
        </w:tc>
        <w:tc>
          <w:tcPr>
            <w:tcW w:w="761" w:type="pct"/>
            <w:tcBorders>
              <w:left w:val="single" w:sz="4" w:space="0" w:color="auto"/>
              <w:right w:val="single" w:sz="4" w:space="0" w:color="auto"/>
            </w:tcBorders>
          </w:tcPr>
          <w:p w14:paraId="719C6BD8"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6E7A5AB6" w14:textId="77777777" w:rsidTr="0014708D">
        <w:tc>
          <w:tcPr>
            <w:tcW w:w="693" w:type="pct"/>
            <w:vMerge/>
            <w:tcBorders>
              <w:left w:val="single" w:sz="4" w:space="0" w:color="auto"/>
              <w:right w:val="single" w:sz="4" w:space="0" w:color="auto"/>
            </w:tcBorders>
          </w:tcPr>
          <w:p w14:paraId="38AA1526"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6FFA21A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Seasoning Agent</w:t>
            </w:r>
          </w:p>
        </w:tc>
        <w:tc>
          <w:tcPr>
            <w:tcW w:w="812" w:type="pct"/>
            <w:tcBorders>
              <w:left w:val="single" w:sz="4" w:space="0" w:color="auto"/>
            </w:tcBorders>
          </w:tcPr>
          <w:p w14:paraId="69E8FA9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64.43</w:t>
            </w:r>
          </w:p>
        </w:tc>
        <w:tc>
          <w:tcPr>
            <w:tcW w:w="845" w:type="pct"/>
          </w:tcPr>
          <w:p w14:paraId="29E39D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115.97</w:t>
            </w:r>
          </w:p>
        </w:tc>
        <w:tc>
          <w:tcPr>
            <w:tcW w:w="1035" w:type="pct"/>
            <w:tcBorders>
              <w:right w:val="single" w:sz="4" w:space="0" w:color="auto"/>
            </w:tcBorders>
          </w:tcPr>
          <w:p w14:paraId="1C20D4E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115.96</w:t>
            </w:r>
          </w:p>
        </w:tc>
        <w:tc>
          <w:tcPr>
            <w:tcW w:w="761" w:type="pct"/>
            <w:tcBorders>
              <w:left w:val="single" w:sz="4" w:space="0" w:color="auto"/>
              <w:right w:val="single" w:sz="4" w:space="0" w:color="auto"/>
            </w:tcBorders>
          </w:tcPr>
          <w:p w14:paraId="3293E30E"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r>
      <w:tr w:rsidR="00DC5886" w:rsidRPr="00FA5EF9" w14:paraId="4D698E41" w14:textId="77777777" w:rsidTr="0014708D">
        <w:tc>
          <w:tcPr>
            <w:tcW w:w="693" w:type="pct"/>
            <w:vMerge/>
            <w:tcBorders>
              <w:left w:val="single" w:sz="4" w:space="0" w:color="auto"/>
              <w:right w:val="single" w:sz="4" w:space="0" w:color="auto"/>
            </w:tcBorders>
          </w:tcPr>
          <w:p w14:paraId="66F6F505"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2B22B93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Salt </w:t>
            </w:r>
          </w:p>
        </w:tc>
        <w:tc>
          <w:tcPr>
            <w:tcW w:w="812" w:type="pct"/>
            <w:tcBorders>
              <w:left w:val="single" w:sz="4" w:space="0" w:color="auto"/>
            </w:tcBorders>
          </w:tcPr>
          <w:p w14:paraId="6E28BBF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6.45</w:t>
            </w:r>
          </w:p>
        </w:tc>
        <w:tc>
          <w:tcPr>
            <w:tcW w:w="845" w:type="pct"/>
          </w:tcPr>
          <w:p w14:paraId="2BBEC62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7.00</w:t>
            </w:r>
          </w:p>
        </w:tc>
        <w:tc>
          <w:tcPr>
            <w:tcW w:w="1035" w:type="pct"/>
            <w:tcBorders>
              <w:right w:val="single" w:sz="4" w:space="0" w:color="auto"/>
            </w:tcBorders>
          </w:tcPr>
          <w:p w14:paraId="50C553A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7.00</w:t>
            </w:r>
          </w:p>
        </w:tc>
        <w:tc>
          <w:tcPr>
            <w:tcW w:w="761" w:type="pct"/>
            <w:tcBorders>
              <w:left w:val="single" w:sz="4" w:space="0" w:color="auto"/>
              <w:right w:val="single" w:sz="4" w:space="0" w:color="auto"/>
            </w:tcBorders>
          </w:tcPr>
          <w:p w14:paraId="3D284847" w14:textId="77777777" w:rsidR="00DC5886" w:rsidRPr="00FA5EF9" w:rsidRDefault="00DC5886" w:rsidP="00AE3D56">
            <w:pPr>
              <w:spacing w:after="0" w:line="240" w:lineRule="auto"/>
              <w:rPr>
                <w:rFonts w:ascii="Arial" w:hAnsi="Arial" w:cs="Arial"/>
                <w:b/>
                <w:i/>
                <w:color w:val="FF0000"/>
                <w:sz w:val="16"/>
              </w:rPr>
            </w:pPr>
          </w:p>
        </w:tc>
      </w:tr>
      <w:tr w:rsidR="00DC5886" w:rsidRPr="00FA5EF9" w14:paraId="03E64B74" w14:textId="77777777" w:rsidTr="0014708D">
        <w:tc>
          <w:tcPr>
            <w:tcW w:w="693" w:type="pct"/>
            <w:vMerge/>
            <w:tcBorders>
              <w:left w:val="single" w:sz="4" w:space="0" w:color="auto"/>
              <w:right w:val="single" w:sz="4" w:space="0" w:color="auto"/>
            </w:tcBorders>
          </w:tcPr>
          <w:p w14:paraId="658331DF"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51D252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Pepper mix</w:t>
            </w:r>
          </w:p>
        </w:tc>
        <w:tc>
          <w:tcPr>
            <w:tcW w:w="812" w:type="pct"/>
            <w:tcBorders>
              <w:left w:val="single" w:sz="4" w:space="0" w:color="auto"/>
            </w:tcBorders>
          </w:tcPr>
          <w:p w14:paraId="7A28487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7.25</w:t>
            </w:r>
          </w:p>
        </w:tc>
        <w:tc>
          <w:tcPr>
            <w:tcW w:w="845" w:type="pct"/>
          </w:tcPr>
          <w:p w14:paraId="76723AD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6.12</w:t>
            </w:r>
          </w:p>
        </w:tc>
        <w:tc>
          <w:tcPr>
            <w:tcW w:w="1035" w:type="pct"/>
            <w:tcBorders>
              <w:right w:val="single" w:sz="4" w:space="0" w:color="auto"/>
            </w:tcBorders>
          </w:tcPr>
          <w:p w14:paraId="1747B940" w14:textId="77777777" w:rsidR="00DC5886" w:rsidRPr="00FA5EF9" w:rsidRDefault="00DC5886" w:rsidP="00AE3D56">
            <w:pPr>
              <w:spacing w:after="0" w:line="240" w:lineRule="auto"/>
              <w:rPr>
                <w:rFonts w:ascii="Arial" w:hAnsi="Arial" w:cs="Arial"/>
                <w:sz w:val="16"/>
              </w:rPr>
            </w:pPr>
            <w:r w:rsidRPr="00FA5EF9">
              <w:rPr>
                <w:rFonts w:ascii="Arial" w:eastAsia="SimSun" w:hAnsi="Arial" w:cs="Arial"/>
                <w:sz w:val="16"/>
              </w:rPr>
              <w:t>3.47</w:t>
            </w:r>
          </w:p>
        </w:tc>
        <w:tc>
          <w:tcPr>
            <w:tcW w:w="761" w:type="pct"/>
            <w:tcBorders>
              <w:left w:val="single" w:sz="4" w:space="0" w:color="auto"/>
              <w:right w:val="single" w:sz="4" w:space="0" w:color="auto"/>
            </w:tcBorders>
          </w:tcPr>
          <w:p w14:paraId="359A84D2" w14:textId="77777777" w:rsidR="00DC5886" w:rsidRPr="00FA5EF9" w:rsidRDefault="00DC5886" w:rsidP="00AE3D56">
            <w:pPr>
              <w:spacing w:after="0" w:line="240" w:lineRule="auto"/>
              <w:rPr>
                <w:rFonts w:ascii="Arial" w:hAnsi="Arial" w:cs="Arial"/>
                <w:sz w:val="16"/>
              </w:rPr>
            </w:pPr>
          </w:p>
        </w:tc>
      </w:tr>
      <w:tr w:rsidR="00DC5886" w:rsidRPr="00FA5EF9" w14:paraId="55E64A31" w14:textId="77777777" w:rsidTr="0014708D">
        <w:tc>
          <w:tcPr>
            <w:tcW w:w="693" w:type="pct"/>
            <w:vMerge/>
            <w:tcBorders>
              <w:left w:val="single" w:sz="4" w:space="0" w:color="auto"/>
              <w:bottom w:val="single" w:sz="4" w:space="0" w:color="auto"/>
              <w:right w:val="single" w:sz="4" w:space="0" w:color="auto"/>
            </w:tcBorders>
          </w:tcPr>
          <w:p w14:paraId="34E9487B"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bottom w:val="single" w:sz="4" w:space="0" w:color="auto"/>
              <w:right w:val="single" w:sz="4" w:space="0" w:color="auto"/>
            </w:tcBorders>
          </w:tcPr>
          <w:p w14:paraId="748E580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13D3A0A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3265.04 cm</w:t>
            </w:r>
            <w:r w:rsidRPr="00FA5EF9">
              <w:rPr>
                <w:rFonts w:ascii="Arial" w:hAnsi="Arial" w:cs="Arial"/>
                <w:sz w:val="16"/>
                <w:vertAlign w:val="superscript"/>
              </w:rPr>
              <w:t>3</w:t>
            </w:r>
          </w:p>
        </w:tc>
        <w:tc>
          <w:tcPr>
            <w:tcW w:w="845" w:type="pct"/>
            <w:tcBorders>
              <w:bottom w:val="single" w:sz="4" w:space="0" w:color="auto"/>
            </w:tcBorders>
          </w:tcPr>
          <w:p w14:paraId="38C691E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3828.32cm</w:t>
            </w:r>
            <w:r w:rsidRPr="00FA5EF9">
              <w:rPr>
                <w:rFonts w:ascii="Arial" w:hAnsi="Arial" w:cs="Arial"/>
                <w:sz w:val="16"/>
                <w:vertAlign w:val="superscript"/>
              </w:rPr>
              <w:t>3</w:t>
            </w:r>
          </w:p>
        </w:tc>
        <w:tc>
          <w:tcPr>
            <w:tcW w:w="1035" w:type="pct"/>
            <w:tcBorders>
              <w:bottom w:val="single" w:sz="4" w:space="0" w:color="auto"/>
              <w:right w:val="single" w:sz="4" w:space="0" w:color="auto"/>
            </w:tcBorders>
          </w:tcPr>
          <w:p w14:paraId="34D88BC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3828.32 cm</w:t>
            </w:r>
            <w:r w:rsidRPr="00FA5EF9">
              <w:rPr>
                <w:rFonts w:ascii="Arial" w:hAnsi="Arial" w:cs="Arial"/>
                <w:sz w:val="16"/>
                <w:vertAlign w:val="superscript"/>
              </w:rPr>
              <w:t>3</w:t>
            </w:r>
          </w:p>
        </w:tc>
        <w:tc>
          <w:tcPr>
            <w:tcW w:w="761" w:type="pct"/>
            <w:tcBorders>
              <w:left w:val="single" w:sz="4" w:space="0" w:color="auto"/>
              <w:bottom w:val="single" w:sz="4" w:space="0" w:color="auto"/>
              <w:right w:val="single" w:sz="4" w:space="0" w:color="auto"/>
            </w:tcBorders>
          </w:tcPr>
          <w:p w14:paraId="72776653" w14:textId="77777777" w:rsidR="00DC5886" w:rsidRPr="00FA5EF9" w:rsidRDefault="00DC5886" w:rsidP="00AE3D56">
            <w:pPr>
              <w:spacing w:after="0" w:line="240" w:lineRule="auto"/>
              <w:rPr>
                <w:rFonts w:ascii="Arial" w:hAnsi="Arial" w:cs="Arial"/>
                <w:sz w:val="16"/>
              </w:rPr>
            </w:pPr>
          </w:p>
          <w:p w14:paraId="699D62DB" w14:textId="77777777" w:rsidR="00DC5886" w:rsidRPr="00FA5EF9" w:rsidRDefault="00DC5886" w:rsidP="00AE3D56">
            <w:pPr>
              <w:spacing w:after="0" w:line="240" w:lineRule="auto"/>
              <w:rPr>
                <w:rFonts w:ascii="Arial" w:hAnsi="Arial" w:cs="Arial"/>
                <w:sz w:val="16"/>
              </w:rPr>
            </w:pPr>
          </w:p>
        </w:tc>
      </w:tr>
      <w:tr w:rsidR="00DC5886" w:rsidRPr="00FA5EF9" w14:paraId="06C6996F" w14:textId="77777777" w:rsidTr="0014708D">
        <w:tc>
          <w:tcPr>
            <w:tcW w:w="693" w:type="pct"/>
            <w:vMerge w:val="restart"/>
            <w:tcBorders>
              <w:top w:val="single" w:sz="4" w:space="0" w:color="auto"/>
              <w:left w:val="single" w:sz="4" w:space="0" w:color="auto"/>
              <w:bottom w:val="nil"/>
              <w:right w:val="single" w:sz="4" w:space="0" w:color="auto"/>
            </w:tcBorders>
          </w:tcPr>
          <w:p w14:paraId="7EB9237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004</w:t>
            </w:r>
          </w:p>
          <w:p w14:paraId="1F91D0F7"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bottom w:val="nil"/>
              <w:right w:val="single" w:sz="4" w:space="0" w:color="auto"/>
            </w:tcBorders>
          </w:tcPr>
          <w:p w14:paraId="380A53A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Beans </w:t>
            </w:r>
          </w:p>
        </w:tc>
        <w:tc>
          <w:tcPr>
            <w:tcW w:w="812" w:type="pct"/>
            <w:tcBorders>
              <w:top w:val="single" w:sz="4" w:space="0" w:color="auto"/>
              <w:left w:val="single" w:sz="4" w:space="0" w:color="auto"/>
              <w:bottom w:val="nil"/>
            </w:tcBorders>
          </w:tcPr>
          <w:p w14:paraId="7F37B87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245.58</w:t>
            </w:r>
          </w:p>
        </w:tc>
        <w:tc>
          <w:tcPr>
            <w:tcW w:w="845" w:type="pct"/>
            <w:tcBorders>
              <w:top w:val="single" w:sz="4" w:space="0" w:color="auto"/>
              <w:bottom w:val="nil"/>
            </w:tcBorders>
          </w:tcPr>
          <w:p w14:paraId="17AC405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single" w:sz="4" w:space="0" w:color="auto"/>
              <w:bottom w:val="nil"/>
              <w:right w:val="single" w:sz="4" w:space="0" w:color="auto"/>
            </w:tcBorders>
          </w:tcPr>
          <w:p w14:paraId="462D095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single" w:sz="4" w:space="0" w:color="auto"/>
              <w:left w:val="single" w:sz="4" w:space="0" w:color="auto"/>
              <w:bottom w:val="nil"/>
              <w:right w:val="single" w:sz="4" w:space="0" w:color="auto"/>
            </w:tcBorders>
          </w:tcPr>
          <w:p w14:paraId="48CD4B1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Soaking, blending</w:t>
            </w:r>
          </w:p>
        </w:tc>
      </w:tr>
      <w:tr w:rsidR="00DC5886" w:rsidRPr="00FA5EF9" w14:paraId="7DD05DF8" w14:textId="77777777" w:rsidTr="0014708D">
        <w:tc>
          <w:tcPr>
            <w:tcW w:w="693" w:type="pct"/>
            <w:vMerge/>
            <w:tcBorders>
              <w:top w:val="nil"/>
              <w:left w:val="single" w:sz="4" w:space="0" w:color="auto"/>
              <w:right w:val="single" w:sz="4" w:space="0" w:color="auto"/>
            </w:tcBorders>
          </w:tcPr>
          <w:p w14:paraId="0BF8F644"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nil"/>
              <w:left w:val="single" w:sz="4" w:space="0" w:color="auto"/>
              <w:right w:val="single" w:sz="4" w:space="0" w:color="auto"/>
            </w:tcBorders>
          </w:tcPr>
          <w:p w14:paraId="690C585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Hot pepper</w:t>
            </w:r>
          </w:p>
        </w:tc>
        <w:tc>
          <w:tcPr>
            <w:tcW w:w="812" w:type="pct"/>
            <w:tcBorders>
              <w:top w:val="nil"/>
              <w:left w:val="single" w:sz="4" w:space="0" w:color="auto"/>
            </w:tcBorders>
          </w:tcPr>
          <w:p w14:paraId="19A68A1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36.58</w:t>
            </w:r>
          </w:p>
        </w:tc>
        <w:tc>
          <w:tcPr>
            <w:tcW w:w="845" w:type="pct"/>
            <w:tcBorders>
              <w:top w:val="nil"/>
            </w:tcBorders>
          </w:tcPr>
          <w:p w14:paraId="250CE8A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nil"/>
              <w:right w:val="single" w:sz="4" w:space="0" w:color="auto"/>
            </w:tcBorders>
          </w:tcPr>
          <w:p w14:paraId="7B45328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nil"/>
              <w:left w:val="single" w:sz="4" w:space="0" w:color="auto"/>
              <w:right w:val="single" w:sz="4" w:space="0" w:color="auto"/>
            </w:tcBorders>
          </w:tcPr>
          <w:p w14:paraId="28AFDD7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Blending  </w:t>
            </w:r>
          </w:p>
        </w:tc>
      </w:tr>
      <w:tr w:rsidR="00DC5886" w:rsidRPr="00FA5EF9" w14:paraId="1F38E286" w14:textId="77777777" w:rsidTr="0014708D">
        <w:tc>
          <w:tcPr>
            <w:tcW w:w="693" w:type="pct"/>
            <w:vMerge/>
            <w:tcBorders>
              <w:left w:val="single" w:sz="4" w:space="0" w:color="auto"/>
              <w:right w:val="single" w:sz="4" w:space="0" w:color="auto"/>
            </w:tcBorders>
          </w:tcPr>
          <w:p w14:paraId="3DB1EC54"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6DC4287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Onions </w:t>
            </w:r>
          </w:p>
        </w:tc>
        <w:tc>
          <w:tcPr>
            <w:tcW w:w="812" w:type="pct"/>
            <w:tcBorders>
              <w:left w:val="single" w:sz="4" w:space="0" w:color="auto"/>
            </w:tcBorders>
          </w:tcPr>
          <w:p w14:paraId="1950F77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40.26</w:t>
            </w:r>
          </w:p>
        </w:tc>
        <w:tc>
          <w:tcPr>
            <w:tcW w:w="845" w:type="pct"/>
          </w:tcPr>
          <w:p w14:paraId="52320D2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652FA69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7016369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578E5C91" w14:textId="77777777" w:rsidTr="0014708D">
        <w:tc>
          <w:tcPr>
            <w:tcW w:w="693" w:type="pct"/>
            <w:vMerge/>
            <w:tcBorders>
              <w:left w:val="single" w:sz="4" w:space="0" w:color="auto"/>
              <w:right w:val="single" w:sz="4" w:space="0" w:color="auto"/>
            </w:tcBorders>
          </w:tcPr>
          <w:p w14:paraId="6456F3D6"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76D54BA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Seasoning agent </w:t>
            </w:r>
          </w:p>
        </w:tc>
        <w:tc>
          <w:tcPr>
            <w:tcW w:w="812" w:type="pct"/>
            <w:tcBorders>
              <w:left w:val="single" w:sz="4" w:space="0" w:color="auto"/>
            </w:tcBorders>
          </w:tcPr>
          <w:p w14:paraId="6FC5447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19.33</w:t>
            </w:r>
          </w:p>
        </w:tc>
        <w:tc>
          <w:tcPr>
            <w:tcW w:w="845" w:type="pct"/>
          </w:tcPr>
          <w:p w14:paraId="7DE0D64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358A746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1B9FABCB" w14:textId="77777777" w:rsidR="00DC5886" w:rsidRPr="00FA5EF9" w:rsidRDefault="00DC5886" w:rsidP="00AE3D56">
            <w:pPr>
              <w:spacing w:after="0" w:line="240" w:lineRule="auto"/>
              <w:rPr>
                <w:rFonts w:ascii="Arial" w:hAnsi="Arial" w:cs="Arial"/>
                <w:sz w:val="16"/>
              </w:rPr>
            </w:pPr>
          </w:p>
        </w:tc>
      </w:tr>
      <w:tr w:rsidR="00DC5886" w:rsidRPr="00FA5EF9" w14:paraId="6B1B70F0" w14:textId="77777777" w:rsidTr="0014708D">
        <w:tc>
          <w:tcPr>
            <w:tcW w:w="693" w:type="pct"/>
            <w:vMerge/>
            <w:tcBorders>
              <w:left w:val="single" w:sz="4" w:space="0" w:color="auto"/>
              <w:right w:val="single" w:sz="4" w:space="0" w:color="auto"/>
            </w:tcBorders>
          </w:tcPr>
          <w:p w14:paraId="0B820E01"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760025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Salt </w:t>
            </w:r>
          </w:p>
        </w:tc>
        <w:tc>
          <w:tcPr>
            <w:tcW w:w="812" w:type="pct"/>
            <w:tcBorders>
              <w:left w:val="single" w:sz="4" w:space="0" w:color="auto"/>
            </w:tcBorders>
          </w:tcPr>
          <w:p w14:paraId="5946DCD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0.99</w:t>
            </w:r>
          </w:p>
        </w:tc>
        <w:tc>
          <w:tcPr>
            <w:tcW w:w="845" w:type="pct"/>
          </w:tcPr>
          <w:p w14:paraId="0E92C2A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2F4344E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42B66A5E" w14:textId="77777777" w:rsidR="00DC5886" w:rsidRPr="00FA5EF9" w:rsidRDefault="00DC5886" w:rsidP="00AE3D56">
            <w:pPr>
              <w:spacing w:after="0" w:line="240" w:lineRule="auto"/>
              <w:rPr>
                <w:rFonts w:ascii="Arial" w:hAnsi="Arial" w:cs="Arial"/>
                <w:sz w:val="16"/>
              </w:rPr>
            </w:pPr>
          </w:p>
        </w:tc>
      </w:tr>
      <w:tr w:rsidR="00DC5886" w:rsidRPr="00FA5EF9" w14:paraId="062A0C7C" w14:textId="77777777" w:rsidTr="0014708D">
        <w:tc>
          <w:tcPr>
            <w:tcW w:w="693" w:type="pct"/>
            <w:vMerge/>
            <w:tcBorders>
              <w:left w:val="single" w:sz="4" w:space="0" w:color="auto"/>
              <w:right w:val="single" w:sz="4" w:space="0" w:color="auto"/>
            </w:tcBorders>
          </w:tcPr>
          <w:p w14:paraId="16C88A65"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26720B0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Palm oil</w:t>
            </w:r>
          </w:p>
        </w:tc>
        <w:tc>
          <w:tcPr>
            <w:tcW w:w="812" w:type="pct"/>
            <w:tcBorders>
              <w:left w:val="single" w:sz="4" w:space="0" w:color="auto"/>
            </w:tcBorders>
          </w:tcPr>
          <w:p w14:paraId="001EBAB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21.64</w:t>
            </w:r>
          </w:p>
        </w:tc>
        <w:tc>
          <w:tcPr>
            <w:tcW w:w="845" w:type="pct"/>
          </w:tcPr>
          <w:p w14:paraId="35ED621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6ED89F8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076D462E" w14:textId="77777777" w:rsidR="00DC5886" w:rsidRPr="00FA5EF9" w:rsidRDefault="00DC5886" w:rsidP="00AE3D56">
            <w:pPr>
              <w:spacing w:after="0" w:line="240" w:lineRule="auto"/>
              <w:rPr>
                <w:rFonts w:ascii="Arial" w:hAnsi="Arial" w:cs="Arial"/>
                <w:sz w:val="16"/>
              </w:rPr>
            </w:pPr>
          </w:p>
        </w:tc>
      </w:tr>
      <w:tr w:rsidR="00DC5886" w:rsidRPr="00FA5EF9" w14:paraId="3C703CE2" w14:textId="77777777" w:rsidTr="0014708D">
        <w:tc>
          <w:tcPr>
            <w:tcW w:w="693" w:type="pct"/>
            <w:vMerge/>
            <w:tcBorders>
              <w:left w:val="single" w:sz="4" w:space="0" w:color="auto"/>
              <w:right w:val="single" w:sz="4" w:space="0" w:color="auto"/>
            </w:tcBorders>
          </w:tcPr>
          <w:p w14:paraId="162DA640"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704F976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Groundnut oil </w:t>
            </w:r>
          </w:p>
        </w:tc>
        <w:tc>
          <w:tcPr>
            <w:tcW w:w="812" w:type="pct"/>
            <w:tcBorders>
              <w:left w:val="single" w:sz="4" w:space="0" w:color="auto"/>
            </w:tcBorders>
          </w:tcPr>
          <w:p w14:paraId="386F2B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10.12</w:t>
            </w:r>
          </w:p>
        </w:tc>
        <w:tc>
          <w:tcPr>
            <w:tcW w:w="845" w:type="pct"/>
          </w:tcPr>
          <w:p w14:paraId="1BE756E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14FCE39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44B3AFE8" w14:textId="77777777" w:rsidR="00DC5886" w:rsidRPr="00FA5EF9" w:rsidRDefault="00DC5886" w:rsidP="00AE3D56">
            <w:pPr>
              <w:spacing w:after="0" w:line="240" w:lineRule="auto"/>
              <w:rPr>
                <w:rFonts w:ascii="Arial" w:hAnsi="Arial" w:cs="Arial"/>
                <w:sz w:val="16"/>
              </w:rPr>
            </w:pPr>
          </w:p>
        </w:tc>
      </w:tr>
      <w:tr w:rsidR="00DC5886" w:rsidRPr="00FA5EF9" w14:paraId="1CA3C108" w14:textId="77777777" w:rsidTr="0014708D">
        <w:tc>
          <w:tcPr>
            <w:tcW w:w="693" w:type="pct"/>
            <w:vMerge/>
            <w:tcBorders>
              <w:left w:val="single" w:sz="4" w:space="0" w:color="auto"/>
              <w:right w:val="single" w:sz="4" w:space="0" w:color="auto"/>
            </w:tcBorders>
          </w:tcPr>
          <w:p w14:paraId="38DC8FA1"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007EF20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16 nylon</w:t>
            </w:r>
          </w:p>
        </w:tc>
        <w:tc>
          <w:tcPr>
            <w:tcW w:w="812" w:type="pct"/>
            <w:tcBorders>
              <w:left w:val="single" w:sz="4" w:space="0" w:color="auto"/>
            </w:tcBorders>
          </w:tcPr>
          <w:p w14:paraId="2118990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5.41</w:t>
            </w:r>
          </w:p>
        </w:tc>
        <w:tc>
          <w:tcPr>
            <w:tcW w:w="845" w:type="pct"/>
          </w:tcPr>
          <w:p w14:paraId="47B3F6F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5E15468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713F18B5" w14:textId="77777777" w:rsidR="00DC5886" w:rsidRPr="00FA5EF9" w:rsidRDefault="00DC5886" w:rsidP="00AE3D56">
            <w:pPr>
              <w:spacing w:after="0" w:line="240" w:lineRule="auto"/>
              <w:rPr>
                <w:rFonts w:ascii="Arial" w:hAnsi="Arial" w:cs="Arial"/>
                <w:sz w:val="16"/>
              </w:rPr>
            </w:pPr>
          </w:p>
        </w:tc>
      </w:tr>
      <w:tr w:rsidR="00DC5886" w:rsidRPr="00FA5EF9" w14:paraId="08C4B630" w14:textId="77777777" w:rsidTr="0014708D">
        <w:tc>
          <w:tcPr>
            <w:tcW w:w="693" w:type="pct"/>
            <w:vMerge/>
            <w:tcBorders>
              <w:left w:val="single" w:sz="4" w:space="0" w:color="auto"/>
              <w:bottom w:val="single" w:sz="4" w:space="0" w:color="auto"/>
              <w:right w:val="single" w:sz="4" w:space="0" w:color="auto"/>
            </w:tcBorders>
          </w:tcPr>
          <w:p w14:paraId="51310B53"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bottom w:val="single" w:sz="4" w:space="0" w:color="auto"/>
              <w:right w:val="single" w:sz="4" w:space="0" w:color="auto"/>
            </w:tcBorders>
          </w:tcPr>
          <w:p w14:paraId="618C4A9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5E15673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2498.49 cm</w:t>
            </w:r>
            <w:r w:rsidRPr="00FA5EF9">
              <w:rPr>
                <w:rFonts w:ascii="Arial" w:hAnsi="Arial" w:cs="Arial"/>
                <w:sz w:val="16"/>
                <w:vertAlign w:val="superscript"/>
              </w:rPr>
              <w:t>3</w:t>
            </w:r>
          </w:p>
        </w:tc>
        <w:tc>
          <w:tcPr>
            <w:tcW w:w="845" w:type="pct"/>
            <w:tcBorders>
              <w:bottom w:val="single" w:sz="4" w:space="0" w:color="auto"/>
            </w:tcBorders>
          </w:tcPr>
          <w:p w14:paraId="7626120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bottom w:val="single" w:sz="4" w:space="0" w:color="auto"/>
              <w:right w:val="single" w:sz="4" w:space="0" w:color="auto"/>
            </w:tcBorders>
          </w:tcPr>
          <w:p w14:paraId="2D8DACD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bottom w:val="single" w:sz="4" w:space="0" w:color="auto"/>
              <w:right w:val="single" w:sz="4" w:space="0" w:color="auto"/>
            </w:tcBorders>
          </w:tcPr>
          <w:p w14:paraId="2F2BC2E4" w14:textId="77777777" w:rsidR="00DC5886" w:rsidRPr="00FA5EF9" w:rsidRDefault="00DC5886" w:rsidP="00AE3D56">
            <w:pPr>
              <w:spacing w:after="0" w:line="240" w:lineRule="auto"/>
              <w:rPr>
                <w:rFonts w:ascii="Arial" w:hAnsi="Arial" w:cs="Arial"/>
                <w:sz w:val="16"/>
              </w:rPr>
            </w:pPr>
          </w:p>
          <w:p w14:paraId="3CE06D0F" w14:textId="77777777" w:rsidR="00DC5886" w:rsidRPr="00FA5EF9" w:rsidRDefault="00DC5886" w:rsidP="00AE3D56">
            <w:pPr>
              <w:spacing w:after="0" w:line="240" w:lineRule="auto"/>
              <w:rPr>
                <w:rFonts w:ascii="Arial" w:hAnsi="Arial" w:cs="Arial"/>
                <w:sz w:val="16"/>
              </w:rPr>
            </w:pPr>
          </w:p>
        </w:tc>
      </w:tr>
      <w:tr w:rsidR="00DC5886" w:rsidRPr="00FA5EF9" w14:paraId="152C456F" w14:textId="77777777" w:rsidTr="0014708D">
        <w:tc>
          <w:tcPr>
            <w:tcW w:w="693" w:type="pct"/>
            <w:vMerge w:val="restart"/>
            <w:tcBorders>
              <w:top w:val="single" w:sz="4" w:space="0" w:color="auto"/>
              <w:left w:val="single" w:sz="4" w:space="0" w:color="auto"/>
              <w:bottom w:val="nil"/>
              <w:right w:val="single" w:sz="4" w:space="0" w:color="auto"/>
            </w:tcBorders>
          </w:tcPr>
          <w:p w14:paraId="7D8E0BD4"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007</w:t>
            </w:r>
          </w:p>
          <w:p w14:paraId="4D68AD4A"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bottom w:val="nil"/>
              <w:right w:val="single" w:sz="4" w:space="0" w:color="auto"/>
            </w:tcBorders>
          </w:tcPr>
          <w:p w14:paraId="43CCD1A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Rice </w:t>
            </w:r>
          </w:p>
        </w:tc>
        <w:tc>
          <w:tcPr>
            <w:tcW w:w="812" w:type="pct"/>
            <w:tcBorders>
              <w:top w:val="single" w:sz="4" w:space="0" w:color="auto"/>
              <w:left w:val="single" w:sz="4" w:space="0" w:color="auto"/>
              <w:bottom w:val="nil"/>
            </w:tcBorders>
          </w:tcPr>
          <w:p w14:paraId="2394422C" w14:textId="77777777" w:rsidR="00DC5886" w:rsidRPr="00FA5EF9" w:rsidRDefault="00DC5886" w:rsidP="00AE3D56">
            <w:pPr>
              <w:spacing w:after="0" w:line="240" w:lineRule="auto"/>
              <w:rPr>
                <w:rFonts w:ascii="Arial" w:hAnsi="Arial" w:cs="Arial"/>
                <w:sz w:val="16"/>
              </w:rPr>
            </w:pPr>
          </w:p>
        </w:tc>
        <w:tc>
          <w:tcPr>
            <w:tcW w:w="845" w:type="pct"/>
            <w:tcBorders>
              <w:top w:val="single" w:sz="4" w:space="0" w:color="auto"/>
              <w:bottom w:val="nil"/>
            </w:tcBorders>
          </w:tcPr>
          <w:p w14:paraId="09BB5C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354.53</w:t>
            </w:r>
          </w:p>
        </w:tc>
        <w:tc>
          <w:tcPr>
            <w:tcW w:w="1035" w:type="pct"/>
            <w:tcBorders>
              <w:top w:val="single" w:sz="4" w:space="0" w:color="auto"/>
              <w:bottom w:val="nil"/>
              <w:right w:val="single" w:sz="4" w:space="0" w:color="auto"/>
            </w:tcBorders>
          </w:tcPr>
          <w:p w14:paraId="73D9E9B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single" w:sz="4" w:space="0" w:color="auto"/>
              <w:left w:val="single" w:sz="4" w:space="0" w:color="auto"/>
              <w:bottom w:val="nil"/>
              <w:right w:val="single" w:sz="4" w:space="0" w:color="auto"/>
            </w:tcBorders>
          </w:tcPr>
          <w:p w14:paraId="09E79ADA" w14:textId="77777777" w:rsidR="00DC5886" w:rsidRPr="00FA5EF9" w:rsidRDefault="00DC5886" w:rsidP="00AE3D56">
            <w:pPr>
              <w:spacing w:after="0" w:line="240" w:lineRule="auto"/>
              <w:rPr>
                <w:rFonts w:ascii="Arial" w:hAnsi="Arial" w:cs="Arial"/>
                <w:sz w:val="16"/>
              </w:rPr>
            </w:pPr>
          </w:p>
        </w:tc>
      </w:tr>
      <w:tr w:rsidR="00DC5886" w:rsidRPr="00FA5EF9" w14:paraId="188EF6F1" w14:textId="77777777" w:rsidTr="0014708D">
        <w:tc>
          <w:tcPr>
            <w:tcW w:w="693" w:type="pct"/>
            <w:vMerge/>
            <w:tcBorders>
              <w:top w:val="nil"/>
              <w:left w:val="single" w:sz="4" w:space="0" w:color="auto"/>
              <w:right w:val="single" w:sz="4" w:space="0" w:color="auto"/>
            </w:tcBorders>
          </w:tcPr>
          <w:p w14:paraId="5E707B8E"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nil"/>
              <w:left w:val="single" w:sz="4" w:space="0" w:color="auto"/>
              <w:right w:val="single" w:sz="4" w:space="0" w:color="auto"/>
            </w:tcBorders>
          </w:tcPr>
          <w:p w14:paraId="1C40D45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Beans </w:t>
            </w:r>
          </w:p>
        </w:tc>
        <w:tc>
          <w:tcPr>
            <w:tcW w:w="812" w:type="pct"/>
            <w:tcBorders>
              <w:top w:val="nil"/>
              <w:left w:val="single" w:sz="4" w:space="0" w:color="auto"/>
            </w:tcBorders>
          </w:tcPr>
          <w:p w14:paraId="7E1E308B" w14:textId="77777777" w:rsidR="00DC5886" w:rsidRPr="00FA5EF9" w:rsidRDefault="00DC5886" w:rsidP="00AE3D56">
            <w:pPr>
              <w:spacing w:after="0" w:line="240" w:lineRule="auto"/>
              <w:rPr>
                <w:rFonts w:ascii="Arial" w:hAnsi="Arial" w:cs="Arial"/>
                <w:sz w:val="16"/>
              </w:rPr>
            </w:pPr>
          </w:p>
        </w:tc>
        <w:tc>
          <w:tcPr>
            <w:tcW w:w="845" w:type="pct"/>
            <w:tcBorders>
              <w:top w:val="nil"/>
            </w:tcBorders>
          </w:tcPr>
          <w:p w14:paraId="67392DC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158.02</w:t>
            </w:r>
          </w:p>
        </w:tc>
        <w:tc>
          <w:tcPr>
            <w:tcW w:w="1035" w:type="pct"/>
            <w:tcBorders>
              <w:top w:val="nil"/>
              <w:right w:val="single" w:sz="4" w:space="0" w:color="auto"/>
            </w:tcBorders>
          </w:tcPr>
          <w:p w14:paraId="179DC05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top w:val="nil"/>
              <w:left w:val="single" w:sz="4" w:space="0" w:color="auto"/>
              <w:right w:val="single" w:sz="4" w:space="0" w:color="auto"/>
            </w:tcBorders>
          </w:tcPr>
          <w:p w14:paraId="19E8F1BF" w14:textId="77777777" w:rsidR="00DC5886" w:rsidRPr="00FA5EF9" w:rsidRDefault="00DC5886" w:rsidP="00AE3D56">
            <w:pPr>
              <w:spacing w:after="0" w:line="240" w:lineRule="auto"/>
              <w:rPr>
                <w:rFonts w:ascii="Arial" w:hAnsi="Arial" w:cs="Arial"/>
                <w:sz w:val="16"/>
              </w:rPr>
            </w:pPr>
          </w:p>
        </w:tc>
      </w:tr>
      <w:tr w:rsidR="00DC5886" w:rsidRPr="00FA5EF9" w14:paraId="1719C9DA" w14:textId="77777777" w:rsidTr="0014708D">
        <w:tc>
          <w:tcPr>
            <w:tcW w:w="693" w:type="pct"/>
            <w:vMerge/>
            <w:tcBorders>
              <w:left w:val="single" w:sz="4" w:space="0" w:color="auto"/>
              <w:right w:val="single" w:sz="4" w:space="0" w:color="auto"/>
            </w:tcBorders>
          </w:tcPr>
          <w:p w14:paraId="3FA44B20"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1CE2E0B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Potash </w:t>
            </w:r>
          </w:p>
        </w:tc>
        <w:tc>
          <w:tcPr>
            <w:tcW w:w="812" w:type="pct"/>
            <w:tcBorders>
              <w:left w:val="single" w:sz="4" w:space="0" w:color="auto"/>
            </w:tcBorders>
          </w:tcPr>
          <w:p w14:paraId="46D3C15E" w14:textId="77777777" w:rsidR="00DC5886" w:rsidRPr="00FA5EF9" w:rsidRDefault="00DC5886" w:rsidP="00AE3D56">
            <w:pPr>
              <w:spacing w:after="0" w:line="240" w:lineRule="auto"/>
              <w:rPr>
                <w:rFonts w:ascii="Arial" w:hAnsi="Arial" w:cs="Arial"/>
                <w:sz w:val="16"/>
              </w:rPr>
            </w:pPr>
          </w:p>
        </w:tc>
        <w:tc>
          <w:tcPr>
            <w:tcW w:w="845" w:type="pct"/>
          </w:tcPr>
          <w:p w14:paraId="44AE1AC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0.2</w:t>
            </w:r>
          </w:p>
        </w:tc>
        <w:tc>
          <w:tcPr>
            <w:tcW w:w="1035" w:type="pct"/>
            <w:tcBorders>
              <w:right w:val="single" w:sz="4" w:space="0" w:color="auto"/>
            </w:tcBorders>
          </w:tcPr>
          <w:p w14:paraId="6645FFC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2672A467" w14:textId="77777777" w:rsidR="00DC5886" w:rsidRPr="00FA5EF9" w:rsidRDefault="00DC5886" w:rsidP="00AE3D56">
            <w:pPr>
              <w:spacing w:after="0" w:line="240" w:lineRule="auto"/>
              <w:rPr>
                <w:rFonts w:ascii="Arial" w:hAnsi="Arial" w:cs="Arial"/>
                <w:sz w:val="16"/>
              </w:rPr>
            </w:pPr>
          </w:p>
        </w:tc>
      </w:tr>
      <w:tr w:rsidR="00DC5886" w:rsidRPr="00FA5EF9" w14:paraId="7C7ABEBC" w14:textId="77777777" w:rsidTr="0014708D">
        <w:tc>
          <w:tcPr>
            <w:tcW w:w="693" w:type="pct"/>
            <w:vMerge/>
            <w:tcBorders>
              <w:left w:val="single" w:sz="4" w:space="0" w:color="auto"/>
              <w:right w:val="single" w:sz="4" w:space="0" w:color="auto"/>
            </w:tcBorders>
          </w:tcPr>
          <w:p w14:paraId="53618025"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E7DDE0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Groundnut oil</w:t>
            </w:r>
          </w:p>
        </w:tc>
        <w:tc>
          <w:tcPr>
            <w:tcW w:w="812" w:type="pct"/>
            <w:tcBorders>
              <w:left w:val="single" w:sz="4" w:space="0" w:color="auto"/>
            </w:tcBorders>
          </w:tcPr>
          <w:p w14:paraId="1DBAF960" w14:textId="77777777" w:rsidR="00DC5886" w:rsidRPr="00FA5EF9" w:rsidRDefault="00DC5886" w:rsidP="00AE3D56">
            <w:pPr>
              <w:spacing w:after="0" w:line="240" w:lineRule="auto"/>
              <w:rPr>
                <w:rFonts w:ascii="Arial" w:hAnsi="Arial" w:cs="Arial"/>
                <w:sz w:val="16"/>
              </w:rPr>
            </w:pPr>
          </w:p>
        </w:tc>
        <w:tc>
          <w:tcPr>
            <w:tcW w:w="845" w:type="pct"/>
          </w:tcPr>
          <w:p w14:paraId="28FD9B0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34.29 cm</w:t>
            </w:r>
            <w:r w:rsidRPr="00FA5EF9">
              <w:rPr>
                <w:rFonts w:ascii="Arial" w:hAnsi="Arial" w:cs="Arial"/>
                <w:sz w:val="16"/>
                <w:vertAlign w:val="superscript"/>
              </w:rPr>
              <w:t>3</w:t>
            </w:r>
          </w:p>
        </w:tc>
        <w:tc>
          <w:tcPr>
            <w:tcW w:w="1035" w:type="pct"/>
            <w:tcBorders>
              <w:right w:val="single" w:sz="4" w:space="0" w:color="auto"/>
            </w:tcBorders>
          </w:tcPr>
          <w:p w14:paraId="2430925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766ADBAF" w14:textId="77777777" w:rsidR="00DC5886" w:rsidRPr="00FA5EF9" w:rsidRDefault="00DC5886" w:rsidP="00AE3D56">
            <w:pPr>
              <w:spacing w:after="0" w:line="240" w:lineRule="auto"/>
              <w:rPr>
                <w:rFonts w:ascii="Arial" w:hAnsi="Arial" w:cs="Arial"/>
                <w:sz w:val="16"/>
              </w:rPr>
            </w:pPr>
          </w:p>
        </w:tc>
      </w:tr>
      <w:tr w:rsidR="00DC5886" w:rsidRPr="00FA5EF9" w14:paraId="2FBE8E19" w14:textId="77777777" w:rsidTr="0014708D">
        <w:tc>
          <w:tcPr>
            <w:tcW w:w="693" w:type="pct"/>
            <w:vMerge/>
            <w:tcBorders>
              <w:left w:val="single" w:sz="4" w:space="0" w:color="auto"/>
              <w:right w:val="single" w:sz="4" w:space="0" w:color="auto"/>
            </w:tcBorders>
          </w:tcPr>
          <w:p w14:paraId="0BF41D5F"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2F178EB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Pepper </w:t>
            </w:r>
          </w:p>
        </w:tc>
        <w:tc>
          <w:tcPr>
            <w:tcW w:w="812" w:type="pct"/>
            <w:tcBorders>
              <w:left w:val="single" w:sz="4" w:space="0" w:color="auto"/>
            </w:tcBorders>
          </w:tcPr>
          <w:p w14:paraId="35CAEE14" w14:textId="77777777" w:rsidR="00DC5886" w:rsidRPr="00FA5EF9" w:rsidRDefault="00DC5886" w:rsidP="00AE3D56">
            <w:pPr>
              <w:spacing w:after="0" w:line="240" w:lineRule="auto"/>
              <w:rPr>
                <w:rFonts w:ascii="Arial" w:hAnsi="Arial" w:cs="Arial"/>
                <w:sz w:val="16"/>
              </w:rPr>
            </w:pPr>
          </w:p>
        </w:tc>
        <w:tc>
          <w:tcPr>
            <w:tcW w:w="845" w:type="pct"/>
          </w:tcPr>
          <w:p w14:paraId="451C48D0"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222.61</w:t>
            </w:r>
          </w:p>
        </w:tc>
        <w:tc>
          <w:tcPr>
            <w:tcW w:w="1035" w:type="pct"/>
            <w:tcBorders>
              <w:right w:val="single" w:sz="4" w:space="0" w:color="auto"/>
            </w:tcBorders>
          </w:tcPr>
          <w:p w14:paraId="69221B5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5C7FD942"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1BBDB31E" w14:textId="77777777" w:rsidTr="0014708D">
        <w:tc>
          <w:tcPr>
            <w:tcW w:w="693" w:type="pct"/>
            <w:vMerge/>
            <w:tcBorders>
              <w:left w:val="single" w:sz="4" w:space="0" w:color="auto"/>
              <w:right w:val="single" w:sz="4" w:space="0" w:color="auto"/>
            </w:tcBorders>
          </w:tcPr>
          <w:p w14:paraId="3C5E15BF"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007510D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Seasoning agent</w:t>
            </w:r>
          </w:p>
        </w:tc>
        <w:tc>
          <w:tcPr>
            <w:tcW w:w="812" w:type="pct"/>
            <w:tcBorders>
              <w:left w:val="single" w:sz="4" w:space="0" w:color="auto"/>
            </w:tcBorders>
          </w:tcPr>
          <w:p w14:paraId="2614A4E9" w14:textId="77777777" w:rsidR="00DC5886" w:rsidRPr="00FA5EF9" w:rsidRDefault="00DC5886" w:rsidP="00AE3D56">
            <w:pPr>
              <w:spacing w:after="0" w:line="240" w:lineRule="auto"/>
              <w:rPr>
                <w:rFonts w:ascii="Arial" w:hAnsi="Arial" w:cs="Arial"/>
                <w:sz w:val="16"/>
              </w:rPr>
            </w:pPr>
          </w:p>
        </w:tc>
        <w:tc>
          <w:tcPr>
            <w:tcW w:w="845" w:type="pct"/>
          </w:tcPr>
          <w:p w14:paraId="010742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115.97</w:t>
            </w:r>
          </w:p>
        </w:tc>
        <w:tc>
          <w:tcPr>
            <w:tcW w:w="1035" w:type="pct"/>
            <w:tcBorders>
              <w:right w:val="single" w:sz="4" w:space="0" w:color="auto"/>
            </w:tcBorders>
          </w:tcPr>
          <w:p w14:paraId="0E7EF0E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761" w:type="pct"/>
            <w:tcBorders>
              <w:left w:val="single" w:sz="4" w:space="0" w:color="auto"/>
              <w:right w:val="single" w:sz="4" w:space="0" w:color="auto"/>
            </w:tcBorders>
          </w:tcPr>
          <w:p w14:paraId="36EC2113"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r>
      <w:tr w:rsidR="00DC5886" w:rsidRPr="00FA5EF9" w14:paraId="287C9F88" w14:textId="77777777" w:rsidTr="0014708D">
        <w:tc>
          <w:tcPr>
            <w:tcW w:w="693" w:type="pct"/>
            <w:vMerge/>
            <w:tcBorders>
              <w:left w:val="single" w:sz="4" w:space="0" w:color="auto"/>
              <w:right w:val="single" w:sz="4" w:space="0" w:color="auto"/>
            </w:tcBorders>
          </w:tcPr>
          <w:p w14:paraId="578D37E0"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FA56C2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Salt </w:t>
            </w:r>
          </w:p>
        </w:tc>
        <w:tc>
          <w:tcPr>
            <w:tcW w:w="812" w:type="pct"/>
            <w:tcBorders>
              <w:left w:val="single" w:sz="4" w:space="0" w:color="auto"/>
            </w:tcBorders>
          </w:tcPr>
          <w:p w14:paraId="6832336F" w14:textId="77777777" w:rsidR="00DC5886" w:rsidRPr="00FA5EF9" w:rsidRDefault="00DC5886" w:rsidP="00AE3D56">
            <w:pPr>
              <w:spacing w:after="0" w:line="240" w:lineRule="auto"/>
              <w:rPr>
                <w:rFonts w:ascii="Arial" w:hAnsi="Arial" w:cs="Arial"/>
                <w:sz w:val="16"/>
              </w:rPr>
            </w:pPr>
          </w:p>
        </w:tc>
        <w:tc>
          <w:tcPr>
            <w:tcW w:w="845" w:type="pct"/>
          </w:tcPr>
          <w:p w14:paraId="68EC166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7.00</w:t>
            </w:r>
          </w:p>
        </w:tc>
        <w:tc>
          <w:tcPr>
            <w:tcW w:w="1035" w:type="pct"/>
            <w:tcBorders>
              <w:right w:val="single" w:sz="4" w:space="0" w:color="auto"/>
            </w:tcBorders>
          </w:tcPr>
          <w:p w14:paraId="4424F2B1"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right w:val="single" w:sz="4" w:space="0" w:color="auto"/>
            </w:tcBorders>
          </w:tcPr>
          <w:p w14:paraId="587F58C0" w14:textId="77777777" w:rsidR="00DC5886" w:rsidRPr="00FA5EF9" w:rsidRDefault="00DC5886" w:rsidP="00AE3D56">
            <w:pPr>
              <w:spacing w:after="0" w:line="240" w:lineRule="auto"/>
              <w:rPr>
                <w:rFonts w:ascii="Arial" w:hAnsi="Arial" w:cs="Arial"/>
                <w:sz w:val="16"/>
              </w:rPr>
            </w:pPr>
          </w:p>
        </w:tc>
      </w:tr>
      <w:tr w:rsidR="00DC5886" w:rsidRPr="00FA5EF9" w14:paraId="2DEDCFA5" w14:textId="77777777" w:rsidTr="0014708D">
        <w:tc>
          <w:tcPr>
            <w:tcW w:w="693" w:type="pct"/>
            <w:vMerge/>
            <w:tcBorders>
              <w:left w:val="single" w:sz="4" w:space="0" w:color="auto"/>
              <w:right w:val="single" w:sz="4" w:space="0" w:color="auto"/>
            </w:tcBorders>
          </w:tcPr>
          <w:p w14:paraId="5000FFD1"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right w:val="single" w:sz="4" w:space="0" w:color="auto"/>
            </w:tcBorders>
          </w:tcPr>
          <w:p w14:paraId="5162E5D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Mixed pepper</w:t>
            </w:r>
          </w:p>
        </w:tc>
        <w:tc>
          <w:tcPr>
            <w:tcW w:w="812" w:type="pct"/>
            <w:tcBorders>
              <w:left w:val="single" w:sz="4" w:space="0" w:color="auto"/>
            </w:tcBorders>
          </w:tcPr>
          <w:p w14:paraId="5A185F0B" w14:textId="77777777" w:rsidR="00DC5886" w:rsidRPr="00FA5EF9" w:rsidRDefault="00DC5886" w:rsidP="00AE3D56">
            <w:pPr>
              <w:spacing w:after="0" w:line="240" w:lineRule="auto"/>
              <w:rPr>
                <w:rFonts w:ascii="Arial" w:hAnsi="Arial" w:cs="Arial"/>
                <w:sz w:val="16"/>
              </w:rPr>
            </w:pPr>
          </w:p>
        </w:tc>
        <w:tc>
          <w:tcPr>
            <w:tcW w:w="845" w:type="pct"/>
          </w:tcPr>
          <w:p w14:paraId="7402FF16"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3.81</w:t>
            </w:r>
          </w:p>
        </w:tc>
        <w:tc>
          <w:tcPr>
            <w:tcW w:w="1035" w:type="pct"/>
            <w:tcBorders>
              <w:right w:val="single" w:sz="4" w:space="0" w:color="auto"/>
            </w:tcBorders>
          </w:tcPr>
          <w:p w14:paraId="3200E3E2"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right w:val="single" w:sz="4" w:space="0" w:color="auto"/>
            </w:tcBorders>
          </w:tcPr>
          <w:p w14:paraId="6733165D" w14:textId="77777777" w:rsidR="00DC5886" w:rsidRPr="00FA5EF9" w:rsidRDefault="00DC5886" w:rsidP="00AE3D56">
            <w:pPr>
              <w:spacing w:after="0" w:line="240" w:lineRule="auto"/>
              <w:rPr>
                <w:rFonts w:ascii="Arial" w:hAnsi="Arial" w:cs="Arial"/>
                <w:sz w:val="16"/>
              </w:rPr>
            </w:pPr>
          </w:p>
        </w:tc>
      </w:tr>
      <w:tr w:rsidR="00DC5886" w:rsidRPr="00FA5EF9" w14:paraId="66785C6B" w14:textId="77777777" w:rsidTr="00AB3C41">
        <w:trPr>
          <w:trHeight w:val="70"/>
        </w:trPr>
        <w:tc>
          <w:tcPr>
            <w:tcW w:w="693" w:type="pct"/>
            <w:vMerge/>
            <w:tcBorders>
              <w:left w:val="single" w:sz="4" w:space="0" w:color="auto"/>
              <w:bottom w:val="single" w:sz="4" w:space="0" w:color="auto"/>
              <w:right w:val="single" w:sz="4" w:space="0" w:color="auto"/>
            </w:tcBorders>
          </w:tcPr>
          <w:p w14:paraId="1743A8F6"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left w:val="single" w:sz="4" w:space="0" w:color="auto"/>
              <w:bottom w:val="single" w:sz="4" w:space="0" w:color="auto"/>
              <w:right w:val="single" w:sz="4" w:space="0" w:color="auto"/>
            </w:tcBorders>
          </w:tcPr>
          <w:p w14:paraId="19B5ABC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698CA76B" w14:textId="77777777" w:rsidR="00DC5886" w:rsidRPr="00FA5EF9" w:rsidRDefault="00DC5886" w:rsidP="00AE3D56">
            <w:pPr>
              <w:spacing w:after="0" w:line="240" w:lineRule="auto"/>
              <w:rPr>
                <w:rFonts w:ascii="Arial" w:hAnsi="Arial" w:cs="Arial"/>
                <w:sz w:val="16"/>
              </w:rPr>
            </w:pPr>
          </w:p>
        </w:tc>
        <w:tc>
          <w:tcPr>
            <w:tcW w:w="845" w:type="pct"/>
            <w:tcBorders>
              <w:bottom w:val="single" w:sz="4" w:space="0" w:color="auto"/>
            </w:tcBorders>
          </w:tcPr>
          <w:p w14:paraId="53FFACC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1914.16 cm</w:t>
            </w:r>
            <w:r w:rsidRPr="00FA5EF9">
              <w:rPr>
                <w:rFonts w:ascii="Arial" w:hAnsi="Arial" w:cs="Arial"/>
                <w:sz w:val="16"/>
                <w:vertAlign w:val="superscript"/>
              </w:rPr>
              <w:t>3</w:t>
            </w:r>
          </w:p>
        </w:tc>
        <w:tc>
          <w:tcPr>
            <w:tcW w:w="1035" w:type="pct"/>
            <w:tcBorders>
              <w:bottom w:val="single" w:sz="4" w:space="0" w:color="auto"/>
              <w:right w:val="single" w:sz="4" w:space="0" w:color="auto"/>
            </w:tcBorders>
          </w:tcPr>
          <w:p w14:paraId="12953B1F" w14:textId="77777777" w:rsidR="00DC5886" w:rsidRPr="00FA5EF9" w:rsidRDefault="00DC5886" w:rsidP="00AE3D56">
            <w:pPr>
              <w:spacing w:after="0" w:line="240" w:lineRule="auto"/>
              <w:rPr>
                <w:rFonts w:ascii="Arial" w:hAnsi="Arial" w:cs="Arial"/>
                <w:sz w:val="16"/>
              </w:rPr>
            </w:pPr>
          </w:p>
        </w:tc>
        <w:tc>
          <w:tcPr>
            <w:tcW w:w="761" w:type="pct"/>
            <w:tcBorders>
              <w:left w:val="single" w:sz="4" w:space="0" w:color="auto"/>
              <w:bottom w:val="single" w:sz="4" w:space="0" w:color="auto"/>
              <w:right w:val="single" w:sz="4" w:space="0" w:color="auto"/>
            </w:tcBorders>
          </w:tcPr>
          <w:p w14:paraId="0209D767" w14:textId="77777777" w:rsidR="00DC5886" w:rsidRPr="00FA5EF9" w:rsidRDefault="00DC5886" w:rsidP="00AE3D56">
            <w:pPr>
              <w:spacing w:after="0" w:line="240" w:lineRule="auto"/>
              <w:rPr>
                <w:rFonts w:ascii="Arial" w:hAnsi="Arial" w:cs="Arial"/>
                <w:sz w:val="16"/>
              </w:rPr>
            </w:pPr>
          </w:p>
          <w:p w14:paraId="4E99344D" w14:textId="77777777" w:rsidR="00DC5886" w:rsidRPr="00FA5EF9" w:rsidRDefault="00DC5886" w:rsidP="00AE3D56">
            <w:pPr>
              <w:spacing w:after="0" w:line="240" w:lineRule="auto"/>
              <w:rPr>
                <w:rFonts w:ascii="Arial" w:hAnsi="Arial" w:cs="Arial"/>
                <w:sz w:val="16"/>
              </w:rPr>
            </w:pPr>
          </w:p>
        </w:tc>
      </w:tr>
      <w:tr w:rsidR="00DC5886" w:rsidRPr="00FA5EF9" w14:paraId="332EA809" w14:textId="77777777" w:rsidTr="0014708D">
        <w:tc>
          <w:tcPr>
            <w:tcW w:w="693" w:type="pct"/>
            <w:vMerge w:val="restart"/>
            <w:tcBorders>
              <w:top w:val="single" w:sz="4" w:space="0" w:color="auto"/>
              <w:left w:val="single" w:sz="4" w:space="0" w:color="auto"/>
              <w:bottom w:val="nil"/>
              <w:right w:val="single" w:sz="4" w:space="0" w:color="auto"/>
            </w:tcBorders>
          </w:tcPr>
          <w:p w14:paraId="327E5BAD"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012</w:t>
            </w:r>
          </w:p>
          <w:p w14:paraId="348FB76B" w14:textId="77777777" w:rsidR="00DC5886" w:rsidRPr="00FA5EF9" w:rsidRDefault="00DC5886" w:rsidP="00AE3D56">
            <w:pPr>
              <w:autoSpaceDE w:val="0"/>
              <w:autoSpaceDN w:val="0"/>
              <w:adjustRightInd w:val="0"/>
              <w:spacing w:after="0" w:line="240" w:lineRule="auto"/>
              <w:jc w:val="both"/>
              <w:rPr>
                <w:rFonts w:ascii="Arial" w:hAnsi="Arial" w:cs="Arial"/>
                <w:sz w:val="16"/>
              </w:rPr>
            </w:pPr>
          </w:p>
        </w:tc>
        <w:tc>
          <w:tcPr>
            <w:tcW w:w="854" w:type="pct"/>
            <w:tcBorders>
              <w:top w:val="single" w:sz="4" w:space="0" w:color="auto"/>
              <w:left w:val="single" w:sz="4" w:space="0" w:color="auto"/>
              <w:bottom w:val="nil"/>
              <w:right w:val="single" w:sz="4" w:space="0" w:color="auto"/>
            </w:tcBorders>
          </w:tcPr>
          <w:p w14:paraId="087C46D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Maize granules</w:t>
            </w:r>
          </w:p>
        </w:tc>
        <w:tc>
          <w:tcPr>
            <w:tcW w:w="812" w:type="pct"/>
            <w:tcBorders>
              <w:top w:val="single" w:sz="4" w:space="0" w:color="auto"/>
              <w:left w:val="single" w:sz="4" w:space="0" w:color="auto"/>
              <w:bottom w:val="nil"/>
            </w:tcBorders>
          </w:tcPr>
          <w:p w14:paraId="22B7283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top w:val="single" w:sz="4" w:space="0" w:color="auto"/>
              <w:bottom w:val="nil"/>
            </w:tcBorders>
          </w:tcPr>
          <w:p w14:paraId="678F561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single" w:sz="4" w:space="0" w:color="auto"/>
              <w:bottom w:val="nil"/>
              <w:right w:val="single" w:sz="4" w:space="0" w:color="auto"/>
            </w:tcBorders>
          </w:tcPr>
          <w:p w14:paraId="00E7B25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472.16</w:t>
            </w:r>
          </w:p>
        </w:tc>
        <w:tc>
          <w:tcPr>
            <w:tcW w:w="761" w:type="pct"/>
            <w:tcBorders>
              <w:top w:val="single" w:sz="4" w:space="0" w:color="auto"/>
              <w:left w:val="single" w:sz="4" w:space="0" w:color="auto"/>
              <w:bottom w:val="nil"/>
              <w:right w:val="single" w:sz="4" w:space="0" w:color="auto"/>
            </w:tcBorders>
          </w:tcPr>
          <w:p w14:paraId="53B072BD" w14:textId="77777777" w:rsidR="00DC5886" w:rsidRPr="00FA5EF9" w:rsidRDefault="00DC5886" w:rsidP="00AE3D56">
            <w:pPr>
              <w:spacing w:after="0" w:line="240" w:lineRule="auto"/>
              <w:rPr>
                <w:rFonts w:ascii="Arial" w:hAnsi="Arial" w:cs="Arial"/>
                <w:sz w:val="16"/>
              </w:rPr>
            </w:pPr>
          </w:p>
        </w:tc>
      </w:tr>
      <w:tr w:rsidR="00DC5886" w:rsidRPr="00FA5EF9" w14:paraId="175FE9FB" w14:textId="77777777" w:rsidTr="0014708D">
        <w:tc>
          <w:tcPr>
            <w:tcW w:w="693" w:type="pct"/>
            <w:vMerge/>
            <w:tcBorders>
              <w:top w:val="nil"/>
              <w:left w:val="single" w:sz="4" w:space="0" w:color="auto"/>
              <w:right w:val="single" w:sz="4" w:space="0" w:color="auto"/>
            </w:tcBorders>
          </w:tcPr>
          <w:p w14:paraId="1FF12B60"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top w:val="nil"/>
              <w:left w:val="single" w:sz="4" w:space="0" w:color="auto"/>
              <w:right w:val="single" w:sz="4" w:space="0" w:color="auto"/>
            </w:tcBorders>
          </w:tcPr>
          <w:p w14:paraId="0219CE0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Groundnut</w:t>
            </w:r>
          </w:p>
        </w:tc>
        <w:tc>
          <w:tcPr>
            <w:tcW w:w="812" w:type="pct"/>
            <w:tcBorders>
              <w:top w:val="nil"/>
              <w:left w:val="single" w:sz="4" w:space="0" w:color="auto"/>
            </w:tcBorders>
          </w:tcPr>
          <w:p w14:paraId="3300C4D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top w:val="nil"/>
            </w:tcBorders>
          </w:tcPr>
          <w:p w14:paraId="3F8B78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top w:val="nil"/>
              <w:right w:val="single" w:sz="4" w:space="0" w:color="auto"/>
            </w:tcBorders>
          </w:tcPr>
          <w:p w14:paraId="649D401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100.00</w:t>
            </w:r>
          </w:p>
        </w:tc>
        <w:tc>
          <w:tcPr>
            <w:tcW w:w="761" w:type="pct"/>
            <w:tcBorders>
              <w:top w:val="nil"/>
              <w:left w:val="single" w:sz="4" w:space="0" w:color="auto"/>
              <w:right w:val="single" w:sz="4" w:space="0" w:color="auto"/>
            </w:tcBorders>
          </w:tcPr>
          <w:p w14:paraId="7FAFD3DE" w14:textId="77777777" w:rsidR="00DC5886" w:rsidRPr="00FA5EF9" w:rsidRDefault="00DC5886" w:rsidP="00AE3D56">
            <w:pPr>
              <w:autoSpaceDE w:val="0"/>
              <w:autoSpaceDN w:val="0"/>
              <w:adjustRightInd w:val="0"/>
              <w:spacing w:after="0" w:line="240" w:lineRule="auto"/>
              <w:jc w:val="both"/>
              <w:rPr>
                <w:rFonts w:ascii="Arial" w:hAnsi="Arial" w:cs="Arial"/>
                <w:sz w:val="16"/>
              </w:rPr>
            </w:pPr>
            <w:r w:rsidRPr="00FA5EF9">
              <w:rPr>
                <w:rFonts w:ascii="Arial" w:hAnsi="Arial" w:cs="Arial"/>
                <w:sz w:val="16"/>
              </w:rPr>
              <w:t xml:space="preserve">Grinding </w:t>
            </w:r>
          </w:p>
        </w:tc>
      </w:tr>
      <w:tr w:rsidR="00DC5886" w:rsidRPr="00FA5EF9" w14:paraId="5A84B9B9" w14:textId="77777777" w:rsidTr="0014708D">
        <w:tc>
          <w:tcPr>
            <w:tcW w:w="693" w:type="pct"/>
            <w:vMerge/>
            <w:tcBorders>
              <w:left w:val="single" w:sz="4" w:space="0" w:color="auto"/>
              <w:right w:val="single" w:sz="4" w:space="0" w:color="auto"/>
            </w:tcBorders>
          </w:tcPr>
          <w:p w14:paraId="559FFF40"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6101582" w14:textId="77777777" w:rsidR="00DC5886" w:rsidRPr="00FA5EF9" w:rsidRDefault="00DC5886" w:rsidP="00AE3D56">
            <w:pPr>
              <w:spacing w:after="0" w:line="240" w:lineRule="auto"/>
              <w:rPr>
                <w:rFonts w:ascii="Arial" w:hAnsi="Arial" w:cs="Arial"/>
                <w:sz w:val="16"/>
              </w:rPr>
            </w:pPr>
            <w:r w:rsidRPr="00FA5EF9">
              <w:rPr>
                <w:rFonts w:ascii="Arial" w:hAnsi="Arial" w:cs="Arial"/>
                <w:i/>
                <w:sz w:val="16"/>
              </w:rPr>
              <w:t>Moringa</w:t>
            </w:r>
            <w:r w:rsidRPr="00FA5EF9">
              <w:rPr>
                <w:rFonts w:ascii="Arial" w:hAnsi="Arial" w:cs="Arial"/>
                <w:sz w:val="16"/>
              </w:rPr>
              <w:t xml:space="preserve"> leaf</w:t>
            </w:r>
          </w:p>
        </w:tc>
        <w:tc>
          <w:tcPr>
            <w:tcW w:w="812" w:type="pct"/>
            <w:tcBorders>
              <w:left w:val="single" w:sz="4" w:space="0" w:color="auto"/>
            </w:tcBorders>
          </w:tcPr>
          <w:p w14:paraId="62162592"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06AC29E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15D16BC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114.49</w:t>
            </w:r>
          </w:p>
        </w:tc>
        <w:tc>
          <w:tcPr>
            <w:tcW w:w="761" w:type="pct"/>
            <w:tcBorders>
              <w:left w:val="single" w:sz="4" w:space="0" w:color="auto"/>
              <w:right w:val="single" w:sz="4" w:space="0" w:color="auto"/>
            </w:tcBorders>
          </w:tcPr>
          <w:p w14:paraId="1E205C61" w14:textId="77777777" w:rsidR="00DC5886" w:rsidRPr="00FA5EF9" w:rsidRDefault="00DC5886" w:rsidP="00AE3D56">
            <w:pPr>
              <w:spacing w:after="0" w:line="240" w:lineRule="auto"/>
              <w:rPr>
                <w:rFonts w:ascii="Arial" w:hAnsi="Arial" w:cs="Arial"/>
                <w:sz w:val="16"/>
              </w:rPr>
            </w:pPr>
          </w:p>
        </w:tc>
      </w:tr>
      <w:tr w:rsidR="00DC5886" w:rsidRPr="00FA5EF9" w14:paraId="7048D2F6" w14:textId="77777777" w:rsidTr="0014708D">
        <w:tc>
          <w:tcPr>
            <w:tcW w:w="693" w:type="pct"/>
            <w:vMerge/>
            <w:tcBorders>
              <w:left w:val="single" w:sz="4" w:space="0" w:color="auto"/>
              <w:right w:val="single" w:sz="4" w:space="0" w:color="auto"/>
            </w:tcBorders>
          </w:tcPr>
          <w:p w14:paraId="30D5C8CC"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148504BE"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Onion </w:t>
            </w:r>
          </w:p>
        </w:tc>
        <w:tc>
          <w:tcPr>
            <w:tcW w:w="812" w:type="pct"/>
            <w:tcBorders>
              <w:left w:val="single" w:sz="4" w:space="0" w:color="auto"/>
            </w:tcBorders>
          </w:tcPr>
          <w:p w14:paraId="4E139D3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6182A5D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6C21DE2F"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94.54</w:t>
            </w:r>
          </w:p>
        </w:tc>
        <w:tc>
          <w:tcPr>
            <w:tcW w:w="761" w:type="pct"/>
            <w:tcBorders>
              <w:left w:val="single" w:sz="4" w:space="0" w:color="auto"/>
              <w:right w:val="single" w:sz="4" w:space="0" w:color="auto"/>
            </w:tcBorders>
          </w:tcPr>
          <w:p w14:paraId="6A55952D"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Slicing </w:t>
            </w:r>
          </w:p>
        </w:tc>
      </w:tr>
      <w:tr w:rsidR="00DC5886" w:rsidRPr="00FA5EF9" w14:paraId="3D82B21C" w14:textId="77777777" w:rsidTr="0014708D">
        <w:tc>
          <w:tcPr>
            <w:tcW w:w="693" w:type="pct"/>
            <w:vMerge/>
            <w:tcBorders>
              <w:left w:val="single" w:sz="4" w:space="0" w:color="auto"/>
              <w:right w:val="single" w:sz="4" w:space="0" w:color="auto"/>
            </w:tcBorders>
          </w:tcPr>
          <w:p w14:paraId="34D20B9F"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7914AE19"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Hot pepper</w:t>
            </w:r>
          </w:p>
        </w:tc>
        <w:tc>
          <w:tcPr>
            <w:tcW w:w="812" w:type="pct"/>
            <w:tcBorders>
              <w:left w:val="single" w:sz="4" w:space="0" w:color="auto"/>
            </w:tcBorders>
          </w:tcPr>
          <w:p w14:paraId="2967DF0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10E409C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1756EE6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28.76</w:t>
            </w:r>
          </w:p>
        </w:tc>
        <w:tc>
          <w:tcPr>
            <w:tcW w:w="761" w:type="pct"/>
            <w:tcBorders>
              <w:left w:val="single" w:sz="4" w:space="0" w:color="auto"/>
              <w:right w:val="single" w:sz="4" w:space="0" w:color="auto"/>
            </w:tcBorders>
          </w:tcPr>
          <w:p w14:paraId="7D04D59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Blending</w:t>
            </w:r>
          </w:p>
        </w:tc>
      </w:tr>
      <w:tr w:rsidR="00DC5886" w:rsidRPr="00FA5EF9" w14:paraId="677C3CD5" w14:textId="77777777" w:rsidTr="0014708D">
        <w:tc>
          <w:tcPr>
            <w:tcW w:w="693" w:type="pct"/>
            <w:vMerge/>
            <w:tcBorders>
              <w:left w:val="single" w:sz="4" w:space="0" w:color="auto"/>
              <w:right w:val="single" w:sz="4" w:space="0" w:color="auto"/>
            </w:tcBorders>
          </w:tcPr>
          <w:p w14:paraId="59F7B51C"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0EEBE451"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Seasoning agent</w:t>
            </w:r>
          </w:p>
        </w:tc>
        <w:tc>
          <w:tcPr>
            <w:tcW w:w="812" w:type="pct"/>
            <w:tcBorders>
              <w:left w:val="single" w:sz="4" w:space="0" w:color="auto"/>
            </w:tcBorders>
          </w:tcPr>
          <w:p w14:paraId="0AA2B58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1F1B5F3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782103B7"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34.14</w:t>
            </w:r>
          </w:p>
        </w:tc>
        <w:tc>
          <w:tcPr>
            <w:tcW w:w="761" w:type="pct"/>
            <w:tcBorders>
              <w:left w:val="single" w:sz="4" w:space="0" w:color="auto"/>
              <w:right w:val="single" w:sz="4" w:space="0" w:color="auto"/>
            </w:tcBorders>
          </w:tcPr>
          <w:p w14:paraId="259886E8" w14:textId="77777777" w:rsidR="00DC5886" w:rsidRPr="00FA5EF9" w:rsidRDefault="00DC5886" w:rsidP="00AE3D56">
            <w:pPr>
              <w:spacing w:after="0" w:line="240" w:lineRule="auto"/>
              <w:rPr>
                <w:rFonts w:ascii="Arial" w:hAnsi="Arial" w:cs="Arial"/>
                <w:sz w:val="16"/>
              </w:rPr>
            </w:pPr>
          </w:p>
        </w:tc>
      </w:tr>
      <w:tr w:rsidR="00DC5886" w:rsidRPr="00FA5EF9" w14:paraId="68A230A2" w14:textId="77777777" w:rsidTr="0014708D">
        <w:tc>
          <w:tcPr>
            <w:tcW w:w="693" w:type="pct"/>
            <w:vMerge/>
            <w:tcBorders>
              <w:left w:val="single" w:sz="4" w:space="0" w:color="auto"/>
              <w:right w:val="single" w:sz="4" w:space="0" w:color="auto"/>
            </w:tcBorders>
          </w:tcPr>
          <w:p w14:paraId="2436AD51"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60A3D28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Salt</w:t>
            </w:r>
          </w:p>
        </w:tc>
        <w:tc>
          <w:tcPr>
            <w:tcW w:w="812" w:type="pct"/>
            <w:tcBorders>
              <w:left w:val="single" w:sz="4" w:space="0" w:color="auto"/>
            </w:tcBorders>
          </w:tcPr>
          <w:p w14:paraId="07D006D8"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52A34DB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5DE9E0CA"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0.50</w:t>
            </w:r>
          </w:p>
        </w:tc>
        <w:tc>
          <w:tcPr>
            <w:tcW w:w="761" w:type="pct"/>
            <w:tcBorders>
              <w:left w:val="single" w:sz="4" w:space="0" w:color="auto"/>
              <w:right w:val="single" w:sz="4" w:space="0" w:color="auto"/>
            </w:tcBorders>
          </w:tcPr>
          <w:p w14:paraId="706187C3" w14:textId="77777777" w:rsidR="00DC5886" w:rsidRPr="00FA5EF9" w:rsidRDefault="00DC5886" w:rsidP="00AE3D56">
            <w:pPr>
              <w:spacing w:after="0" w:line="240" w:lineRule="auto"/>
              <w:rPr>
                <w:rFonts w:ascii="Arial" w:hAnsi="Arial" w:cs="Arial"/>
                <w:sz w:val="16"/>
              </w:rPr>
            </w:pPr>
          </w:p>
        </w:tc>
      </w:tr>
      <w:tr w:rsidR="00DC5886" w:rsidRPr="00FA5EF9" w14:paraId="59E33439" w14:textId="77777777" w:rsidTr="0014708D">
        <w:tc>
          <w:tcPr>
            <w:tcW w:w="693" w:type="pct"/>
            <w:vMerge/>
            <w:tcBorders>
              <w:left w:val="single" w:sz="4" w:space="0" w:color="auto"/>
              <w:right w:val="single" w:sz="4" w:space="0" w:color="auto"/>
            </w:tcBorders>
          </w:tcPr>
          <w:p w14:paraId="3130AD2A"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right w:val="single" w:sz="4" w:space="0" w:color="auto"/>
            </w:tcBorders>
          </w:tcPr>
          <w:p w14:paraId="336FF6D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Oil</w:t>
            </w:r>
          </w:p>
        </w:tc>
        <w:tc>
          <w:tcPr>
            <w:tcW w:w="812" w:type="pct"/>
            <w:tcBorders>
              <w:left w:val="single" w:sz="4" w:space="0" w:color="auto"/>
            </w:tcBorders>
          </w:tcPr>
          <w:p w14:paraId="695D034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Pr>
          <w:p w14:paraId="3054641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right w:val="single" w:sz="4" w:space="0" w:color="auto"/>
            </w:tcBorders>
          </w:tcPr>
          <w:p w14:paraId="3091566C"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46.48</w:t>
            </w:r>
          </w:p>
        </w:tc>
        <w:tc>
          <w:tcPr>
            <w:tcW w:w="761" w:type="pct"/>
            <w:tcBorders>
              <w:left w:val="single" w:sz="4" w:space="0" w:color="auto"/>
              <w:right w:val="single" w:sz="4" w:space="0" w:color="auto"/>
            </w:tcBorders>
          </w:tcPr>
          <w:p w14:paraId="52AD3551" w14:textId="77777777" w:rsidR="00DC5886" w:rsidRPr="00FA5EF9" w:rsidRDefault="00DC5886" w:rsidP="00AE3D56">
            <w:pPr>
              <w:spacing w:after="0" w:line="240" w:lineRule="auto"/>
              <w:rPr>
                <w:rFonts w:ascii="Arial" w:hAnsi="Arial" w:cs="Arial"/>
                <w:sz w:val="16"/>
              </w:rPr>
            </w:pPr>
          </w:p>
        </w:tc>
      </w:tr>
      <w:tr w:rsidR="00DC5886" w:rsidRPr="00FA5EF9" w14:paraId="1C3798A9" w14:textId="77777777" w:rsidTr="00AB3C41">
        <w:tc>
          <w:tcPr>
            <w:tcW w:w="693" w:type="pct"/>
            <w:vMerge/>
            <w:tcBorders>
              <w:left w:val="single" w:sz="4" w:space="0" w:color="auto"/>
              <w:bottom w:val="single" w:sz="4" w:space="0" w:color="auto"/>
              <w:right w:val="single" w:sz="4" w:space="0" w:color="auto"/>
            </w:tcBorders>
          </w:tcPr>
          <w:p w14:paraId="7C5759B4" w14:textId="77777777" w:rsidR="00DC5886" w:rsidRPr="00FA5EF9" w:rsidRDefault="00DC5886" w:rsidP="00AE3D56">
            <w:pPr>
              <w:autoSpaceDE w:val="0"/>
              <w:autoSpaceDN w:val="0"/>
              <w:adjustRightInd w:val="0"/>
              <w:spacing w:after="0" w:line="240" w:lineRule="auto"/>
              <w:jc w:val="both"/>
              <w:rPr>
                <w:rFonts w:ascii="Arial" w:hAnsi="Arial" w:cs="Arial"/>
                <w:b/>
                <w:sz w:val="16"/>
              </w:rPr>
            </w:pPr>
          </w:p>
        </w:tc>
        <w:tc>
          <w:tcPr>
            <w:tcW w:w="854" w:type="pct"/>
            <w:tcBorders>
              <w:left w:val="single" w:sz="4" w:space="0" w:color="auto"/>
              <w:bottom w:val="single" w:sz="4" w:space="0" w:color="auto"/>
              <w:right w:val="single" w:sz="4" w:space="0" w:color="auto"/>
            </w:tcBorders>
          </w:tcPr>
          <w:p w14:paraId="3E1936EB"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 xml:space="preserve">Water </w:t>
            </w:r>
          </w:p>
        </w:tc>
        <w:tc>
          <w:tcPr>
            <w:tcW w:w="812" w:type="pct"/>
            <w:tcBorders>
              <w:left w:val="single" w:sz="4" w:space="0" w:color="auto"/>
              <w:bottom w:val="single" w:sz="4" w:space="0" w:color="auto"/>
            </w:tcBorders>
          </w:tcPr>
          <w:p w14:paraId="685C97D5"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845" w:type="pct"/>
            <w:tcBorders>
              <w:bottom w:val="single" w:sz="4" w:space="0" w:color="auto"/>
            </w:tcBorders>
          </w:tcPr>
          <w:p w14:paraId="4339A4A4"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w:t>
            </w:r>
          </w:p>
        </w:tc>
        <w:tc>
          <w:tcPr>
            <w:tcW w:w="1035" w:type="pct"/>
            <w:tcBorders>
              <w:bottom w:val="single" w:sz="4" w:space="0" w:color="auto"/>
              <w:right w:val="single" w:sz="4" w:space="0" w:color="auto"/>
            </w:tcBorders>
          </w:tcPr>
          <w:p w14:paraId="156DEE63" w14:textId="77777777" w:rsidR="00DC5886" w:rsidRPr="00FA5EF9" w:rsidRDefault="00DC5886" w:rsidP="00AE3D56">
            <w:pPr>
              <w:spacing w:after="0" w:line="240" w:lineRule="auto"/>
              <w:rPr>
                <w:rFonts w:ascii="Arial" w:hAnsi="Arial" w:cs="Arial"/>
                <w:sz w:val="16"/>
              </w:rPr>
            </w:pPr>
            <w:r w:rsidRPr="00FA5EF9">
              <w:rPr>
                <w:rFonts w:ascii="Arial" w:hAnsi="Arial" w:cs="Arial"/>
                <w:sz w:val="16"/>
              </w:rPr>
              <w:t>2871.24 cm</w:t>
            </w:r>
            <w:r w:rsidRPr="00FA5EF9">
              <w:rPr>
                <w:rFonts w:ascii="Arial" w:hAnsi="Arial" w:cs="Arial"/>
                <w:sz w:val="16"/>
                <w:vertAlign w:val="superscript"/>
              </w:rPr>
              <w:t>3</w:t>
            </w:r>
          </w:p>
        </w:tc>
        <w:tc>
          <w:tcPr>
            <w:tcW w:w="761" w:type="pct"/>
            <w:tcBorders>
              <w:left w:val="single" w:sz="4" w:space="0" w:color="auto"/>
              <w:bottom w:val="single" w:sz="4" w:space="0" w:color="auto"/>
              <w:right w:val="single" w:sz="4" w:space="0" w:color="auto"/>
            </w:tcBorders>
          </w:tcPr>
          <w:p w14:paraId="355F1865" w14:textId="77777777" w:rsidR="00DC5886" w:rsidRPr="00FA5EF9" w:rsidRDefault="00DC5886" w:rsidP="00AE3D56">
            <w:pPr>
              <w:spacing w:after="0" w:line="240" w:lineRule="auto"/>
              <w:rPr>
                <w:rFonts w:ascii="Arial" w:hAnsi="Arial" w:cs="Arial"/>
                <w:sz w:val="16"/>
              </w:rPr>
            </w:pPr>
          </w:p>
        </w:tc>
      </w:tr>
    </w:tbl>
    <w:p w14:paraId="1BE84731" w14:textId="77777777" w:rsidR="00FA5EF9" w:rsidRDefault="00FA5EF9" w:rsidP="00AB3C41">
      <w:pPr>
        <w:tabs>
          <w:tab w:val="left" w:pos="7320"/>
        </w:tabs>
        <w:autoSpaceDE w:val="0"/>
        <w:autoSpaceDN w:val="0"/>
        <w:adjustRightInd w:val="0"/>
        <w:spacing w:after="0" w:line="480" w:lineRule="auto"/>
        <w:jc w:val="both"/>
        <w:rPr>
          <w:rFonts w:ascii="Arial" w:hAnsi="Arial" w:cs="Arial"/>
          <w:b/>
        </w:rPr>
      </w:pPr>
    </w:p>
    <w:p w14:paraId="38FFD454" w14:textId="77777777" w:rsidR="00FA5EF9" w:rsidRDefault="00FA5EF9" w:rsidP="00AB3C41">
      <w:pPr>
        <w:tabs>
          <w:tab w:val="left" w:pos="7320"/>
        </w:tabs>
        <w:autoSpaceDE w:val="0"/>
        <w:autoSpaceDN w:val="0"/>
        <w:adjustRightInd w:val="0"/>
        <w:spacing w:after="0" w:line="480" w:lineRule="auto"/>
        <w:jc w:val="both"/>
        <w:rPr>
          <w:rFonts w:ascii="Arial" w:hAnsi="Arial" w:cs="Arial"/>
          <w:b/>
        </w:rPr>
      </w:pPr>
    </w:p>
    <w:p w14:paraId="498176D4" w14:textId="77777777" w:rsidR="00DC5886" w:rsidRPr="00FA5EF9" w:rsidRDefault="00DC5886" w:rsidP="00AB3C41">
      <w:pPr>
        <w:tabs>
          <w:tab w:val="left" w:pos="7320"/>
        </w:tabs>
        <w:autoSpaceDE w:val="0"/>
        <w:autoSpaceDN w:val="0"/>
        <w:adjustRightInd w:val="0"/>
        <w:spacing w:after="0" w:line="480" w:lineRule="auto"/>
        <w:jc w:val="both"/>
        <w:rPr>
          <w:rFonts w:ascii="Arial" w:hAnsi="Arial" w:cs="Arial"/>
          <w:b/>
        </w:rPr>
      </w:pPr>
      <w:r w:rsidRPr="00D14C06">
        <w:rPr>
          <w:rFonts w:ascii="Arial" w:hAnsi="Arial" w:cs="Arial"/>
          <w:b/>
          <w:sz w:val="20"/>
        </w:rPr>
        <w:t>2.3 Recipe Preparation</w:t>
      </w:r>
      <w:r w:rsidRPr="00FA5EF9">
        <w:rPr>
          <w:rFonts w:ascii="Arial" w:hAnsi="Arial" w:cs="Arial"/>
          <w:b/>
        </w:rPr>
        <w:tab/>
      </w:r>
    </w:p>
    <w:p w14:paraId="06B87477"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All the recipe (food samples) were purchased from the main markets in each of the three states that constitutes the northwest zone Nigeria (Jigawa from </w:t>
      </w:r>
      <w:proofErr w:type="spellStart"/>
      <w:r w:rsidRPr="00FA5EF9">
        <w:rPr>
          <w:rFonts w:ascii="Arial" w:hAnsi="Arial" w:cs="Arial"/>
        </w:rPr>
        <w:t>Kachako</w:t>
      </w:r>
      <w:proofErr w:type="spellEnd"/>
      <w:r w:rsidRPr="00FA5EF9">
        <w:rPr>
          <w:rFonts w:ascii="Arial" w:hAnsi="Arial" w:cs="Arial"/>
        </w:rPr>
        <w:t xml:space="preserve"> market, Kano from </w:t>
      </w:r>
      <w:proofErr w:type="spellStart"/>
      <w:r w:rsidRPr="00FA5EF9">
        <w:rPr>
          <w:rFonts w:ascii="Arial" w:hAnsi="Arial" w:cs="Arial"/>
          <w:i/>
        </w:rPr>
        <w:t>Dawa</w:t>
      </w:r>
      <w:r w:rsidRPr="00FA5EF9">
        <w:rPr>
          <w:rFonts w:ascii="Arial" w:hAnsi="Arial" w:cs="Arial"/>
        </w:rPr>
        <w:t>nau</w:t>
      </w:r>
      <w:proofErr w:type="spellEnd"/>
      <w:r w:rsidRPr="00FA5EF9">
        <w:rPr>
          <w:rFonts w:ascii="Arial" w:hAnsi="Arial" w:cs="Arial"/>
        </w:rPr>
        <w:t xml:space="preserve"> </w:t>
      </w:r>
      <w:r w:rsidRPr="00FA5EF9">
        <w:rPr>
          <w:rFonts w:ascii="Arial" w:hAnsi="Arial" w:cs="Arial"/>
        </w:rPr>
        <w:lastRenderedPageBreak/>
        <w:t xml:space="preserve">and ‘Yan </w:t>
      </w:r>
      <w:proofErr w:type="spellStart"/>
      <w:r w:rsidRPr="00FA5EF9">
        <w:rPr>
          <w:rFonts w:ascii="Arial" w:hAnsi="Arial" w:cs="Arial"/>
        </w:rPr>
        <w:t>kaba</w:t>
      </w:r>
      <w:proofErr w:type="spellEnd"/>
      <w:r w:rsidRPr="00FA5EF9">
        <w:rPr>
          <w:rFonts w:ascii="Arial" w:hAnsi="Arial" w:cs="Arial"/>
        </w:rPr>
        <w:t xml:space="preserve"> markets and </w:t>
      </w:r>
      <w:proofErr w:type="spellStart"/>
      <w:r w:rsidRPr="00FA5EF9">
        <w:rPr>
          <w:rFonts w:ascii="Arial" w:hAnsi="Arial" w:cs="Arial"/>
        </w:rPr>
        <w:t>Katsina</w:t>
      </w:r>
      <w:proofErr w:type="spellEnd"/>
      <w:r w:rsidRPr="00FA5EF9">
        <w:rPr>
          <w:rFonts w:ascii="Arial" w:hAnsi="Arial" w:cs="Arial"/>
        </w:rPr>
        <w:t xml:space="preserve"> from </w:t>
      </w:r>
      <w:proofErr w:type="spellStart"/>
      <w:r w:rsidRPr="00FA5EF9">
        <w:rPr>
          <w:rFonts w:ascii="Arial" w:hAnsi="Arial" w:cs="Arial"/>
        </w:rPr>
        <w:t>Dutsin</w:t>
      </w:r>
      <w:proofErr w:type="spellEnd"/>
      <w:r w:rsidRPr="00FA5EF9">
        <w:rPr>
          <w:rFonts w:ascii="Arial" w:hAnsi="Arial" w:cs="Arial"/>
        </w:rPr>
        <w:t>-ma market) from mo</w:t>
      </w:r>
      <w:r w:rsidR="0070381C" w:rsidRPr="00FA5EF9">
        <w:rPr>
          <w:rFonts w:ascii="Arial" w:hAnsi="Arial" w:cs="Arial"/>
        </w:rPr>
        <w:t>nths of January - February, 2019</w:t>
      </w:r>
      <w:r w:rsidRPr="00FA5EF9">
        <w:rPr>
          <w:rFonts w:ascii="Arial" w:hAnsi="Arial" w:cs="Arial"/>
        </w:rPr>
        <w:t xml:space="preserve"> and used for food preparations.  The diets were prepared, dried and grounded into powder using mortar and pestle and used for the amino acids analysis. The powdered samples were kept in tight plastic containers at room temperature prior to analysis. </w:t>
      </w:r>
    </w:p>
    <w:p w14:paraId="6D58BDB6" w14:textId="77777777" w:rsidR="00DC5886" w:rsidRPr="00FA5EF9" w:rsidRDefault="00DC5886" w:rsidP="00AB3C41">
      <w:pPr>
        <w:spacing w:after="0" w:line="480" w:lineRule="auto"/>
        <w:jc w:val="both"/>
        <w:rPr>
          <w:rFonts w:ascii="Arial" w:hAnsi="Arial" w:cs="Arial"/>
          <w:b/>
        </w:rPr>
      </w:pPr>
      <w:r w:rsidRPr="00D14C06">
        <w:rPr>
          <w:rFonts w:ascii="Arial" w:hAnsi="Arial" w:cs="Arial"/>
          <w:b/>
          <w:sz w:val="20"/>
        </w:rPr>
        <w:t>2.4 Ethical consideration</w:t>
      </w:r>
    </w:p>
    <w:p w14:paraId="0072F013"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Approval/Ethical clearance was obtained from the research and ethics committee of Kano State Ministry </w:t>
      </w:r>
      <w:proofErr w:type="gramStart"/>
      <w:r w:rsidRPr="00FA5EF9">
        <w:rPr>
          <w:rFonts w:ascii="Arial" w:hAnsi="Arial" w:cs="Arial"/>
        </w:rPr>
        <w:t>Of</w:t>
      </w:r>
      <w:proofErr w:type="gramEnd"/>
      <w:r w:rsidRPr="00FA5EF9">
        <w:rPr>
          <w:rFonts w:ascii="Arial" w:hAnsi="Arial" w:cs="Arial"/>
        </w:rPr>
        <w:t xml:space="preserve"> Health (MOH/O</w:t>
      </w:r>
      <w:r w:rsidR="006528C9" w:rsidRPr="00FA5EF9">
        <w:rPr>
          <w:rFonts w:ascii="Arial" w:hAnsi="Arial" w:cs="Arial"/>
        </w:rPr>
        <w:t xml:space="preserve">FF/797/T.1/1079) (Appendix I). </w:t>
      </w:r>
    </w:p>
    <w:p w14:paraId="5470AD3E" w14:textId="77777777" w:rsidR="00DC5886" w:rsidRPr="00FA5EF9" w:rsidRDefault="00DC5886" w:rsidP="00AB3C41">
      <w:pPr>
        <w:spacing w:after="0" w:line="480" w:lineRule="auto"/>
        <w:jc w:val="both"/>
        <w:rPr>
          <w:rFonts w:ascii="Arial" w:hAnsi="Arial" w:cs="Arial"/>
          <w:b/>
          <w:bCs/>
        </w:rPr>
      </w:pPr>
      <w:r w:rsidRPr="00D14C06">
        <w:rPr>
          <w:rFonts w:ascii="Arial" w:hAnsi="Arial" w:cs="Arial"/>
          <w:b/>
          <w:sz w:val="20"/>
        </w:rPr>
        <w:t xml:space="preserve">2.5 Subject: Inclusion and exclusion criteria and </w:t>
      </w:r>
      <w:r w:rsidRPr="00D14C06">
        <w:rPr>
          <w:rFonts w:ascii="Arial" w:hAnsi="Arial" w:cs="Arial"/>
          <w:b/>
          <w:bCs/>
          <w:sz w:val="20"/>
        </w:rPr>
        <w:t>Data collection</w:t>
      </w:r>
    </w:p>
    <w:p w14:paraId="01B3010A" w14:textId="77777777" w:rsidR="00DC5886" w:rsidRPr="00FA5EF9" w:rsidRDefault="00DC5886" w:rsidP="00AB3C41">
      <w:pPr>
        <w:autoSpaceDE w:val="0"/>
        <w:autoSpaceDN w:val="0"/>
        <w:adjustRightInd w:val="0"/>
        <w:spacing w:after="0" w:line="480" w:lineRule="auto"/>
        <w:jc w:val="both"/>
        <w:rPr>
          <w:rFonts w:ascii="Arial" w:hAnsi="Arial" w:cs="Arial"/>
        </w:rPr>
      </w:pPr>
      <w:r w:rsidRPr="00FA5EF9">
        <w:rPr>
          <w:rFonts w:ascii="Arial" w:hAnsi="Arial" w:cs="Arial"/>
        </w:rPr>
        <w:t xml:space="preserve">Only consented Subject(s) were considered and those with blood glucose level above the normal range (65-120mg/dl) are excluded for the study. </w:t>
      </w:r>
    </w:p>
    <w:p w14:paraId="4B3B8F95" w14:textId="77777777" w:rsidR="00DC5886" w:rsidRPr="00FA5EF9" w:rsidRDefault="00DC5886" w:rsidP="00AB3C41">
      <w:pPr>
        <w:spacing w:after="0" w:line="480" w:lineRule="auto"/>
        <w:jc w:val="both"/>
        <w:rPr>
          <w:rFonts w:ascii="Arial" w:hAnsi="Arial" w:cs="Arial"/>
          <w:b/>
          <w:bCs/>
        </w:rPr>
      </w:pPr>
      <w:r w:rsidRPr="00D14C06">
        <w:rPr>
          <w:rFonts w:ascii="Arial" w:hAnsi="Arial" w:cs="Arial"/>
          <w:b/>
          <w:bCs/>
          <w:sz w:val="20"/>
        </w:rPr>
        <w:t>2.6 Subjects Preparation and Food Administration</w:t>
      </w:r>
    </w:p>
    <w:p w14:paraId="470034C0" w14:textId="77777777" w:rsidR="00DC5886" w:rsidRPr="00FA5EF9" w:rsidRDefault="00DC5886" w:rsidP="00AB3C41">
      <w:pPr>
        <w:autoSpaceDE w:val="0"/>
        <w:autoSpaceDN w:val="0"/>
        <w:adjustRightInd w:val="0"/>
        <w:spacing w:after="0" w:line="480" w:lineRule="auto"/>
        <w:jc w:val="both"/>
        <w:rPr>
          <w:rFonts w:ascii="Arial" w:hAnsi="Arial" w:cs="Arial"/>
        </w:rPr>
      </w:pPr>
      <w:r w:rsidRPr="00FA5EF9">
        <w:rPr>
          <w:rFonts w:ascii="Arial" w:hAnsi="Arial" w:cs="Arial"/>
        </w:rPr>
        <w:t xml:space="preserve">A total of two hundred and eighty (280) individuals who consented for the study around Kano metropolitan specifically Bayero University, Kano, BUK using consent sort form participated in the study. </w:t>
      </w:r>
      <w:r w:rsidRPr="00FA5EF9">
        <w:rPr>
          <w:rFonts w:ascii="Arial" w:hAnsi="Arial" w:cs="Arial"/>
          <w:bCs/>
        </w:rPr>
        <w:t>Some basic and simple information such as age, sex, previous meal taken the previous day were obtained from the subjects.</w:t>
      </w:r>
      <w:r w:rsidRPr="00FA5EF9">
        <w:rPr>
          <w:rFonts w:ascii="Arial" w:hAnsi="Arial" w:cs="Arial"/>
        </w:rPr>
        <w:t xml:space="preserve"> Subjects fasted for 12 hours (fast from the time they took their last meal to the morning of the study) and all reported to the GI testing venue (Department of Biochemistry, BUK) at 8:00am. The reporting time and venue of both the test and reference food’s is the same. Weight of subjects were taken using standard scale without their shoes or any heavy objects such as phone, bag, watch etc. Height was taken using standiometer. Body Mass Index (BMI) was calculated as weight (in Kg) divided by height (in m</w:t>
      </w:r>
      <w:r w:rsidRPr="00FA5EF9">
        <w:rPr>
          <w:rFonts w:ascii="Arial" w:hAnsi="Arial" w:cs="Arial"/>
          <w:vertAlign w:val="superscript"/>
        </w:rPr>
        <w:t>2</w:t>
      </w:r>
      <w:r w:rsidRPr="00FA5EF9">
        <w:rPr>
          <w:rFonts w:ascii="Arial" w:hAnsi="Arial" w:cs="Arial"/>
        </w:rPr>
        <w:t>) of the subject.</w:t>
      </w:r>
    </w:p>
    <w:p w14:paraId="6DF490A0" w14:textId="77777777" w:rsidR="00DC5886" w:rsidRPr="00FA5EF9" w:rsidRDefault="006528C9" w:rsidP="00AB3C41">
      <w:pPr>
        <w:spacing w:after="0" w:line="480" w:lineRule="auto"/>
        <w:jc w:val="both"/>
        <w:rPr>
          <w:rFonts w:ascii="Arial" w:hAnsi="Arial" w:cs="Arial"/>
          <w:b/>
        </w:rPr>
      </w:pPr>
      <w:r w:rsidRPr="00D14C06">
        <w:rPr>
          <w:rFonts w:ascii="Arial" w:hAnsi="Arial" w:cs="Arial"/>
          <w:b/>
          <w:sz w:val="20"/>
        </w:rPr>
        <w:t>Test Foods:</w:t>
      </w:r>
      <w:r w:rsidRPr="00FA5EF9">
        <w:rPr>
          <w:rFonts w:ascii="Arial" w:hAnsi="Arial" w:cs="Arial"/>
          <w:b/>
        </w:rPr>
        <w:t xml:space="preserve"> </w:t>
      </w:r>
      <w:r w:rsidR="00DC5886" w:rsidRPr="00FA5EF9">
        <w:rPr>
          <w:rFonts w:ascii="Arial" w:hAnsi="Arial" w:cs="Arial"/>
        </w:rPr>
        <w:t>A total of two hundred and forty (240) subjects were given an equivalent measured amount of 50g available carbohydrate of test food in which 20 subjects were given for each diet (twelve diets). The time each subject started taken the meal was recorded. Blood samples were collected at 0, 30, 60, 90 and 120</w:t>
      </w:r>
      <w:r w:rsidR="00DC5886" w:rsidRPr="00FA5EF9">
        <w:rPr>
          <w:rFonts w:ascii="Arial" w:hAnsi="Arial" w:cs="Arial"/>
          <w:vertAlign w:val="superscript"/>
        </w:rPr>
        <w:t>th</w:t>
      </w:r>
      <w:r w:rsidR="00DC5886" w:rsidRPr="00FA5EF9">
        <w:rPr>
          <w:rFonts w:ascii="Arial" w:hAnsi="Arial" w:cs="Arial"/>
        </w:rPr>
        <w:t xml:space="preserve"> minutes with the glucose concentrations measured and recorded accordingly with previous meal of each respondent also documented.</w:t>
      </w:r>
    </w:p>
    <w:p w14:paraId="5A5D3306" w14:textId="77777777" w:rsidR="00DC5886" w:rsidRPr="00FA5EF9" w:rsidRDefault="00DC5886" w:rsidP="00AB3C41">
      <w:pPr>
        <w:spacing w:after="0" w:line="480" w:lineRule="auto"/>
        <w:jc w:val="both"/>
        <w:rPr>
          <w:rFonts w:ascii="Arial" w:hAnsi="Arial" w:cs="Arial"/>
        </w:rPr>
      </w:pPr>
      <w:r w:rsidRPr="00D14C06">
        <w:rPr>
          <w:rFonts w:ascii="Arial" w:hAnsi="Arial" w:cs="Arial"/>
          <w:b/>
          <w:sz w:val="20"/>
        </w:rPr>
        <w:lastRenderedPageBreak/>
        <w:t>Stand</w:t>
      </w:r>
      <w:r w:rsidR="006528C9" w:rsidRPr="00D14C06">
        <w:rPr>
          <w:rFonts w:ascii="Arial" w:hAnsi="Arial" w:cs="Arial"/>
          <w:b/>
          <w:sz w:val="20"/>
        </w:rPr>
        <w:t>ard/Reference Food (D-Glucose):</w:t>
      </w:r>
      <w:r w:rsidR="006528C9" w:rsidRPr="00FA5EF9">
        <w:rPr>
          <w:rFonts w:ascii="Arial" w:hAnsi="Arial" w:cs="Arial"/>
          <w:b/>
        </w:rPr>
        <w:t xml:space="preserve"> </w:t>
      </w:r>
      <w:r w:rsidRPr="00FA5EF9">
        <w:rPr>
          <w:rFonts w:ascii="Arial" w:hAnsi="Arial" w:cs="Arial"/>
        </w:rPr>
        <w:t>After analysis for fasting blood glucose 0 hr., a glucose solution made from 50g glucose and 200ml of water was given to each participant. After the start of the consumption of the glucose solution (the reference sample), blood glucose concentration of the consented subjects was measured at 30, 60, 90 and 120</w:t>
      </w:r>
      <w:r w:rsidRPr="00FA5EF9">
        <w:rPr>
          <w:rFonts w:ascii="Arial" w:hAnsi="Arial" w:cs="Arial"/>
          <w:vertAlign w:val="superscript"/>
        </w:rPr>
        <w:t>th</w:t>
      </w:r>
      <w:r w:rsidRPr="00FA5EF9">
        <w:rPr>
          <w:rFonts w:ascii="Arial" w:hAnsi="Arial" w:cs="Arial"/>
        </w:rPr>
        <w:t xml:space="preserve"> min and recorded accordingly with previous meal of each respondent also documented.</w:t>
      </w:r>
    </w:p>
    <w:p w14:paraId="447B5268" w14:textId="77777777" w:rsidR="00DC5886" w:rsidRPr="00FA5EF9" w:rsidRDefault="00DC5886" w:rsidP="00AB3C41">
      <w:pPr>
        <w:spacing w:after="0" w:line="480" w:lineRule="auto"/>
        <w:jc w:val="both"/>
        <w:rPr>
          <w:rFonts w:ascii="Arial" w:hAnsi="Arial" w:cs="Arial"/>
          <w:b/>
        </w:rPr>
      </w:pPr>
      <w:r w:rsidRPr="00D14C06">
        <w:rPr>
          <w:rFonts w:ascii="Arial" w:hAnsi="Arial" w:cs="Arial"/>
          <w:b/>
          <w:sz w:val="20"/>
        </w:rPr>
        <w:t>2.7 Blood collection</w:t>
      </w:r>
      <w:r w:rsidRPr="00FA5EF9">
        <w:rPr>
          <w:rFonts w:ascii="Arial" w:hAnsi="Arial" w:cs="Arial"/>
          <w:b/>
        </w:rPr>
        <w:t xml:space="preserve"> </w:t>
      </w:r>
    </w:p>
    <w:p w14:paraId="4A1548D5"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All the subjects had their thumbs disinfected by swabbing with methylated spirit. The thumb was pricked with sterile lancet, a rounded drop of blood was obtained by squeezing the finger gently, with drop of blood placed on the blood glucose test strip which was inserted into a calibrated glucometer (Accu-CHECK Active) that give direct reading after 45 second based on the glucose oxidase assay method </w:t>
      </w:r>
      <w:r w:rsidR="006F4539" w:rsidRPr="00FA5EF9">
        <w:rPr>
          <w:rFonts w:ascii="Arial" w:hAnsi="Arial" w:cs="Arial"/>
        </w:rPr>
        <w:t>[12]</w:t>
      </w:r>
      <w:r w:rsidRPr="00FA5EF9">
        <w:rPr>
          <w:rFonts w:ascii="Arial" w:hAnsi="Arial" w:cs="Arial"/>
        </w:rPr>
        <w:t xml:space="preserve"> to determine the blood glucose.</w:t>
      </w:r>
    </w:p>
    <w:p w14:paraId="2D97E02F" w14:textId="77777777" w:rsidR="00DC5886" w:rsidRPr="00D14C06" w:rsidRDefault="00DC5886" w:rsidP="00AB3C41">
      <w:pPr>
        <w:spacing w:after="0" w:line="480" w:lineRule="auto"/>
        <w:jc w:val="both"/>
        <w:rPr>
          <w:rFonts w:ascii="Arial" w:hAnsi="Arial" w:cs="Arial"/>
          <w:b/>
          <w:sz w:val="20"/>
        </w:rPr>
      </w:pPr>
      <w:r w:rsidRPr="00D14C06">
        <w:rPr>
          <w:rFonts w:ascii="Arial" w:hAnsi="Arial" w:cs="Arial"/>
          <w:b/>
          <w:sz w:val="20"/>
        </w:rPr>
        <w:t>2.8 Calculation of:</w:t>
      </w:r>
    </w:p>
    <w:p w14:paraId="36802585" w14:textId="77777777" w:rsidR="00DC5886" w:rsidRPr="00FA5EF9" w:rsidRDefault="00AE3D56" w:rsidP="00AB3C41">
      <w:pPr>
        <w:spacing w:after="0" w:line="480" w:lineRule="auto"/>
        <w:jc w:val="both"/>
        <w:rPr>
          <w:rFonts w:ascii="Arial" w:hAnsi="Arial" w:cs="Arial"/>
          <w:b/>
        </w:rPr>
      </w:pPr>
      <w:r w:rsidRPr="00D14C06">
        <w:rPr>
          <w:rFonts w:ascii="Arial" w:hAnsi="Arial" w:cs="Arial"/>
          <w:b/>
          <w:sz w:val="20"/>
        </w:rPr>
        <w:t>a. Glycemic index:</w:t>
      </w:r>
      <w:r w:rsidRPr="00FA5EF9">
        <w:rPr>
          <w:rFonts w:ascii="Arial" w:hAnsi="Arial" w:cs="Arial"/>
          <w:b/>
        </w:rPr>
        <w:t xml:space="preserve"> </w:t>
      </w:r>
      <w:r w:rsidR="00DC5886" w:rsidRPr="00FA5EF9">
        <w:rPr>
          <w:rFonts w:ascii="Arial" w:hAnsi="Arial" w:cs="Arial"/>
        </w:rPr>
        <w:t>Blood glucose response curve was plotted, which in turn was used to calculate the GI.  Glycemic index was calculated from the blood glucose response curve at 0-120 min, the incremental area under the blood glucose response curve of test meal was obtained by summing up the surface triangles, rectangles and trapeziums under the glucose response curve. The GI of test meal was then calculated by dividing the Incremental Area Under Curve (IAUC) of the test meal by IAUC of control food (glucose) multiplied by hundred.</w:t>
      </w:r>
    </w:p>
    <w:p w14:paraId="6D2C2CDD" w14:textId="77777777" w:rsidR="00DC5886" w:rsidRPr="00FA5EF9" w:rsidRDefault="00DC5886" w:rsidP="00AB3C41">
      <w:pPr>
        <w:spacing w:after="0" w:line="480" w:lineRule="auto"/>
        <w:jc w:val="both"/>
        <w:rPr>
          <w:rFonts w:ascii="Arial" w:hAnsi="Arial" w:cs="Arial"/>
          <w:b/>
        </w:rPr>
      </w:pPr>
      <w:r w:rsidRPr="00D14C06">
        <w:rPr>
          <w:rFonts w:ascii="Arial" w:hAnsi="Arial" w:cs="Arial"/>
          <w:b/>
          <w:sz w:val="20"/>
        </w:rPr>
        <w:t>b.</w:t>
      </w:r>
      <w:r w:rsidR="00AE3D56" w:rsidRPr="00D14C06">
        <w:rPr>
          <w:rFonts w:ascii="Arial" w:hAnsi="Arial" w:cs="Arial"/>
          <w:b/>
          <w:sz w:val="20"/>
        </w:rPr>
        <w:t xml:space="preserve"> Glycemic Load</w:t>
      </w:r>
      <w:r w:rsidR="00AE3D56" w:rsidRPr="00FA5EF9">
        <w:rPr>
          <w:rFonts w:ascii="Arial" w:hAnsi="Arial" w:cs="Arial"/>
          <w:b/>
        </w:rPr>
        <w:t xml:space="preserve">: </w:t>
      </w:r>
      <w:r w:rsidRPr="00FA5EF9">
        <w:rPr>
          <w:rFonts w:ascii="Arial" w:hAnsi="Arial" w:cs="Arial"/>
        </w:rPr>
        <w:t xml:space="preserve">GL was calculated by dividing the GI of the meal by 100 and multiply it by the gram of available carbohydrates in the consumed meal. Mathematically represented as: </w:t>
      </w:r>
    </w:p>
    <w:p w14:paraId="52C21A69" w14:textId="77777777" w:rsidR="00AE3D56" w:rsidRPr="00FA5EF9" w:rsidRDefault="00DC5886" w:rsidP="00AE3D56">
      <w:pPr>
        <w:spacing w:after="0" w:line="480" w:lineRule="auto"/>
        <w:jc w:val="both"/>
        <w:rPr>
          <w:rFonts w:ascii="Arial" w:hAnsi="Arial" w:cs="Arial"/>
        </w:rPr>
      </w:pPr>
      <m:oMathPara>
        <m:oMath>
          <m:r>
            <w:rPr>
              <w:rFonts w:ascii="Cambria Math" w:hAnsi="Cambria Math" w:cs="Arial"/>
            </w:rPr>
            <m:t>GL=</m:t>
          </m:r>
          <m:f>
            <m:fPr>
              <m:ctrlPr>
                <w:rPr>
                  <w:rFonts w:ascii="Cambria Math" w:hAnsi="Cambria Math" w:cs="Arial"/>
                  <w:i/>
                </w:rPr>
              </m:ctrlPr>
            </m:fPr>
            <m:num>
              <m:r>
                <w:rPr>
                  <w:rFonts w:ascii="Cambria Math" w:hAnsi="Cambria Math" w:cs="Arial"/>
                </w:rPr>
                <m:t>GI</m:t>
              </m:r>
            </m:num>
            <m:den>
              <m:r>
                <w:rPr>
                  <w:rFonts w:ascii="Cambria Math" w:hAnsi="Cambria Math" w:cs="Arial"/>
                </w:rPr>
                <m:t>100</m:t>
              </m:r>
            </m:den>
          </m:f>
          <m:r>
            <w:rPr>
              <w:rFonts w:ascii="Cambria Math" w:hAnsi="Cambria Math" w:cs="Arial"/>
            </w:rPr>
            <m:t>*Available carbohydrates</m:t>
          </m:r>
        </m:oMath>
      </m:oMathPara>
    </w:p>
    <w:p w14:paraId="7B7C1F5C" w14:textId="77777777" w:rsidR="00FA5EF9" w:rsidRDefault="00FA5EF9" w:rsidP="00AE3D56">
      <w:pPr>
        <w:spacing w:after="0" w:line="480" w:lineRule="auto"/>
        <w:jc w:val="both"/>
        <w:rPr>
          <w:rFonts w:ascii="Arial" w:hAnsi="Arial" w:cs="Arial"/>
          <w:b/>
        </w:rPr>
      </w:pPr>
    </w:p>
    <w:p w14:paraId="63CBF7DE" w14:textId="77777777" w:rsidR="00DC5886" w:rsidRPr="00FA5EF9" w:rsidRDefault="00DC5886" w:rsidP="00AE3D56">
      <w:pPr>
        <w:spacing w:after="0" w:line="480" w:lineRule="auto"/>
        <w:jc w:val="both"/>
        <w:rPr>
          <w:rFonts w:ascii="Arial" w:hAnsi="Arial" w:cs="Arial"/>
        </w:rPr>
      </w:pPr>
      <w:r w:rsidRPr="00D14C06">
        <w:rPr>
          <w:rFonts w:ascii="Arial" w:hAnsi="Arial" w:cs="Arial"/>
          <w:b/>
          <w:sz w:val="20"/>
        </w:rPr>
        <w:t>2.9 Statistical Analysis</w:t>
      </w:r>
    </w:p>
    <w:p w14:paraId="22F0EBC6" w14:textId="77777777" w:rsidR="00DC5886" w:rsidRPr="00FA5EF9" w:rsidRDefault="00DC5886" w:rsidP="00AB3C41">
      <w:pPr>
        <w:spacing w:after="0" w:line="480" w:lineRule="auto"/>
        <w:jc w:val="both"/>
        <w:rPr>
          <w:rFonts w:ascii="Arial" w:hAnsi="Arial" w:cs="Arial"/>
        </w:rPr>
      </w:pPr>
      <w:r w:rsidRPr="00FA5EF9">
        <w:rPr>
          <w:rFonts w:ascii="Arial" w:hAnsi="Arial" w:cs="Arial"/>
        </w:rPr>
        <w:lastRenderedPageBreak/>
        <w:t>Results are presented as mean ± standard error of the mean.  All data were subjected to analysis of variance (ANOVA) and independent samples test using SPSS software version 20.0 with P value &lt;0.05 considered significant.</w:t>
      </w:r>
    </w:p>
    <w:p w14:paraId="0F91C288" w14:textId="77777777" w:rsidR="00FA5EF9" w:rsidRDefault="00FA5EF9" w:rsidP="00AB3C41">
      <w:pPr>
        <w:spacing w:after="0" w:line="480" w:lineRule="auto"/>
        <w:jc w:val="both"/>
        <w:rPr>
          <w:rFonts w:ascii="Arial" w:hAnsi="Arial" w:cs="Arial"/>
          <w:b/>
        </w:rPr>
      </w:pPr>
    </w:p>
    <w:p w14:paraId="65E08657" w14:textId="77777777" w:rsidR="00DC5886" w:rsidRPr="00FA5EF9" w:rsidRDefault="00DC5886" w:rsidP="00AB3C41">
      <w:pPr>
        <w:spacing w:after="0" w:line="480" w:lineRule="auto"/>
        <w:jc w:val="both"/>
        <w:rPr>
          <w:rFonts w:ascii="Arial" w:hAnsi="Arial" w:cs="Arial"/>
          <w:b/>
        </w:rPr>
      </w:pPr>
      <w:r w:rsidRPr="00FA5EF9">
        <w:rPr>
          <w:rFonts w:ascii="Arial" w:hAnsi="Arial" w:cs="Arial"/>
          <w:b/>
        </w:rPr>
        <w:t>3</w:t>
      </w:r>
      <w:r w:rsidR="006528C9" w:rsidRPr="00FA5EF9">
        <w:rPr>
          <w:rFonts w:ascii="Arial" w:hAnsi="Arial" w:cs="Arial"/>
          <w:b/>
        </w:rPr>
        <w:t>.0</w:t>
      </w:r>
      <w:r w:rsidRPr="00FA5EF9">
        <w:rPr>
          <w:rFonts w:ascii="Arial" w:hAnsi="Arial" w:cs="Arial"/>
          <w:b/>
        </w:rPr>
        <w:t xml:space="preserve"> RESULTS</w:t>
      </w:r>
      <w:r w:rsidR="00FA5EF9">
        <w:rPr>
          <w:rFonts w:ascii="Arial" w:hAnsi="Arial" w:cs="Arial"/>
          <w:b/>
        </w:rPr>
        <w:t xml:space="preserve"> AND DISCUSSION</w:t>
      </w:r>
    </w:p>
    <w:p w14:paraId="718E9484" w14:textId="77777777" w:rsidR="006528C9" w:rsidRPr="00FA5EF9" w:rsidRDefault="00DC5886" w:rsidP="00AB3C41">
      <w:pPr>
        <w:spacing w:after="0" w:line="480" w:lineRule="auto"/>
        <w:jc w:val="both"/>
        <w:rPr>
          <w:rFonts w:ascii="Arial" w:hAnsi="Arial" w:cs="Arial"/>
        </w:rPr>
      </w:pPr>
      <w:r w:rsidRPr="00FA5EF9">
        <w:rPr>
          <w:rFonts w:ascii="Arial" w:hAnsi="Arial" w:cs="Arial"/>
        </w:rPr>
        <w:t xml:space="preserve">Table 1 shows the glycemic index and glycemic load of prepared diets commonly consumed in Jigawa, Kano and Katsina States, Nigeria as well as age and BMI of the consented subjects that participated in the study. </w:t>
      </w:r>
      <w:r w:rsidRPr="00FA5EF9">
        <w:rPr>
          <w:rFonts w:ascii="Arial" w:hAnsi="Arial" w:cs="Arial"/>
          <w:i/>
        </w:rPr>
        <w:t>Danwake</w:t>
      </w:r>
      <w:r w:rsidRPr="00FA5EF9">
        <w:rPr>
          <w:rFonts w:ascii="Arial" w:hAnsi="Arial" w:cs="Arial"/>
        </w:rPr>
        <w:t xml:space="preserve"> SWGOP was found to have higher GI (91.61 ± 2.22) and GL (45.81 ± 1.11) values while TMW SWKS have the least GI (77.55 ± 1.89) and GL (38.77 ± 0.95). The GI and GL of KN TMW SWKS was slightly higher than that of JG TMW SWKS and KT TMW SWKS though not statistically significant (P&gt;0.05). BMI and age of the participated subjects were within the range of 18.96 ± 0.26 – 22.30 ± 1.35 and 22.90 ± 0.62 – 42.50 ± 2.00 respectively. However, there is significant difference (P&lt;0.05) between the ages of the consented subjects used for the study for the three state diets. There is significant increase (P&lt;0.05) between GI and GL of JG TMY SWKS and KN TMY SWKS as well as the age and BMI of the consented subjects. There is also significant increase (P&lt;0.05) between GI, GL and BMI for JG TMY SWKS and KT TMY SWKS consented subjects. Significant decrease (P&lt;0.05) was observed between GI and GL of JG </w:t>
      </w:r>
      <w:proofErr w:type="spellStart"/>
      <w:r w:rsidRPr="00FA5EF9">
        <w:rPr>
          <w:rFonts w:ascii="Arial" w:hAnsi="Arial" w:cs="Arial"/>
          <w:i/>
        </w:rPr>
        <w:t>Danwake</w:t>
      </w:r>
      <w:proofErr w:type="spellEnd"/>
      <w:r w:rsidRPr="00FA5EF9">
        <w:rPr>
          <w:rFonts w:ascii="Arial" w:hAnsi="Arial" w:cs="Arial"/>
        </w:rPr>
        <w:t xml:space="preserve"> SWGOP Vs KN </w:t>
      </w:r>
      <w:proofErr w:type="spellStart"/>
      <w:r w:rsidRPr="00FA5EF9">
        <w:rPr>
          <w:rFonts w:ascii="Arial" w:hAnsi="Arial" w:cs="Arial"/>
          <w:i/>
        </w:rPr>
        <w:t>Danwake</w:t>
      </w:r>
      <w:proofErr w:type="spellEnd"/>
      <w:r w:rsidRPr="00FA5EF9">
        <w:rPr>
          <w:rFonts w:ascii="Arial" w:hAnsi="Arial" w:cs="Arial"/>
        </w:rPr>
        <w:t xml:space="preserve"> SWGOP and JG </w:t>
      </w:r>
      <w:proofErr w:type="spellStart"/>
      <w:r w:rsidRPr="00FA5EF9">
        <w:rPr>
          <w:rFonts w:ascii="Arial" w:hAnsi="Arial" w:cs="Arial"/>
          <w:i/>
        </w:rPr>
        <w:t>Danwake</w:t>
      </w:r>
      <w:proofErr w:type="spellEnd"/>
      <w:r w:rsidRPr="00FA5EF9">
        <w:rPr>
          <w:rFonts w:ascii="Arial" w:hAnsi="Arial" w:cs="Arial"/>
        </w:rPr>
        <w:t xml:space="preserve"> SWGOP Vs KT </w:t>
      </w:r>
      <w:proofErr w:type="spellStart"/>
      <w:r w:rsidRPr="00FA5EF9">
        <w:rPr>
          <w:rFonts w:ascii="Arial" w:hAnsi="Arial" w:cs="Arial"/>
          <w:i/>
        </w:rPr>
        <w:t>Danwake</w:t>
      </w:r>
      <w:proofErr w:type="spellEnd"/>
      <w:r w:rsidR="00AB3C41" w:rsidRPr="00FA5EF9">
        <w:rPr>
          <w:rFonts w:ascii="Arial" w:hAnsi="Arial" w:cs="Arial"/>
        </w:rPr>
        <w:t xml:space="preserve"> SWGOP respectively.</w:t>
      </w:r>
    </w:p>
    <w:p w14:paraId="05E46ECA" w14:textId="77777777" w:rsidR="006528C9" w:rsidRDefault="006528C9" w:rsidP="00AB3C41">
      <w:pPr>
        <w:spacing w:after="0"/>
        <w:jc w:val="both"/>
        <w:rPr>
          <w:rFonts w:ascii="Arial" w:hAnsi="Arial" w:cs="Arial"/>
          <w:b/>
        </w:rPr>
      </w:pPr>
    </w:p>
    <w:p w14:paraId="277ADEFA" w14:textId="77777777" w:rsidR="00FA5EF9" w:rsidRDefault="00FA5EF9" w:rsidP="00AB3C41">
      <w:pPr>
        <w:spacing w:after="0"/>
        <w:jc w:val="both"/>
        <w:rPr>
          <w:rFonts w:ascii="Arial" w:hAnsi="Arial" w:cs="Arial"/>
          <w:b/>
        </w:rPr>
      </w:pPr>
    </w:p>
    <w:p w14:paraId="2FC8DB03" w14:textId="77777777" w:rsidR="00FA5EF9" w:rsidRDefault="00FA5EF9" w:rsidP="00AB3C41">
      <w:pPr>
        <w:spacing w:after="0"/>
        <w:jc w:val="both"/>
        <w:rPr>
          <w:rFonts w:ascii="Arial" w:hAnsi="Arial" w:cs="Arial"/>
          <w:b/>
        </w:rPr>
      </w:pPr>
    </w:p>
    <w:p w14:paraId="4786D2CA" w14:textId="77777777" w:rsidR="00FA5EF9" w:rsidRDefault="00FA5EF9" w:rsidP="00AB3C41">
      <w:pPr>
        <w:spacing w:after="0"/>
        <w:jc w:val="both"/>
        <w:rPr>
          <w:rFonts w:ascii="Arial" w:hAnsi="Arial" w:cs="Arial"/>
          <w:b/>
        </w:rPr>
      </w:pPr>
    </w:p>
    <w:p w14:paraId="1A515AEA" w14:textId="77777777" w:rsidR="00FA5EF9" w:rsidRDefault="00FA5EF9" w:rsidP="00AB3C41">
      <w:pPr>
        <w:spacing w:after="0"/>
        <w:jc w:val="both"/>
        <w:rPr>
          <w:rFonts w:ascii="Arial" w:hAnsi="Arial" w:cs="Arial"/>
          <w:b/>
        </w:rPr>
      </w:pPr>
    </w:p>
    <w:p w14:paraId="3E197A15" w14:textId="77777777" w:rsidR="00FA5EF9" w:rsidRDefault="00FA5EF9" w:rsidP="00AB3C41">
      <w:pPr>
        <w:spacing w:after="0"/>
        <w:jc w:val="both"/>
        <w:rPr>
          <w:rFonts w:ascii="Arial" w:hAnsi="Arial" w:cs="Arial"/>
          <w:b/>
        </w:rPr>
      </w:pPr>
    </w:p>
    <w:p w14:paraId="726D3E82" w14:textId="77777777" w:rsidR="00FA5EF9" w:rsidRDefault="00FA5EF9" w:rsidP="00AB3C41">
      <w:pPr>
        <w:spacing w:after="0"/>
        <w:jc w:val="both"/>
        <w:rPr>
          <w:rFonts w:ascii="Arial" w:hAnsi="Arial" w:cs="Arial"/>
          <w:b/>
        </w:rPr>
      </w:pPr>
    </w:p>
    <w:p w14:paraId="6403FAFC" w14:textId="77777777" w:rsidR="00FA5EF9" w:rsidRDefault="00FA5EF9" w:rsidP="00AB3C41">
      <w:pPr>
        <w:spacing w:after="0"/>
        <w:jc w:val="both"/>
        <w:rPr>
          <w:rFonts w:ascii="Arial" w:hAnsi="Arial" w:cs="Arial"/>
          <w:b/>
        </w:rPr>
      </w:pPr>
    </w:p>
    <w:p w14:paraId="07C075D5" w14:textId="77777777" w:rsidR="00FA5EF9" w:rsidRPr="00FA5EF9" w:rsidRDefault="00FA5EF9" w:rsidP="00AB3C41">
      <w:pPr>
        <w:spacing w:after="0"/>
        <w:jc w:val="both"/>
        <w:rPr>
          <w:rFonts w:ascii="Arial" w:hAnsi="Arial" w:cs="Arial"/>
          <w:b/>
        </w:rPr>
      </w:pPr>
    </w:p>
    <w:p w14:paraId="7D752F83" w14:textId="77777777" w:rsidR="00DC5886" w:rsidRPr="00FA5EF9" w:rsidRDefault="00DC5886" w:rsidP="00AB3C41">
      <w:pPr>
        <w:spacing w:after="0"/>
        <w:jc w:val="both"/>
        <w:rPr>
          <w:rFonts w:ascii="Arial" w:hAnsi="Arial" w:cs="Arial"/>
          <w:b/>
        </w:rPr>
      </w:pPr>
      <w:r w:rsidRPr="00FA5EF9">
        <w:rPr>
          <w:rFonts w:ascii="Arial" w:hAnsi="Arial" w:cs="Arial"/>
          <w:b/>
        </w:rPr>
        <w:t xml:space="preserve">Table 3: </w:t>
      </w:r>
      <w:bookmarkStart w:id="1" w:name="_Hlk527298151"/>
      <w:r w:rsidRPr="00FA5EF9">
        <w:rPr>
          <w:rFonts w:ascii="Arial" w:hAnsi="Arial" w:cs="Arial"/>
          <w:b/>
        </w:rPr>
        <w:t>Glycemic Index and Glycemic Load of Prepared Diets Commonly Consumed in Jigawa State, Nigeria</w:t>
      </w:r>
    </w:p>
    <w:p w14:paraId="13ACAB34" w14:textId="77777777" w:rsidR="00DC5886" w:rsidRPr="00FA5EF9" w:rsidRDefault="00DC5886" w:rsidP="00AB3C41">
      <w:pPr>
        <w:spacing w:after="0"/>
        <w:jc w:val="both"/>
        <w:rPr>
          <w:rFonts w:ascii="Arial" w:hAnsi="Arial" w:cs="Arial"/>
          <w:b/>
        </w:rPr>
      </w:pP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DC5886" w:rsidRPr="00FA5EF9" w14:paraId="5BCD7B4A" w14:textId="77777777" w:rsidTr="0014708D">
        <w:trPr>
          <w:trHeight w:val="300"/>
          <w:jc w:val="center"/>
        </w:trPr>
        <w:tc>
          <w:tcPr>
            <w:tcW w:w="766" w:type="pct"/>
            <w:tcBorders>
              <w:bottom w:val="single" w:sz="4" w:space="0" w:color="7F7F7F"/>
            </w:tcBorders>
          </w:tcPr>
          <w:bookmarkEnd w:id="1"/>
          <w:p w14:paraId="6230B20B"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lastRenderedPageBreak/>
              <w:t xml:space="preserve">Code </w:t>
            </w:r>
          </w:p>
        </w:tc>
        <w:tc>
          <w:tcPr>
            <w:tcW w:w="990" w:type="pct"/>
            <w:tcBorders>
              <w:bottom w:val="single" w:sz="4" w:space="0" w:color="7F7F7F"/>
            </w:tcBorders>
          </w:tcPr>
          <w:p w14:paraId="012B4D21"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GI</w:t>
            </w:r>
          </w:p>
        </w:tc>
        <w:tc>
          <w:tcPr>
            <w:tcW w:w="1081" w:type="pct"/>
            <w:tcBorders>
              <w:bottom w:val="single" w:sz="4" w:space="0" w:color="7F7F7F"/>
            </w:tcBorders>
          </w:tcPr>
          <w:p w14:paraId="753AAB80"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GL</w:t>
            </w:r>
          </w:p>
        </w:tc>
        <w:tc>
          <w:tcPr>
            <w:tcW w:w="1081" w:type="pct"/>
            <w:tcBorders>
              <w:bottom w:val="single" w:sz="4" w:space="0" w:color="7F7F7F"/>
            </w:tcBorders>
          </w:tcPr>
          <w:p w14:paraId="66D23666"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AGE</w:t>
            </w:r>
          </w:p>
        </w:tc>
        <w:tc>
          <w:tcPr>
            <w:tcW w:w="1081" w:type="pct"/>
            <w:tcBorders>
              <w:bottom w:val="single" w:sz="4" w:space="0" w:color="7F7F7F"/>
            </w:tcBorders>
          </w:tcPr>
          <w:p w14:paraId="297DD7D3"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BMI</w:t>
            </w:r>
          </w:p>
        </w:tc>
      </w:tr>
      <w:tr w:rsidR="00DC5886" w:rsidRPr="00FA5EF9" w14:paraId="3E74CEB2" w14:textId="77777777" w:rsidTr="0014708D">
        <w:trPr>
          <w:trHeight w:val="300"/>
          <w:jc w:val="center"/>
        </w:trPr>
        <w:tc>
          <w:tcPr>
            <w:tcW w:w="766" w:type="pct"/>
          </w:tcPr>
          <w:p w14:paraId="74FFA437" w14:textId="77777777" w:rsidR="00DC5886" w:rsidRPr="00FA5EF9" w:rsidRDefault="00DC5886" w:rsidP="00AB3C41">
            <w:pPr>
              <w:spacing w:after="0" w:line="240" w:lineRule="auto"/>
              <w:jc w:val="both"/>
              <w:rPr>
                <w:rFonts w:ascii="Arial" w:hAnsi="Arial" w:cs="Arial"/>
              </w:rPr>
            </w:pPr>
            <w:r w:rsidRPr="00FA5EF9">
              <w:rPr>
                <w:rFonts w:ascii="Arial" w:hAnsi="Arial" w:cs="Arial"/>
              </w:rPr>
              <w:t>001</w:t>
            </w:r>
          </w:p>
        </w:tc>
        <w:tc>
          <w:tcPr>
            <w:tcW w:w="990" w:type="pct"/>
          </w:tcPr>
          <w:p w14:paraId="0E4BC61F" w14:textId="77777777" w:rsidR="00DC5886" w:rsidRPr="00FA5EF9" w:rsidRDefault="00DC5886" w:rsidP="00AB3C41">
            <w:pPr>
              <w:spacing w:after="0" w:line="240" w:lineRule="auto"/>
              <w:jc w:val="both"/>
              <w:rPr>
                <w:rFonts w:ascii="Arial" w:hAnsi="Arial" w:cs="Arial"/>
              </w:rPr>
            </w:pPr>
            <w:bookmarkStart w:id="2" w:name="_Hlk527307964"/>
            <w:r w:rsidRPr="00FA5EF9">
              <w:rPr>
                <w:rFonts w:ascii="Arial" w:hAnsi="Arial" w:cs="Arial"/>
              </w:rPr>
              <w:t>77.549</w:t>
            </w:r>
          </w:p>
          <w:p w14:paraId="0BFC5BB9"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B576E1E" w14:textId="77777777" w:rsidR="00DC5886" w:rsidRPr="00FA5EF9" w:rsidRDefault="00DC5886" w:rsidP="00AB3C41">
            <w:pPr>
              <w:spacing w:after="0" w:line="240" w:lineRule="auto"/>
              <w:jc w:val="both"/>
              <w:rPr>
                <w:rFonts w:ascii="Arial" w:hAnsi="Arial" w:cs="Arial"/>
              </w:rPr>
            </w:pPr>
            <w:r w:rsidRPr="00FA5EF9">
              <w:rPr>
                <w:rFonts w:ascii="Arial" w:hAnsi="Arial" w:cs="Arial"/>
              </w:rPr>
              <w:t>1.891</w:t>
            </w:r>
            <w:bookmarkEnd w:id="2"/>
          </w:p>
        </w:tc>
        <w:tc>
          <w:tcPr>
            <w:tcW w:w="1081" w:type="pct"/>
          </w:tcPr>
          <w:p w14:paraId="142871A8" w14:textId="77777777" w:rsidR="00DC5886" w:rsidRPr="00FA5EF9" w:rsidRDefault="00DC5886" w:rsidP="00AB3C41">
            <w:pPr>
              <w:spacing w:after="0" w:line="240" w:lineRule="auto"/>
              <w:jc w:val="both"/>
              <w:rPr>
                <w:rFonts w:ascii="Arial" w:hAnsi="Arial" w:cs="Arial"/>
              </w:rPr>
            </w:pPr>
            <w:r w:rsidRPr="00FA5EF9">
              <w:rPr>
                <w:rFonts w:ascii="Arial" w:hAnsi="Arial" w:cs="Arial"/>
              </w:rPr>
              <w:t>38.775</w:t>
            </w:r>
          </w:p>
          <w:p w14:paraId="6E9CFE2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7CE8931" w14:textId="77777777" w:rsidR="00DC5886" w:rsidRPr="00FA5EF9" w:rsidRDefault="00DC5886" w:rsidP="00AB3C41">
            <w:pPr>
              <w:spacing w:after="0" w:line="240" w:lineRule="auto"/>
              <w:jc w:val="both"/>
              <w:rPr>
                <w:rFonts w:ascii="Arial" w:hAnsi="Arial" w:cs="Arial"/>
              </w:rPr>
            </w:pPr>
            <w:r w:rsidRPr="00FA5EF9">
              <w:rPr>
                <w:rFonts w:ascii="Arial" w:hAnsi="Arial" w:cs="Arial"/>
              </w:rPr>
              <w:t>0.946</w:t>
            </w:r>
          </w:p>
        </w:tc>
        <w:tc>
          <w:tcPr>
            <w:tcW w:w="1081" w:type="pct"/>
          </w:tcPr>
          <w:p w14:paraId="6971D5AB" w14:textId="77777777" w:rsidR="00DC5886" w:rsidRPr="00FA5EF9" w:rsidRDefault="00DC5886" w:rsidP="00AB3C41">
            <w:pPr>
              <w:spacing w:after="0" w:line="240" w:lineRule="auto"/>
              <w:jc w:val="both"/>
              <w:rPr>
                <w:rFonts w:ascii="Arial" w:hAnsi="Arial" w:cs="Arial"/>
              </w:rPr>
            </w:pPr>
            <w:r w:rsidRPr="00FA5EF9">
              <w:rPr>
                <w:rFonts w:ascii="Arial" w:hAnsi="Arial" w:cs="Arial"/>
              </w:rPr>
              <w:t>35.600</w:t>
            </w:r>
          </w:p>
          <w:p w14:paraId="4F1EFC2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2BC47BF" w14:textId="77777777" w:rsidR="00DC5886" w:rsidRPr="00FA5EF9" w:rsidRDefault="00DC5886" w:rsidP="00AB3C41">
            <w:pPr>
              <w:spacing w:after="0" w:line="240" w:lineRule="auto"/>
              <w:jc w:val="both"/>
              <w:rPr>
                <w:rFonts w:ascii="Arial" w:hAnsi="Arial" w:cs="Arial"/>
              </w:rPr>
            </w:pPr>
            <w:r w:rsidRPr="00FA5EF9">
              <w:rPr>
                <w:rFonts w:ascii="Arial" w:hAnsi="Arial" w:cs="Arial"/>
              </w:rPr>
              <w:t>2.519</w:t>
            </w:r>
          </w:p>
        </w:tc>
        <w:tc>
          <w:tcPr>
            <w:tcW w:w="1081" w:type="pct"/>
          </w:tcPr>
          <w:p w14:paraId="3C195396" w14:textId="77777777" w:rsidR="00DC5886" w:rsidRPr="00FA5EF9" w:rsidRDefault="00DC5886" w:rsidP="00AB3C41">
            <w:pPr>
              <w:spacing w:after="0" w:line="240" w:lineRule="auto"/>
              <w:jc w:val="both"/>
              <w:rPr>
                <w:rFonts w:ascii="Arial" w:hAnsi="Arial" w:cs="Arial"/>
              </w:rPr>
            </w:pPr>
            <w:r w:rsidRPr="00FA5EF9">
              <w:rPr>
                <w:rFonts w:ascii="Arial" w:hAnsi="Arial" w:cs="Arial"/>
              </w:rPr>
              <w:t>21.994</w:t>
            </w:r>
          </w:p>
          <w:p w14:paraId="32A87C3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4B2BC01" w14:textId="77777777" w:rsidR="00DC5886" w:rsidRPr="00FA5EF9" w:rsidRDefault="00DC5886" w:rsidP="00AB3C41">
            <w:pPr>
              <w:spacing w:after="0" w:line="240" w:lineRule="auto"/>
              <w:jc w:val="both"/>
              <w:rPr>
                <w:rFonts w:ascii="Arial" w:hAnsi="Arial" w:cs="Arial"/>
              </w:rPr>
            </w:pPr>
            <w:r w:rsidRPr="00FA5EF9">
              <w:rPr>
                <w:rFonts w:ascii="Arial" w:hAnsi="Arial" w:cs="Arial"/>
              </w:rPr>
              <w:t>0.729</w:t>
            </w:r>
          </w:p>
          <w:p w14:paraId="57E31A4D" w14:textId="77777777" w:rsidR="00DC5886" w:rsidRPr="00FA5EF9" w:rsidRDefault="00DC5886" w:rsidP="00AB3C41">
            <w:pPr>
              <w:spacing w:after="0" w:line="240" w:lineRule="auto"/>
              <w:jc w:val="both"/>
              <w:rPr>
                <w:rFonts w:ascii="Arial" w:hAnsi="Arial" w:cs="Arial"/>
              </w:rPr>
            </w:pPr>
          </w:p>
        </w:tc>
      </w:tr>
      <w:tr w:rsidR="00DC5886" w:rsidRPr="00FA5EF9" w14:paraId="53A15AF7" w14:textId="77777777" w:rsidTr="0014708D">
        <w:trPr>
          <w:trHeight w:val="300"/>
          <w:jc w:val="center"/>
        </w:trPr>
        <w:tc>
          <w:tcPr>
            <w:tcW w:w="766" w:type="pct"/>
          </w:tcPr>
          <w:p w14:paraId="222A4A86" w14:textId="77777777" w:rsidR="00DC5886" w:rsidRPr="00FA5EF9" w:rsidRDefault="00DC5886" w:rsidP="00AB3C41">
            <w:pPr>
              <w:spacing w:after="0" w:line="240" w:lineRule="auto"/>
              <w:jc w:val="both"/>
              <w:rPr>
                <w:rFonts w:ascii="Arial" w:hAnsi="Arial" w:cs="Arial"/>
              </w:rPr>
            </w:pPr>
            <w:r w:rsidRPr="00FA5EF9">
              <w:rPr>
                <w:rFonts w:ascii="Arial" w:hAnsi="Arial" w:cs="Arial"/>
              </w:rPr>
              <w:t>002</w:t>
            </w:r>
          </w:p>
        </w:tc>
        <w:tc>
          <w:tcPr>
            <w:tcW w:w="990" w:type="pct"/>
          </w:tcPr>
          <w:p w14:paraId="4B79B193" w14:textId="77777777" w:rsidR="00DC5886" w:rsidRPr="00FA5EF9" w:rsidRDefault="00DC5886" w:rsidP="00AB3C41">
            <w:pPr>
              <w:spacing w:after="0" w:line="240" w:lineRule="auto"/>
              <w:jc w:val="both"/>
              <w:rPr>
                <w:rFonts w:ascii="Arial" w:hAnsi="Arial" w:cs="Arial"/>
              </w:rPr>
            </w:pPr>
            <w:bookmarkStart w:id="3" w:name="_Hlk527307926"/>
            <w:r w:rsidRPr="00FA5EF9">
              <w:rPr>
                <w:rFonts w:ascii="Arial" w:hAnsi="Arial" w:cs="Arial"/>
              </w:rPr>
              <w:t>78.436</w:t>
            </w:r>
          </w:p>
          <w:p w14:paraId="169E256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C0DA175" w14:textId="77777777" w:rsidR="00DC5886" w:rsidRPr="00FA5EF9" w:rsidRDefault="00DC5886" w:rsidP="00AB3C41">
            <w:pPr>
              <w:spacing w:after="0" w:line="240" w:lineRule="auto"/>
              <w:jc w:val="both"/>
              <w:rPr>
                <w:rFonts w:ascii="Arial" w:hAnsi="Arial" w:cs="Arial"/>
              </w:rPr>
            </w:pPr>
            <w:r w:rsidRPr="00FA5EF9">
              <w:rPr>
                <w:rFonts w:ascii="Arial" w:hAnsi="Arial" w:cs="Arial"/>
              </w:rPr>
              <w:t>1.258</w:t>
            </w:r>
            <w:bookmarkEnd w:id="3"/>
          </w:p>
        </w:tc>
        <w:tc>
          <w:tcPr>
            <w:tcW w:w="1081" w:type="pct"/>
          </w:tcPr>
          <w:p w14:paraId="41F7D275" w14:textId="77777777" w:rsidR="00DC5886" w:rsidRPr="00FA5EF9" w:rsidRDefault="00DC5886" w:rsidP="00AB3C41">
            <w:pPr>
              <w:spacing w:after="0" w:line="240" w:lineRule="auto"/>
              <w:jc w:val="both"/>
              <w:rPr>
                <w:rFonts w:ascii="Arial" w:hAnsi="Arial" w:cs="Arial"/>
              </w:rPr>
            </w:pPr>
            <w:r w:rsidRPr="00FA5EF9">
              <w:rPr>
                <w:rFonts w:ascii="Arial" w:hAnsi="Arial" w:cs="Arial"/>
              </w:rPr>
              <w:t>39.218</w:t>
            </w:r>
          </w:p>
          <w:p w14:paraId="5B519AE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4AFBBC6" w14:textId="77777777" w:rsidR="00DC5886" w:rsidRPr="00FA5EF9" w:rsidRDefault="00DC5886" w:rsidP="00AB3C41">
            <w:pPr>
              <w:spacing w:after="0" w:line="240" w:lineRule="auto"/>
              <w:jc w:val="both"/>
              <w:rPr>
                <w:rFonts w:ascii="Arial" w:hAnsi="Arial" w:cs="Arial"/>
              </w:rPr>
            </w:pPr>
            <w:r w:rsidRPr="00FA5EF9">
              <w:rPr>
                <w:rFonts w:ascii="Arial" w:hAnsi="Arial" w:cs="Arial"/>
              </w:rPr>
              <w:t>0.629</w:t>
            </w:r>
          </w:p>
        </w:tc>
        <w:tc>
          <w:tcPr>
            <w:tcW w:w="1081" w:type="pct"/>
          </w:tcPr>
          <w:p w14:paraId="44C37571" w14:textId="77777777" w:rsidR="00DC5886" w:rsidRPr="00FA5EF9" w:rsidRDefault="00DC5886" w:rsidP="00AB3C41">
            <w:pPr>
              <w:spacing w:after="0" w:line="240" w:lineRule="auto"/>
              <w:jc w:val="both"/>
              <w:rPr>
                <w:rFonts w:ascii="Arial" w:hAnsi="Arial" w:cs="Arial"/>
              </w:rPr>
            </w:pPr>
            <w:r w:rsidRPr="00FA5EF9">
              <w:rPr>
                <w:rFonts w:ascii="Arial" w:hAnsi="Arial" w:cs="Arial"/>
              </w:rPr>
              <w:t>24.250</w:t>
            </w:r>
          </w:p>
          <w:p w14:paraId="197D5A1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8F56590" w14:textId="77777777" w:rsidR="00DC5886" w:rsidRPr="00FA5EF9" w:rsidRDefault="00DC5886" w:rsidP="00AB3C41">
            <w:pPr>
              <w:spacing w:after="0" w:line="240" w:lineRule="auto"/>
              <w:jc w:val="both"/>
              <w:rPr>
                <w:rFonts w:ascii="Arial" w:hAnsi="Arial" w:cs="Arial"/>
              </w:rPr>
            </w:pPr>
            <w:r w:rsidRPr="00FA5EF9">
              <w:rPr>
                <w:rFonts w:ascii="Arial" w:hAnsi="Arial" w:cs="Arial"/>
              </w:rPr>
              <w:t>0.512</w:t>
            </w:r>
          </w:p>
        </w:tc>
        <w:tc>
          <w:tcPr>
            <w:tcW w:w="1081" w:type="pct"/>
          </w:tcPr>
          <w:p w14:paraId="79463D45" w14:textId="77777777" w:rsidR="00DC5886" w:rsidRPr="00FA5EF9" w:rsidRDefault="00DC5886" w:rsidP="00AB3C41">
            <w:pPr>
              <w:spacing w:after="0" w:line="240" w:lineRule="auto"/>
              <w:jc w:val="both"/>
              <w:rPr>
                <w:rFonts w:ascii="Arial" w:hAnsi="Arial" w:cs="Arial"/>
              </w:rPr>
            </w:pPr>
            <w:r w:rsidRPr="00FA5EF9">
              <w:rPr>
                <w:rFonts w:ascii="Arial" w:hAnsi="Arial" w:cs="Arial"/>
              </w:rPr>
              <w:t>18.961</w:t>
            </w:r>
          </w:p>
          <w:p w14:paraId="16A978EE"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E90F57C" w14:textId="77777777" w:rsidR="00DC5886" w:rsidRPr="00FA5EF9" w:rsidRDefault="00DC5886" w:rsidP="00AB3C41">
            <w:pPr>
              <w:spacing w:after="0" w:line="240" w:lineRule="auto"/>
              <w:jc w:val="both"/>
              <w:rPr>
                <w:rFonts w:ascii="Arial" w:hAnsi="Arial" w:cs="Arial"/>
              </w:rPr>
            </w:pPr>
            <w:r w:rsidRPr="00FA5EF9">
              <w:rPr>
                <w:rFonts w:ascii="Arial" w:hAnsi="Arial" w:cs="Arial"/>
              </w:rPr>
              <w:t>0.257</w:t>
            </w:r>
          </w:p>
          <w:p w14:paraId="1A268AA3" w14:textId="77777777" w:rsidR="00DC5886" w:rsidRPr="00FA5EF9" w:rsidRDefault="00DC5886" w:rsidP="00AB3C41">
            <w:pPr>
              <w:spacing w:after="0" w:line="240" w:lineRule="auto"/>
              <w:jc w:val="both"/>
              <w:rPr>
                <w:rFonts w:ascii="Arial" w:hAnsi="Arial" w:cs="Arial"/>
              </w:rPr>
            </w:pPr>
          </w:p>
        </w:tc>
      </w:tr>
      <w:tr w:rsidR="00DC5886" w:rsidRPr="00FA5EF9" w14:paraId="6D241074" w14:textId="77777777" w:rsidTr="0014708D">
        <w:trPr>
          <w:trHeight w:val="300"/>
          <w:jc w:val="center"/>
        </w:trPr>
        <w:tc>
          <w:tcPr>
            <w:tcW w:w="766" w:type="pct"/>
          </w:tcPr>
          <w:p w14:paraId="702BA812" w14:textId="77777777" w:rsidR="00DC5886" w:rsidRPr="00FA5EF9" w:rsidRDefault="00DC5886" w:rsidP="00AB3C41">
            <w:pPr>
              <w:spacing w:after="0" w:line="240" w:lineRule="auto"/>
              <w:jc w:val="both"/>
              <w:rPr>
                <w:rFonts w:ascii="Arial" w:hAnsi="Arial" w:cs="Arial"/>
              </w:rPr>
            </w:pPr>
            <w:r w:rsidRPr="00FA5EF9">
              <w:rPr>
                <w:rFonts w:ascii="Arial" w:hAnsi="Arial" w:cs="Arial"/>
              </w:rPr>
              <w:t>003</w:t>
            </w:r>
          </w:p>
        </w:tc>
        <w:tc>
          <w:tcPr>
            <w:tcW w:w="990" w:type="pct"/>
          </w:tcPr>
          <w:p w14:paraId="55DB9B6C" w14:textId="77777777" w:rsidR="00DC5886" w:rsidRPr="00FA5EF9" w:rsidRDefault="00DC5886" w:rsidP="00AB3C41">
            <w:pPr>
              <w:spacing w:after="0" w:line="240" w:lineRule="auto"/>
              <w:jc w:val="both"/>
              <w:rPr>
                <w:rFonts w:ascii="Arial" w:hAnsi="Arial" w:cs="Arial"/>
              </w:rPr>
            </w:pPr>
            <w:bookmarkStart w:id="4" w:name="_Hlk527298772"/>
            <w:r w:rsidRPr="00FA5EF9">
              <w:rPr>
                <w:rFonts w:ascii="Arial" w:hAnsi="Arial" w:cs="Arial"/>
              </w:rPr>
              <w:t>91.609</w:t>
            </w:r>
          </w:p>
          <w:p w14:paraId="64E652D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3046BA0" w14:textId="77777777" w:rsidR="00DC5886" w:rsidRPr="00FA5EF9" w:rsidRDefault="00DC5886" w:rsidP="00AB3C41">
            <w:pPr>
              <w:spacing w:after="0" w:line="240" w:lineRule="auto"/>
              <w:jc w:val="both"/>
              <w:rPr>
                <w:rFonts w:ascii="Arial" w:hAnsi="Arial" w:cs="Arial"/>
              </w:rPr>
            </w:pPr>
            <w:r w:rsidRPr="00FA5EF9">
              <w:rPr>
                <w:rFonts w:ascii="Arial" w:hAnsi="Arial" w:cs="Arial"/>
              </w:rPr>
              <w:t>2.22</w:t>
            </w:r>
            <w:bookmarkEnd w:id="4"/>
            <w:r w:rsidRPr="00FA5EF9">
              <w:rPr>
                <w:rFonts w:ascii="Arial" w:hAnsi="Arial" w:cs="Arial"/>
              </w:rPr>
              <w:t>4</w:t>
            </w:r>
          </w:p>
        </w:tc>
        <w:tc>
          <w:tcPr>
            <w:tcW w:w="1081" w:type="pct"/>
          </w:tcPr>
          <w:p w14:paraId="0BA1C673" w14:textId="77777777" w:rsidR="00DC5886" w:rsidRPr="00FA5EF9" w:rsidRDefault="00DC5886" w:rsidP="00AB3C41">
            <w:pPr>
              <w:spacing w:after="0" w:line="240" w:lineRule="auto"/>
              <w:jc w:val="both"/>
              <w:rPr>
                <w:rFonts w:ascii="Arial" w:hAnsi="Arial" w:cs="Arial"/>
              </w:rPr>
            </w:pPr>
            <w:r w:rsidRPr="00FA5EF9">
              <w:rPr>
                <w:rFonts w:ascii="Arial" w:hAnsi="Arial" w:cs="Arial"/>
              </w:rPr>
              <w:t>45.805</w:t>
            </w:r>
          </w:p>
          <w:p w14:paraId="5846DDD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1B9D740" w14:textId="77777777" w:rsidR="00DC5886" w:rsidRPr="00FA5EF9" w:rsidRDefault="00DC5886" w:rsidP="00AB3C41">
            <w:pPr>
              <w:spacing w:after="0" w:line="240" w:lineRule="auto"/>
              <w:jc w:val="both"/>
              <w:rPr>
                <w:rFonts w:ascii="Arial" w:hAnsi="Arial" w:cs="Arial"/>
              </w:rPr>
            </w:pPr>
            <w:r w:rsidRPr="00FA5EF9">
              <w:rPr>
                <w:rFonts w:ascii="Arial" w:hAnsi="Arial" w:cs="Arial"/>
              </w:rPr>
              <w:t>1.112</w:t>
            </w:r>
          </w:p>
        </w:tc>
        <w:tc>
          <w:tcPr>
            <w:tcW w:w="1081" w:type="pct"/>
          </w:tcPr>
          <w:p w14:paraId="41839109" w14:textId="77777777" w:rsidR="00DC5886" w:rsidRPr="00FA5EF9" w:rsidRDefault="00DC5886" w:rsidP="00AB3C41">
            <w:pPr>
              <w:spacing w:after="0" w:line="240" w:lineRule="auto"/>
              <w:jc w:val="both"/>
              <w:rPr>
                <w:rFonts w:ascii="Arial" w:hAnsi="Arial" w:cs="Arial"/>
              </w:rPr>
            </w:pPr>
            <w:r w:rsidRPr="00FA5EF9">
              <w:rPr>
                <w:rFonts w:ascii="Arial" w:hAnsi="Arial" w:cs="Arial"/>
              </w:rPr>
              <w:t>25.850</w:t>
            </w:r>
          </w:p>
          <w:p w14:paraId="6F5FD77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ADAD2B7" w14:textId="77777777" w:rsidR="00DC5886" w:rsidRPr="00FA5EF9" w:rsidRDefault="00DC5886" w:rsidP="00AB3C41">
            <w:pPr>
              <w:spacing w:after="0" w:line="240" w:lineRule="auto"/>
              <w:jc w:val="both"/>
              <w:rPr>
                <w:rFonts w:ascii="Arial" w:hAnsi="Arial" w:cs="Arial"/>
              </w:rPr>
            </w:pPr>
            <w:r w:rsidRPr="00FA5EF9">
              <w:rPr>
                <w:rFonts w:ascii="Arial" w:hAnsi="Arial" w:cs="Arial"/>
              </w:rPr>
              <w:t>0.769</w:t>
            </w:r>
          </w:p>
        </w:tc>
        <w:tc>
          <w:tcPr>
            <w:tcW w:w="1081" w:type="pct"/>
          </w:tcPr>
          <w:p w14:paraId="47D29D82" w14:textId="77777777" w:rsidR="00DC5886" w:rsidRPr="00FA5EF9" w:rsidRDefault="00DC5886" w:rsidP="00AB3C41">
            <w:pPr>
              <w:spacing w:after="0" w:line="240" w:lineRule="auto"/>
              <w:jc w:val="both"/>
              <w:rPr>
                <w:rFonts w:ascii="Arial" w:hAnsi="Arial" w:cs="Arial"/>
              </w:rPr>
            </w:pPr>
            <w:r w:rsidRPr="00FA5EF9">
              <w:rPr>
                <w:rFonts w:ascii="Arial" w:hAnsi="Arial" w:cs="Arial"/>
              </w:rPr>
              <w:t>20.938</w:t>
            </w:r>
          </w:p>
          <w:p w14:paraId="75F154B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64B3403" w14:textId="77777777" w:rsidR="00DC5886" w:rsidRPr="00FA5EF9" w:rsidRDefault="00DC5886" w:rsidP="00AB3C41">
            <w:pPr>
              <w:spacing w:after="0" w:line="240" w:lineRule="auto"/>
              <w:jc w:val="both"/>
              <w:rPr>
                <w:rFonts w:ascii="Arial" w:hAnsi="Arial" w:cs="Arial"/>
              </w:rPr>
            </w:pPr>
            <w:r w:rsidRPr="00FA5EF9">
              <w:rPr>
                <w:rFonts w:ascii="Arial" w:hAnsi="Arial" w:cs="Arial"/>
              </w:rPr>
              <w:t>0.636</w:t>
            </w:r>
          </w:p>
          <w:p w14:paraId="4E1740F7" w14:textId="77777777" w:rsidR="00DC5886" w:rsidRPr="00FA5EF9" w:rsidRDefault="00DC5886" w:rsidP="00AB3C41">
            <w:pPr>
              <w:spacing w:after="0" w:line="240" w:lineRule="auto"/>
              <w:jc w:val="both"/>
              <w:rPr>
                <w:rFonts w:ascii="Arial" w:hAnsi="Arial" w:cs="Arial"/>
              </w:rPr>
            </w:pPr>
          </w:p>
        </w:tc>
      </w:tr>
      <w:tr w:rsidR="00DC5886" w:rsidRPr="00FA5EF9" w14:paraId="4D15E812" w14:textId="77777777" w:rsidTr="0014708D">
        <w:trPr>
          <w:trHeight w:val="300"/>
          <w:jc w:val="center"/>
        </w:trPr>
        <w:tc>
          <w:tcPr>
            <w:tcW w:w="766" w:type="pct"/>
          </w:tcPr>
          <w:p w14:paraId="1B983258" w14:textId="77777777" w:rsidR="006528C9" w:rsidRPr="00FA5EF9" w:rsidRDefault="00DC5886" w:rsidP="00AB3C41">
            <w:pPr>
              <w:spacing w:after="0" w:line="240" w:lineRule="auto"/>
              <w:jc w:val="both"/>
              <w:rPr>
                <w:rFonts w:ascii="Arial" w:hAnsi="Arial" w:cs="Arial"/>
              </w:rPr>
            </w:pPr>
            <w:r w:rsidRPr="00FA5EF9">
              <w:rPr>
                <w:rFonts w:ascii="Arial" w:hAnsi="Arial" w:cs="Arial"/>
              </w:rPr>
              <w:t>004</w:t>
            </w:r>
          </w:p>
          <w:p w14:paraId="38D02BB7" w14:textId="77777777" w:rsidR="00DC5886" w:rsidRPr="00FA5EF9" w:rsidRDefault="006528C9" w:rsidP="00AB3C41">
            <w:pPr>
              <w:spacing w:after="0"/>
              <w:jc w:val="center"/>
              <w:rPr>
                <w:rFonts w:ascii="Arial" w:hAnsi="Arial" w:cs="Arial"/>
              </w:rPr>
            </w:pPr>
            <w:r w:rsidRPr="00FA5EF9">
              <w:rPr>
                <w:rFonts w:ascii="Arial" w:hAnsi="Arial" w:cs="Arial"/>
              </w:rPr>
              <w:t xml:space="preserve">   </w:t>
            </w:r>
          </w:p>
        </w:tc>
        <w:tc>
          <w:tcPr>
            <w:tcW w:w="990" w:type="pct"/>
          </w:tcPr>
          <w:p w14:paraId="2529EBD7" w14:textId="77777777" w:rsidR="00DC5886" w:rsidRPr="00FA5EF9" w:rsidRDefault="00DC5886" w:rsidP="00AB3C41">
            <w:pPr>
              <w:spacing w:after="0" w:line="240" w:lineRule="auto"/>
              <w:jc w:val="both"/>
              <w:rPr>
                <w:rFonts w:ascii="Arial" w:hAnsi="Arial" w:cs="Arial"/>
              </w:rPr>
            </w:pPr>
            <w:bookmarkStart w:id="5" w:name="_Hlk527307877"/>
            <w:r w:rsidRPr="00FA5EF9">
              <w:rPr>
                <w:rFonts w:ascii="Arial" w:hAnsi="Arial" w:cs="Arial"/>
              </w:rPr>
              <w:t>83.590</w:t>
            </w:r>
          </w:p>
          <w:p w14:paraId="54496135"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E2320BF" w14:textId="77777777" w:rsidR="00DC5886" w:rsidRPr="00FA5EF9" w:rsidRDefault="00DC5886" w:rsidP="00AB3C41">
            <w:pPr>
              <w:spacing w:after="0" w:line="240" w:lineRule="auto"/>
              <w:jc w:val="both"/>
              <w:rPr>
                <w:rFonts w:ascii="Arial" w:hAnsi="Arial" w:cs="Arial"/>
              </w:rPr>
            </w:pPr>
            <w:r w:rsidRPr="00FA5EF9">
              <w:rPr>
                <w:rFonts w:ascii="Arial" w:hAnsi="Arial" w:cs="Arial"/>
              </w:rPr>
              <w:t>1.87</w:t>
            </w:r>
            <w:bookmarkEnd w:id="5"/>
            <w:r w:rsidRPr="00FA5EF9">
              <w:rPr>
                <w:rFonts w:ascii="Arial" w:hAnsi="Arial" w:cs="Arial"/>
              </w:rPr>
              <w:t>2</w:t>
            </w:r>
          </w:p>
        </w:tc>
        <w:tc>
          <w:tcPr>
            <w:tcW w:w="1081" w:type="pct"/>
          </w:tcPr>
          <w:p w14:paraId="44AC07D8" w14:textId="77777777" w:rsidR="00DC5886" w:rsidRPr="00FA5EF9" w:rsidRDefault="00DC5886" w:rsidP="00AB3C41">
            <w:pPr>
              <w:spacing w:after="0" w:line="240" w:lineRule="auto"/>
              <w:jc w:val="both"/>
              <w:rPr>
                <w:rFonts w:ascii="Arial" w:hAnsi="Arial" w:cs="Arial"/>
              </w:rPr>
            </w:pPr>
            <w:r w:rsidRPr="00FA5EF9">
              <w:rPr>
                <w:rFonts w:ascii="Arial" w:hAnsi="Arial" w:cs="Arial"/>
              </w:rPr>
              <w:t>41.795</w:t>
            </w:r>
          </w:p>
          <w:p w14:paraId="16B5B5C0"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540A36C7" w14:textId="77777777" w:rsidR="00DC5886" w:rsidRPr="00FA5EF9" w:rsidRDefault="00DC5886" w:rsidP="00AB3C41">
            <w:pPr>
              <w:spacing w:after="0" w:line="240" w:lineRule="auto"/>
              <w:jc w:val="both"/>
              <w:rPr>
                <w:rFonts w:ascii="Arial" w:hAnsi="Arial" w:cs="Arial"/>
              </w:rPr>
            </w:pPr>
            <w:r w:rsidRPr="00FA5EF9">
              <w:rPr>
                <w:rFonts w:ascii="Arial" w:hAnsi="Arial" w:cs="Arial"/>
              </w:rPr>
              <w:t>0.936</w:t>
            </w:r>
          </w:p>
        </w:tc>
        <w:tc>
          <w:tcPr>
            <w:tcW w:w="1081" w:type="pct"/>
          </w:tcPr>
          <w:p w14:paraId="26E45AB1" w14:textId="77777777" w:rsidR="00DC5886" w:rsidRPr="00FA5EF9" w:rsidRDefault="00DC5886" w:rsidP="00AB3C41">
            <w:pPr>
              <w:spacing w:after="0" w:line="240" w:lineRule="auto"/>
              <w:jc w:val="both"/>
              <w:rPr>
                <w:rFonts w:ascii="Arial" w:hAnsi="Arial" w:cs="Arial"/>
              </w:rPr>
            </w:pPr>
            <w:r w:rsidRPr="00FA5EF9">
              <w:rPr>
                <w:rFonts w:ascii="Arial" w:hAnsi="Arial" w:cs="Arial"/>
              </w:rPr>
              <w:t>22.900</w:t>
            </w:r>
          </w:p>
          <w:p w14:paraId="21780F7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5F54569" w14:textId="77777777" w:rsidR="00DC5886" w:rsidRPr="00FA5EF9" w:rsidRDefault="00DC5886" w:rsidP="00AB3C41">
            <w:pPr>
              <w:spacing w:after="0" w:line="240" w:lineRule="auto"/>
              <w:jc w:val="both"/>
              <w:rPr>
                <w:rFonts w:ascii="Arial" w:hAnsi="Arial" w:cs="Arial"/>
              </w:rPr>
            </w:pPr>
            <w:r w:rsidRPr="00FA5EF9">
              <w:rPr>
                <w:rFonts w:ascii="Arial" w:hAnsi="Arial" w:cs="Arial"/>
              </w:rPr>
              <w:t>0.615</w:t>
            </w:r>
          </w:p>
        </w:tc>
        <w:tc>
          <w:tcPr>
            <w:tcW w:w="1081" w:type="pct"/>
          </w:tcPr>
          <w:p w14:paraId="7D747B12" w14:textId="77777777" w:rsidR="00DC5886" w:rsidRPr="00FA5EF9" w:rsidRDefault="00DC5886" w:rsidP="00AB3C41">
            <w:pPr>
              <w:spacing w:after="0" w:line="240" w:lineRule="auto"/>
              <w:jc w:val="both"/>
              <w:rPr>
                <w:rFonts w:ascii="Arial" w:hAnsi="Arial" w:cs="Arial"/>
              </w:rPr>
            </w:pPr>
            <w:r w:rsidRPr="00FA5EF9">
              <w:rPr>
                <w:rFonts w:ascii="Arial" w:hAnsi="Arial" w:cs="Arial"/>
              </w:rPr>
              <w:t>19.977</w:t>
            </w:r>
          </w:p>
          <w:p w14:paraId="78A26F00"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A8950CF" w14:textId="77777777" w:rsidR="00DC5886" w:rsidRPr="00FA5EF9" w:rsidRDefault="00DC5886" w:rsidP="00AB3C41">
            <w:pPr>
              <w:spacing w:after="0" w:line="240" w:lineRule="auto"/>
              <w:jc w:val="both"/>
              <w:rPr>
                <w:rFonts w:ascii="Arial" w:hAnsi="Arial" w:cs="Arial"/>
              </w:rPr>
            </w:pPr>
            <w:r w:rsidRPr="00FA5EF9">
              <w:rPr>
                <w:rFonts w:ascii="Arial" w:hAnsi="Arial" w:cs="Arial"/>
              </w:rPr>
              <w:t>0.420</w:t>
            </w:r>
          </w:p>
          <w:p w14:paraId="50EDC7C6" w14:textId="77777777" w:rsidR="00DC5886" w:rsidRPr="00FA5EF9" w:rsidRDefault="00DC5886" w:rsidP="00AB3C41">
            <w:pPr>
              <w:spacing w:after="0" w:line="240" w:lineRule="auto"/>
              <w:jc w:val="both"/>
              <w:rPr>
                <w:rFonts w:ascii="Arial" w:hAnsi="Arial" w:cs="Arial"/>
              </w:rPr>
            </w:pPr>
          </w:p>
        </w:tc>
      </w:tr>
    </w:tbl>
    <w:p w14:paraId="5C74DF04" w14:textId="77777777" w:rsidR="00DC5886" w:rsidRPr="00FA5EF9" w:rsidRDefault="00DC5886" w:rsidP="00AB3C41">
      <w:pPr>
        <w:spacing w:after="0"/>
        <w:jc w:val="both"/>
        <w:rPr>
          <w:rFonts w:ascii="Arial" w:hAnsi="Arial" w:cs="Arial"/>
          <w:b/>
          <w:bCs/>
        </w:rPr>
      </w:pPr>
      <w:r w:rsidRPr="00FA5EF9">
        <w:rPr>
          <w:rFonts w:ascii="Arial" w:hAnsi="Arial" w:cs="Arial"/>
          <w:b/>
          <w:bCs/>
        </w:rPr>
        <w:t xml:space="preserve">Values are mean ± sem.  n= 20. Values with the same superscripts means there is significant difference at P&lt;0.05.  Key: GI: </w:t>
      </w:r>
      <w:r w:rsidRPr="00FA5EF9">
        <w:rPr>
          <w:rFonts w:ascii="Arial" w:hAnsi="Arial" w:cs="Arial"/>
          <w:b/>
        </w:rPr>
        <w:t>Glycemic Index, GL: Glycemic Load, BMI: Body Mass Index</w:t>
      </w:r>
      <w:r w:rsidRPr="00FA5EF9">
        <w:rPr>
          <w:rFonts w:ascii="Arial" w:hAnsi="Arial" w:cs="Arial"/>
          <w:b/>
          <w:bCs/>
        </w:rPr>
        <w:t xml:space="preserve">. </w:t>
      </w:r>
    </w:p>
    <w:p w14:paraId="0A9C8C8D" w14:textId="77777777" w:rsidR="00DC5886" w:rsidRPr="00FA5EF9" w:rsidRDefault="00DC5886" w:rsidP="00AB3C41">
      <w:pPr>
        <w:spacing w:after="0" w:line="480" w:lineRule="auto"/>
        <w:jc w:val="both"/>
        <w:rPr>
          <w:rFonts w:ascii="Arial" w:hAnsi="Arial" w:cs="Arial"/>
          <w:b/>
        </w:rPr>
      </w:pPr>
    </w:p>
    <w:p w14:paraId="32C8A682" w14:textId="77777777" w:rsidR="006528C9" w:rsidRPr="00FA5EF9" w:rsidRDefault="006528C9" w:rsidP="00AB3C41">
      <w:pPr>
        <w:spacing w:after="0"/>
        <w:jc w:val="both"/>
        <w:rPr>
          <w:rFonts w:ascii="Arial" w:hAnsi="Arial" w:cs="Arial"/>
          <w:b/>
        </w:rPr>
      </w:pPr>
    </w:p>
    <w:p w14:paraId="56A8A649" w14:textId="77777777" w:rsidR="006528C9" w:rsidRPr="00FA5EF9" w:rsidRDefault="006528C9" w:rsidP="00AB3C41">
      <w:pPr>
        <w:spacing w:after="0"/>
        <w:jc w:val="both"/>
        <w:rPr>
          <w:rFonts w:ascii="Arial" w:hAnsi="Arial" w:cs="Arial"/>
          <w:b/>
        </w:rPr>
      </w:pPr>
    </w:p>
    <w:p w14:paraId="1F002F4A" w14:textId="77777777" w:rsidR="006528C9" w:rsidRPr="00FA5EF9" w:rsidRDefault="006528C9" w:rsidP="00AB3C41">
      <w:pPr>
        <w:spacing w:after="0"/>
        <w:jc w:val="both"/>
        <w:rPr>
          <w:rFonts w:ascii="Arial" w:hAnsi="Arial" w:cs="Arial"/>
          <w:b/>
        </w:rPr>
      </w:pPr>
    </w:p>
    <w:p w14:paraId="6522EB85" w14:textId="77777777" w:rsidR="006528C9" w:rsidRPr="00FA5EF9" w:rsidRDefault="006528C9" w:rsidP="00AB3C41">
      <w:pPr>
        <w:spacing w:after="0"/>
        <w:jc w:val="both"/>
        <w:rPr>
          <w:rFonts w:ascii="Arial" w:hAnsi="Arial" w:cs="Arial"/>
          <w:b/>
        </w:rPr>
      </w:pPr>
    </w:p>
    <w:p w14:paraId="07B22BA8" w14:textId="77777777" w:rsidR="006528C9" w:rsidRPr="00FA5EF9" w:rsidRDefault="006528C9" w:rsidP="00AB3C41">
      <w:pPr>
        <w:spacing w:after="0"/>
        <w:jc w:val="both"/>
        <w:rPr>
          <w:rFonts w:ascii="Arial" w:hAnsi="Arial" w:cs="Arial"/>
          <w:b/>
        </w:rPr>
      </w:pPr>
    </w:p>
    <w:p w14:paraId="59417371" w14:textId="77777777" w:rsidR="006528C9" w:rsidRPr="00FA5EF9" w:rsidRDefault="006528C9" w:rsidP="00AB3C41">
      <w:pPr>
        <w:spacing w:after="0"/>
        <w:jc w:val="both"/>
        <w:rPr>
          <w:rFonts w:ascii="Arial" w:hAnsi="Arial" w:cs="Arial"/>
          <w:b/>
        </w:rPr>
      </w:pPr>
    </w:p>
    <w:p w14:paraId="3EF6A4B8" w14:textId="77777777" w:rsidR="006528C9" w:rsidRPr="00FA5EF9" w:rsidRDefault="006528C9" w:rsidP="00AB3C41">
      <w:pPr>
        <w:spacing w:after="0"/>
        <w:jc w:val="both"/>
        <w:rPr>
          <w:rFonts w:ascii="Arial" w:hAnsi="Arial" w:cs="Arial"/>
          <w:b/>
        </w:rPr>
      </w:pPr>
    </w:p>
    <w:p w14:paraId="171A0B8D" w14:textId="77777777" w:rsidR="006528C9" w:rsidRPr="00FA5EF9" w:rsidRDefault="006528C9" w:rsidP="00AB3C41">
      <w:pPr>
        <w:spacing w:after="0"/>
        <w:jc w:val="both"/>
        <w:rPr>
          <w:rFonts w:ascii="Arial" w:hAnsi="Arial" w:cs="Arial"/>
          <w:b/>
        </w:rPr>
      </w:pPr>
    </w:p>
    <w:p w14:paraId="5D39D87E" w14:textId="77777777" w:rsidR="006528C9" w:rsidRPr="00FA5EF9" w:rsidRDefault="006528C9" w:rsidP="00AB3C41">
      <w:pPr>
        <w:spacing w:after="0"/>
        <w:jc w:val="both"/>
        <w:rPr>
          <w:rFonts w:ascii="Arial" w:hAnsi="Arial" w:cs="Arial"/>
          <w:b/>
        </w:rPr>
      </w:pPr>
    </w:p>
    <w:p w14:paraId="0F33436D" w14:textId="77777777" w:rsidR="006528C9" w:rsidRPr="00FA5EF9" w:rsidRDefault="006528C9" w:rsidP="00AB3C41">
      <w:pPr>
        <w:spacing w:after="0"/>
        <w:jc w:val="both"/>
        <w:rPr>
          <w:rFonts w:ascii="Arial" w:hAnsi="Arial" w:cs="Arial"/>
          <w:b/>
        </w:rPr>
      </w:pPr>
    </w:p>
    <w:p w14:paraId="3CAE646B" w14:textId="77777777" w:rsidR="006528C9" w:rsidRPr="00FA5EF9" w:rsidRDefault="006528C9" w:rsidP="00AB3C41">
      <w:pPr>
        <w:spacing w:after="0"/>
        <w:jc w:val="both"/>
        <w:rPr>
          <w:rFonts w:ascii="Arial" w:hAnsi="Arial" w:cs="Arial"/>
          <w:b/>
        </w:rPr>
      </w:pPr>
    </w:p>
    <w:p w14:paraId="094F4314" w14:textId="77777777" w:rsidR="006528C9" w:rsidRPr="00FA5EF9" w:rsidRDefault="006528C9" w:rsidP="00AB3C41">
      <w:pPr>
        <w:spacing w:after="0"/>
        <w:jc w:val="both"/>
        <w:rPr>
          <w:rFonts w:ascii="Arial" w:hAnsi="Arial" w:cs="Arial"/>
          <w:b/>
        </w:rPr>
      </w:pPr>
    </w:p>
    <w:p w14:paraId="40CD0073" w14:textId="77777777" w:rsidR="006528C9" w:rsidRPr="00FA5EF9" w:rsidRDefault="006528C9" w:rsidP="00AB3C41">
      <w:pPr>
        <w:spacing w:after="0"/>
        <w:jc w:val="both"/>
        <w:rPr>
          <w:rFonts w:ascii="Arial" w:hAnsi="Arial" w:cs="Arial"/>
          <w:b/>
        </w:rPr>
      </w:pPr>
    </w:p>
    <w:p w14:paraId="13971FBC" w14:textId="77777777" w:rsidR="006528C9" w:rsidRDefault="006528C9" w:rsidP="00AB3C41">
      <w:pPr>
        <w:spacing w:after="0"/>
        <w:jc w:val="both"/>
        <w:rPr>
          <w:rFonts w:ascii="Arial" w:hAnsi="Arial" w:cs="Arial"/>
          <w:b/>
        </w:rPr>
      </w:pPr>
    </w:p>
    <w:p w14:paraId="27A92E9D" w14:textId="77777777" w:rsidR="00FA5EF9" w:rsidRDefault="00FA5EF9" w:rsidP="00AB3C41">
      <w:pPr>
        <w:spacing w:after="0"/>
        <w:jc w:val="both"/>
        <w:rPr>
          <w:rFonts w:ascii="Arial" w:hAnsi="Arial" w:cs="Arial"/>
          <w:b/>
        </w:rPr>
      </w:pPr>
    </w:p>
    <w:p w14:paraId="206E032C" w14:textId="77777777" w:rsidR="00FA5EF9" w:rsidRDefault="00FA5EF9" w:rsidP="00AB3C41">
      <w:pPr>
        <w:spacing w:after="0"/>
        <w:jc w:val="both"/>
        <w:rPr>
          <w:rFonts w:ascii="Arial" w:hAnsi="Arial" w:cs="Arial"/>
          <w:b/>
        </w:rPr>
      </w:pPr>
    </w:p>
    <w:p w14:paraId="377C630F" w14:textId="77777777" w:rsidR="00FA5EF9" w:rsidRDefault="00FA5EF9" w:rsidP="00AB3C41">
      <w:pPr>
        <w:spacing w:after="0"/>
        <w:jc w:val="both"/>
        <w:rPr>
          <w:rFonts w:ascii="Arial" w:hAnsi="Arial" w:cs="Arial"/>
          <w:b/>
        </w:rPr>
      </w:pPr>
    </w:p>
    <w:p w14:paraId="39F11981" w14:textId="77777777" w:rsidR="00FA5EF9" w:rsidRPr="00FA5EF9" w:rsidRDefault="00FA5EF9" w:rsidP="00AB3C41">
      <w:pPr>
        <w:spacing w:after="0"/>
        <w:jc w:val="both"/>
        <w:rPr>
          <w:rFonts w:ascii="Arial" w:hAnsi="Arial" w:cs="Arial"/>
          <w:b/>
        </w:rPr>
      </w:pPr>
    </w:p>
    <w:p w14:paraId="716C48A5" w14:textId="77777777" w:rsidR="006528C9" w:rsidRPr="00FA5EF9" w:rsidRDefault="006528C9" w:rsidP="00AB3C41">
      <w:pPr>
        <w:spacing w:after="0"/>
        <w:jc w:val="both"/>
        <w:rPr>
          <w:rFonts w:ascii="Arial" w:hAnsi="Arial" w:cs="Arial"/>
          <w:b/>
        </w:rPr>
      </w:pPr>
    </w:p>
    <w:p w14:paraId="622BD986" w14:textId="77777777" w:rsidR="00AE3D56" w:rsidRPr="00FA5EF9" w:rsidRDefault="00AE3D56" w:rsidP="00AB3C41">
      <w:pPr>
        <w:spacing w:after="0"/>
        <w:jc w:val="both"/>
        <w:rPr>
          <w:rFonts w:ascii="Arial" w:hAnsi="Arial" w:cs="Arial"/>
          <w:b/>
        </w:rPr>
      </w:pPr>
    </w:p>
    <w:p w14:paraId="4744E5FC" w14:textId="77777777" w:rsidR="00AE3D56" w:rsidRPr="00FA5EF9" w:rsidRDefault="00AE3D56" w:rsidP="00AB3C41">
      <w:pPr>
        <w:spacing w:after="0"/>
        <w:jc w:val="both"/>
        <w:rPr>
          <w:rFonts w:ascii="Arial" w:hAnsi="Arial" w:cs="Arial"/>
          <w:b/>
        </w:rPr>
      </w:pPr>
    </w:p>
    <w:p w14:paraId="3937DB80" w14:textId="77777777" w:rsidR="00AE3D56" w:rsidRPr="00FA5EF9" w:rsidRDefault="00AE3D56" w:rsidP="00AB3C41">
      <w:pPr>
        <w:spacing w:after="0"/>
        <w:jc w:val="both"/>
        <w:rPr>
          <w:rFonts w:ascii="Arial" w:hAnsi="Arial" w:cs="Arial"/>
          <w:b/>
        </w:rPr>
      </w:pPr>
    </w:p>
    <w:p w14:paraId="2EEC8702" w14:textId="77777777" w:rsidR="00DC5886" w:rsidRPr="00FA5EF9" w:rsidRDefault="00DC5886" w:rsidP="00AB3C41">
      <w:pPr>
        <w:spacing w:after="0"/>
        <w:jc w:val="both"/>
        <w:rPr>
          <w:rFonts w:ascii="Arial" w:hAnsi="Arial" w:cs="Arial"/>
          <w:b/>
        </w:rPr>
      </w:pPr>
      <w:r w:rsidRPr="00FA5EF9">
        <w:rPr>
          <w:rFonts w:ascii="Arial" w:hAnsi="Arial" w:cs="Arial"/>
          <w:b/>
        </w:rPr>
        <w:t>Table 4: Glycemic Index and Glycemic Load of Prepared Diets Commonly Consumed in Kano State, Nigeria</w:t>
      </w: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DC5886" w:rsidRPr="00FA5EF9" w14:paraId="206BDE12" w14:textId="77777777" w:rsidTr="0014708D">
        <w:trPr>
          <w:trHeight w:val="300"/>
          <w:jc w:val="center"/>
        </w:trPr>
        <w:tc>
          <w:tcPr>
            <w:tcW w:w="766" w:type="pct"/>
            <w:tcBorders>
              <w:bottom w:val="single" w:sz="4" w:space="0" w:color="7F7F7F"/>
            </w:tcBorders>
          </w:tcPr>
          <w:p w14:paraId="43041278"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 xml:space="preserve">Code </w:t>
            </w:r>
          </w:p>
        </w:tc>
        <w:tc>
          <w:tcPr>
            <w:tcW w:w="990" w:type="pct"/>
            <w:tcBorders>
              <w:bottom w:val="single" w:sz="4" w:space="0" w:color="7F7F7F"/>
            </w:tcBorders>
          </w:tcPr>
          <w:p w14:paraId="0E456F05"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GI</w:t>
            </w:r>
          </w:p>
        </w:tc>
        <w:tc>
          <w:tcPr>
            <w:tcW w:w="1081" w:type="pct"/>
            <w:tcBorders>
              <w:bottom w:val="single" w:sz="4" w:space="0" w:color="7F7F7F"/>
            </w:tcBorders>
          </w:tcPr>
          <w:p w14:paraId="18C0DC19"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GL</w:t>
            </w:r>
          </w:p>
        </w:tc>
        <w:tc>
          <w:tcPr>
            <w:tcW w:w="1081" w:type="pct"/>
            <w:tcBorders>
              <w:bottom w:val="single" w:sz="4" w:space="0" w:color="7F7F7F"/>
            </w:tcBorders>
          </w:tcPr>
          <w:p w14:paraId="39C87749"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AGE</w:t>
            </w:r>
          </w:p>
        </w:tc>
        <w:tc>
          <w:tcPr>
            <w:tcW w:w="1081" w:type="pct"/>
            <w:tcBorders>
              <w:bottom w:val="single" w:sz="4" w:space="0" w:color="7F7F7F"/>
            </w:tcBorders>
          </w:tcPr>
          <w:p w14:paraId="5A94FAF1"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BMI</w:t>
            </w:r>
          </w:p>
        </w:tc>
      </w:tr>
      <w:tr w:rsidR="00DC5886" w:rsidRPr="00FA5EF9" w14:paraId="1B7BEACF" w14:textId="77777777" w:rsidTr="0014708D">
        <w:trPr>
          <w:trHeight w:val="300"/>
          <w:jc w:val="center"/>
        </w:trPr>
        <w:tc>
          <w:tcPr>
            <w:tcW w:w="766" w:type="pct"/>
          </w:tcPr>
          <w:p w14:paraId="65332F4E" w14:textId="77777777" w:rsidR="00DC5886" w:rsidRPr="00FA5EF9" w:rsidRDefault="00DC5886" w:rsidP="00AB3C41">
            <w:pPr>
              <w:spacing w:after="0" w:line="240" w:lineRule="auto"/>
              <w:jc w:val="both"/>
              <w:rPr>
                <w:rFonts w:ascii="Arial" w:hAnsi="Arial" w:cs="Arial"/>
              </w:rPr>
            </w:pPr>
            <w:r w:rsidRPr="00FA5EF9">
              <w:rPr>
                <w:rFonts w:ascii="Arial" w:hAnsi="Arial" w:cs="Arial"/>
              </w:rPr>
              <w:t>005</w:t>
            </w:r>
          </w:p>
        </w:tc>
        <w:tc>
          <w:tcPr>
            <w:tcW w:w="990" w:type="pct"/>
          </w:tcPr>
          <w:p w14:paraId="77AAAA36" w14:textId="77777777" w:rsidR="00DC5886" w:rsidRPr="00FA5EF9" w:rsidRDefault="00DC5886" w:rsidP="00AB3C41">
            <w:pPr>
              <w:spacing w:after="0" w:line="240" w:lineRule="auto"/>
              <w:jc w:val="both"/>
              <w:rPr>
                <w:rFonts w:ascii="Arial" w:hAnsi="Arial" w:cs="Arial"/>
              </w:rPr>
            </w:pPr>
            <w:r w:rsidRPr="00FA5EF9">
              <w:rPr>
                <w:rFonts w:ascii="Arial" w:hAnsi="Arial" w:cs="Arial"/>
              </w:rPr>
              <w:t>81.878</w:t>
            </w:r>
          </w:p>
          <w:p w14:paraId="6950C28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5A43272E" w14:textId="77777777" w:rsidR="00DC5886" w:rsidRPr="00FA5EF9" w:rsidRDefault="00DC5886" w:rsidP="00AB3C41">
            <w:pPr>
              <w:spacing w:after="0" w:line="240" w:lineRule="auto"/>
              <w:jc w:val="both"/>
              <w:rPr>
                <w:rFonts w:ascii="Arial" w:hAnsi="Arial" w:cs="Arial"/>
              </w:rPr>
            </w:pPr>
            <w:r w:rsidRPr="00FA5EF9">
              <w:rPr>
                <w:rFonts w:ascii="Arial" w:hAnsi="Arial" w:cs="Arial"/>
              </w:rPr>
              <w:t>1.329</w:t>
            </w:r>
          </w:p>
        </w:tc>
        <w:tc>
          <w:tcPr>
            <w:tcW w:w="1081" w:type="pct"/>
          </w:tcPr>
          <w:p w14:paraId="5D42F8C2"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40.939</w:t>
            </w:r>
          </w:p>
          <w:p w14:paraId="6D4E1DA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68D3FD62" w14:textId="77777777" w:rsidR="00DC5886" w:rsidRPr="00FA5EF9" w:rsidRDefault="00DC5886" w:rsidP="00AB3C41">
            <w:pPr>
              <w:spacing w:after="0" w:line="240" w:lineRule="auto"/>
              <w:jc w:val="both"/>
              <w:rPr>
                <w:rFonts w:ascii="Arial" w:hAnsi="Arial" w:cs="Arial"/>
              </w:rPr>
            </w:pPr>
            <w:r w:rsidRPr="00FA5EF9">
              <w:rPr>
                <w:rFonts w:ascii="Arial" w:hAnsi="Arial" w:cs="Arial"/>
              </w:rPr>
              <w:t>0.665</w:t>
            </w:r>
          </w:p>
        </w:tc>
        <w:tc>
          <w:tcPr>
            <w:tcW w:w="1081" w:type="pct"/>
          </w:tcPr>
          <w:p w14:paraId="27AC8C8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30.100</w:t>
            </w:r>
          </w:p>
          <w:p w14:paraId="21977DB8"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4BBEC68C" w14:textId="77777777" w:rsidR="00DC5886" w:rsidRPr="00FA5EF9" w:rsidRDefault="00DC5886" w:rsidP="00AB3C41">
            <w:pPr>
              <w:spacing w:after="0" w:line="240" w:lineRule="auto"/>
              <w:jc w:val="both"/>
              <w:rPr>
                <w:rFonts w:ascii="Arial" w:hAnsi="Arial" w:cs="Arial"/>
              </w:rPr>
            </w:pPr>
            <w:r w:rsidRPr="00FA5EF9">
              <w:rPr>
                <w:rFonts w:ascii="Arial" w:hAnsi="Arial" w:cs="Arial"/>
              </w:rPr>
              <w:t>2.027</w:t>
            </w:r>
          </w:p>
        </w:tc>
        <w:tc>
          <w:tcPr>
            <w:tcW w:w="1081" w:type="pct"/>
          </w:tcPr>
          <w:p w14:paraId="70D3C65E"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21.291</w:t>
            </w:r>
          </w:p>
          <w:p w14:paraId="076DF85E"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w:t>
            </w:r>
          </w:p>
          <w:p w14:paraId="20DDD723" w14:textId="77777777" w:rsidR="00DC5886" w:rsidRPr="00FA5EF9" w:rsidRDefault="00DC5886" w:rsidP="00AB3C41">
            <w:pPr>
              <w:spacing w:after="0" w:line="240" w:lineRule="auto"/>
              <w:jc w:val="both"/>
              <w:rPr>
                <w:rFonts w:ascii="Arial" w:hAnsi="Arial" w:cs="Arial"/>
              </w:rPr>
            </w:pPr>
            <w:r w:rsidRPr="00FA5EF9">
              <w:rPr>
                <w:rFonts w:ascii="Arial" w:hAnsi="Arial" w:cs="Arial"/>
              </w:rPr>
              <w:t>0.319</w:t>
            </w:r>
          </w:p>
          <w:p w14:paraId="79931AE6" w14:textId="77777777" w:rsidR="00DC5886" w:rsidRPr="00FA5EF9" w:rsidRDefault="00DC5886" w:rsidP="00AB3C41">
            <w:pPr>
              <w:spacing w:after="0" w:line="240" w:lineRule="auto"/>
              <w:jc w:val="both"/>
              <w:rPr>
                <w:rFonts w:ascii="Arial" w:hAnsi="Arial" w:cs="Arial"/>
              </w:rPr>
            </w:pPr>
          </w:p>
        </w:tc>
      </w:tr>
      <w:tr w:rsidR="00DC5886" w:rsidRPr="00FA5EF9" w14:paraId="78903E0C" w14:textId="77777777" w:rsidTr="0014708D">
        <w:trPr>
          <w:trHeight w:val="300"/>
          <w:jc w:val="center"/>
        </w:trPr>
        <w:tc>
          <w:tcPr>
            <w:tcW w:w="766" w:type="pct"/>
          </w:tcPr>
          <w:p w14:paraId="7BEBC769"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006</w:t>
            </w:r>
          </w:p>
        </w:tc>
        <w:tc>
          <w:tcPr>
            <w:tcW w:w="990" w:type="pct"/>
          </w:tcPr>
          <w:p w14:paraId="1F4DFA89" w14:textId="77777777" w:rsidR="00DC5886" w:rsidRPr="00FA5EF9" w:rsidRDefault="00DC5886" w:rsidP="00AB3C41">
            <w:pPr>
              <w:spacing w:after="0" w:line="240" w:lineRule="auto"/>
              <w:jc w:val="both"/>
              <w:rPr>
                <w:rFonts w:ascii="Arial" w:hAnsi="Arial" w:cs="Arial"/>
              </w:rPr>
            </w:pPr>
            <w:r w:rsidRPr="00FA5EF9">
              <w:rPr>
                <w:rFonts w:ascii="Arial" w:hAnsi="Arial" w:cs="Arial"/>
              </w:rPr>
              <w:t>83.845</w:t>
            </w:r>
          </w:p>
          <w:p w14:paraId="0D91291F"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4E34B74" w14:textId="77777777" w:rsidR="00DC5886" w:rsidRPr="00FA5EF9" w:rsidRDefault="00DC5886" w:rsidP="00AB3C41">
            <w:pPr>
              <w:spacing w:after="0" w:line="240" w:lineRule="auto"/>
              <w:jc w:val="both"/>
              <w:rPr>
                <w:rFonts w:ascii="Arial" w:hAnsi="Arial" w:cs="Arial"/>
              </w:rPr>
            </w:pPr>
            <w:r w:rsidRPr="00FA5EF9">
              <w:rPr>
                <w:rFonts w:ascii="Arial" w:hAnsi="Arial" w:cs="Arial"/>
              </w:rPr>
              <w:t>1.960</w:t>
            </w:r>
          </w:p>
        </w:tc>
        <w:tc>
          <w:tcPr>
            <w:tcW w:w="1081" w:type="pct"/>
          </w:tcPr>
          <w:p w14:paraId="6ED255AA" w14:textId="77777777" w:rsidR="00DC5886" w:rsidRPr="00FA5EF9" w:rsidRDefault="00DC5886" w:rsidP="00AB3C41">
            <w:pPr>
              <w:spacing w:after="0" w:line="240" w:lineRule="auto"/>
              <w:jc w:val="both"/>
              <w:rPr>
                <w:rFonts w:ascii="Arial" w:hAnsi="Arial" w:cs="Arial"/>
              </w:rPr>
            </w:pPr>
            <w:r w:rsidRPr="00FA5EF9">
              <w:rPr>
                <w:rFonts w:ascii="Arial" w:hAnsi="Arial" w:cs="Arial"/>
              </w:rPr>
              <w:t>41.923</w:t>
            </w:r>
          </w:p>
          <w:p w14:paraId="162D414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12D6D65" w14:textId="77777777" w:rsidR="00DC5886" w:rsidRPr="00FA5EF9" w:rsidRDefault="00DC5886" w:rsidP="00AB3C41">
            <w:pPr>
              <w:spacing w:after="0" w:line="240" w:lineRule="auto"/>
              <w:jc w:val="both"/>
              <w:rPr>
                <w:rFonts w:ascii="Arial" w:hAnsi="Arial" w:cs="Arial"/>
              </w:rPr>
            </w:pPr>
            <w:r w:rsidRPr="00FA5EF9">
              <w:rPr>
                <w:rFonts w:ascii="Arial" w:hAnsi="Arial" w:cs="Arial"/>
              </w:rPr>
              <w:t>0.980</w:t>
            </w:r>
          </w:p>
        </w:tc>
        <w:tc>
          <w:tcPr>
            <w:tcW w:w="1081" w:type="pct"/>
          </w:tcPr>
          <w:p w14:paraId="26CAB587" w14:textId="77777777" w:rsidR="00DC5886" w:rsidRPr="00FA5EF9" w:rsidRDefault="00DC5886" w:rsidP="00AB3C41">
            <w:pPr>
              <w:spacing w:after="0" w:line="240" w:lineRule="auto"/>
              <w:jc w:val="both"/>
              <w:rPr>
                <w:rFonts w:ascii="Arial" w:hAnsi="Arial" w:cs="Arial"/>
              </w:rPr>
            </w:pPr>
            <w:r w:rsidRPr="00FA5EF9">
              <w:rPr>
                <w:rFonts w:ascii="Arial" w:hAnsi="Arial" w:cs="Arial"/>
              </w:rPr>
              <w:t>42.500</w:t>
            </w:r>
          </w:p>
          <w:p w14:paraId="49A2BCD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333FBF9" w14:textId="77777777" w:rsidR="00DC5886" w:rsidRPr="00FA5EF9" w:rsidRDefault="00DC5886" w:rsidP="00AB3C41">
            <w:pPr>
              <w:spacing w:after="0" w:line="240" w:lineRule="auto"/>
              <w:jc w:val="both"/>
              <w:rPr>
                <w:rFonts w:ascii="Arial" w:hAnsi="Arial" w:cs="Arial"/>
              </w:rPr>
            </w:pPr>
            <w:r w:rsidRPr="00FA5EF9">
              <w:rPr>
                <w:rFonts w:ascii="Arial" w:hAnsi="Arial" w:cs="Arial"/>
              </w:rPr>
              <w:t>2.003</w:t>
            </w:r>
          </w:p>
        </w:tc>
        <w:tc>
          <w:tcPr>
            <w:tcW w:w="1081" w:type="pct"/>
          </w:tcPr>
          <w:p w14:paraId="7C562DD6" w14:textId="77777777" w:rsidR="00DC5886" w:rsidRPr="00FA5EF9" w:rsidRDefault="00DC5886" w:rsidP="00AB3C41">
            <w:pPr>
              <w:spacing w:after="0" w:line="240" w:lineRule="auto"/>
              <w:jc w:val="both"/>
              <w:rPr>
                <w:rFonts w:ascii="Arial" w:hAnsi="Arial" w:cs="Arial"/>
              </w:rPr>
            </w:pPr>
            <w:r w:rsidRPr="00FA5EF9">
              <w:rPr>
                <w:rFonts w:ascii="Arial" w:hAnsi="Arial" w:cs="Arial"/>
              </w:rPr>
              <w:t>21.502</w:t>
            </w:r>
          </w:p>
          <w:p w14:paraId="1129554C"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9B9F409" w14:textId="77777777" w:rsidR="00DC5886" w:rsidRPr="00FA5EF9" w:rsidRDefault="00DC5886" w:rsidP="00AB3C41">
            <w:pPr>
              <w:spacing w:after="0" w:line="240" w:lineRule="auto"/>
              <w:jc w:val="both"/>
              <w:rPr>
                <w:rFonts w:ascii="Arial" w:hAnsi="Arial" w:cs="Arial"/>
              </w:rPr>
            </w:pPr>
            <w:r w:rsidRPr="00FA5EF9">
              <w:rPr>
                <w:rFonts w:ascii="Arial" w:hAnsi="Arial" w:cs="Arial"/>
              </w:rPr>
              <w:t>0.765</w:t>
            </w:r>
          </w:p>
          <w:p w14:paraId="6DD3FCA5" w14:textId="77777777" w:rsidR="00DC5886" w:rsidRPr="00FA5EF9" w:rsidRDefault="00DC5886" w:rsidP="00AB3C41">
            <w:pPr>
              <w:spacing w:after="0" w:line="240" w:lineRule="auto"/>
              <w:jc w:val="both"/>
              <w:rPr>
                <w:rFonts w:ascii="Arial" w:hAnsi="Arial" w:cs="Arial"/>
              </w:rPr>
            </w:pPr>
          </w:p>
        </w:tc>
      </w:tr>
      <w:tr w:rsidR="00DC5886" w:rsidRPr="00FA5EF9" w14:paraId="5FFAD212" w14:textId="77777777" w:rsidTr="0014708D">
        <w:trPr>
          <w:trHeight w:val="300"/>
          <w:jc w:val="center"/>
        </w:trPr>
        <w:tc>
          <w:tcPr>
            <w:tcW w:w="766" w:type="pct"/>
          </w:tcPr>
          <w:p w14:paraId="50A95928" w14:textId="77777777" w:rsidR="00DC5886" w:rsidRPr="00FA5EF9" w:rsidRDefault="00DC5886" w:rsidP="00AB3C41">
            <w:pPr>
              <w:spacing w:after="0" w:line="240" w:lineRule="auto"/>
              <w:jc w:val="both"/>
              <w:rPr>
                <w:rFonts w:ascii="Arial" w:hAnsi="Arial" w:cs="Arial"/>
              </w:rPr>
            </w:pPr>
            <w:r w:rsidRPr="00FA5EF9">
              <w:rPr>
                <w:rFonts w:ascii="Arial" w:hAnsi="Arial" w:cs="Arial"/>
              </w:rPr>
              <w:t>007</w:t>
            </w:r>
          </w:p>
        </w:tc>
        <w:tc>
          <w:tcPr>
            <w:tcW w:w="990" w:type="pct"/>
          </w:tcPr>
          <w:p w14:paraId="0BCE24AF" w14:textId="77777777" w:rsidR="00DC5886" w:rsidRPr="00FA5EF9" w:rsidRDefault="00DC5886" w:rsidP="00AB3C41">
            <w:pPr>
              <w:spacing w:after="0" w:line="240" w:lineRule="auto"/>
              <w:jc w:val="both"/>
              <w:rPr>
                <w:rFonts w:ascii="Arial" w:hAnsi="Arial" w:cs="Arial"/>
              </w:rPr>
            </w:pPr>
            <w:r w:rsidRPr="00FA5EF9">
              <w:rPr>
                <w:rFonts w:ascii="Arial" w:hAnsi="Arial" w:cs="Arial"/>
              </w:rPr>
              <w:t>80.819</w:t>
            </w:r>
          </w:p>
          <w:p w14:paraId="7E61F62F"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F2E5426" w14:textId="77777777" w:rsidR="00DC5886" w:rsidRPr="00FA5EF9" w:rsidRDefault="00DC5886" w:rsidP="00AB3C41">
            <w:pPr>
              <w:spacing w:after="0" w:line="240" w:lineRule="auto"/>
              <w:jc w:val="both"/>
              <w:rPr>
                <w:rFonts w:ascii="Arial" w:hAnsi="Arial" w:cs="Arial"/>
              </w:rPr>
            </w:pPr>
            <w:r w:rsidRPr="00FA5EF9">
              <w:rPr>
                <w:rFonts w:ascii="Arial" w:hAnsi="Arial" w:cs="Arial"/>
              </w:rPr>
              <w:t>0.921</w:t>
            </w:r>
          </w:p>
        </w:tc>
        <w:tc>
          <w:tcPr>
            <w:tcW w:w="1081" w:type="pct"/>
          </w:tcPr>
          <w:p w14:paraId="7F5EFF02" w14:textId="77777777" w:rsidR="00DC5886" w:rsidRPr="00FA5EF9" w:rsidRDefault="00DC5886" w:rsidP="00AB3C41">
            <w:pPr>
              <w:spacing w:after="0" w:line="240" w:lineRule="auto"/>
              <w:jc w:val="both"/>
              <w:rPr>
                <w:rFonts w:ascii="Arial" w:hAnsi="Arial" w:cs="Arial"/>
              </w:rPr>
            </w:pPr>
            <w:r w:rsidRPr="00FA5EF9">
              <w:rPr>
                <w:rFonts w:ascii="Arial" w:hAnsi="Arial" w:cs="Arial"/>
              </w:rPr>
              <w:t>40.409</w:t>
            </w:r>
          </w:p>
          <w:p w14:paraId="7A69DB52"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A0FD2B2" w14:textId="77777777" w:rsidR="00DC5886" w:rsidRPr="00FA5EF9" w:rsidRDefault="00DC5886" w:rsidP="00AB3C41">
            <w:pPr>
              <w:spacing w:after="0" w:line="240" w:lineRule="auto"/>
              <w:jc w:val="both"/>
              <w:rPr>
                <w:rFonts w:ascii="Arial" w:hAnsi="Arial" w:cs="Arial"/>
              </w:rPr>
            </w:pPr>
            <w:r w:rsidRPr="00FA5EF9">
              <w:rPr>
                <w:rFonts w:ascii="Arial" w:hAnsi="Arial" w:cs="Arial"/>
              </w:rPr>
              <w:t>0.460</w:t>
            </w:r>
          </w:p>
        </w:tc>
        <w:tc>
          <w:tcPr>
            <w:tcW w:w="1081" w:type="pct"/>
          </w:tcPr>
          <w:p w14:paraId="5C12E4E2" w14:textId="77777777" w:rsidR="00DC5886" w:rsidRPr="00FA5EF9" w:rsidRDefault="00DC5886" w:rsidP="00AB3C41">
            <w:pPr>
              <w:spacing w:after="0" w:line="240" w:lineRule="auto"/>
              <w:jc w:val="both"/>
              <w:rPr>
                <w:rFonts w:ascii="Arial" w:hAnsi="Arial" w:cs="Arial"/>
              </w:rPr>
            </w:pPr>
            <w:r w:rsidRPr="00FA5EF9">
              <w:rPr>
                <w:rFonts w:ascii="Arial" w:hAnsi="Arial" w:cs="Arial"/>
              </w:rPr>
              <w:t>24.950</w:t>
            </w:r>
          </w:p>
          <w:p w14:paraId="5BE3935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499016B" w14:textId="77777777" w:rsidR="00DC5886" w:rsidRPr="00FA5EF9" w:rsidRDefault="00DC5886" w:rsidP="00AB3C41">
            <w:pPr>
              <w:spacing w:after="0" w:line="240" w:lineRule="auto"/>
              <w:jc w:val="both"/>
              <w:rPr>
                <w:rFonts w:ascii="Arial" w:hAnsi="Arial" w:cs="Arial"/>
              </w:rPr>
            </w:pPr>
            <w:r w:rsidRPr="00FA5EF9">
              <w:rPr>
                <w:rFonts w:ascii="Arial" w:hAnsi="Arial" w:cs="Arial"/>
              </w:rPr>
              <w:t>1.215</w:t>
            </w:r>
          </w:p>
        </w:tc>
        <w:tc>
          <w:tcPr>
            <w:tcW w:w="1081" w:type="pct"/>
          </w:tcPr>
          <w:p w14:paraId="3CD84D46" w14:textId="77777777" w:rsidR="00DC5886" w:rsidRPr="00FA5EF9" w:rsidRDefault="00DC5886" w:rsidP="00AB3C41">
            <w:pPr>
              <w:spacing w:after="0" w:line="240" w:lineRule="auto"/>
              <w:jc w:val="both"/>
              <w:rPr>
                <w:rFonts w:ascii="Arial" w:hAnsi="Arial" w:cs="Arial"/>
              </w:rPr>
            </w:pPr>
            <w:r w:rsidRPr="00FA5EF9">
              <w:rPr>
                <w:rFonts w:ascii="Arial" w:hAnsi="Arial" w:cs="Arial"/>
              </w:rPr>
              <w:t>21.462</w:t>
            </w:r>
          </w:p>
          <w:p w14:paraId="51194361"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513ACEFB" w14:textId="77777777" w:rsidR="00DC5886" w:rsidRPr="00FA5EF9" w:rsidRDefault="00DC5886" w:rsidP="00AB3C41">
            <w:pPr>
              <w:spacing w:after="0" w:line="240" w:lineRule="auto"/>
              <w:jc w:val="both"/>
              <w:rPr>
                <w:rFonts w:ascii="Arial" w:hAnsi="Arial" w:cs="Arial"/>
              </w:rPr>
            </w:pPr>
            <w:r w:rsidRPr="00FA5EF9">
              <w:rPr>
                <w:rFonts w:ascii="Arial" w:hAnsi="Arial" w:cs="Arial"/>
              </w:rPr>
              <w:t>0.651</w:t>
            </w:r>
          </w:p>
          <w:p w14:paraId="58235EDB" w14:textId="77777777" w:rsidR="00DC5886" w:rsidRPr="00FA5EF9" w:rsidRDefault="00DC5886" w:rsidP="00AB3C41">
            <w:pPr>
              <w:spacing w:after="0" w:line="240" w:lineRule="auto"/>
              <w:jc w:val="both"/>
              <w:rPr>
                <w:rFonts w:ascii="Arial" w:hAnsi="Arial" w:cs="Arial"/>
              </w:rPr>
            </w:pPr>
          </w:p>
        </w:tc>
      </w:tr>
      <w:tr w:rsidR="00DC5886" w:rsidRPr="00FA5EF9" w14:paraId="34CAAC90" w14:textId="77777777" w:rsidTr="0014708D">
        <w:trPr>
          <w:trHeight w:val="300"/>
          <w:jc w:val="center"/>
        </w:trPr>
        <w:tc>
          <w:tcPr>
            <w:tcW w:w="766" w:type="pct"/>
          </w:tcPr>
          <w:p w14:paraId="3459E690" w14:textId="77777777" w:rsidR="00DC5886" w:rsidRPr="00FA5EF9" w:rsidRDefault="00DC5886" w:rsidP="00AB3C41">
            <w:pPr>
              <w:spacing w:after="0" w:line="240" w:lineRule="auto"/>
              <w:jc w:val="both"/>
              <w:rPr>
                <w:rFonts w:ascii="Arial" w:hAnsi="Arial" w:cs="Arial"/>
              </w:rPr>
            </w:pPr>
            <w:r w:rsidRPr="00FA5EF9">
              <w:rPr>
                <w:rFonts w:ascii="Arial" w:hAnsi="Arial" w:cs="Arial"/>
              </w:rPr>
              <w:t>008</w:t>
            </w:r>
          </w:p>
        </w:tc>
        <w:tc>
          <w:tcPr>
            <w:tcW w:w="990" w:type="pct"/>
          </w:tcPr>
          <w:p w14:paraId="77EEFCF9" w14:textId="77777777" w:rsidR="00DC5886" w:rsidRPr="00FA5EF9" w:rsidRDefault="00DC5886" w:rsidP="00AB3C41">
            <w:pPr>
              <w:spacing w:after="0" w:line="240" w:lineRule="auto"/>
              <w:jc w:val="both"/>
              <w:rPr>
                <w:rFonts w:ascii="Arial" w:hAnsi="Arial" w:cs="Arial"/>
              </w:rPr>
            </w:pPr>
            <w:r w:rsidRPr="00FA5EF9">
              <w:rPr>
                <w:rFonts w:ascii="Arial" w:hAnsi="Arial" w:cs="Arial"/>
              </w:rPr>
              <w:t>78.148</w:t>
            </w:r>
          </w:p>
          <w:p w14:paraId="266BD46B"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1C0DF5F" w14:textId="77777777" w:rsidR="00DC5886" w:rsidRPr="00FA5EF9" w:rsidRDefault="00DC5886" w:rsidP="00AB3C41">
            <w:pPr>
              <w:spacing w:after="0" w:line="240" w:lineRule="auto"/>
              <w:jc w:val="both"/>
              <w:rPr>
                <w:rFonts w:ascii="Arial" w:hAnsi="Arial" w:cs="Arial"/>
              </w:rPr>
            </w:pPr>
            <w:r w:rsidRPr="00FA5EF9">
              <w:rPr>
                <w:rFonts w:ascii="Arial" w:hAnsi="Arial" w:cs="Arial"/>
              </w:rPr>
              <w:t>1.655</w:t>
            </w:r>
          </w:p>
        </w:tc>
        <w:tc>
          <w:tcPr>
            <w:tcW w:w="1081" w:type="pct"/>
          </w:tcPr>
          <w:p w14:paraId="2F45F277" w14:textId="77777777" w:rsidR="00DC5886" w:rsidRPr="00FA5EF9" w:rsidRDefault="00DC5886" w:rsidP="00AB3C41">
            <w:pPr>
              <w:spacing w:after="0" w:line="240" w:lineRule="auto"/>
              <w:jc w:val="both"/>
              <w:rPr>
                <w:rFonts w:ascii="Arial" w:hAnsi="Arial" w:cs="Arial"/>
              </w:rPr>
            </w:pPr>
            <w:r w:rsidRPr="00FA5EF9">
              <w:rPr>
                <w:rFonts w:ascii="Arial" w:hAnsi="Arial" w:cs="Arial"/>
              </w:rPr>
              <w:t>39.074</w:t>
            </w:r>
          </w:p>
          <w:p w14:paraId="2973867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FFB3948" w14:textId="77777777" w:rsidR="00DC5886" w:rsidRPr="00FA5EF9" w:rsidRDefault="00DC5886" w:rsidP="00AB3C41">
            <w:pPr>
              <w:spacing w:after="0" w:line="240" w:lineRule="auto"/>
              <w:jc w:val="both"/>
              <w:rPr>
                <w:rFonts w:ascii="Arial" w:hAnsi="Arial" w:cs="Arial"/>
              </w:rPr>
            </w:pPr>
            <w:r w:rsidRPr="00FA5EF9">
              <w:rPr>
                <w:rFonts w:ascii="Arial" w:hAnsi="Arial" w:cs="Arial"/>
              </w:rPr>
              <w:t>0.828</w:t>
            </w:r>
          </w:p>
        </w:tc>
        <w:tc>
          <w:tcPr>
            <w:tcW w:w="1081" w:type="pct"/>
          </w:tcPr>
          <w:p w14:paraId="73D1711F" w14:textId="77777777" w:rsidR="00DC5886" w:rsidRPr="00FA5EF9" w:rsidRDefault="00DC5886" w:rsidP="00AB3C41">
            <w:pPr>
              <w:spacing w:after="0" w:line="240" w:lineRule="auto"/>
              <w:jc w:val="both"/>
              <w:rPr>
                <w:rFonts w:ascii="Arial" w:hAnsi="Arial" w:cs="Arial"/>
              </w:rPr>
            </w:pPr>
            <w:r w:rsidRPr="00FA5EF9">
              <w:rPr>
                <w:rFonts w:ascii="Arial" w:hAnsi="Arial" w:cs="Arial"/>
              </w:rPr>
              <w:t>35.800</w:t>
            </w:r>
          </w:p>
          <w:p w14:paraId="44ED96A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9B9E0E1" w14:textId="77777777" w:rsidR="00DC5886" w:rsidRPr="00FA5EF9" w:rsidRDefault="00DC5886" w:rsidP="00AB3C41">
            <w:pPr>
              <w:spacing w:after="0" w:line="240" w:lineRule="auto"/>
              <w:jc w:val="both"/>
              <w:rPr>
                <w:rFonts w:ascii="Arial" w:hAnsi="Arial" w:cs="Arial"/>
              </w:rPr>
            </w:pPr>
            <w:r w:rsidRPr="00FA5EF9">
              <w:rPr>
                <w:rFonts w:ascii="Arial" w:hAnsi="Arial" w:cs="Arial"/>
              </w:rPr>
              <w:t>2.896</w:t>
            </w:r>
          </w:p>
        </w:tc>
        <w:tc>
          <w:tcPr>
            <w:tcW w:w="1081" w:type="pct"/>
          </w:tcPr>
          <w:p w14:paraId="1AF511E0" w14:textId="77777777" w:rsidR="00DC5886" w:rsidRPr="00FA5EF9" w:rsidRDefault="00DC5886" w:rsidP="00AB3C41">
            <w:pPr>
              <w:spacing w:after="0" w:line="240" w:lineRule="auto"/>
              <w:jc w:val="both"/>
              <w:rPr>
                <w:rFonts w:ascii="Arial" w:hAnsi="Arial" w:cs="Arial"/>
              </w:rPr>
            </w:pPr>
            <w:r w:rsidRPr="00FA5EF9">
              <w:rPr>
                <w:rFonts w:ascii="Arial" w:hAnsi="Arial" w:cs="Arial"/>
              </w:rPr>
              <w:t>21.314</w:t>
            </w:r>
          </w:p>
          <w:p w14:paraId="46BB74B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2078C4F4" w14:textId="77777777" w:rsidR="00DC5886" w:rsidRPr="00FA5EF9" w:rsidRDefault="00DC5886" w:rsidP="00AB3C41">
            <w:pPr>
              <w:spacing w:after="0" w:line="240" w:lineRule="auto"/>
              <w:jc w:val="both"/>
              <w:rPr>
                <w:rFonts w:ascii="Arial" w:hAnsi="Arial" w:cs="Arial"/>
              </w:rPr>
            </w:pPr>
            <w:r w:rsidRPr="00FA5EF9">
              <w:rPr>
                <w:rFonts w:ascii="Arial" w:hAnsi="Arial" w:cs="Arial"/>
              </w:rPr>
              <w:t>1.259</w:t>
            </w:r>
          </w:p>
          <w:p w14:paraId="54289AE2" w14:textId="77777777" w:rsidR="00DC5886" w:rsidRPr="00FA5EF9" w:rsidRDefault="00DC5886" w:rsidP="00AB3C41">
            <w:pPr>
              <w:spacing w:after="0" w:line="240" w:lineRule="auto"/>
              <w:jc w:val="both"/>
              <w:rPr>
                <w:rFonts w:ascii="Arial" w:hAnsi="Arial" w:cs="Arial"/>
              </w:rPr>
            </w:pPr>
          </w:p>
        </w:tc>
      </w:tr>
    </w:tbl>
    <w:p w14:paraId="5E4AEFB2" w14:textId="77777777" w:rsidR="00DC5886" w:rsidRPr="00FA5EF9" w:rsidRDefault="00DC5886" w:rsidP="00AB3C41">
      <w:pPr>
        <w:spacing w:after="0" w:line="480" w:lineRule="auto"/>
        <w:jc w:val="both"/>
        <w:rPr>
          <w:rFonts w:ascii="Arial" w:hAnsi="Arial" w:cs="Arial"/>
          <w:b/>
        </w:rPr>
      </w:pPr>
      <w:r w:rsidRPr="00FA5EF9">
        <w:rPr>
          <w:rFonts w:ascii="Arial" w:hAnsi="Arial" w:cs="Arial"/>
          <w:b/>
          <w:bCs/>
        </w:rPr>
        <w:t xml:space="preserve">Values are mean ± sem.  n= 20. Values with the same superscripts means there is significant difference at P&lt;0.05.  Key: GI: </w:t>
      </w:r>
      <w:r w:rsidRPr="00FA5EF9">
        <w:rPr>
          <w:rFonts w:ascii="Arial" w:hAnsi="Arial" w:cs="Arial"/>
          <w:b/>
        </w:rPr>
        <w:t>Glycemic Index, GL: Glycemic Load, BMI: Body Mass Index</w:t>
      </w:r>
      <w:r w:rsidRPr="00FA5EF9">
        <w:rPr>
          <w:rFonts w:ascii="Arial" w:hAnsi="Arial" w:cs="Arial"/>
          <w:b/>
          <w:bCs/>
        </w:rPr>
        <w:t>.</w:t>
      </w:r>
    </w:p>
    <w:p w14:paraId="7BDA6244" w14:textId="77777777" w:rsidR="00DC5886" w:rsidRPr="00FA5EF9" w:rsidRDefault="00DC5886" w:rsidP="00AB3C41">
      <w:pPr>
        <w:spacing w:after="0" w:line="480" w:lineRule="auto"/>
        <w:jc w:val="both"/>
        <w:rPr>
          <w:rFonts w:ascii="Arial" w:hAnsi="Arial" w:cs="Arial"/>
          <w:b/>
        </w:rPr>
      </w:pPr>
    </w:p>
    <w:p w14:paraId="03F8CC68" w14:textId="77777777" w:rsidR="006528C9" w:rsidRPr="00FA5EF9" w:rsidRDefault="006528C9" w:rsidP="00AB3C41">
      <w:pPr>
        <w:spacing w:after="0"/>
        <w:jc w:val="both"/>
        <w:rPr>
          <w:rFonts w:ascii="Arial" w:hAnsi="Arial" w:cs="Arial"/>
          <w:b/>
        </w:rPr>
      </w:pPr>
    </w:p>
    <w:p w14:paraId="7AC67570" w14:textId="77777777" w:rsidR="006528C9" w:rsidRPr="00FA5EF9" w:rsidRDefault="006528C9" w:rsidP="00AB3C41">
      <w:pPr>
        <w:spacing w:after="0"/>
        <w:jc w:val="both"/>
        <w:rPr>
          <w:rFonts w:ascii="Arial" w:hAnsi="Arial" w:cs="Arial"/>
          <w:b/>
        </w:rPr>
      </w:pPr>
    </w:p>
    <w:p w14:paraId="2A944AB7" w14:textId="77777777" w:rsidR="006528C9" w:rsidRPr="00FA5EF9" w:rsidRDefault="006528C9" w:rsidP="00AB3C41">
      <w:pPr>
        <w:spacing w:after="0"/>
        <w:jc w:val="both"/>
        <w:rPr>
          <w:rFonts w:ascii="Arial" w:hAnsi="Arial" w:cs="Arial"/>
          <w:b/>
        </w:rPr>
      </w:pPr>
    </w:p>
    <w:p w14:paraId="1603203B" w14:textId="77777777" w:rsidR="006528C9" w:rsidRPr="00FA5EF9" w:rsidRDefault="006528C9" w:rsidP="00AB3C41">
      <w:pPr>
        <w:spacing w:after="0"/>
        <w:jc w:val="both"/>
        <w:rPr>
          <w:rFonts w:ascii="Arial" w:hAnsi="Arial" w:cs="Arial"/>
          <w:b/>
        </w:rPr>
      </w:pPr>
    </w:p>
    <w:p w14:paraId="10F8316E" w14:textId="77777777" w:rsidR="006528C9" w:rsidRPr="00FA5EF9" w:rsidRDefault="006528C9" w:rsidP="00AB3C41">
      <w:pPr>
        <w:spacing w:after="0"/>
        <w:jc w:val="both"/>
        <w:rPr>
          <w:rFonts w:ascii="Arial" w:hAnsi="Arial" w:cs="Arial"/>
          <w:b/>
        </w:rPr>
      </w:pPr>
    </w:p>
    <w:p w14:paraId="1C8D1311" w14:textId="77777777" w:rsidR="006528C9" w:rsidRPr="00FA5EF9" w:rsidRDefault="006528C9" w:rsidP="00AB3C41">
      <w:pPr>
        <w:spacing w:after="0"/>
        <w:jc w:val="both"/>
        <w:rPr>
          <w:rFonts w:ascii="Arial" w:hAnsi="Arial" w:cs="Arial"/>
          <w:b/>
        </w:rPr>
      </w:pPr>
    </w:p>
    <w:p w14:paraId="6B213F4D" w14:textId="77777777" w:rsidR="006528C9" w:rsidRPr="00FA5EF9" w:rsidRDefault="006528C9" w:rsidP="00AB3C41">
      <w:pPr>
        <w:spacing w:after="0"/>
        <w:jc w:val="both"/>
        <w:rPr>
          <w:rFonts w:ascii="Arial" w:hAnsi="Arial" w:cs="Arial"/>
          <w:b/>
        </w:rPr>
      </w:pPr>
    </w:p>
    <w:p w14:paraId="75865BCA" w14:textId="77777777" w:rsidR="006528C9" w:rsidRPr="00FA5EF9" w:rsidRDefault="006528C9" w:rsidP="00AB3C41">
      <w:pPr>
        <w:spacing w:after="0"/>
        <w:jc w:val="both"/>
        <w:rPr>
          <w:rFonts w:ascii="Arial" w:hAnsi="Arial" w:cs="Arial"/>
          <w:b/>
        </w:rPr>
      </w:pPr>
    </w:p>
    <w:p w14:paraId="3E7C4719" w14:textId="77777777" w:rsidR="006528C9" w:rsidRPr="00FA5EF9" w:rsidRDefault="006528C9" w:rsidP="00AB3C41">
      <w:pPr>
        <w:spacing w:after="0"/>
        <w:jc w:val="both"/>
        <w:rPr>
          <w:rFonts w:ascii="Arial" w:hAnsi="Arial" w:cs="Arial"/>
          <w:b/>
        </w:rPr>
      </w:pPr>
    </w:p>
    <w:p w14:paraId="40C06785" w14:textId="77777777" w:rsidR="006528C9" w:rsidRPr="00FA5EF9" w:rsidRDefault="006528C9" w:rsidP="00AB3C41">
      <w:pPr>
        <w:spacing w:after="0"/>
        <w:jc w:val="both"/>
        <w:rPr>
          <w:rFonts w:ascii="Arial" w:hAnsi="Arial" w:cs="Arial"/>
          <w:b/>
        </w:rPr>
      </w:pPr>
    </w:p>
    <w:p w14:paraId="30502033" w14:textId="77777777" w:rsidR="006528C9" w:rsidRPr="00FA5EF9" w:rsidRDefault="006528C9" w:rsidP="00AB3C41">
      <w:pPr>
        <w:spacing w:after="0"/>
        <w:jc w:val="both"/>
        <w:rPr>
          <w:rFonts w:ascii="Arial" w:hAnsi="Arial" w:cs="Arial"/>
          <w:b/>
        </w:rPr>
      </w:pPr>
    </w:p>
    <w:p w14:paraId="0CF017ED" w14:textId="77777777" w:rsidR="006528C9" w:rsidRPr="00FA5EF9" w:rsidRDefault="006528C9" w:rsidP="00AB3C41">
      <w:pPr>
        <w:spacing w:after="0"/>
        <w:jc w:val="both"/>
        <w:rPr>
          <w:rFonts w:ascii="Arial" w:hAnsi="Arial" w:cs="Arial"/>
          <w:b/>
        </w:rPr>
      </w:pPr>
    </w:p>
    <w:p w14:paraId="71D298F1" w14:textId="77777777" w:rsidR="006528C9" w:rsidRPr="00FA5EF9" w:rsidRDefault="006528C9" w:rsidP="00AB3C41">
      <w:pPr>
        <w:spacing w:after="0"/>
        <w:jc w:val="both"/>
        <w:rPr>
          <w:rFonts w:ascii="Arial" w:hAnsi="Arial" w:cs="Arial"/>
          <w:b/>
        </w:rPr>
      </w:pPr>
    </w:p>
    <w:p w14:paraId="37423815" w14:textId="77777777" w:rsidR="006528C9" w:rsidRPr="00FA5EF9" w:rsidRDefault="006528C9" w:rsidP="00AB3C41">
      <w:pPr>
        <w:spacing w:after="0"/>
        <w:jc w:val="both"/>
        <w:rPr>
          <w:rFonts w:ascii="Arial" w:hAnsi="Arial" w:cs="Arial"/>
          <w:b/>
        </w:rPr>
      </w:pPr>
    </w:p>
    <w:p w14:paraId="026E5214" w14:textId="77777777" w:rsidR="006528C9" w:rsidRPr="00FA5EF9" w:rsidRDefault="006528C9" w:rsidP="00AB3C41">
      <w:pPr>
        <w:spacing w:after="0"/>
        <w:jc w:val="both"/>
        <w:rPr>
          <w:rFonts w:ascii="Arial" w:hAnsi="Arial" w:cs="Arial"/>
          <w:b/>
        </w:rPr>
      </w:pPr>
    </w:p>
    <w:p w14:paraId="5D4F7193" w14:textId="77777777" w:rsidR="006528C9" w:rsidRPr="00FA5EF9" w:rsidRDefault="006528C9" w:rsidP="00AB3C41">
      <w:pPr>
        <w:spacing w:after="0"/>
        <w:jc w:val="both"/>
        <w:rPr>
          <w:rFonts w:ascii="Arial" w:hAnsi="Arial" w:cs="Arial"/>
          <w:b/>
        </w:rPr>
      </w:pPr>
    </w:p>
    <w:p w14:paraId="4BC509F7" w14:textId="77777777" w:rsidR="00AB3C41" w:rsidRPr="00FA5EF9" w:rsidRDefault="00AB3C41" w:rsidP="00AB3C41">
      <w:pPr>
        <w:spacing w:after="0"/>
        <w:jc w:val="both"/>
        <w:rPr>
          <w:rFonts w:ascii="Arial" w:hAnsi="Arial" w:cs="Arial"/>
          <w:b/>
        </w:rPr>
      </w:pPr>
    </w:p>
    <w:p w14:paraId="611C3959" w14:textId="77777777" w:rsidR="00FA5EF9" w:rsidRDefault="00FA5EF9" w:rsidP="00AB3C41">
      <w:pPr>
        <w:spacing w:after="0"/>
        <w:jc w:val="both"/>
        <w:rPr>
          <w:rFonts w:ascii="Arial" w:hAnsi="Arial" w:cs="Arial"/>
          <w:b/>
        </w:rPr>
      </w:pPr>
    </w:p>
    <w:p w14:paraId="12D0E566" w14:textId="77777777" w:rsidR="00FA5EF9" w:rsidRDefault="00FA5EF9" w:rsidP="00AB3C41">
      <w:pPr>
        <w:spacing w:after="0"/>
        <w:jc w:val="both"/>
        <w:rPr>
          <w:rFonts w:ascii="Arial" w:hAnsi="Arial" w:cs="Arial"/>
          <w:b/>
        </w:rPr>
      </w:pPr>
    </w:p>
    <w:p w14:paraId="72FD3A44" w14:textId="77777777" w:rsidR="00FA5EF9" w:rsidRDefault="00FA5EF9" w:rsidP="00AB3C41">
      <w:pPr>
        <w:spacing w:after="0"/>
        <w:jc w:val="both"/>
        <w:rPr>
          <w:rFonts w:ascii="Arial" w:hAnsi="Arial" w:cs="Arial"/>
          <w:b/>
        </w:rPr>
      </w:pPr>
    </w:p>
    <w:p w14:paraId="77B13617" w14:textId="77777777" w:rsidR="00FA5EF9" w:rsidRDefault="00FA5EF9" w:rsidP="00AB3C41">
      <w:pPr>
        <w:spacing w:after="0"/>
        <w:jc w:val="both"/>
        <w:rPr>
          <w:rFonts w:ascii="Arial" w:hAnsi="Arial" w:cs="Arial"/>
          <w:b/>
        </w:rPr>
      </w:pPr>
    </w:p>
    <w:p w14:paraId="64750611" w14:textId="77777777" w:rsidR="00DC5886" w:rsidRPr="00FA5EF9" w:rsidRDefault="00DC5886" w:rsidP="00AB3C41">
      <w:pPr>
        <w:spacing w:after="0"/>
        <w:jc w:val="both"/>
        <w:rPr>
          <w:rFonts w:ascii="Arial" w:hAnsi="Arial" w:cs="Arial"/>
          <w:b/>
        </w:rPr>
      </w:pPr>
      <w:r w:rsidRPr="00FA5EF9">
        <w:rPr>
          <w:rFonts w:ascii="Arial" w:hAnsi="Arial" w:cs="Arial"/>
          <w:b/>
        </w:rPr>
        <w:t>Table 5: Glycemic Index and Glycemic Load of Prepared Diets Commonly Consumed in Katsina   State, Nigeria</w:t>
      </w:r>
    </w:p>
    <w:tbl>
      <w:tblPr>
        <w:tblW w:w="5000" w:type="pct"/>
        <w:jc w:val="center"/>
        <w:tblBorders>
          <w:top w:val="single" w:sz="4" w:space="0" w:color="7F7F7F"/>
          <w:bottom w:val="single" w:sz="4" w:space="0" w:color="7F7F7F"/>
        </w:tblBorders>
        <w:tblLook w:val="0000" w:firstRow="0" w:lastRow="0" w:firstColumn="0" w:lastColumn="0" w:noHBand="0" w:noVBand="0"/>
      </w:tblPr>
      <w:tblGrid>
        <w:gridCol w:w="1468"/>
        <w:gridCol w:w="1897"/>
        <w:gridCol w:w="2071"/>
        <w:gridCol w:w="2070"/>
        <w:gridCol w:w="2070"/>
      </w:tblGrid>
      <w:tr w:rsidR="00DC5886" w:rsidRPr="00FA5EF9" w14:paraId="14ED0DCB" w14:textId="77777777" w:rsidTr="0014708D">
        <w:trPr>
          <w:trHeight w:val="300"/>
          <w:jc w:val="center"/>
        </w:trPr>
        <w:tc>
          <w:tcPr>
            <w:tcW w:w="766" w:type="pct"/>
            <w:tcBorders>
              <w:bottom w:val="single" w:sz="4" w:space="0" w:color="7F7F7F"/>
            </w:tcBorders>
          </w:tcPr>
          <w:p w14:paraId="7876A1CC"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 xml:space="preserve">Code </w:t>
            </w:r>
          </w:p>
        </w:tc>
        <w:tc>
          <w:tcPr>
            <w:tcW w:w="990" w:type="pct"/>
            <w:tcBorders>
              <w:bottom w:val="single" w:sz="4" w:space="0" w:color="7F7F7F"/>
            </w:tcBorders>
          </w:tcPr>
          <w:p w14:paraId="7A2A1753"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GI</w:t>
            </w:r>
          </w:p>
        </w:tc>
        <w:tc>
          <w:tcPr>
            <w:tcW w:w="1081" w:type="pct"/>
            <w:tcBorders>
              <w:bottom w:val="single" w:sz="4" w:space="0" w:color="7F7F7F"/>
            </w:tcBorders>
          </w:tcPr>
          <w:p w14:paraId="3BCDD40C"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GL</w:t>
            </w:r>
          </w:p>
        </w:tc>
        <w:tc>
          <w:tcPr>
            <w:tcW w:w="1081" w:type="pct"/>
            <w:tcBorders>
              <w:bottom w:val="single" w:sz="4" w:space="0" w:color="7F7F7F"/>
            </w:tcBorders>
          </w:tcPr>
          <w:p w14:paraId="624CA4CD"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AGE</w:t>
            </w:r>
          </w:p>
        </w:tc>
        <w:tc>
          <w:tcPr>
            <w:tcW w:w="1081" w:type="pct"/>
            <w:tcBorders>
              <w:bottom w:val="single" w:sz="4" w:space="0" w:color="7F7F7F"/>
            </w:tcBorders>
          </w:tcPr>
          <w:p w14:paraId="315B4183" w14:textId="77777777" w:rsidR="00DC5886" w:rsidRPr="00FA5EF9" w:rsidRDefault="00DC5886" w:rsidP="00AB3C41">
            <w:pPr>
              <w:spacing w:after="0" w:line="240" w:lineRule="auto"/>
              <w:jc w:val="both"/>
              <w:rPr>
                <w:rFonts w:ascii="Arial" w:hAnsi="Arial" w:cs="Arial"/>
                <w:b/>
                <w:bCs/>
              </w:rPr>
            </w:pPr>
            <w:r w:rsidRPr="00FA5EF9">
              <w:rPr>
                <w:rFonts w:ascii="Arial" w:hAnsi="Arial" w:cs="Arial"/>
                <w:b/>
                <w:bCs/>
              </w:rPr>
              <w:t>BMI</w:t>
            </w:r>
          </w:p>
        </w:tc>
      </w:tr>
      <w:tr w:rsidR="00DC5886" w:rsidRPr="00FA5EF9" w14:paraId="53D466CE" w14:textId="77777777" w:rsidTr="0014708D">
        <w:trPr>
          <w:trHeight w:val="300"/>
          <w:jc w:val="center"/>
        </w:trPr>
        <w:tc>
          <w:tcPr>
            <w:tcW w:w="766" w:type="pct"/>
          </w:tcPr>
          <w:p w14:paraId="6536D7FF" w14:textId="77777777" w:rsidR="00DC5886" w:rsidRPr="00FA5EF9" w:rsidRDefault="00DC5886" w:rsidP="00AB3C41">
            <w:pPr>
              <w:spacing w:after="0" w:line="240" w:lineRule="auto"/>
              <w:jc w:val="both"/>
              <w:rPr>
                <w:rFonts w:ascii="Arial" w:hAnsi="Arial" w:cs="Arial"/>
              </w:rPr>
            </w:pPr>
            <w:r w:rsidRPr="00FA5EF9">
              <w:rPr>
                <w:rFonts w:ascii="Arial" w:hAnsi="Arial" w:cs="Arial"/>
              </w:rPr>
              <w:t>009</w:t>
            </w:r>
          </w:p>
        </w:tc>
        <w:tc>
          <w:tcPr>
            <w:tcW w:w="990" w:type="pct"/>
          </w:tcPr>
          <w:p w14:paraId="040934C5" w14:textId="77777777" w:rsidR="00DC5886" w:rsidRPr="00FA5EF9" w:rsidRDefault="00DC5886" w:rsidP="00AB3C41">
            <w:pPr>
              <w:spacing w:after="0" w:line="240" w:lineRule="auto"/>
              <w:jc w:val="both"/>
              <w:rPr>
                <w:rFonts w:ascii="Arial" w:hAnsi="Arial" w:cs="Arial"/>
              </w:rPr>
            </w:pPr>
            <w:r w:rsidRPr="00FA5EF9">
              <w:rPr>
                <w:rFonts w:ascii="Arial" w:hAnsi="Arial" w:cs="Arial"/>
              </w:rPr>
              <w:t>78.064</w:t>
            </w:r>
          </w:p>
          <w:p w14:paraId="703A28F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2420C1C"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1.515</w:t>
            </w:r>
          </w:p>
        </w:tc>
        <w:tc>
          <w:tcPr>
            <w:tcW w:w="1081" w:type="pct"/>
          </w:tcPr>
          <w:p w14:paraId="3AD73E34"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39.032</w:t>
            </w:r>
          </w:p>
          <w:p w14:paraId="6E7A14E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5C81B63E"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0.757</w:t>
            </w:r>
          </w:p>
        </w:tc>
        <w:tc>
          <w:tcPr>
            <w:tcW w:w="1081" w:type="pct"/>
          </w:tcPr>
          <w:p w14:paraId="773942F5"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23.450</w:t>
            </w:r>
          </w:p>
          <w:p w14:paraId="6ACABA6C"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E5EA02A"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0.613</w:t>
            </w:r>
          </w:p>
        </w:tc>
        <w:tc>
          <w:tcPr>
            <w:tcW w:w="1081" w:type="pct"/>
          </w:tcPr>
          <w:p w14:paraId="0F3370DC"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21.449</w:t>
            </w:r>
          </w:p>
          <w:p w14:paraId="437D564D"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A64B285"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0.980</w:t>
            </w:r>
          </w:p>
          <w:p w14:paraId="44217D65" w14:textId="77777777" w:rsidR="00DC5886" w:rsidRPr="00FA5EF9" w:rsidRDefault="00DC5886" w:rsidP="00AB3C41">
            <w:pPr>
              <w:spacing w:after="0" w:line="240" w:lineRule="auto"/>
              <w:jc w:val="both"/>
              <w:rPr>
                <w:rFonts w:ascii="Arial" w:hAnsi="Arial" w:cs="Arial"/>
              </w:rPr>
            </w:pPr>
          </w:p>
        </w:tc>
      </w:tr>
      <w:tr w:rsidR="00DC5886" w:rsidRPr="00FA5EF9" w14:paraId="7E2986D1" w14:textId="77777777" w:rsidTr="0014708D">
        <w:trPr>
          <w:trHeight w:val="300"/>
          <w:jc w:val="center"/>
        </w:trPr>
        <w:tc>
          <w:tcPr>
            <w:tcW w:w="766" w:type="pct"/>
          </w:tcPr>
          <w:p w14:paraId="1678C1E2" w14:textId="77777777" w:rsidR="00DC5886" w:rsidRPr="00FA5EF9" w:rsidRDefault="00DC5886" w:rsidP="00AB3C41">
            <w:pPr>
              <w:spacing w:after="0" w:line="240" w:lineRule="auto"/>
              <w:jc w:val="both"/>
              <w:rPr>
                <w:rFonts w:ascii="Arial" w:hAnsi="Arial" w:cs="Arial"/>
              </w:rPr>
            </w:pPr>
            <w:r w:rsidRPr="00FA5EF9">
              <w:rPr>
                <w:rFonts w:ascii="Arial" w:hAnsi="Arial" w:cs="Arial"/>
              </w:rPr>
              <w:lastRenderedPageBreak/>
              <w:t>010</w:t>
            </w:r>
          </w:p>
        </w:tc>
        <w:tc>
          <w:tcPr>
            <w:tcW w:w="990" w:type="pct"/>
          </w:tcPr>
          <w:p w14:paraId="31B2B4CC" w14:textId="77777777" w:rsidR="00DC5886" w:rsidRPr="00FA5EF9" w:rsidRDefault="00DC5886" w:rsidP="00AB3C41">
            <w:pPr>
              <w:spacing w:after="0" w:line="240" w:lineRule="auto"/>
              <w:jc w:val="both"/>
              <w:rPr>
                <w:rFonts w:ascii="Arial" w:hAnsi="Arial" w:cs="Arial"/>
              </w:rPr>
            </w:pPr>
            <w:r w:rsidRPr="00FA5EF9">
              <w:rPr>
                <w:rFonts w:ascii="Arial" w:hAnsi="Arial" w:cs="Arial"/>
              </w:rPr>
              <w:t>82.155</w:t>
            </w:r>
          </w:p>
          <w:p w14:paraId="2FCECAB4"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2B433801" w14:textId="77777777" w:rsidR="00DC5886" w:rsidRPr="00FA5EF9" w:rsidRDefault="00DC5886" w:rsidP="00AB3C41">
            <w:pPr>
              <w:spacing w:after="0" w:line="240" w:lineRule="auto"/>
              <w:jc w:val="both"/>
              <w:rPr>
                <w:rFonts w:ascii="Arial" w:hAnsi="Arial" w:cs="Arial"/>
              </w:rPr>
            </w:pPr>
            <w:r w:rsidRPr="00FA5EF9">
              <w:rPr>
                <w:rFonts w:ascii="Arial" w:hAnsi="Arial" w:cs="Arial"/>
              </w:rPr>
              <w:t>1.327</w:t>
            </w:r>
          </w:p>
        </w:tc>
        <w:tc>
          <w:tcPr>
            <w:tcW w:w="1081" w:type="pct"/>
          </w:tcPr>
          <w:p w14:paraId="4CC84552" w14:textId="77777777" w:rsidR="00DC5886" w:rsidRPr="00FA5EF9" w:rsidRDefault="00DC5886" w:rsidP="00AB3C41">
            <w:pPr>
              <w:spacing w:after="0" w:line="240" w:lineRule="auto"/>
              <w:jc w:val="both"/>
              <w:rPr>
                <w:rFonts w:ascii="Arial" w:hAnsi="Arial" w:cs="Arial"/>
              </w:rPr>
            </w:pPr>
            <w:r w:rsidRPr="00FA5EF9">
              <w:rPr>
                <w:rFonts w:ascii="Arial" w:hAnsi="Arial" w:cs="Arial"/>
              </w:rPr>
              <w:t>41.077</w:t>
            </w:r>
          </w:p>
          <w:p w14:paraId="3A18352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DBBF541" w14:textId="77777777" w:rsidR="00DC5886" w:rsidRPr="00FA5EF9" w:rsidRDefault="00DC5886" w:rsidP="00AB3C41">
            <w:pPr>
              <w:spacing w:after="0" w:line="240" w:lineRule="auto"/>
              <w:jc w:val="both"/>
              <w:rPr>
                <w:rFonts w:ascii="Arial" w:hAnsi="Arial" w:cs="Arial"/>
              </w:rPr>
            </w:pPr>
            <w:r w:rsidRPr="00FA5EF9">
              <w:rPr>
                <w:rFonts w:ascii="Arial" w:hAnsi="Arial" w:cs="Arial"/>
              </w:rPr>
              <w:t>0.664</w:t>
            </w:r>
          </w:p>
        </w:tc>
        <w:tc>
          <w:tcPr>
            <w:tcW w:w="1081" w:type="pct"/>
          </w:tcPr>
          <w:p w14:paraId="3EBCA185" w14:textId="77777777" w:rsidR="00DC5886" w:rsidRPr="00FA5EF9" w:rsidRDefault="00DC5886" w:rsidP="00AB3C41">
            <w:pPr>
              <w:spacing w:after="0" w:line="240" w:lineRule="auto"/>
              <w:jc w:val="both"/>
              <w:rPr>
                <w:rFonts w:ascii="Arial" w:hAnsi="Arial" w:cs="Arial"/>
              </w:rPr>
            </w:pPr>
            <w:r w:rsidRPr="00FA5EF9">
              <w:rPr>
                <w:rFonts w:ascii="Arial" w:hAnsi="Arial" w:cs="Arial"/>
              </w:rPr>
              <w:t>23.950</w:t>
            </w:r>
          </w:p>
          <w:p w14:paraId="658D3C29"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649F0B8" w14:textId="77777777" w:rsidR="00DC5886" w:rsidRPr="00FA5EF9" w:rsidRDefault="00DC5886" w:rsidP="00AB3C41">
            <w:pPr>
              <w:spacing w:after="0" w:line="240" w:lineRule="auto"/>
              <w:jc w:val="both"/>
              <w:rPr>
                <w:rFonts w:ascii="Arial" w:hAnsi="Arial" w:cs="Arial"/>
              </w:rPr>
            </w:pPr>
            <w:r w:rsidRPr="00FA5EF9">
              <w:rPr>
                <w:rFonts w:ascii="Arial" w:hAnsi="Arial" w:cs="Arial"/>
              </w:rPr>
              <w:t>0.344</w:t>
            </w:r>
          </w:p>
        </w:tc>
        <w:tc>
          <w:tcPr>
            <w:tcW w:w="1081" w:type="pct"/>
          </w:tcPr>
          <w:p w14:paraId="0DA4BE67" w14:textId="77777777" w:rsidR="00DC5886" w:rsidRPr="00FA5EF9" w:rsidRDefault="00DC5886" w:rsidP="00AB3C41">
            <w:pPr>
              <w:spacing w:after="0" w:line="240" w:lineRule="auto"/>
              <w:jc w:val="both"/>
              <w:rPr>
                <w:rFonts w:ascii="Arial" w:hAnsi="Arial" w:cs="Arial"/>
              </w:rPr>
            </w:pPr>
            <w:r w:rsidRPr="00FA5EF9">
              <w:rPr>
                <w:rFonts w:ascii="Arial" w:hAnsi="Arial" w:cs="Arial"/>
              </w:rPr>
              <w:t>21.747</w:t>
            </w:r>
          </w:p>
          <w:p w14:paraId="04293D21"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D1AC7F2" w14:textId="77777777" w:rsidR="00DC5886" w:rsidRPr="00FA5EF9" w:rsidRDefault="00DC5886" w:rsidP="00AB3C41">
            <w:pPr>
              <w:spacing w:after="0" w:line="240" w:lineRule="auto"/>
              <w:jc w:val="both"/>
              <w:rPr>
                <w:rFonts w:ascii="Arial" w:hAnsi="Arial" w:cs="Arial"/>
              </w:rPr>
            </w:pPr>
            <w:r w:rsidRPr="00FA5EF9">
              <w:rPr>
                <w:rFonts w:ascii="Arial" w:hAnsi="Arial" w:cs="Arial"/>
              </w:rPr>
              <w:t>1.013</w:t>
            </w:r>
          </w:p>
          <w:p w14:paraId="47756827" w14:textId="77777777" w:rsidR="00DC5886" w:rsidRPr="00FA5EF9" w:rsidRDefault="00DC5886" w:rsidP="00AB3C41">
            <w:pPr>
              <w:spacing w:after="0" w:line="240" w:lineRule="auto"/>
              <w:jc w:val="both"/>
              <w:rPr>
                <w:rFonts w:ascii="Arial" w:hAnsi="Arial" w:cs="Arial"/>
              </w:rPr>
            </w:pPr>
          </w:p>
        </w:tc>
      </w:tr>
      <w:tr w:rsidR="00DC5886" w:rsidRPr="00FA5EF9" w14:paraId="46673933" w14:textId="77777777" w:rsidTr="0014708D">
        <w:trPr>
          <w:trHeight w:val="300"/>
          <w:jc w:val="center"/>
        </w:trPr>
        <w:tc>
          <w:tcPr>
            <w:tcW w:w="766" w:type="pct"/>
          </w:tcPr>
          <w:p w14:paraId="1A25FA49" w14:textId="77777777" w:rsidR="00DC5886" w:rsidRPr="00FA5EF9" w:rsidRDefault="00DC5886" w:rsidP="00AB3C41">
            <w:pPr>
              <w:spacing w:after="0" w:line="240" w:lineRule="auto"/>
              <w:jc w:val="both"/>
              <w:rPr>
                <w:rFonts w:ascii="Arial" w:hAnsi="Arial" w:cs="Arial"/>
              </w:rPr>
            </w:pPr>
            <w:r w:rsidRPr="00FA5EF9">
              <w:rPr>
                <w:rFonts w:ascii="Arial" w:hAnsi="Arial" w:cs="Arial"/>
              </w:rPr>
              <w:t>011</w:t>
            </w:r>
          </w:p>
        </w:tc>
        <w:tc>
          <w:tcPr>
            <w:tcW w:w="990" w:type="pct"/>
          </w:tcPr>
          <w:p w14:paraId="3DFF8DD3" w14:textId="77777777" w:rsidR="00DC5886" w:rsidRPr="00FA5EF9" w:rsidRDefault="00DC5886" w:rsidP="00AB3C41">
            <w:pPr>
              <w:spacing w:after="0" w:line="240" w:lineRule="auto"/>
              <w:jc w:val="both"/>
              <w:rPr>
                <w:rFonts w:ascii="Arial" w:hAnsi="Arial" w:cs="Arial"/>
              </w:rPr>
            </w:pPr>
            <w:r w:rsidRPr="00FA5EF9">
              <w:rPr>
                <w:rFonts w:ascii="Arial" w:hAnsi="Arial" w:cs="Arial"/>
              </w:rPr>
              <w:t>79.783</w:t>
            </w:r>
          </w:p>
          <w:p w14:paraId="0FF0A030"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1D3DFE52" w14:textId="77777777" w:rsidR="00DC5886" w:rsidRPr="00FA5EF9" w:rsidRDefault="00DC5886" w:rsidP="00AB3C41">
            <w:pPr>
              <w:spacing w:after="0" w:line="240" w:lineRule="auto"/>
              <w:jc w:val="both"/>
              <w:rPr>
                <w:rFonts w:ascii="Arial" w:hAnsi="Arial" w:cs="Arial"/>
              </w:rPr>
            </w:pPr>
            <w:r w:rsidRPr="00FA5EF9">
              <w:rPr>
                <w:rFonts w:ascii="Arial" w:hAnsi="Arial" w:cs="Arial"/>
              </w:rPr>
              <w:t>1.636</w:t>
            </w:r>
          </w:p>
        </w:tc>
        <w:tc>
          <w:tcPr>
            <w:tcW w:w="1081" w:type="pct"/>
          </w:tcPr>
          <w:p w14:paraId="6E52620F" w14:textId="77777777" w:rsidR="00DC5886" w:rsidRPr="00FA5EF9" w:rsidRDefault="00DC5886" w:rsidP="00AB3C41">
            <w:pPr>
              <w:spacing w:after="0" w:line="240" w:lineRule="auto"/>
              <w:jc w:val="both"/>
              <w:rPr>
                <w:rFonts w:ascii="Arial" w:hAnsi="Arial" w:cs="Arial"/>
              </w:rPr>
            </w:pPr>
            <w:r w:rsidRPr="00FA5EF9">
              <w:rPr>
                <w:rFonts w:ascii="Arial" w:hAnsi="Arial" w:cs="Arial"/>
              </w:rPr>
              <w:t>39.891</w:t>
            </w:r>
          </w:p>
          <w:p w14:paraId="6988C438"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3EDC9267" w14:textId="77777777" w:rsidR="00DC5886" w:rsidRPr="00FA5EF9" w:rsidRDefault="00DC5886" w:rsidP="00AB3C41">
            <w:pPr>
              <w:spacing w:after="0" w:line="240" w:lineRule="auto"/>
              <w:jc w:val="both"/>
              <w:rPr>
                <w:rFonts w:ascii="Arial" w:hAnsi="Arial" w:cs="Arial"/>
              </w:rPr>
            </w:pPr>
            <w:r w:rsidRPr="00FA5EF9">
              <w:rPr>
                <w:rFonts w:ascii="Arial" w:hAnsi="Arial" w:cs="Arial"/>
              </w:rPr>
              <w:t>0.818</w:t>
            </w:r>
          </w:p>
        </w:tc>
        <w:tc>
          <w:tcPr>
            <w:tcW w:w="1081" w:type="pct"/>
          </w:tcPr>
          <w:p w14:paraId="2EE94F23" w14:textId="77777777" w:rsidR="00DC5886" w:rsidRPr="00FA5EF9" w:rsidRDefault="00DC5886" w:rsidP="00AB3C41">
            <w:pPr>
              <w:spacing w:after="0" w:line="240" w:lineRule="auto"/>
              <w:jc w:val="both"/>
              <w:rPr>
                <w:rFonts w:ascii="Arial" w:hAnsi="Arial" w:cs="Arial"/>
              </w:rPr>
            </w:pPr>
            <w:r w:rsidRPr="00FA5EF9">
              <w:rPr>
                <w:rFonts w:ascii="Arial" w:hAnsi="Arial" w:cs="Arial"/>
              </w:rPr>
              <w:t>27.700</w:t>
            </w:r>
          </w:p>
          <w:p w14:paraId="478DC3C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249BE5B6" w14:textId="77777777" w:rsidR="00DC5886" w:rsidRPr="00FA5EF9" w:rsidRDefault="00DC5886" w:rsidP="00AB3C41">
            <w:pPr>
              <w:spacing w:after="0" w:line="240" w:lineRule="auto"/>
              <w:jc w:val="both"/>
              <w:rPr>
                <w:rFonts w:ascii="Arial" w:hAnsi="Arial" w:cs="Arial"/>
              </w:rPr>
            </w:pPr>
            <w:r w:rsidRPr="00FA5EF9">
              <w:rPr>
                <w:rFonts w:ascii="Arial" w:hAnsi="Arial" w:cs="Arial"/>
              </w:rPr>
              <w:t>2.787</w:t>
            </w:r>
          </w:p>
        </w:tc>
        <w:tc>
          <w:tcPr>
            <w:tcW w:w="1081" w:type="pct"/>
          </w:tcPr>
          <w:p w14:paraId="0BC830BE" w14:textId="77777777" w:rsidR="00DC5886" w:rsidRPr="00FA5EF9" w:rsidRDefault="00DC5886" w:rsidP="00AB3C41">
            <w:pPr>
              <w:spacing w:after="0" w:line="240" w:lineRule="auto"/>
              <w:jc w:val="both"/>
              <w:rPr>
                <w:rFonts w:ascii="Arial" w:hAnsi="Arial" w:cs="Arial"/>
              </w:rPr>
            </w:pPr>
            <w:r w:rsidRPr="00FA5EF9">
              <w:rPr>
                <w:rFonts w:ascii="Arial" w:hAnsi="Arial" w:cs="Arial"/>
              </w:rPr>
              <w:t>22.296</w:t>
            </w:r>
          </w:p>
          <w:p w14:paraId="1A02904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6F662140" w14:textId="77777777" w:rsidR="00DC5886" w:rsidRPr="00FA5EF9" w:rsidRDefault="00DC5886" w:rsidP="00AB3C41">
            <w:pPr>
              <w:spacing w:after="0" w:line="240" w:lineRule="auto"/>
              <w:jc w:val="both"/>
              <w:rPr>
                <w:rFonts w:ascii="Arial" w:hAnsi="Arial" w:cs="Arial"/>
              </w:rPr>
            </w:pPr>
            <w:r w:rsidRPr="00FA5EF9">
              <w:rPr>
                <w:rFonts w:ascii="Arial" w:hAnsi="Arial" w:cs="Arial"/>
              </w:rPr>
              <w:t>1.354</w:t>
            </w:r>
          </w:p>
          <w:p w14:paraId="3C168132" w14:textId="77777777" w:rsidR="00DC5886" w:rsidRPr="00FA5EF9" w:rsidRDefault="00DC5886" w:rsidP="00AB3C41">
            <w:pPr>
              <w:spacing w:after="0" w:line="240" w:lineRule="auto"/>
              <w:jc w:val="both"/>
              <w:rPr>
                <w:rFonts w:ascii="Arial" w:hAnsi="Arial" w:cs="Arial"/>
              </w:rPr>
            </w:pPr>
          </w:p>
        </w:tc>
      </w:tr>
      <w:tr w:rsidR="00DC5886" w:rsidRPr="00FA5EF9" w14:paraId="5F413094" w14:textId="77777777" w:rsidTr="0014708D">
        <w:trPr>
          <w:trHeight w:val="300"/>
          <w:jc w:val="center"/>
        </w:trPr>
        <w:tc>
          <w:tcPr>
            <w:tcW w:w="766" w:type="pct"/>
          </w:tcPr>
          <w:p w14:paraId="010A31CC" w14:textId="77777777" w:rsidR="00DC5886" w:rsidRPr="00FA5EF9" w:rsidRDefault="00DC5886" w:rsidP="00AB3C41">
            <w:pPr>
              <w:spacing w:after="0" w:line="240" w:lineRule="auto"/>
              <w:jc w:val="both"/>
              <w:rPr>
                <w:rFonts w:ascii="Arial" w:hAnsi="Arial" w:cs="Arial"/>
              </w:rPr>
            </w:pPr>
            <w:r w:rsidRPr="00FA5EF9">
              <w:rPr>
                <w:rFonts w:ascii="Arial" w:hAnsi="Arial" w:cs="Arial"/>
              </w:rPr>
              <w:t>012</w:t>
            </w:r>
          </w:p>
        </w:tc>
        <w:tc>
          <w:tcPr>
            <w:tcW w:w="990" w:type="pct"/>
          </w:tcPr>
          <w:p w14:paraId="7F251188" w14:textId="77777777" w:rsidR="00DC5886" w:rsidRPr="00FA5EF9" w:rsidRDefault="00DC5886" w:rsidP="00AB3C41">
            <w:pPr>
              <w:spacing w:after="0" w:line="240" w:lineRule="auto"/>
              <w:jc w:val="both"/>
              <w:rPr>
                <w:rFonts w:ascii="Arial" w:hAnsi="Arial" w:cs="Arial"/>
              </w:rPr>
            </w:pPr>
            <w:r w:rsidRPr="00FA5EF9">
              <w:rPr>
                <w:rFonts w:ascii="Arial" w:hAnsi="Arial" w:cs="Arial"/>
              </w:rPr>
              <w:t>79.678</w:t>
            </w:r>
          </w:p>
          <w:p w14:paraId="4C1E97F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CB923B7" w14:textId="77777777" w:rsidR="00DC5886" w:rsidRPr="00FA5EF9" w:rsidRDefault="00DC5886" w:rsidP="00AB3C41">
            <w:pPr>
              <w:spacing w:after="0" w:line="240" w:lineRule="auto"/>
              <w:jc w:val="both"/>
              <w:rPr>
                <w:rFonts w:ascii="Arial" w:hAnsi="Arial" w:cs="Arial"/>
              </w:rPr>
            </w:pPr>
            <w:r w:rsidRPr="00FA5EF9">
              <w:rPr>
                <w:rFonts w:ascii="Arial" w:hAnsi="Arial" w:cs="Arial"/>
              </w:rPr>
              <w:t>1.522</w:t>
            </w:r>
          </w:p>
        </w:tc>
        <w:tc>
          <w:tcPr>
            <w:tcW w:w="1081" w:type="pct"/>
          </w:tcPr>
          <w:p w14:paraId="759C11C6" w14:textId="77777777" w:rsidR="00DC5886" w:rsidRPr="00FA5EF9" w:rsidRDefault="00DC5886" w:rsidP="00AB3C41">
            <w:pPr>
              <w:spacing w:after="0" w:line="240" w:lineRule="auto"/>
              <w:jc w:val="both"/>
              <w:rPr>
                <w:rFonts w:ascii="Arial" w:hAnsi="Arial" w:cs="Arial"/>
              </w:rPr>
            </w:pPr>
            <w:r w:rsidRPr="00FA5EF9">
              <w:rPr>
                <w:rFonts w:ascii="Arial" w:hAnsi="Arial" w:cs="Arial"/>
              </w:rPr>
              <w:t>39.839</w:t>
            </w:r>
          </w:p>
          <w:p w14:paraId="7F62C127"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0A98E87C" w14:textId="77777777" w:rsidR="00DC5886" w:rsidRPr="00FA5EF9" w:rsidRDefault="00DC5886" w:rsidP="00AB3C41">
            <w:pPr>
              <w:spacing w:after="0" w:line="240" w:lineRule="auto"/>
              <w:jc w:val="both"/>
              <w:rPr>
                <w:rFonts w:ascii="Arial" w:hAnsi="Arial" w:cs="Arial"/>
              </w:rPr>
            </w:pPr>
            <w:r w:rsidRPr="00FA5EF9">
              <w:rPr>
                <w:rFonts w:ascii="Arial" w:hAnsi="Arial" w:cs="Arial"/>
              </w:rPr>
              <w:t>0.761</w:t>
            </w:r>
          </w:p>
        </w:tc>
        <w:tc>
          <w:tcPr>
            <w:tcW w:w="1081" w:type="pct"/>
          </w:tcPr>
          <w:p w14:paraId="271BA581" w14:textId="77777777" w:rsidR="00DC5886" w:rsidRPr="00FA5EF9" w:rsidRDefault="00DC5886" w:rsidP="00AB3C41">
            <w:pPr>
              <w:spacing w:after="0" w:line="240" w:lineRule="auto"/>
              <w:jc w:val="both"/>
              <w:rPr>
                <w:rFonts w:ascii="Arial" w:hAnsi="Arial" w:cs="Arial"/>
              </w:rPr>
            </w:pPr>
            <w:r w:rsidRPr="00FA5EF9">
              <w:rPr>
                <w:rFonts w:ascii="Arial" w:hAnsi="Arial" w:cs="Arial"/>
              </w:rPr>
              <w:t>29.800</w:t>
            </w:r>
          </w:p>
          <w:p w14:paraId="6AA91223"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7329C578" w14:textId="77777777" w:rsidR="00DC5886" w:rsidRPr="00FA5EF9" w:rsidRDefault="00DC5886" w:rsidP="00AB3C41">
            <w:pPr>
              <w:spacing w:after="0" w:line="240" w:lineRule="auto"/>
              <w:jc w:val="both"/>
              <w:rPr>
                <w:rFonts w:ascii="Arial" w:hAnsi="Arial" w:cs="Arial"/>
              </w:rPr>
            </w:pPr>
            <w:r w:rsidRPr="00FA5EF9">
              <w:rPr>
                <w:rFonts w:ascii="Arial" w:hAnsi="Arial" w:cs="Arial"/>
              </w:rPr>
              <w:t>2.757</w:t>
            </w:r>
          </w:p>
        </w:tc>
        <w:tc>
          <w:tcPr>
            <w:tcW w:w="1081" w:type="pct"/>
          </w:tcPr>
          <w:p w14:paraId="248976FE" w14:textId="77777777" w:rsidR="00DC5886" w:rsidRPr="00FA5EF9" w:rsidRDefault="00DC5886" w:rsidP="00AB3C41">
            <w:pPr>
              <w:spacing w:after="0" w:line="240" w:lineRule="auto"/>
              <w:jc w:val="both"/>
              <w:rPr>
                <w:rFonts w:ascii="Arial" w:hAnsi="Arial" w:cs="Arial"/>
              </w:rPr>
            </w:pPr>
            <w:r w:rsidRPr="00FA5EF9">
              <w:rPr>
                <w:rFonts w:ascii="Arial" w:hAnsi="Arial" w:cs="Arial"/>
              </w:rPr>
              <w:t>19.416</w:t>
            </w:r>
          </w:p>
          <w:p w14:paraId="48A6C56A" w14:textId="77777777" w:rsidR="00DC5886" w:rsidRPr="00FA5EF9" w:rsidRDefault="00DC5886" w:rsidP="00AB3C41">
            <w:pPr>
              <w:spacing w:after="0" w:line="240" w:lineRule="auto"/>
              <w:jc w:val="both"/>
              <w:rPr>
                <w:rFonts w:ascii="Arial" w:hAnsi="Arial" w:cs="Arial"/>
              </w:rPr>
            </w:pPr>
            <w:r w:rsidRPr="00FA5EF9">
              <w:rPr>
                <w:rFonts w:ascii="Arial" w:hAnsi="Arial" w:cs="Arial"/>
              </w:rPr>
              <w:t>±</w:t>
            </w:r>
          </w:p>
          <w:p w14:paraId="40F056DD" w14:textId="77777777" w:rsidR="00DC5886" w:rsidRPr="00FA5EF9" w:rsidRDefault="00DC5886" w:rsidP="00AB3C41">
            <w:pPr>
              <w:spacing w:after="0" w:line="240" w:lineRule="auto"/>
              <w:jc w:val="both"/>
              <w:rPr>
                <w:rFonts w:ascii="Arial" w:hAnsi="Arial" w:cs="Arial"/>
              </w:rPr>
            </w:pPr>
            <w:r w:rsidRPr="00FA5EF9">
              <w:rPr>
                <w:rFonts w:ascii="Arial" w:hAnsi="Arial" w:cs="Arial"/>
              </w:rPr>
              <w:t>0.339</w:t>
            </w:r>
          </w:p>
        </w:tc>
      </w:tr>
    </w:tbl>
    <w:p w14:paraId="62F184DD" w14:textId="77777777" w:rsidR="00DC5886" w:rsidRPr="00FA5EF9" w:rsidRDefault="00DC5886" w:rsidP="00AB3C41">
      <w:pPr>
        <w:spacing w:after="0" w:line="480" w:lineRule="auto"/>
        <w:jc w:val="both"/>
        <w:rPr>
          <w:rFonts w:ascii="Arial" w:hAnsi="Arial" w:cs="Arial"/>
          <w:b/>
        </w:rPr>
      </w:pPr>
      <w:r w:rsidRPr="00FA5EF9">
        <w:rPr>
          <w:rFonts w:ascii="Arial" w:hAnsi="Arial" w:cs="Arial"/>
          <w:b/>
          <w:bCs/>
        </w:rPr>
        <w:t xml:space="preserve">Values are mean ± sem.  n= 20. Values with the same superscripts means there is significant difference at P&lt;0.05.  Key: GI: </w:t>
      </w:r>
      <w:r w:rsidRPr="00FA5EF9">
        <w:rPr>
          <w:rFonts w:ascii="Arial" w:hAnsi="Arial" w:cs="Arial"/>
          <w:b/>
        </w:rPr>
        <w:t>Glycemic Index, GL: Glycemic Load, BMI: Body Mass Index</w:t>
      </w:r>
      <w:r w:rsidRPr="00FA5EF9">
        <w:rPr>
          <w:rFonts w:ascii="Arial" w:hAnsi="Arial" w:cs="Arial"/>
          <w:b/>
          <w:bCs/>
        </w:rPr>
        <w:t>.</w:t>
      </w:r>
    </w:p>
    <w:p w14:paraId="66831016" w14:textId="77777777" w:rsidR="006528C9" w:rsidRPr="00FA5EF9" w:rsidRDefault="006528C9" w:rsidP="00AB3C41">
      <w:pPr>
        <w:spacing w:after="0" w:line="480" w:lineRule="auto"/>
        <w:jc w:val="both"/>
        <w:rPr>
          <w:rFonts w:ascii="Arial" w:hAnsi="Arial" w:cs="Arial"/>
          <w:b/>
        </w:rPr>
      </w:pPr>
    </w:p>
    <w:p w14:paraId="4D0D1B38" w14:textId="77777777" w:rsidR="006528C9" w:rsidRPr="00FA5EF9" w:rsidRDefault="006528C9" w:rsidP="00AB3C41">
      <w:pPr>
        <w:spacing w:after="0" w:line="480" w:lineRule="auto"/>
        <w:jc w:val="both"/>
        <w:rPr>
          <w:rFonts w:ascii="Arial" w:hAnsi="Arial" w:cs="Arial"/>
          <w:b/>
        </w:rPr>
      </w:pPr>
    </w:p>
    <w:p w14:paraId="0ADA1D85" w14:textId="77777777" w:rsidR="006528C9" w:rsidRPr="00FA5EF9" w:rsidRDefault="006528C9" w:rsidP="00AB3C41">
      <w:pPr>
        <w:spacing w:after="0" w:line="480" w:lineRule="auto"/>
        <w:jc w:val="both"/>
        <w:rPr>
          <w:rFonts w:ascii="Arial" w:hAnsi="Arial" w:cs="Arial"/>
          <w:b/>
        </w:rPr>
      </w:pPr>
    </w:p>
    <w:p w14:paraId="6CAB398D" w14:textId="77777777" w:rsidR="006528C9" w:rsidRPr="00FA5EF9" w:rsidRDefault="006528C9" w:rsidP="00AB3C41">
      <w:pPr>
        <w:spacing w:after="0" w:line="480" w:lineRule="auto"/>
        <w:jc w:val="both"/>
        <w:rPr>
          <w:rFonts w:ascii="Arial" w:hAnsi="Arial" w:cs="Arial"/>
          <w:b/>
        </w:rPr>
      </w:pPr>
    </w:p>
    <w:p w14:paraId="7FCBC5F0" w14:textId="77777777" w:rsidR="006528C9" w:rsidRPr="00FA5EF9" w:rsidRDefault="006528C9" w:rsidP="00AB3C41">
      <w:pPr>
        <w:spacing w:after="0" w:line="480" w:lineRule="auto"/>
        <w:jc w:val="both"/>
        <w:rPr>
          <w:rFonts w:ascii="Arial" w:hAnsi="Arial" w:cs="Arial"/>
          <w:b/>
        </w:rPr>
      </w:pPr>
    </w:p>
    <w:p w14:paraId="477581CC" w14:textId="77777777" w:rsidR="006528C9" w:rsidRPr="00FA5EF9" w:rsidRDefault="006528C9" w:rsidP="00AB3C41">
      <w:pPr>
        <w:spacing w:after="0" w:line="480" w:lineRule="auto"/>
        <w:jc w:val="both"/>
        <w:rPr>
          <w:rFonts w:ascii="Arial" w:hAnsi="Arial" w:cs="Arial"/>
          <w:b/>
        </w:rPr>
      </w:pPr>
    </w:p>
    <w:p w14:paraId="02014176" w14:textId="77777777" w:rsidR="006528C9" w:rsidRPr="00FA5EF9" w:rsidRDefault="006528C9" w:rsidP="00AB3C41">
      <w:pPr>
        <w:spacing w:after="0" w:line="480" w:lineRule="auto"/>
        <w:jc w:val="both"/>
        <w:rPr>
          <w:rFonts w:ascii="Arial" w:hAnsi="Arial" w:cs="Arial"/>
          <w:b/>
        </w:rPr>
      </w:pPr>
    </w:p>
    <w:p w14:paraId="0538F0E3" w14:textId="77777777" w:rsidR="006528C9" w:rsidRPr="00FA5EF9" w:rsidRDefault="006528C9" w:rsidP="00AB3C41">
      <w:pPr>
        <w:spacing w:after="0" w:line="480" w:lineRule="auto"/>
        <w:jc w:val="both"/>
        <w:rPr>
          <w:rFonts w:ascii="Arial" w:hAnsi="Arial" w:cs="Arial"/>
          <w:b/>
        </w:rPr>
      </w:pPr>
    </w:p>
    <w:p w14:paraId="747DDD9A" w14:textId="77777777" w:rsidR="006528C9" w:rsidRPr="00FA5EF9" w:rsidRDefault="006528C9" w:rsidP="00AB3C41">
      <w:pPr>
        <w:spacing w:after="0" w:line="480" w:lineRule="auto"/>
        <w:jc w:val="both"/>
        <w:rPr>
          <w:rFonts w:ascii="Arial" w:hAnsi="Arial" w:cs="Arial"/>
          <w:b/>
        </w:rPr>
      </w:pPr>
    </w:p>
    <w:p w14:paraId="1BAB4311" w14:textId="77777777" w:rsidR="00AB3C41" w:rsidRDefault="00AB3C41" w:rsidP="00AB3C41">
      <w:pPr>
        <w:spacing w:after="0" w:line="480" w:lineRule="auto"/>
        <w:jc w:val="both"/>
        <w:rPr>
          <w:rFonts w:ascii="Arial" w:hAnsi="Arial" w:cs="Arial"/>
          <w:b/>
        </w:rPr>
      </w:pPr>
    </w:p>
    <w:p w14:paraId="14389D8C" w14:textId="77777777" w:rsidR="00FA5EF9" w:rsidRDefault="00FA5EF9" w:rsidP="00AB3C41">
      <w:pPr>
        <w:spacing w:after="0" w:line="480" w:lineRule="auto"/>
        <w:jc w:val="both"/>
        <w:rPr>
          <w:rFonts w:ascii="Arial" w:hAnsi="Arial" w:cs="Arial"/>
          <w:b/>
        </w:rPr>
      </w:pPr>
    </w:p>
    <w:p w14:paraId="5B00CA71" w14:textId="77777777" w:rsidR="00FA5EF9" w:rsidRPr="00FA5EF9" w:rsidRDefault="00FA5EF9" w:rsidP="00AB3C41">
      <w:pPr>
        <w:spacing w:after="0" w:line="480" w:lineRule="auto"/>
        <w:jc w:val="both"/>
        <w:rPr>
          <w:rFonts w:ascii="Arial" w:hAnsi="Arial" w:cs="Arial"/>
          <w:b/>
        </w:rPr>
      </w:pPr>
    </w:p>
    <w:p w14:paraId="48632EF0" w14:textId="77777777" w:rsidR="00AB3C41" w:rsidRPr="00FA5EF9" w:rsidRDefault="00AB3C41" w:rsidP="00AB3C41">
      <w:pPr>
        <w:spacing w:after="0" w:line="480" w:lineRule="auto"/>
        <w:jc w:val="both"/>
        <w:rPr>
          <w:rFonts w:ascii="Arial" w:hAnsi="Arial" w:cs="Arial"/>
          <w:b/>
        </w:rPr>
      </w:pPr>
    </w:p>
    <w:p w14:paraId="200C7785" w14:textId="77777777" w:rsidR="00A93BA0" w:rsidRPr="00FA5EF9" w:rsidRDefault="00DC5886" w:rsidP="00AB3C41">
      <w:pPr>
        <w:spacing w:after="0" w:line="480" w:lineRule="auto"/>
        <w:jc w:val="both"/>
        <w:rPr>
          <w:rFonts w:ascii="Arial" w:hAnsi="Arial" w:cs="Arial"/>
        </w:rPr>
      </w:pPr>
      <w:r w:rsidRPr="00FA5EF9">
        <w:rPr>
          <w:rFonts w:ascii="Arial" w:hAnsi="Arial" w:cs="Arial"/>
        </w:rPr>
        <w:t xml:space="preserve">The GI/GL concept has been reported as a way of identifying foods that might be useful in the disease management </w:t>
      </w:r>
      <w:r w:rsidR="003A07E9" w:rsidRPr="00FA5EF9">
        <w:rPr>
          <w:rFonts w:ascii="Arial" w:hAnsi="Arial" w:cs="Arial"/>
        </w:rPr>
        <w:t>[13]</w:t>
      </w:r>
      <w:r w:rsidRPr="00FA5EF9">
        <w:rPr>
          <w:rFonts w:ascii="Arial" w:hAnsi="Arial" w:cs="Arial"/>
        </w:rPr>
        <w:t xml:space="preserve">. GI has been transformed from a potentially useful tool in planning diets for diabetic patients to a key player for the prevention and management of diabetes, </w:t>
      </w:r>
      <w:r w:rsidRPr="00FA5EF9">
        <w:rPr>
          <w:rFonts w:ascii="Arial" w:hAnsi="Arial" w:cs="Arial"/>
        </w:rPr>
        <w:lastRenderedPageBreak/>
        <w:t xml:space="preserve">dyslipidemia, cardiovascular diseases and certain types of cancers </w:t>
      </w:r>
      <w:r w:rsidR="003A07E9" w:rsidRPr="00FA5EF9">
        <w:rPr>
          <w:rFonts w:ascii="Arial" w:hAnsi="Arial" w:cs="Arial"/>
        </w:rPr>
        <w:t>[13]</w:t>
      </w:r>
      <w:r w:rsidRPr="00FA5EF9">
        <w:rPr>
          <w:rFonts w:ascii="Arial" w:hAnsi="Arial" w:cs="Arial"/>
        </w:rPr>
        <w:t xml:space="preserve">. GI and GL of the commonly consumed traditional diets in all the three states studied were found to have high GI and GL values as compared with GI </w:t>
      </w:r>
      <w:r w:rsidR="004A7388" w:rsidRPr="00FA5EF9">
        <w:rPr>
          <w:rFonts w:ascii="Arial" w:hAnsi="Arial" w:cs="Arial"/>
        </w:rPr>
        <w:t xml:space="preserve">scale (low GI: ≤55, medium GI: 56-69 and high GI: ≥70) </w:t>
      </w:r>
      <w:r w:rsidRPr="00FA5EF9">
        <w:rPr>
          <w:rFonts w:ascii="Arial" w:hAnsi="Arial" w:cs="Arial"/>
        </w:rPr>
        <w:t>and GL scale</w:t>
      </w:r>
      <w:r w:rsidR="004A7388" w:rsidRPr="00FA5EF9">
        <w:rPr>
          <w:rFonts w:ascii="Arial" w:hAnsi="Arial" w:cs="Arial"/>
        </w:rPr>
        <w:t xml:space="preserve"> (</w:t>
      </w:r>
      <w:r w:rsidR="0020725C" w:rsidRPr="00FA5EF9">
        <w:rPr>
          <w:rFonts w:ascii="Arial" w:hAnsi="Arial" w:cs="Arial"/>
        </w:rPr>
        <w:t>low GL ≤10, medium GL 11-19 and high GL: ≥20</w:t>
      </w:r>
      <w:r w:rsidR="004A7388" w:rsidRPr="00FA5EF9">
        <w:rPr>
          <w:rFonts w:ascii="Arial" w:hAnsi="Arial" w:cs="Arial"/>
        </w:rPr>
        <w:t>)</w:t>
      </w:r>
      <w:r w:rsidRPr="00FA5EF9">
        <w:rPr>
          <w:rFonts w:ascii="Arial" w:hAnsi="Arial" w:cs="Arial"/>
        </w:rPr>
        <w:t xml:space="preserve">. In contrast, </w:t>
      </w:r>
      <w:proofErr w:type="spellStart"/>
      <w:r w:rsidRPr="00FA5EF9">
        <w:rPr>
          <w:rFonts w:ascii="Arial" w:hAnsi="Arial" w:cs="Arial"/>
        </w:rPr>
        <w:t>Nnadi</w:t>
      </w:r>
      <w:proofErr w:type="spellEnd"/>
      <w:r w:rsidRPr="00FA5EF9">
        <w:rPr>
          <w:rFonts w:ascii="Arial" w:hAnsi="Arial" w:cs="Arial"/>
        </w:rPr>
        <w:t xml:space="preserve"> and </w:t>
      </w:r>
      <w:proofErr w:type="spellStart"/>
      <w:r w:rsidRPr="00FA5EF9">
        <w:rPr>
          <w:rFonts w:ascii="Arial" w:hAnsi="Arial" w:cs="Arial"/>
        </w:rPr>
        <w:t>Keshinro</w:t>
      </w:r>
      <w:proofErr w:type="spellEnd"/>
      <w:r w:rsidRPr="00FA5EF9">
        <w:rPr>
          <w:rFonts w:ascii="Arial" w:hAnsi="Arial" w:cs="Arial"/>
        </w:rPr>
        <w:t xml:space="preserve"> </w:t>
      </w:r>
      <w:r w:rsidR="00655EC2" w:rsidRPr="00FA5EF9">
        <w:rPr>
          <w:rFonts w:ascii="Arial" w:hAnsi="Arial" w:cs="Arial"/>
        </w:rPr>
        <w:t>[14]</w:t>
      </w:r>
      <w:r w:rsidRPr="00FA5EF9">
        <w:rPr>
          <w:rFonts w:ascii="Arial" w:hAnsi="Arial" w:cs="Arial"/>
        </w:rPr>
        <w:t xml:space="preserve"> reported low GI/GL values of three commonly consumed meals in Enugu, Nigeria whereas Omoregie and Osagie </w:t>
      </w:r>
      <w:r w:rsidR="00655EC2" w:rsidRPr="00FA5EF9">
        <w:rPr>
          <w:rFonts w:ascii="Arial" w:hAnsi="Arial" w:cs="Arial"/>
        </w:rPr>
        <w:t>[15]</w:t>
      </w:r>
      <w:r w:rsidRPr="00FA5EF9">
        <w:rPr>
          <w:rFonts w:ascii="Arial" w:hAnsi="Arial" w:cs="Arial"/>
        </w:rPr>
        <w:t xml:space="preserve"> reported high glycemic index and load values of some Nigerian foods while Dereje </w:t>
      </w:r>
      <w:r w:rsidRPr="00FA5EF9">
        <w:rPr>
          <w:rFonts w:ascii="Arial" w:hAnsi="Arial" w:cs="Arial"/>
          <w:i/>
        </w:rPr>
        <w:t>et al</w:t>
      </w:r>
      <w:r w:rsidRPr="00FA5EF9">
        <w:rPr>
          <w:rFonts w:ascii="Arial" w:hAnsi="Arial" w:cs="Arial"/>
        </w:rPr>
        <w:t xml:space="preserve">. </w:t>
      </w:r>
      <w:r w:rsidR="00655EC2" w:rsidRPr="00FA5EF9">
        <w:rPr>
          <w:rFonts w:ascii="Arial" w:hAnsi="Arial" w:cs="Arial"/>
        </w:rPr>
        <w:t>[16]</w:t>
      </w:r>
      <w:r w:rsidRPr="00FA5EF9">
        <w:rPr>
          <w:rFonts w:ascii="Arial" w:hAnsi="Arial" w:cs="Arial"/>
        </w:rPr>
        <w:t xml:space="preserve"> established low and high GI values of Selected Ethiopian Foods. It has been established that different food processing techniques affect the digestibility of starch which has some implications on the GIs </w:t>
      </w:r>
      <w:r w:rsidR="00655EC2" w:rsidRPr="00FA5EF9">
        <w:rPr>
          <w:rFonts w:ascii="Arial" w:hAnsi="Arial" w:cs="Arial"/>
        </w:rPr>
        <w:t>[13]</w:t>
      </w:r>
      <w:r w:rsidRPr="00FA5EF9">
        <w:rPr>
          <w:rFonts w:ascii="Arial" w:hAnsi="Arial" w:cs="Arial"/>
        </w:rPr>
        <w:t xml:space="preserve">. Plant foods are usually processed before they are consumed by man hence according to Omoregie and Osagie </w:t>
      </w:r>
      <w:r w:rsidR="00655EC2" w:rsidRPr="00FA5EF9">
        <w:rPr>
          <w:rFonts w:ascii="Arial" w:hAnsi="Arial" w:cs="Arial"/>
        </w:rPr>
        <w:t>[15]</w:t>
      </w:r>
      <w:r w:rsidRPr="00FA5EF9">
        <w:rPr>
          <w:rFonts w:ascii="Arial" w:hAnsi="Arial" w:cs="Arial"/>
        </w:rPr>
        <w:t xml:space="preserve"> processing (grinding, sieving etc) the seeds removes the fiber-rich outer bran, the vitamin and mineral rich inner germ leaving endosperm. This treatment caused reduction in particle size and faster gelatinization of starch, thereby increasing the GI/GL. Therefore, processing of foods using high temperatures could induce gelatinization, thereby permanently disrupting the amylose-amylopectin structure of the starch complex, making it more readily accessible to digestive enzymes </w:t>
      </w:r>
      <w:r w:rsidR="00655EC2" w:rsidRPr="00FA5EF9">
        <w:rPr>
          <w:rFonts w:ascii="Arial" w:hAnsi="Arial" w:cs="Arial"/>
        </w:rPr>
        <w:t>[13]</w:t>
      </w:r>
      <w:r w:rsidRPr="00FA5EF9">
        <w:rPr>
          <w:rFonts w:ascii="Arial" w:hAnsi="Arial" w:cs="Arial"/>
        </w:rPr>
        <w:t xml:space="preserve">. Gelatinized starch </w:t>
      </w:r>
      <w:proofErr w:type="gramStart"/>
      <w:r w:rsidRPr="00FA5EF9">
        <w:rPr>
          <w:rFonts w:ascii="Arial" w:hAnsi="Arial" w:cs="Arial"/>
        </w:rPr>
        <w:t>are</w:t>
      </w:r>
      <w:proofErr w:type="gramEnd"/>
      <w:r w:rsidRPr="00FA5EF9">
        <w:rPr>
          <w:rFonts w:ascii="Arial" w:hAnsi="Arial" w:cs="Arial"/>
        </w:rPr>
        <w:t xml:space="preserve"> more susceptible to degradation by α-amylase than are native starch granules. High GI and GL diets may contribute to the risk of weight gain leading to hyperinsulinemia and insulin resistance via increase in the blood glucose concentration </w:t>
      </w:r>
      <w:r w:rsidR="00655EC2" w:rsidRPr="00FA5EF9">
        <w:rPr>
          <w:rFonts w:ascii="Arial" w:hAnsi="Arial" w:cs="Arial"/>
        </w:rPr>
        <w:t>[17]</w:t>
      </w:r>
      <w:r w:rsidRPr="00FA5EF9">
        <w:rPr>
          <w:rFonts w:ascii="Arial" w:hAnsi="Arial" w:cs="Arial"/>
        </w:rPr>
        <w:t xml:space="preserve">. This leads to greater carbohydrate oxidation, less fat oxidation, and greater storage of energy in adipose tissue </w:t>
      </w:r>
      <w:r w:rsidR="00655EC2" w:rsidRPr="00FA5EF9">
        <w:rPr>
          <w:rFonts w:ascii="Arial" w:hAnsi="Arial" w:cs="Arial"/>
        </w:rPr>
        <w:t>[17]</w:t>
      </w:r>
      <w:r w:rsidRPr="00FA5EF9">
        <w:rPr>
          <w:rFonts w:ascii="Arial" w:hAnsi="Arial" w:cs="Arial"/>
        </w:rPr>
        <w:t xml:space="preserve">. The high insulin response causes large fluctuations in blood glucose, and, as a consequence, the feeling of hunger may return sooner than usual, leading to earlier initiation of the next meal </w:t>
      </w:r>
      <w:r w:rsidR="00655EC2" w:rsidRPr="00FA5EF9">
        <w:rPr>
          <w:rFonts w:ascii="Arial" w:hAnsi="Arial" w:cs="Arial"/>
        </w:rPr>
        <w:t>[17]</w:t>
      </w:r>
      <w:r w:rsidRPr="00FA5EF9">
        <w:rPr>
          <w:rFonts w:ascii="Arial" w:hAnsi="Arial" w:cs="Arial"/>
        </w:rPr>
        <w:t xml:space="preserve">. Therefore, these effects on blood glucose may promote overconsumption of energy leading to a greater risk of developing obesity and consequently diabetes mellitus later in life in the study area. </w:t>
      </w:r>
    </w:p>
    <w:p w14:paraId="1951E3FD"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Though beans are the main ingredients used in preparing moimoi (code 004, Table 3) , it high GI/GL value when compared to GI/GL scale may be due to consumption of carbohydrates rich </w:t>
      </w:r>
      <w:r w:rsidRPr="00FA5EF9">
        <w:rPr>
          <w:rFonts w:ascii="Arial" w:hAnsi="Arial" w:cs="Arial"/>
        </w:rPr>
        <w:lastRenderedPageBreak/>
        <w:t xml:space="preserve">diets by the majority of subjects used for the study as observed in their previous meals (24hr recall not included in this paper) and also high content of all the glycogenic amino acids (except Alanine and Cysteine) in moimoi compared to the other prepared diets as revealed by the amino acid profile of the prepared diets (published in NAJNFR)). However, the lower GI/GL of TMW SWKS and TMY SWKS as compared with moimoi may be due to speculation that, combining carbohydrates rich diets (in this case maize) with leafy vegetables (Baobab leaf used in preparing the </w:t>
      </w:r>
      <w:r w:rsidRPr="00FA5EF9">
        <w:rPr>
          <w:rFonts w:ascii="Arial" w:hAnsi="Arial" w:cs="Arial"/>
          <w:i/>
        </w:rPr>
        <w:t>kuka</w:t>
      </w:r>
      <w:r w:rsidRPr="00FA5EF9">
        <w:rPr>
          <w:rFonts w:ascii="Arial" w:hAnsi="Arial" w:cs="Arial"/>
        </w:rPr>
        <w:t xml:space="preserve"> soup), protein (meat used in preparing the </w:t>
      </w:r>
      <w:r w:rsidRPr="00FA5EF9">
        <w:rPr>
          <w:rFonts w:ascii="Arial" w:hAnsi="Arial" w:cs="Arial"/>
          <w:i/>
        </w:rPr>
        <w:t>kuka</w:t>
      </w:r>
      <w:r w:rsidRPr="00FA5EF9">
        <w:rPr>
          <w:rFonts w:ascii="Arial" w:hAnsi="Arial" w:cs="Arial"/>
        </w:rPr>
        <w:t xml:space="preserve"> soup) and fat may lower the GI value of a diet </w:t>
      </w:r>
      <w:r w:rsidR="00655EC2" w:rsidRPr="00FA5EF9">
        <w:rPr>
          <w:rFonts w:ascii="Arial" w:hAnsi="Arial" w:cs="Arial"/>
        </w:rPr>
        <w:t>[13]</w:t>
      </w:r>
      <w:r w:rsidRPr="00FA5EF9">
        <w:rPr>
          <w:rFonts w:ascii="Arial" w:hAnsi="Arial" w:cs="Arial"/>
        </w:rPr>
        <w:t>.</w:t>
      </w:r>
    </w:p>
    <w:p w14:paraId="75A41D00" w14:textId="77777777" w:rsidR="00DC5886" w:rsidRPr="00FA5EF9" w:rsidRDefault="00DC5886" w:rsidP="00AB3C41">
      <w:pPr>
        <w:spacing w:after="0" w:line="480" w:lineRule="auto"/>
        <w:jc w:val="both"/>
        <w:rPr>
          <w:rFonts w:ascii="Arial" w:hAnsi="Arial" w:cs="Arial"/>
        </w:rPr>
      </w:pPr>
      <w:r w:rsidRPr="00FA5EF9">
        <w:rPr>
          <w:rFonts w:ascii="Arial" w:hAnsi="Arial" w:cs="Arial"/>
          <w:bCs/>
        </w:rPr>
        <w:t xml:space="preserve">Comparison between GI and GL of similar diets from the three states of the northwest zone studied revealed KN TMW SWKS and KN TMY SWKS (Table 4) had higher GI/GL compared to JG TMW SWKS (Table 3) and KT TMW SWKS &amp; TMY SWKS (Table 5) which had the higher crude fiber content </w:t>
      </w:r>
      <w:r w:rsidRPr="00FA5EF9">
        <w:rPr>
          <w:rFonts w:ascii="Arial" w:hAnsi="Arial" w:cs="Arial"/>
        </w:rPr>
        <w:t xml:space="preserve">with </w:t>
      </w:r>
      <w:r w:rsidRPr="00FA5EF9">
        <w:rPr>
          <w:rFonts w:ascii="Arial" w:hAnsi="Arial" w:cs="Arial"/>
          <w:bCs/>
        </w:rPr>
        <w:t xml:space="preserve">decrease GI and GL. According to David </w:t>
      </w:r>
      <w:r w:rsidRPr="00FA5EF9">
        <w:rPr>
          <w:rFonts w:ascii="Arial" w:hAnsi="Arial" w:cs="Arial"/>
          <w:bCs/>
          <w:i/>
          <w:iCs/>
        </w:rPr>
        <w:t>et al.</w:t>
      </w:r>
      <w:r w:rsidRPr="00FA5EF9">
        <w:rPr>
          <w:rFonts w:ascii="Arial" w:hAnsi="Arial" w:cs="Arial"/>
          <w:bCs/>
        </w:rPr>
        <w:t xml:space="preserve"> </w:t>
      </w:r>
      <w:r w:rsidR="00655EC2" w:rsidRPr="00FA5EF9">
        <w:rPr>
          <w:rFonts w:ascii="Arial" w:hAnsi="Arial" w:cs="Arial"/>
          <w:bCs/>
        </w:rPr>
        <w:t>[18]</w:t>
      </w:r>
      <w:r w:rsidRPr="00FA5EF9">
        <w:rPr>
          <w:rFonts w:ascii="Arial" w:hAnsi="Arial" w:cs="Arial"/>
          <w:bCs/>
        </w:rPr>
        <w:t xml:space="preserve"> digestion, absorption, nature of the starch, cooking method, particle size, </w:t>
      </w:r>
      <w:r w:rsidR="007A6C52" w:rsidRPr="00FA5EF9">
        <w:rPr>
          <w:rFonts w:ascii="Arial" w:hAnsi="Arial" w:cs="Arial"/>
          <w:bCs/>
        </w:rPr>
        <w:t>and presence</w:t>
      </w:r>
      <w:r w:rsidRPr="00FA5EF9">
        <w:rPr>
          <w:rFonts w:ascii="Arial" w:hAnsi="Arial" w:cs="Arial"/>
          <w:bCs/>
        </w:rPr>
        <w:t xml:space="preserve"> of ﬁber, fat, and proteins were found to result in variances in the glycemic index of foods. JG </w:t>
      </w:r>
      <w:r w:rsidRPr="00FA5EF9">
        <w:rPr>
          <w:rFonts w:ascii="Arial" w:hAnsi="Arial" w:cs="Arial"/>
          <w:bCs/>
          <w:i/>
        </w:rPr>
        <w:t>Danwake</w:t>
      </w:r>
      <w:r w:rsidRPr="00FA5EF9">
        <w:rPr>
          <w:rFonts w:ascii="Arial" w:hAnsi="Arial" w:cs="Arial"/>
          <w:bCs/>
        </w:rPr>
        <w:t xml:space="preserve"> SWGOP (Table 3) had the higher GI and GL while that of KN had the lowest and the differences may be to the different types of ingredients used in their preparations (Table 2); </w:t>
      </w:r>
      <w:r w:rsidRPr="00FA5EF9">
        <w:rPr>
          <w:rFonts w:ascii="Arial" w:hAnsi="Arial" w:cs="Arial"/>
        </w:rPr>
        <w:t xml:space="preserve">Presence of </w:t>
      </w:r>
      <w:proofErr w:type="spellStart"/>
      <w:r w:rsidRPr="00FA5EF9">
        <w:rPr>
          <w:rFonts w:ascii="Arial" w:hAnsi="Arial" w:cs="Arial"/>
        </w:rPr>
        <w:t>bambaranut</w:t>
      </w:r>
      <w:proofErr w:type="spellEnd"/>
      <w:r w:rsidRPr="00FA5EF9">
        <w:rPr>
          <w:rFonts w:ascii="Arial" w:hAnsi="Arial" w:cs="Arial"/>
        </w:rPr>
        <w:t xml:space="preserve"> (with high protein and fat content) and wheat (with high protein content) in KN Danwake in addition to all ingredients of JG Danwake </w:t>
      </w:r>
      <w:r w:rsidRPr="00FA5EF9">
        <w:rPr>
          <w:rFonts w:ascii="Arial" w:hAnsi="Arial" w:cs="Arial"/>
          <w:bCs/>
        </w:rPr>
        <w:t xml:space="preserve">(Table 2) </w:t>
      </w:r>
      <w:r w:rsidRPr="00FA5EF9">
        <w:rPr>
          <w:rFonts w:ascii="Arial" w:hAnsi="Arial" w:cs="Arial"/>
        </w:rPr>
        <w:t>may contribute to the decreased GI of KN Danwake. Also the higher crude fiber contents of KN Danwake and the ingredients used in preparing the selected diets were purchased from different state under study may explain the observed difference.</w:t>
      </w:r>
      <w:r w:rsidRPr="00FA5EF9">
        <w:rPr>
          <w:rFonts w:ascii="Arial" w:hAnsi="Arial" w:cs="Arial"/>
          <w:bCs/>
        </w:rPr>
        <w:t xml:space="preserve"> According to </w:t>
      </w:r>
      <w:proofErr w:type="spellStart"/>
      <w:r w:rsidRPr="00FA5EF9">
        <w:rPr>
          <w:rFonts w:ascii="Arial" w:hAnsi="Arial" w:cs="Arial"/>
        </w:rPr>
        <w:t>Eleazu</w:t>
      </w:r>
      <w:proofErr w:type="spellEnd"/>
      <w:r w:rsidRPr="00FA5EF9">
        <w:rPr>
          <w:rFonts w:ascii="Arial" w:hAnsi="Arial" w:cs="Arial"/>
        </w:rPr>
        <w:t xml:space="preserve"> </w:t>
      </w:r>
      <w:r w:rsidR="007A6C52" w:rsidRPr="00FA5EF9">
        <w:rPr>
          <w:rFonts w:ascii="Arial" w:hAnsi="Arial" w:cs="Arial"/>
        </w:rPr>
        <w:t>[13]</w:t>
      </w:r>
      <w:r w:rsidRPr="00FA5EF9">
        <w:rPr>
          <w:rFonts w:ascii="Arial" w:hAnsi="Arial" w:cs="Arial"/>
        </w:rPr>
        <w:t xml:space="preserve"> </w:t>
      </w:r>
      <w:r w:rsidRPr="00FA5EF9">
        <w:rPr>
          <w:rFonts w:ascii="Arial" w:hAnsi="Arial" w:cs="Arial"/>
          <w:bCs/>
        </w:rPr>
        <w:t>variety is one key factor that affects the GI of foods and stated that even within the same variety, glycemic indices may vary probably due to differences in accessions within the same variety.</w:t>
      </w:r>
    </w:p>
    <w:p w14:paraId="33F97CC4" w14:textId="77777777" w:rsidR="00DC5886" w:rsidRPr="00FA5EF9" w:rsidRDefault="00DC5886" w:rsidP="00AB3C41">
      <w:pPr>
        <w:spacing w:after="0" w:line="480" w:lineRule="auto"/>
        <w:jc w:val="both"/>
        <w:rPr>
          <w:rFonts w:ascii="Arial" w:hAnsi="Arial" w:cs="Arial"/>
        </w:rPr>
      </w:pPr>
      <w:r w:rsidRPr="00FA5EF9">
        <w:rPr>
          <w:rFonts w:ascii="Arial" w:hAnsi="Arial" w:cs="Arial"/>
          <w:bCs/>
        </w:rPr>
        <w:t xml:space="preserve">This study showed that, there is no association between GI/GL and age or BMI of the consented subjects that participated in the study.  According to </w:t>
      </w:r>
      <w:proofErr w:type="spellStart"/>
      <w:r w:rsidRPr="00FA5EF9">
        <w:rPr>
          <w:rFonts w:ascii="Arial" w:hAnsi="Arial" w:cs="Arial"/>
          <w:bCs/>
        </w:rPr>
        <w:t>Galarregui</w:t>
      </w:r>
      <w:proofErr w:type="spellEnd"/>
      <w:r w:rsidRPr="00FA5EF9">
        <w:rPr>
          <w:rFonts w:ascii="Arial" w:hAnsi="Arial" w:cs="Arial"/>
          <w:bCs/>
        </w:rPr>
        <w:t xml:space="preserve"> </w:t>
      </w:r>
      <w:r w:rsidRPr="00FA5EF9">
        <w:rPr>
          <w:rFonts w:ascii="Arial" w:hAnsi="Arial" w:cs="Arial"/>
          <w:bCs/>
          <w:i/>
        </w:rPr>
        <w:t>et al</w:t>
      </w:r>
      <w:r w:rsidR="007A6C52" w:rsidRPr="00FA5EF9">
        <w:rPr>
          <w:rFonts w:ascii="Arial" w:hAnsi="Arial" w:cs="Arial"/>
          <w:bCs/>
        </w:rPr>
        <w:t>. [19]</w:t>
      </w:r>
      <w:r w:rsidRPr="00FA5EF9">
        <w:rPr>
          <w:rFonts w:ascii="Arial" w:hAnsi="Arial" w:cs="Arial"/>
          <w:bCs/>
        </w:rPr>
        <w:t xml:space="preserve"> and </w:t>
      </w:r>
      <w:r w:rsidRPr="00FA5EF9">
        <w:rPr>
          <w:rFonts w:ascii="Arial" w:hAnsi="Arial" w:cs="Arial"/>
        </w:rPr>
        <w:t xml:space="preserve">Helle </w:t>
      </w:r>
      <w:r w:rsidRPr="00FA5EF9">
        <w:rPr>
          <w:rFonts w:ascii="Arial" w:hAnsi="Arial" w:cs="Arial"/>
          <w:i/>
        </w:rPr>
        <w:t>et al</w:t>
      </w:r>
      <w:r w:rsidRPr="00FA5EF9">
        <w:rPr>
          <w:rFonts w:ascii="Arial" w:hAnsi="Arial" w:cs="Arial"/>
        </w:rPr>
        <w:t xml:space="preserve">. </w:t>
      </w:r>
      <w:r w:rsidR="007A6C52" w:rsidRPr="00FA5EF9">
        <w:rPr>
          <w:rFonts w:ascii="Arial" w:hAnsi="Arial" w:cs="Arial"/>
        </w:rPr>
        <w:t>[17]</w:t>
      </w:r>
      <w:r w:rsidRPr="00FA5EF9">
        <w:rPr>
          <w:rFonts w:ascii="Arial" w:hAnsi="Arial" w:cs="Arial"/>
          <w:bCs/>
        </w:rPr>
        <w:t xml:space="preserve">, a diet with a high glycemic index (GI) and glycemic load (GL) may contribute to the risk of weight </w:t>
      </w:r>
      <w:r w:rsidRPr="00FA5EF9">
        <w:rPr>
          <w:rFonts w:ascii="Arial" w:hAnsi="Arial" w:cs="Arial"/>
          <w:bCs/>
        </w:rPr>
        <w:lastRenderedPageBreak/>
        <w:t>gain because such a diet can lead to hyperinsulinemia and insulin resistance via increases in the blood glucose concentration. E</w:t>
      </w:r>
      <w:r w:rsidRPr="00FA5EF9">
        <w:rPr>
          <w:rFonts w:ascii="Arial" w:hAnsi="Arial" w:cs="Arial"/>
        </w:rPr>
        <w:t>vidences suggest that chronic consumption of high glycemic index (GI) foods may lead to high Oxidative stress (OS) and insulin resistance (IR) (</w:t>
      </w:r>
      <w:proofErr w:type="spellStart"/>
      <w:r w:rsidRPr="00FA5EF9">
        <w:rPr>
          <w:rFonts w:ascii="Arial" w:hAnsi="Arial" w:cs="Arial"/>
        </w:rPr>
        <w:t>Galarregui</w:t>
      </w:r>
      <w:proofErr w:type="spellEnd"/>
      <w:r w:rsidRPr="00FA5EF9">
        <w:rPr>
          <w:rFonts w:ascii="Arial" w:hAnsi="Arial" w:cs="Arial"/>
        </w:rPr>
        <w:t xml:space="preserve"> </w:t>
      </w:r>
      <w:r w:rsidRPr="00FA5EF9">
        <w:rPr>
          <w:rFonts w:ascii="Arial" w:hAnsi="Arial" w:cs="Arial"/>
          <w:i/>
        </w:rPr>
        <w:t xml:space="preserve">et al. </w:t>
      </w:r>
      <w:r w:rsidR="007A6C52" w:rsidRPr="00FA5EF9">
        <w:rPr>
          <w:rFonts w:ascii="Arial" w:hAnsi="Arial" w:cs="Arial"/>
        </w:rPr>
        <w:t>[19]</w:t>
      </w:r>
      <w:r w:rsidRPr="00FA5EF9">
        <w:rPr>
          <w:rFonts w:ascii="Arial" w:hAnsi="Arial" w:cs="Arial"/>
        </w:rPr>
        <w:t xml:space="preserve">; </w:t>
      </w:r>
      <w:proofErr w:type="spellStart"/>
      <w:r w:rsidRPr="00FA5EF9">
        <w:rPr>
          <w:rFonts w:ascii="Arial" w:hAnsi="Arial" w:cs="Arial"/>
        </w:rPr>
        <w:t>Arikawa</w:t>
      </w:r>
      <w:proofErr w:type="spellEnd"/>
      <w:r w:rsidR="00D05320" w:rsidRPr="00FA5EF9">
        <w:rPr>
          <w:rFonts w:ascii="Arial" w:hAnsi="Arial" w:cs="Arial"/>
          <w:i/>
        </w:rPr>
        <w:t xml:space="preserve"> et al. </w:t>
      </w:r>
      <w:r w:rsidR="00D05320" w:rsidRPr="00FA5EF9">
        <w:rPr>
          <w:rFonts w:ascii="Arial" w:hAnsi="Arial" w:cs="Arial"/>
        </w:rPr>
        <w:t>[20]</w:t>
      </w:r>
      <w:r w:rsidRPr="00FA5EF9">
        <w:rPr>
          <w:rFonts w:ascii="Arial" w:hAnsi="Arial" w:cs="Arial"/>
        </w:rPr>
        <w:t>. Therefore, it has been demonstrated that carbohydrate quality plays a signiﬁcant role in the onset of several chronic diseases, such as diabetes and heart disease (</w:t>
      </w:r>
      <w:proofErr w:type="spellStart"/>
      <w:r w:rsidRPr="00FA5EF9">
        <w:rPr>
          <w:rFonts w:ascii="Arial" w:hAnsi="Arial" w:cs="Arial"/>
        </w:rPr>
        <w:t>Galarregui</w:t>
      </w:r>
      <w:proofErr w:type="spellEnd"/>
      <w:r w:rsidRPr="00FA5EF9">
        <w:rPr>
          <w:rFonts w:ascii="Arial" w:hAnsi="Arial" w:cs="Arial"/>
        </w:rPr>
        <w:t xml:space="preserve"> </w:t>
      </w:r>
      <w:r w:rsidR="00D05320" w:rsidRPr="00FA5EF9">
        <w:rPr>
          <w:rFonts w:ascii="Arial" w:hAnsi="Arial" w:cs="Arial"/>
          <w:i/>
        </w:rPr>
        <w:t xml:space="preserve">et al. </w:t>
      </w:r>
      <w:r w:rsidR="00D05320" w:rsidRPr="00FA5EF9">
        <w:rPr>
          <w:rFonts w:ascii="Arial" w:hAnsi="Arial" w:cs="Arial"/>
        </w:rPr>
        <w:t>[19]</w:t>
      </w:r>
      <w:r w:rsidRPr="00FA5EF9">
        <w:rPr>
          <w:rFonts w:ascii="Arial" w:hAnsi="Arial" w:cs="Arial"/>
        </w:rPr>
        <w:t xml:space="preserve">. OS is recognized as a contributor to the pathogenesis of obesity, type 2 diabetes, atherosclerosis, and non-alcoholic fatty liver disease among others </w:t>
      </w:r>
      <w:r w:rsidR="0056245A" w:rsidRPr="00FA5EF9">
        <w:rPr>
          <w:rFonts w:ascii="Arial" w:hAnsi="Arial" w:cs="Arial"/>
        </w:rPr>
        <w:t>[21]</w:t>
      </w:r>
      <w:r w:rsidRPr="00FA5EF9">
        <w:rPr>
          <w:rFonts w:ascii="Arial" w:hAnsi="Arial" w:cs="Arial"/>
        </w:rPr>
        <w:t xml:space="preserve">. OS is the disturbance in the balance between the production of reactive oxygen species (free radicals) and antioxidant defense system in body cells </w:t>
      </w:r>
      <w:r w:rsidR="00113319" w:rsidRPr="00FA5EF9">
        <w:rPr>
          <w:rFonts w:ascii="Arial" w:hAnsi="Arial" w:cs="Arial"/>
        </w:rPr>
        <w:t>[19]</w:t>
      </w:r>
      <w:r w:rsidRPr="00FA5EF9">
        <w:rPr>
          <w:rFonts w:ascii="Arial" w:hAnsi="Arial" w:cs="Arial"/>
        </w:rPr>
        <w:t xml:space="preserve"> which has been linked to IR, a pathological condition where a normal or elevated insulin level produces an attenuated biological response </w:t>
      </w:r>
      <w:r w:rsidR="00113319" w:rsidRPr="00FA5EF9">
        <w:rPr>
          <w:rFonts w:ascii="Arial" w:hAnsi="Arial" w:cs="Arial"/>
        </w:rPr>
        <w:t>[19]</w:t>
      </w:r>
      <w:r w:rsidRPr="00FA5EF9">
        <w:rPr>
          <w:rFonts w:ascii="Arial" w:hAnsi="Arial" w:cs="Arial"/>
        </w:rPr>
        <w:t>.</w:t>
      </w:r>
    </w:p>
    <w:p w14:paraId="0534371C" w14:textId="77777777" w:rsidR="00DC5886" w:rsidRPr="00FA5EF9" w:rsidRDefault="00DC5886" w:rsidP="00AB3C41">
      <w:pPr>
        <w:spacing w:after="0" w:line="480" w:lineRule="auto"/>
        <w:jc w:val="both"/>
        <w:rPr>
          <w:rFonts w:ascii="Arial" w:hAnsi="Arial" w:cs="Arial"/>
        </w:rPr>
      </w:pPr>
      <w:r w:rsidRPr="00FA5EF9">
        <w:rPr>
          <w:rFonts w:ascii="Arial" w:hAnsi="Arial" w:cs="Arial"/>
        </w:rPr>
        <w:t xml:space="preserve">Humans can be fattened on a predominantly carbohydrate diet due to the apparent ease by which carbohydrate can be converted to fat </w:t>
      </w:r>
      <w:r w:rsidR="00707749" w:rsidRPr="00FA5EF9">
        <w:rPr>
          <w:rFonts w:ascii="Arial" w:hAnsi="Arial" w:cs="Arial"/>
        </w:rPr>
        <w:t>[22]</w:t>
      </w:r>
      <w:r w:rsidRPr="00FA5EF9">
        <w:rPr>
          <w:rFonts w:ascii="Arial" w:hAnsi="Arial" w:cs="Arial"/>
        </w:rPr>
        <w:t xml:space="preserve">. However, human lipogenesis from glucose and weight gain from carbohydrate is thought to be caused by sparing lipolysis rather than direct carbohydrate lipogenesis </w:t>
      </w:r>
      <w:r w:rsidR="00707749" w:rsidRPr="00FA5EF9">
        <w:rPr>
          <w:rFonts w:ascii="Arial" w:hAnsi="Arial" w:cs="Arial"/>
        </w:rPr>
        <w:t>[22]</w:t>
      </w:r>
      <w:r w:rsidRPr="00FA5EF9">
        <w:rPr>
          <w:rFonts w:ascii="Arial" w:hAnsi="Arial" w:cs="Arial"/>
        </w:rPr>
        <w:t xml:space="preserve">. Glucose is the precursor for both the glycerol and the fatty acid components of triacylglycerols. The glycerol portion can be formed from dihydroxyacetone phosphate (DHAP) which is then converted to glycerol 3-phosphate by glycerol 3-phosphate dehydrogenase and NADH to which CoA-activated fatty acids attach in the course of triacylglycerol synthesis. Another reaction, which links glucose metabolism to fatty acid synthesis, is that of the pyruvate dehydrogenase complex which converts pyruvate to acetyl CoA, the starting material for the synthesis of long-chain fatty acids as well as a variety of other lipids </w:t>
      </w:r>
      <w:r w:rsidR="0018655A" w:rsidRPr="00FA5EF9">
        <w:rPr>
          <w:rFonts w:ascii="Arial" w:hAnsi="Arial" w:cs="Arial"/>
        </w:rPr>
        <w:t>[22]</w:t>
      </w:r>
      <w:r w:rsidRPr="00FA5EF9">
        <w:rPr>
          <w:rFonts w:ascii="Arial" w:hAnsi="Arial" w:cs="Arial"/>
        </w:rPr>
        <w:t xml:space="preserve">. </w:t>
      </w:r>
    </w:p>
    <w:p w14:paraId="3F32E0B9" w14:textId="77777777" w:rsidR="00DC5886" w:rsidRPr="00FA5EF9" w:rsidRDefault="00DC5886" w:rsidP="00AB3C41">
      <w:pPr>
        <w:spacing w:after="0" w:line="480" w:lineRule="auto"/>
        <w:jc w:val="both"/>
        <w:rPr>
          <w:rFonts w:ascii="Arial" w:hAnsi="Arial" w:cs="Arial"/>
        </w:rPr>
      </w:pPr>
    </w:p>
    <w:p w14:paraId="1DE3F1D9" w14:textId="77777777" w:rsidR="00DC5886" w:rsidRPr="00FA5EF9" w:rsidRDefault="00FA5EF9" w:rsidP="00AB3C41">
      <w:pPr>
        <w:spacing w:after="0" w:line="480" w:lineRule="auto"/>
        <w:jc w:val="both"/>
        <w:rPr>
          <w:rFonts w:ascii="Arial" w:hAnsi="Arial" w:cs="Arial"/>
          <w:b/>
        </w:rPr>
      </w:pPr>
      <w:r>
        <w:rPr>
          <w:rFonts w:ascii="Arial" w:hAnsi="Arial" w:cs="Arial"/>
          <w:b/>
        </w:rPr>
        <w:t>4</w:t>
      </w:r>
      <w:r w:rsidR="006528C9" w:rsidRPr="00FA5EF9">
        <w:rPr>
          <w:rFonts w:ascii="Arial" w:hAnsi="Arial" w:cs="Arial"/>
          <w:b/>
        </w:rPr>
        <w:t>.0</w:t>
      </w:r>
      <w:r w:rsidR="00D14C06" w:rsidRPr="00FA5EF9">
        <w:rPr>
          <w:rFonts w:ascii="Arial" w:hAnsi="Arial" w:cs="Arial"/>
          <w:b/>
        </w:rPr>
        <w:t xml:space="preserve"> CONCLUSION</w:t>
      </w:r>
    </w:p>
    <w:p w14:paraId="4CC1E71A" w14:textId="77777777" w:rsidR="00DC5886" w:rsidRPr="00FA5EF9" w:rsidRDefault="00A93BA0" w:rsidP="00AB3C41">
      <w:pPr>
        <w:spacing w:after="0" w:line="480" w:lineRule="auto"/>
        <w:jc w:val="both"/>
        <w:rPr>
          <w:rFonts w:ascii="Arial" w:hAnsi="Arial" w:cs="Arial"/>
          <w:b/>
          <w:bCs/>
        </w:rPr>
      </w:pPr>
      <w:r w:rsidRPr="00FA5EF9">
        <w:rPr>
          <w:rFonts w:ascii="Arial" w:hAnsi="Arial" w:cs="Arial"/>
        </w:rPr>
        <w:t xml:space="preserve">The GI/GL concept has been reported as a way of identifying foods that might be useful in the disease management. GI and GL of the commonly consumed traditional diets studied in </w:t>
      </w:r>
      <w:r w:rsidRPr="00FA5EF9">
        <w:rPr>
          <w:rFonts w:ascii="Arial" w:hAnsi="Arial" w:cs="Arial"/>
        </w:rPr>
        <w:lastRenderedPageBreak/>
        <w:t xml:space="preserve">northwest geopolitical zone, Nigeria </w:t>
      </w:r>
      <w:r w:rsidR="0018655A" w:rsidRPr="00FA5EF9">
        <w:rPr>
          <w:rFonts w:ascii="Arial" w:hAnsi="Arial" w:cs="Arial"/>
        </w:rPr>
        <w:t>was</w:t>
      </w:r>
      <w:r w:rsidRPr="00FA5EF9">
        <w:rPr>
          <w:rFonts w:ascii="Arial" w:hAnsi="Arial" w:cs="Arial"/>
        </w:rPr>
        <w:t xml:space="preserve"> found to be high as compared with GI and GL scale. </w:t>
      </w:r>
      <w:r w:rsidRPr="00FA5EF9">
        <w:rPr>
          <w:rFonts w:ascii="Arial" w:eastAsia="MyriadPro-BlackSemiExt" w:hAnsi="Arial" w:cs="Arial"/>
        </w:rPr>
        <w:t xml:space="preserve">The higher the GI/GL, the greater the expected elevation in blood glucose and </w:t>
      </w:r>
      <w:r w:rsidRPr="00FA5EF9">
        <w:rPr>
          <w:rFonts w:ascii="Arial" w:hAnsi="Arial" w:cs="Arial"/>
        </w:rPr>
        <w:t>insulinogenic effect of the food, and the greater the risk of developing</w:t>
      </w:r>
      <w:r w:rsidRPr="00FA5EF9">
        <w:rPr>
          <w:rFonts w:ascii="Arial" w:eastAsia="MyriadPro-BlackSemiExt" w:hAnsi="Arial" w:cs="Arial"/>
        </w:rPr>
        <w:t xml:space="preserve"> </w:t>
      </w:r>
      <w:r w:rsidRPr="00FA5EF9">
        <w:rPr>
          <w:rFonts w:ascii="Arial" w:hAnsi="Arial" w:cs="Arial"/>
        </w:rPr>
        <w:t>chronic diseases. High GI and GL diets may contribute to the risk of weight gain leading to hyperinsulinemia and insulin resistance via increase in the blood glucose concentration.</w:t>
      </w:r>
      <w:r w:rsidRPr="00FA5EF9">
        <w:rPr>
          <w:rFonts w:ascii="Arial" w:hAnsi="Arial" w:cs="Arial"/>
          <w:b/>
          <w:bCs/>
        </w:rPr>
        <w:t xml:space="preserve"> </w:t>
      </w:r>
      <w:r w:rsidR="00DC5886" w:rsidRPr="00FA5EF9">
        <w:rPr>
          <w:rFonts w:ascii="Arial" w:hAnsi="Arial" w:cs="Arial"/>
        </w:rPr>
        <w:t xml:space="preserve">Therefore, overconsumption of these high glycemic index traditional diets together with sedentary life style may lead to weight gain, obesity and consequently diabetes mellitus in the study area. </w:t>
      </w:r>
    </w:p>
    <w:p w14:paraId="7E9E1AC9" w14:textId="77777777" w:rsidR="00BB09A4" w:rsidRDefault="00BB09A4" w:rsidP="00AB3C41">
      <w:pPr>
        <w:spacing w:after="0" w:line="480" w:lineRule="auto"/>
        <w:jc w:val="both"/>
        <w:rPr>
          <w:rFonts w:ascii="Arial" w:hAnsi="Arial" w:cs="Arial"/>
          <w:b/>
        </w:rPr>
      </w:pPr>
    </w:p>
    <w:p w14:paraId="12768589" w14:textId="77777777" w:rsidR="00BB09A4" w:rsidRPr="00FA5EF9" w:rsidRDefault="00BB09A4" w:rsidP="00AB3C41">
      <w:pPr>
        <w:spacing w:after="0" w:line="480" w:lineRule="auto"/>
        <w:jc w:val="both"/>
        <w:rPr>
          <w:rFonts w:ascii="Arial" w:hAnsi="Arial" w:cs="Arial"/>
          <w:b/>
        </w:rPr>
      </w:pPr>
    </w:p>
    <w:p w14:paraId="67ED9DA0" w14:textId="77777777" w:rsidR="0018655A" w:rsidRPr="00FA5EF9" w:rsidRDefault="0088747F" w:rsidP="00AB3C41">
      <w:pPr>
        <w:spacing w:after="0" w:line="480" w:lineRule="auto"/>
        <w:jc w:val="both"/>
        <w:rPr>
          <w:rFonts w:ascii="Arial" w:hAnsi="Arial" w:cs="Arial"/>
          <w:b/>
        </w:rPr>
      </w:pPr>
      <w:r w:rsidRPr="00FA5EF9">
        <w:rPr>
          <w:rFonts w:ascii="Arial" w:hAnsi="Arial" w:cs="Arial"/>
          <w:b/>
        </w:rPr>
        <w:t>REFERENCES</w:t>
      </w:r>
    </w:p>
    <w:p w14:paraId="21C5008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Anonymous (2019). Nigeria</w:t>
      </w:r>
      <w:r w:rsidRPr="00FA5EF9">
        <w:rPr>
          <w:rFonts w:ascii="Arial" w:hAnsi="Arial" w:cs="Arial"/>
          <w:color w:val="333333"/>
        </w:rPr>
        <w:t>'s latitude and longitude</w:t>
      </w:r>
      <w:r w:rsidRPr="00FA5EF9">
        <w:rPr>
          <w:rFonts w:ascii="Arial" w:hAnsi="Arial" w:cs="Arial"/>
        </w:rPr>
        <w:t xml:space="preserve">. Retrieved on 12/01/2020 from </w:t>
      </w:r>
      <w:hyperlink r:id="rId7" w:history="1">
        <w:r w:rsidRPr="00FA5EF9">
          <w:rPr>
            <w:rStyle w:val="Hyperlink"/>
            <w:rFonts w:ascii="Arial" w:hAnsi="Arial" w:cs="Arial"/>
          </w:rPr>
          <w:t>http://www.en.m.wikipedia.org</w:t>
        </w:r>
      </w:hyperlink>
    </w:p>
    <w:p w14:paraId="1DB323FA"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Wakili H, Abdullahi S.  Survey Report For Out-Of-School Children In Jigawa State, Nigeria Co-Ordinated By Jigawa State Government In Collaboration With Education Sector Support </w:t>
      </w:r>
      <w:proofErr w:type="spellStart"/>
      <w:r w:rsidRPr="00FA5EF9">
        <w:rPr>
          <w:rFonts w:ascii="Arial" w:hAnsi="Arial" w:cs="Arial"/>
        </w:rPr>
        <w:t>Programme</w:t>
      </w:r>
      <w:proofErr w:type="spellEnd"/>
      <w:r w:rsidRPr="00FA5EF9">
        <w:rPr>
          <w:rFonts w:ascii="Arial" w:hAnsi="Arial" w:cs="Arial"/>
        </w:rPr>
        <w:t xml:space="preserve"> in Nigeria (ESSPIN) 2014. Accessed 2019 from </w:t>
      </w:r>
      <w:hyperlink r:id="rId8" w:history="1">
        <w:r w:rsidRPr="00FA5EF9">
          <w:rPr>
            <w:rStyle w:val="Hyperlink"/>
            <w:rFonts w:ascii="Arial" w:hAnsi="Arial" w:cs="Arial"/>
          </w:rPr>
          <w:t>https://en.wikipedia.org/wiki/Jigawa_State</w:t>
        </w:r>
      </w:hyperlink>
    </w:p>
    <w:p w14:paraId="7C77DFDE"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Yusuf U. (2018). Geospatial solution expert. Geo-Data Science, Python and GIS Programming 2018. Accessed November 5</w:t>
      </w:r>
      <w:r w:rsidRPr="00FA5EF9">
        <w:rPr>
          <w:rFonts w:ascii="Arial" w:hAnsi="Arial" w:cs="Arial"/>
          <w:vertAlign w:val="superscript"/>
        </w:rPr>
        <w:t>th</w:t>
      </w:r>
      <w:r w:rsidRPr="00FA5EF9">
        <w:rPr>
          <w:rFonts w:ascii="Arial" w:hAnsi="Arial" w:cs="Arial"/>
        </w:rPr>
        <w:t xml:space="preserve"> 2019 http://</w:t>
      </w:r>
      <w:hyperlink r:id="rId9" w:history="1">
        <w:r w:rsidRPr="00FA5EF9">
          <w:rPr>
            <w:rStyle w:val="Hyperlink"/>
            <w:rFonts w:ascii="Arial" w:hAnsi="Arial" w:cs="Arial"/>
          </w:rPr>
          <w:t>www.UmarYusuf.com</w:t>
        </w:r>
      </w:hyperlink>
      <w:r w:rsidRPr="00FA5EF9">
        <w:rPr>
          <w:rFonts w:ascii="Arial" w:hAnsi="Arial" w:cs="Arial"/>
        </w:rPr>
        <w:t xml:space="preserve"> </w:t>
      </w:r>
    </w:p>
    <w:p w14:paraId="1DD454BE" w14:textId="77777777" w:rsidR="0018655A" w:rsidRPr="00FA5EF9" w:rsidRDefault="00BE718B" w:rsidP="00AB3C41">
      <w:pPr>
        <w:pStyle w:val="ListParagraph"/>
        <w:numPr>
          <w:ilvl w:val="0"/>
          <w:numId w:val="4"/>
        </w:numPr>
        <w:spacing w:after="0" w:line="276" w:lineRule="auto"/>
        <w:jc w:val="both"/>
        <w:rPr>
          <w:rFonts w:ascii="Arial" w:hAnsi="Arial" w:cs="Arial"/>
        </w:rPr>
      </w:pPr>
      <w:r w:rsidRPr="00FA5EF9">
        <w:rPr>
          <w:rFonts w:ascii="Arial" w:hAnsi="Arial" w:cs="Arial"/>
          <w:color w:val="000000" w:themeColor="text1"/>
        </w:rPr>
        <w:t xml:space="preserve">Andrew, E.U., Baba, M.M., </w:t>
      </w:r>
      <w:proofErr w:type="spellStart"/>
      <w:r w:rsidRPr="00FA5EF9">
        <w:rPr>
          <w:rFonts w:ascii="Arial" w:hAnsi="Arial" w:cs="Arial"/>
          <w:color w:val="000000" w:themeColor="text1"/>
        </w:rPr>
        <w:t>Mamsur</w:t>
      </w:r>
      <w:proofErr w:type="spellEnd"/>
      <w:r w:rsidRPr="00FA5EF9">
        <w:rPr>
          <w:rFonts w:ascii="Arial" w:hAnsi="Arial" w:cs="Arial"/>
          <w:color w:val="000000" w:themeColor="text1"/>
        </w:rPr>
        <w:t xml:space="preserve">, A. R., </w:t>
      </w:r>
      <w:proofErr w:type="spellStart"/>
      <w:proofErr w:type="gramStart"/>
      <w:r w:rsidRPr="00FA5EF9">
        <w:rPr>
          <w:rFonts w:ascii="Arial" w:hAnsi="Arial" w:cs="Arial"/>
          <w:color w:val="000000" w:themeColor="text1"/>
        </w:rPr>
        <w:t>Ibrahim,D.G</w:t>
      </w:r>
      <w:proofErr w:type="spellEnd"/>
      <w:r w:rsidRPr="00FA5EF9">
        <w:rPr>
          <w:rFonts w:ascii="Arial" w:hAnsi="Arial" w:cs="Arial"/>
          <w:color w:val="000000" w:themeColor="text1"/>
        </w:rPr>
        <w:t>.</w:t>
      </w:r>
      <w:proofErr w:type="gramEnd"/>
      <w:r w:rsidRPr="00FA5EF9">
        <w:rPr>
          <w:rFonts w:ascii="Arial" w:hAnsi="Arial" w:cs="Arial"/>
          <w:color w:val="000000" w:themeColor="text1"/>
        </w:rPr>
        <w:t xml:space="preserve">, Fabian, H.P., </w:t>
      </w:r>
      <w:proofErr w:type="spellStart"/>
      <w:r w:rsidRPr="00FA5EF9">
        <w:rPr>
          <w:rFonts w:ascii="Arial" w:hAnsi="Arial" w:cs="Arial"/>
          <w:color w:val="000000" w:themeColor="text1"/>
        </w:rPr>
        <w:t>Ayekame</w:t>
      </w:r>
      <w:proofErr w:type="spellEnd"/>
      <w:r w:rsidRPr="00FA5EF9">
        <w:rPr>
          <w:rFonts w:ascii="Arial" w:hAnsi="Arial" w:cs="Arial"/>
          <w:color w:val="000000" w:themeColor="text1"/>
        </w:rPr>
        <w:t xml:space="preserve">, T. U., Musa, M.B. and Kabiru, B.S. </w:t>
      </w:r>
      <w:r w:rsidR="0018655A" w:rsidRPr="00FA5EF9">
        <w:rPr>
          <w:rFonts w:ascii="Arial" w:hAnsi="Arial" w:cs="Arial"/>
          <w:color w:val="000000" w:themeColor="text1"/>
        </w:rPr>
        <w:t>(2018)</w:t>
      </w:r>
      <w:r w:rsidRPr="00FA5EF9">
        <w:rPr>
          <w:rFonts w:ascii="Arial" w:hAnsi="Arial" w:cs="Arial"/>
          <w:color w:val="000000" w:themeColor="text1"/>
        </w:rPr>
        <w:t xml:space="preserve">. Prevalence </w:t>
      </w:r>
      <w:proofErr w:type="gramStart"/>
      <w:r w:rsidR="008005CC" w:rsidRPr="00FA5EF9">
        <w:rPr>
          <w:rFonts w:ascii="Arial" w:hAnsi="Arial" w:cs="Arial"/>
          <w:color w:val="000000" w:themeColor="text1"/>
        </w:rPr>
        <w:t>And</w:t>
      </w:r>
      <w:proofErr w:type="gramEnd"/>
      <w:r w:rsidR="008005CC" w:rsidRPr="00FA5EF9">
        <w:rPr>
          <w:rFonts w:ascii="Arial" w:hAnsi="Arial" w:cs="Arial"/>
          <w:color w:val="000000" w:themeColor="text1"/>
        </w:rPr>
        <w:t xml:space="preserve"> Risk Factors For Diabetes Mellitus In Nigeria: A Systematic Review And </w:t>
      </w:r>
      <w:r w:rsidR="00464B25" w:rsidRPr="00FA5EF9">
        <w:rPr>
          <w:rFonts w:ascii="Arial" w:hAnsi="Arial" w:cs="Arial"/>
          <w:color w:val="000000" w:themeColor="text1"/>
        </w:rPr>
        <w:t>Meta-Analysis</w:t>
      </w:r>
      <w:r w:rsidRPr="00FA5EF9">
        <w:rPr>
          <w:rFonts w:ascii="Arial" w:hAnsi="Arial" w:cs="Arial"/>
          <w:color w:val="000000" w:themeColor="text1"/>
        </w:rPr>
        <w:t>. Diabetes Ther, 14;</w:t>
      </w:r>
      <w:r w:rsidR="00464B25" w:rsidRPr="00FA5EF9">
        <w:rPr>
          <w:rFonts w:ascii="Arial" w:hAnsi="Arial" w:cs="Arial"/>
          <w:color w:val="000000" w:themeColor="text1"/>
        </w:rPr>
        <w:t xml:space="preserve"> </w:t>
      </w:r>
      <w:r w:rsidRPr="00FA5EF9">
        <w:rPr>
          <w:rFonts w:ascii="Arial" w:hAnsi="Arial" w:cs="Arial"/>
          <w:color w:val="000000" w:themeColor="text1"/>
        </w:rPr>
        <w:t>9(3):1307-1316</w:t>
      </w:r>
      <w:r w:rsidR="008005CC" w:rsidRPr="00FA5EF9">
        <w:rPr>
          <w:rFonts w:ascii="Arial" w:hAnsi="Arial" w:cs="Arial"/>
          <w:color w:val="000000" w:themeColor="text1"/>
        </w:rPr>
        <w:t xml:space="preserve">. doi:10.1007/s13300-018-0441-1. </w:t>
      </w:r>
      <w:r w:rsidRPr="00FA5EF9">
        <w:rPr>
          <w:rFonts w:ascii="Arial" w:hAnsi="Arial" w:cs="Arial"/>
          <w:color w:val="000000" w:themeColor="text1"/>
        </w:rPr>
        <w:t xml:space="preserve">PMCID: PMC5984944. PMID: 29761289. </w:t>
      </w:r>
    </w:p>
    <w:p w14:paraId="75C3B1B2"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Tatiana, U., Helena, A., Maria, D., Maria L.P., Maria, A.M. and José, W. (2015). Glycemic Index </w:t>
      </w:r>
      <w:proofErr w:type="gramStart"/>
      <w:r w:rsidRPr="00FA5EF9">
        <w:rPr>
          <w:rFonts w:ascii="Arial" w:hAnsi="Arial" w:cs="Arial"/>
        </w:rPr>
        <w:t>And</w:t>
      </w:r>
      <w:proofErr w:type="gramEnd"/>
      <w:r w:rsidRPr="00FA5EF9">
        <w:rPr>
          <w:rFonts w:ascii="Arial" w:hAnsi="Arial" w:cs="Arial"/>
        </w:rPr>
        <w:t xml:space="preserve"> Glycemic Load Of Tropical Fruits And The Potential Risk For Chronic Diseases. </w:t>
      </w:r>
      <w:r w:rsidRPr="00FA5EF9">
        <w:rPr>
          <w:rFonts w:ascii="Arial" w:hAnsi="Arial" w:cs="Arial"/>
          <w:i/>
          <w:iCs/>
        </w:rPr>
        <w:t>Food Sci. Technol, Campinas</w:t>
      </w:r>
      <w:r w:rsidRPr="00FA5EF9">
        <w:rPr>
          <w:rFonts w:ascii="Arial" w:hAnsi="Arial" w:cs="Arial"/>
        </w:rPr>
        <w:t xml:space="preserve">, 35(1): 66-73. DOI: </w:t>
      </w:r>
      <w:hyperlink r:id="rId10" w:history="1">
        <w:r w:rsidRPr="00FA5EF9">
          <w:rPr>
            <w:rStyle w:val="Hyperlink"/>
            <w:rFonts w:ascii="Arial" w:eastAsia="SimSun" w:hAnsi="Arial" w:cs="Arial"/>
          </w:rPr>
          <w:t>http://dx.doi.org/10.1590/1678-457X.6449</w:t>
        </w:r>
      </w:hyperlink>
      <w:r w:rsidRPr="00FA5EF9">
        <w:rPr>
          <w:rFonts w:ascii="Arial" w:hAnsi="Arial" w:cs="Arial"/>
        </w:rPr>
        <w:t>.</w:t>
      </w:r>
    </w:p>
    <w:p w14:paraId="6F84EE1A"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Brand-Miller, J.C., Foster-Powell, K., and Atkinson, F. (2014). The low GI shopper’s guide to GI values 2014: the authoritative source of glycemic index values for more than 1.200 foods. Philadelphia: Da Capo Press.</w:t>
      </w:r>
    </w:p>
    <w:p w14:paraId="59AF3FC6"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FAO/WHO (1998). General conclusions and recommendations of the consultation, in: Expert consultation on fats and oils in human nutrition, Food and Agriculture Organization of the United Nations, FAO/WHO, Rome.</w:t>
      </w:r>
    </w:p>
    <w:p w14:paraId="332E7129"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bCs/>
        </w:rPr>
        <w:t>Itam</w:t>
      </w:r>
      <w:proofErr w:type="spellEnd"/>
      <w:r w:rsidRPr="00FA5EF9">
        <w:rPr>
          <w:rFonts w:ascii="Arial" w:hAnsi="Arial" w:cs="Arial"/>
          <w:bCs/>
        </w:rPr>
        <w:t xml:space="preserve">, E.H., </w:t>
      </w:r>
      <w:proofErr w:type="spellStart"/>
      <w:r w:rsidRPr="00FA5EF9">
        <w:rPr>
          <w:rFonts w:ascii="Arial" w:hAnsi="Arial" w:cs="Arial"/>
          <w:bCs/>
        </w:rPr>
        <w:t>Itam</w:t>
      </w:r>
      <w:proofErr w:type="spellEnd"/>
      <w:r w:rsidRPr="00FA5EF9">
        <w:rPr>
          <w:rFonts w:ascii="Arial" w:hAnsi="Arial" w:cs="Arial"/>
          <w:bCs/>
        </w:rPr>
        <w:t xml:space="preserve">, A.H., </w:t>
      </w:r>
      <w:proofErr w:type="spellStart"/>
      <w:r w:rsidRPr="00FA5EF9">
        <w:rPr>
          <w:rFonts w:ascii="Arial" w:hAnsi="Arial" w:cs="Arial"/>
          <w:bCs/>
        </w:rPr>
        <w:t>Odey</w:t>
      </w:r>
      <w:proofErr w:type="spellEnd"/>
      <w:r w:rsidRPr="00FA5EF9">
        <w:rPr>
          <w:rFonts w:ascii="Arial" w:hAnsi="Arial" w:cs="Arial"/>
          <w:bCs/>
        </w:rPr>
        <w:t xml:space="preserve">, M.O., </w:t>
      </w:r>
      <w:proofErr w:type="spellStart"/>
      <w:r w:rsidRPr="00FA5EF9">
        <w:rPr>
          <w:rFonts w:ascii="Arial" w:hAnsi="Arial" w:cs="Arial"/>
          <w:bCs/>
        </w:rPr>
        <w:t>Ejemot-Nwadiaro</w:t>
      </w:r>
      <w:proofErr w:type="spellEnd"/>
      <w:r w:rsidRPr="00FA5EF9">
        <w:rPr>
          <w:rFonts w:ascii="Arial" w:hAnsi="Arial" w:cs="Arial"/>
          <w:bCs/>
        </w:rPr>
        <w:t xml:space="preserve">, R., </w:t>
      </w:r>
      <w:proofErr w:type="spellStart"/>
      <w:r w:rsidRPr="00FA5EF9">
        <w:rPr>
          <w:rFonts w:ascii="Arial" w:hAnsi="Arial" w:cs="Arial"/>
          <w:bCs/>
        </w:rPr>
        <w:t>Asenye</w:t>
      </w:r>
      <w:proofErr w:type="spellEnd"/>
      <w:r w:rsidRPr="00FA5EF9">
        <w:rPr>
          <w:rFonts w:ascii="Arial" w:hAnsi="Arial" w:cs="Arial"/>
          <w:bCs/>
        </w:rPr>
        <w:t xml:space="preserve">, M.E. and </w:t>
      </w:r>
      <w:proofErr w:type="spellStart"/>
      <w:r w:rsidRPr="00FA5EF9">
        <w:rPr>
          <w:rFonts w:ascii="Arial" w:hAnsi="Arial" w:cs="Arial"/>
          <w:bCs/>
        </w:rPr>
        <w:t>Ezike</w:t>
      </w:r>
      <w:proofErr w:type="spellEnd"/>
      <w:r w:rsidRPr="00FA5EF9">
        <w:rPr>
          <w:rFonts w:ascii="Arial" w:hAnsi="Arial" w:cs="Arial"/>
          <w:bCs/>
        </w:rPr>
        <w:t xml:space="preserve">, N.N. (2012). Effect </w:t>
      </w:r>
      <w:proofErr w:type="gramStart"/>
      <w:r w:rsidRPr="00FA5EF9">
        <w:rPr>
          <w:rFonts w:ascii="Arial" w:hAnsi="Arial" w:cs="Arial"/>
          <w:bCs/>
        </w:rPr>
        <w:t>Of</w:t>
      </w:r>
      <w:proofErr w:type="gramEnd"/>
      <w:r w:rsidRPr="00FA5EF9">
        <w:rPr>
          <w:rFonts w:ascii="Arial" w:hAnsi="Arial" w:cs="Arial"/>
          <w:bCs/>
        </w:rPr>
        <w:t xml:space="preserve"> Processing Method On The Glycemic Index Of Some Carbohydrate Staples (</w:t>
      </w:r>
      <w:r w:rsidRPr="00FA5EF9">
        <w:rPr>
          <w:rFonts w:ascii="Arial" w:hAnsi="Arial" w:cs="Arial"/>
          <w:bCs/>
          <w:i/>
          <w:iCs/>
        </w:rPr>
        <w:t xml:space="preserve">Manihot </w:t>
      </w:r>
      <w:proofErr w:type="spellStart"/>
      <w:r w:rsidRPr="00FA5EF9">
        <w:rPr>
          <w:rFonts w:ascii="Arial" w:hAnsi="Arial" w:cs="Arial"/>
          <w:bCs/>
          <w:i/>
          <w:iCs/>
        </w:rPr>
        <w:t>esculanta</w:t>
      </w:r>
      <w:proofErr w:type="spellEnd"/>
      <w:r w:rsidRPr="00FA5EF9">
        <w:rPr>
          <w:rFonts w:ascii="Arial" w:hAnsi="Arial" w:cs="Arial"/>
          <w:bCs/>
          <w:i/>
          <w:iCs/>
        </w:rPr>
        <w:t xml:space="preserve">, Ipomoea batata </w:t>
      </w:r>
      <w:r w:rsidRPr="00FA5EF9">
        <w:rPr>
          <w:rFonts w:ascii="Arial" w:hAnsi="Arial" w:cs="Arial"/>
          <w:bCs/>
        </w:rPr>
        <w:t xml:space="preserve">and </w:t>
      </w:r>
      <w:proofErr w:type="spellStart"/>
      <w:r w:rsidRPr="00FA5EF9">
        <w:rPr>
          <w:rFonts w:ascii="Arial" w:hAnsi="Arial" w:cs="Arial"/>
          <w:bCs/>
          <w:i/>
          <w:iCs/>
        </w:rPr>
        <w:t>Dioscorea</w:t>
      </w:r>
      <w:proofErr w:type="spellEnd"/>
      <w:r w:rsidRPr="00FA5EF9">
        <w:rPr>
          <w:rFonts w:ascii="Arial" w:hAnsi="Arial" w:cs="Arial"/>
          <w:bCs/>
          <w:i/>
          <w:iCs/>
        </w:rPr>
        <w:t xml:space="preserve"> </w:t>
      </w:r>
      <w:proofErr w:type="spellStart"/>
      <w:r w:rsidRPr="00FA5EF9">
        <w:rPr>
          <w:rFonts w:ascii="Arial" w:hAnsi="Arial" w:cs="Arial"/>
          <w:bCs/>
          <w:i/>
          <w:iCs/>
        </w:rPr>
        <w:t>rotundata</w:t>
      </w:r>
      <w:proofErr w:type="spellEnd"/>
      <w:r w:rsidRPr="00FA5EF9">
        <w:rPr>
          <w:rFonts w:ascii="Arial" w:hAnsi="Arial" w:cs="Arial"/>
          <w:bCs/>
        </w:rPr>
        <w:t>) In Both Normal And Diabetic Subjects.</w:t>
      </w:r>
      <w:r w:rsidRPr="00FA5EF9">
        <w:rPr>
          <w:rFonts w:ascii="Arial" w:hAnsi="Arial" w:cs="Arial"/>
          <w:bCs/>
          <w:i/>
        </w:rPr>
        <w:t xml:space="preserve"> Annals of Biological Research</w:t>
      </w:r>
      <w:r w:rsidRPr="00FA5EF9">
        <w:rPr>
          <w:rFonts w:ascii="Arial" w:hAnsi="Arial" w:cs="Arial"/>
          <w:bCs/>
        </w:rPr>
        <w:t>; 3 (12):5507-5510.</w:t>
      </w:r>
    </w:p>
    <w:p w14:paraId="17B810C2"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lastRenderedPageBreak/>
        <w:t xml:space="preserve">Liu, S, Willett, W.C., Stampfer, M.J., Hu, F.B., Franz, M., Sampson, L. and </w:t>
      </w:r>
      <w:proofErr w:type="spellStart"/>
      <w:r w:rsidRPr="00FA5EF9">
        <w:rPr>
          <w:rFonts w:ascii="Arial" w:hAnsi="Arial" w:cs="Arial"/>
        </w:rPr>
        <w:t>Hennekens</w:t>
      </w:r>
      <w:proofErr w:type="spellEnd"/>
      <w:r w:rsidRPr="00FA5EF9">
        <w:rPr>
          <w:rFonts w:ascii="Arial" w:hAnsi="Arial" w:cs="Arial"/>
        </w:rPr>
        <w:t xml:space="preserve">, C.H. (2000). A prospective study of dietary glycemic load, carbohydrate intake and risk of coronary heart disease in US women. </w:t>
      </w:r>
      <w:r w:rsidRPr="00FA5EF9">
        <w:rPr>
          <w:rFonts w:ascii="Arial" w:hAnsi="Arial" w:cs="Arial"/>
          <w:i/>
        </w:rPr>
        <w:t>American Journal Clinical Nutrition</w:t>
      </w:r>
      <w:r w:rsidRPr="00FA5EF9">
        <w:rPr>
          <w:rFonts w:ascii="Arial" w:hAnsi="Arial" w:cs="Arial"/>
        </w:rPr>
        <w:t>; 71:1455–61.</w:t>
      </w:r>
    </w:p>
    <w:p w14:paraId="0B67944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Ludwig, D.S. (2002). The Glycemic Index: Physiological Mechanism Relating </w:t>
      </w:r>
      <w:proofErr w:type="gramStart"/>
      <w:r w:rsidRPr="00FA5EF9">
        <w:rPr>
          <w:rFonts w:ascii="Arial" w:hAnsi="Arial" w:cs="Arial"/>
        </w:rPr>
        <w:t>To</w:t>
      </w:r>
      <w:proofErr w:type="gramEnd"/>
      <w:r w:rsidRPr="00FA5EF9">
        <w:rPr>
          <w:rFonts w:ascii="Arial" w:hAnsi="Arial" w:cs="Arial"/>
        </w:rPr>
        <w:t xml:space="preserve"> Obesity, Diabetes And Cardiovascular Disease. </w:t>
      </w:r>
      <w:r w:rsidRPr="00FA5EF9">
        <w:rPr>
          <w:rFonts w:ascii="Arial" w:hAnsi="Arial" w:cs="Arial"/>
          <w:i/>
        </w:rPr>
        <w:t>JAMA</w:t>
      </w:r>
      <w:r w:rsidRPr="00FA5EF9">
        <w:rPr>
          <w:rFonts w:ascii="Arial" w:hAnsi="Arial" w:cs="Arial"/>
        </w:rPr>
        <w:t>; 287: 2414–24.</w:t>
      </w:r>
    </w:p>
    <w:p w14:paraId="1FB14629"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Augustin, L.S., Francesch, I.S., Jenkins, D.J., Kendall, C.W. and Lavecchia, C. (2002) Glycemic index in chronic disease: A review. </w:t>
      </w:r>
      <w:r w:rsidRPr="00FA5EF9">
        <w:rPr>
          <w:rFonts w:ascii="Arial" w:hAnsi="Arial" w:cs="Arial"/>
          <w:i/>
        </w:rPr>
        <w:t>European Journal Clinical Nutrition</w:t>
      </w:r>
      <w:r w:rsidRPr="00FA5EF9">
        <w:rPr>
          <w:rFonts w:ascii="Arial" w:hAnsi="Arial" w:cs="Arial"/>
        </w:rPr>
        <w:t>; 56:1049–71.</w:t>
      </w:r>
    </w:p>
    <w:p w14:paraId="6EDD53DB"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Barham, D. and Trinder, P.  (1972). Colorimetric method for the determination of serum glucose. </w:t>
      </w:r>
      <w:r w:rsidRPr="00FA5EF9">
        <w:rPr>
          <w:rFonts w:ascii="Arial" w:hAnsi="Arial" w:cs="Arial"/>
          <w:i/>
          <w:iCs/>
        </w:rPr>
        <w:t>Clinical Pathology Analyst</w:t>
      </w:r>
      <w:r w:rsidRPr="00FA5EF9">
        <w:rPr>
          <w:rFonts w:ascii="Arial" w:hAnsi="Arial" w:cs="Arial"/>
        </w:rPr>
        <w:t>. 97:142</w:t>
      </w:r>
    </w:p>
    <w:p w14:paraId="3BE6E4E8" w14:textId="77777777" w:rsidR="0018655A" w:rsidRPr="00FA5EF9" w:rsidRDefault="0018655A" w:rsidP="00AB3C41">
      <w:pPr>
        <w:pStyle w:val="ListParagraph"/>
        <w:numPr>
          <w:ilvl w:val="0"/>
          <w:numId w:val="4"/>
        </w:numPr>
        <w:spacing w:after="0" w:line="276" w:lineRule="auto"/>
        <w:jc w:val="both"/>
        <w:rPr>
          <w:rStyle w:val="Hyperlink"/>
          <w:rFonts w:ascii="Arial" w:hAnsi="Arial" w:cs="Arial"/>
          <w:color w:val="auto"/>
          <w:u w:val="none"/>
        </w:rPr>
      </w:pPr>
      <w:proofErr w:type="spellStart"/>
      <w:r w:rsidRPr="00FA5EF9">
        <w:rPr>
          <w:rFonts w:ascii="Arial" w:hAnsi="Arial" w:cs="Arial"/>
        </w:rPr>
        <w:t>Eleazu</w:t>
      </w:r>
      <w:proofErr w:type="spellEnd"/>
      <w:r w:rsidRPr="00FA5EF9">
        <w:rPr>
          <w:rFonts w:ascii="Arial" w:hAnsi="Arial" w:cs="Arial"/>
        </w:rPr>
        <w:t xml:space="preserve">, C.O. (2016). The Concept </w:t>
      </w:r>
      <w:proofErr w:type="gramStart"/>
      <w:r w:rsidRPr="00FA5EF9">
        <w:rPr>
          <w:rFonts w:ascii="Arial" w:hAnsi="Arial" w:cs="Arial"/>
        </w:rPr>
        <w:t>Of</w:t>
      </w:r>
      <w:proofErr w:type="gramEnd"/>
      <w:r w:rsidRPr="00FA5EF9">
        <w:rPr>
          <w:rFonts w:ascii="Arial" w:hAnsi="Arial" w:cs="Arial"/>
        </w:rPr>
        <w:t xml:space="preserve"> Low Glycemic Index And Glycemic Load Foods As Panacea For Type 2 Diabetes Mellitus; Prospects, Challenges And Solutions. </w:t>
      </w:r>
      <w:proofErr w:type="spellStart"/>
      <w:r w:rsidRPr="00FA5EF9">
        <w:rPr>
          <w:rFonts w:ascii="Arial" w:hAnsi="Arial" w:cs="Arial"/>
          <w:i/>
          <w:iCs/>
        </w:rPr>
        <w:t>Afri</w:t>
      </w:r>
      <w:proofErr w:type="spellEnd"/>
      <w:r w:rsidRPr="00FA5EF9">
        <w:rPr>
          <w:rFonts w:ascii="Arial" w:hAnsi="Arial" w:cs="Arial"/>
          <w:i/>
          <w:iCs/>
        </w:rPr>
        <w:t xml:space="preserve"> Health Sci</w:t>
      </w:r>
      <w:r w:rsidRPr="00FA5EF9">
        <w:rPr>
          <w:rFonts w:ascii="Arial" w:hAnsi="Arial" w:cs="Arial"/>
        </w:rPr>
        <w:t xml:space="preserve">;16(2): 468-479. </w:t>
      </w:r>
      <w:hyperlink r:id="rId11" w:history="1">
        <w:r w:rsidRPr="00FA5EF9">
          <w:rPr>
            <w:rStyle w:val="Hyperlink"/>
            <w:rFonts w:ascii="Arial" w:eastAsia="SimSun" w:hAnsi="Arial" w:cs="Arial"/>
          </w:rPr>
          <w:t>http://dx.doi.org/10.4314/ahs.v16i2.15</w:t>
        </w:r>
      </w:hyperlink>
    </w:p>
    <w:p w14:paraId="23E864E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Nnadi, I.M. and </w:t>
      </w:r>
      <w:proofErr w:type="spellStart"/>
      <w:r w:rsidRPr="00FA5EF9">
        <w:rPr>
          <w:rFonts w:ascii="Arial" w:hAnsi="Arial" w:cs="Arial"/>
        </w:rPr>
        <w:t>Keshinro</w:t>
      </w:r>
      <w:proofErr w:type="spellEnd"/>
      <w:r w:rsidRPr="00FA5EF9">
        <w:rPr>
          <w:rFonts w:ascii="Arial" w:hAnsi="Arial" w:cs="Arial"/>
        </w:rPr>
        <w:t xml:space="preserve">, O.O. (2016). The effect of the </w:t>
      </w:r>
      <w:proofErr w:type="spellStart"/>
      <w:r w:rsidRPr="00FA5EF9">
        <w:rPr>
          <w:rFonts w:ascii="Arial" w:hAnsi="Arial" w:cs="Arial"/>
        </w:rPr>
        <w:t>glycaemic</w:t>
      </w:r>
      <w:proofErr w:type="spellEnd"/>
      <w:r w:rsidRPr="00FA5EF9">
        <w:rPr>
          <w:rFonts w:ascii="Arial" w:hAnsi="Arial" w:cs="Arial"/>
        </w:rPr>
        <w:t xml:space="preserve"> response of three commonly consumed meals on postprandial plasma glucose in type 2 diabetics at the University of Nigeria Teaching Hospital, Enugu. </w:t>
      </w:r>
      <w:r w:rsidRPr="00FA5EF9">
        <w:rPr>
          <w:rFonts w:ascii="Arial" w:hAnsi="Arial" w:cs="Arial"/>
          <w:i/>
        </w:rPr>
        <w:t xml:space="preserve">S </w:t>
      </w:r>
      <w:proofErr w:type="spellStart"/>
      <w:r w:rsidRPr="00FA5EF9">
        <w:rPr>
          <w:rFonts w:ascii="Arial" w:hAnsi="Arial" w:cs="Arial"/>
          <w:i/>
        </w:rPr>
        <w:t>Afr</w:t>
      </w:r>
      <w:proofErr w:type="spellEnd"/>
      <w:r w:rsidRPr="00FA5EF9">
        <w:rPr>
          <w:rFonts w:ascii="Arial" w:hAnsi="Arial" w:cs="Arial"/>
          <w:i/>
        </w:rPr>
        <w:t xml:space="preserve"> J Clin </w:t>
      </w:r>
      <w:proofErr w:type="spellStart"/>
      <w:r w:rsidRPr="00FA5EF9">
        <w:rPr>
          <w:rFonts w:ascii="Arial" w:hAnsi="Arial" w:cs="Arial"/>
          <w:i/>
        </w:rPr>
        <w:t>Nutr</w:t>
      </w:r>
      <w:proofErr w:type="spellEnd"/>
      <w:r w:rsidRPr="00FA5EF9">
        <w:rPr>
          <w:rFonts w:ascii="Arial" w:hAnsi="Arial" w:cs="Arial"/>
        </w:rPr>
        <w:t>; 29(2):90-94</w:t>
      </w:r>
    </w:p>
    <w:p w14:paraId="2574F7B2"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Omoregie, E.S. and Osagie, A.U. (2008). Glycemic Indices and Glycemic Load of some Nigerian Foods. </w:t>
      </w:r>
      <w:r w:rsidRPr="00FA5EF9">
        <w:rPr>
          <w:rFonts w:ascii="Arial" w:hAnsi="Arial" w:cs="Arial"/>
          <w:i/>
        </w:rPr>
        <w:t>Pakistan Journal of Nutrition</w:t>
      </w:r>
      <w:r w:rsidRPr="00FA5EF9">
        <w:rPr>
          <w:rFonts w:ascii="Arial" w:hAnsi="Arial" w:cs="Arial"/>
        </w:rPr>
        <w:t xml:space="preserve"> 7(5):710-716 ISSN 1680-5194.</w:t>
      </w:r>
    </w:p>
    <w:p w14:paraId="134F3D76"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Dereje, N., Bekele, G. Nigatu, Y., Worku, Y. and Holland, R.P. (2019). Glycemic Index and Load of Selected Ethiopian Foods: An Experimental Study. </w:t>
      </w:r>
      <w:r w:rsidRPr="00FA5EF9">
        <w:rPr>
          <w:rFonts w:ascii="Arial" w:hAnsi="Arial" w:cs="Arial"/>
          <w:i/>
        </w:rPr>
        <w:t>Journal of Diabetes Research</w:t>
      </w:r>
      <w:r w:rsidRPr="00FA5EF9">
        <w:rPr>
          <w:rFonts w:ascii="Arial" w:hAnsi="Arial" w:cs="Arial"/>
        </w:rPr>
        <w:t xml:space="preserve"> Volume 2019, Article ID 8564879, 5 pages </w:t>
      </w:r>
      <w:hyperlink r:id="rId12" w:history="1">
        <w:r w:rsidRPr="00FA5EF9">
          <w:rPr>
            <w:rStyle w:val="Hyperlink"/>
            <w:rFonts w:ascii="Arial" w:hAnsi="Arial" w:cs="Arial"/>
          </w:rPr>
          <w:t>https://doi.org/10.1155/2019/8564879</w:t>
        </w:r>
      </w:hyperlink>
      <w:r w:rsidRPr="00FA5EF9">
        <w:rPr>
          <w:rFonts w:ascii="Arial" w:hAnsi="Arial" w:cs="Arial"/>
        </w:rPr>
        <w:t>.</w:t>
      </w:r>
    </w:p>
    <w:p w14:paraId="61F58A84"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Helle, H., Anne, F. and Berit, L. H. (2006). Glycemic Index </w:t>
      </w:r>
      <w:proofErr w:type="gramStart"/>
      <w:r w:rsidRPr="00FA5EF9">
        <w:rPr>
          <w:rFonts w:ascii="Arial" w:hAnsi="Arial" w:cs="Arial"/>
        </w:rPr>
        <w:t>And</w:t>
      </w:r>
      <w:proofErr w:type="gramEnd"/>
      <w:r w:rsidRPr="00FA5EF9">
        <w:rPr>
          <w:rFonts w:ascii="Arial" w:hAnsi="Arial" w:cs="Arial"/>
        </w:rPr>
        <w:t xml:space="preserve"> Glycemic Load In Relation To Changes In Body Weight, Body Fat Distribution, And Body Composition In Adult Danes. </w:t>
      </w:r>
      <w:r w:rsidRPr="00FA5EF9">
        <w:rPr>
          <w:rFonts w:ascii="Arial" w:hAnsi="Arial" w:cs="Arial"/>
          <w:i/>
        </w:rPr>
        <w:t xml:space="preserve">Am J Clin </w:t>
      </w:r>
      <w:proofErr w:type="spellStart"/>
      <w:r w:rsidRPr="00FA5EF9">
        <w:rPr>
          <w:rFonts w:ascii="Arial" w:hAnsi="Arial" w:cs="Arial"/>
          <w:i/>
        </w:rPr>
        <w:t>Nutr</w:t>
      </w:r>
      <w:proofErr w:type="spellEnd"/>
      <w:r w:rsidRPr="00FA5EF9">
        <w:rPr>
          <w:rFonts w:ascii="Arial" w:hAnsi="Arial" w:cs="Arial"/>
        </w:rPr>
        <w:t>; 84:871–9.</w:t>
      </w:r>
    </w:p>
    <w:p w14:paraId="23CFE211"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t xml:space="preserve">David, J.A. Jenkins, Cyril, W.C.K., Livia, S.A., Augustin, S.F., Maryam H., Augustine, M., Alexandra, L.J. and Mette, A. (2002). Glycemic Index: Overview </w:t>
      </w:r>
      <w:proofErr w:type="gramStart"/>
      <w:r w:rsidRPr="00FA5EF9">
        <w:rPr>
          <w:rFonts w:ascii="Arial" w:hAnsi="Arial" w:cs="Arial"/>
        </w:rPr>
        <w:t>Of</w:t>
      </w:r>
      <w:proofErr w:type="gramEnd"/>
      <w:r w:rsidRPr="00FA5EF9">
        <w:rPr>
          <w:rFonts w:ascii="Arial" w:hAnsi="Arial" w:cs="Arial"/>
        </w:rPr>
        <w:t xml:space="preserve"> Implications In Health And Disease. </w:t>
      </w:r>
      <w:r w:rsidRPr="00FA5EF9">
        <w:rPr>
          <w:rFonts w:ascii="Arial" w:hAnsi="Arial" w:cs="Arial"/>
          <w:i/>
          <w:iCs/>
        </w:rPr>
        <w:t>Am J Clin Nutr</w:t>
      </w:r>
      <w:r w:rsidRPr="00FA5EF9">
        <w:rPr>
          <w:rFonts w:ascii="Arial" w:hAnsi="Arial" w:cs="Arial"/>
        </w:rPr>
        <w:t>;76(suppl):266S–73S.</w:t>
      </w:r>
    </w:p>
    <w:p w14:paraId="7920602B"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rPr>
        <w:t>Galarregui</w:t>
      </w:r>
      <w:proofErr w:type="spellEnd"/>
      <w:r w:rsidRPr="00FA5EF9">
        <w:rPr>
          <w:rFonts w:ascii="Arial" w:hAnsi="Arial" w:cs="Arial"/>
        </w:rPr>
        <w:t xml:space="preserve">, C., </w:t>
      </w:r>
      <w:proofErr w:type="spellStart"/>
      <w:r w:rsidRPr="00FA5EF9">
        <w:rPr>
          <w:rFonts w:ascii="Arial" w:hAnsi="Arial" w:cs="Arial"/>
        </w:rPr>
        <w:t>Zulet</w:t>
      </w:r>
      <w:proofErr w:type="spellEnd"/>
      <w:r w:rsidRPr="00FA5EF9">
        <w:rPr>
          <w:rFonts w:ascii="Arial" w:hAnsi="Arial" w:cs="Arial"/>
        </w:rPr>
        <w:t xml:space="preserve">, M.A., </w:t>
      </w:r>
      <w:proofErr w:type="spellStart"/>
      <w:r w:rsidRPr="00FA5EF9">
        <w:rPr>
          <w:rFonts w:ascii="Arial" w:hAnsi="Arial" w:cs="Arial"/>
        </w:rPr>
        <w:t>Cantero</w:t>
      </w:r>
      <w:proofErr w:type="spellEnd"/>
      <w:r w:rsidRPr="00FA5EF9">
        <w:rPr>
          <w:rFonts w:ascii="Arial" w:hAnsi="Arial" w:cs="Arial"/>
        </w:rPr>
        <w:t xml:space="preserve">, I, Marín-Alejandre, B.A. </w:t>
      </w:r>
      <w:proofErr w:type="spellStart"/>
      <w:r w:rsidRPr="00FA5EF9">
        <w:rPr>
          <w:rFonts w:ascii="Arial" w:hAnsi="Arial" w:cs="Arial"/>
        </w:rPr>
        <w:t>Monreal</w:t>
      </w:r>
      <w:proofErr w:type="spellEnd"/>
      <w:r w:rsidRPr="00FA5EF9">
        <w:rPr>
          <w:rFonts w:ascii="Arial" w:hAnsi="Arial" w:cs="Arial"/>
        </w:rPr>
        <w:t xml:space="preserve">, J.I., </w:t>
      </w:r>
      <w:proofErr w:type="spellStart"/>
      <w:r w:rsidRPr="00FA5EF9">
        <w:rPr>
          <w:rFonts w:ascii="Arial" w:hAnsi="Arial" w:cs="Arial"/>
        </w:rPr>
        <w:t>Elorz</w:t>
      </w:r>
      <w:proofErr w:type="spellEnd"/>
      <w:r w:rsidRPr="00FA5EF9">
        <w:rPr>
          <w:rFonts w:ascii="Arial" w:hAnsi="Arial" w:cs="Arial"/>
        </w:rPr>
        <w:t>, M., Benito-</w:t>
      </w:r>
      <w:proofErr w:type="spellStart"/>
      <w:r w:rsidRPr="00FA5EF9">
        <w:rPr>
          <w:rFonts w:ascii="Arial" w:hAnsi="Arial" w:cs="Arial"/>
        </w:rPr>
        <w:t>Boillos</w:t>
      </w:r>
      <w:proofErr w:type="spellEnd"/>
      <w:r w:rsidRPr="00FA5EF9">
        <w:rPr>
          <w:rFonts w:ascii="Arial" w:hAnsi="Arial" w:cs="Arial"/>
        </w:rPr>
        <w:t xml:space="preserve">, A., Herrero, J.I., Tur, J.A., Abete, I. and Martínez, J.A. (2018). Interplay of Glycemic Index, Glycemic Load, and Dietary Antioxidant Capacity with Insulin Resistance in Subjects with a Cardiometabolic Risk Proﬁle. </w:t>
      </w:r>
      <w:r w:rsidRPr="00FA5EF9">
        <w:rPr>
          <w:rFonts w:ascii="Arial" w:hAnsi="Arial" w:cs="Arial"/>
          <w:i/>
        </w:rPr>
        <w:t>Int. J. Mol. Sci</w:t>
      </w:r>
      <w:r w:rsidRPr="00FA5EF9">
        <w:rPr>
          <w:rFonts w:ascii="Arial" w:hAnsi="Arial" w:cs="Arial"/>
        </w:rPr>
        <w:t>. 2018, 19, 3662; doi:10.3390/ijms19113662.</w:t>
      </w:r>
    </w:p>
    <w:p w14:paraId="6A164216"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rPr>
        <w:t>Arikawa</w:t>
      </w:r>
      <w:proofErr w:type="spellEnd"/>
      <w:r w:rsidRPr="00FA5EF9">
        <w:rPr>
          <w:rFonts w:ascii="Arial" w:hAnsi="Arial" w:cs="Arial"/>
        </w:rPr>
        <w:t xml:space="preserve">, A.Y., </w:t>
      </w:r>
      <w:proofErr w:type="spellStart"/>
      <w:r w:rsidRPr="00FA5EF9">
        <w:rPr>
          <w:rFonts w:ascii="Arial" w:hAnsi="Arial" w:cs="Arial"/>
        </w:rPr>
        <w:t>Jakits</w:t>
      </w:r>
      <w:proofErr w:type="spellEnd"/>
      <w:r w:rsidRPr="00FA5EF9">
        <w:rPr>
          <w:rFonts w:ascii="Arial" w:hAnsi="Arial" w:cs="Arial"/>
        </w:rPr>
        <w:t xml:space="preserve">, H.E., Flood, A., Thomas, W., Gross, M., Schmitz, K.H., Kurzer, M.S. (2015). Consumption Of A High Glycemic Load But Not A High Glycemic Index Diet Is Marginally Associated With Oxidative Stress In Young Women. </w:t>
      </w:r>
      <w:proofErr w:type="spellStart"/>
      <w:r w:rsidRPr="00FA5EF9">
        <w:rPr>
          <w:rFonts w:ascii="Arial" w:hAnsi="Arial" w:cs="Arial"/>
          <w:i/>
        </w:rPr>
        <w:t>Nutr</w:t>
      </w:r>
      <w:proofErr w:type="spellEnd"/>
      <w:r w:rsidRPr="00FA5EF9">
        <w:rPr>
          <w:rFonts w:ascii="Arial" w:hAnsi="Arial" w:cs="Arial"/>
          <w:i/>
        </w:rPr>
        <w:t>. Res</w:t>
      </w:r>
      <w:r w:rsidRPr="00FA5EF9">
        <w:rPr>
          <w:rFonts w:ascii="Arial" w:hAnsi="Arial" w:cs="Arial"/>
        </w:rPr>
        <w:t>., 35, 7–13. [</w:t>
      </w:r>
      <w:proofErr w:type="spellStart"/>
      <w:r w:rsidRPr="00FA5EF9">
        <w:rPr>
          <w:rFonts w:ascii="Arial" w:hAnsi="Arial" w:cs="Arial"/>
        </w:rPr>
        <w:t>CrossRef</w:t>
      </w:r>
      <w:proofErr w:type="spellEnd"/>
      <w:r w:rsidRPr="00FA5EF9">
        <w:rPr>
          <w:rFonts w:ascii="Arial" w:hAnsi="Arial" w:cs="Arial"/>
        </w:rPr>
        <w:t>] [PubMed].</w:t>
      </w:r>
    </w:p>
    <w:p w14:paraId="72F2388E" w14:textId="77777777" w:rsidR="0018655A" w:rsidRPr="00FA5EF9" w:rsidRDefault="0018655A" w:rsidP="00AB3C41">
      <w:pPr>
        <w:pStyle w:val="ListParagraph"/>
        <w:numPr>
          <w:ilvl w:val="0"/>
          <w:numId w:val="4"/>
        </w:numPr>
        <w:spacing w:after="0" w:line="276" w:lineRule="auto"/>
        <w:jc w:val="both"/>
        <w:rPr>
          <w:rFonts w:ascii="Arial" w:hAnsi="Arial" w:cs="Arial"/>
        </w:rPr>
      </w:pPr>
      <w:proofErr w:type="spellStart"/>
      <w:r w:rsidRPr="00FA5EF9">
        <w:rPr>
          <w:rFonts w:ascii="Arial" w:hAnsi="Arial" w:cs="Arial"/>
        </w:rPr>
        <w:t>Hermsdorff</w:t>
      </w:r>
      <w:proofErr w:type="spellEnd"/>
      <w:r w:rsidRPr="00FA5EF9">
        <w:rPr>
          <w:rFonts w:ascii="Arial" w:hAnsi="Arial" w:cs="Arial"/>
        </w:rPr>
        <w:t xml:space="preserve">, H.H., </w:t>
      </w:r>
      <w:proofErr w:type="spellStart"/>
      <w:r w:rsidRPr="00FA5EF9">
        <w:rPr>
          <w:rFonts w:ascii="Arial" w:hAnsi="Arial" w:cs="Arial"/>
        </w:rPr>
        <w:t>Puchau</w:t>
      </w:r>
      <w:proofErr w:type="spellEnd"/>
      <w:r w:rsidRPr="00FA5EF9">
        <w:rPr>
          <w:rFonts w:ascii="Arial" w:hAnsi="Arial" w:cs="Arial"/>
        </w:rPr>
        <w:t xml:space="preserve">, B., Volp, A.C., Barbosa, K.B., Bressan, J., </w:t>
      </w:r>
      <w:proofErr w:type="spellStart"/>
      <w:r w:rsidRPr="00FA5EF9">
        <w:rPr>
          <w:rFonts w:ascii="Arial" w:hAnsi="Arial" w:cs="Arial"/>
        </w:rPr>
        <w:t>Zulet</w:t>
      </w:r>
      <w:proofErr w:type="spellEnd"/>
      <w:r w:rsidRPr="00FA5EF9">
        <w:rPr>
          <w:rFonts w:ascii="Arial" w:hAnsi="Arial" w:cs="Arial"/>
        </w:rPr>
        <w:t xml:space="preserve">, M.A., Martínez, J.A. (2011). Dietary Total Antioxidant Capacity Is Inversely Related To Central Adiposity As Well As To Metabolic And Oxidative Stress Markers In Healthy Young Adults. </w:t>
      </w:r>
      <w:proofErr w:type="spellStart"/>
      <w:r w:rsidRPr="00FA5EF9">
        <w:rPr>
          <w:rFonts w:ascii="Arial" w:hAnsi="Arial" w:cs="Arial"/>
          <w:i/>
        </w:rPr>
        <w:t>Nutr</w:t>
      </w:r>
      <w:proofErr w:type="spellEnd"/>
      <w:r w:rsidRPr="00FA5EF9">
        <w:rPr>
          <w:rFonts w:ascii="Arial" w:hAnsi="Arial" w:cs="Arial"/>
          <w:i/>
        </w:rPr>
        <w:t xml:space="preserve">. </w:t>
      </w:r>
      <w:proofErr w:type="spellStart"/>
      <w:r w:rsidRPr="00FA5EF9">
        <w:rPr>
          <w:rFonts w:ascii="Arial" w:hAnsi="Arial" w:cs="Arial"/>
          <w:i/>
        </w:rPr>
        <w:t>Metab</w:t>
      </w:r>
      <w:proofErr w:type="spellEnd"/>
      <w:r w:rsidRPr="00FA5EF9">
        <w:rPr>
          <w:rFonts w:ascii="Arial" w:hAnsi="Arial" w:cs="Arial"/>
        </w:rPr>
        <w:t>. (Lond.), 22, 59. [</w:t>
      </w:r>
      <w:proofErr w:type="spellStart"/>
      <w:r w:rsidRPr="00FA5EF9">
        <w:rPr>
          <w:rFonts w:ascii="Arial" w:hAnsi="Arial" w:cs="Arial"/>
        </w:rPr>
        <w:t>CrossRef</w:t>
      </w:r>
      <w:proofErr w:type="spellEnd"/>
      <w:r w:rsidRPr="00FA5EF9">
        <w:rPr>
          <w:rFonts w:ascii="Arial" w:hAnsi="Arial" w:cs="Arial"/>
        </w:rPr>
        <w:t>] [PubMed].</w:t>
      </w:r>
    </w:p>
    <w:p w14:paraId="5170955F" w14:textId="77777777" w:rsidR="0018655A" w:rsidRPr="00FA5EF9" w:rsidRDefault="0018655A" w:rsidP="00AB3C41">
      <w:pPr>
        <w:pStyle w:val="ListParagraph"/>
        <w:numPr>
          <w:ilvl w:val="0"/>
          <w:numId w:val="4"/>
        </w:numPr>
        <w:spacing w:after="0" w:line="276" w:lineRule="auto"/>
        <w:jc w:val="both"/>
        <w:rPr>
          <w:rFonts w:ascii="Arial" w:hAnsi="Arial" w:cs="Arial"/>
        </w:rPr>
      </w:pPr>
      <w:r w:rsidRPr="00FA5EF9">
        <w:rPr>
          <w:rFonts w:ascii="Arial" w:hAnsi="Arial" w:cs="Arial"/>
        </w:rPr>
        <w:lastRenderedPageBreak/>
        <w:t xml:space="preserve">Gropper, S.S., Smith, J.L. and Groff, J.L. (2009). </w:t>
      </w:r>
      <w:r w:rsidRPr="00FA5EF9">
        <w:rPr>
          <w:rFonts w:ascii="Arial" w:hAnsi="Arial" w:cs="Arial"/>
          <w:i/>
        </w:rPr>
        <w:t xml:space="preserve">Advanced Nutrition </w:t>
      </w:r>
      <w:proofErr w:type="gramStart"/>
      <w:r w:rsidRPr="00FA5EF9">
        <w:rPr>
          <w:rFonts w:ascii="Arial" w:hAnsi="Arial" w:cs="Arial"/>
          <w:i/>
        </w:rPr>
        <w:t>And</w:t>
      </w:r>
      <w:proofErr w:type="gramEnd"/>
      <w:r w:rsidRPr="00FA5EF9">
        <w:rPr>
          <w:rFonts w:ascii="Arial" w:hAnsi="Arial" w:cs="Arial"/>
          <w:i/>
        </w:rPr>
        <w:t xml:space="preserve"> Human Metabolism</w:t>
      </w:r>
      <w:r w:rsidRPr="00FA5EF9">
        <w:rPr>
          <w:rFonts w:ascii="Arial" w:hAnsi="Arial" w:cs="Arial"/>
        </w:rPr>
        <w:t>. 5</w:t>
      </w:r>
      <w:r w:rsidRPr="00FA5EF9">
        <w:rPr>
          <w:rFonts w:ascii="Arial" w:hAnsi="Arial" w:cs="Arial"/>
          <w:vertAlign w:val="superscript"/>
        </w:rPr>
        <w:t>th</w:t>
      </w:r>
      <w:r w:rsidRPr="00FA5EF9">
        <w:rPr>
          <w:rFonts w:ascii="Arial" w:hAnsi="Arial" w:cs="Arial"/>
        </w:rPr>
        <w:t xml:space="preserve"> edition. ISBN-10: 0-495-11657-2 </w:t>
      </w:r>
      <w:r w:rsidRPr="00FA5EF9">
        <w:rPr>
          <w:rFonts w:ascii="Arial" w:hAnsi="Arial" w:cs="Arial"/>
          <w:bCs/>
        </w:rPr>
        <w:t>Wadsworth</w:t>
      </w:r>
      <w:r w:rsidRPr="00FA5EF9">
        <w:rPr>
          <w:rFonts w:ascii="Arial" w:hAnsi="Arial" w:cs="Arial"/>
          <w:b/>
          <w:bCs/>
        </w:rPr>
        <w:t xml:space="preserve"> </w:t>
      </w:r>
      <w:r w:rsidRPr="00FA5EF9">
        <w:rPr>
          <w:rFonts w:ascii="Arial" w:hAnsi="Arial" w:cs="Arial"/>
        </w:rPr>
        <w:t>10 Davis Drive</w:t>
      </w:r>
      <w:r w:rsidRPr="00FA5EF9">
        <w:rPr>
          <w:rFonts w:ascii="Arial" w:hAnsi="Arial" w:cs="Arial"/>
          <w:b/>
          <w:bCs/>
        </w:rPr>
        <w:t xml:space="preserve"> </w:t>
      </w:r>
      <w:r w:rsidRPr="00FA5EF9">
        <w:rPr>
          <w:rFonts w:ascii="Arial" w:hAnsi="Arial" w:cs="Arial"/>
        </w:rPr>
        <w:t>Belmont, CA 94002-3098</w:t>
      </w:r>
      <w:r w:rsidRPr="00FA5EF9">
        <w:rPr>
          <w:rFonts w:ascii="Arial" w:hAnsi="Arial" w:cs="Arial"/>
          <w:b/>
          <w:bCs/>
        </w:rPr>
        <w:t xml:space="preserve"> </w:t>
      </w:r>
      <w:r w:rsidRPr="00FA5EF9">
        <w:rPr>
          <w:rFonts w:ascii="Arial" w:hAnsi="Arial" w:cs="Arial"/>
        </w:rPr>
        <w:t>USA Pp.76-77, 133</w:t>
      </w:r>
    </w:p>
    <w:p w14:paraId="671F4C07" w14:textId="77777777" w:rsidR="0018655A" w:rsidRPr="00FA5EF9" w:rsidRDefault="0018655A" w:rsidP="00AB3C41">
      <w:pPr>
        <w:spacing w:after="0"/>
        <w:jc w:val="both"/>
        <w:rPr>
          <w:rFonts w:ascii="Arial" w:hAnsi="Arial" w:cs="Arial"/>
        </w:rPr>
      </w:pPr>
    </w:p>
    <w:p w14:paraId="36B4A5AD" w14:textId="77777777" w:rsidR="0018655A" w:rsidRPr="00FA5EF9" w:rsidRDefault="0018655A" w:rsidP="00AB3C41">
      <w:pPr>
        <w:spacing w:after="0"/>
        <w:jc w:val="both"/>
        <w:rPr>
          <w:rFonts w:ascii="Arial" w:hAnsi="Arial" w:cs="Arial"/>
        </w:rPr>
      </w:pPr>
    </w:p>
    <w:p w14:paraId="4B449E5C" w14:textId="77777777" w:rsidR="00DC5886" w:rsidRPr="00FA5EF9" w:rsidRDefault="00DC5886" w:rsidP="00AB3C41">
      <w:pPr>
        <w:spacing w:after="0"/>
        <w:jc w:val="center"/>
        <w:rPr>
          <w:rFonts w:ascii="Arial" w:hAnsi="Arial" w:cs="Arial"/>
        </w:rPr>
      </w:pPr>
      <w:r w:rsidRPr="00FA5EF9">
        <w:rPr>
          <w:rFonts w:ascii="Arial" w:hAnsi="Arial" w:cs="Arial"/>
        </w:rPr>
        <w:t>APPENDIX I</w:t>
      </w:r>
    </w:p>
    <w:p w14:paraId="227C1853" w14:textId="77777777" w:rsidR="00DC5886" w:rsidRPr="00FA5EF9" w:rsidRDefault="00DC5886" w:rsidP="00AB3C41">
      <w:pPr>
        <w:spacing w:after="0"/>
        <w:ind w:left="720" w:hanging="720"/>
        <w:jc w:val="both"/>
        <w:rPr>
          <w:rFonts w:ascii="Arial" w:hAnsi="Arial" w:cs="Arial"/>
        </w:rPr>
      </w:pPr>
      <w:r w:rsidRPr="00FA5EF9">
        <w:rPr>
          <w:rFonts w:ascii="Arial" w:hAnsi="Arial" w:cs="Arial"/>
          <w:noProof/>
        </w:rPr>
        <w:drawing>
          <wp:inline distT="0" distB="0" distL="0" distR="0" wp14:anchorId="46F9BAAA" wp14:editId="757AEC90">
            <wp:extent cx="6631438" cy="5214620"/>
            <wp:effectExtent l="3493" t="0" r="1587" b="1588"/>
            <wp:docPr id="1" name="Picture 1" descr="C:\Users\MARYAM DANGAMBO\Desktop\PhD A-Z\PhD External corrections\IMG_20200229_221908_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M DANGAMBO\Desktop\PhD A-Z\PhD External corrections\IMG_20200229_221908_7 -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6636791" cy="5218829"/>
                    </a:xfrm>
                    <a:prstGeom prst="rect">
                      <a:avLst/>
                    </a:prstGeom>
                    <a:noFill/>
                    <a:ln>
                      <a:noFill/>
                    </a:ln>
                  </pic:spPr>
                </pic:pic>
              </a:graphicData>
            </a:graphic>
          </wp:inline>
        </w:drawing>
      </w:r>
    </w:p>
    <w:p w14:paraId="0DBDE705" w14:textId="77777777" w:rsidR="00DC5886" w:rsidRPr="00FA5EF9" w:rsidRDefault="00DC5886" w:rsidP="00AB3C41">
      <w:pPr>
        <w:spacing w:after="0"/>
        <w:ind w:left="720" w:hanging="720"/>
        <w:jc w:val="both"/>
        <w:rPr>
          <w:rFonts w:ascii="Arial" w:hAnsi="Arial" w:cs="Arial"/>
        </w:rPr>
      </w:pPr>
    </w:p>
    <w:p w14:paraId="49546D81" w14:textId="77777777" w:rsidR="0014708D" w:rsidRPr="00FA5EF9" w:rsidRDefault="0014708D" w:rsidP="00AB3C41">
      <w:pPr>
        <w:spacing w:after="0"/>
        <w:rPr>
          <w:rFonts w:ascii="Arial" w:hAnsi="Arial" w:cs="Arial"/>
        </w:rPr>
      </w:pPr>
    </w:p>
    <w:sectPr w:rsidR="0014708D" w:rsidRPr="00FA5E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A63DC" w14:textId="77777777" w:rsidR="004B53D1" w:rsidRDefault="004B53D1" w:rsidP="00F445CB">
      <w:pPr>
        <w:spacing w:after="0" w:line="240" w:lineRule="auto"/>
      </w:pPr>
      <w:r>
        <w:separator/>
      </w:r>
    </w:p>
  </w:endnote>
  <w:endnote w:type="continuationSeparator" w:id="0">
    <w:p w14:paraId="7E7584D1" w14:textId="77777777" w:rsidR="004B53D1" w:rsidRDefault="004B53D1" w:rsidP="00F4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BlackSemiEx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8E97D" w14:textId="77777777" w:rsidR="00822294" w:rsidRDefault="00822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184347"/>
      <w:docPartObj>
        <w:docPartGallery w:val="Page Numbers (Bottom of Page)"/>
        <w:docPartUnique/>
      </w:docPartObj>
    </w:sdtPr>
    <w:sdtEndPr>
      <w:rPr>
        <w:noProof/>
      </w:rPr>
    </w:sdtEndPr>
    <w:sdtContent>
      <w:p w14:paraId="202595BB" w14:textId="77777777" w:rsidR="001016E0" w:rsidRDefault="001016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CEDFC33" w14:textId="77777777" w:rsidR="001016E0" w:rsidRDefault="001016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840D" w14:textId="77777777" w:rsidR="00822294" w:rsidRDefault="0082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FB37F" w14:textId="77777777" w:rsidR="004B53D1" w:rsidRDefault="004B53D1" w:rsidP="00F445CB">
      <w:pPr>
        <w:spacing w:after="0" w:line="240" w:lineRule="auto"/>
      </w:pPr>
      <w:r>
        <w:separator/>
      </w:r>
    </w:p>
  </w:footnote>
  <w:footnote w:type="continuationSeparator" w:id="0">
    <w:p w14:paraId="72FB9F08" w14:textId="77777777" w:rsidR="004B53D1" w:rsidRDefault="004B53D1" w:rsidP="00F44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E8DC" w14:textId="47C3EF4D" w:rsidR="00822294" w:rsidRDefault="00822294">
    <w:pPr>
      <w:pStyle w:val="Header"/>
    </w:pPr>
    <w:r>
      <w:rPr>
        <w:noProof/>
      </w:rPr>
      <w:pict w14:anchorId="5DDEC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C0BE" w14:textId="1A2C3C7A" w:rsidR="001016E0" w:rsidRDefault="00822294" w:rsidP="006528C9">
    <w:pPr>
      <w:pStyle w:val="Header"/>
    </w:pPr>
    <w:r>
      <w:rPr>
        <w:noProof/>
      </w:rPr>
      <w:pict w14:anchorId="17D67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C4304EC" w14:textId="77777777" w:rsidR="001016E0" w:rsidRPr="006528C9" w:rsidRDefault="001016E0" w:rsidP="00652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E06D" w14:textId="010D6099" w:rsidR="00822294" w:rsidRDefault="00822294">
    <w:pPr>
      <w:pStyle w:val="Header"/>
    </w:pPr>
    <w:r>
      <w:rPr>
        <w:noProof/>
      </w:rPr>
      <w:pict w14:anchorId="58FD1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5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50EA"/>
    <w:multiLevelType w:val="hybridMultilevel"/>
    <w:tmpl w:val="31DE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0EF2"/>
    <w:multiLevelType w:val="hybridMultilevel"/>
    <w:tmpl w:val="2AFE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139A"/>
    <w:multiLevelType w:val="hybridMultilevel"/>
    <w:tmpl w:val="2AFE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B27B4"/>
    <w:multiLevelType w:val="hybridMultilevel"/>
    <w:tmpl w:val="DE9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886"/>
    <w:rsid w:val="000120E7"/>
    <w:rsid w:val="000707E3"/>
    <w:rsid w:val="00094AFA"/>
    <w:rsid w:val="000A0650"/>
    <w:rsid w:val="000B5D82"/>
    <w:rsid w:val="000C1A23"/>
    <w:rsid w:val="000F5D04"/>
    <w:rsid w:val="001016E0"/>
    <w:rsid w:val="00113319"/>
    <w:rsid w:val="00137882"/>
    <w:rsid w:val="0014708D"/>
    <w:rsid w:val="0018655A"/>
    <w:rsid w:val="0020725C"/>
    <w:rsid w:val="00275764"/>
    <w:rsid w:val="00291BDF"/>
    <w:rsid w:val="003251F6"/>
    <w:rsid w:val="003813F3"/>
    <w:rsid w:val="00397F80"/>
    <w:rsid w:val="003A07E9"/>
    <w:rsid w:val="00464B25"/>
    <w:rsid w:val="004742FD"/>
    <w:rsid w:val="00477A54"/>
    <w:rsid w:val="004A7388"/>
    <w:rsid w:val="004B53D1"/>
    <w:rsid w:val="004C4958"/>
    <w:rsid w:val="005149E5"/>
    <w:rsid w:val="00555557"/>
    <w:rsid w:val="0056245A"/>
    <w:rsid w:val="005A3C8C"/>
    <w:rsid w:val="006528C9"/>
    <w:rsid w:val="00655EC2"/>
    <w:rsid w:val="006C1179"/>
    <w:rsid w:val="006D3476"/>
    <w:rsid w:val="006E4097"/>
    <w:rsid w:val="006F4539"/>
    <w:rsid w:val="0070381C"/>
    <w:rsid w:val="00707749"/>
    <w:rsid w:val="00755731"/>
    <w:rsid w:val="00780DE9"/>
    <w:rsid w:val="007A6C52"/>
    <w:rsid w:val="008005CC"/>
    <w:rsid w:val="00807505"/>
    <w:rsid w:val="00822294"/>
    <w:rsid w:val="00853109"/>
    <w:rsid w:val="0088747F"/>
    <w:rsid w:val="008C4896"/>
    <w:rsid w:val="008D3927"/>
    <w:rsid w:val="008F783C"/>
    <w:rsid w:val="00947C06"/>
    <w:rsid w:val="00991149"/>
    <w:rsid w:val="009915E8"/>
    <w:rsid w:val="0099705F"/>
    <w:rsid w:val="009A085E"/>
    <w:rsid w:val="009A21FB"/>
    <w:rsid w:val="009B7EB7"/>
    <w:rsid w:val="00A2357B"/>
    <w:rsid w:val="00A93BA0"/>
    <w:rsid w:val="00AB3C41"/>
    <w:rsid w:val="00AE3D56"/>
    <w:rsid w:val="00AE61CC"/>
    <w:rsid w:val="00B3023E"/>
    <w:rsid w:val="00B6717D"/>
    <w:rsid w:val="00B835EB"/>
    <w:rsid w:val="00BB09A4"/>
    <w:rsid w:val="00BE718B"/>
    <w:rsid w:val="00C13672"/>
    <w:rsid w:val="00CA6091"/>
    <w:rsid w:val="00D05320"/>
    <w:rsid w:val="00D14C06"/>
    <w:rsid w:val="00D16F96"/>
    <w:rsid w:val="00D643D5"/>
    <w:rsid w:val="00D66FF2"/>
    <w:rsid w:val="00DC5886"/>
    <w:rsid w:val="00E87D2C"/>
    <w:rsid w:val="00EE0410"/>
    <w:rsid w:val="00EE3464"/>
    <w:rsid w:val="00F445CB"/>
    <w:rsid w:val="00F51F14"/>
    <w:rsid w:val="00F56638"/>
    <w:rsid w:val="00FA5EF9"/>
    <w:rsid w:val="00FD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5F48D7"/>
  <w15:docId w15:val="{803B1C8C-C975-4DCF-91B9-B581E78E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88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C5886"/>
    <w:rPr>
      <w:color w:val="0563C1"/>
      <w:u w:val="single"/>
    </w:rPr>
  </w:style>
  <w:style w:type="paragraph" w:styleId="HTMLPreformatted">
    <w:name w:val="HTML Preformatted"/>
    <w:basedOn w:val="Normal"/>
    <w:link w:val="HTMLPreformattedChar"/>
    <w:rsid w:val="00DC58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lang w:eastAsia="zh-CN"/>
    </w:rPr>
  </w:style>
  <w:style w:type="character" w:customStyle="1" w:styleId="HTMLPreformattedChar">
    <w:name w:val="HTML Preformatted Char"/>
    <w:basedOn w:val="DefaultParagraphFont"/>
    <w:link w:val="HTMLPreformatted"/>
    <w:rsid w:val="00DC5886"/>
    <w:rPr>
      <w:rFonts w:ascii="Courier New" w:eastAsia="Times New Roman" w:hAnsi="Courier New" w:cs="Courier New"/>
      <w:kern w:val="2"/>
      <w:sz w:val="20"/>
      <w:szCs w:val="20"/>
      <w:lang w:eastAsia="zh-CN"/>
    </w:rPr>
  </w:style>
  <w:style w:type="paragraph" w:styleId="Header">
    <w:name w:val="header"/>
    <w:basedOn w:val="Normal"/>
    <w:link w:val="HeaderChar"/>
    <w:uiPriority w:val="99"/>
    <w:unhideWhenUsed/>
    <w:rsid w:val="00DC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886"/>
  </w:style>
  <w:style w:type="paragraph" w:styleId="Footer">
    <w:name w:val="footer"/>
    <w:basedOn w:val="Normal"/>
    <w:link w:val="FooterChar"/>
    <w:uiPriority w:val="99"/>
    <w:unhideWhenUsed/>
    <w:rsid w:val="00DC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886"/>
  </w:style>
  <w:style w:type="table" w:customStyle="1" w:styleId="ListTable6Colorful1">
    <w:name w:val="List Table 6 Colorful1"/>
    <w:basedOn w:val="TableNormal"/>
    <w:uiPriority w:val="51"/>
    <w:rsid w:val="00DC5886"/>
    <w:pPr>
      <w:spacing w:after="0" w:line="240" w:lineRule="auto"/>
    </w:pPr>
    <w:rPr>
      <w:rFonts w:ascii="Times New Roman" w:eastAsia="SimSun" w:hAnsi="Times New Roman"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DC5886"/>
    <w:pPr>
      <w:ind w:left="720"/>
      <w:contextualSpacing/>
    </w:pPr>
  </w:style>
  <w:style w:type="paragraph" w:styleId="BalloonText">
    <w:name w:val="Balloon Text"/>
    <w:basedOn w:val="Normal"/>
    <w:link w:val="BalloonTextChar"/>
    <w:uiPriority w:val="99"/>
    <w:semiHidden/>
    <w:unhideWhenUsed/>
    <w:rsid w:val="00DC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86"/>
    <w:rPr>
      <w:rFonts w:ascii="Tahoma" w:hAnsi="Tahoma" w:cs="Tahoma"/>
      <w:sz w:val="16"/>
      <w:szCs w:val="16"/>
    </w:rPr>
  </w:style>
  <w:style w:type="table" w:customStyle="1" w:styleId="PlainTable21">
    <w:name w:val="Plain Table 21"/>
    <w:basedOn w:val="TableNormal"/>
    <w:uiPriority w:val="42"/>
    <w:rsid w:val="00DC58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igawa_State"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n.m.wikipedia.org" TargetMode="External"/><Relationship Id="rId12" Type="http://schemas.openxmlformats.org/officeDocument/2006/relationships/hyperlink" Target="https://doi.org/10.1155/2019/85648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4314/ahs.v16i2.1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1590/1678-457X.644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marYusuf.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18</Pages>
  <Words>4475</Words>
  <Characters>25512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67</cp:revision>
  <dcterms:created xsi:type="dcterms:W3CDTF">2025-05-24T09:56:00Z</dcterms:created>
  <dcterms:modified xsi:type="dcterms:W3CDTF">2025-05-26T09:55:00Z</dcterms:modified>
</cp:coreProperties>
</file>