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604FA4" w14:textId="1195F88A" w:rsidR="001373A8" w:rsidRPr="001373A8" w:rsidRDefault="001373A8" w:rsidP="001373A8">
      <w:pPr>
        <w:pStyle w:val="Author"/>
        <w:spacing w:line="240" w:lineRule="auto"/>
        <w:jc w:val="left"/>
        <w:rPr>
          <w:rFonts w:ascii="Arial" w:hAnsi="Arial" w:cs="Arial"/>
          <w:sz w:val="28"/>
          <w:szCs w:val="28"/>
          <w:u w:val="single"/>
        </w:rPr>
      </w:pPr>
      <w:bookmarkStart w:id="0" w:name="_GoBack"/>
      <w:bookmarkEnd w:id="0"/>
      <w:r w:rsidRPr="001373A8">
        <w:rPr>
          <w:rFonts w:ascii="Arial" w:hAnsi="Arial" w:cs="Arial"/>
          <w:sz w:val="28"/>
          <w:szCs w:val="28"/>
          <w:u w:val="single"/>
        </w:rPr>
        <w:t>Original Research Article</w:t>
      </w:r>
    </w:p>
    <w:p w14:paraId="50C61336" w14:textId="14B2D349" w:rsidR="00A258C3" w:rsidRPr="00CC768E" w:rsidRDefault="00B57DE4" w:rsidP="00B57DE4">
      <w:pPr>
        <w:pStyle w:val="Author"/>
        <w:spacing w:line="240" w:lineRule="auto"/>
        <w:jc w:val="center"/>
        <w:rPr>
          <w:rFonts w:ascii="Arial" w:hAnsi="Arial" w:cs="Arial"/>
          <w:sz w:val="36"/>
          <w:szCs w:val="36"/>
        </w:rPr>
      </w:pPr>
      <w:r w:rsidRPr="00CC768E">
        <w:rPr>
          <w:rFonts w:ascii="Arial" w:hAnsi="Arial" w:cs="Arial"/>
          <w:sz w:val="36"/>
          <w:szCs w:val="36"/>
        </w:rPr>
        <w:t xml:space="preserve">Assessment of the Nutritional Value of </w:t>
      </w:r>
      <w:proofErr w:type="spellStart"/>
      <w:r w:rsidRPr="00CC768E">
        <w:rPr>
          <w:rFonts w:ascii="Arial" w:hAnsi="Arial" w:cs="Arial"/>
          <w:i/>
          <w:iCs/>
          <w:sz w:val="36"/>
          <w:szCs w:val="36"/>
        </w:rPr>
        <w:t>Scolopia</w:t>
      </w:r>
      <w:proofErr w:type="spellEnd"/>
      <w:r w:rsidR="00CF3AEF">
        <w:rPr>
          <w:rFonts w:ascii="Arial" w:hAnsi="Arial" w:cs="Arial"/>
          <w:i/>
          <w:iCs/>
          <w:sz w:val="36"/>
          <w:szCs w:val="36"/>
        </w:rPr>
        <w:t xml:space="preserve"> </w:t>
      </w:r>
      <w:proofErr w:type="spellStart"/>
      <w:r w:rsidRPr="00CC768E">
        <w:rPr>
          <w:rFonts w:ascii="Arial" w:hAnsi="Arial" w:cs="Arial"/>
          <w:i/>
          <w:iCs/>
          <w:sz w:val="36"/>
          <w:szCs w:val="36"/>
        </w:rPr>
        <w:t>mundii</w:t>
      </w:r>
      <w:proofErr w:type="spellEnd"/>
      <w:r w:rsidRPr="00CC768E">
        <w:rPr>
          <w:rFonts w:ascii="Arial" w:hAnsi="Arial" w:cs="Arial"/>
          <w:sz w:val="36"/>
          <w:szCs w:val="36"/>
        </w:rPr>
        <w:t xml:space="preserve"> Fruits, A Southern African Edible Wild Fruit</w:t>
      </w:r>
    </w:p>
    <w:p w14:paraId="59DBDAED" w14:textId="77777777" w:rsidR="00B57DE4" w:rsidRPr="00CC768E" w:rsidRDefault="00B57DE4" w:rsidP="00441B6F">
      <w:pPr>
        <w:pStyle w:val="Author"/>
        <w:spacing w:line="240" w:lineRule="auto"/>
        <w:rPr>
          <w:rFonts w:ascii="Arial" w:hAnsi="Arial" w:cs="Arial"/>
        </w:rPr>
      </w:pPr>
    </w:p>
    <w:p w14:paraId="76CED4FA" w14:textId="77777777" w:rsidR="00D77B55" w:rsidRPr="00CC768E" w:rsidRDefault="00D77B55" w:rsidP="0075637C">
      <w:pPr>
        <w:pStyle w:val="Affiliation"/>
        <w:spacing w:after="0" w:line="240" w:lineRule="auto"/>
        <w:rPr>
          <w:rFonts w:ascii="Arial" w:hAnsi="Arial" w:cs="Arial"/>
          <w:i/>
          <w:sz w:val="22"/>
          <w:szCs w:val="22"/>
        </w:rPr>
      </w:pPr>
    </w:p>
    <w:p w14:paraId="20A000C5" w14:textId="77777777" w:rsidR="00B01FCD" w:rsidRPr="00CC768E" w:rsidRDefault="004319AA" w:rsidP="0075637C">
      <w:pPr>
        <w:rPr>
          <w:rFonts w:ascii="Arial" w:hAnsi="Arial" w:cs="Arial"/>
        </w:rPr>
        <w:sectPr w:rsidR="00B01FCD" w:rsidRPr="00CC768E" w:rsidSect="00417C6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1296" w:gutter="0"/>
          <w:cols w:space="720"/>
          <w:docGrid w:linePitch="272"/>
        </w:sectPr>
      </w:pPr>
      <w:r>
        <w:rPr>
          <w:rFonts w:ascii="Arial" w:hAnsi="Arial" w:cs="Arial"/>
          <w:noProof/>
        </w:rPr>
        <mc:AlternateContent>
          <mc:Choice Requires="wps">
            <w:drawing>
              <wp:inline distT="0" distB="0" distL="0" distR="0" wp14:anchorId="61B4EDF2" wp14:editId="751943F0">
                <wp:extent cx="5303520" cy="635"/>
                <wp:effectExtent l="9525" t="12700" r="11430" b="15240"/>
                <wp:docPr id="180939755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C4FB464"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" strokeweight="1.5pt">
                <w10:anchorlock/>
              </v:shape>
            </w:pict>
          </mc:Fallback>
        </mc:AlternateContent>
      </w:r>
    </w:p>
    <w:p w14:paraId="354A5478" w14:textId="77777777" w:rsidR="00790ADA" w:rsidRPr="00CC768E" w:rsidRDefault="00790ADA" w:rsidP="00441B6F">
      <w:pPr>
        <w:pStyle w:val="AbstHead"/>
        <w:spacing w:after="0"/>
        <w:jc w:val="both"/>
        <w:rPr>
          <w:rFonts w:ascii="Arial" w:hAnsi="Arial" w:cs="Arial"/>
        </w:rPr>
      </w:pPr>
    </w:p>
    <w:tbl>
      <w:tblPr>
        <w:tblW w:w="83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359"/>
      </w:tblGrid>
      <w:tr w:rsidR="00CC768E" w:rsidRPr="00CC768E" w14:paraId="402B5189" w14:textId="77777777" w:rsidTr="005107EC">
        <w:trPr>
          <w:jc w:val="center"/>
        </w:trPr>
        <w:tc>
          <w:tcPr>
            <w:tcW w:w="8359" w:type="dxa"/>
            <w:shd w:val="clear" w:color="auto" w:fill="F2F2F2"/>
          </w:tcPr>
          <w:p w14:paraId="7F973D55" w14:textId="77777777" w:rsidR="00E3114E" w:rsidRPr="00CC768E" w:rsidRDefault="00E3114E" w:rsidP="00441B6F">
            <w:pPr>
              <w:pStyle w:val="Body"/>
              <w:spacing w:after="0"/>
              <w:rPr>
                <w:rFonts w:ascii="Arial" w:eastAsia="Calibri" w:hAnsi="Arial" w:cs="Arial"/>
                <w:b/>
                <w:bCs/>
                <w:sz w:val="22"/>
                <w:szCs w:val="22"/>
              </w:rPr>
            </w:pPr>
            <w:r w:rsidRPr="00CC768E">
              <w:rPr>
                <w:rFonts w:ascii="Arial" w:eastAsia="Calibri" w:hAnsi="Arial" w:cs="Arial"/>
                <w:b/>
                <w:bCs/>
                <w:sz w:val="22"/>
                <w:szCs w:val="22"/>
              </w:rPr>
              <w:t>ABSTRACT</w:t>
            </w:r>
          </w:p>
          <w:p w14:paraId="6818D97E" w14:textId="77777777" w:rsidR="004E76B2" w:rsidRPr="00CC768E" w:rsidRDefault="004E76B2" w:rsidP="0077524F">
            <w:pPr>
              <w:pStyle w:val="NoSpacing"/>
              <w:tabs>
                <w:tab w:val="left" w:pos="6397"/>
              </w:tabs>
              <w:rPr>
                <w:rFonts w:ascii="Arial" w:hAnsi="Arial" w:cs="Arial"/>
              </w:rPr>
            </w:pPr>
            <w:r w:rsidRPr="00CC768E">
              <w:rPr>
                <w:rFonts w:ascii="Arial" w:hAnsi="Arial" w:cs="Arial"/>
                <w:b/>
                <w:bCs/>
              </w:rPr>
              <w:t xml:space="preserve">Introduction: </w:t>
            </w:r>
            <w:r w:rsidRPr="00CC768E">
              <w:rPr>
                <w:rFonts w:ascii="Arial" w:hAnsi="Arial" w:cs="Arial"/>
              </w:rPr>
              <w:t xml:space="preserve">In many rural communities across Southern Africa, wild edible fruits play a critical role in supplementing diets and enhancing food and nutrition security. </w:t>
            </w:r>
            <w:r w:rsidR="00697B7F" w:rsidRPr="00CC768E">
              <w:rPr>
                <w:rFonts w:ascii="Arial" w:hAnsi="Arial" w:cs="Arial"/>
              </w:rPr>
              <w:t>Despite their potential</w:t>
            </w:r>
            <w:r w:rsidRPr="00CC768E">
              <w:rPr>
                <w:rFonts w:ascii="Arial" w:hAnsi="Arial" w:cs="Arial"/>
              </w:rPr>
              <w:t>, several indigenous species remain underutili</w:t>
            </w:r>
            <w:r w:rsidR="00977133">
              <w:rPr>
                <w:rFonts w:ascii="Arial" w:hAnsi="Arial" w:cs="Arial"/>
              </w:rPr>
              <w:t>s</w:t>
            </w:r>
            <w:r w:rsidRPr="00CC768E">
              <w:rPr>
                <w:rFonts w:ascii="Arial" w:hAnsi="Arial" w:cs="Arial"/>
              </w:rPr>
              <w:t xml:space="preserve">ed and undervalued in formal nutrition programmes. </w:t>
            </w:r>
            <w:proofErr w:type="spellStart"/>
            <w:r w:rsidRPr="00CC768E">
              <w:rPr>
                <w:rFonts w:ascii="Arial" w:hAnsi="Arial" w:cs="Arial"/>
                <w:i/>
                <w:iCs/>
              </w:rPr>
              <w:t>Scolopia</w:t>
            </w:r>
            <w:proofErr w:type="spellEnd"/>
            <w:r w:rsidR="00CF3AEF">
              <w:rPr>
                <w:rFonts w:ascii="Arial" w:hAnsi="Arial" w:cs="Arial"/>
                <w:i/>
                <w:iCs/>
              </w:rPr>
              <w:t xml:space="preserve"> </w:t>
            </w:r>
            <w:proofErr w:type="spellStart"/>
            <w:r w:rsidRPr="00CC768E">
              <w:rPr>
                <w:rFonts w:ascii="Arial" w:hAnsi="Arial" w:cs="Arial"/>
                <w:i/>
                <w:iCs/>
              </w:rPr>
              <w:t>mundii</w:t>
            </w:r>
            <w:proofErr w:type="spellEnd"/>
            <w:r w:rsidR="00C6405C" w:rsidRPr="00CC768E">
              <w:rPr>
                <w:rFonts w:ascii="Arial" w:hAnsi="Arial" w:cs="Arial"/>
                <w:i/>
                <w:iCs/>
              </w:rPr>
              <w:t xml:space="preserve"> (S. </w:t>
            </w:r>
            <w:proofErr w:type="spellStart"/>
            <w:r w:rsidR="00C6405C" w:rsidRPr="00CC768E">
              <w:rPr>
                <w:rFonts w:ascii="Arial" w:hAnsi="Arial" w:cs="Arial"/>
                <w:i/>
                <w:iCs/>
              </w:rPr>
              <w:t>mundii</w:t>
            </w:r>
            <w:proofErr w:type="spellEnd"/>
            <w:r w:rsidR="00C6405C" w:rsidRPr="00CC768E">
              <w:rPr>
                <w:rFonts w:ascii="Arial" w:hAnsi="Arial" w:cs="Arial"/>
                <w:i/>
                <w:iCs/>
              </w:rPr>
              <w:t>)</w:t>
            </w:r>
            <w:r w:rsidRPr="00CC768E">
              <w:rPr>
                <w:rFonts w:ascii="Arial" w:hAnsi="Arial" w:cs="Arial"/>
              </w:rPr>
              <w:t xml:space="preserve">, is one such wild fruit widely consumed </w:t>
            </w:r>
            <w:proofErr w:type="spellStart"/>
            <w:r w:rsidR="00634E8F" w:rsidRPr="00CC768E">
              <w:rPr>
                <w:rFonts w:ascii="Arial" w:hAnsi="Arial" w:cs="Arial"/>
              </w:rPr>
              <w:t>in</w:t>
            </w:r>
            <w:r w:rsidR="00697B7F" w:rsidRPr="00CC768E">
              <w:rPr>
                <w:rFonts w:ascii="Arial" w:hAnsi="Arial" w:cs="Arial"/>
              </w:rPr>
              <w:t>rural</w:t>
            </w:r>
            <w:proofErr w:type="spellEnd"/>
            <w:r w:rsidR="00697B7F" w:rsidRPr="00CC768E">
              <w:rPr>
                <w:rFonts w:ascii="Arial" w:hAnsi="Arial" w:cs="Arial"/>
              </w:rPr>
              <w:t xml:space="preserve"> </w:t>
            </w:r>
            <w:r w:rsidR="00BD5791" w:rsidRPr="00CC768E">
              <w:rPr>
                <w:rFonts w:ascii="Arial" w:hAnsi="Arial" w:cs="Arial"/>
              </w:rPr>
              <w:t xml:space="preserve">communities in </w:t>
            </w:r>
            <w:r w:rsidRPr="00CC768E">
              <w:rPr>
                <w:rFonts w:ascii="Arial" w:hAnsi="Arial" w:cs="Arial"/>
              </w:rPr>
              <w:t>Lesotho</w:t>
            </w:r>
            <w:r w:rsidR="009F5583" w:rsidRPr="00CC768E">
              <w:rPr>
                <w:rFonts w:ascii="Arial" w:hAnsi="Arial" w:cs="Arial"/>
              </w:rPr>
              <w:t xml:space="preserve"> where it grows</w:t>
            </w:r>
            <w:r w:rsidRPr="00CC768E">
              <w:rPr>
                <w:rFonts w:ascii="Arial" w:hAnsi="Arial" w:cs="Arial"/>
              </w:rPr>
              <w:t xml:space="preserve">, </w:t>
            </w:r>
            <w:r w:rsidR="00BD5791" w:rsidRPr="00CC768E">
              <w:rPr>
                <w:rFonts w:ascii="Arial" w:hAnsi="Arial" w:cs="Arial"/>
              </w:rPr>
              <w:t>however,</w:t>
            </w:r>
            <w:r w:rsidR="00977133">
              <w:rPr>
                <w:rFonts w:ascii="Arial" w:hAnsi="Arial" w:cs="Arial"/>
              </w:rPr>
              <w:t xml:space="preserve"> </w:t>
            </w:r>
            <w:r w:rsidR="00697B7F" w:rsidRPr="00CC768E">
              <w:rPr>
                <w:rFonts w:ascii="Arial" w:hAnsi="Arial" w:cs="Arial"/>
              </w:rPr>
              <w:t xml:space="preserve">very </w:t>
            </w:r>
            <w:r w:rsidRPr="00CC768E">
              <w:rPr>
                <w:rFonts w:ascii="Arial" w:hAnsi="Arial" w:cs="Arial"/>
              </w:rPr>
              <w:t xml:space="preserve">little is known about its nutritional </w:t>
            </w:r>
            <w:r w:rsidR="00697B7F" w:rsidRPr="00CC768E">
              <w:rPr>
                <w:rFonts w:ascii="Arial" w:hAnsi="Arial" w:cs="Arial"/>
              </w:rPr>
              <w:t>value.</w:t>
            </w:r>
          </w:p>
          <w:p w14:paraId="1C5C9B1B" w14:textId="77777777" w:rsidR="0077524F" w:rsidRPr="00CC768E" w:rsidRDefault="0077524F" w:rsidP="0077524F">
            <w:pPr>
              <w:pStyle w:val="NoSpacing"/>
              <w:tabs>
                <w:tab w:val="left" w:pos="6397"/>
              </w:tabs>
              <w:rPr>
                <w:rFonts w:ascii="Arial" w:hAnsi="Arial" w:cs="Arial"/>
              </w:rPr>
            </w:pPr>
            <w:r w:rsidRPr="00CC768E">
              <w:rPr>
                <w:rFonts w:ascii="Arial" w:hAnsi="Arial" w:cs="Arial"/>
                <w:b/>
                <w:bCs/>
              </w:rPr>
              <w:t>Aim:</w:t>
            </w:r>
            <w:r w:rsidRPr="00CC768E">
              <w:rPr>
                <w:rFonts w:ascii="Arial" w:hAnsi="Arial" w:cs="Arial"/>
              </w:rPr>
              <w:t xml:space="preserve"> The </w:t>
            </w:r>
            <w:r w:rsidR="00634E8F" w:rsidRPr="00CC768E">
              <w:rPr>
                <w:rFonts w:ascii="Arial" w:hAnsi="Arial" w:cs="Arial"/>
              </w:rPr>
              <w:t xml:space="preserve">aim of the </w:t>
            </w:r>
            <w:r w:rsidRPr="00CC768E">
              <w:rPr>
                <w:rFonts w:ascii="Arial" w:hAnsi="Arial" w:cs="Arial"/>
              </w:rPr>
              <w:t>study</w:t>
            </w:r>
            <w:r w:rsidRPr="00CF3AEF">
              <w:rPr>
                <w:rFonts w:ascii="Arial" w:hAnsi="Arial" w:cs="Arial"/>
              </w:rPr>
              <w:t xml:space="preserve"> </w:t>
            </w:r>
            <w:r w:rsidR="00CF3AEF">
              <w:rPr>
                <w:rFonts w:ascii="Arial" w:hAnsi="Arial" w:cs="Arial"/>
              </w:rPr>
              <w:t xml:space="preserve">was </w:t>
            </w:r>
            <w:r w:rsidR="00634E8F" w:rsidRPr="00CC768E">
              <w:rPr>
                <w:rFonts w:ascii="Arial" w:hAnsi="Arial" w:cs="Arial"/>
              </w:rPr>
              <w:t xml:space="preserve">to </w:t>
            </w:r>
            <w:r w:rsidRPr="00CC768E">
              <w:rPr>
                <w:rFonts w:ascii="Arial" w:hAnsi="Arial" w:cs="Arial"/>
              </w:rPr>
              <w:t>determin</w:t>
            </w:r>
            <w:r w:rsidR="00634E8F" w:rsidRPr="00CC768E">
              <w:rPr>
                <w:rFonts w:ascii="Arial" w:hAnsi="Arial" w:cs="Arial"/>
              </w:rPr>
              <w:t>e</w:t>
            </w:r>
            <w:r w:rsidRPr="00CC768E">
              <w:rPr>
                <w:rFonts w:ascii="Arial" w:hAnsi="Arial" w:cs="Arial"/>
              </w:rPr>
              <w:t xml:space="preserve"> the nutrient and phytochemical composition </w:t>
            </w:r>
            <w:r w:rsidRPr="00CC768E">
              <w:rPr>
                <w:rFonts w:ascii="Arial" w:hAnsi="Arial" w:cs="Arial"/>
                <w:i/>
                <w:iCs/>
              </w:rPr>
              <w:t>S</w:t>
            </w:r>
            <w:r w:rsidR="00C824F1" w:rsidRPr="00CC768E">
              <w:rPr>
                <w:rFonts w:ascii="Arial" w:hAnsi="Arial" w:cs="Arial"/>
                <w:i/>
                <w:iCs/>
              </w:rPr>
              <w:t>.</w:t>
            </w:r>
            <w:r w:rsidR="00CF3AEF">
              <w:rPr>
                <w:rFonts w:ascii="Arial" w:hAnsi="Arial" w:cs="Arial"/>
                <w:i/>
                <w:iCs/>
              </w:rPr>
              <w:t xml:space="preserve"> </w:t>
            </w:r>
            <w:proofErr w:type="spellStart"/>
            <w:r w:rsidRPr="00CC768E">
              <w:rPr>
                <w:rFonts w:ascii="Arial" w:hAnsi="Arial" w:cs="Arial"/>
                <w:i/>
                <w:iCs/>
              </w:rPr>
              <w:t>mundii</w:t>
            </w:r>
            <w:proofErr w:type="spellEnd"/>
            <w:r w:rsidR="00CF3AEF">
              <w:rPr>
                <w:rFonts w:ascii="Arial" w:hAnsi="Arial" w:cs="Arial"/>
                <w:i/>
                <w:iCs/>
              </w:rPr>
              <w:t xml:space="preserve"> </w:t>
            </w:r>
            <w:r w:rsidR="00634E8F" w:rsidRPr="00E17F93">
              <w:rPr>
                <w:rFonts w:ascii="Arial" w:hAnsi="Arial" w:cs="Arial"/>
              </w:rPr>
              <w:t>fruits</w:t>
            </w:r>
            <w:r w:rsidR="00CF3AEF" w:rsidRPr="00E17F93">
              <w:rPr>
                <w:rFonts w:ascii="Arial" w:hAnsi="Arial" w:cs="Arial"/>
              </w:rPr>
              <w:t xml:space="preserve"> </w:t>
            </w:r>
            <w:r w:rsidR="00977133" w:rsidRPr="00E17F93">
              <w:rPr>
                <w:rFonts w:ascii="Arial" w:hAnsi="Arial" w:cs="Arial"/>
              </w:rPr>
              <w:t xml:space="preserve">so as </w:t>
            </w:r>
            <w:r w:rsidRPr="00E17F93">
              <w:rPr>
                <w:rFonts w:ascii="Arial" w:hAnsi="Arial" w:cs="Arial"/>
              </w:rPr>
              <w:t>to</w:t>
            </w:r>
            <w:r w:rsidRPr="00CC768E">
              <w:rPr>
                <w:rFonts w:ascii="Arial" w:hAnsi="Arial" w:cs="Arial"/>
              </w:rPr>
              <w:t xml:space="preserve"> assess their potential as </w:t>
            </w:r>
            <w:r w:rsidR="00977133" w:rsidRPr="00AC2B54">
              <w:rPr>
                <w:rFonts w:ascii="Arial" w:hAnsi="Arial" w:cs="Arial"/>
              </w:rPr>
              <w:t>a</w:t>
            </w:r>
            <w:r w:rsidR="00977133">
              <w:rPr>
                <w:rFonts w:ascii="Arial" w:hAnsi="Arial" w:cs="Arial"/>
              </w:rPr>
              <w:t xml:space="preserve"> </w:t>
            </w:r>
            <w:r w:rsidR="00BD5791" w:rsidRPr="00CC768E">
              <w:rPr>
                <w:rFonts w:ascii="Arial" w:hAnsi="Arial" w:cs="Arial"/>
              </w:rPr>
              <w:t>supplementary</w:t>
            </w:r>
            <w:r w:rsidRPr="00CC768E">
              <w:rPr>
                <w:rFonts w:ascii="Arial" w:hAnsi="Arial" w:cs="Arial"/>
              </w:rPr>
              <w:t xml:space="preserve"> nutritional source t</w:t>
            </w:r>
            <w:r w:rsidR="00C824F1" w:rsidRPr="00CC768E">
              <w:rPr>
                <w:rFonts w:ascii="Arial" w:hAnsi="Arial" w:cs="Arial"/>
              </w:rPr>
              <w:t>hat could</w:t>
            </w:r>
            <w:r w:rsidRPr="00CC768E">
              <w:rPr>
                <w:rFonts w:ascii="Arial" w:hAnsi="Arial" w:cs="Arial"/>
              </w:rPr>
              <w:t xml:space="preserve"> alleviate micronutrient deficiencies and food insecurity, which </w:t>
            </w:r>
            <w:r w:rsidR="007C1869" w:rsidRPr="00CC768E">
              <w:rPr>
                <w:rFonts w:ascii="Arial" w:hAnsi="Arial" w:cs="Arial"/>
              </w:rPr>
              <w:t>are</w:t>
            </w:r>
            <w:r w:rsidRPr="00CC768E">
              <w:rPr>
                <w:rFonts w:ascii="Arial" w:hAnsi="Arial" w:cs="Arial"/>
              </w:rPr>
              <w:t xml:space="preserve"> prevalent </w:t>
            </w:r>
            <w:r w:rsidR="009F5583" w:rsidRPr="00CC768E">
              <w:rPr>
                <w:rFonts w:ascii="Arial" w:hAnsi="Arial" w:cs="Arial"/>
              </w:rPr>
              <w:t>among children in</w:t>
            </w:r>
            <w:r w:rsidRPr="00CC768E">
              <w:rPr>
                <w:rFonts w:ascii="Arial" w:hAnsi="Arial" w:cs="Arial"/>
              </w:rPr>
              <w:t xml:space="preserve"> rural communities in Lesotho.</w:t>
            </w:r>
          </w:p>
          <w:p w14:paraId="27B7169A" w14:textId="77777777" w:rsidR="0077524F" w:rsidRPr="00CC768E" w:rsidRDefault="0077524F" w:rsidP="0077524F">
            <w:pPr>
              <w:pStyle w:val="NoSpacing"/>
              <w:tabs>
                <w:tab w:val="left" w:pos="6397"/>
              </w:tabs>
              <w:rPr>
                <w:rFonts w:ascii="Arial" w:hAnsi="Arial" w:cs="Arial"/>
              </w:rPr>
            </w:pPr>
            <w:r w:rsidRPr="00CC768E">
              <w:rPr>
                <w:rFonts w:ascii="Arial" w:hAnsi="Arial" w:cs="Arial"/>
                <w:b/>
                <w:bCs/>
              </w:rPr>
              <w:t>Methodology:</w:t>
            </w:r>
            <w:r w:rsidR="00CF3AEF">
              <w:rPr>
                <w:rFonts w:ascii="Arial" w:hAnsi="Arial" w:cs="Arial"/>
                <w:b/>
                <w:bCs/>
              </w:rPr>
              <w:t xml:space="preserve"> </w:t>
            </w:r>
            <w:r w:rsidR="00CF3AEF">
              <w:rPr>
                <w:rFonts w:ascii="Arial" w:hAnsi="Arial" w:cs="Arial"/>
              </w:rPr>
              <w:t>F</w:t>
            </w:r>
            <w:r w:rsidRPr="00CC768E">
              <w:rPr>
                <w:rFonts w:ascii="Arial" w:hAnsi="Arial" w:cs="Arial"/>
              </w:rPr>
              <w:t xml:space="preserve">resh ripe fruits of </w:t>
            </w:r>
            <w:r w:rsidRPr="00CC768E">
              <w:rPr>
                <w:rFonts w:ascii="Arial" w:hAnsi="Arial" w:cs="Arial"/>
                <w:i/>
                <w:iCs/>
              </w:rPr>
              <w:t xml:space="preserve">S. </w:t>
            </w:r>
            <w:proofErr w:type="spellStart"/>
            <w:r w:rsidRPr="00CC768E">
              <w:rPr>
                <w:rFonts w:ascii="Arial" w:hAnsi="Arial" w:cs="Arial"/>
                <w:i/>
                <w:iCs/>
              </w:rPr>
              <w:t>mundii</w:t>
            </w:r>
            <w:proofErr w:type="spellEnd"/>
            <w:r w:rsidRPr="00CC768E">
              <w:rPr>
                <w:rFonts w:ascii="Arial" w:hAnsi="Arial" w:cs="Arial"/>
              </w:rPr>
              <w:t xml:space="preserve"> were collected and subjected to</w:t>
            </w:r>
            <w:r w:rsidR="00F14179">
              <w:rPr>
                <w:rFonts w:ascii="Arial" w:hAnsi="Arial" w:cs="Arial"/>
              </w:rPr>
              <w:t xml:space="preserve"> </w:t>
            </w:r>
            <w:r w:rsidRPr="00CC768E">
              <w:rPr>
                <w:rFonts w:ascii="Arial" w:hAnsi="Arial" w:cs="Arial"/>
              </w:rPr>
              <w:t>qualitative and quantitative phytochemical screening, proximate nutritional analysis, mineral profiling</w:t>
            </w:r>
            <w:r w:rsidR="009F5583" w:rsidRPr="00CC768E">
              <w:rPr>
                <w:rFonts w:ascii="Arial" w:hAnsi="Arial" w:cs="Arial"/>
              </w:rPr>
              <w:t>, and selected anti-nutrient analysis</w:t>
            </w:r>
            <w:r w:rsidRPr="00CC768E">
              <w:rPr>
                <w:rFonts w:ascii="Arial" w:hAnsi="Arial" w:cs="Arial"/>
              </w:rPr>
              <w:t>. Standard methods were used for nutrients content (</w:t>
            </w:r>
            <w:r w:rsidR="000D701D">
              <w:rPr>
                <w:rFonts w:ascii="Arial" w:hAnsi="Arial" w:cs="Arial"/>
              </w:rPr>
              <w:t xml:space="preserve">e.g., </w:t>
            </w:r>
            <w:r w:rsidRPr="00CC768E">
              <w:rPr>
                <w:rFonts w:ascii="Arial" w:hAnsi="Arial" w:cs="Arial"/>
              </w:rPr>
              <w:t>AOAC for proximate composition), phytochemical quantification (</w:t>
            </w:r>
            <w:proofErr w:type="spellStart"/>
            <w:proofErr w:type="gramStart"/>
            <w:r w:rsidR="000D701D">
              <w:rPr>
                <w:rFonts w:ascii="Arial" w:hAnsi="Arial" w:cs="Arial"/>
              </w:rPr>
              <w:t>e.g.,</w:t>
            </w:r>
            <w:r w:rsidRPr="00CC768E">
              <w:rPr>
                <w:rFonts w:ascii="Arial" w:hAnsi="Arial" w:cs="Arial"/>
              </w:rPr>
              <w:t>Harborne</w:t>
            </w:r>
            <w:proofErr w:type="spellEnd"/>
            <w:proofErr w:type="gramEnd"/>
            <w:r w:rsidRPr="00CC768E">
              <w:rPr>
                <w:rFonts w:ascii="Arial" w:hAnsi="Arial" w:cs="Arial"/>
              </w:rPr>
              <w:t xml:space="preserve">, </w:t>
            </w:r>
            <w:proofErr w:type="spellStart"/>
            <w:r w:rsidRPr="00CC768E">
              <w:rPr>
                <w:rFonts w:ascii="Arial" w:hAnsi="Arial" w:cs="Arial"/>
              </w:rPr>
              <w:t>Folin-Ciocalteu</w:t>
            </w:r>
            <w:proofErr w:type="spellEnd"/>
            <w:r w:rsidRPr="00CC768E">
              <w:rPr>
                <w:rFonts w:ascii="Arial" w:hAnsi="Arial" w:cs="Arial"/>
              </w:rPr>
              <w:t>), and mineral analysis using ICP-AES</w:t>
            </w:r>
          </w:p>
          <w:p w14:paraId="35EAE9D6" w14:textId="77777777" w:rsidR="0077524F" w:rsidRPr="00CC768E" w:rsidRDefault="0077524F" w:rsidP="0077524F">
            <w:pPr>
              <w:pStyle w:val="NoSpacing"/>
              <w:rPr>
                <w:rFonts w:ascii="Arial" w:hAnsi="Arial" w:cs="Arial"/>
              </w:rPr>
            </w:pPr>
            <w:r w:rsidRPr="00CC768E">
              <w:rPr>
                <w:rFonts w:ascii="Arial" w:hAnsi="Arial" w:cs="Arial"/>
                <w:b/>
                <w:bCs/>
              </w:rPr>
              <w:t>Results</w:t>
            </w:r>
            <w:r w:rsidR="003E592A" w:rsidRPr="00CC768E">
              <w:rPr>
                <w:rFonts w:ascii="Arial" w:hAnsi="Arial" w:cs="Arial"/>
                <w:b/>
                <w:bCs/>
              </w:rPr>
              <w:t xml:space="preserve"> and Discussion</w:t>
            </w:r>
            <w:r w:rsidRPr="00CC768E">
              <w:rPr>
                <w:rFonts w:ascii="Arial" w:hAnsi="Arial" w:cs="Arial"/>
                <w:b/>
                <w:bCs/>
              </w:rPr>
              <w:t>:</w:t>
            </w:r>
            <w:r w:rsidRPr="00CC768E">
              <w:rPr>
                <w:rFonts w:ascii="Arial" w:hAnsi="Arial" w:cs="Arial"/>
              </w:rPr>
              <w:t xml:space="preserve"> The fruits were found to contain </w:t>
            </w:r>
            <w:r w:rsidR="009F5583" w:rsidRPr="00CC768E">
              <w:rPr>
                <w:rFonts w:ascii="Arial" w:hAnsi="Arial" w:cs="Arial"/>
              </w:rPr>
              <w:t>significant</w:t>
            </w:r>
            <w:r w:rsidRPr="00CC768E">
              <w:rPr>
                <w:rFonts w:ascii="Arial" w:hAnsi="Arial" w:cs="Arial"/>
              </w:rPr>
              <w:t xml:space="preserve"> amounts of macronutrients and micronutrients. </w:t>
            </w:r>
            <w:r w:rsidR="000F237C" w:rsidRPr="00CC768E">
              <w:rPr>
                <w:rFonts w:ascii="Arial" w:hAnsi="Arial" w:cs="Arial"/>
              </w:rPr>
              <w:t>Some n</w:t>
            </w:r>
            <w:r w:rsidRPr="00CC768E">
              <w:rPr>
                <w:rFonts w:ascii="Arial" w:hAnsi="Arial" w:cs="Arial"/>
              </w:rPr>
              <w:t>otable values included vitamin C (1.21 ± 0.43 g/100g), carbohydrates (3.14 ± 0.30 g/100g), protein (2.10 ± 0.02 g/100g), dietary fibr</w:t>
            </w:r>
            <w:r w:rsidR="000F237C" w:rsidRPr="00CC768E">
              <w:rPr>
                <w:rFonts w:ascii="Arial" w:hAnsi="Arial" w:cs="Arial"/>
              </w:rPr>
              <w:t>e</w:t>
            </w:r>
            <w:r w:rsidRPr="00CC768E">
              <w:rPr>
                <w:rFonts w:ascii="Arial" w:hAnsi="Arial" w:cs="Arial"/>
              </w:rPr>
              <w:t xml:space="preserve"> (3.54 ± 0.25 g/100g), and fat (0.50 ± 0.02 g/100g). The mineral analysis revealed high levels of essential element</w:t>
            </w:r>
            <w:r w:rsidR="009F5583" w:rsidRPr="00CC768E">
              <w:rPr>
                <w:rFonts w:ascii="Arial" w:hAnsi="Arial" w:cs="Arial"/>
              </w:rPr>
              <w:t>s;</w:t>
            </w:r>
            <w:r w:rsidRPr="00CC768E">
              <w:rPr>
                <w:rFonts w:ascii="Arial" w:hAnsi="Arial" w:cs="Arial"/>
              </w:rPr>
              <w:t xml:space="preserve"> calcium (4.295 g/kg), magnesium (6.042 g/kg), and manganese (2.228 mg/kg). Phytochemicals such as phenolics (92.36 ± 5.42 mg/kg), saponins (178.13 </w:t>
            </w:r>
            <w:proofErr w:type="gramStart"/>
            <w:r w:rsidRPr="00CC768E">
              <w:rPr>
                <w:rFonts w:ascii="Arial" w:hAnsi="Arial" w:cs="Arial"/>
              </w:rPr>
              <w:t>± </w:t>
            </w:r>
            <w:r w:rsidR="00F14179">
              <w:rPr>
                <w:rFonts w:ascii="Arial" w:hAnsi="Arial" w:cs="Arial"/>
              </w:rPr>
              <w:t xml:space="preserve"> </w:t>
            </w:r>
            <w:r w:rsidRPr="00CC768E">
              <w:rPr>
                <w:rFonts w:ascii="Arial" w:hAnsi="Arial" w:cs="Arial"/>
              </w:rPr>
              <w:t>4.52</w:t>
            </w:r>
            <w:proofErr w:type="gramEnd"/>
            <w:r w:rsidRPr="00CC768E">
              <w:rPr>
                <w:rFonts w:ascii="Arial" w:hAnsi="Arial" w:cs="Arial"/>
              </w:rPr>
              <w:t> </w:t>
            </w:r>
            <w:r w:rsidR="00F14179">
              <w:rPr>
                <w:rFonts w:ascii="Arial" w:hAnsi="Arial" w:cs="Arial"/>
              </w:rPr>
              <w:t xml:space="preserve"> </w:t>
            </w:r>
            <w:r w:rsidRPr="00CC768E">
              <w:rPr>
                <w:rFonts w:ascii="Arial" w:hAnsi="Arial" w:cs="Arial"/>
              </w:rPr>
              <w:t>mg/kg), tannins (58.60 ± 8.21 mg/kg), and alkaloids (17.70 ± </w:t>
            </w:r>
            <w:r w:rsidR="00F14179">
              <w:rPr>
                <w:rFonts w:ascii="Arial" w:hAnsi="Arial" w:cs="Arial"/>
              </w:rPr>
              <w:t xml:space="preserve"> </w:t>
            </w:r>
            <w:r w:rsidRPr="00CC768E">
              <w:rPr>
                <w:rFonts w:ascii="Arial" w:hAnsi="Arial" w:cs="Arial"/>
              </w:rPr>
              <w:t>1.50 </w:t>
            </w:r>
            <w:r w:rsidR="00F14179">
              <w:rPr>
                <w:rFonts w:ascii="Arial" w:hAnsi="Arial" w:cs="Arial"/>
              </w:rPr>
              <w:t xml:space="preserve"> </w:t>
            </w:r>
            <w:r w:rsidRPr="00CC768E">
              <w:rPr>
                <w:rFonts w:ascii="Arial" w:hAnsi="Arial" w:cs="Arial"/>
              </w:rPr>
              <w:t>mg/kg</w:t>
            </w:r>
            <w:r w:rsidR="00F14179">
              <w:rPr>
                <w:rFonts w:ascii="Arial" w:hAnsi="Arial" w:cs="Arial"/>
              </w:rPr>
              <w:t xml:space="preserve"> </w:t>
            </w:r>
            <w:r w:rsidRPr="00CC768E">
              <w:rPr>
                <w:rFonts w:ascii="Arial" w:hAnsi="Arial" w:cs="Arial"/>
              </w:rPr>
              <w:t xml:space="preserve"> were present. Some anti-nutritional components, such as oxalates (138.90 ± 15.03 mg/kg) and phytates (5.64 ± 1.74 mg/kg) were also detected, but were within acceptable levels.</w:t>
            </w:r>
          </w:p>
          <w:p w14:paraId="1019930F" w14:textId="77777777" w:rsidR="00505F06" w:rsidRPr="00CC768E" w:rsidRDefault="0077524F" w:rsidP="00CF3AEF">
            <w:pPr>
              <w:pStyle w:val="NoSpacing"/>
              <w:tabs>
                <w:tab w:val="left" w:pos="6397"/>
              </w:tabs>
              <w:rPr>
                <w:rFonts w:ascii="Arial" w:hAnsi="Arial" w:cs="Arial"/>
              </w:rPr>
            </w:pPr>
            <w:r w:rsidRPr="00CC768E">
              <w:rPr>
                <w:rFonts w:ascii="Arial" w:hAnsi="Arial" w:cs="Arial"/>
                <w:b/>
                <w:bCs/>
              </w:rPr>
              <w:t>Conclusion:</w:t>
            </w:r>
            <w:r w:rsidR="00AA70B5">
              <w:rPr>
                <w:rFonts w:ascii="Arial" w:hAnsi="Arial" w:cs="Arial"/>
                <w:b/>
                <w:bCs/>
              </w:rPr>
              <w:t xml:space="preserve"> </w:t>
            </w:r>
            <w:r w:rsidRPr="00CC768E">
              <w:rPr>
                <w:rFonts w:ascii="Arial" w:hAnsi="Arial" w:cs="Arial"/>
                <w:i/>
                <w:iCs/>
              </w:rPr>
              <w:t xml:space="preserve">S. </w:t>
            </w:r>
            <w:proofErr w:type="spellStart"/>
            <w:r w:rsidRPr="00CC768E">
              <w:rPr>
                <w:rFonts w:ascii="Arial" w:hAnsi="Arial" w:cs="Arial"/>
                <w:i/>
                <w:iCs/>
              </w:rPr>
              <w:t>mundii</w:t>
            </w:r>
            <w:proofErr w:type="spellEnd"/>
            <w:r w:rsidRPr="00CC768E">
              <w:rPr>
                <w:rFonts w:ascii="Arial" w:hAnsi="Arial" w:cs="Arial"/>
              </w:rPr>
              <w:t xml:space="preserve"> fruits contain a range of essential nutrients and phytochemicals, which make them potential</w:t>
            </w:r>
            <w:r w:rsidR="00634E8F" w:rsidRPr="00CC768E">
              <w:rPr>
                <w:rFonts w:ascii="Arial" w:hAnsi="Arial" w:cs="Arial"/>
              </w:rPr>
              <w:t>ly</w:t>
            </w:r>
            <w:r w:rsidR="00E17F93">
              <w:rPr>
                <w:rFonts w:ascii="Arial" w:hAnsi="Arial" w:cs="Arial"/>
              </w:rPr>
              <w:t xml:space="preserve"> </w:t>
            </w:r>
            <w:r w:rsidRPr="00CC768E">
              <w:rPr>
                <w:rFonts w:ascii="Arial" w:hAnsi="Arial" w:cs="Arial"/>
              </w:rPr>
              <w:t>valuable nutritional resource. These fruits could add to dietary diversity and act as a food security coping strategy</w:t>
            </w:r>
            <w:r w:rsidR="00CF3AEF">
              <w:rPr>
                <w:rFonts w:ascii="Arial" w:hAnsi="Arial" w:cs="Arial"/>
              </w:rPr>
              <w:t xml:space="preserve"> </w:t>
            </w:r>
            <w:r w:rsidRPr="00CC768E">
              <w:rPr>
                <w:rFonts w:ascii="Arial" w:hAnsi="Arial" w:cs="Arial"/>
              </w:rPr>
              <w:t>in poor rural communities</w:t>
            </w:r>
            <w:r w:rsidR="004E76B2" w:rsidRPr="00CC768E">
              <w:rPr>
                <w:rFonts w:ascii="Arial" w:hAnsi="Arial" w:cs="Arial"/>
              </w:rPr>
              <w:t xml:space="preserve"> </w:t>
            </w:r>
            <w:r w:rsidR="00CF3AEF">
              <w:rPr>
                <w:rFonts w:ascii="Arial" w:hAnsi="Arial" w:cs="Arial"/>
              </w:rPr>
              <w:t>of</w:t>
            </w:r>
            <w:r w:rsidR="004E76B2" w:rsidRPr="00CC768E">
              <w:rPr>
                <w:rFonts w:ascii="Arial" w:hAnsi="Arial" w:cs="Arial"/>
              </w:rPr>
              <w:t xml:space="preserve"> the </w:t>
            </w:r>
            <w:r w:rsidR="00CF3AEF">
              <w:rPr>
                <w:rFonts w:ascii="Arial" w:hAnsi="Arial" w:cs="Arial"/>
              </w:rPr>
              <w:t>nation</w:t>
            </w:r>
            <w:r w:rsidRPr="00CC768E">
              <w:rPr>
                <w:rFonts w:ascii="Arial" w:hAnsi="Arial" w:cs="Arial"/>
              </w:rPr>
              <w:t>. The promotion of their consumption may also help address the negative perceptions about wild foods and improve health outcomes among poor rural populations.</w:t>
            </w:r>
          </w:p>
        </w:tc>
      </w:tr>
    </w:tbl>
    <w:p w14:paraId="58E3B941" w14:textId="77777777" w:rsidR="00636EB2" w:rsidRPr="00CC768E" w:rsidRDefault="00636EB2" w:rsidP="00441B6F">
      <w:pPr>
        <w:pStyle w:val="Body"/>
        <w:spacing w:after="0"/>
        <w:rPr>
          <w:rFonts w:ascii="Arial" w:hAnsi="Arial" w:cs="Arial"/>
          <w:i/>
        </w:rPr>
      </w:pPr>
    </w:p>
    <w:p w14:paraId="3346CD34" w14:textId="77777777" w:rsidR="008B662B" w:rsidRPr="00CC768E" w:rsidRDefault="00A24E7E" w:rsidP="008B662B">
      <w:pPr>
        <w:rPr>
          <w:rFonts w:ascii="Arial" w:eastAsia="Arial" w:hAnsi="Arial" w:cs="Arial"/>
        </w:rPr>
      </w:pPr>
      <w:r w:rsidRPr="00CC768E">
        <w:rPr>
          <w:rFonts w:ascii="Arial" w:hAnsi="Arial" w:cs="Arial"/>
          <w:i/>
        </w:rPr>
        <w:t xml:space="preserve">Keywords: </w:t>
      </w:r>
      <w:proofErr w:type="spellStart"/>
      <w:r w:rsidR="008B662B" w:rsidRPr="00CC768E">
        <w:rPr>
          <w:rFonts w:ascii="Arial" w:hAnsi="Arial" w:cs="Arial"/>
          <w:i/>
          <w:iCs/>
        </w:rPr>
        <w:t>Scolopia</w:t>
      </w:r>
      <w:proofErr w:type="spellEnd"/>
      <w:r w:rsidR="00977133">
        <w:rPr>
          <w:rFonts w:ascii="Arial" w:hAnsi="Arial" w:cs="Arial"/>
          <w:i/>
          <w:iCs/>
        </w:rPr>
        <w:t xml:space="preserve"> </w:t>
      </w:r>
      <w:proofErr w:type="spellStart"/>
      <w:r w:rsidR="008B662B" w:rsidRPr="00CC768E">
        <w:rPr>
          <w:rFonts w:ascii="Arial" w:hAnsi="Arial" w:cs="Arial"/>
          <w:i/>
          <w:iCs/>
        </w:rPr>
        <w:t>mundii</w:t>
      </w:r>
      <w:proofErr w:type="spellEnd"/>
      <w:r w:rsidR="008B662B" w:rsidRPr="00CC768E">
        <w:rPr>
          <w:rFonts w:ascii="Arial" w:hAnsi="Arial" w:cs="Arial"/>
        </w:rPr>
        <w:t xml:space="preserve">; phytochemicals; nutrients, </w:t>
      </w:r>
      <w:r w:rsidR="008B662B" w:rsidRPr="00CC768E">
        <w:rPr>
          <w:rFonts w:ascii="Arial" w:eastAsia="Arial" w:hAnsi="Arial" w:cs="Arial"/>
        </w:rPr>
        <w:t>edible; wild; fruits</w:t>
      </w:r>
    </w:p>
    <w:p w14:paraId="3E3B0E85" w14:textId="77777777" w:rsidR="0024282C" w:rsidRPr="00CC768E" w:rsidRDefault="0024282C" w:rsidP="00441B6F">
      <w:pPr>
        <w:pStyle w:val="Body"/>
        <w:spacing w:after="0"/>
        <w:rPr>
          <w:rFonts w:ascii="Arial" w:hAnsi="Arial" w:cs="Arial"/>
          <w:i/>
          <w:sz w:val="18"/>
        </w:rPr>
      </w:pPr>
    </w:p>
    <w:p w14:paraId="7AA8DADB" w14:textId="77777777" w:rsidR="00505F06" w:rsidRPr="00CC768E" w:rsidRDefault="00505F06" w:rsidP="00441B6F">
      <w:pPr>
        <w:pStyle w:val="Body"/>
        <w:spacing w:after="0"/>
        <w:rPr>
          <w:rFonts w:ascii="Arial" w:hAnsi="Arial" w:cs="Arial"/>
          <w:i/>
        </w:rPr>
      </w:pPr>
    </w:p>
    <w:p w14:paraId="3AE0FBE5" w14:textId="77777777" w:rsidR="00790ADA" w:rsidRPr="00CC768E" w:rsidRDefault="00902823" w:rsidP="005B00FC">
      <w:pPr>
        <w:pStyle w:val="AbstHead"/>
        <w:spacing w:after="0" w:line="480" w:lineRule="auto"/>
        <w:jc w:val="both"/>
        <w:rPr>
          <w:rFonts w:ascii="Arial" w:hAnsi="Arial" w:cs="Arial"/>
        </w:rPr>
      </w:pPr>
      <w:r w:rsidRPr="00CC768E">
        <w:rPr>
          <w:rFonts w:ascii="Arial" w:hAnsi="Arial" w:cs="Arial"/>
        </w:rPr>
        <w:lastRenderedPageBreak/>
        <w:t xml:space="preserve">1. </w:t>
      </w:r>
      <w:r w:rsidR="00B01FCD" w:rsidRPr="00CC768E">
        <w:rPr>
          <w:rFonts w:ascii="Arial" w:hAnsi="Arial" w:cs="Arial"/>
        </w:rPr>
        <w:t>INTRODUCTION</w:t>
      </w:r>
    </w:p>
    <w:p w14:paraId="642C4F3D" w14:textId="77777777" w:rsidR="00145E31" w:rsidRPr="00CF3AEF" w:rsidRDefault="00145E31" w:rsidP="00290778">
      <w:pPr>
        <w:spacing w:line="480" w:lineRule="auto"/>
        <w:jc w:val="both"/>
        <w:rPr>
          <w:rFonts w:ascii="Arial" w:hAnsi="Arial" w:cs="Arial"/>
          <w:strike/>
        </w:rPr>
      </w:pPr>
      <w:r w:rsidRPr="00CC768E">
        <w:rPr>
          <w:rFonts w:ascii="Arial" w:hAnsi="Arial" w:cs="Arial"/>
        </w:rPr>
        <w:t xml:space="preserve">Wild edible fruit and vegetables are an important source of nutrition for many rural communities </w:t>
      </w:r>
      <w:r w:rsidR="00CF3AEF">
        <w:rPr>
          <w:rFonts w:ascii="Arial" w:hAnsi="Arial" w:cs="Arial"/>
        </w:rPr>
        <w:t xml:space="preserve">in </w:t>
      </w:r>
      <w:r w:rsidRPr="00CC768E">
        <w:rPr>
          <w:rFonts w:ascii="Arial" w:hAnsi="Arial" w:cs="Arial"/>
        </w:rPr>
        <w:t xml:space="preserve">most developing countries. Many people in rural communities worldwide </w:t>
      </w:r>
      <w:r w:rsidR="00CF3AEF" w:rsidRPr="00E17F93">
        <w:rPr>
          <w:rFonts w:ascii="Arial" w:hAnsi="Arial" w:cs="Arial"/>
        </w:rPr>
        <w:t xml:space="preserve">still </w:t>
      </w:r>
      <w:r w:rsidRPr="00E17F93">
        <w:rPr>
          <w:rFonts w:ascii="Arial" w:hAnsi="Arial" w:cs="Arial"/>
        </w:rPr>
        <w:t>d</w:t>
      </w:r>
      <w:r w:rsidRPr="00CC768E">
        <w:rPr>
          <w:rFonts w:ascii="Arial" w:hAnsi="Arial" w:cs="Arial"/>
        </w:rPr>
        <w:t>epend on indigenous wild edible fruits and vegetables for food and income (</w:t>
      </w:r>
      <w:r w:rsidR="008D02AC" w:rsidRPr="009565C1">
        <w:rPr>
          <w:rFonts w:ascii="Arial" w:hAnsi="Arial" w:cs="Arial"/>
        </w:rPr>
        <w:t>Cavender</w:t>
      </w:r>
      <w:r w:rsidR="008D02AC">
        <w:rPr>
          <w:rFonts w:ascii="Arial" w:hAnsi="Arial" w:cs="Arial"/>
        </w:rPr>
        <w:t>, 2006</w:t>
      </w:r>
      <w:r w:rsidR="009011B1" w:rsidRPr="00CC768E">
        <w:rPr>
          <w:rFonts w:ascii="Arial" w:hAnsi="Arial" w:cs="Arial"/>
        </w:rPr>
        <w:t xml:space="preserve">, </w:t>
      </w:r>
      <w:proofErr w:type="spellStart"/>
      <w:r w:rsidR="00EA3F49" w:rsidRPr="00CC768E">
        <w:t>Nxusani</w:t>
      </w:r>
      <w:proofErr w:type="spellEnd"/>
      <w:r w:rsidR="00EA3F49" w:rsidRPr="00CC768E">
        <w:t>,</w:t>
      </w:r>
      <w:r w:rsidR="009011B1" w:rsidRPr="00CC768E">
        <w:t xml:space="preserve"> et al., </w:t>
      </w:r>
      <w:r w:rsidR="00EA3F49" w:rsidRPr="00CC768E">
        <w:t>2023</w:t>
      </w:r>
      <w:r w:rsidR="009011B1" w:rsidRPr="00CC768E">
        <w:t>)</w:t>
      </w:r>
      <w:r w:rsidR="00290778" w:rsidRPr="00CC768E">
        <w:t xml:space="preserve">. </w:t>
      </w:r>
    </w:p>
    <w:p w14:paraId="12E8C934" w14:textId="77777777" w:rsidR="00145E31" w:rsidRPr="00EE798A" w:rsidRDefault="00145E31" w:rsidP="0032555B">
      <w:pPr>
        <w:spacing w:line="480" w:lineRule="auto"/>
        <w:ind w:right="-46"/>
        <w:jc w:val="both"/>
        <w:rPr>
          <w:rFonts w:ascii="Arial" w:hAnsi="Arial" w:cs="Arial"/>
          <w:strike/>
        </w:rPr>
      </w:pPr>
      <w:r w:rsidRPr="00CC768E">
        <w:rPr>
          <w:rFonts w:ascii="Arial" w:hAnsi="Arial" w:cs="Arial"/>
          <w:lang w:eastAsia="en-GB"/>
        </w:rPr>
        <w:t xml:space="preserve">In many </w:t>
      </w:r>
      <w:r w:rsidRPr="00CC768E">
        <w:rPr>
          <w:rFonts w:ascii="Arial" w:hAnsi="Arial" w:cs="Arial"/>
        </w:rPr>
        <w:t xml:space="preserve">indigenous rural communities of </w:t>
      </w:r>
      <w:r w:rsidR="002562B4" w:rsidRPr="00CC768E">
        <w:rPr>
          <w:rFonts w:ascii="Arial" w:hAnsi="Arial" w:cs="Arial"/>
        </w:rPr>
        <w:t xml:space="preserve">sub-Saharan </w:t>
      </w:r>
      <w:r w:rsidRPr="00CC768E">
        <w:rPr>
          <w:rFonts w:ascii="Arial" w:hAnsi="Arial" w:cs="Arial"/>
        </w:rPr>
        <w:t>Africa, wild edible fruits and vegetables are an important source of nutrition, food security and economic livelihood and have cultural significance as well (</w:t>
      </w:r>
      <w:r w:rsidR="00633113" w:rsidRPr="00CC768E">
        <w:rPr>
          <w:rFonts w:ascii="Arial" w:hAnsi="Arial" w:cs="Arial"/>
        </w:rPr>
        <w:t xml:space="preserve">Omotayo &amp; </w:t>
      </w:r>
      <w:proofErr w:type="spellStart"/>
      <w:r w:rsidR="00633113" w:rsidRPr="00CC768E">
        <w:rPr>
          <w:rFonts w:ascii="Arial" w:hAnsi="Arial" w:cs="Arial"/>
        </w:rPr>
        <w:t>Aremu</w:t>
      </w:r>
      <w:proofErr w:type="spellEnd"/>
      <w:r w:rsidR="00633113" w:rsidRPr="00CC768E">
        <w:rPr>
          <w:rFonts w:ascii="Arial" w:hAnsi="Arial" w:cs="Arial"/>
        </w:rPr>
        <w:t xml:space="preserve">, 2020; </w:t>
      </w:r>
      <w:proofErr w:type="spellStart"/>
      <w:r w:rsidRPr="00CC768E">
        <w:rPr>
          <w:rFonts w:ascii="Arial" w:hAnsi="Arial" w:cs="Arial"/>
        </w:rPr>
        <w:t>Lyamuya</w:t>
      </w:r>
      <w:proofErr w:type="spellEnd"/>
      <w:r w:rsidRPr="00CC768E">
        <w:rPr>
          <w:rFonts w:ascii="Arial" w:hAnsi="Arial" w:cs="Arial"/>
        </w:rPr>
        <w:t xml:space="preserve"> et al, 2023</w:t>
      </w:r>
      <w:r w:rsidR="00633113" w:rsidRPr="00CC768E">
        <w:rPr>
          <w:rFonts w:ascii="Arial" w:hAnsi="Arial" w:cs="Arial"/>
        </w:rPr>
        <w:t xml:space="preserve">, </w:t>
      </w:r>
      <w:r w:rsidR="00633113" w:rsidRPr="00CC768E">
        <w:rPr>
          <w:rFonts w:ascii="Arial" w:hAnsi="Arial" w:cs="Arial"/>
          <w:shd w:val="clear" w:color="auto" w:fill="FFFFFF" w:themeFill="background1"/>
        </w:rPr>
        <w:t>Gumoshabe et al, 2023</w:t>
      </w:r>
      <w:r w:rsidRPr="00CC768E">
        <w:rPr>
          <w:rFonts w:ascii="Arial" w:hAnsi="Arial" w:cs="Arial"/>
        </w:rPr>
        <w:t xml:space="preserve">). </w:t>
      </w:r>
      <w:r w:rsidR="00931FDD" w:rsidRPr="00CC768E">
        <w:rPr>
          <w:rFonts w:ascii="Arial" w:hAnsi="Arial" w:cs="Arial"/>
        </w:rPr>
        <w:t xml:space="preserve">According to the United </w:t>
      </w:r>
      <w:r w:rsidR="0065188A" w:rsidRPr="00CC768E">
        <w:rPr>
          <w:rFonts w:ascii="Arial" w:hAnsi="Arial" w:cs="Arial"/>
        </w:rPr>
        <w:t>N</w:t>
      </w:r>
      <w:r w:rsidR="00931FDD" w:rsidRPr="00CC768E">
        <w:rPr>
          <w:rFonts w:ascii="Arial" w:hAnsi="Arial" w:cs="Arial"/>
        </w:rPr>
        <w:t>ations, (FAO, 2003) f</w:t>
      </w:r>
      <w:r w:rsidRPr="00CC768E">
        <w:rPr>
          <w:rFonts w:ascii="Arial" w:hAnsi="Arial" w:cs="Arial"/>
        </w:rPr>
        <w:t xml:space="preserve">ruits and vegetables are important components of a balanced, healthy diet, because they generally contain high amounts of vitamins, minerals, micronutrients, fibre, </w:t>
      </w:r>
      <w:r w:rsidR="00CF3AEF">
        <w:rPr>
          <w:rFonts w:ascii="Arial" w:hAnsi="Arial" w:cs="Arial"/>
        </w:rPr>
        <w:t xml:space="preserve">and </w:t>
      </w:r>
      <w:r w:rsidRPr="00CC768E">
        <w:rPr>
          <w:rFonts w:ascii="Arial" w:hAnsi="Arial" w:cs="Arial"/>
        </w:rPr>
        <w:t>important phytochemicals that are essential in maintaining good health</w:t>
      </w:r>
      <w:r w:rsidR="00135A9C" w:rsidRPr="00CC768E">
        <w:rPr>
          <w:rFonts w:ascii="Arial" w:hAnsi="Arial" w:cs="Arial"/>
        </w:rPr>
        <w:t>,</w:t>
      </w:r>
      <w:r w:rsidR="00CF3AEF">
        <w:rPr>
          <w:rFonts w:ascii="Arial" w:hAnsi="Arial" w:cs="Arial"/>
        </w:rPr>
        <w:t xml:space="preserve"> </w:t>
      </w:r>
      <w:r w:rsidR="00CF3AEF" w:rsidRPr="00E17F93">
        <w:rPr>
          <w:rFonts w:ascii="Arial" w:hAnsi="Arial" w:cs="Arial"/>
        </w:rPr>
        <w:t>while being</w:t>
      </w:r>
      <w:r w:rsidR="002562B4" w:rsidRPr="00CC768E">
        <w:rPr>
          <w:rFonts w:ascii="Arial" w:hAnsi="Arial" w:cs="Arial"/>
        </w:rPr>
        <w:t xml:space="preserve"> low in carbohydrates, </w:t>
      </w:r>
      <w:r w:rsidR="00931FDD" w:rsidRPr="00FB5D69">
        <w:rPr>
          <w:rFonts w:ascii="Arial" w:hAnsi="Arial" w:cs="Arial"/>
        </w:rPr>
        <w:t xml:space="preserve">hence </w:t>
      </w:r>
      <w:r w:rsidR="00977133" w:rsidRPr="00FB5D69">
        <w:rPr>
          <w:rFonts w:ascii="Arial" w:hAnsi="Arial" w:cs="Arial"/>
        </w:rPr>
        <w:t>the</w:t>
      </w:r>
      <w:r w:rsidR="00977133">
        <w:rPr>
          <w:rFonts w:ascii="Arial" w:hAnsi="Arial" w:cs="Arial"/>
        </w:rPr>
        <w:t xml:space="preserve"> </w:t>
      </w:r>
      <w:r w:rsidR="002562B4" w:rsidRPr="00CC768E">
        <w:rPr>
          <w:rFonts w:ascii="Arial" w:hAnsi="Arial" w:cs="Arial"/>
          <w:shd w:val="clear" w:color="auto" w:fill="FFFFFF"/>
        </w:rPr>
        <w:t>United Nations has</w:t>
      </w:r>
      <w:r w:rsidR="00931FDD" w:rsidRPr="00CC768E">
        <w:rPr>
          <w:rFonts w:ascii="Arial" w:hAnsi="Arial" w:cs="Arial"/>
          <w:shd w:val="clear" w:color="auto" w:fill="FFFFFF"/>
        </w:rPr>
        <w:t xml:space="preserve"> long</w:t>
      </w:r>
      <w:r w:rsidR="00977133">
        <w:rPr>
          <w:rFonts w:ascii="Arial" w:hAnsi="Arial" w:cs="Arial"/>
          <w:shd w:val="clear" w:color="auto" w:fill="FFFFFF"/>
        </w:rPr>
        <w:t xml:space="preserve"> </w:t>
      </w:r>
      <w:r w:rsidR="00931FDD" w:rsidRPr="00CC768E">
        <w:rPr>
          <w:rFonts w:ascii="Arial" w:hAnsi="Arial" w:cs="Arial"/>
          <w:shd w:val="clear" w:color="auto" w:fill="FFFFFF"/>
        </w:rPr>
        <w:t>r</w:t>
      </w:r>
      <w:r w:rsidRPr="00CC768E">
        <w:rPr>
          <w:rFonts w:ascii="Arial" w:hAnsi="Arial" w:cs="Arial"/>
          <w:shd w:val="clear" w:color="auto" w:fill="FFFFFF"/>
        </w:rPr>
        <w:t>ecogni</w:t>
      </w:r>
      <w:r w:rsidR="00C36EC0">
        <w:rPr>
          <w:rFonts w:ascii="Arial" w:hAnsi="Arial" w:cs="Arial"/>
          <w:shd w:val="clear" w:color="auto" w:fill="FFFFFF"/>
        </w:rPr>
        <w:t>s</w:t>
      </w:r>
      <w:r w:rsidRPr="00CC768E">
        <w:rPr>
          <w:rFonts w:ascii="Arial" w:hAnsi="Arial" w:cs="Arial"/>
          <w:shd w:val="clear" w:color="auto" w:fill="FFFFFF"/>
        </w:rPr>
        <w:t xml:space="preserve">ed the contribution of edible wild fruits and vegetables to food and </w:t>
      </w:r>
      <w:r w:rsidRPr="00EE798A">
        <w:rPr>
          <w:rFonts w:ascii="Arial" w:hAnsi="Arial" w:cs="Arial"/>
          <w:shd w:val="clear" w:color="auto" w:fill="FFFFFF"/>
        </w:rPr>
        <w:t>nutritional security of indigenous peoples throughout the world (FAO, 2016</w:t>
      </w:r>
      <w:r w:rsidRPr="00EE798A">
        <w:rPr>
          <w:rFonts w:ascii="Arial" w:hAnsi="Arial" w:cs="Arial"/>
        </w:rPr>
        <w:t>).</w:t>
      </w:r>
    </w:p>
    <w:p w14:paraId="077B94E7" w14:textId="77777777" w:rsidR="00145E31" w:rsidRPr="00CC768E" w:rsidRDefault="0065188A" w:rsidP="00DF1443">
      <w:pPr>
        <w:pStyle w:val="NoSpacing"/>
        <w:spacing w:line="480" w:lineRule="auto"/>
        <w:jc w:val="both"/>
        <w:rPr>
          <w:rFonts w:ascii="Arial" w:hAnsi="Arial" w:cs="Arial"/>
          <w:sz w:val="20"/>
          <w:szCs w:val="20"/>
        </w:rPr>
      </w:pPr>
      <w:r w:rsidRPr="00CC768E">
        <w:rPr>
          <w:rFonts w:ascii="Arial" w:hAnsi="Arial" w:cs="Arial"/>
          <w:sz w:val="20"/>
          <w:szCs w:val="20"/>
        </w:rPr>
        <w:t>Lesotho, like m</w:t>
      </w:r>
      <w:r w:rsidR="00145E31" w:rsidRPr="00CC768E">
        <w:rPr>
          <w:rFonts w:ascii="Arial" w:hAnsi="Arial" w:cs="Arial"/>
          <w:sz w:val="20"/>
          <w:szCs w:val="20"/>
        </w:rPr>
        <w:t>any countries in sub-Saharan Africa,</w:t>
      </w:r>
      <w:r w:rsidR="00977133">
        <w:rPr>
          <w:rFonts w:ascii="Arial" w:hAnsi="Arial" w:cs="Arial"/>
          <w:sz w:val="20"/>
          <w:szCs w:val="20"/>
        </w:rPr>
        <w:t xml:space="preserve"> </w:t>
      </w:r>
      <w:r w:rsidR="00145E31" w:rsidRPr="00CC768E">
        <w:rPr>
          <w:rFonts w:ascii="Arial" w:hAnsi="Arial" w:cs="Arial"/>
          <w:sz w:val="20"/>
          <w:szCs w:val="20"/>
        </w:rPr>
        <w:t>ha</w:t>
      </w:r>
      <w:r w:rsidR="00977133">
        <w:rPr>
          <w:rFonts w:ascii="Arial" w:hAnsi="Arial" w:cs="Arial"/>
          <w:sz w:val="20"/>
          <w:szCs w:val="20"/>
        </w:rPr>
        <w:t>s</w:t>
      </w:r>
      <w:r w:rsidR="00145E31" w:rsidRPr="00CC768E">
        <w:rPr>
          <w:rFonts w:ascii="Arial" w:hAnsi="Arial" w:cs="Arial"/>
          <w:sz w:val="20"/>
          <w:szCs w:val="20"/>
        </w:rPr>
        <w:t xml:space="preserve"> an abundance of wild edible fruit and vegetable species (</w:t>
      </w:r>
      <w:proofErr w:type="spellStart"/>
      <w:r w:rsidR="00145E31" w:rsidRPr="00CC768E">
        <w:rPr>
          <w:rFonts w:ascii="Arial" w:hAnsi="Arial" w:cs="Arial"/>
          <w:sz w:val="20"/>
          <w:szCs w:val="20"/>
          <w:shd w:val="clear" w:color="auto" w:fill="FFFFFF"/>
        </w:rPr>
        <w:t>Bvenura</w:t>
      </w:r>
      <w:proofErr w:type="spellEnd"/>
      <w:r w:rsidR="00977133">
        <w:rPr>
          <w:rFonts w:ascii="Arial" w:hAnsi="Arial" w:cs="Arial"/>
          <w:sz w:val="20"/>
          <w:szCs w:val="20"/>
          <w:shd w:val="clear" w:color="auto" w:fill="FFFFFF"/>
        </w:rPr>
        <w:t xml:space="preserve"> </w:t>
      </w:r>
      <w:r w:rsidR="00145E31" w:rsidRPr="00CC768E">
        <w:rPr>
          <w:rFonts w:ascii="Arial" w:hAnsi="Arial" w:cs="Arial"/>
          <w:sz w:val="20"/>
          <w:szCs w:val="20"/>
          <w:shd w:val="clear" w:color="auto" w:fill="FFFFFF"/>
        </w:rPr>
        <w:t>&amp; Sivakumar</w:t>
      </w:r>
      <w:r w:rsidR="00145E31" w:rsidRPr="00CC768E">
        <w:rPr>
          <w:rFonts w:ascii="Arial" w:hAnsi="Arial" w:cs="Arial"/>
          <w:sz w:val="20"/>
          <w:szCs w:val="20"/>
        </w:rPr>
        <w:t>, 2017)</w:t>
      </w:r>
      <w:r w:rsidR="0032555B" w:rsidRPr="00CC768E">
        <w:rPr>
          <w:rFonts w:ascii="Arial" w:hAnsi="Arial" w:cs="Arial"/>
          <w:sz w:val="20"/>
          <w:szCs w:val="20"/>
        </w:rPr>
        <w:t>,</w:t>
      </w:r>
      <w:r w:rsidR="00977133">
        <w:rPr>
          <w:rFonts w:ascii="Arial" w:hAnsi="Arial" w:cs="Arial"/>
          <w:sz w:val="20"/>
          <w:szCs w:val="20"/>
        </w:rPr>
        <w:t xml:space="preserve"> </w:t>
      </w:r>
      <w:r w:rsidR="0032555B" w:rsidRPr="00CC768E">
        <w:rPr>
          <w:rFonts w:ascii="Arial" w:hAnsi="Arial" w:cs="Arial"/>
          <w:sz w:val="20"/>
          <w:szCs w:val="20"/>
        </w:rPr>
        <w:t>yet</w:t>
      </w:r>
      <w:r w:rsidR="00145E31" w:rsidRPr="00CC768E">
        <w:rPr>
          <w:rFonts w:ascii="Arial" w:hAnsi="Arial" w:cs="Arial"/>
          <w:sz w:val="20"/>
          <w:szCs w:val="20"/>
        </w:rPr>
        <w:t xml:space="preserve"> the region has the lowest consumption of fruits and vegetables</w:t>
      </w:r>
      <w:r w:rsidR="00977133">
        <w:rPr>
          <w:rFonts w:ascii="Arial" w:hAnsi="Arial" w:cs="Arial"/>
          <w:sz w:val="20"/>
          <w:szCs w:val="20"/>
        </w:rPr>
        <w:t>;</w:t>
      </w:r>
      <w:r w:rsidR="00145E31" w:rsidRPr="00CC768E">
        <w:rPr>
          <w:rFonts w:ascii="Arial" w:hAnsi="Arial" w:cs="Arial"/>
          <w:sz w:val="20"/>
          <w:szCs w:val="20"/>
        </w:rPr>
        <w:t xml:space="preserve"> below the WHO recommended daily average (</w:t>
      </w:r>
      <w:r w:rsidR="00145E31" w:rsidRPr="00977133">
        <w:rPr>
          <w:rFonts w:ascii="Arial" w:hAnsi="Arial" w:cs="Arial"/>
          <w:sz w:val="20"/>
          <w:szCs w:val="20"/>
          <w:shd w:val="clear" w:color="auto" w:fill="FFFFFF" w:themeFill="background1"/>
        </w:rPr>
        <w:t xml:space="preserve">Sarfo </w:t>
      </w:r>
      <w:r w:rsidR="00145E31" w:rsidRPr="00977133">
        <w:rPr>
          <w:rFonts w:ascii="Arial" w:hAnsi="Arial" w:cs="Arial"/>
          <w:iCs/>
          <w:sz w:val="20"/>
          <w:szCs w:val="20"/>
          <w:shd w:val="clear" w:color="auto" w:fill="FFFFFF" w:themeFill="background1"/>
        </w:rPr>
        <w:t>et al</w:t>
      </w:r>
      <w:r w:rsidR="00145E31" w:rsidRPr="00977133">
        <w:rPr>
          <w:rFonts w:ascii="Arial" w:hAnsi="Arial" w:cs="Arial"/>
          <w:sz w:val="20"/>
          <w:szCs w:val="20"/>
          <w:shd w:val="clear" w:color="auto" w:fill="FFFFFF" w:themeFill="background1"/>
        </w:rPr>
        <w:t>,</w:t>
      </w:r>
      <w:r w:rsidR="00145E31" w:rsidRPr="00CC768E">
        <w:rPr>
          <w:rFonts w:ascii="Arial" w:hAnsi="Arial" w:cs="Arial"/>
          <w:sz w:val="20"/>
          <w:szCs w:val="20"/>
          <w:shd w:val="clear" w:color="auto" w:fill="FFFFFF" w:themeFill="background1"/>
        </w:rPr>
        <w:t xml:space="preserve"> 2023; </w:t>
      </w:r>
      <w:proofErr w:type="spellStart"/>
      <w:r w:rsidR="00145E31" w:rsidRPr="00977133">
        <w:rPr>
          <w:rFonts w:ascii="Arial" w:hAnsi="Arial" w:cs="Arial"/>
          <w:sz w:val="20"/>
          <w:szCs w:val="20"/>
        </w:rPr>
        <w:t>Stadlmayr</w:t>
      </w:r>
      <w:proofErr w:type="spellEnd"/>
      <w:r w:rsidR="00977133" w:rsidRPr="00977133">
        <w:rPr>
          <w:rFonts w:ascii="Arial" w:hAnsi="Arial" w:cs="Arial"/>
          <w:sz w:val="20"/>
          <w:szCs w:val="20"/>
        </w:rPr>
        <w:t xml:space="preserve"> </w:t>
      </w:r>
      <w:r w:rsidR="00145E31" w:rsidRPr="00977133">
        <w:rPr>
          <w:rFonts w:ascii="Arial" w:hAnsi="Arial" w:cs="Arial"/>
          <w:iCs/>
          <w:sz w:val="20"/>
          <w:szCs w:val="20"/>
          <w:shd w:val="clear" w:color="auto" w:fill="FFFFFF" w:themeFill="background1"/>
        </w:rPr>
        <w:t>et al</w:t>
      </w:r>
      <w:r w:rsidR="00145E31" w:rsidRPr="00977133">
        <w:rPr>
          <w:rFonts w:ascii="Arial" w:hAnsi="Arial" w:cs="Arial"/>
          <w:sz w:val="20"/>
          <w:szCs w:val="20"/>
          <w:shd w:val="clear" w:color="auto" w:fill="FFFFFF" w:themeFill="background1"/>
        </w:rPr>
        <w:t>, 2023</w:t>
      </w:r>
      <w:r w:rsidR="00145E31" w:rsidRPr="00CC768E">
        <w:rPr>
          <w:rFonts w:ascii="Arial" w:hAnsi="Arial" w:cs="Arial"/>
          <w:sz w:val="20"/>
          <w:szCs w:val="20"/>
          <w:shd w:val="clear" w:color="auto" w:fill="FFFFFF" w:themeFill="background1"/>
        </w:rPr>
        <w:t xml:space="preserve">), because of the lukewarm attitude towards consumption of indigenous edible wild fruits and vegetables </w:t>
      </w:r>
      <w:r w:rsidR="00145E31" w:rsidRPr="00CC768E">
        <w:rPr>
          <w:rFonts w:ascii="Arial" w:hAnsi="Arial" w:cs="Arial"/>
          <w:sz w:val="20"/>
          <w:szCs w:val="20"/>
        </w:rPr>
        <w:t>among communities, especially in urban areas</w:t>
      </w:r>
      <w:r w:rsidR="00145E31" w:rsidRPr="00CC768E">
        <w:rPr>
          <w:rFonts w:ascii="Arial" w:hAnsi="Arial" w:cs="Arial"/>
          <w:sz w:val="20"/>
          <w:szCs w:val="20"/>
          <w:shd w:val="clear" w:color="auto" w:fill="FFFFFF" w:themeFill="background1"/>
        </w:rPr>
        <w:t xml:space="preserve">. </w:t>
      </w:r>
      <w:r w:rsidR="00DF1443" w:rsidRPr="00CC768E">
        <w:rPr>
          <w:rFonts w:ascii="Arial" w:hAnsi="Arial" w:cs="Arial"/>
          <w:sz w:val="20"/>
          <w:szCs w:val="20"/>
        </w:rPr>
        <w:t xml:space="preserve">The consumption of </w:t>
      </w:r>
      <w:r w:rsidR="00DF1443" w:rsidRPr="00CC768E">
        <w:rPr>
          <w:rFonts w:ascii="Arial" w:hAnsi="Arial" w:cs="Arial"/>
          <w:sz w:val="20"/>
          <w:szCs w:val="20"/>
          <w:shd w:val="clear" w:color="auto" w:fill="FFFFFF" w:themeFill="background1"/>
        </w:rPr>
        <w:t>edible wild fruits and vegetables</w:t>
      </w:r>
      <w:r w:rsidR="00DF1443" w:rsidRPr="00CC768E">
        <w:rPr>
          <w:rFonts w:ascii="Arial" w:hAnsi="Arial" w:cs="Arial"/>
          <w:sz w:val="20"/>
          <w:szCs w:val="20"/>
        </w:rPr>
        <w:t xml:space="preserve"> is usually very low in urban communities due to their non-availability, non-accessibility, and non-desirability (</w:t>
      </w:r>
      <w:r w:rsidR="00DF1443" w:rsidRPr="00CC768E">
        <w:rPr>
          <w:rFonts w:ascii="Arial" w:hAnsi="Arial" w:cs="Arial"/>
          <w:sz w:val="20"/>
          <w:szCs w:val="20"/>
          <w:shd w:val="clear" w:color="auto" w:fill="FFFFFF"/>
        </w:rPr>
        <w:t>Harris et al, 2021</w:t>
      </w:r>
      <w:r w:rsidR="00DF1443" w:rsidRPr="00CC768E">
        <w:rPr>
          <w:rFonts w:ascii="Arial" w:hAnsi="Arial" w:cs="Arial"/>
          <w:sz w:val="20"/>
          <w:szCs w:val="20"/>
        </w:rPr>
        <w:t>). Furthermore</w:t>
      </w:r>
      <w:r w:rsidR="00283F35" w:rsidRPr="00CC768E">
        <w:rPr>
          <w:rFonts w:ascii="Arial" w:hAnsi="Arial" w:cs="Arial"/>
          <w:sz w:val="20"/>
          <w:szCs w:val="20"/>
        </w:rPr>
        <w:t>,</w:t>
      </w:r>
      <w:r w:rsidR="00DF1443" w:rsidRPr="00CC768E">
        <w:rPr>
          <w:rFonts w:ascii="Arial" w:hAnsi="Arial" w:cs="Arial"/>
          <w:sz w:val="20"/>
          <w:szCs w:val="20"/>
        </w:rPr>
        <w:t xml:space="preserve"> i</w:t>
      </w:r>
      <w:r w:rsidR="00145E31" w:rsidRPr="00CC768E">
        <w:rPr>
          <w:rFonts w:ascii="Arial" w:hAnsi="Arial" w:cs="Arial"/>
          <w:sz w:val="20"/>
          <w:szCs w:val="20"/>
        </w:rPr>
        <w:t xml:space="preserve">n some urban communities, wild fruits and vegetables are considered as poverty foods and </w:t>
      </w:r>
      <w:r w:rsidR="00DF1443" w:rsidRPr="00CC768E">
        <w:rPr>
          <w:rFonts w:ascii="Arial" w:hAnsi="Arial" w:cs="Arial"/>
          <w:sz w:val="20"/>
          <w:szCs w:val="20"/>
        </w:rPr>
        <w:t xml:space="preserve">therefore, </w:t>
      </w:r>
      <w:r w:rsidR="00145E31" w:rsidRPr="00CC768E">
        <w:rPr>
          <w:rFonts w:ascii="Arial" w:hAnsi="Arial" w:cs="Arial"/>
          <w:sz w:val="20"/>
          <w:szCs w:val="20"/>
        </w:rPr>
        <w:t xml:space="preserve">their consumption is </w:t>
      </w:r>
      <w:r w:rsidR="00DF1443" w:rsidRPr="00CC768E">
        <w:rPr>
          <w:rFonts w:ascii="Arial" w:hAnsi="Arial" w:cs="Arial"/>
          <w:sz w:val="20"/>
          <w:szCs w:val="20"/>
        </w:rPr>
        <w:t xml:space="preserve">often </w:t>
      </w:r>
      <w:r w:rsidR="00145E31" w:rsidRPr="00CC768E">
        <w:rPr>
          <w:rFonts w:ascii="Arial" w:hAnsi="Arial" w:cs="Arial"/>
          <w:sz w:val="20"/>
          <w:szCs w:val="20"/>
        </w:rPr>
        <w:t>associated with rural life (</w:t>
      </w:r>
      <w:proofErr w:type="spellStart"/>
      <w:r w:rsidR="00145E31" w:rsidRPr="00CC768E">
        <w:rPr>
          <w:rFonts w:ascii="Arial" w:hAnsi="Arial" w:cs="Arial"/>
          <w:sz w:val="20"/>
          <w:szCs w:val="20"/>
        </w:rPr>
        <w:t>Mbenyane</w:t>
      </w:r>
      <w:proofErr w:type="spellEnd"/>
      <w:r w:rsidR="00145E31" w:rsidRPr="00CC768E">
        <w:rPr>
          <w:rFonts w:ascii="Arial" w:hAnsi="Arial" w:cs="Arial"/>
          <w:sz w:val="20"/>
          <w:szCs w:val="20"/>
        </w:rPr>
        <w:t xml:space="preserve">, 2017; </w:t>
      </w:r>
      <w:proofErr w:type="spellStart"/>
      <w:r w:rsidR="00145E31" w:rsidRPr="00CC768E">
        <w:rPr>
          <w:rFonts w:ascii="Arial" w:hAnsi="Arial" w:cs="Arial"/>
          <w:sz w:val="20"/>
          <w:szCs w:val="20"/>
        </w:rPr>
        <w:t>Ntlanga</w:t>
      </w:r>
      <w:proofErr w:type="spellEnd"/>
      <w:r w:rsidR="00145E31" w:rsidRPr="00CC768E">
        <w:rPr>
          <w:rFonts w:ascii="Arial" w:hAnsi="Arial" w:cs="Arial"/>
          <w:sz w:val="20"/>
          <w:szCs w:val="20"/>
        </w:rPr>
        <w:t xml:space="preserve"> </w:t>
      </w:r>
      <w:r w:rsidR="00145E31" w:rsidRPr="00977133">
        <w:rPr>
          <w:rFonts w:ascii="Arial" w:hAnsi="Arial" w:cs="Arial"/>
          <w:sz w:val="20"/>
          <w:szCs w:val="20"/>
        </w:rPr>
        <w:t>et al,</w:t>
      </w:r>
      <w:r w:rsidR="00145E31" w:rsidRPr="00CC768E">
        <w:rPr>
          <w:rFonts w:ascii="Arial" w:hAnsi="Arial" w:cs="Arial"/>
          <w:sz w:val="20"/>
          <w:szCs w:val="20"/>
        </w:rPr>
        <w:t xml:space="preserve"> </w:t>
      </w:r>
      <w:r w:rsidR="00977133">
        <w:rPr>
          <w:rFonts w:ascii="Arial" w:hAnsi="Arial" w:cs="Arial"/>
          <w:sz w:val="20"/>
          <w:szCs w:val="20"/>
        </w:rPr>
        <w:t xml:space="preserve">2023). Due to these perceptions, </w:t>
      </w:r>
      <w:r w:rsidR="00145E31" w:rsidRPr="00CC768E">
        <w:rPr>
          <w:rFonts w:ascii="Arial" w:hAnsi="Arial" w:cs="Arial"/>
          <w:sz w:val="20"/>
          <w:szCs w:val="20"/>
        </w:rPr>
        <w:t>edible wild fruits and vegetables, are hardly considered in national and international food security policy discussions (</w:t>
      </w:r>
      <w:r w:rsidR="00145E31" w:rsidRPr="00977133">
        <w:rPr>
          <w:rFonts w:ascii="Arial" w:hAnsi="Arial" w:cs="Arial"/>
          <w:sz w:val="20"/>
          <w:szCs w:val="20"/>
        </w:rPr>
        <w:t>Shaheen et a</w:t>
      </w:r>
      <w:r w:rsidR="00977133" w:rsidRPr="00977133">
        <w:rPr>
          <w:rFonts w:ascii="Arial" w:hAnsi="Arial" w:cs="Arial"/>
          <w:sz w:val="20"/>
          <w:szCs w:val="20"/>
        </w:rPr>
        <w:t>l</w:t>
      </w:r>
      <w:r w:rsidR="00145E31" w:rsidRPr="00977133">
        <w:rPr>
          <w:rFonts w:ascii="Arial" w:hAnsi="Arial" w:cs="Arial"/>
          <w:sz w:val="20"/>
          <w:szCs w:val="20"/>
        </w:rPr>
        <w:t>,</w:t>
      </w:r>
      <w:r w:rsidR="00145E31" w:rsidRPr="00CC768E">
        <w:rPr>
          <w:rFonts w:ascii="Arial" w:hAnsi="Arial" w:cs="Arial"/>
          <w:sz w:val="20"/>
          <w:szCs w:val="20"/>
        </w:rPr>
        <w:t xml:space="preserve"> 2017) and their nutritional benefits remain underutili</w:t>
      </w:r>
      <w:r w:rsidR="00C36EC0">
        <w:rPr>
          <w:rFonts w:ascii="Arial" w:hAnsi="Arial" w:cs="Arial"/>
          <w:sz w:val="20"/>
          <w:szCs w:val="20"/>
        </w:rPr>
        <w:t>s</w:t>
      </w:r>
      <w:r w:rsidR="00145E31" w:rsidRPr="00CC768E">
        <w:rPr>
          <w:rFonts w:ascii="Arial" w:hAnsi="Arial" w:cs="Arial"/>
          <w:sz w:val="20"/>
          <w:szCs w:val="20"/>
        </w:rPr>
        <w:t xml:space="preserve">ed </w:t>
      </w:r>
      <w:r w:rsidR="00DF1443" w:rsidRPr="00CC768E">
        <w:rPr>
          <w:rFonts w:ascii="Arial" w:hAnsi="Arial" w:cs="Arial"/>
          <w:sz w:val="20"/>
          <w:szCs w:val="20"/>
        </w:rPr>
        <w:t xml:space="preserve">or untapped </w:t>
      </w:r>
      <w:r w:rsidR="00145E31" w:rsidRPr="00CC768E">
        <w:rPr>
          <w:rFonts w:ascii="Arial" w:hAnsi="Arial" w:cs="Arial"/>
          <w:sz w:val="20"/>
          <w:szCs w:val="20"/>
        </w:rPr>
        <w:t>(</w:t>
      </w:r>
      <w:proofErr w:type="spellStart"/>
      <w:r w:rsidR="00145E31" w:rsidRPr="00CC768E">
        <w:rPr>
          <w:rFonts w:ascii="Arial" w:hAnsi="Arial" w:cs="Arial"/>
          <w:sz w:val="20"/>
          <w:szCs w:val="20"/>
        </w:rPr>
        <w:t>Moteetee</w:t>
      </w:r>
      <w:proofErr w:type="spellEnd"/>
      <w:r w:rsidR="00145E31" w:rsidRPr="00CC768E">
        <w:rPr>
          <w:rFonts w:ascii="Arial" w:hAnsi="Arial" w:cs="Arial"/>
          <w:sz w:val="20"/>
          <w:szCs w:val="20"/>
        </w:rPr>
        <w:t xml:space="preserve">, et al, 2019). </w:t>
      </w:r>
      <w:r w:rsidR="00302C62" w:rsidRPr="00CC768E">
        <w:rPr>
          <w:rFonts w:ascii="Arial" w:hAnsi="Arial" w:cs="Arial"/>
          <w:sz w:val="20"/>
          <w:szCs w:val="20"/>
        </w:rPr>
        <w:t>The f</w:t>
      </w:r>
      <w:r w:rsidR="00145E31" w:rsidRPr="00CC768E">
        <w:rPr>
          <w:rFonts w:ascii="Arial" w:hAnsi="Arial" w:cs="Arial"/>
          <w:sz w:val="20"/>
          <w:szCs w:val="20"/>
        </w:rPr>
        <w:t xml:space="preserve">ruits </w:t>
      </w:r>
      <w:r w:rsidR="00302C62" w:rsidRPr="00CC768E">
        <w:rPr>
          <w:rFonts w:ascii="Arial" w:hAnsi="Arial" w:cs="Arial"/>
          <w:sz w:val="20"/>
          <w:szCs w:val="20"/>
        </w:rPr>
        <w:t>of</w:t>
      </w:r>
      <w:r w:rsidR="00C36EC0">
        <w:rPr>
          <w:rFonts w:ascii="Arial" w:hAnsi="Arial" w:cs="Arial"/>
          <w:sz w:val="20"/>
          <w:szCs w:val="20"/>
        </w:rPr>
        <w:t xml:space="preserve"> </w:t>
      </w:r>
      <w:r w:rsidR="00145E31" w:rsidRPr="00CC768E">
        <w:rPr>
          <w:rFonts w:ascii="Arial" w:hAnsi="Arial" w:cs="Arial"/>
          <w:i/>
          <w:sz w:val="20"/>
          <w:szCs w:val="20"/>
        </w:rPr>
        <w:t xml:space="preserve">S. </w:t>
      </w:r>
      <w:proofErr w:type="spellStart"/>
      <w:r w:rsidR="00145E31" w:rsidRPr="00CC768E">
        <w:rPr>
          <w:rFonts w:ascii="Arial" w:hAnsi="Arial" w:cs="Arial"/>
          <w:i/>
          <w:sz w:val="20"/>
          <w:szCs w:val="20"/>
        </w:rPr>
        <w:t>mundii</w:t>
      </w:r>
      <w:proofErr w:type="spellEnd"/>
      <w:r w:rsidR="00145E31" w:rsidRPr="00CC768E">
        <w:rPr>
          <w:rFonts w:ascii="Arial" w:hAnsi="Arial" w:cs="Arial"/>
          <w:sz w:val="20"/>
          <w:szCs w:val="20"/>
        </w:rPr>
        <w:t xml:space="preserve"> </w:t>
      </w:r>
      <w:r w:rsidR="00C36EC0">
        <w:rPr>
          <w:rFonts w:ascii="Arial" w:hAnsi="Arial" w:cs="Arial"/>
          <w:sz w:val="20"/>
          <w:szCs w:val="20"/>
        </w:rPr>
        <w:t>are</w:t>
      </w:r>
      <w:r w:rsidR="00145E31" w:rsidRPr="00CC768E">
        <w:rPr>
          <w:rFonts w:ascii="Arial" w:hAnsi="Arial" w:cs="Arial"/>
          <w:sz w:val="20"/>
          <w:szCs w:val="20"/>
        </w:rPr>
        <w:t xml:space="preserve"> </w:t>
      </w:r>
      <w:r w:rsidR="00757B7B" w:rsidRPr="00CC768E">
        <w:rPr>
          <w:rFonts w:ascii="Arial" w:hAnsi="Arial" w:cs="Arial"/>
          <w:sz w:val="20"/>
          <w:szCs w:val="20"/>
        </w:rPr>
        <w:t>one of</w:t>
      </w:r>
      <w:r w:rsidR="00145E31" w:rsidRPr="00CC768E">
        <w:rPr>
          <w:rFonts w:ascii="Arial" w:hAnsi="Arial" w:cs="Arial"/>
          <w:sz w:val="20"/>
          <w:szCs w:val="20"/>
        </w:rPr>
        <w:t xml:space="preserve"> th</w:t>
      </w:r>
      <w:r w:rsidR="00302C62" w:rsidRPr="00CC768E">
        <w:rPr>
          <w:rFonts w:ascii="Arial" w:hAnsi="Arial" w:cs="Arial"/>
          <w:sz w:val="20"/>
          <w:szCs w:val="20"/>
        </w:rPr>
        <w:t>e</w:t>
      </w:r>
      <w:r w:rsidR="00145E31" w:rsidRPr="00CC768E">
        <w:rPr>
          <w:rFonts w:ascii="Arial" w:hAnsi="Arial" w:cs="Arial"/>
          <w:sz w:val="20"/>
          <w:szCs w:val="20"/>
        </w:rPr>
        <w:t xml:space="preserve">se wild edible fruits whose nutritional value remains untapped. </w:t>
      </w:r>
    </w:p>
    <w:p w14:paraId="2B0C208F" w14:textId="77777777" w:rsidR="00145E31" w:rsidRPr="00CC768E" w:rsidRDefault="00145E31" w:rsidP="00D85F8A">
      <w:pPr>
        <w:pStyle w:val="NoSpacing"/>
        <w:spacing w:line="480" w:lineRule="auto"/>
        <w:jc w:val="both"/>
        <w:rPr>
          <w:rFonts w:ascii="Arial" w:hAnsi="Arial" w:cs="Arial"/>
          <w:sz w:val="20"/>
          <w:szCs w:val="20"/>
        </w:rPr>
      </w:pPr>
      <w:r w:rsidRPr="00CC768E">
        <w:rPr>
          <w:rFonts w:ascii="Arial" w:hAnsi="Arial" w:cs="Arial"/>
          <w:i/>
          <w:sz w:val="20"/>
          <w:szCs w:val="20"/>
        </w:rPr>
        <w:t xml:space="preserve">S. </w:t>
      </w:r>
      <w:proofErr w:type="spellStart"/>
      <w:r w:rsidRPr="00CC768E">
        <w:rPr>
          <w:rFonts w:ascii="Arial" w:hAnsi="Arial" w:cs="Arial"/>
          <w:i/>
          <w:sz w:val="20"/>
          <w:szCs w:val="20"/>
        </w:rPr>
        <w:t>mundii</w:t>
      </w:r>
      <w:proofErr w:type="spellEnd"/>
      <w:r w:rsidRPr="00CC768E">
        <w:rPr>
          <w:rFonts w:ascii="Arial" w:hAnsi="Arial" w:cs="Arial"/>
          <w:sz w:val="20"/>
          <w:szCs w:val="20"/>
        </w:rPr>
        <w:t xml:space="preserve"> is a wild berry fruit tree of the Salicaceae, and is widely distributed in the southern African sub-region (Burring, 2005).</w:t>
      </w:r>
      <w:r w:rsidRPr="00CC768E">
        <w:rPr>
          <w:rFonts w:ascii="Arial" w:hAnsi="Arial" w:cs="Arial"/>
          <w:sz w:val="20"/>
          <w:szCs w:val="20"/>
          <w:shd w:val="clear" w:color="auto" w:fill="FFFFFF"/>
        </w:rPr>
        <w:t xml:space="preserve"> The local </w:t>
      </w:r>
      <w:r w:rsidRPr="00CC768E">
        <w:rPr>
          <w:rFonts w:ascii="Arial" w:hAnsi="Arial" w:cs="Arial"/>
          <w:sz w:val="20"/>
          <w:szCs w:val="20"/>
        </w:rPr>
        <w:t xml:space="preserve">(Sesotho) </w:t>
      </w:r>
      <w:r w:rsidRPr="00CC768E">
        <w:rPr>
          <w:rFonts w:ascii="Arial" w:hAnsi="Arial" w:cs="Arial"/>
          <w:sz w:val="20"/>
          <w:szCs w:val="20"/>
          <w:shd w:val="clear" w:color="auto" w:fill="FFFFFF"/>
        </w:rPr>
        <w:t xml:space="preserve">name is </w:t>
      </w:r>
      <w:proofErr w:type="spellStart"/>
      <w:r w:rsidRPr="00CC768E">
        <w:rPr>
          <w:rFonts w:ascii="Arial" w:hAnsi="Arial" w:cs="Arial"/>
          <w:i/>
          <w:iCs/>
          <w:sz w:val="20"/>
          <w:szCs w:val="20"/>
        </w:rPr>
        <w:t>qhoqolosi</w:t>
      </w:r>
      <w:proofErr w:type="spellEnd"/>
      <w:r w:rsidRPr="00CC768E">
        <w:rPr>
          <w:rFonts w:ascii="Arial" w:hAnsi="Arial" w:cs="Arial"/>
          <w:sz w:val="20"/>
          <w:szCs w:val="20"/>
        </w:rPr>
        <w:t xml:space="preserve"> and some of its other common English names include mountain saffron, and red pear (Roux, 2003). The fruits of </w:t>
      </w:r>
      <w:r w:rsidRPr="00CC768E">
        <w:rPr>
          <w:rFonts w:ascii="Arial" w:hAnsi="Arial" w:cs="Arial"/>
          <w:i/>
          <w:sz w:val="20"/>
          <w:szCs w:val="20"/>
        </w:rPr>
        <w:t xml:space="preserve">S. </w:t>
      </w:r>
      <w:proofErr w:type="spellStart"/>
      <w:r w:rsidRPr="00CC768E">
        <w:rPr>
          <w:rFonts w:ascii="Arial" w:hAnsi="Arial" w:cs="Arial"/>
          <w:i/>
          <w:sz w:val="20"/>
          <w:szCs w:val="20"/>
        </w:rPr>
        <w:t>mundii</w:t>
      </w:r>
      <w:proofErr w:type="spellEnd"/>
      <w:r w:rsidRPr="00CC768E">
        <w:rPr>
          <w:rFonts w:ascii="Arial" w:hAnsi="Arial" w:cs="Arial"/>
          <w:sz w:val="20"/>
          <w:szCs w:val="20"/>
        </w:rPr>
        <w:t xml:space="preserve"> are smooth, globose and contain an average of two seeds. Maturation of the fruits takes three to four months; during this time, they </w:t>
      </w:r>
      <w:r w:rsidRPr="00CC768E">
        <w:rPr>
          <w:rFonts w:ascii="Arial" w:hAnsi="Arial" w:cs="Arial"/>
          <w:sz w:val="20"/>
          <w:szCs w:val="20"/>
        </w:rPr>
        <w:lastRenderedPageBreak/>
        <w:t xml:space="preserve">turn from green to orange yellow and to reddish orange when </w:t>
      </w:r>
      <w:r w:rsidRPr="00EE798A">
        <w:rPr>
          <w:rFonts w:ascii="Arial" w:hAnsi="Arial" w:cs="Arial"/>
          <w:sz w:val="20"/>
          <w:szCs w:val="20"/>
        </w:rPr>
        <w:t>ripe (Sun Trees, 2018</w:t>
      </w:r>
      <w:r w:rsidRPr="00CC768E">
        <w:rPr>
          <w:rFonts w:ascii="Arial" w:hAnsi="Arial" w:cs="Arial"/>
          <w:sz w:val="20"/>
          <w:szCs w:val="20"/>
        </w:rPr>
        <w:t>)</w:t>
      </w:r>
      <w:r w:rsidR="00C36EC0">
        <w:rPr>
          <w:rFonts w:ascii="Arial" w:hAnsi="Arial" w:cs="Arial"/>
          <w:sz w:val="20"/>
          <w:szCs w:val="20"/>
        </w:rPr>
        <w:t>.</w:t>
      </w:r>
      <w:r w:rsidRPr="00E17F93">
        <w:rPr>
          <w:rFonts w:ascii="Arial" w:hAnsi="Arial" w:cs="Arial"/>
          <w:bCs/>
          <w:sz w:val="20"/>
          <w:szCs w:val="20"/>
        </w:rPr>
        <w:t xml:space="preserve"> </w:t>
      </w:r>
      <w:r w:rsidR="00C36EC0" w:rsidRPr="00E17F93">
        <w:rPr>
          <w:rFonts w:ascii="Arial" w:hAnsi="Arial" w:cs="Arial"/>
          <w:bCs/>
          <w:sz w:val="20"/>
          <w:szCs w:val="20"/>
        </w:rPr>
        <w:t>On</w:t>
      </w:r>
      <w:r w:rsidRPr="00E17F93">
        <w:rPr>
          <w:rFonts w:ascii="Arial" w:hAnsi="Arial" w:cs="Arial"/>
          <w:b/>
          <w:sz w:val="20"/>
          <w:szCs w:val="20"/>
        </w:rPr>
        <w:t xml:space="preserve"> </w:t>
      </w:r>
      <w:r w:rsidRPr="00CC768E">
        <w:rPr>
          <w:rFonts w:ascii="Arial" w:hAnsi="Arial" w:cs="Arial"/>
          <w:sz w:val="20"/>
          <w:szCs w:val="20"/>
        </w:rPr>
        <w:t>harvesting, the fruits become reddish-brown and are said to be ready for consumption (Fig.1).</w:t>
      </w:r>
    </w:p>
    <w:p w14:paraId="0B49E219" w14:textId="77777777" w:rsidR="00145E31" w:rsidRPr="00CC768E" w:rsidRDefault="00145E31" w:rsidP="00145E31">
      <w:pPr>
        <w:pStyle w:val="NoSpacing"/>
        <w:rPr>
          <w:rFonts w:ascii="Arial" w:hAnsi="Arial" w:cs="Arial"/>
          <w:sz w:val="20"/>
          <w:szCs w:val="20"/>
        </w:rPr>
      </w:pPr>
    </w:p>
    <w:tbl>
      <w:tblPr>
        <w:tblStyle w:val="TableGrid"/>
        <w:tblW w:w="8075" w:type="dxa"/>
        <w:jc w:val="center"/>
        <w:tblLook w:val="04A0" w:firstRow="1" w:lastRow="0" w:firstColumn="1" w:lastColumn="0" w:noHBand="0" w:noVBand="1"/>
      </w:tblPr>
      <w:tblGrid>
        <w:gridCol w:w="2106"/>
        <w:gridCol w:w="2136"/>
        <w:gridCol w:w="2046"/>
        <w:gridCol w:w="2022"/>
      </w:tblGrid>
      <w:tr w:rsidR="00145E31" w:rsidRPr="00CC768E" w14:paraId="5E829E15" w14:textId="77777777" w:rsidTr="00D85F8A">
        <w:trPr>
          <w:jc w:val="center"/>
        </w:trPr>
        <w:tc>
          <w:tcPr>
            <w:tcW w:w="2004" w:type="dxa"/>
          </w:tcPr>
          <w:p w14:paraId="2C738BE3" w14:textId="77777777" w:rsidR="00145E31" w:rsidRPr="00CC768E" w:rsidRDefault="00145E31" w:rsidP="00CF3AEF">
            <w:pPr>
              <w:pStyle w:val="NoSpacing"/>
              <w:jc w:val="both"/>
              <w:rPr>
                <w:rFonts w:ascii="Arial" w:hAnsi="Arial" w:cs="Arial"/>
                <w:sz w:val="20"/>
                <w:szCs w:val="20"/>
              </w:rPr>
            </w:pPr>
          </w:p>
          <w:p w14:paraId="67CA3CC8" w14:textId="77777777" w:rsidR="00145E31" w:rsidRPr="00CC768E" w:rsidRDefault="00145E31" w:rsidP="00CF3AEF">
            <w:pPr>
              <w:pStyle w:val="NoSpacing"/>
              <w:spacing w:line="360" w:lineRule="auto"/>
              <w:jc w:val="both"/>
              <w:rPr>
                <w:rFonts w:ascii="Arial" w:hAnsi="Arial" w:cs="Arial"/>
                <w:sz w:val="20"/>
                <w:szCs w:val="20"/>
              </w:rPr>
            </w:pPr>
            <w:r w:rsidRPr="00CC768E">
              <w:rPr>
                <w:rFonts w:ascii="Arial" w:hAnsi="Arial" w:cs="Arial"/>
                <w:noProof/>
                <w:sz w:val="20"/>
                <w:szCs w:val="20"/>
                <w:lang w:val="en-US"/>
              </w:rPr>
              <w:drawing>
                <wp:inline distT="0" distB="0" distL="0" distR="0" wp14:anchorId="65504506" wp14:editId="5374D451">
                  <wp:extent cx="1200150" cy="998070"/>
                  <wp:effectExtent l="0" t="0" r="0" b="0"/>
                  <wp:docPr id="216057945" name="Picture 216057945" descr="http://www.plantzafrica.com/plantqrs/plimagesqrs/scolopiaf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plantzafrica.com/plantqrs/plimagesqrs/scolopiaflow.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00150" cy="998070"/>
                          </a:xfrm>
                          <a:prstGeom prst="rect">
                            <a:avLst/>
                          </a:prstGeom>
                          <a:noFill/>
                          <a:ln>
                            <a:noFill/>
                          </a:ln>
                        </pic:spPr>
                      </pic:pic>
                    </a:graphicData>
                  </a:graphic>
                </wp:inline>
              </w:drawing>
            </w:r>
          </w:p>
          <w:p w14:paraId="548AC322" w14:textId="77777777" w:rsidR="00145E31" w:rsidRPr="00CC768E" w:rsidRDefault="00145E31" w:rsidP="00CF3AEF">
            <w:pPr>
              <w:pStyle w:val="NoSpacing"/>
              <w:spacing w:line="360" w:lineRule="auto"/>
              <w:jc w:val="both"/>
              <w:rPr>
                <w:rFonts w:ascii="Arial" w:hAnsi="Arial" w:cs="Arial"/>
                <w:sz w:val="20"/>
                <w:szCs w:val="20"/>
              </w:rPr>
            </w:pPr>
            <w:r w:rsidRPr="00CC768E">
              <w:rPr>
                <w:rFonts w:ascii="Arial" w:hAnsi="Arial" w:cs="Arial"/>
                <w:sz w:val="20"/>
                <w:szCs w:val="20"/>
              </w:rPr>
              <w:t>a - flowering</w:t>
            </w:r>
          </w:p>
        </w:tc>
        <w:tc>
          <w:tcPr>
            <w:tcW w:w="2033" w:type="dxa"/>
          </w:tcPr>
          <w:p w14:paraId="6A6CE091" w14:textId="77777777" w:rsidR="00145E31" w:rsidRPr="00CC768E" w:rsidRDefault="00145E31" w:rsidP="00CF3AEF">
            <w:pPr>
              <w:pStyle w:val="NoSpacing"/>
              <w:jc w:val="both"/>
              <w:rPr>
                <w:rFonts w:ascii="Arial" w:hAnsi="Arial" w:cs="Arial"/>
                <w:sz w:val="20"/>
                <w:szCs w:val="20"/>
              </w:rPr>
            </w:pPr>
          </w:p>
          <w:p w14:paraId="6DF0061F" w14:textId="77777777" w:rsidR="00145E31" w:rsidRPr="00CC768E" w:rsidRDefault="00145E31" w:rsidP="00CF3AEF">
            <w:pPr>
              <w:pStyle w:val="NoSpacing"/>
              <w:spacing w:line="360" w:lineRule="auto"/>
              <w:jc w:val="both"/>
              <w:rPr>
                <w:rFonts w:ascii="Arial" w:hAnsi="Arial" w:cs="Arial"/>
                <w:sz w:val="20"/>
                <w:szCs w:val="20"/>
              </w:rPr>
            </w:pPr>
            <w:r w:rsidRPr="00CC768E">
              <w:rPr>
                <w:rFonts w:ascii="Arial" w:hAnsi="Arial" w:cs="Arial"/>
                <w:noProof/>
                <w:sz w:val="20"/>
                <w:szCs w:val="20"/>
                <w:lang w:val="en-US"/>
              </w:rPr>
              <w:drawing>
                <wp:inline distT="0" distB="0" distL="0" distR="0" wp14:anchorId="4401F8CC" wp14:editId="1AB28DFE">
                  <wp:extent cx="1212850" cy="997585"/>
                  <wp:effectExtent l="0" t="0" r="6350" b="0"/>
                  <wp:docPr id="1529322347" name="Picture 1529322347" descr="http://www.plantzafrica.com/plantcd/plimagescd/dovyalisrhamnoides_unri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plantzafrica.com/plantcd/plimagescd/dovyalisrhamnoides_unripe.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05957" cy="1074167"/>
                          </a:xfrm>
                          <a:prstGeom prst="rect">
                            <a:avLst/>
                          </a:prstGeom>
                          <a:noFill/>
                          <a:ln>
                            <a:noFill/>
                          </a:ln>
                        </pic:spPr>
                      </pic:pic>
                    </a:graphicData>
                  </a:graphic>
                </wp:inline>
              </w:drawing>
            </w:r>
          </w:p>
          <w:p w14:paraId="2C27BF3C" w14:textId="77777777" w:rsidR="00145E31" w:rsidRPr="00CC768E" w:rsidRDefault="00145E31" w:rsidP="00CF3AEF">
            <w:pPr>
              <w:pStyle w:val="NoSpacing"/>
              <w:spacing w:line="360" w:lineRule="auto"/>
              <w:jc w:val="both"/>
              <w:rPr>
                <w:rFonts w:ascii="Arial" w:hAnsi="Arial" w:cs="Arial"/>
                <w:sz w:val="20"/>
                <w:szCs w:val="20"/>
              </w:rPr>
            </w:pPr>
            <w:r w:rsidRPr="00CC768E">
              <w:rPr>
                <w:rFonts w:ascii="Arial" w:hAnsi="Arial" w:cs="Arial"/>
                <w:sz w:val="20"/>
                <w:szCs w:val="20"/>
              </w:rPr>
              <w:t>b. green fruits</w:t>
            </w:r>
          </w:p>
        </w:tc>
        <w:tc>
          <w:tcPr>
            <w:tcW w:w="1948" w:type="dxa"/>
          </w:tcPr>
          <w:p w14:paraId="0BE030E6" w14:textId="77777777" w:rsidR="00145E31" w:rsidRPr="00CC768E" w:rsidRDefault="00145E31" w:rsidP="00CF3AEF">
            <w:pPr>
              <w:pStyle w:val="NoSpacing"/>
              <w:jc w:val="both"/>
              <w:rPr>
                <w:rFonts w:ascii="Arial" w:hAnsi="Arial" w:cs="Arial"/>
                <w:sz w:val="20"/>
                <w:szCs w:val="20"/>
              </w:rPr>
            </w:pPr>
          </w:p>
          <w:p w14:paraId="32C0A1B3" w14:textId="77777777" w:rsidR="00145E31" w:rsidRPr="00CC768E" w:rsidRDefault="00145E31" w:rsidP="00CF3AEF">
            <w:pPr>
              <w:pStyle w:val="NoSpacing"/>
              <w:spacing w:line="360" w:lineRule="auto"/>
              <w:jc w:val="both"/>
              <w:rPr>
                <w:rFonts w:ascii="Arial" w:hAnsi="Arial" w:cs="Arial"/>
                <w:sz w:val="20"/>
                <w:szCs w:val="20"/>
              </w:rPr>
            </w:pPr>
            <w:r w:rsidRPr="00CC768E">
              <w:rPr>
                <w:rFonts w:ascii="Arial" w:hAnsi="Arial" w:cs="Arial"/>
                <w:noProof/>
                <w:sz w:val="20"/>
                <w:szCs w:val="20"/>
                <w:lang w:val="en-US"/>
              </w:rPr>
              <w:drawing>
                <wp:inline distT="0" distB="0" distL="0" distR="0" wp14:anchorId="4EFE019E" wp14:editId="0190FB05">
                  <wp:extent cx="1153458" cy="991380"/>
                  <wp:effectExtent l="0" t="0" r="8890" b="0"/>
                  <wp:docPr id="1999792417" name="Picture 199979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03053" cy="1119954"/>
                          </a:xfrm>
                          <a:prstGeom prst="rect">
                            <a:avLst/>
                          </a:prstGeom>
                          <a:noFill/>
                          <a:ln>
                            <a:noFill/>
                          </a:ln>
                        </pic:spPr>
                      </pic:pic>
                    </a:graphicData>
                  </a:graphic>
                </wp:inline>
              </w:drawing>
            </w:r>
          </w:p>
          <w:p w14:paraId="23082812" w14:textId="77777777" w:rsidR="00145E31" w:rsidRPr="00CC768E" w:rsidRDefault="00145E31" w:rsidP="00CF3AEF">
            <w:pPr>
              <w:pStyle w:val="NoSpacing"/>
              <w:spacing w:line="360" w:lineRule="auto"/>
              <w:jc w:val="both"/>
              <w:rPr>
                <w:rFonts w:ascii="Arial" w:hAnsi="Arial" w:cs="Arial"/>
                <w:sz w:val="20"/>
                <w:szCs w:val="20"/>
              </w:rPr>
            </w:pPr>
            <w:r w:rsidRPr="00CC768E">
              <w:rPr>
                <w:rFonts w:ascii="Arial" w:hAnsi="Arial" w:cs="Arial"/>
                <w:sz w:val="20"/>
                <w:szCs w:val="20"/>
              </w:rPr>
              <w:t>c. ripening fruit</w:t>
            </w:r>
          </w:p>
        </w:tc>
        <w:tc>
          <w:tcPr>
            <w:tcW w:w="2090" w:type="dxa"/>
          </w:tcPr>
          <w:p w14:paraId="0AF5FE6D" w14:textId="77777777" w:rsidR="00145E31" w:rsidRPr="00CC768E" w:rsidRDefault="00145E31" w:rsidP="00CF3AEF">
            <w:pPr>
              <w:pStyle w:val="NoSpacing"/>
              <w:jc w:val="both"/>
              <w:rPr>
                <w:rFonts w:ascii="Arial" w:hAnsi="Arial" w:cs="Arial"/>
                <w:sz w:val="20"/>
                <w:szCs w:val="20"/>
              </w:rPr>
            </w:pPr>
          </w:p>
          <w:p w14:paraId="1A2E64CE" w14:textId="77777777" w:rsidR="00145E31" w:rsidRPr="00CC768E" w:rsidRDefault="00145E31" w:rsidP="00CF3AEF">
            <w:pPr>
              <w:pStyle w:val="NoSpacing"/>
              <w:spacing w:line="360" w:lineRule="auto"/>
              <w:jc w:val="both"/>
              <w:rPr>
                <w:rFonts w:ascii="Arial" w:hAnsi="Arial" w:cs="Arial"/>
                <w:sz w:val="20"/>
                <w:szCs w:val="20"/>
              </w:rPr>
            </w:pPr>
            <w:r w:rsidRPr="00CC768E">
              <w:rPr>
                <w:rFonts w:ascii="Arial" w:hAnsi="Arial" w:cs="Arial"/>
                <w:noProof/>
                <w:sz w:val="20"/>
                <w:szCs w:val="20"/>
                <w:lang w:val="en-US"/>
              </w:rPr>
              <w:drawing>
                <wp:inline distT="0" distB="0" distL="0" distR="0" wp14:anchorId="31FAA285" wp14:editId="77398887">
                  <wp:extent cx="1147148" cy="1010024"/>
                  <wp:effectExtent l="0" t="0" r="0" b="0"/>
                  <wp:docPr id="1819890529" name="Picture 1819890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44787" cy="1095992"/>
                          </a:xfrm>
                          <a:prstGeom prst="rect">
                            <a:avLst/>
                          </a:prstGeom>
                          <a:noFill/>
                          <a:ln>
                            <a:noFill/>
                          </a:ln>
                        </pic:spPr>
                      </pic:pic>
                    </a:graphicData>
                  </a:graphic>
                </wp:inline>
              </w:drawing>
            </w:r>
          </w:p>
          <w:p w14:paraId="00DDF813" w14:textId="77777777" w:rsidR="00145E31" w:rsidRPr="00CC768E" w:rsidRDefault="00145E31" w:rsidP="00CF3AEF">
            <w:pPr>
              <w:pStyle w:val="NoSpacing"/>
              <w:spacing w:line="360" w:lineRule="auto"/>
              <w:jc w:val="both"/>
              <w:rPr>
                <w:rFonts w:ascii="Arial" w:hAnsi="Arial" w:cs="Arial"/>
                <w:sz w:val="20"/>
                <w:szCs w:val="20"/>
              </w:rPr>
            </w:pPr>
            <w:r w:rsidRPr="00CC768E">
              <w:rPr>
                <w:rFonts w:ascii="Arial" w:hAnsi="Arial" w:cs="Arial"/>
                <w:sz w:val="20"/>
                <w:szCs w:val="20"/>
              </w:rPr>
              <w:t>d. fully ripened fruit</w:t>
            </w:r>
          </w:p>
        </w:tc>
      </w:tr>
    </w:tbl>
    <w:p w14:paraId="53F779C6" w14:textId="77777777" w:rsidR="00145E31" w:rsidRPr="00CC768E" w:rsidRDefault="00145E31" w:rsidP="00277A2E">
      <w:pPr>
        <w:pStyle w:val="NoSpacing"/>
        <w:jc w:val="center"/>
        <w:rPr>
          <w:rFonts w:ascii="Arial" w:hAnsi="Arial" w:cs="Arial"/>
          <w:sz w:val="20"/>
          <w:szCs w:val="20"/>
        </w:rPr>
      </w:pPr>
    </w:p>
    <w:p w14:paraId="580786AE" w14:textId="77777777" w:rsidR="00145E31" w:rsidRPr="00CC768E" w:rsidRDefault="00145E31" w:rsidP="00277A2E">
      <w:pPr>
        <w:pStyle w:val="NoSpacing"/>
        <w:jc w:val="center"/>
        <w:rPr>
          <w:rFonts w:ascii="Arial" w:hAnsi="Arial" w:cs="Arial"/>
          <w:sz w:val="20"/>
          <w:szCs w:val="20"/>
        </w:rPr>
      </w:pPr>
      <w:r w:rsidRPr="00CC768E">
        <w:rPr>
          <w:rFonts w:ascii="Arial" w:hAnsi="Arial" w:cs="Arial"/>
          <w:sz w:val="20"/>
          <w:szCs w:val="20"/>
        </w:rPr>
        <w:t xml:space="preserve">Fig. 1 Fruits of </w:t>
      </w:r>
      <w:r w:rsidRPr="00CC768E">
        <w:rPr>
          <w:rFonts w:ascii="Arial" w:hAnsi="Arial" w:cs="Arial"/>
          <w:i/>
          <w:iCs/>
          <w:sz w:val="20"/>
          <w:szCs w:val="20"/>
        </w:rPr>
        <w:t xml:space="preserve">S. </w:t>
      </w:r>
      <w:proofErr w:type="spellStart"/>
      <w:r w:rsidRPr="00CC768E">
        <w:rPr>
          <w:rFonts w:ascii="Arial" w:hAnsi="Arial" w:cs="Arial"/>
          <w:i/>
          <w:iCs/>
          <w:sz w:val="20"/>
          <w:szCs w:val="20"/>
        </w:rPr>
        <w:t>mundii</w:t>
      </w:r>
      <w:proofErr w:type="spellEnd"/>
      <w:r w:rsidRPr="00CC768E">
        <w:rPr>
          <w:rFonts w:ascii="Arial" w:hAnsi="Arial" w:cs="Arial"/>
          <w:sz w:val="20"/>
          <w:szCs w:val="20"/>
        </w:rPr>
        <w:t xml:space="preserve"> at different stages of development</w:t>
      </w:r>
    </w:p>
    <w:p w14:paraId="33C6B4AD" w14:textId="77777777" w:rsidR="00145E31" w:rsidRPr="00CC768E" w:rsidRDefault="00145E31" w:rsidP="00277A2E">
      <w:pPr>
        <w:pStyle w:val="NoSpacing"/>
        <w:jc w:val="center"/>
        <w:rPr>
          <w:rStyle w:val="Strong"/>
          <w:rFonts w:ascii="Arial" w:hAnsi="Arial" w:cs="Arial"/>
          <w:b w:val="0"/>
          <w:bCs w:val="0"/>
          <w:i/>
          <w:iCs/>
          <w:sz w:val="20"/>
          <w:szCs w:val="20"/>
        </w:rPr>
      </w:pPr>
      <w:r w:rsidRPr="00CC768E">
        <w:rPr>
          <w:rFonts w:ascii="Arial" w:hAnsi="Arial" w:cs="Arial"/>
          <w:i/>
          <w:iCs/>
          <w:sz w:val="20"/>
          <w:szCs w:val="20"/>
        </w:rPr>
        <w:t xml:space="preserve">Source: Jan Burring, SANBI </w:t>
      </w:r>
      <w:proofErr w:type="spellStart"/>
      <w:r w:rsidRPr="00CC768E">
        <w:rPr>
          <w:rFonts w:ascii="Arial" w:hAnsi="Arial" w:cs="Arial"/>
          <w:i/>
          <w:iCs/>
          <w:sz w:val="20"/>
          <w:szCs w:val="20"/>
        </w:rPr>
        <w:t>Scolopiamundii</w:t>
      </w:r>
      <w:proofErr w:type="spellEnd"/>
      <w:r w:rsidRPr="00CC768E">
        <w:rPr>
          <w:rFonts w:ascii="Arial" w:hAnsi="Arial" w:cs="Arial"/>
          <w:i/>
          <w:iCs/>
          <w:sz w:val="20"/>
          <w:szCs w:val="20"/>
        </w:rPr>
        <w:t xml:space="preserve">, </w:t>
      </w:r>
      <w:r w:rsidRPr="00CC768E">
        <w:rPr>
          <w:rStyle w:val="author0"/>
          <w:rFonts w:ascii="Arial" w:hAnsi="Arial" w:cs="Arial"/>
          <w:i/>
          <w:iCs/>
          <w:sz w:val="20"/>
          <w:szCs w:val="20"/>
        </w:rPr>
        <w:t>(</w:t>
      </w:r>
      <w:proofErr w:type="spellStart"/>
      <w:r w:rsidRPr="00CC768E">
        <w:rPr>
          <w:rStyle w:val="author0"/>
          <w:rFonts w:ascii="Arial" w:hAnsi="Arial" w:cs="Arial"/>
          <w:i/>
          <w:iCs/>
          <w:sz w:val="20"/>
          <w:szCs w:val="20"/>
        </w:rPr>
        <w:t>Eckl</w:t>
      </w:r>
      <w:proofErr w:type="spellEnd"/>
      <w:r w:rsidRPr="00CC768E">
        <w:rPr>
          <w:rStyle w:val="author0"/>
          <w:rFonts w:ascii="Arial" w:hAnsi="Arial" w:cs="Arial"/>
          <w:i/>
          <w:iCs/>
          <w:sz w:val="20"/>
          <w:szCs w:val="20"/>
        </w:rPr>
        <w:t>. &amp;</w:t>
      </w:r>
      <w:proofErr w:type="spellStart"/>
      <w:r w:rsidRPr="00CC768E">
        <w:rPr>
          <w:rStyle w:val="author0"/>
          <w:rFonts w:ascii="Arial" w:hAnsi="Arial" w:cs="Arial"/>
          <w:i/>
          <w:iCs/>
          <w:sz w:val="20"/>
          <w:szCs w:val="20"/>
        </w:rPr>
        <w:t>Zeyh</w:t>
      </w:r>
      <w:proofErr w:type="spellEnd"/>
      <w:r w:rsidRPr="00CC768E">
        <w:rPr>
          <w:rStyle w:val="author0"/>
          <w:rFonts w:ascii="Arial" w:hAnsi="Arial" w:cs="Arial"/>
          <w:i/>
          <w:iCs/>
          <w:sz w:val="20"/>
          <w:szCs w:val="20"/>
        </w:rPr>
        <w:t xml:space="preserve">.) </w:t>
      </w:r>
      <w:proofErr w:type="spellStart"/>
      <w:r w:rsidRPr="00CC768E">
        <w:rPr>
          <w:rStyle w:val="author0"/>
          <w:rFonts w:ascii="Arial" w:hAnsi="Arial" w:cs="Arial"/>
          <w:i/>
          <w:iCs/>
          <w:sz w:val="20"/>
          <w:szCs w:val="20"/>
        </w:rPr>
        <w:t>Warb</w:t>
      </w:r>
      <w:proofErr w:type="spellEnd"/>
      <w:r w:rsidRPr="00CC768E">
        <w:rPr>
          <w:rStyle w:val="author0"/>
          <w:rFonts w:ascii="Arial" w:hAnsi="Arial" w:cs="Arial"/>
          <w:i/>
          <w:iCs/>
          <w:sz w:val="20"/>
          <w:szCs w:val="20"/>
        </w:rPr>
        <w:t>.</w:t>
      </w:r>
      <w:r w:rsidRPr="00CC768E">
        <w:rPr>
          <w:rFonts w:ascii="Arial" w:hAnsi="Arial" w:cs="Arial"/>
          <w:i/>
          <w:iCs/>
          <w:sz w:val="20"/>
          <w:szCs w:val="20"/>
        </w:rPr>
        <w:t xml:space="preserve"> SA Tree No. 496, </w:t>
      </w:r>
      <w:r w:rsidRPr="00CC768E">
        <w:rPr>
          <w:rStyle w:val="Emphasis"/>
          <w:rFonts w:ascii="Arial" w:hAnsi="Arial" w:cs="Arial"/>
          <w:sz w:val="20"/>
          <w:szCs w:val="20"/>
        </w:rPr>
        <w:t>Kirstenbosch </w:t>
      </w:r>
      <w:r w:rsidRPr="00CC768E">
        <w:rPr>
          <w:rStyle w:val="Strong"/>
          <w:rFonts w:ascii="Arial" w:hAnsi="Arial" w:cs="Arial"/>
          <w:b w:val="0"/>
          <w:bCs w:val="0"/>
          <w:i/>
          <w:iCs/>
          <w:sz w:val="20"/>
          <w:szCs w:val="20"/>
        </w:rPr>
        <w:t>National Botanical Garden, August 2005. PlantZAfrica.com</w:t>
      </w:r>
    </w:p>
    <w:p w14:paraId="690E272A" w14:textId="77777777" w:rsidR="00145E31" w:rsidRPr="00CC768E" w:rsidRDefault="00145E31" w:rsidP="00145E31">
      <w:pPr>
        <w:pStyle w:val="NoSpacing"/>
        <w:jc w:val="center"/>
        <w:rPr>
          <w:rFonts w:ascii="Arial" w:hAnsi="Arial" w:cs="Arial"/>
          <w:sz w:val="20"/>
          <w:szCs w:val="20"/>
        </w:rPr>
      </w:pPr>
    </w:p>
    <w:p w14:paraId="5F0159B0" w14:textId="77777777" w:rsidR="00790ADA" w:rsidRPr="00CC768E" w:rsidRDefault="00C36EC0" w:rsidP="005118A5">
      <w:pPr>
        <w:tabs>
          <w:tab w:val="left" w:pos="489"/>
        </w:tabs>
        <w:spacing w:line="480" w:lineRule="auto"/>
        <w:jc w:val="both"/>
        <w:rPr>
          <w:rFonts w:ascii="Arial" w:hAnsi="Arial" w:cs="Arial"/>
          <w:shd w:val="clear" w:color="auto" w:fill="FFFFFF"/>
        </w:rPr>
      </w:pPr>
      <w:r>
        <w:rPr>
          <w:rFonts w:ascii="Arial" w:hAnsi="Arial" w:cs="Arial"/>
          <w:i/>
          <w:iCs/>
        </w:rPr>
        <w:t>A</w:t>
      </w:r>
      <w:r w:rsidR="00145E31" w:rsidRPr="00CC768E">
        <w:rPr>
          <w:rFonts w:ascii="Arial" w:hAnsi="Arial" w:cs="Arial"/>
          <w:i/>
          <w:iCs/>
        </w:rPr>
        <w:t>s</w:t>
      </w:r>
      <w:r w:rsidR="00145E31" w:rsidRPr="00CC768E">
        <w:rPr>
          <w:rFonts w:ascii="Arial" w:hAnsi="Arial" w:cs="Arial"/>
        </w:rPr>
        <w:t xml:space="preserve"> an edible wild fruit in rural Lesotho</w:t>
      </w:r>
      <w:r w:rsidR="000A7E58" w:rsidRPr="00CC768E">
        <w:rPr>
          <w:rFonts w:ascii="Arial" w:hAnsi="Arial" w:cs="Arial"/>
        </w:rPr>
        <w:t>,</w:t>
      </w:r>
      <w:r w:rsidR="00145E31" w:rsidRPr="00CC768E">
        <w:rPr>
          <w:rFonts w:ascii="Arial" w:hAnsi="Arial" w:cs="Arial"/>
        </w:rPr>
        <w:t xml:space="preserve"> </w:t>
      </w:r>
      <w:r w:rsidRPr="00CC768E">
        <w:rPr>
          <w:rFonts w:ascii="Arial" w:hAnsi="Arial" w:cs="Arial"/>
          <w:i/>
          <w:iCs/>
        </w:rPr>
        <w:t xml:space="preserve">S. </w:t>
      </w:r>
      <w:proofErr w:type="spellStart"/>
      <w:r w:rsidRPr="00CC768E">
        <w:rPr>
          <w:rFonts w:ascii="Arial" w:hAnsi="Arial" w:cs="Arial"/>
          <w:i/>
          <w:iCs/>
        </w:rPr>
        <w:t>mundii</w:t>
      </w:r>
      <w:proofErr w:type="spellEnd"/>
      <w:r>
        <w:rPr>
          <w:rFonts w:ascii="Arial" w:hAnsi="Arial" w:cs="Arial"/>
          <w:i/>
          <w:iCs/>
        </w:rPr>
        <w:t xml:space="preserve"> </w:t>
      </w:r>
      <w:r w:rsidR="00145E31" w:rsidRPr="00CC768E">
        <w:rPr>
          <w:rFonts w:ascii="Arial" w:hAnsi="Arial" w:cs="Arial"/>
        </w:rPr>
        <w:t xml:space="preserve">could play a role in alleviating micronutrient deficiency in </w:t>
      </w:r>
      <w:r w:rsidR="00145E31" w:rsidRPr="006D6E3F">
        <w:rPr>
          <w:rFonts w:ascii="Arial" w:hAnsi="Arial" w:cs="Arial"/>
        </w:rPr>
        <w:t>rural households</w:t>
      </w:r>
      <w:r w:rsidR="00DC775E" w:rsidRPr="006D6E3F">
        <w:rPr>
          <w:rFonts w:ascii="Arial" w:hAnsi="Arial" w:cs="Arial"/>
        </w:rPr>
        <w:t xml:space="preserve">, especially among children under </w:t>
      </w:r>
      <w:r w:rsidR="00BE41D6" w:rsidRPr="006D6E3F">
        <w:rPr>
          <w:rFonts w:ascii="Arial" w:hAnsi="Arial" w:cs="Arial"/>
        </w:rPr>
        <w:t>five</w:t>
      </w:r>
      <w:r w:rsidR="00DC775E" w:rsidRPr="006D6E3F">
        <w:rPr>
          <w:rFonts w:ascii="Arial" w:hAnsi="Arial" w:cs="Arial"/>
        </w:rPr>
        <w:t xml:space="preserve"> years (</w:t>
      </w:r>
      <w:r w:rsidR="009F7C8D" w:rsidRPr="006D6E3F">
        <w:rPr>
          <w:rFonts w:ascii="Arial" w:hAnsi="Arial" w:cs="Arial"/>
        </w:rPr>
        <w:t xml:space="preserve">WHO, 2020, </w:t>
      </w:r>
      <w:r w:rsidR="00DC775E" w:rsidRPr="006D6E3F">
        <w:t>Gaston et al, 2022)</w:t>
      </w:r>
      <w:r w:rsidR="00145E31" w:rsidRPr="006D6E3F">
        <w:rPr>
          <w:rFonts w:ascii="Arial" w:hAnsi="Arial" w:cs="Arial"/>
        </w:rPr>
        <w:t xml:space="preserve">. </w:t>
      </w:r>
      <w:r w:rsidR="00135A9C" w:rsidRPr="006D6E3F">
        <w:rPr>
          <w:rFonts w:ascii="Arial" w:hAnsi="Arial" w:cs="Arial"/>
        </w:rPr>
        <w:t>However, i</w:t>
      </w:r>
      <w:r w:rsidR="00145E31" w:rsidRPr="006D6E3F">
        <w:rPr>
          <w:rFonts w:ascii="Arial" w:hAnsi="Arial" w:cs="Arial"/>
        </w:rPr>
        <w:t>n order for these edible wild fruits to be recogni</w:t>
      </w:r>
      <w:r w:rsidR="00703B8E" w:rsidRPr="006D6E3F">
        <w:rPr>
          <w:rFonts w:ascii="Arial" w:hAnsi="Arial" w:cs="Arial"/>
        </w:rPr>
        <w:t>s</w:t>
      </w:r>
      <w:r w:rsidR="00145E31" w:rsidRPr="006D6E3F">
        <w:rPr>
          <w:rFonts w:ascii="Arial" w:hAnsi="Arial" w:cs="Arial"/>
        </w:rPr>
        <w:t>ed as valuable sources of nutrients and hence promote</w:t>
      </w:r>
      <w:r w:rsidR="00145E31" w:rsidRPr="00CC768E">
        <w:rPr>
          <w:rFonts w:ascii="Arial" w:hAnsi="Arial" w:cs="Arial"/>
        </w:rPr>
        <w:t xml:space="preserve"> their consumption and incorporation in the diet of rural households, adequate scientific information on their nutritional value is essential.  During this study, our search did not yield any literature on the nutrient content of </w:t>
      </w:r>
      <w:r w:rsidR="00145E31" w:rsidRPr="00CC768E">
        <w:rPr>
          <w:rFonts w:ascii="Arial" w:hAnsi="Arial" w:cs="Arial"/>
          <w:i/>
          <w:iCs/>
        </w:rPr>
        <w:t>S</w:t>
      </w:r>
      <w:r w:rsidR="00703B8E">
        <w:rPr>
          <w:rFonts w:ascii="Arial" w:hAnsi="Arial" w:cs="Arial"/>
          <w:i/>
          <w:iCs/>
        </w:rPr>
        <w:t>.</w:t>
      </w:r>
      <w:r w:rsidR="00145E31" w:rsidRPr="00CC768E">
        <w:rPr>
          <w:rFonts w:ascii="Arial" w:hAnsi="Arial" w:cs="Arial"/>
          <w:i/>
          <w:iCs/>
        </w:rPr>
        <w:t xml:space="preserve"> </w:t>
      </w:r>
      <w:proofErr w:type="spellStart"/>
      <w:r w:rsidR="00145E31" w:rsidRPr="00CC768E">
        <w:rPr>
          <w:rFonts w:ascii="Arial" w:hAnsi="Arial" w:cs="Arial"/>
          <w:i/>
          <w:iCs/>
        </w:rPr>
        <w:t>mundii</w:t>
      </w:r>
      <w:proofErr w:type="spellEnd"/>
      <w:r w:rsidR="00145E31" w:rsidRPr="00CC768E">
        <w:rPr>
          <w:rFonts w:ascii="Arial" w:hAnsi="Arial" w:cs="Arial"/>
        </w:rPr>
        <w:t xml:space="preserve"> fruits. The available literature was on its taxonomy, ecology, habitat, distribution, morphology, and ethnobotany (</w:t>
      </w:r>
      <w:r w:rsidR="00145E31" w:rsidRPr="00133F9C">
        <w:rPr>
          <w:rFonts w:ascii="Arial" w:hAnsi="Arial" w:cs="Arial"/>
          <w:color w:val="000000" w:themeColor="text1"/>
        </w:rPr>
        <w:t>Burring, 2005;</w:t>
      </w:r>
      <w:r w:rsidR="00145E31" w:rsidRPr="00CC768E">
        <w:rPr>
          <w:rFonts w:ascii="Arial" w:hAnsi="Arial" w:cs="Arial"/>
        </w:rPr>
        <w:t xml:space="preserve"> </w:t>
      </w:r>
      <w:proofErr w:type="spellStart"/>
      <w:r w:rsidR="00145E31" w:rsidRPr="00CC768E">
        <w:rPr>
          <w:rFonts w:ascii="Arial" w:hAnsi="Arial" w:cs="Arial"/>
        </w:rPr>
        <w:t>Germishuizen</w:t>
      </w:r>
      <w:proofErr w:type="spellEnd"/>
      <w:r w:rsidR="00145E31" w:rsidRPr="00CC768E">
        <w:rPr>
          <w:rFonts w:ascii="Arial" w:hAnsi="Arial" w:cs="Arial"/>
        </w:rPr>
        <w:t xml:space="preserve"> et al, 2006). The aim of this current study was to determine the nutrient composition of </w:t>
      </w:r>
      <w:r w:rsidR="00145E31" w:rsidRPr="00CC768E">
        <w:rPr>
          <w:rFonts w:ascii="Arial" w:hAnsi="Arial" w:cs="Arial"/>
          <w:i/>
          <w:iCs/>
        </w:rPr>
        <w:t xml:space="preserve">S. </w:t>
      </w:r>
      <w:proofErr w:type="spellStart"/>
      <w:r w:rsidR="00145E31" w:rsidRPr="00CC768E">
        <w:rPr>
          <w:rFonts w:ascii="Arial" w:hAnsi="Arial" w:cs="Arial"/>
          <w:i/>
          <w:iCs/>
        </w:rPr>
        <w:t>mundii</w:t>
      </w:r>
      <w:proofErr w:type="spellEnd"/>
      <w:r w:rsidR="00145E31" w:rsidRPr="00CC768E">
        <w:rPr>
          <w:rFonts w:ascii="Arial" w:hAnsi="Arial" w:cs="Arial"/>
        </w:rPr>
        <w:t xml:space="preserve"> </w:t>
      </w:r>
      <w:r w:rsidR="00703B8E" w:rsidRPr="00CC768E">
        <w:rPr>
          <w:rFonts w:ascii="Arial" w:hAnsi="Arial" w:cs="Arial"/>
        </w:rPr>
        <w:t>fruit</w:t>
      </w:r>
      <w:r w:rsidR="00703B8E">
        <w:rPr>
          <w:rFonts w:ascii="Arial" w:hAnsi="Arial" w:cs="Arial"/>
        </w:rPr>
        <w:t xml:space="preserve"> </w:t>
      </w:r>
      <w:r w:rsidR="00145E31" w:rsidRPr="00CC768E">
        <w:rPr>
          <w:rFonts w:ascii="Arial" w:hAnsi="Arial" w:cs="Arial"/>
        </w:rPr>
        <w:t xml:space="preserve">and </w:t>
      </w:r>
      <w:r w:rsidR="00703B8E">
        <w:rPr>
          <w:rFonts w:ascii="Arial" w:hAnsi="Arial" w:cs="Arial"/>
        </w:rPr>
        <w:t xml:space="preserve">their </w:t>
      </w:r>
      <w:r w:rsidR="00145E31" w:rsidRPr="00CC768E">
        <w:rPr>
          <w:rFonts w:ascii="Arial" w:hAnsi="Arial" w:cs="Arial"/>
        </w:rPr>
        <w:t>potential as a cheap nutritious food supplement.</w:t>
      </w:r>
    </w:p>
    <w:p w14:paraId="51DA9033" w14:textId="77777777" w:rsidR="00E43B60" w:rsidRPr="00CC768E" w:rsidRDefault="00902823" w:rsidP="00E43B60">
      <w:pPr>
        <w:pStyle w:val="Heading1"/>
        <w:rPr>
          <w:rFonts w:cs="Arial"/>
          <w:sz w:val="22"/>
          <w:szCs w:val="22"/>
        </w:rPr>
      </w:pPr>
      <w:r w:rsidRPr="00CC768E">
        <w:rPr>
          <w:rFonts w:cs="Arial"/>
          <w:sz w:val="22"/>
          <w:szCs w:val="22"/>
        </w:rPr>
        <w:t>2.</w:t>
      </w:r>
      <w:r w:rsidR="00E43B60" w:rsidRPr="00CC768E">
        <w:rPr>
          <w:rFonts w:cs="Arial"/>
          <w:sz w:val="22"/>
          <w:szCs w:val="22"/>
        </w:rPr>
        <w:t xml:space="preserve"> Materials and Methods</w:t>
      </w:r>
    </w:p>
    <w:p w14:paraId="48DAD782" w14:textId="77777777" w:rsidR="00790ADA" w:rsidRPr="00CC768E" w:rsidRDefault="00790ADA" w:rsidP="00441B6F">
      <w:pPr>
        <w:pStyle w:val="AbstHead"/>
        <w:spacing w:after="0"/>
        <w:jc w:val="both"/>
        <w:rPr>
          <w:rFonts w:ascii="Arial" w:hAnsi="Arial" w:cs="Arial"/>
          <w:szCs w:val="22"/>
        </w:rPr>
      </w:pPr>
    </w:p>
    <w:p w14:paraId="0E8A6E0C" w14:textId="77777777" w:rsidR="00790ADA" w:rsidRPr="00CC768E" w:rsidRDefault="00E43B60" w:rsidP="00E43B60">
      <w:pPr>
        <w:spacing w:line="360" w:lineRule="auto"/>
        <w:rPr>
          <w:rFonts w:ascii="Arial" w:hAnsi="Arial" w:cs="Arial"/>
          <w:b/>
          <w:bCs/>
          <w:sz w:val="22"/>
          <w:szCs w:val="22"/>
        </w:rPr>
      </w:pPr>
      <w:r w:rsidRPr="00CC768E">
        <w:rPr>
          <w:rFonts w:ascii="Arial" w:hAnsi="Arial" w:cs="Arial"/>
          <w:b/>
          <w:bCs/>
          <w:sz w:val="22"/>
          <w:szCs w:val="22"/>
        </w:rPr>
        <w:t>2.1 Sample collection and preparation</w:t>
      </w:r>
    </w:p>
    <w:p w14:paraId="6FAC7156" w14:textId="77777777" w:rsidR="00277A2E" w:rsidRPr="00CC768E" w:rsidRDefault="00277A2E" w:rsidP="00277A2E">
      <w:pPr>
        <w:spacing w:before="9" w:line="360" w:lineRule="auto"/>
        <w:jc w:val="both"/>
        <w:rPr>
          <w:rFonts w:ascii="Arial" w:hAnsi="Arial" w:cs="Arial"/>
        </w:rPr>
      </w:pPr>
    </w:p>
    <w:p w14:paraId="4584EC2C" w14:textId="77777777" w:rsidR="00E43B60" w:rsidRPr="009A27C4" w:rsidRDefault="00703B8E" w:rsidP="005B00FC">
      <w:pPr>
        <w:spacing w:before="9" w:line="480" w:lineRule="auto"/>
        <w:jc w:val="both"/>
        <w:rPr>
          <w:rStyle w:val="NoSpacingChar"/>
          <w:rFonts w:ascii="Arial" w:hAnsi="Arial" w:cs="Arial"/>
          <w:strike/>
          <w:sz w:val="20"/>
          <w:szCs w:val="20"/>
        </w:rPr>
      </w:pPr>
      <w:r>
        <w:rPr>
          <w:rFonts w:ascii="Arial" w:hAnsi="Arial" w:cs="Arial"/>
        </w:rPr>
        <w:t>R</w:t>
      </w:r>
      <w:r w:rsidR="00E43B60" w:rsidRPr="00CC768E">
        <w:rPr>
          <w:rFonts w:ascii="Arial" w:hAnsi="Arial" w:cs="Arial"/>
        </w:rPr>
        <w:t xml:space="preserve">ipe fruits of </w:t>
      </w:r>
      <w:r w:rsidR="00E43B60" w:rsidRPr="00CC768E">
        <w:rPr>
          <w:rFonts w:ascii="Arial" w:hAnsi="Arial" w:cs="Arial"/>
          <w:i/>
          <w:iCs/>
        </w:rPr>
        <w:t xml:space="preserve">S. </w:t>
      </w:r>
      <w:proofErr w:type="spellStart"/>
      <w:r w:rsidR="00E43B60" w:rsidRPr="00CC768E">
        <w:rPr>
          <w:rFonts w:ascii="Arial" w:hAnsi="Arial" w:cs="Arial"/>
          <w:i/>
          <w:iCs/>
        </w:rPr>
        <w:t>mundii</w:t>
      </w:r>
      <w:proofErr w:type="spellEnd"/>
      <w:r w:rsidR="00E43B60" w:rsidRPr="00CC768E">
        <w:rPr>
          <w:rFonts w:ascii="Arial" w:hAnsi="Arial" w:cs="Arial"/>
        </w:rPr>
        <w:t xml:space="preserve"> were collected near Ha Mamathe village, which is about 40 km north of the capital Maseru, with the geographical coordinates, latitude -29.13 S and longitude 27.84 E</w:t>
      </w:r>
      <w:r>
        <w:rPr>
          <w:rFonts w:ascii="Arial" w:hAnsi="Arial" w:cs="Arial"/>
        </w:rPr>
        <w:t xml:space="preserve">, </w:t>
      </w:r>
      <w:r w:rsidR="00E43B60" w:rsidRPr="00CC768E">
        <w:rPr>
          <w:rFonts w:ascii="Arial" w:hAnsi="Arial" w:cs="Arial"/>
        </w:rPr>
        <w:t xml:space="preserve">at an </w:t>
      </w:r>
      <w:r w:rsidR="00E43B60" w:rsidRPr="00CC768E">
        <w:rPr>
          <w:rFonts w:ascii="Arial" w:hAnsi="Arial" w:cs="Arial"/>
          <w:lang w:eastAsia="en-GB"/>
        </w:rPr>
        <w:t>elevation of 1,683 met</w:t>
      </w:r>
      <w:r>
        <w:rPr>
          <w:rFonts w:ascii="Arial" w:hAnsi="Arial" w:cs="Arial"/>
          <w:lang w:eastAsia="en-GB"/>
        </w:rPr>
        <w:t>re</w:t>
      </w:r>
      <w:r w:rsidR="00E43B60" w:rsidRPr="00CC768E">
        <w:rPr>
          <w:rFonts w:ascii="Arial" w:hAnsi="Arial" w:cs="Arial"/>
          <w:lang w:eastAsia="en-GB"/>
        </w:rPr>
        <w:t>s</w:t>
      </w:r>
      <w:r w:rsidR="00E43B60" w:rsidRPr="00CC768E">
        <w:rPr>
          <w:rFonts w:ascii="Arial" w:hAnsi="Arial" w:cs="Arial"/>
        </w:rPr>
        <w:t xml:space="preserve"> above sea level. The fruits were collected in April when they were </w:t>
      </w:r>
      <w:r w:rsidR="005118A5" w:rsidRPr="00CC768E">
        <w:rPr>
          <w:rFonts w:ascii="Arial" w:hAnsi="Arial" w:cs="Arial"/>
        </w:rPr>
        <w:t>in season</w:t>
      </w:r>
      <w:r w:rsidR="00E43B60" w:rsidRPr="00CC768E">
        <w:rPr>
          <w:rFonts w:ascii="Arial" w:hAnsi="Arial" w:cs="Arial"/>
        </w:rPr>
        <w:t xml:space="preserve"> and transported to the laboratory on the same day of collection and stored at 4</w:t>
      </w:r>
      <w:r w:rsidR="00E43B60" w:rsidRPr="00CC768E">
        <w:rPr>
          <w:rFonts w:ascii="Arial" w:hAnsi="Arial" w:cs="Arial"/>
          <w:vertAlign w:val="superscript"/>
        </w:rPr>
        <w:t>o</w:t>
      </w:r>
      <w:r w:rsidR="00E43B60" w:rsidRPr="00CC768E">
        <w:rPr>
          <w:rFonts w:ascii="Arial" w:hAnsi="Arial" w:cs="Arial"/>
        </w:rPr>
        <w:t xml:space="preserve">C to prevent loss of moisture. The plant species was authenticated at the National University of Lesotho Herbarium. The fruits were washed </w:t>
      </w:r>
      <w:r w:rsidR="00277A2E" w:rsidRPr="00CC768E">
        <w:rPr>
          <w:rFonts w:ascii="Arial" w:hAnsi="Arial" w:cs="Arial"/>
        </w:rPr>
        <w:t xml:space="preserve">clean with </w:t>
      </w:r>
      <w:r w:rsidR="009A27C4" w:rsidRPr="00E17F93">
        <w:rPr>
          <w:rFonts w:ascii="Arial" w:hAnsi="Arial" w:cs="Arial"/>
        </w:rPr>
        <w:t xml:space="preserve">tap </w:t>
      </w:r>
      <w:r w:rsidR="00E43B60" w:rsidRPr="00CC768E">
        <w:rPr>
          <w:rFonts w:ascii="Arial" w:hAnsi="Arial" w:cs="Arial"/>
        </w:rPr>
        <w:t>water, rinsed with distilled water</w:t>
      </w:r>
      <w:r w:rsidR="00277A2E" w:rsidRPr="00CC768E">
        <w:rPr>
          <w:rFonts w:ascii="Arial" w:hAnsi="Arial" w:cs="Arial"/>
        </w:rPr>
        <w:t>,</w:t>
      </w:r>
      <w:r w:rsidR="00170377" w:rsidRPr="00CC768E">
        <w:rPr>
          <w:rFonts w:ascii="Arial" w:hAnsi="Arial" w:cs="Arial"/>
        </w:rPr>
        <w:t xml:space="preserve"> and air dried at room temperature. </w:t>
      </w:r>
      <w:r w:rsidR="00E43B60" w:rsidRPr="00CC768E">
        <w:rPr>
          <w:rFonts w:ascii="Arial" w:hAnsi="Arial" w:cs="Arial"/>
        </w:rPr>
        <w:t xml:space="preserve"> A 10 g portion of the</w:t>
      </w:r>
      <w:r w:rsidR="009A27C4">
        <w:rPr>
          <w:rFonts w:ascii="Arial" w:hAnsi="Arial" w:cs="Arial"/>
        </w:rPr>
        <w:t xml:space="preserve"> </w:t>
      </w:r>
      <w:r w:rsidR="009A27C4" w:rsidRPr="00E17F93">
        <w:rPr>
          <w:rFonts w:ascii="Arial" w:hAnsi="Arial" w:cs="Arial"/>
        </w:rPr>
        <w:t>dried</w:t>
      </w:r>
      <w:r w:rsidR="00E43B60" w:rsidRPr="00E17F93">
        <w:rPr>
          <w:rFonts w:ascii="Arial" w:hAnsi="Arial" w:cs="Arial"/>
        </w:rPr>
        <w:t xml:space="preserve"> fruit</w:t>
      </w:r>
      <w:r w:rsidR="009A27C4" w:rsidRPr="00E17F93">
        <w:rPr>
          <w:rFonts w:ascii="Arial" w:hAnsi="Arial" w:cs="Arial"/>
        </w:rPr>
        <w:t xml:space="preserve">s </w:t>
      </w:r>
      <w:r w:rsidR="00E43B60" w:rsidRPr="00CC768E">
        <w:rPr>
          <w:rFonts w:ascii="Arial" w:hAnsi="Arial" w:cs="Arial"/>
        </w:rPr>
        <w:t xml:space="preserve">was weighed out for the determination of moisture content. </w:t>
      </w:r>
      <w:r w:rsidR="00E43B60" w:rsidRPr="00CC768E">
        <w:rPr>
          <w:rFonts w:ascii="Arial" w:hAnsi="Arial" w:cs="Arial"/>
          <w:shd w:val="clear" w:color="auto" w:fill="FFFFFF"/>
        </w:rPr>
        <w:t xml:space="preserve">A second </w:t>
      </w:r>
      <w:r w:rsidR="00E43B60" w:rsidRPr="00CC768E">
        <w:rPr>
          <w:rFonts w:ascii="Arial" w:hAnsi="Arial" w:cs="Arial"/>
        </w:rPr>
        <w:t xml:space="preserve">10 g portion of the </w:t>
      </w:r>
      <w:r w:rsidR="009A27C4" w:rsidRPr="00E17F93">
        <w:rPr>
          <w:rFonts w:ascii="Arial" w:hAnsi="Arial" w:cs="Arial"/>
        </w:rPr>
        <w:t xml:space="preserve">dried </w:t>
      </w:r>
      <w:r w:rsidR="00E43B60" w:rsidRPr="00E17F93">
        <w:rPr>
          <w:rFonts w:ascii="Arial" w:hAnsi="Arial" w:cs="Arial"/>
        </w:rPr>
        <w:t>fruits was</w:t>
      </w:r>
      <w:r w:rsidR="009A27C4" w:rsidRPr="00E17F93">
        <w:rPr>
          <w:rFonts w:ascii="Arial" w:hAnsi="Arial" w:cs="Arial"/>
          <w:shd w:val="clear" w:color="auto" w:fill="FFFFFF"/>
        </w:rPr>
        <w:t xml:space="preserve"> ground </w:t>
      </w:r>
      <w:r w:rsidR="009A27C4" w:rsidRPr="00E17F93">
        <w:rPr>
          <w:rFonts w:ascii="Arial" w:hAnsi="Arial" w:cs="Arial"/>
          <w:shd w:val="clear" w:color="auto" w:fill="FFFFFF"/>
        </w:rPr>
        <w:lastRenderedPageBreak/>
        <w:t xml:space="preserve">to </w:t>
      </w:r>
      <w:r w:rsidR="004506CC">
        <w:rPr>
          <w:rFonts w:ascii="Arial" w:hAnsi="Arial" w:cs="Arial"/>
          <w:shd w:val="clear" w:color="auto" w:fill="FFFFFF"/>
        </w:rPr>
        <w:t xml:space="preserve">into </w:t>
      </w:r>
      <w:r w:rsidR="009A27C4" w:rsidRPr="00E17F93">
        <w:rPr>
          <w:rFonts w:ascii="Arial" w:hAnsi="Arial" w:cs="Arial"/>
          <w:shd w:val="clear" w:color="auto" w:fill="FFFFFF"/>
        </w:rPr>
        <w:t xml:space="preserve">and </w:t>
      </w:r>
      <w:r w:rsidR="00E43B60" w:rsidRPr="00E17F93">
        <w:rPr>
          <w:rFonts w:ascii="Arial" w:hAnsi="Arial" w:cs="Arial"/>
        </w:rPr>
        <w:t>used</w:t>
      </w:r>
      <w:r w:rsidR="00E43B60" w:rsidRPr="00CC768E">
        <w:rPr>
          <w:rFonts w:ascii="Arial" w:hAnsi="Arial" w:cs="Arial"/>
        </w:rPr>
        <w:t xml:space="preserve"> to prepare an aqueous extract by infusion at room temperature</w:t>
      </w:r>
      <w:r w:rsidR="009A27C4">
        <w:rPr>
          <w:rFonts w:ascii="Arial" w:hAnsi="Arial" w:cs="Arial"/>
        </w:rPr>
        <w:t xml:space="preserve"> </w:t>
      </w:r>
      <w:r w:rsidR="009A27C4" w:rsidRPr="00E17F93">
        <w:rPr>
          <w:rFonts w:ascii="Arial" w:hAnsi="Arial" w:cs="Arial"/>
        </w:rPr>
        <w:t>in</w:t>
      </w:r>
      <w:r w:rsidR="00E43B60" w:rsidRPr="00E17F93">
        <w:rPr>
          <w:rFonts w:ascii="Arial" w:hAnsi="Arial" w:cs="Arial"/>
          <w:shd w:val="clear" w:color="auto" w:fill="FFFFFF"/>
        </w:rPr>
        <w:t xml:space="preserve"> 200 mL distilled water </w:t>
      </w:r>
      <w:r w:rsidR="007B4C24" w:rsidRPr="00E17F93">
        <w:rPr>
          <w:rFonts w:ascii="Arial" w:hAnsi="Arial" w:cs="Arial"/>
          <w:shd w:val="clear" w:color="auto" w:fill="FFFFFF"/>
        </w:rPr>
        <w:t>for 24 hours</w:t>
      </w:r>
      <w:r w:rsidR="00E43B60" w:rsidRPr="00E17F93">
        <w:rPr>
          <w:rFonts w:ascii="Arial" w:hAnsi="Arial" w:cs="Arial"/>
          <w:shd w:val="clear" w:color="auto" w:fill="FFFFFF"/>
        </w:rPr>
        <w:t xml:space="preserve"> with continuous shaking using a </w:t>
      </w:r>
      <w:r w:rsidR="004506CC" w:rsidRPr="0078201B">
        <w:t xml:space="preserve">on a benchtop shaker (Labotec, </w:t>
      </w:r>
      <w:r w:rsidR="004506CC">
        <w:t>M</w:t>
      </w:r>
      <w:r w:rsidR="004506CC" w:rsidRPr="0078201B">
        <w:t xml:space="preserve">odel </w:t>
      </w:r>
      <w:r w:rsidR="004506CC">
        <w:t>N</w:t>
      </w:r>
      <w:r w:rsidR="004506CC" w:rsidRPr="0078201B">
        <w:t>o. 202) and filtered through Whatmann filter paper No. 50 (24.0 cm)</w:t>
      </w:r>
      <w:r w:rsidR="007B4C24" w:rsidRPr="00E17F93">
        <w:rPr>
          <w:rFonts w:ascii="Arial" w:hAnsi="Arial" w:cs="Arial"/>
          <w:shd w:val="clear" w:color="auto" w:fill="FFFFFF"/>
        </w:rPr>
        <w:t xml:space="preserve">. </w:t>
      </w:r>
      <w:r w:rsidR="004506CC">
        <w:rPr>
          <w:rFonts w:ascii="Arial" w:hAnsi="Arial" w:cs="Arial"/>
          <w:shd w:val="clear" w:color="auto" w:fill="FFFFFF"/>
        </w:rPr>
        <w:t>T</w:t>
      </w:r>
      <w:r w:rsidR="007B4C24" w:rsidRPr="00E17F93">
        <w:rPr>
          <w:rFonts w:ascii="Arial" w:hAnsi="Arial" w:cs="Arial"/>
          <w:shd w:val="clear" w:color="auto" w:fill="FFFFFF"/>
        </w:rPr>
        <w:t>he mixture</w:t>
      </w:r>
      <w:r w:rsidR="009A27C4" w:rsidRPr="00E17F93">
        <w:rPr>
          <w:rFonts w:ascii="Arial" w:hAnsi="Arial" w:cs="Arial"/>
          <w:shd w:val="clear" w:color="auto" w:fill="FFFFFF"/>
        </w:rPr>
        <w:t xml:space="preserve"> </w:t>
      </w:r>
      <w:r w:rsidR="007B4C24" w:rsidRPr="00E17F93">
        <w:rPr>
          <w:rFonts w:ascii="Arial" w:hAnsi="Arial" w:cs="Arial"/>
          <w:shd w:val="clear" w:color="auto" w:fill="FFFFFF"/>
        </w:rPr>
        <w:t>was</w:t>
      </w:r>
      <w:r w:rsidR="00E43B60" w:rsidRPr="00E17F93">
        <w:rPr>
          <w:rFonts w:ascii="Arial" w:hAnsi="Arial" w:cs="Arial"/>
          <w:shd w:val="clear" w:color="auto" w:fill="FFFFFF"/>
        </w:rPr>
        <w:t xml:space="preserve"> centrifuged at 4500 rpm for 15 min (</w:t>
      </w:r>
      <w:proofErr w:type="spellStart"/>
      <w:r w:rsidR="00E43B60" w:rsidRPr="00E17F93">
        <w:rPr>
          <w:rFonts w:ascii="Arial" w:hAnsi="Arial" w:cs="Arial"/>
          <w:shd w:val="clear" w:color="auto" w:fill="FFFFFF"/>
        </w:rPr>
        <w:t>Sorescu</w:t>
      </w:r>
      <w:proofErr w:type="spellEnd"/>
      <w:r w:rsidR="00E43B60" w:rsidRPr="00E17F93">
        <w:rPr>
          <w:rFonts w:ascii="Arial" w:hAnsi="Arial" w:cs="Arial"/>
          <w:shd w:val="clear" w:color="auto" w:fill="FFFFFF"/>
        </w:rPr>
        <w:t xml:space="preserve">, </w:t>
      </w:r>
      <w:r w:rsidR="005118A5" w:rsidRPr="00E17F93">
        <w:rPr>
          <w:rFonts w:ascii="Arial" w:hAnsi="Arial" w:cs="Arial"/>
          <w:shd w:val="clear" w:color="auto" w:fill="FFFFFF"/>
        </w:rPr>
        <w:t xml:space="preserve">et al, </w:t>
      </w:r>
      <w:r w:rsidR="00E43B60" w:rsidRPr="00E17F93">
        <w:rPr>
          <w:rFonts w:ascii="Arial" w:hAnsi="Arial" w:cs="Arial"/>
          <w:shd w:val="clear" w:color="auto" w:fill="FFFFFF"/>
        </w:rPr>
        <w:t xml:space="preserve">2017). </w:t>
      </w:r>
      <w:r w:rsidR="00E43B60" w:rsidRPr="00E17F93">
        <w:rPr>
          <w:rFonts w:ascii="Arial" w:hAnsi="Arial" w:cs="Arial"/>
        </w:rPr>
        <w:t>The crude aqueous extract was</w:t>
      </w:r>
      <w:r w:rsidR="00FD7F09" w:rsidRPr="00E17F93">
        <w:rPr>
          <w:rFonts w:ascii="Arial" w:hAnsi="Arial" w:cs="Arial"/>
        </w:rPr>
        <w:t xml:space="preserve"> then</w:t>
      </w:r>
      <w:r w:rsidR="00E43B60" w:rsidRPr="00E17F93">
        <w:rPr>
          <w:rFonts w:ascii="Arial" w:hAnsi="Arial" w:cs="Arial"/>
        </w:rPr>
        <w:t xml:space="preserve"> filtered</w:t>
      </w:r>
      <w:r w:rsidR="00E43B60" w:rsidRPr="00CC768E">
        <w:rPr>
          <w:rFonts w:ascii="Arial" w:hAnsi="Arial" w:cs="Arial"/>
        </w:rPr>
        <w:t xml:space="preserve"> under vacuum and stored at 4</w:t>
      </w:r>
      <w:r w:rsidR="00E43B60" w:rsidRPr="00CC768E">
        <w:rPr>
          <w:rFonts w:ascii="Arial" w:hAnsi="Arial" w:cs="Arial"/>
          <w:vertAlign w:val="superscript"/>
        </w:rPr>
        <w:t>o</w:t>
      </w:r>
      <w:r w:rsidR="00E43B60" w:rsidRPr="00CC768E">
        <w:rPr>
          <w:rFonts w:ascii="Arial" w:hAnsi="Arial" w:cs="Arial"/>
        </w:rPr>
        <w:t>C until needed for the various tests and analyses.</w:t>
      </w:r>
      <w:r w:rsidR="009A27C4">
        <w:rPr>
          <w:rFonts w:ascii="Arial" w:hAnsi="Arial" w:cs="Arial"/>
        </w:rPr>
        <w:t xml:space="preserve"> </w:t>
      </w:r>
    </w:p>
    <w:p w14:paraId="17653E9C" w14:textId="77777777" w:rsidR="002E0D56" w:rsidRPr="00CC768E" w:rsidRDefault="002E0D56" w:rsidP="005B00FC">
      <w:pPr>
        <w:pStyle w:val="Body"/>
        <w:spacing w:after="0" w:line="480" w:lineRule="auto"/>
        <w:rPr>
          <w:rFonts w:ascii="Arial" w:hAnsi="Arial" w:cs="Arial"/>
        </w:rPr>
      </w:pPr>
    </w:p>
    <w:p w14:paraId="221FAC5B" w14:textId="77777777" w:rsidR="006E2652" w:rsidRPr="004506CC" w:rsidRDefault="001C5864" w:rsidP="004506CC">
      <w:pPr>
        <w:pStyle w:val="NoSpacing"/>
        <w:spacing w:line="480" w:lineRule="auto"/>
        <w:rPr>
          <w:rFonts w:ascii="Arial" w:hAnsi="Arial" w:cs="Arial"/>
          <w:b/>
          <w:bCs/>
        </w:rPr>
      </w:pPr>
      <w:r w:rsidRPr="00CC768E">
        <w:rPr>
          <w:rFonts w:ascii="Arial" w:hAnsi="Arial" w:cs="Arial"/>
          <w:b/>
          <w:bCs/>
        </w:rPr>
        <w:t xml:space="preserve">2.2 Qualitative screening for phytochemicals </w:t>
      </w:r>
    </w:p>
    <w:p w14:paraId="3423F60D" w14:textId="77777777" w:rsidR="001C5864" w:rsidRPr="00CC768E" w:rsidRDefault="001C5864" w:rsidP="005118A5">
      <w:pPr>
        <w:pStyle w:val="NoSpacing"/>
        <w:spacing w:line="480" w:lineRule="auto"/>
        <w:jc w:val="both"/>
        <w:rPr>
          <w:rFonts w:ascii="Arial" w:hAnsi="Arial" w:cs="Arial"/>
          <w:sz w:val="20"/>
          <w:szCs w:val="20"/>
        </w:rPr>
      </w:pPr>
      <w:r w:rsidRPr="00CC768E">
        <w:rPr>
          <w:rFonts w:ascii="Arial" w:hAnsi="Arial" w:cs="Arial"/>
          <w:sz w:val="20"/>
          <w:szCs w:val="20"/>
        </w:rPr>
        <w:t xml:space="preserve">The preliminary qualitative screening of the phytochemicals was carried out </w:t>
      </w:r>
      <w:r w:rsidR="00B800CF" w:rsidRPr="00CC768E">
        <w:rPr>
          <w:rFonts w:ascii="Arial" w:hAnsi="Arial" w:cs="Arial"/>
          <w:sz w:val="20"/>
          <w:szCs w:val="20"/>
        </w:rPr>
        <w:t>using</w:t>
      </w:r>
      <w:r w:rsidRPr="00CC768E">
        <w:rPr>
          <w:rFonts w:ascii="Arial" w:hAnsi="Arial" w:cs="Arial"/>
          <w:sz w:val="20"/>
          <w:szCs w:val="20"/>
        </w:rPr>
        <w:t xml:space="preserve"> standard methods as described in the literature</w:t>
      </w:r>
      <w:r w:rsidR="00C76EA1" w:rsidRPr="00CC768E">
        <w:rPr>
          <w:rFonts w:ascii="Arial" w:hAnsi="Arial" w:cs="Arial"/>
          <w:sz w:val="20"/>
          <w:szCs w:val="20"/>
        </w:rPr>
        <w:t xml:space="preserve"> (</w:t>
      </w:r>
      <w:proofErr w:type="spellStart"/>
      <w:r w:rsidR="00C76EA1" w:rsidRPr="00CC768E">
        <w:rPr>
          <w:rFonts w:ascii="Arial" w:hAnsi="Arial" w:cs="Arial"/>
          <w:sz w:val="20"/>
          <w:szCs w:val="20"/>
        </w:rPr>
        <w:t>Nortjie</w:t>
      </w:r>
      <w:proofErr w:type="spellEnd"/>
      <w:r w:rsidR="00C76EA1" w:rsidRPr="00CC768E">
        <w:rPr>
          <w:rFonts w:ascii="Arial" w:hAnsi="Arial" w:cs="Arial"/>
          <w:sz w:val="20"/>
          <w:szCs w:val="20"/>
        </w:rPr>
        <w:t xml:space="preserve"> et al, 2022, Trease &amp; Evans, 1989)</w:t>
      </w:r>
      <w:r w:rsidR="00FD7F09">
        <w:rPr>
          <w:rFonts w:ascii="Arial" w:hAnsi="Arial" w:cs="Arial"/>
          <w:sz w:val="20"/>
          <w:szCs w:val="20"/>
        </w:rPr>
        <w:t>.</w:t>
      </w:r>
    </w:p>
    <w:p w14:paraId="62A32624" w14:textId="77777777" w:rsidR="005118A5" w:rsidRPr="00CC768E" w:rsidRDefault="005118A5" w:rsidP="005118A5">
      <w:pPr>
        <w:pStyle w:val="NoSpacing"/>
        <w:spacing w:line="480" w:lineRule="auto"/>
        <w:jc w:val="both"/>
        <w:rPr>
          <w:rFonts w:ascii="Arial" w:hAnsi="Arial" w:cs="Arial"/>
          <w:sz w:val="20"/>
          <w:szCs w:val="20"/>
        </w:rPr>
      </w:pPr>
    </w:p>
    <w:p w14:paraId="27FB0F9E" w14:textId="77777777" w:rsidR="001C5864" w:rsidRPr="00CC768E" w:rsidRDefault="001C5864" w:rsidP="005B00FC">
      <w:pPr>
        <w:pStyle w:val="NoSpacing"/>
        <w:spacing w:line="480" w:lineRule="auto"/>
        <w:rPr>
          <w:rFonts w:ascii="Arial" w:hAnsi="Arial" w:cs="Arial"/>
          <w:b/>
          <w:bCs/>
          <w:sz w:val="20"/>
          <w:szCs w:val="20"/>
        </w:rPr>
      </w:pPr>
      <w:r w:rsidRPr="00CC768E">
        <w:rPr>
          <w:rFonts w:ascii="Arial" w:hAnsi="Arial" w:cs="Arial"/>
          <w:b/>
          <w:bCs/>
          <w:sz w:val="20"/>
          <w:szCs w:val="20"/>
        </w:rPr>
        <w:t xml:space="preserve">2.2.1 Detection of alkaloids </w:t>
      </w:r>
    </w:p>
    <w:p w14:paraId="6592E063" w14:textId="77777777" w:rsidR="001C5864" w:rsidRPr="00CC768E" w:rsidRDefault="001C5864" w:rsidP="005B00FC">
      <w:pPr>
        <w:pStyle w:val="NoSpacing"/>
        <w:spacing w:line="480" w:lineRule="auto"/>
        <w:jc w:val="both"/>
        <w:rPr>
          <w:rFonts w:ascii="Arial" w:hAnsi="Arial" w:cs="Arial"/>
          <w:strike/>
          <w:sz w:val="20"/>
          <w:szCs w:val="20"/>
        </w:rPr>
      </w:pPr>
      <w:r w:rsidRPr="00CC768E">
        <w:rPr>
          <w:rFonts w:ascii="Arial" w:hAnsi="Arial" w:cs="Arial"/>
          <w:sz w:val="20"/>
          <w:szCs w:val="20"/>
        </w:rPr>
        <w:t>The aqueous extract was mixed with dilute HCl and filtered, and the filtrate used in the following tests</w:t>
      </w:r>
      <w:r w:rsidRPr="00FA0875">
        <w:rPr>
          <w:rFonts w:ascii="Arial" w:hAnsi="Arial" w:cs="Arial"/>
          <w:sz w:val="20"/>
          <w:szCs w:val="20"/>
        </w:rPr>
        <w:t>).</w:t>
      </w:r>
    </w:p>
    <w:p w14:paraId="4EB71473" w14:textId="77777777" w:rsidR="001C5864" w:rsidRPr="00CC768E" w:rsidRDefault="001C5864" w:rsidP="005B00FC">
      <w:pPr>
        <w:pStyle w:val="NoSpacing"/>
        <w:spacing w:line="480" w:lineRule="auto"/>
        <w:jc w:val="both"/>
        <w:rPr>
          <w:rFonts w:ascii="Arial" w:hAnsi="Arial" w:cs="Arial"/>
          <w:i/>
          <w:iCs/>
          <w:sz w:val="20"/>
          <w:szCs w:val="20"/>
        </w:rPr>
      </w:pPr>
      <w:r w:rsidRPr="00CC768E">
        <w:rPr>
          <w:rFonts w:ascii="Arial" w:hAnsi="Arial" w:cs="Arial"/>
          <w:b/>
          <w:bCs/>
          <w:sz w:val="20"/>
          <w:szCs w:val="20"/>
        </w:rPr>
        <w:t>Mayer’s Test</w:t>
      </w:r>
      <w:r w:rsidR="00901646" w:rsidRPr="00CC768E">
        <w:rPr>
          <w:rFonts w:ascii="Arial" w:hAnsi="Arial" w:cs="Arial"/>
          <w:b/>
          <w:bCs/>
          <w:sz w:val="20"/>
          <w:szCs w:val="20"/>
        </w:rPr>
        <w:t>:</w:t>
      </w:r>
      <w:r w:rsidR="00FA0875">
        <w:rPr>
          <w:rFonts w:ascii="Arial" w:hAnsi="Arial" w:cs="Arial"/>
          <w:b/>
          <w:bCs/>
          <w:sz w:val="20"/>
          <w:szCs w:val="20"/>
        </w:rPr>
        <w:t xml:space="preserve"> </w:t>
      </w:r>
      <w:r w:rsidRPr="00CC768E">
        <w:rPr>
          <w:rFonts w:ascii="Arial" w:hAnsi="Arial" w:cs="Arial"/>
          <w:sz w:val="20"/>
          <w:szCs w:val="20"/>
        </w:rPr>
        <w:t>The filtrate was treated with Mayer’s reagent (potassium mercuric iodide, HgI</w:t>
      </w:r>
      <w:r w:rsidRPr="00CC768E">
        <w:rPr>
          <w:rFonts w:ascii="Arial" w:hAnsi="Arial" w:cs="Arial"/>
          <w:sz w:val="20"/>
          <w:szCs w:val="20"/>
          <w:vertAlign w:val="subscript"/>
        </w:rPr>
        <w:t>2</w:t>
      </w:r>
      <w:r w:rsidRPr="00CC768E">
        <w:rPr>
          <w:rFonts w:ascii="Arial" w:hAnsi="Arial" w:cs="Arial"/>
          <w:sz w:val="20"/>
          <w:szCs w:val="20"/>
        </w:rPr>
        <w:t>). The formation of a yellow-colo</w:t>
      </w:r>
      <w:r w:rsidR="00901646" w:rsidRPr="00CC768E">
        <w:rPr>
          <w:rFonts w:ascii="Arial" w:hAnsi="Arial" w:cs="Arial"/>
          <w:sz w:val="20"/>
          <w:szCs w:val="20"/>
        </w:rPr>
        <w:t>u</w:t>
      </w:r>
      <w:r w:rsidRPr="00CC768E">
        <w:rPr>
          <w:rFonts w:ascii="Arial" w:hAnsi="Arial" w:cs="Arial"/>
          <w:sz w:val="20"/>
          <w:szCs w:val="20"/>
        </w:rPr>
        <w:t>red precipitate indicates the presence of alkaloids.</w:t>
      </w:r>
    </w:p>
    <w:p w14:paraId="60985B7D" w14:textId="77777777" w:rsidR="001C5864" w:rsidRPr="00CC768E" w:rsidRDefault="001C5864" w:rsidP="005B00FC">
      <w:pPr>
        <w:pStyle w:val="NoSpacing"/>
        <w:spacing w:line="480" w:lineRule="auto"/>
        <w:jc w:val="both"/>
        <w:rPr>
          <w:rFonts w:ascii="Arial" w:hAnsi="Arial" w:cs="Arial"/>
          <w:sz w:val="20"/>
          <w:szCs w:val="20"/>
        </w:rPr>
      </w:pPr>
      <w:r w:rsidRPr="00CC768E">
        <w:rPr>
          <w:rFonts w:ascii="Arial" w:hAnsi="Arial" w:cs="Arial"/>
          <w:b/>
          <w:bCs/>
          <w:sz w:val="20"/>
          <w:szCs w:val="20"/>
        </w:rPr>
        <w:t>Wagner’s Test</w:t>
      </w:r>
      <w:r w:rsidR="00901646" w:rsidRPr="00CC768E">
        <w:rPr>
          <w:rFonts w:ascii="Arial" w:hAnsi="Arial" w:cs="Arial"/>
          <w:b/>
          <w:bCs/>
          <w:sz w:val="20"/>
          <w:szCs w:val="20"/>
        </w:rPr>
        <w:t>:</w:t>
      </w:r>
      <w:r w:rsidR="00FA0875">
        <w:rPr>
          <w:rFonts w:ascii="Arial" w:hAnsi="Arial" w:cs="Arial"/>
          <w:b/>
          <w:bCs/>
          <w:sz w:val="20"/>
          <w:szCs w:val="20"/>
        </w:rPr>
        <w:t xml:space="preserve"> </w:t>
      </w:r>
      <w:r w:rsidRPr="00CC768E">
        <w:rPr>
          <w:rFonts w:ascii="Arial" w:hAnsi="Arial" w:cs="Arial"/>
          <w:sz w:val="20"/>
          <w:szCs w:val="20"/>
        </w:rPr>
        <w:t>The filtrate was treated with Wagner’s reagent (iodine in potassium iodide). The formation of a brown/reddish precipitate indicates the presence of alkaloids</w:t>
      </w:r>
      <w:bookmarkStart w:id="1" w:name="_Hlk157074242"/>
    </w:p>
    <w:p w14:paraId="4FFAB0D6" w14:textId="77777777" w:rsidR="001C5864" w:rsidRPr="00CC768E" w:rsidRDefault="001C5864" w:rsidP="005B00FC">
      <w:pPr>
        <w:pStyle w:val="NoSpacing"/>
        <w:spacing w:line="480" w:lineRule="auto"/>
        <w:jc w:val="both"/>
        <w:rPr>
          <w:rFonts w:ascii="Arial" w:hAnsi="Arial" w:cs="Arial"/>
          <w:sz w:val="20"/>
          <w:szCs w:val="20"/>
        </w:rPr>
      </w:pPr>
      <w:proofErr w:type="spellStart"/>
      <w:r w:rsidRPr="00CC768E">
        <w:rPr>
          <w:rFonts w:ascii="Arial" w:hAnsi="Arial" w:cs="Arial"/>
          <w:b/>
          <w:bCs/>
          <w:sz w:val="20"/>
          <w:szCs w:val="20"/>
        </w:rPr>
        <w:t>Dragendorff’s</w:t>
      </w:r>
      <w:proofErr w:type="spellEnd"/>
      <w:r w:rsidRPr="00CC768E">
        <w:rPr>
          <w:rFonts w:ascii="Arial" w:hAnsi="Arial" w:cs="Arial"/>
          <w:b/>
          <w:bCs/>
          <w:sz w:val="20"/>
          <w:szCs w:val="20"/>
        </w:rPr>
        <w:t xml:space="preserve"> test</w:t>
      </w:r>
      <w:r w:rsidR="00901646" w:rsidRPr="00CC768E">
        <w:rPr>
          <w:rFonts w:ascii="Arial" w:hAnsi="Arial" w:cs="Arial"/>
          <w:b/>
          <w:bCs/>
          <w:sz w:val="20"/>
          <w:szCs w:val="20"/>
        </w:rPr>
        <w:t>:</w:t>
      </w:r>
      <w:r w:rsidRPr="00CC768E">
        <w:rPr>
          <w:rFonts w:ascii="Arial" w:hAnsi="Arial" w:cs="Arial"/>
          <w:sz w:val="20"/>
          <w:szCs w:val="20"/>
        </w:rPr>
        <w:t xml:space="preserve"> 1 mL of </w:t>
      </w:r>
      <w:proofErr w:type="spellStart"/>
      <w:proofErr w:type="gramStart"/>
      <w:r w:rsidRPr="00CC768E">
        <w:rPr>
          <w:rFonts w:ascii="Arial" w:hAnsi="Arial" w:cs="Arial"/>
          <w:sz w:val="20"/>
          <w:szCs w:val="20"/>
        </w:rPr>
        <w:t>Dragendorff”s</w:t>
      </w:r>
      <w:proofErr w:type="spellEnd"/>
      <w:proofErr w:type="gramEnd"/>
      <w:r w:rsidRPr="00CC768E">
        <w:rPr>
          <w:rFonts w:ascii="Arial" w:hAnsi="Arial" w:cs="Arial"/>
          <w:sz w:val="20"/>
          <w:szCs w:val="20"/>
        </w:rPr>
        <w:t xml:space="preserve"> reagent (a mixture of basic bismuth nitrate, 4BiNO</w:t>
      </w:r>
      <w:r w:rsidRPr="00CC768E">
        <w:rPr>
          <w:rFonts w:ascii="Arial" w:hAnsi="Arial" w:cs="Arial"/>
          <w:sz w:val="20"/>
          <w:szCs w:val="20"/>
          <w:vertAlign w:val="subscript"/>
        </w:rPr>
        <w:t>3</w:t>
      </w:r>
      <w:r w:rsidRPr="00CC768E">
        <w:rPr>
          <w:rFonts w:ascii="Arial" w:hAnsi="Arial" w:cs="Arial"/>
          <w:sz w:val="20"/>
          <w:szCs w:val="20"/>
        </w:rPr>
        <w:t>(OH)</w:t>
      </w:r>
      <w:r w:rsidRPr="00CC768E">
        <w:rPr>
          <w:rFonts w:ascii="Arial" w:hAnsi="Arial" w:cs="Arial"/>
          <w:sz w:val="20"/>
          <w:szCs w:val="20"/>
          <w:vertAlign w:val="subscript"/>
        </w:rPr>
        <w:t>2</w:t>
      </w:r>
      <w:r w:rsidRPr="00CC768E">
        <w:rPr>
          <w:rFonts w:ascii="Arial" w:hAnsi="Arial" w:cs="Arial"/>
          <w:sz w:val="20"/>
          <w:szCs w:val="20"/>
        </w:rPr>
        <w:t xml:space="preserve">, </w:t>
      </w:r>
      <w:proofErr w:type="spellStart"/>
      <w:r w:rsidRPr="00CC768E">
        <w:rPr>
          <w:rFonts w:ascii="Arial" w:hAnsi="Arial" w:cs="Arial"/>
          <w:sz w:val="20"/>
          <w:szCs w:val="20"/>
        </w:rPr>
        <w:t>BiO</w:t>
      </w:r>
      <w:proofErr w:type="spellEnd"/>
      <w:r w:rsidRPr="00CC768E">
        <w:rPr>
          <w:rFonts w:ascii="Arial" w:hAnsi="Arial" w:cs="Arial"/>
          <w:sz w:val="20"/>
          <w:szCs w:val="20"/>
        </w:rPr>
        <w:t>(OH) and potassium iodide, KI dissolved in diluted acid acetic or tartaric acid) is added to 2 mL of extract, an orange red precipitate was formed, indicating the presence of alkaloids.</w:t>
      </w:r>
      <w:bookmarkEnd w:id="1"/>
    </w:p>
    <w:p w14:paraId="5F5EE732" w14:textId="77777777" w:rsidR="001C5864" w:rsidRPr="00CC768E" w:rsidRDefault="001C5864" w:rsidP="005B00FC">
      <w:pPr>
        <w:pStyle w:val="NoSpacing"/>
        <w:spacing w:line="480" w:lineRule="auto"/>
        <w:rPr>
          <w:rFonts w:ascii="Arial" w:hAnsi="Arial" w:cs="Arial"/>
          <w:b/>
          <w:bCs/>
          <w:sz w:val="24"/>
          <w:szCs w:val="24"/>
        </w:rPr>
      </w:pPr>
    </w:p>
    <w:p w14:paraId="56D840C1" w14:textId="77777777" w:rsidR="001C5864" w:rsidRPr="00FA0875" w:rsidRDefault="001C5864" w:rsidP="005B00FC">
      <w:pPr>
        <w:pStyle w:val="NoSpacing"/>
        <w:spacing w:line="480" w:lineRule="auto"/>
        <w:rPr>
          <w:rFonts w:ascii="Arial" w:hAnsi="Arial" w:cs="Arial"/>
          <w:b/>
          <w:bCs/>
          <w:sz w:val="20"/>
          <w:szCs w:val="20"/>
        </w:rPr>
      </w:pPr>
      <w:r w:rsidRPr="00CC768E">
        <w:rPr>
          <w:rFonts w:ascii="Arial" w:hAnsi="Arial" w:cs="Arial"/>
          <w:b/>
          <w:bCs/>
          <w:sz w:val="20"/>
          <w:szCs w:val="20"/>
        </w:rPr>
        <w:t xml:space="preserve">2.2.2 Detection </w:t>
      </w:r>
      <w:r w:rsidRPr="00FA0875">
        <w:rPr>
          <w:rFonts w:ascii="Arial" w:hAnsi="Arial" w:cs="Arial"/>
          <w:b/>
          <w:bCs/>
          <w:sz w:val="20"/>
          <w:szCs w:val="20"/>
        </w:rPr>
        <w:t>of flavonoids</w:t>
      </w:r>
    </w:p>
    <w:p w14:paraId="413912EA" w14:textId="77777777" w:rsidR="00FB1CD6" w:rsidRPr="00CC768E" w:rsidRDefault="00FB1CD6" w:rsidP="00FB1CD6">
      <w:pPr>
        <w:spacing w:after="160" w:line="480" w:lineRule="auto"/>
        <w:rPr>
          <w:rFonts w:ascii="Arial" w:hAnsi="Arial" w:cs="Arial"/>
        </w:rPr>
      </w:pPr>
      <w:r w:rsidRPr="00FA0875">
        <w:rPr>
          <w:rFonts w:ascii="Arial" w:hAnsi="Arial" w:cs="Arial"/>
          <w:b/>
          <w:bCs/>
        </w:rPr>
        <w:t>Lead acetate test:</w:t>
      </w:r>
      <w:r w:rsidRPr="00FA0875">
        <w:rPr>
          <w:rFonts w:ascii="Arial" w:hAnsi="Arial" w:cs="Arial"/>
        </w:rPr>
        <w:t> A few drops of lead acetate solution is added to</w:t>
      </w:r>
      <w:r w:rsidR="00133F9C">
        <w:rPr>
          <w:rFonts w:ascii="Arial" w:hAnsi="Arial" w:cs="Arial"/>
        </w:rPr>
        <w:t xml:space="preserve"> 0.5 mL of</w:t>
      </w:r>
      <w:r w:rsidRPr="00FA0875">
        <w:rPr>
          <w:rFonts w:ascii="Arial" w:hAnsi="Arial" w:cs="Arial"/>
          <w:color w:val="EE0000"/>
        </w:rPr>
        <w:t xml:space="preserve"> </w:t>
      </w:r>
      <w:r w:rsidRPr="00133F9C">
        <w:rPr>
          <w:rFonts w:ascii="Arial" w:hAnsi="Arial" w:cs="Arial"/>
        </w:rPr>
        <w:t>extracts</w:t>
      </w:r>
      <w:r w:rsidR="00133F9C" w:rsidRPr="00133F9C">
        <w:rPr>
          <w:rFonts w:ascii="Arial" w:hAnsi="Arial" w:cs="Arial"/>
        </w:rPr>
        <w:t xml:space="preserve">. </w:t>
      </w:r>
      <w:r w:rsidRPr="00CC768E">
        <w:rPr>
          <w:rFonts w:ascii="Arial" w:hAnsi="Arial" w:cs="Arial"/>
        </w:rPr>
        <w:t>The formation of a yellow-colour precipitate indicates the presence of flavonoids.</w:t>
      </w:r>
    </w:p>
    <w:p w14:paraId="45977CF0" w14:textId="77777777" w:rsidR="00FB1CD6" w:rsidRPr="00CC768E" w:rsidRDefault="00FB1CD6" w:rsidP="00FB1CD6">
      <w:pPr>
        <w:spacing w:after="160" w:line="480" w:lineRule="auto"/>
        <w:rPr>
          <w:rFonts w:ascii="Arial" w:hAnsi="Arial" w:cs="Arial"/>
        </w:rPr>
      </w:pPr>
      <w:r w:rsidRPr="00CC768E">
        <w:rPr>
          <w:rFonts w:ascii="Arial" w:hAnsi="Arial" w:cs="Arial"/>
          <w:b/>
          <w:bCs/>
        </w:rPr>
        <w:t>Sulphuric acid test:</w:t>
      </w:r>
      <w:r w:rsidRPr="00CC768E">
        <w:rPr>
          <w:rFonts w:ascii="Arial" w:hAnsi="Arial" w:cs="Arial"/>
        </w:rPr>
        <w:t xml:space="preserve"> A few drops of </w:t>
      </w:r>
      <w:r w:rsidR="00EA1DF4">
        <w:rPr>
          <w:rFonts w:ascii="Arial" w:hAnsi="Arial" w:cs="Arial"/>
        </w:rPr>
        <w:t xml:space="preserve">dilute </w:t>
      </w:r>
      <w:r w:rsidRPr="00CC768E">
        <w:rPr>
          <w:rFonts w:ascii="Arial" w:hAnsi="Arial" w:cs="Arial"/>
        </w:rPr>
        <w:t>sulphuric ac</w:t>
      </w:r>
      <w:r w:rsidR="00C64663">
        <w:rPr>
          <w:rFonts w:ascii="Arial" w:hAnsi="Arial" w:cs="Arial"/>
        </w:rPr>
        <w:t xml:space="preserve">id </w:t>
      </w:r>
      <w:r w:rsidRPr="00CC768E">
        <w:rPr>
          <w:rFonts w:ascii="Arial" w:hAnsi="Arial" w:cs="Arial"/>
        </w:rPr>
        <w:t>are added to the extracts, and the formation of orange colour indicates the presence of flavonoids.</w:t>
      </w:r>
    </w:p>
    <w:p w14:paraId="5FA0EC89" w14:textId="77777777" w:rsidR="001C5864" w:rsidRPr="00CC768E" w:rsidRDefault="001C5864" w:rsidP="00901646">
      <w:pPr>
        <w:pStyle w:val="NoSpacing"/>
        <w:spacing w:line="480" w:lineRule="auto"/>
        <w:jc w:val="both"/>
        <w:rPr>
          <w:rFonts w:ascii="Arial" w:hAnsi="Arial" w:cs="Arial"/>
          <w:i/>
          <w:iCs/>
          <w:sz w:val="20"/>
          <w:szCs w:val="20"/>
        </w:rPr>
      </w:pPr>
      <w:r w:rsidRPr="00CC768E">
        <w:rPr>
          <w:rFonts w:ascii="Arial" w:hAnsi="Arial" w:cs="Arial"/>
          <w:b/>
          <w:bCs/>
          <w:sz w:val="20"/>
          <w:szCs w:val="20"/>
        </w:rPr>
        <w:t>Sodium hydroxide test</w:t>
      </w:r>
      <w:r w:rsidR="00901646" w:rsidRPr="00CC768E">
        <w:rPr>
          <w:rFonts w:ascii="Arial" w:hAnsi="Arial" w:cs="Arial"/>
          <w:b/>
          <w:bCs/>
          <w:sz w:val="20"/>
          <w:szCs w:val="20"/>
        </w:rPr>
        <w:t>:</w:t>
      </w:r>
      <w:r w:rsidRPr="00CC768E">
        <w:rPr>
          <w:rFonts w:ascii="Arial" w:hAnsi="Arial" w:cs="Arial"/>
          <w:sz w:val="20"/>
          <w:szCs w:val="20"/>
        </w:rPr>
        <w:t xml:space="preserve">5 mL of 10% sodium hydroxide solution was added to an equal volume of the aqueous extracts of </w:t>
      </w:r>
      <w:r w:rsidRPr="00CC768E">
        <w:rPr>
          <w:rFonts w:ascii="Arial" w:hAnsi="Arial" w:cs="Arial"/>
          <w:i/>
          <w:sz w:val="20"/>
          <w:szCs w:val="20"/>
        </w:rPr>
        <w:t xml:space="preserve">S. </w:t>
      </w:r>
      <w:proofErr w:type="spellStart"/>
      <w:r w:rsidRPr="00CC768E">
        <w:rPr>
          <w:rFonts w:ascii="Arial" w:hAnsi="Arial" w:cs="Arial"/>
          <w:i/>
          <w:sz w:val="20"/>
          <w:szCs w:val="20"/>
        </w:rPr>
        <w:t>mundii</w:t>
      </w:r>
      <w:proofErr w:type="spellEnd"/>
      <w:r w:rsidRPr="00CC768E">
        <w:rPr>
          <w:rFonts w:ascii="Arial" w:hAnsi="Arial" w:cs="Arial"/>
          <w:sz w:val="20"/>
          <w:szCs w:val="20"/>
        </w:rPr>
        <w:t xml:space="preserve"> fruit. A yellow solution indicates the presence of flavonoids.</w:t>
      </w:r>
    </w:p>
    <w:p w14:paraId="3B9F2C72" w14:textId="77777777" w:rsidR="001C5864" w:rsidRPr="00CC768E" w:rsidRDefault="001C5864" w:rsidP="005B00FC">
      <w:pPr>
        <w:pStyle w:val="NoSpacing"/>
        <w:spacing w:line="480" w:lineRule="auto"/>
        <w:jc w:val="both"/>
        <w:rPr>
          <w:rFonts w:ascii="Arial" w:hAnsi="Arial" w:cs="Arial"/>
          <w:i/>
          <w:iCs/>
          <w:sz w:val="20"/>
          <w:szCs w:val="20"/>
        </w:rPr>
      </w:pPr>
      <w:r w:rsidRPr="00CC768E">
        <w:rPr>
          <w:rFonts w:ascii="Arial" w:hAnsi="Arial" w:cs="Arial"/>
          <w:b/>
          <w:bCs/>
          <w:sz w:val="20"/>
          <w:szCs w:val="20"/>
        </w:rPr>
        <w:lastRenderedPageBreak/>
        <w:t>Ferric chloride test</w:t>
      </w:r>
      <w:r w:rsidR="00901646" w:rsidRPr="00CC768E">
        <w:rPr>
          <w:rFonts w:ascii="Arial" w:hAnsi="Arial" w:cs="Arial"/>
          <w:b/>
          <w:bCs/>
          <w:sz w:val="20"/>
          <w:szCs w:val="20"/>
        </w:rPr>
        <w:t>:</w:t>
      </w:r>
      <w:r w:rsidRPr="00CC768E">
        <w:rPr>
          <w:rFonts w:ascii="Arial" w:hAnsi="Arial" w:cs="Arial"/>
          <w:sz w:val="20"/>
          <w:szCs w:val="20"/>
        </w:rPr>
        <w:t xml:space="preserve"> 2 mL portion of the fruit extract was diluted with distilled water in the ratio of 4:1 and a few drops of a 10-percent solution of iron (III) chloride, FeCl</w:t>
      </w:r>
      <w:r w:rsidRPr="00CC768E">
        <w:rPr>
          <w:rFonts w:ascii="Arial" w:hAnsi="Arial" w:cs="Arial"/>
          <w:sz w:val="20"/>
          <w:szCs w:val="20"/>
          <w:vertAlign w:val="subscript"/>
        </w:rPr>
        <w:t>3</w:t>
      </w:r>
      <w:r w:rsidRPr="00CC768E">
        <w:rPr>
          <w:rFonts w:ascii="Arial" w:hAnsi="Arial" w:cs="Arial"/>
          <w:sz w:val="20"/>
          <w:szCs w:val="20"/>
        </w:rPr>
        <w:t xml:space="preserve"> was added. A green or blue solution indicates the presence of flavonoids.</w:t>
      </w:r>
    </w:p>
    <w:p w14:paraId="6478E1BC" w14:textId="77777777" w:rsidR="001C5864" w:rsidRPr="00CC768E" w:rsidRDefault="001C5864" w:rsidP="005B00FC">
      <w:pPr>
        <w:pStyle w:val="NoSpacing"/>
        <w:spacing w:line="480" w:lineRule="auto"/>
        <w:rPr>
          <w:rFonts w:ascii="Arial" w:hAnsi="Arial" w:cs="Arial"/>
          <w:b/>
          <w:bCs/>
          <w:spacing w:val="-2"/>
          <w:sz w:val="20"/>
          <w:szCs w:val="20"/>
        </w:rPr>
      </w:pPr>
    </w:p>
    <w:p w14:paraId="0C78DEB7" w14:textId="77777777" w:rsidR="001C5864" w:rsidRPr="00CC768E" w:rsidRDefault="001C5864" w:rsidP="005B00FC">
      <w:pPr>
        <w:pStyle w:val="NoSpacing"/>
        <w:spacing w:line="480" w:lineRule="auto"/>
        <w:jc w:val="both"/>
        <w:rPr>
          <w:rStyle w:val="Strong"/>
          <w:rFonts w:ascii="Arial" w:hAnsi="Arial" w:cs="Arial"/>
          <w:b w:val="0"/>
          <w:bCs w:val="0"/>
          <w:spacing w:val="-2"/>
          <w:sz w:val="20"/>
          <w:szCs w:val="20"/>
        </w:rPr>
      </w:pPr>
      <w:r w:rsidRPr="00CC768E">
        <w:rPr>
          <w:rFonts w:ascii="Arial" w:hAnsi="Arial" w:cs="Arial"/>
          <w:b/>
          <w:bCs/>
          <w:spacing w:val="-2"/>
          <w:sz w:val="20"/>
          <w:szCs w:val="20"/>
        </w:rPr>
        <w:t>2.2.3 Detection of phenolic compounds </w:t>
      </w:r>
    </w:p>
    <w:p w14:paraId="1404B7CC" w14:textId="77777777" w:rsidR="001C5864" w:rsidRPr="00CC768E" w:rsidRDefault="001C5864" w:rsidP="00901646">
      <w:pPr>
        <w:pStyle w:val="NoSpacing"/>
        <w:spacing w:line="480" w:lineRule="auto"/>
        <w:jc w:val="both"/>
        <w:rPr>
          <w:rStyle w:val="Strong"/>
          <w:rFonts w:ascii="Arial" w:hAnsi="Arial" w:cs="Arial"/>
          <w:b w:val="0"/>
          <w:bCs w:val="0"/>
          <w:sz w:val="20"/>
          <w:szCs w:val="20"/>
        </w:rPr>
      </w:pPr>
      <w:r w:rsidRPr="00CC768E">
        <w:rPr>
          <w:rStyle w:val="Strong"/>
          <w:rFonts w:ascii="Arial" w:hAnsi="Arial" w:cs="Arial"/>
          <w:sz w:val="20"/>
          <w:szCs w:val="20"/>
        </w:rPr>
        <w:t>Ferric chloride test:</w:t>
      </w:r>
      <w:r w:rsidRPr="00CC768E">
        <w:rPr>
          <w:rFonts w:ascii="Arial" w:hAnsi="Arial" w:cs="Arial"/>
          <w:sz w:val="20"/>
          <w:szCs w:val="20"/>
        </w:rPr>
        <w:t> A few drops of ferric chloride are added to 10 mL of fruit extract. A bluish-black colo</w:t>
      </w:r>
      <w:r w:rsidR="00F57208">
        <w:rPr>
          <w:rFonts w:ascii="Arial" w:hAnsi="Arial" w:cs="Arial"/>
          <w:sz w:val="20"/>
          <w:szCs w:val="20"/>
        </w:rPr>
        <w:t>u</w:t>
      </w:r>
      <w:r w:rsidRPr="00CC768E">
        <w:rPr>
          <w:rFonts w:ascii="Arial" w:hAnsi="Arial" w:cs="Arial"/>
          <w:sz w:val="20"/>
          <w:szCs w:val="20"/>
        </w:rPr>
        <w:t>r indicate</w:t>
      </w:r>
      <w:r w:rsidR="00F57208">
        <w:rPr>
          <w:rFonts w:ascii="Arial" w:hAnsi="Arial" w:cs="Arial"/>
          <w:sz w:val="20"/>
          <w:szCs w:val="20"/>
        </w:rPr>
        <w:t>s</w:t>
      </w:r>
      <w:r w:rsidRPr="00CC768E">
        <w:rPr>
          <w:rFonts w:ascii="Arial" w:hAnsi="Arial" w:cs="Arial"/>
          <w:sz w:val="20"/>
          <w:szCs w:val="20"/>
        </w:rPr>
        <w:t xml:space="preserve"> the presence of </w:t>
      </w:r>
      <w:r w:rsidR="00F57208" w:rsidRPr="00E17F93">
        <w:rPr>
          <w:rFonts w:ascii="Arial" w:hAnsi="Arial" w:cs="Arial"/>
          <w:sz w:val="20"/>
          <w:szCs w:val="20"/>
        </w:rPr>
        <w:t>phenolic compounds</w:t>
      </w:r>
      <w:r w:rsidRPr="00CC768E">
        <w:rPr>
          <w:rFonts w:ascii="Arial" w:hAnsi="Arial" w:cs="Arial"/>
          <w:sz w:val="20"/>
          <w:szCs w:val="20"/>
        </w:rPr>
        <w:t>.</w:t>
      </w:r>
    </w:p>
    <w:p w14:paraId="140BD21F" w14:textId="77777777" w:rsidR="001C5864" w:rsidRPr="00CC768E" w:rsidRDefault="001C5864" w:rsidP="005B00FC">
      <w:pPr>
        <w:pStyle w:val="NoSpacing"/>
        <w:spacing w:line="480" w:lineRule="auto"/>
        <w:rPr>
          <w:rFonts w:ascii="Arial" w:hAnsi="Arial" w:cs="Arial"/>
          <w:sz w:val="20"/>
          <w:szCs w:val="20"/>
        </w:rPr>
      </w:pPr>
      <w:r w:rsidRPr="00CC768E">
        <w:rPr>
          <w:rStyle w:val="Strong"/>
          <w:rFonts w:ascii="Arial" w:hAnsi="Arial" w:cs="Arial"/>
          <w:sz w:val="20"/>
          <w:szCs w:val="20"/>
        </w:rPr>
        <w:t>Lead acetate test:</w:t>
      </w:r>
      <w:r w:rsidRPr="00CC768E">
        <w:rPr>
          <w:rFonts w:ascii="Arial" w:hAnsi="Arial" w:cs="Arial"/>
          <w:sz w:val="20"/>
          <w:szCs w:val="20"/>
        </w:rPr>
        <w:t xml:space="preserve"> A few drops of lead acetate solution is mixed with 10 mg fruit extract. </w:t>
      </w:r>
      <w:proofErr w:type="gramStart"/>
      <w:r w:rsidRPr="00CC768E">
        <w:rPr>
          <w:rFonts w:ascii="Arial" w:hAnsi="Arial" w:cs="Arial"/>
          <w:sz w:val="20"/>
          <w:szCs w:val="20"/>
        </w:rPr>
        <w:t xml:space="preserve">A </w:t>
      </w:r>
      <w:r w:rsidR="001F16FE">
        <w:rPr>
          <w:rFonts w:ascii="Arial" w:hAnsi="Arial" w:cs="Arial"/>
          <w:sz w:val="20"/>
          <w:szCs w:val="20"/>
        </w:rPr>
        <w:t xml:space="preserve"> </w:t>
      </w:r>
      <w:r w:rsidRPr="00CC768E">
        <w:rPr>
          <w:rFonts w:ascii="Arial" w:hAnsi="Arial" w:cs="Arial"/>
          <w:sz w:val="20"/>
          <w:szCs w:val="20"/>
        </w:rPr>
        <w:t>brown</w:t>
      </w:r>
      <w:proofErr w:type="gramEnd"/>
      <w:r w:rsidRPr="00CC768E">
        <w:rPr>
          <w:rFonts w:ascii="Arial" w:hAnsi="Arial" w:cs="Arial"/>
          <w:sz w:val="20"/>
          <w:szCs w:val="20"/>
        </w:rPr>
        <w:t xml:space="preserve"> precipitate indicate</w:t>
      </w:r>
      <w:r w:rsidR="00F57208">
        <w:rPr>
          <w:rFonts w:ascii="Arial" w:hAnsi="Arial" w:cs="Arial"/>
          <w:sz w:val="20"/>
          <w:szCs w:val="20"/>
        </w:rPr>
        <w:t>s</w:t>
      </w:r>
      <w:r w:rsidR="001F16FE">
        <w:rPr>
          <w:rFonts w:ascii="Arial" w:hAnsi="Arial" w:cs="Arial"/>
          <w:sz w:val="20"/>
          <w:szCs w:val="20"/>
        </w:rPr>
        <w:t xml:space="preserve"> </w:t>
      </w:r>
      <w:r w:rsidRPr="00CC768E">
        <w:rPr>
          <w:rFonts w:ascii="Arial" w:hAnsi="Arial" w:cs="Arial"/>
          <w:sz w:val="20"/>
          <w:szCs w:val="20"/>
        </w:rPr>
        <w:t>the presence of phenolic compounds.</w:t>
      </w:r>
    </w:p>
    <w:p w14:paraId="2488ADE7" w14:textId="77777777" w:rsidR="001C5864" w:rsidRPr="00CC768E" w:rsidRDefault="001C5864" w:rsidP="005B00FC">
      <w:pPr>
        <w:pStyle w:val="NoSpacing"/>
        <w:spacing w:line="480" w:lineRule="auto"/>
        <w:rPr>
          <w:rFonts w:ascii="Arial" w:hAnsi="Arial" w:cs="Arial"/>
          <w:b/>
          <w:bCs/>
          <w:sz w:val="20"/>
          <w:szCs w:val="20"/>
        </w:rPr>
      </w:pPr>
    </w:p>
    <w:p w14:paraId="2A844B10" w14:textId="77777777" w:rsidR="001C5864" w:rsidRPr="00CC768E" w:rsidRDefault="001C5864" w:rsidP="005B00FC">
      <w:pPr>
        <w:pStyle w:val="NoSpacing"/>
        <w:spacing w:line="480" w:lineRule="auto"/>
        <w:rPr>
          <w:rFonts w:ascii="Arial" w:hAnsi="Arial" w:cs="Arial"/>
          <w:b/>
          <w:bCs/>
          <w:sz w:val="20"/>
          <w:szCs w:val="20"/>
        </w:rPr>
      </w:pPr>
      <w:r w:rsidRPr="00CC768E">
        <w:rPr>
          <w:rFonts w:ascii="Arial" w:hAnsi="Arial" w:cs="Arial"/>
          <w:b/>
          <w:bCs/>
          <w:sz w:val="20"/>
          <w:szCs w:val="20"/>
        </w:rPr>
        <w:t>2.2.4 Detection of saponins</w:t>
      </w:r>
    </w:p>
    <w:p w14:paraId="30407DFA" w14:textId="77777777" w:rsidR="001C5864" w:rsidRPr="00CC768E" w:rsidRDefault="001C5864" w:rsidP="0067134A">
      <w:pPr>
        <w:pStyle w:val="NoSpacing"/>
        <w:spacing w:line="480" w:lineRule="auto"/>
        <w:jc w:val="both"/>
        <w:rPr>
          <w:rFonts w:ascii="Arial" w:hAnsi="Arial" w:cs="Arial"/>
          <w:sz w:val="20"/>
          <w:szCs w:val="20"/>
        </w:rPr>
      </w:pPr>
      <w:r w:rsidRPr="00CC768E">
        <w:rPr>
          <w:rFonts w:ascii="Arial" w:hAnsi="Arial" w:cs="Arial"/>
          <w:sz w:val="20"/>
          <w:szCs w:val="20"/>
        </w:rPr>
        <w:t xml:space="preserve">In the qualitative screening for saponins </w:t>
      </w:r>
      <w:r w:rsidRPr="00CC768E">
        <w:rPr>
          <w:rFonts w:ascii="Arial" w:hAnsi="Arial" w:cs="Arial"/>
          <w:sz w:val="20"/>
          <w:szCs w:val="20"/>
          <w:shd w:val="clear" w:color="auto" w:fill="FFFFFF"/>
        </w:rPr>
        <w:t xml:space="preserve">5.0 mL of distilled water was mixed with </w:t>
      </w:r>
      <w:r w:rsidR="00A1033F">
        <w:rPr>
          <w:rFonts w:ascii="Arial" w:hAnsi="Arial" w:cs="Arial"/>
          <w:sz w:val="20"/>
          <w:szCs w:val="20"/>
          <w:shd w:val="clear" w:color="auto" w:fill="FFFFFF"/>
        </w:rPr>
        <w:t xml:space="preserve">1.0 mL </w:t>
      </w:r>
      <w:r w:rsidRPr="00CC768E">
        <w:rPr>
          <w:rFonts w:ascii="Arial" w:hAnsi="Arial" w:cs="Arial"/>
          <w:sz w:val="20"/>
          <w:szCs w:val="20"/>
          <w:shd w:val="clear" w:color="auto" w:fill="FFFFFF"/>
        </w:rPr>
        <w:t xml:space="preserve">aqueous crude fruit extract in a test tube and it was shaken vigorously. The froth formed was mixed with few drops of olive oil and again shaken vigorously and a foamy appearance indicated the presence of saponins </w:t>
      </w:r>
      <w:r w:rsidRPr="00CC768E">
        <w:rPr>
          <w:rFonts w:ascii="Arial" w:hAnsi="Arial" w:cs="Arial"/>
          <w:sz w:val="20"/>
          <w:szCs w:val="20"/>
        </w:rPr>
        <w:t>(</w:t>
      </w:r>
      <w:proofErr w:type="spellStart"/>
      <w:r w:rsidRPr="00CC768E">
        <w:rPr>
          <w:rFonts w:ascii="Arial" w:hAnsi="Arial" w:cs="Arial"/>
          <w:sz w:val="20"/>
          <w:szCs w:val="20"/>
        </w:rPr>
        <w:t>Soforowa</w:t>
      </w:r>
      <w:proofErr w:type="spellEnd"/>
      <w:r w:rsidRPr="00CC768E">
        <w:rPr>
          <w:rFonts w:ascii="Arial" w:hAnsi="Arial" w:cs="Arial"/>
          <w:sz w:val="20"/>
          <w:szCs w:val="20"/>
        </w:rPr>
        <w:t xml:space="preserve">, 2005).  </w:t>
      </w:r>
    </w:p>
    <w:p w14:paraId="352DBF81" w14:textId="77777777" w:rsidR="005118A5" w:rsidRPr="00CC768E" w:rsidRDefault="005118A5" w:rsidP="005B00FC">
      <w:pPr>
        <w:pStyle w:val="NoSpacing"/>
        <w:spacing w:line="480" w:lineRule="auto"/>
        <w:rPr>
          <w:rFonts w:ascii="Arial" w:hAnsi="Arial" w:cs="Arial"/>
          <w:sz w:val="20"/>
          <w:szCs w:val="20"/>
        </w:rPr>
      </w:pPr>
    </w:p>
    <w:p w14:paraId="37188FFB" w14:textId="77777777" w:rsidR="001C5864" w:rsidRPr="00CC768E" w:rsidRDefault="001C5864" w:rsidP="005B00FC">
      <w:pPr>
        <w:pStyle w:val="NoSpacing"/>
        <w:spacing w:line="480" w:lineRule="auto"/>
        <w:rPr>
          <w:rFonts w:ascii="Arial" w:hAnsi="Arial" w:cs="Arial"/>
          <w:b/>
          <w:bCs/>
          <w:sz w:val="20"/>
          <w:szCs w:val="20"/>
        </w:rPr>
      </w:pPr>
      <w:r w:rsidRPr="00CC768E">
        <w:rPr>
          <w:rFonts w:ascii="Arial" w:hAnsi="Arial" w:cs="Arial"/>
          <w:b/>
          <w:bCs/>
          <w:sz w:val="20"/>
          <w:szCs w:val="20"/>
        </w:rPr>
        <w:t>2.2.5 Detection of tannins</w:t>
      </w:r>
    </w:p>
    <w:p w14:paraId="44585B09" w14:textId="77777777" w:rsidR="001C5864" w:rsidRPr="00CC768E" w:rsidRDefault="001C5864" w:rsidP="000A543D">
      <w:pPr>
        <w:pStyle w:val="NoSpacing"/>
        <w:spacing w:line="480" w:lineRule="auto"/>
        <w:jc w:val="both"/>
        <w:rPr>
          <w:rFonts w:ascii="Arial" w:hAnsi="Arial" w:cs="Arial"/>
          <w:sz w:val="20"/>
          <w:szCs w:val="20"/>
        </w:rPr>
      </w:pPr>
      <w:r w:rsidRPr="00CC768E">
        <w:rPr>
          <w:rFonts w:ascii="Arial" w:hAnsi="Arial" w:cs="Arial"/>
          <w:sz w:val="20"/>
          <w:szCs w:val="20"/>
        </w:rPr>
        <w:t xml:space="preserve">To </w:t>
      </w:r>
      <w:r w:rsidR="000A543D" w:rsidRPr="00CC768E">
        <w:rPr>
          <w:rFonts w:ascii="Arial" w:hAnsi="Arial" w:cs="Arial"/>
          <w:sz w:val="20"/>
          <w:szCs w:val="20"/>
        </w:rPr>
        <w:t>2</w:t>
      </w:r>
      <w:r w:rsidRPr="00CC768E">
        <w:rPr>
          <w:rFonts w:ascii="Arial" w:hAnsi="Arial" w:cs="Arial"/>
          <w:sz w:val="20"/>
          <w:szCs w:val="20"/>
        </w:rPr>
        <w:t xml:space="preserve"> ml </w:t>
      </w:r>
      <w:r w:rsidR="00A1033F">
        <w:rPr>
          <w:rFonts w:ascii="Arial" w:hAnsi="Arial" w:cs="Arial"/>
          <w:sz w:val="20"/>
          <w:szCs w:val="20"/>
        </w:rPr>
        <w:t xml:space="preserve">of the extract </w:t>
      </w:r>
      <w:r w:rsidR="000A543D" w:rsidRPr="00CC768E">
        <w:rPr>
          <w:rFonts w:ascii="Arial" w:hAnsi="Arial" w:cs="Arial"/>
          <w:sz w:val="20"/>
          <w:szCs w:val="20"/>
        </w:rPr>
        <w:t xml:space="preserve">is mixed with 1mL of distilled water and heated., The mixture is filtered and </w:t>
      </w:r>
      <w:r w:rsidRPr="00CC768E">
        <w:rPr>
          <w:rFonts w:ascii="Arial" w:hAnsi="Arial" w:cs="Arial"/>
          <w:sz w:val="20"/>
          <w:szCs w:val="20"/>
        </w:rPr>
        <w:t>2 mL of 5% iron (III) chloride</w:t>
      </w:r>
      <w:r w:rsidR="000A543D" w:rsidRPr="00CC768E">
        <w:rPr>
          <w:rFonts w:ascii="Arial" w:hAnsi="Arial" w:cs="Arial"/>
          <w:sz w:val="20"/>
          <w:szCs w:val="20"/>
        </w:rPr>
        <w:t>, FeCl</w:t>
      </w:r>
      <w:r w:rsidR="000A543D" w:rsidRPr="00CC768E">
        <w:rPr>
          <w:rFonts w:ascii="Arial" w:hAnsi="Arial" w:cs="Arial"/>
          <w:sz w:val="20"/>
          <w:szCs w:val="20"/>
          <w:vertAlign w:val="subscript"/>
        </w:rPr>
        <w:t>3</w:t>
      </w:r>
      <w:r w:rsidRPr="00CC768E">
        <w:rPr>
          <w:rFonts w:ascii="Arial" w:hAnsi="Arial" w:cs="Arial"/>
          <w:sz w:val="20"/>
          <w:szCs w:val="20"/>
        </w:rPr>
        <w:t xml:space="preserve"> was added</w:t>
      </w:r>
      <w:r w:rsidR="000A543D" w:rsidRPr="00CC768E">
        <w:rPr>
          <w:rFonts w:ascii="Arial" w:hAnsi="Arial" w:cs="Arial"/>
          <w:sz w:val="20"/>
          <w:szCs w:val="20"/>
        </w:rPr>
        <w:t xml:space="preserve"> to the filtrate</w:t>
      </w:r>
      <w:r w:rsidRPr="00CC768E">
        <w:rPr>
          <w:rFonts w:ascii="Arial" w:hAnsi="Arial" w:cs="Arial"/>
          <w:sz w:val="20"/>
          <w:szCs w:val="20"/>
        </w:rPr>
        <w:t xml:space="preserve">. The appearance of a dark-blue or </w:t>
      </w:r>
      <w:r w:rsidR="0067134A" w:rsidRPr="00CC768E">
        <w:rPr>
          <w:rFonts w:ascii="Arial" w:hAnsi="Arial" w:cs="Arial"/>
          <w:sz w:val="20"/>
          <w:szCs w:val="20"/>
        </w:rPr>
        <w:t>dark-green</w:t>
      </w:r>
      <w:r w:rsidRPr="00CC768E">
        <w:rPr>
          <w:rFonts w:ascii="Arial" w:hAnsi="Arial" w:cs="Arial"/>
          <w:sz w:val="20"/>
          <w:szCs w:val="20"/>
        </w:rPr>
        <w:t xml:space="preserve"> colo</w:t>
      </w:r>
      <w:r w:rsidR="0067134A" w:rsidRPr="00CC768E">
        <w:rPr>
          <w:rFonts w:ascii="Arial" w:hAnsi="Arial" w:cs="Arial"/>
          <w:sz w:val="20"/>
          <w:szCs w:val="20"/>
        </w:rPr>
        <w:t>u</w:t>
      </w:r>
      <w:r w:rsidRPr="00CC768E">
        <w:rPr>
          <w:rFonts w:ascii="Arial" w:hAnsi="Arial" w:cs="Arial"/>
          <w:sz w:val="20"/>
          <w:szCs w:val="20"/>
        </w:rPr>
        <w:t>r indicated the presence of tannins.</w:t>
      </w:r>
    </w:p>
    <w:p w14:paraId="0CA953B8" w14:textId="77777777" w:rsidR="001C5864" w:rsidRPr="00CC768E" w:rsidRDefault="001C5864" w:rsidP="005B00FC">
      <w:pPr>
        <w:pStyle w:val="NoSpacing"/>
        <w:spacing w:line="480" w:lineRule="auto"/>
        <w:rPr>
          <w:rFonts w:ascii="Arial" w:hAnsi="Arial" w:cs="Arial"/>
          <w:b/>
          <w:bCs/>
          <w:spacing w:val="-2"/>
          <w:sz w:val="20"/>
          <w:szCs w:val="20"/>
        </w:rPr>
      </w:pPr>
    </w:p>
    <w:p w14:paraId="56FD7F73" w14:textId="77777777" w:rsidR="001C5864" w:rsidRPr="00CC768E" w:rsidRDefault="001C5864" w:rsidP="005B00FC">
      <w:pPr>
        <w:pStyle w:val="NoSpacing"/>
        <w:spacing w:line="480" w:lineRule="auto"/>
        <w:rPr>
          <w:rStyle w:val="Strong"/>
          <w:rFonts w:ascii="Arial" w:hAnsi="Arial" w:cs="Arial"/>
          <w:b w:val="0"/>
          <w:bCs w:val="0"/>
          <w:spacing w:val="-2"/>
          <w:sz w:val="20"/>
          <w:szCs w:val="20"/>
        </w:rPr>
      </w:pPr>
      <w:r w:rsidRPr="00CC768E">
        <w:rPr>
          <w:rFonts w:ascii="Arial" w:hAnsi="Arial" w:cs="Arial"/>
          <w:b/>
          <w:bCs/>
          <w:spacing w:val="-2"/>
          <w:sz w:val="20"/>
          <w:szCs w:val="20"/>
        </w:rPr>
        <w:t>2.2.6 Detection of terpenoids </w:t>
      </w:r>
    </w:p>
    <w:p w14:paraId="560F552A" w14:textId="77777777" w:rsidR="001C5864" w:rsidRPr="00CC768E" w:rsidRDefault="001C5864" w:rsidP="005B00FC">
      <w:pPr>
        <w:pStyle w:val="NoSpacing"/>
        <w:spacing w:line="480" w:lineRule="auto"/>
        <w:jc w:val="both"/>
        <w:rPr>
          <w:rFonts w:ascii="Arial" w:hAnsi="Arial" w:cs="Arial"/>
          <w:sz w:val="20"/>
          <w:szCs w:val="20"/>
        </w:rPr>
      </w:pPr>
      <w:r w:rsidRPr="00CC768E">
        <w:rPr>
          <w:rStyle w:val="Strong"/>
          <w:rFonts w:ascii="Arial" w:hAnsi="Arial" w:cs="Arial"/>
          <w:sz w:val="20"/>
          <w:szCs w:val="20"/>
        </w:rPr>
        <w:t>Salkowski’s Test</w:t>
      </w:r>
      <w:r w:rsidRPr="00CC768E">
        <w:rPr>
          <w:rFonts w:ascii="Arial" w:hAnsi="Arial" w:cs="Arial"/>
          <w:b/>
          <w:bCs/>
          <w:sz w:val="20"/>
          <w:szCs w:val="20"/>
        </w:rPr>
        <w:t>:</w:t>
      </w:r>
      <w:r w:rsidRPr="00CC768E">
        <w:rPr>
          <w:rFonts w:ascii="Arial" w:hAnsi="Arial" w:cs="Arial"/>
          <w:sz w:val="20"/>
          <w:szCs w:val="20"/>
        </w:rPr>
        <w:t xml:space="preserve"> 5 mL of the aqueous fruit extract was mixed with 2 ml chloroform and 3 ml concentrated H</w:t>
      </w:r>
      <w:r w:rsidRPr="00CC768E">
        <w:rPr>
          <w:rFonts w:ascii="Arial" w:hAnsi="Arial" w:cs="Arial"/>
          <w:sz w:val="20"/>
          <w:szCs w:val="20"/>
          <w:vertAlign w:val="subscript"/>
        </w:rPr>
        <w:t>2</w:t>
      </w:r>
      <w:r w:rsidRPr="00CC768E">
        <w:rPr>
          <w:rFonts w:ascii="Arial" w:hAnsi="Arial" w:cs="Arial"/>
          <w:sz w:val="20"/>
          <w:szCs w:val="20"/>
        </w:rPr>
        <w:t>SO</w:t>
      </w:r>
      <w:r w:rsidRPr="00CC768E">
        <w:rPr>
          <w:rFonts w:ascii="Arial" w:hAnsi="Arial" w:cs="Arial"/>
          <w:sz w:val="20"/>
          <w:szCs w:val="20"/>
          <w:vertAlign w:val="subscript"/>
        </w:rPr>
        <w:t>4</w:t>
      </w:r>
      <w:r w:rsidRPr="00CC768E">
        <w:rPr>
          <w:rFonts w:ascii="Arial" w:hAnsi="Arial" w:cs="Arial"/>
          <w:sz w:val="20"/>
          <w:szCs w:val="20"/>
        </w:rPr>
        <w:t xml:space="preserve"> was carefully added to form a layer. </w:t>
      </w:r>
      <w:r w:rsidRPr="00CC768E">
        <w:rPr>
          <w:rFonts w:ascii="Arial" w:hAnsi="Arial" w:cs="Arial"/>
          <w:sz w:val="20"/>
          <w:szCs w:val="20"/>
          <w:shd w:val="clear" w:color="auto" w:fill="FFFFFF"/>
        </w:rPr>
        <w:t>A reddish-brown coloration of the interface was formed</w:t>
      </w:r>
      <w:r w:rsidRPr="00E17F93">
        <w:rPr>
          <w:rFonts w:ascii="Arial" w:hAnsi="Arial" w:cs="Arial"/>
          <w:sz w:val="20"/>
          <w:szCs w:val="20"/>
          <w:shd w:val="clear" w:color="auto" w:fill="FFFFFF"/>
        </w:rPr>
        <w:t xml:space="preserve"> </w:t>
      </w:r>
      <w:r w:rsidR="00F57208" w:rsidRPr="00E17F93">
        <w:rPr>
          <w:rFonts w:ascii="Arial" w:hAnsi="Arial" w:cs="Arial"/>
          <w:sz w:val="20"/>
          <w:szCs w:val="20"/>
          <w:shd w:val="clear" w:color="auto" w:fill="FFFFFF"/>
        </w:rPr>
        <w:t>indicating</w:t>
      </w:r>
      <w:r w:rsidR="00F57208">
        <w:rPr>
          <w:rFonts w:ascii="Arial" w:hAnsi="Arial" w:cs="Arial"/>
          <w:sz w:val="20"/>
          <w:szCs w:val="20"/>
          <w:shd w:val="clear" w:color="auto" w:fill="FFFFFF"/>
        </w:rPr>
        <w:t xml:space="preserve"> </w:t>
      </w:r>
      <w:r w:rsidRPr="00CC768E">
        <w:rPr>
          <w:rFonts w:ascii="Arial" w:hAnsi="Arial" w:cs="Arial"/>
          <w:sz w:val="20"/>
          <w:szCs w:val="20"/>
          <w:shd w:val="clear" w:color="auto" w:fill="FFFFFF"/>
        </w:rPr>
        <w:t>the presence of terpenoids.</w:t>
      </w:r>
    </w:p>
    <w:p w14:paraId="254305CD" w14:textId="77777777" w:rsidR="001C5864" w:rsidRPr="00CC768E" w:rsidRDefault="001C5864" w:rsidP="005B00FC">
      <w:pPr>
        <w:pStyle w:val="NoSpacing"/>
        <w:spacing w:line="480" w:lineRule="auto"/>
        <w:rPr>
          <w:rStyle w:val="Strong"/>
          <w:rFonts w:ascii="Arial" w:hAnsi="Arial" w:cs="Arial"/>
          <w:sz w:val="20"/>
          <w:szCs w:val="20"/>
        </w:rPr>
      </w:pPr>
    </w:p>
    <w:p w14:paraId="17423F46" w14:textId="77777777" w:rsidR="001C5864" w:rsidRPr="00CC768E" w:rsidRDefault="001C5864" w:rsidP="005B00FC">
      <w:pPr>
        <w:pStyle w:val="NoSpacing"/>
        <w:spacing w:line="480" w:lineRule="auto"/>
        <w:rPr>
          <w:rFonts w:ascii="Arial" w:hAnsi="Arial" w:cs="Arial"/>
          <w:sz w:val="20"/>
          <w:szCs w:val="20"/>
        </w:rPr>
      </w:pPr>
      <w:r w:rsidRPr="00CC768E">
        <w:rPr>
          <w:rStyle w:val="Strong"/>
          <w:rFonts w:ascii="Arial" w:hAnsi="Arial" w:cs="Arial"/>
          <w:sz w:val="20"/>
          <w:szCs w:val="20"/>
        </w:rPr>
        <w:t>2.2.7 Detection of proteins</w:t>
      </w:r>
    </w:p>
    <w:p w14:paraId="638223F0" w14:textId="77777777" w:rsidR="001C5864" w:rsidRPr="00CC768E" w:rsidRDefault="001C5864" w:rsidP="005118A5">
      <w:pPr>
        <w:pStyle w:val="NoSpacing"/>
        <w:spacing w:line="480" w:lineRule="auto"/>
        <w:jc w:val="both"/>
        <w:rPr>
          <w:rFonts w:ascii="Arial" w:hAnsi="Arial" w:cs="Arial"/>
          <w:sz w:val="20"/>
          <w:szCs w:val="20"/>
        </w:rPr>
      </w:pPr>
      <w:r w:rsidRPr="00CC768E">
        <w:rPr>
          <w:rFonts w:ascii="Arial" w:hAnsi="Arial" w:cs="Arial"/>
          <w:b/>
          <w:bCs/>
          <w:sz w:val="20"/>
          <w:szCs w:val="20"/>
        </w:rPr>
        <w:lastRenderedPageBreak/>
        <w:t>Biuret test.</w:t>
      </w:r>
      <w:r w:rsidRPr="00CC768E">
        <w:rPr>
          <w:rFonts w:ascii="Arial" w:hAnsi="Arial" w:cs="Arial"/>
          <w:sz w:val="20"/>
          <w:szCs w:val="20"/>
        </w:rPr>
        <w:t xml:space="preserve"> Two drops of 3% copper sulphate and few drops of 10% sodium hydroxide were added to 1 mL of the aqueous fruit extract, </w:t>
      </w:r>
      <w:r w:rsidR="00F57208" w:rsidRPr="00E17F93">
        <w:rPr>
          <w:rFonts w:ascii="Arial" w:hAnsi="Arial" w:cs="Arial"/>
          <w:sz w:val="20"/>
          <w:szCs w:val="20"/>
        </w:rPr>
        <w:t xml:space="preserve">a </w:t>
      </w:r>
      <w:r w:rsidRPr="00CC768E">
        <w:rPr>
          <w:rFonts w:ascii="Arial" w:hAnsi="Arial" w:cs="Arial"/>
          <w:sz w:val="20"/>
          <w:szCs w:val="20"/>
        </w:rPr>
        <w:t>violet or red colo</w:t>
      </w:r>
      <w:r w:rsidR="005314C1" w:rsidRPr="00CC768E">
        <w:rPr>
          <w:rFonts w:ascii="Arial" w:hAnsi="Arial" w:cs="Arial"/>
          <w:sz w:val="20"/>
          <w:szCs w:val="20"/>
        </w:rPr>
        <w:t>u</w:t>
      </w:r>
      <w:r w:rsidRPr="00CC768E">
        <w:rPr>
          <w:rFonts w:ascii="Arial" w:hAnsi="Arial" w:cs="Arial"/>
          <w:sz w:val="20"/>
          <w:szCs w:val="20"/>
        </w:rPr>
        <w:t xml:space="preserve">r formation </w:t>
      </w:r>
      <w:r w:rsidR="00F57208" w:rsidRPr="00E17F93">
        <w:rPr>
          <w:rFonts w:ascii="Arial" w:hAnsi="Arial" w:cs="Arial"/>
          <w:sz w:val="20"/>
          <w:szCs w:val="20"/>
        </w:rPr>
        <w:t>indicated the presence of proteins</w:t>
      </w:r>
      <w:r w:rsidRPr="00E17F93">
        <w:rPr>
          <w:rFonts w:ascii="Arial" w:hAnsi="Arial" w:cs="Arial"/>
          <w:sz w:val="20"/>
          <w:szCs w:val="20"/>
        </w:rPr>
        <w:t>.</w:t>
      </w:r>
    </w:p>
    <w:p w14:paraId="12A9A148" w14:textId="77777777" w:rsidR="001C5864" w:rsidRPr="00CC768E" w:rsidRDefault="001C5864" w:rsidP="0067134A">
      <w:pPr>
        <w:pStyle w:val="NoSpacing"/>
        <w:spacing w:line="480" w:lineRule="auto"/>
        <w:jc w:val="both"/>
        <w:rPr>
          <w:rFonts w:ascii="Arial" w:hAnsi="Arial" w:cs="Arial"/>
          <w:sz w:val="20"/>
          <w:szCs w:val="20"/>
        </w:rPr>
      </w:pPr>
      <w:r w:rsidRPr="00CC768E">
        <w:rPr>
          <w:rFonts w:ascii="Arial" w:hAnsi="Arial" w:cs="Arial"/>
          <w:b/>
          <w:bCs/>
          <w:sz w:val="20"/>
          <w:szCs w:val="20"/>
        </w:rPr>
        <w:t>Ninhydrin test.</w:t>
      </w:r>
      <w:r w:rsidRPr="00CC768E">
        <w:rPr>
          <w:rFonts w:ascii="Arial" w:hAnsi="Arial" w:cs="Arial"/>
          <w:sz w:val="20"/>
          <w:szCs w:val="20"/>
        </w:rPr>
        <w:t xml:space="preserve"> Two drops of 0.2% freshly prepared ninhydrin solution added to 1 mL of fruit extract. </w:t>
      </w:r>
      <w:r w:rsidR="0067134A" w:rsidRPr="00CC768E">
        <w:rPr>
          <w:rFonts w:ascii="Arial" w:hAnsi="Arial" w:cs="Arial"/>
          <w:sz w:val="20"/>
          <w:szCs w:val="20"/>
        </w:rPr>
        <w:t>The formation</w:t>
      </w:r>
      <w:r w:rsidRPr="00CC768E">
        <w:rPr>
          <w:rFonts w:ascii="Arial" w:hAnsi="Arial" w:cs="Arial"/>
          <w:sz w:val="20"/>
          <w:szCs w:val="20"/>
        </w:rPr>
        <w:t xml:space="preserve"> of </w:t>
      </w:r>
      <w:r w:rsidR="0067134A" w:rsidRPr="00CC768E">
        <w:rPr>
          <w:rFonts w:ascii="Arial" w:hAnsi="Arial" w:cs="Arial"/>
          <w:sz w:val="20"/>
          <w:szCs w:val="20"/>
        </w:rPr>
        <w:t xml:space="preserve">a </w:t>
      </w:r>
      <w:r w:rsidRPr="00CC768E">
        <w:rPr>
          <w:rFonts w:ascii="Arial" w:hAnsi="Arial" w:cs="Arial"/>
          <w:sz w:val="20"/>
          <w:szCs w:val="20"/>
        </w:rPr>
        <w:t>purple colo</w:t>
      </w:r>
      <w:r w:rsidR="005314C1" w:rsidRPr="00CC768E">
        <w:rPr>
          <w:rFonts w:ascii="Arial" w:hAnsi="Arial" w:cs="Arial"/>
          <w:sz w:val="20"/>
          <w:szCs w:val="20"/>
        </w:rPr>
        <w:t>u</w:t>
      </w:r>
      <w:r w:rsidRPr="00CC768E">
        <w:rPr>
          <w:rFonts w:ascii="Arial" w:hAnsi="Arial" w:cs="Arial"/>
          <w:sz w:val="20"/>
          <w:szCs w:val="20"/>
        </w:rPr>
        <w:t xml:space="preserve">r </w:t>
      </w:r>
      <w:r w:rsidR="00F57208" w:rsidRPr="00F57208">
        <w:rPr>
          <w:rFonts w:ascii="Arial" w:hAnsi="Arial" w:cs="Arial"/>
          <w:color w:val="FF0000"/>
          <w:sz w:val="20"/>
          <w:szCs w:val="20"/>
        </w:rPr>
        <w:t>i</w:t>
      </w:r>
      <w:r w:rsidR="00F57208" w:rsidRPr="00E17F93">
        <w:rPr>
          <w:rFonts w:ascii="Arial" w:hAnsi="Arial" w:cs="Arial"/>
          <w:sz w:val="20"/>
          <w:szCs w:val="20"/>
        </w:rPr>
        <w:t>ndicates</w:t>
      </w:r>
      <w:r w:rsidR="00F57208" w:rsidRPr="00F57208">
        <w:rPr>
          <w:rFonts w:ascii="Arial" w:hAnsi="Arial" w:cs="Arial"/>
          <w:color w:val="FF0000"/>
          <w:sz w:val="20"/>
          <w:szCs w:val="20"/>
        </w:rPr>
        <w:t xml:space="preserve"> </w:t>
      </w:r>
      <w:r w:rsidRPr="00CC768E">
        <w:rPr>
          <w:rFonts w:ascii="Arial" w:hAnsi="Arial" w:cs="Arial"/>
          <w:sz w:val="20"/>
          <w:szCs w:val="20"/>
        </w:rPr>
        <w:t>the presence of proteins.</w:t>
      </w:r>
    </w:p>
    <w:p w14:paraId="109CFAA3" w14:textId="77777777" w:rsidR="001C5864" w:rsidRPr="00CC768E" w:rsidRDefault="001C5864" w:rsidP="005B00FC">
      <w:pPr>
        <w:pStyle w:val="NoSpacing"/>
        <w:spacing w:line="480" w:lineRule="auto"/>
        <w:rPr>
          <w:rFonts w:ascii="Arial" w:hAnsi="Arial" w:cs="Arial"/>
          <w:sz w:val="20"/>
          <w:szCs w:val="20"/>
        </w:rPr>
      </w:pPr>
    </w:p>
    <w:p w14:paraId="7147EA85" w14:textId="77777777" w:rsidR="001C5864" w:rsidRPr="00CC768E" w:rsidRDefault="001C5864" w:rsidP="005B00FC">
      <w:pPr>
        <w:pStyle w:val="NoSpacing"/>
        <w:spacing w:line="480" w:lineRule="auto"/>
        <w:rPr>
          <w:rFonts w:ascii="Arial" w:hAnsi="Arial" w:cs="Arial"/>
          <w:sz w:val="20"/>
          <w:szCs w:val="20"/>
        </w:rPr>
      </w:pPr>
      <w:r w:rsidRPr="00CC768E">
        <w:rPr>
          <w:rStyle w:val="Strong"/>
          <w:rFonts w:ascii="Arial" w:hAnsi="Arial" w:cs="Arial"/>
          <w:sz w:val="20"/>
          <w:szCs w:val="20"/>
        </w:rPr>
        <w:t>2.2.8 Test for carbohydrates</w:t>
      </w:r>
    </w:p>
    <w:p w14:paraId="6EFCF011" w14:textId="77777777" w:rsidR="001C5864" w:rsidRPr="00CC768E" w:rsidRDefault="001C5864" w:rsidP="005118A5">
      <w:pPr>
        <w:pStyle w:val="NoSpacing"/>
        <w:spacing w:line="480" w:lineRule="auto"/>
        <w:jc w:val="both"/>
        <w:rPr>
          <w:rFonts w:ascii="Arial" w:hAnsi="Arial" w:cs="Arial"/>
          <w:sz w:val="20"/>
          <w:szCs w:val="20"/>
        </w:rPr>
      </w:pPr>
      <w:proofErr w:type="spellStart"/>
      <w:r w:rsidRPr="00CC768E">
        <w:rPr>
          <w:rFonts w:ascii="Arial" w:hAnsi="Arial" w:cs="Arial"/>
          <w:b/>
          <w:bCs/>
          <w:sz w:val="20"/>
          <w:szCs w:val="20"/>
        </w:rPr>
        <w:t>Molish</w:t>
      </w:r>
      <w:proofErr w:type="spellEnd"/>
      <w:r w:rsidRPr="00CC768E">
        <w:rPr>
          <w:rFonts w:ascii="Arial" w:hAnsi="Arial" w:cs="Arial"/>
          <w:b/>
          <w:bCs/>
          <w:sz w:val="20"/>
          <w:szCs w:val="20"/>
        </w:rPr>
        <w:t xml:space="preserve"> test</w:t>
      </w:r>
      <w:r w:rsidR="000345E5" w:rsidRPr="00CC768E">
        <w:rPr>
          <w:rFonts w:ascii="Arial" w:hAnsi="Arial" w:cs="Arial"/>
          <w:b/>
          <w:bCs/>
          <w:sz w:val="20"/>
          <w:szCs w:val="20"/>
        </w:rPr>
        <w:t>:</w:t>
      </w:r>
      <w:r w:rsidRPr="00CC768E">
        <w:rPr>
          <w:rFonts w:ascii="Arial" w:hAnsi="Arial" w:cs="Arial"/>
          <w:sz w:val="20"/>
          <w:szCs w:val="20"/>
        </w:rPr>
        <w:t xml:space="preserve"> </w:t>
      </w:r>
      <w:r w:rsidR="00F57208" w:rsidRPr="00E17F93">
        <w:rPr>
          <w:rFonts w:ascii="Arial" w:hAnsi="Arial" w:cs="Arial"/>
          <w:sz w:val="20"/>
          <w:szCs w:val="20"/>
        </w:rPr>
        <w:t xml:space="preserve">A </w:t>
      </w:r>
      <w:r w:rsidR="00F57208">
        <w:rPr>
          <w:rFonts w:ascii="Arial" w:hAnsi="Arial" w:cs="Arial"/>
          <w:sz w:val="20"/>
          <w:szCs w:val="20"/>
        </w:rPr>
        <w:t>f</w:t>
      </w:r>
      <w:r w:rsidRPr="00CC768E">
        <w:rPr>
          <w:rFonts w:ascii="Arial" w:hAnsi="Arial" w:cs="Arial"/>
          <w:sz w:val="20"/>
          <w:szCs w:val="20"/>
        </w:rPr>
        <w:t xml:space="preserve">ew drops of </w:t>
      </w:r>
      <w:r w:rsidRPr="009610D9">
        <w:rPr>
          <w:rFonts w:ascii="Arial" w:hAnsi="Arial" w:cs="Arial"/>
          <w:sz w:val="20"/>
          <w:szCs w:val="20"/>
        </w:rPr>
        <w:t>a-naphthol</w:t>
      </w:r>
      <w:r w:rsidRPr="00CC768E">
        <w:rPr>
          <w:rFonts w:ascii="Arial" w:hAnsi="Arial" w:cs="Arial"/>
          <w:sz w:val="20"/>
          <w:szCs w:val="20"/>
        </w:rPr>
        <w:t xml:space="preserve"> </w:t>
      </w:r>
      <w:r w:rsidR="009610D9">
        <w:rPr>
          <w:rFonts w:ascii="Arial" w:hAnsi="Arial" w:cs="Arial"/>
          <w:sz w:val="20"/>
          <w:szCs w:val="20"/>
        </w:rPr>
        <w:t>prepared in ethanol</w:t>
      </w:r>
      <w:r w:rsidR="00A1033F">
        <w:rPr>
          <w:rFonts w:ascii="Arial" w:hAnsi="Arial" w:cs="Arial"/>
          <w:sz w:val="20"/>
          <w:szCs w:val="20"/>
        </w:rPr>
        <w:t xml:space="preserve"> </w:t>
      </w:r>
      <w:r w:rsidRPr="00CC768E">
        <w:rPr>
          <w:rFonts w:ascii="Arial" w:hAnsi="Arial" w:cs="Arial"/>
          <w:sz w:val="20"/>
          <w:szCs w:val="20"/>
        </w:rPr>
        <w:t xml:space="preserve">solution were added to 2 mL of fruit </w:t>
      </w:r>
      <w:r w:rsidRPr="00E17F93">
        <w:rPr>
          <w:rFonts w:ascii="Arial" w:hAnsi="Arial" w:cs="Arial"/>
          <w:sz w:val="20"/>
          <w:szCs w:val="20"/>
        </w:rPr>
        <w:t>extract,</w:t>
      </w:r>
      <w:r w:rsidR="00F57208" w:rsidRPr="00E17F93">
        <w:rPr>
          <w:rFonts w:ascii="Arial" w:hAnsi="Arial" w:cs="Arial"/>
          <w:sz w:val="20"/>
          <w:szCs w:val="20"/>
        </w:rPr>
        <w:t xml:space="preserve"> followed by addition of a</w:t>
      </w:r>
      <w:r w:rsidRPr="00F57208">
        <w:rPr>
          <w:rFonts w:ascii="Arial" w:hAnsi="Arial" w:cs="Arial"/>
          <w:sz w:val="20"/>
          <w:szCs w:val="20"/>
        </w:rPr>
        <w:t xml:space="preserve"> </w:t>
      </w:r>
      <w:r w:rsidRPr="00CC768E">
        <w:rPr>
          <w:rFonts w:ascii="Arial" w:hAnsi="Arial" w:cs="Arial"/>
          <w:sz w:val="20"/>
          <w:szCs w:val="20"/>
        </w:rPr>
        <w:t>few drops o</w:t>
      </w:r>
      <w:r w:rsidRPr="00E17F93">
        <w:rPr>
          <w:rFonts w:ascii="Arial" w:hAnsi="Arial" w:cs="Arial"/>
          <w:sz w:val="20"/>
          <w:szCs w:val="20"/>
        </w:rPr>
        <w:t>f concentrated H</w:t>
      </w:r>
      <w:r w:rsidRPr="00E17F93">
        <w:rPr>
          <w:rFonts w:ascii="Arial" w:hAnsi="Arial" w:cs="Arial"/>
          <w:sz w:val="20"/>
          <w:szCs w:val="20"/>
          <w:vertAlign w:val="subscript"/>
        </w:rPr>
        <w:t>2</w:t>
      </w:r>
      <w:r w:rsidRPr="00E17F93">
        <w:rPr>
          <w:rFonts w:ascii="Arial" w:hAnsi="Arial" w:cs="Arial"/>
          <w:sz w:val="20"/>
          <w:szCs w:val="20"/>
        </w:rPr>
        <w:t>SO</w:t>
      </w:r>
      <w:r w:rsidRPr="00E17F93">
        <w:rPr>
          <w:rFonts w:ascii="Arial" w:hAnsi="Arial" w:cs="Arial"/>
          <w:sz w:val="20"/>
          <w:szCs w:val="20"/>
          <w:vertAlign w:val="subscript"/>
        </w:rPr>
        <w:t>4</w:t>
      </w:r>
      <w:r w:rsidRPr="00E17F93">
        <w:rPr>
          <w:rFonts w:ascii="Arial" w:hAnsi="Arial" w:cs="Arial"/>
          <w:sz w:val="20"/>
          <w:szCs w:val="20"/>
        </w:rPr>
        <w:t xml:space="preserve"> along the walls of test tube. At the junction of two liquids, a violet</w:t>
      </w:r>
      <w:r w:rsidR="009610D9">
        <w:rPr>
          <w:rFonts w:ascii="Arial" w:hAnsi="Arial" w:cs="Arial"/>
          <w:sz w:val="20"/>
          <w:szCs w:val="20"/>
        </w:rPr>
        <w:t>-</w:t>
      </w:r>
      <w:r w:rsidRPr="00E17F93">
        <w:rPr>
          <w:rFonts w:ascii="Arial" w:hAnsi="Arial" w:cs="Arial"/>
          <w:sz w:val="20"/>
          <w:szCs w:val="20"/>
        </w:rPr>
        <w:t>colo</w:t>
      </w:r>
      <w:r w:rsidR="005314C1" w:rsidRPr="00E17F93">
        <w:rPr>
          <w:rFonts w:ascii="Arial" w:hAnsi="Arial" w:cs="Arial"/>
          <w:sz w:val="20"/>
          <w:szCs w:val="20"/>
        </w:rPr>
        <w:t>u</w:t>
      </w:r>
      <w:r w:rsidRPr="00E17F93">
        <w:rPr>
          <w:rFonts w:ascii="Arial" w:hAnsi="Arial" w:cs="Arial"/>
          <w:sz w:val="20"/>
          <w:szCs w:val="20"/>
        </w:rPr>
        <w:t>r</w:t>
      </w:r>
      <w:r w:rsidR="00F57208" w:rsidRPr="00E17F93">
        <w:rPr>
          <w:rFonts w:ascii="Arial" w:hAnsi="Arial" w:cs="Arial"/>
          <w:sz w:val="20"/>
          <w:szCs w:val="20"/>
        </w:rPr>
        <w:t>ed</w:t>
      </w:r>
      <w:r w:rsidRPr="00CC768E">
        <w:rPr>
          <w:rFonts w:ascii="Arial" w:hAnsi="Arial" w:cs="Arial"/>
          <w:sz w:val="20"/>
          <w:szCs w:val="20"/>
        </w:rPr>
        <w:t xml:space="preserve"> ring appeared, indicating that carbohydrates were present.</w:t>
      </w:r>
    </w:p>
    <w:p w14:paraId="7892B0D6" w14:textId="77777777" w:rsidR="001C5864" w:rsidRPr="00CC768E" w:rsidRDefault="001C5864" w:rsidP="005118A5">
      <w:pPr>
        <w:pStyle w:val="NoSpacing"/>
        <w:spacing w:line="480" w:lineRule="auto"/>
        <w:jc w:val="both"/>
        <w:rPr>
          <w:rFonts w:ascii="Arial" w:hAnsi="Arial" w:cs="Arial"/>
          <w:sz w:val="20"/>
          <w:szCs w:val="20"/>
        </w:rPr>
      </w:pPr>
      <w:r w:rsidRPr="00CC768E">
        <w:rPr>
          <w:rFonts w:ascii="Arial" w:hAnsi="Arial" w:cs="Arial"/>
          <w:b/>
          <w:bCs/>
          <w:sz w:val="20"/>
          <w:szCs w:val="20"/>
        </w:rPr>
        <w:t>Benedict’s test</w:t>
      </w:r>
      <w:r w:rsidR="000345E5" w:rsidRPr="00CC768E">
        <w:rPr>
          <w:rFonts w:ascii="Arial" w:hAnsi="Arial" w:cs="Arial"/>
          <w:b/>
          <w:bCs/>
          <w:sz w:val="20"/>
          <w:szCs w:val="20"/>
        </w:rPr>
        <w:t>:</w:t>
      </w:r>
      <w:r w:rsidRPr="00CC768E">
        <w:rPr>
          <w:rFonts w:ascii="Arial" w:hAnsi="Arial" w:cs="Arial"/>
          <w:sz w:val="20"/>
          <w:szCs w:val="20"/>
        </w:rPr>
        <w:t xml:space="preserve"> To 5 mL of Benedict’s reagent, 8-10 drops fruit extract were added, </w:t>
      </w:r>
      <w:r w:rsidR="00F57208" w:rsidRPr="00E17F93">
        <w:rPr>
          <w:rFonts w:ascii="Arial" w:hAnsi="Arial" w:cs="Arial"/>
          <w:sz w:val="20"/>
          <w:szCs w:val="20"/>
        </w:rPr>
        <w:t>the mixture was</w:t>
      </w:r>
      <w:r w:rsidR="00F57208">
        <w:rPr>
          <w:rFonts w:ascii="Arial" w:hAnsi="Arial" w:cs="Arial"/>
          <w:sz w:val="20"/>
          <w:szCs w:val="20"/>
        </w:rPr>
        <w:t xml:space="preserve"> </w:t>
      </w:r>
      <w:r w:rsidRPr="00CC768E">
        <w:rPr>
          <w:rFonts w:ascii="Arial" w:hAnsi="Arial" w:cs="Arial"/>
          <w:sz w:val="20"/>
          <w:szCs w:val="20"/>
        </w:rPr>
        <w:t>then heated for five minutes; the resulting dark red precipitate indicated the presence of carbohydrates.</w:t>
      </w:r>
    </w:p>
    <w:p w14:paraId="2E96FAE7" w14:textId="77777777" w:rsidR="001C5864" w:rsidRPr="00E17F93" w:rsidRDefault="001C5864" w:rsidP="005B00FC">
      <w:pPr>
        <w:pStyle w:val="NoSpacing"/>
        <w:spacing w:line="480" w:lineRule="auto"/>
        <w:jc w:val="both"/>
        <w:rPr>
          <w:rFonts w:ascii="Arial" w:hAnsi="Arial" w:cs="Arial"/>
          <w:sz w:val="20"/>
          <w:szCs w:val="20"/>
        </w:rPr>
      </w:pPr>
      <w:r w:rsidRPr="00CC768E">
        <w:rPr>
          <w:rFonts w:ascii="Arial" w:hAnsi="Arial" w:cs="Arial"/>
          <w:b/>
          <w:bCs/>
          <w:sz w:val="20"/>
          <w:szCs w:val="20"/>
        </w:rPr>
        <w:t>Fehling’s test</w:t>
      </w:r>
      <w:r w:rsidR="000345E5" w:rsidRPr="00CC768E">
        <w:rPr>
          <w:rFonts w:ascii="Arial" w:hAnsi="Arial" w:cs="Arial"/>
          <w:b/>
          <w:bCs/>
          <w:sz w:val="20"/>
          <w:szCs w:val="20"/>
        </w:rPr>
        <w:t>:</w:t>
      </w:r>
      <w:r w:rsidRPr="00CC768E">
        <w:rPr>
          <w:rFonts w:ascii="Arial" w:hAnsi="Arial" w:cs="Arial"/>
          <w:sz w:val="20"/>
          <w:szCs w:val="20"/>
        </w:rPr>
        <w:t xml:space="preserve"> To 2 mL of extract, an equal volume of Fehling’s (A &amp; B) solution was added </w:t>
      </w:r>
      <w:r w:rsidRPr="00E17F93">
        <w:rPr>
          <w:rFonts w:ascii="Arial" w:hAnsi="Arial" w:cs="Arial"/>
          <w:sz w:val="20"/>
          <w:szCs w:val="20"/>
        </w:rPr>
        <w:t xml:space="preserve">and </w:t>
      </w:r>
      <w:r w:rsidR="00F57208" w:rsidRPr="00E17F93">
        <w:rPr>
          <w:rFonts w:ascii="Arial" w:hAnsi="Arial" w:cs="Arial"/>
          <w:sz w:val="20"/>
          <w:szCs w:val="20"/>
        </w:rPr>
        <w:t xml:space="preserve">the mixture </w:t>
      </w:r>
      <w:r w:rsidRPr="00E17F93">
        <w:rPr>
          <w:rFonts w:ascii="Arial" w:hAnsi="Arial" w:cs="Arial"/>
          <w:sz w:val="20"/>
          <w:szCs w:val="20"/>
        </w:rPr>
        <w:t>heated for five minutes</w:t>
      </w:r>
      <w:r w:rsidR="00F57208" w:rsidRPr="00E17F93">
        <w:rPr>
          <w:rFonts w:ascii="Arial" w:hAnsi="Arial" w:cs="Arial"/>
          <w:sz w:val="20"/>
          <w:szCs w:val="20"/>
        </w:rPr>
        <w:t>.</w:t>
      </w:r>
      <w:r w:rsidRPr="00E17F93">
        <w:rPr>
          <w:rFonts w:ascii="Arial" w:hAnsi="Arial" w:cs="Arial"/>
          <w:sz w:val="20"/>
          <w:szCs w:val="20"/>
        </w:rPr>
        <w:t xml:space="preserve"> </w:t>
      </w:r>
      <w:r w:rsidR="00F57208" w:rsidRPr="00E17F93">
        <w:rPr>
          <w:rFonts w:ascii="Arial" w:hAnsi="Arial" w:cs="Arial"/>
          <w:sz w:val="20"/>
          <w:szCs w:val="20"/>
        </w:rPr>
        <w:t>T</w:t>
      </w:r>
      <w:r w:rsidRPr="00E17F93">
        <w:rPr>
          <w:rFonts w:ascii="Arial" w:hAnsi="Arial" w:cs="Arial"/>
          <w:sz w:val="20"/>
          <w:szCs w:val="20"/>
        </w:rPr>
        <w:t>he resulting red/dark red precipitate indicat</w:t>
      </w:r>
      <w:r w:rsidR="00F57208" w:rsidRPr="00E17F93">
        <w:rPr>
          <w:rFonts w:ascii="Arial" w:hAnsi="Arial" w:cs="Arial"/>
          <w:sz w:val="20"/>
          <w:szCs w:val="20"/>
        </w:rPr>
        <w:t>ed</w:t>
      </w:r>
      <w:r w:rsidRPr="00E17F93">
        <w:rPr>
          <w:rFonts w:ascii="Arial" w:hAnsi="Arial" w:cs="Arial"/>
          <w:sz w:val="20"/>
          <w:szCs w:val="20"/>
        </w:rPr>
        <w:t xml:space="preserve"> the presence of carbohydrates.</w:t>
      </w:r>
    </w:p>
    <w:p w14:paraId="71243ED1" w14:textId="77777777" w:rsidR="001C5864" w:rsidRPr="00CC768E" w:rsidRDefault="001C5864" w:rsidP="005B00FC">
      <w:pPr>
        <w:pStyle w:val="NoSpacing"/>
        <w:spacing w:line="480" w:lineRule="auto"/>
        <w:rPr>
          <w:rFonts w:ascii="Arial" w:hAnsi="Arial" w:cs="Arial"/>
          <w:b/>
          <w:bCs/>
          <w:sz w:val="20"/>
          <w:szCs w:val="20"/>
        </w:rPr>
      </w:pPr>
    </w:p>
    <w:p w14:paraId="168ABC08" w14:textId="77777777" w:rsidR="001C5864" w:rsidRPr="00CC768E" w:rsidRDefault="001C5864" w:rsidP="005B00FC">
      <w:pPr>
        <w:pStyle w:val="NoSpacing"/>
        <w:spacing w:line="480" w:lineRule="auto"/>
        <w:rPr>
          <w:rFonts w:ascii="Arial" w:hAnsi="Arial" w:cs="Arial"/>
          <w:b/>
          <w:bCs/>
          <w:sz w:val="20"/>
          <w:szCs w:val="20"/>
        </w:rPr>
      </w:pPr>
      <w:r w:rsidRPr="00CC768E">
        <w:rPr>
          <w:rFonts w:ascii="Arial" w:hAnsi="Arial" w:cs="Arial"/>
          <w:b/>
          <w:bCs/>
          <w:sz w:val="20"/>
          <w:szCs w:val="20"/>
        </w:rPr>
        <w:t>2.2.9 Detection of oxalates</w:t>
      </w:r>
    </w:p>
    <w:p w14:paraId="635C4C28" w14:textId="77777777" w:rsidR="004506CC" w:rsidRPr="0078201B" w:rsidRDefault="00FA0875" w:rsidP="004506CC">
      <w:pPr>
        <w:spacing w:line="480" w:lineRule="auto"/>
      </w:pPr>
      <w:r>
        <w:t xml:space="preserve">2.0 mL </w:t>
      </w:r>
      <w:r w:rsidR="004506CC" w:rsidRPr="0078201B">
        <w:t>of the extract was treated with a few drops of glacial acetic and a dark green colouration indicated the presence of oxalates.</w:t>
      </w:r>
    </w:p>
    <w:p w14:paraId="66E27EC9" w14:textId="77777777" w:rsidR="001C5864" w:rsidRPr="00CC768E" w:rsidRDefault="001C5864" w:rsidP="005B00FC">
      <w:pPr>
        <w:pStyle w:val="NoSpacing"/>
        <w:spacing w:line="480" w:lineRule="auto"/>
        <w:rPr>
          <w:rFonts w:ascii="Arial" w:hAnsi="Arial" w:cs="Arial"/>
          <w:sz w:val="20"/>
          <w:szCs w:val="20"/>
        </w:rPr>
      </w:pPr>
    </w:p>
    <w:p w14:paraId="1A26C036" w14:textId="77777777" w:rsidR="001C5864" w:rsidRPr="00CC768E" w:rsidRDefault="001C5864" w:rsidP="005B00FC">
      <w:pPr>
        <w:pStyle w:val="NoSpacing"/>
        <w:spacing w:line="480" w:lineRule="auto"/>
        <w:rPr>
          <w:rFonts w:ascii="Arial" w:hAnsi="Arial" w:cs="Arial"/>
          <w:b/>
          <w:bCs/>
          <w:sz w:val="20"/>
          <w:szCs w:val="20"/>
        </w:rPr>
      </w:pPr>
      <w:r w:rsidRPr="00CC768E">
        <w:rPr>
          <w:rFonts w:ascii="Arial" w:hAnsi="Arial" w:cs="Arial"/>
          <w:b/>
          <w:bCs/>
          <w:sz w:val="20"/>
          <w:szCs w:val="20"/>
        </w:rPr>
        <w:t>2.2.10 Detection of phytates</w:t>
      </w:r>
    </w:p>
    <w:p w14:paraId="5BA88D44" w14:textId="77777777" w:rsidR="00411891" w:rsidRPr="0004524A" w:rsidRDefault="00411891" w:rsidP="00411891">
      <w:pPr>
        <w:pStyle w:val="NoSpacing"/>
        <w:spacing w:line="480" w:lineRule="auto"/>
        <w:jc w:val="both"/>
        <w:rPr>
          <w:sz w:val="20"/>
          <w:szCs w:val="20"/>
        </w:rPr>
      </w:pPr>
      <w:r w:rsidRPr="0004524A">
        <w:rPr>
          <w:sz w:val="20"/>
          <w:szCs w:val="20"/>
        </w:rPr>
        <w:t xml:space="preserve">1 mL of aqueous fruit extract </w:t>
      </w:r>
      <w:r>
        <w:rPr>
          <w:sz w:val="20"/>
          <w:szCs w:val="20"/>
        </w:rPr>
        <w:t xml:space="preserve">was transferred </w:t>
      </w:r>
      <w:r w:rsidRPr="0004524A">
        <w:rPr>
          <w:sz w:val="20"/>
          <w:szCs w:val="20"/>
        </w:rPr>
        <w:t>in</w:t>
      </w:r>
      <w:r>
        <w:rPr>
          <w:sz w:val="20"/>
          <w:szCs w:val="20"/>
        </w:rPr>
        <w:t>to</w:t>
      </w:r>
      <w:r w:rsidRPr="0004524A">
        <w:rPr>
          <w:sz w:val="20"/>
          <w:szCs w:val="20"/>
        </w:rPr>
        <w:t xml:space="preserve"> a clean test tube 1 mL of Wade’s reagent</w:t>
      </w:r>
      <w:r>
        <w:rPr>
          <w:sz w:val="20"/>
          <w:szCs w:val="20"/>
        </w:rPr>
        <w:t xml:space="preserve"> was added and mixed.</w:t>
      </w:r>
      <w:r w:rsidRPr="0004524A">
        <w:rPr>
          <w:sz w:val="20"/>
          <w:szCs w:val="20"/>
        </w:rPr>
        <w:t xml:space="preserve"> </w:t>
      </w:r>
      <w:r>
        <w:rPr>
          <w:sz w:val="20"/>
          <w:szCs w:val="20"/>
        </w:rPr>
        <w:t xml:space="preserve">A reddish pink colour is formed, which </w:t>
      </w:r>
      <w:r w:rsidRPr="0004524A">
        <w:rPr>
          <w:sz w:val="20"/>
          <w:szCs w:val="20"/>
        </w:rPr>
        <w:t>fad</w:t>
      </w:r>
      <w:r>
        <w:rPr>
          <w:sz w:val="20"/>
          <w:szCs w:val="20"/>
        </w:rPr>
        <w:t>es</w:t>
      </w:r>
      <w:r w:rsidRPr="0004524A">
        <w:rPr>
          <w:sz w:val="20"/>
          <w:szCs w:val="20"/>
        </w:rPr>
        <w:t xml:space="preserve"> </w:t>
      </w:r>
      <w:r>
        <w:rPr>
          <w:sz w:val="20"/>
          <w:szCs w:val="20"/>
        </w:rPr>
        <w:t>with time</w:t>
      </w:r>
      <w:r w:rsidRPr="0004524A">
        <w:rPr>
          <w:sz w:val="20"/>
          <w:szCs w:val="20"/>
        </w:rPr>
        <w:t xml:space="preserve"> indicates the presence of phytates</w:t>
      </w:r>
      <w:r>
        <w:rPr>
          <w:sz w:val="20"/>
          <w:szCs w:val="20"/>
        </w:rPr>
        <w:t>, If the colour</w:t>
      </w:r>
      <w:r w:rsidRPr="0004524A">
        <w:rPr>
          <w:sz w:val="20"/>
          <w:szCs w:val="20"/>
        </w:rPr>
        <w:t xml:space="preserve"> persist</w:t>
      </w:r>
      <w:r>
        <w:rPr>
          <w:sz w:val="20"/>
          <w:szCs w:val="20"/>
        </w:rPr>
        <w:t xml:space="preserve">s it </w:t>
      </w:r>
      <w:r w:rsidRPr="0004524A">
        <w:rPr>
          <w:sz w:val="20"/>
          <w:szCs w:val="20"/>
        </w:rPr>
        <w:t>indicates the absence or</w:t>
      </w:r>
      <w:r>
        <w:rPr>
          <w:sz w:val="20"/>
          <w:szCs w:val="20"/>
        </w:rPr>
        <w:t xml:space="preserve"> very</w:t>
      </w:r>
      <w:r w:rsidRPr="0004524A">
        <w:rPr>
          <w:sz w:val="20"/>
          <w:szCs w:val="20"/>
        </w:rPr>
        <w:t xml:space="preserve"> low levels of phytates</w:t>
      </w:r>
      <w:r w:rsidR="001850EF">
        <w:rPr>
          <w:sz w:val="20"/>
          <w:szCs w:val="20"/>
        </w:rPr>
        <w:t xml:space="preserve"> (</w:t>
      </w:r>
      <w:proofErr w:type="spellStart"/>
      <w:r w:rsidR="001850EF" w:rsidRPr="001606C2">
        <w:rPr>
          <w:sz w:val="20"/>
          <w:szCs w:val="20"/>
        </w:rPr>
        <w:t>Fruhbeck</w:t>
      </w:r>
      <w:proofErr w:type="spellEnd"/>
      <w:r w:rsidR="001850EF">
        <w:rPr>
          <w:sz w:val="20"/>
          <w:szCs w:val="20"/>
        </w:rPr>
        <w:t>, et al. 1995</w:t>
      </w:r>
      <w:proofErr w:type="gramStart"/>
      <w:r w:rsidR="001850EF">
        <w:rPr>
          <w:sz w:val="20"/>
          <w:szCs w:val="20"/>
        </w:rPr>
        <w:t>).</w:t>
      </w:r>
      <w:r w:rsidRPr="0004524A">
        <w:rPr>
          <w:sz w:val="20"/>
          <w:szCs w:val="20"/>
        </w:rPr>
        <w:t>.</w:t>
      </w:r>
      <w:proofErr w:type="gramEnd"/>
    </w:p>
    <w:p w14:paraId="6C4045A3" w14:textId="77777777" w:rsidR="001C5864" w:rsidRPr="00CC768E" w:rsidRDefault="001C5864" w:rsidP="005B00FC">
      <w:pPr>
        <w:pStyle w:val="NoSpacing"/>
        <w:spacing w:line="480" w:lineRule="auto"/>
        <w:rPr>
          <w:rFonts w:ascii="Arial" w:hAnsi="Arial" w:cs="Arial"/>
          <w:b/>
          <w:bCs/>
          <w:sz w:val="20"/>
          <w:szCs w:val="20"/>
        </w:rPr>
      </w:pPr>
    </w:p>
    <w:p w14:paraId="78BC798B" w14:textId="77777777" w:rsidR="001C5864" w:rsidRPr="00CC768E" w:rsidRDefault="001C5864" w:rsidP="005B00FC">
      <w:pPr>
        <w:pStyle w:val="NoSpacing"/>
        <w:spacing w:line="480" w:lineRule="auto"/>
        <w:rPr>
          <w:rFonts w:ascii="Arial" w:hAnsi="Arial" w:cs="Arial"/>
          <w:b/>
          <w:bCs/>
        </w:rPr>
      </w:pPr>
      <w:r w:rsidRPr="00CC768E">
        <w:rPr>
          <w:rFonts w:ascii="Arial" w:hAnsi="Arial" w:cs="Arial"/>
          <w:b/>
          <w:bCs/>
        </w:rPr>
        <w:t>2.3 Quantitative determination of phytochemicals</w:t>
      </w:r>
    </w:p>
    <w:p w14:paraId="718FC919" w14:textId="77777777" w:rsidR="001C5864" w:rsidRPr="00CC768E" w:rsidRDefault="001C5864" w:rsidP="00352C22">
      <w:pPr>
        <w:pStyle w:val="NoSpacing"/>
        <w:spacing w:line="480" w:lineRule="auto"/>
        <w:rPr>
          <w:rFonts w:ascii="Arial" w:hAnsi="Arial" w:cs="Arial"/>
          <w:b/>
          <w:bCs/>
          <w:sz w:val="20"/>
          <w:szCs w:val="20"/>
        </w:rPr>
      </w:pPr>
      <w:r w:rsidRPr="00CC768E">
        <w:rPr>
          <w:rFonts w:ascii="Arial" w:hAnsi="Arial" w:cs="Arial"/>
          <w:b/>
          <w:bCs/>
          <w:sz w:val="20"/>
          <w:szCs w:val="20"/>
        </w:rPr>
        <w:t>2.3.1 Proximate analysis</w:t>
      </w:r>
    </w:p>
    <w:p w14:paraId="3422AACF" w14:textId="77777777" w:rsidR="001C5864" w:rsidRPr="00CC768E" w:rsidRDefault="001C5864" w:rsidP="00352C22">
      <w:pPr>
        <w:spacing w:line="480" w:lineRule="auto"/>
        <w:jc w:val="both"/>
        <w:rPr>
          <w:rFonts w:ascii="Arial" w:hAnsi="Arial" w:cs="Arial"/>
        </w:rPr>
      </w:pPr>
      <w:r w:rsidRPr="00CC768E">
        <w:rPr>
          <w:rFonts w:ascii="Arial" w:hAnsi="Arial" w:cs="Arial"/>
        </w:rPr>
        <w:t xml:space="preserve">For the </w:t>
      </w:r>
      <w:r w:rsidRPr="00CC768E">
        <w:rPr>
          <w:rFonts w:ascii="Arial" w:hAnsi="Arial" w:cs="Arial"/>
          <w:shd w:val="clear" w:color="auto" w:fill="FFFFFF"/>
        </w:rPr>
        <w:t xml:space="preserve">quantitative determination of proximate composition of </w:t>
      </w:r>
      <w:r w:rsidRPr="00CC768E">
        <w:rPr>
          <w:rFonts w:ascii="Arial" w:hAnsi="Arial" w:cs="Arial"/>
          <w:i/>
          <w:iCs/>
        </w:rPr>
        <w:t xml:space="preserve">S. </w:t>
      </w:r>
      <w:proofErr w:type="spellStart"/>
      <w:r w:rsidRPr="00CC768E">
        <w:rPr>
          <w:rFonts w:ascii="Arial" w:hAnsi="Arial" w:cs="Arial"/>
          <w:i/>
          <w:iCs/>
        </w:rPr>
        <w:t>mundii</w:t>
      </w:r>
      <w:proofErr w:type="spellEnd"/>
      <w:r w:rsidRPr="00CC768E">
        <w:rPr>
          <w:rFonts w:ascii="Arial" w:hAnsi="Arial" w:cs="Arial"/>
        </w:rPr>
        <w:t xml:space="preserve"> fruits, moisture was determined by air oven drying (AOAC, 2016) at 105</w:t>
      </w:r>
      <w:r w:rsidRPr="00CC768E">
        <w:rPr>
          <w:rFonts w:ascii="Arial" w:hAnsi="Arial" w:cs="Arial"/>
          <w:vertAlign w:val="superscript"/>
        </w:rPr>
        <w:t>o</w:t>
      </w:r>
      <w:r w:rsidRPr="00CC768E">
        <w:rPr>
          <w:rFonts w:ascii="Arial" w:hAnsi="Arial" w:cs="Arial"/>
        </w:rPr>
        <w:t xml:space="preserve">C to a constant weight, ash was determined </w:t>
      </w:r>
      <w:r w:rsidRPr="00E17F93">
        <w:rPr>
          <w:rFonts w:ascii="Arial" w:hAnsi="Arial" w:cs="Arial"/>
        </w:rPr>
        <w:t xml:space="preserve">by </w:t>
      </w:r>
      <w:r w:rsidR="001F16FE" w:rsidRPr="00E17F93">
        <w:rPr>
          <w:rFonts w:ascii="Arial" w:hAnsi="Arial" w:cs="Arial"/>
        </w:rPr>
        <w:t xml:space="preserve">the </w:t>
      </w:r>
      <w:r w:rsidRPr="00E17F93">
        <w:rPr>
          <w:rFonts w:ascii="Arial" w:hAnsi="Arial" w:cs="Arial"/>
        </w:rPr>
        <w:t xml:space="preserve">gravimetric method. The samples were ignited at 550-600 </w:t>
      </w:r>
      <w:proofErr w:type="spellStart"/>
      <w:r w:rsidRPr="00E17F93">
        <w:rPr>
          <w:rFonts w:ascii="Arial" w:hAnsi="Arial" w:cs="Arial"/>
          <w:vertAlign w:val="superscript"/>
        </w:rPr>
        <w:t>o</w:t>
      </w:r>
      <w:r w:rsidRPr="00E17F93">
        <w:rPr>
          <w:rFonts w:ascii="Arial" w:hAnsi="Arial" w:cs="Arial"/>
        </w:rPr>
        <w:t>C</w:t>
      </w:r>
      <w:proofErr w:type="spellEnd"/>
      <w:r w:rsidRPr="00E17F93">
        <w:rPr>
          <w:rFonts w:ascii="Arial" w:hAnsi="Arial" w:cs="Arial"/>
        </w:rPr>
        <w:t xml:space="preserve"> to oxidi</w:t>
      </w:r>
      <w:r w:rsidR="001F16FE" w:rsidRPr="00E17F93">
        <w:rPr>
          <w:rFonts w:ascii="Arial" w:hAnsi="Arial" w:cs="Arial"/>
        </w:rPr>
        <w:t>s</w:t>
      </w:r>
      <w:r w:rsidRPr="00E17F93">
        <w:rPr>
          <w:rFonts w:ascii="Arial" w:hAnsi="Arial" w:cs="Arial"/>
        </w:rPr>
        <w:t xml:space="preserve">e all organic materials without flaming until a </w:t>
      </w:r>
      <w:r w:rsidRPr="00E17F93">
        <w:rPr>
          <w:rFonts w:ascii="Arial" w:hAnsi="Arial" w:cs="Arial"/>
        </w:rPr>
        <w:lastRenderedPageBreak/>
        <w:t>constant weight was obtained (</w:t>
      </w:r>
      <w:r w:rsidRPr="00E17F93">
        <w:rPr>
          <w:rFonts w:ascii="Arial" w:hAnsi="Arial" w:cs="Arial"/>
          <w:shd w:val="clear" w:color="auto" w:fill="FFFFFF"/>
        </w:rPr>
        <w:t>AOAC, 2016</w:t>
      </w:r>
      <w:r w:rsidRPr="00E17F93">
        <w:rPr>
          <w:rFonts w:ascii="Arial" w:hAnsi="Arial" w:cs="Arial"/>
        </w:rPr>
        <w:t xml:space="preserve">). The crude protein content </w:t>
      </w:r>
      <w:r w:rsidR="001F16FE" w:rsidRPr="00E17F93">
        <w:rPr>
          <w:rFonts w:ascii="Arial" w:hAnsi="Arial" w:cs="Arial"/>
        </w:rPr>
        <w:t>was</w:t>
      </w:r>
      <w:r w:rsidRPr="00E17F93">
        <w:rPr>
          <w:rFonts w:ascii="Arial" w:hAnsi="Arial" w:cs="Arial"/>
        </w:rPr>
        <w:t xml:space="preserve"> calculated from</w:t>
      </w:r>
      <w:r w:rsidRPr="00CC768E">
        <w:rPr>
          <w:rFonts w:ascii="Arial" w:hAnsi="Arial" w:cs="Arial"/>
        </w:rPr>
        <w:t xml:space="preserve"> the total nitrogen determined by the Kjeldahl method (</w:t>
      </w:r>
      <w:r w:rsidRPr="00CC768E">
        <w:rPr>
          <w:rFonts w:ascii="Arial" w:hAnsi="Arial" w:cs="Arial"/>
          <w:shd w:val="clear" w:color="auto" w:fill="FFFFFF"/>
        </w:rPr>
        <w:t>AOAC, 2016</w:t>
      </w:r>
      <w:r w:rsidRPr="00CC768E">
        <w:rPr>
          <w:rFonts w:ascii="Arial" w:hAnsi="Arial" w:cs="Arial"/>
        </w:rPr>
        <w:t xml:space="preserve">) using the conversion factor of 6.25. Crude dietary </w:t>
      </w:r>
      <w:r w:rsidR="001F16FE" w:rsidRPr="00E17F93">
        <w:rPr>
          <w:rFonts w:ascii="Arial" w:hAnsi="Arial" w:cs="Arial"/>
        </w:rPr>
        <w:t xml:space="preserve">fibre </w:t>
      </w:r>
      <w:r w:rsidRPr="00E17F93">
        <w:rPr>
          <w:rFonts w:ascii="Arial" w:hAnsi="Arial" w:cs="Arial"/>
        </w:rPr>
        <w:t>was</w:t>
      </w:r>
      <w:r w:rsidRPr="00CC768E">
        <w:rPr>
          <w:rFonts w:ascii="Arial" w:hAnsi="Arial" w:cs="Arial"/>
        </w:rPr>
        <w:t xml:space="preserve"> determined by the Wende method and crude fat </w:t>
      </w:r>
      <w:r w:rsidRPr="00E17F93">
        <w:rPr>
          <w:rFonts w:ascii="Arial" w:hAnsi="Arial" w:cs="Arial"/>
        </w:rPr>
        <w:t xml:space="preserve">contents </w:t>
      </w:r>
      <w:r w:rsidR="001F16FE" w:rsidRPr="00E17F93">
        <w:rPr>
          <w:rFonts w:ascii="Arial" w:hAnsi="Arial" w:cs="Arial"/>
        </w:rPr>
        <w:t>in</w:t>
      </w:r>
      <w:r w:rsidR="001F16FE">
        <w:rPr>
          <w:rFonts w:ascii="Arial" w:hAnsi="Arial" w:cs="Arial"/>
        </w:rPr>
        <w:t xml:space="preserve"> </w:t>
      </w:r>
      <w:r w:rsidRPr="00CC768E">
        <w:rPr>
          <w:rFonts w:ascii="Arial" w:hAnsi="Arial" w:cs="Arial"/>
        </w:rPr>
        <w:t>the fruit samples were analy</w:t>
      </w:r>
      <w:r w:rsidR="001F16FE">
        <w:rPr>
          <w:rFonts w:ascii="Arial" w:hAnsi="Arial" w:cs="Arial"/>
        </w:rPr>
        <w:t>s</w:t>
      </w:r>
      <w:r w:rsidRPr="00CC768E">
        <w:rPr>
          <w:rFonts w:ascii="Arial" w:hAnsi="Arial" w:cs="Arial"/>
        </w:rPr>
        <w:t>ed using standard methods (</w:t>
      </w:r>
      <w:r w:rsidRPr="00CC768E">
        <w:rPr>
          <w:rFonts w:ascii="Arial" w:hAnsi="Arial" w:cs="Arial"/>
          <w:shd w:val="clear" w:color="auto" w:fill="FFFFFF"/>
        </w:rPr>
        <w:t>AOAC, 2016</w:t>
      </w:r>
      <w:r w:rsidRPr="00CC768E">
        <w:rPr>
          <w:rFonts w:ascii="Arial" w:hAnsi="Arial" w:cs="Arial"/>
        </w:rPr>
        <w:t xml:space="preserve">). Carbohydrates were determined using the method by Ammar (Ammar </w:t>
      </w:r>
      <w:r w:rsidRPr="001F16FE">
        <w:rPr>
          <w:rFonts w:ascii="Arial" w:hAnsi="Arial" w:cs="Arial"/>
          <w:iCs/>
        </w:rPr>
        <w:t>et al</w:t>
      </w:r>
      <w:r w:rsidRPr="001F16FE">
        <w:rPr>
          <w:rFonts w:ascii="Arial" w:hAnsi="Arial" w:cs="Arial"/>
        </w:rPr>
        <w:t>,</w:t>
      </w:r>
      <w:r w:rsidRPr="00CC768E">
        <w:rPr>
          <w:rFonts w:ascii="Arial" w:hAnsi="Arial" w:cs="Arial"/>
        </w:rPr>
        <w:t xml:space="preserve"> 2013)</w:t>
      </w:r>
      <w:r w:rsidR="00CC2F5B" w:rsidRPr="00CC768E">
        <w:rPr>
          <w:rFonts w:ascii="Arial" w:hAnsi="Arial" w:cs="Arial"/>
        </w:rPr>
        <w:t xml:space="preserve"> and</w:t>
      </w:r>
      <w:r w:rsidRPr="00CC768E">
        <w:rPr>
          <w:rFonts w:ascii="Arial" w:hAnsi="Arial" w:cs="Arial"/>
        </w:rPr>
        <w:t xml:space="preserve"> Vitamin C was determined by </w:t>
      </w:r>
      <w:r w:rsidR="00CC2F5B" w:rsidRPr="00CC768E">
        <w:rPr>
          <w:rFonts w:ascii="Arial" w:hAnsi="Arial" w:cs="Arial"/>
        </w:rPr>
        <w:t>AOAC method 967.21 (AOAC, 2016</w:t>
      </w:r>
      <w:proofErr w:type="gramStart"/>
      <w:r w:rsidR="00CC2F5B" w:rsidRPr="00CC768E">
        <w:rPr>
          <w:rFonts w:ascii="Arial" w:hAnsi="Arial" w:cs="Arial"/>
        </w:rPr>
        <w:t>).</w:t>
      </w:r>
      <w:r w:rsidRPr="00CC768E">
        <w:rPr>
          <w:rFonts w:ascii="Arial" w:hAnsi="Arial" w:cs="Arial"/>
        </w:rPr>
        <w:t>The</w:t>
      </w:r>
      <w:proofErr w:type="gramEnd"/>
      <w:r w:rsidRPr="00CC768E">
        <w:rPr>
          <w:rFonts w:ascii="Arial" w:hAnsi="Arial" w:cs="Arial"/>
        </w:rPr>
        <w:t xml:space="preserve"> energy content of the samples was calculated in kilocalories (kcal) based on the </w:t>
      </w:r>
      <w:r w:rsidRPr="00CC768E">
        <w:rPr>
          <w:rFonts w:ascii="Arial" w:hAnsi="Arial" w:cs="Arial"/>
          <w:shd w:val="clear" w:color="auto" w:fill="FFFFFF"/>
        </w:rPr>
        <w:t>Atwater specific factor system, which is a refinement of the Atwater system</w:t>
      </w:r>
      <w:r w:rsidRPr="00CC768E">
        <w:rPr>
          <w:rFonts w:ascii="Arial" w:hAnsi="Arial" w:cs="Arial"/>
        </w:rPr>
        <w:t>, food composition factors (4, 9, 4 for protein, fat, carbohydrates) (Merrill &amp; Watts, 1973). The percentage crude protein, crude fat, and crude carbohydrates of the fruits were multiplied by these factors respectively (USDA, 2016, FAO, 2003).</w:t>
      </w:r>
    </w:p>
    <w:p w14:paraId="30FFA23D" w14:textId="77777777" w:rsidR="00DE79D7" w:rsidRPr="00CC768E" w:rsidRDefault="00DE79D7" w:rsidP="005B00FC">
      <w:pPr>
        <w:pStyle w:val="NoSpacing"/>
        <w:spacing w:line="480" w:lineRule="auto"/>
        <w:rPr>
          <w:rFonts w:ascii="Arial" w:hAnsi="Arial" w:cs="Arial"/>
          <w:b/>
          <w:bCs/>
          <w:sz w:val="20"/>
          <w:szCs w:val="20"/>
        </w:rPr>
      </w:pPr>
    </w:p>
    <w:p w14:paraId="59FFCC3C" w14:textId="77777777" w:rsidR="001C5864" w:rsidRPr="00CC768E" w:rsidRDefault="001C5864" w:rsidP="005B00FC">
      <w:pPr>
        <w:pStyle w:val="NoSpacing"/>
        <w:spacing w:line="480" w:lineRule="auto"/>
        <w:rPr>
          <w:rFonts w:ascii="Arial" w:hAnsi="Arial" w:cs="Arial"/>
          <w:b/>
          <w:bCs/>
          <w:sz w:val="20"/>
          <w:szCs w:val="20"/>
        </w:rPr>
      </w:pPr>
      <w:r w:rsidRPr="00CC768E">
        <w:rPr>
          <w:rFonts w:ascii="Arial" w:hAnsi="Arial" w:cs="Arial"/>
          <w:b/>
          <w:bCs/>
          <w:sz w:val="20"/>
          <w:szCs w:val="20"/>
        </w:rPr>
        <w:t>2.3.2 Determination of alkaloids</w:t>
      </w:r>
    </w:p>
    <w:p w14:paraId="454AFDFA" w14:textId="77777777" w:rsidR="001C5864" w:rsidRPr="00CC768E" w:rsidRDefault="001C5864" w:rsidP="005B00FC">
      <w:pPr>
        <w:pStyle w:val="NoSpacing"/>
        <w:spacing w:line="480" w:lineRule="auto"/>
        <w:jc w:val="both"/>
        <w:rPr>
          <w:rFonts w:ascii="Arial" w:hAnsi="Arial" w:cs="Arial"/>
          <w:sz w:val="20"/>
          <w:szCs w:val="20"/>
        </w:rPr>
      </w:pPr>
      <w:r w:rsidRPr="00CC768E">
        <w:rPr>
          <w:rFonts w:ascii="Arial" w:hAnsi="Arial" w:cs="Arial"/>
          <w:sz w:val="20"/>
          <w:szCs w:val="20"/>
        </w:rPr>
        <w:t xml:space="preserve">The determination of alkaloids in the </w:t>
      </w:r>
      <w:r w:rsidRPr="00CC768E">
        <w:rPr>
          <w:rFonts w:ascii="Arial" w:hAnsi="Arial" w:cs="Arial"/>
          <w:i/>
          <w:sz w:val="20"/>
          <w:szCs w:val="20"/>
        </w:rPr>
        <w:t xml:space="preserve">S. </w:t>
      </w:r>
      <w:proofErr w:type="spellStart"/>
      <w:r w:rsidRPr="00CC768E">
        <w:rPr>
          <w:rFonts w:ascii="Arial" w:hAnsi="Arial" w:cs="Arial"/>
          <w:i/>
          <w:sz w:val="20"/>
          <w:szCs w:val="20"/>
        </w:rPr>
        <w:t>mundii</w:t>
      </w:r>
      <w:proofErr w:type="spellEnd"/>
      <w:r w:rsidRPr="00CC768E">
        <w:rPr>
          <w:rFonts w:ascii="Arial" w:hAnsi="Arial" w:cs="Arial"/>
          <w:sz w:val="20"/>
          <w:szCs w:val="20"/>
        </w:rPr>
        <w:t xml:space="preserve"> fruit extract was carried out </w:t>
      </w:r>
      <w:r w:rsidRPr="00E17F93">
        <w:rPr>
          <w:rFonts w:ascii="Arial" w:hAnsi="Arial" w:cs="Arial"/>
          <w:sz w:val="20"/>
          <w:szCs w:val="20"/>
        </w:rPr>
        <w:t xml:space="preserve">using </w:t>
      </w:r>
      <w:r w:rsidR="001F16FE" w:rsidRPr="00E17F93">
        <w:rPr>
          <w:rFonts w:ascii="Arial" w:hAnsi="Arial" w:cs="Arial"/>
          <w:sz w:val="20"/>
          <w:szCs w:val="20"/>
        </w:rPr>
        <w:t xml:space="preserve">the method of </w:t>
      </w:r>
      <w:r w:rsidRPr="00E17F93">
        <w:rPr>
          <w:rFonts w:ascii="Arial" w:hAnsi="Arial" w:cs="Arial"/>
          <w:sz w:val="20"/>
          <w:szCs w:val="20"/>
        </w:rPr>
        <w:t>Harborne</w:t>
      </w:r>
      <w:r w:rsidRPr="00CC768E">
        <w:rPr>
          <w:rFonts w:ascii="Arial" w:hAnsi="Arial" w:cs="Arial"/>
          <w:sz w:val="20"/>
          <w:szCs w:val="20"/>
        </w:rPr>
        <w:t xml:space="preserve"> </w:t>
      </w:r>
      <w:r w:rsidRPr="00E17F93">
        <w:rPr>
          <w:rFonts w:ascii="Arial" w:hAnsi="Arial" w:cs="Arial"/>
          <w:sz w:val="20"/>
          <w:szCs w:val="20"/>
        </w:rPr>
        <w:t>(1973)</w:t>
      </w:r>
      <w:r w:rsidR="001F16FE" w:rsidRPr="00E17F93">
        <w:rPr>
          <w:rFonts w:ascii="Arial" w:hAnsi="Arial" w:cs="Arial"/>
          <w:sz w:val="20"/>
          <w:szCs w:val="20"/>
        </w:rPr>
        <w:t>.</w:t>
      </w:r>
      <w:r w:rsidRPr="00E17F93">
        <w:rPr>
          <w:rFonts w:ascii="Arial" w:hAnsi="Arial" w:cs="Arial"/>
          <w:sz w:val="20"/>
          <w:szCs w:val="20"/>
        </w:rPr>
        <w:t xml:space="preserve"> </w:t>
      </w:r>
      <w:r w:rsidR="001F16FE" w:rsidRPr="00E17F93">
        <w:rPr>
          <w:rFonts w:ascii="Arial" w:hAnsi="Arial" w:cs="Arial"/>
          <w:sz w:val="20"/>
          <w:szCs w:val="20"/>
        </w:rPr>
        <w:t xml:space="preserve"> A sample of </w:t>
      </w:r>
      <w:r w:rsidRPr="00E17F93">
        <w:rPr>
          <w:rFonts w:ascii="Arial" w:hAnsi="Arial" w:cs="Arial"/>
          <w:sz w:val="20"/>
          <w:szCs w:val="20"/>
        </w:rPr>
        <w:t>1. 5 g of the fresh fruit sample was weighed into a 250</w:t>
      </w:r>
      <w:r w:rsidR="001F16FE" w:rsidRPr="00E17F93">
        <w:rPr>
          <w:rFonts w:ascii="Arial" w:hAnsi="Arial" w:cs="Arial"/>
          <w:sz w:val="20"/>
          <w:szCs w:val="20"/>
        </w:rPr>
        <w:t xml:space="preserve"> mL </w:t>
      </w:r>
      <w:r w:rsidRPr="00E17F93">
        <w:rPr>
          <w:rFonts w:ascii="Arial" w:hAnsi="Arial" w:cs="Arial"/>
          <w:sz w:val="20"/>
          <w:szCs w:val="20"/>
        </w:rPr>
        <w:t>beaker and 200</w:t>
      </w:r>
      <w:r w:rsidR="001F16FE" w:rsidRPr="00E17F93">
        <w:rPr>
          <w:rFonts w:ascii="Arial" w:hAnsi="Arial" w:cs="Arial"/>
          <w:sz w:val="20"/>
          <w:szCs w:val="20"/>
        </w:rPr>
        <w:t xml:space="preserve"> mL</w:t>
      </w:r>
      <w:r w:rsidRPr="00E17F93">
        <w:rPr>
          <w:rFonts w:ascii="Arial" w:hAnsi="Arial" w:cs="Arial"/>
          <w:sz w:val="20"/>
          <w:szCs w:val="20"/>
        </w:rPr>
        <w:t xml:space="preserve"> of 10% acetic acid in ethanol added. The beaker was covered and allowed to stand for 4 hours. </w:t>
      </w:r>
      <w:r w:rsidR="001F16FE" w:rsidRPr="00E17F93">
        <w:rPr>
          <w:rFonts w:ascii="Arial" w:hAnsi="Arial" w:cs="Arial"/>
          <w:sz w:val="20"/>
          <w:szCs w:val="20"/>
        </w:rPr>
        <w:t xml:space="preserve">The mixture </w:t>
      </w:r>
      <w:r w:rsidRPr="00E17F93">
        <w:rPr>
          <w:rFonts w:ascii="Arial" w:hAnsi="Arial" w:cs="Arial"/>
          <w:sz w:val="20"/>
          <w:szCs w:val="20"/>
        </w:rPr>
        <w:t>was then filtered and the extract concentrated on a water-bath to one-quarter of the original volume. Concentrated ammonium hydroxide was added dropwise to the extract until the</w:t>
      </w:r>
      <w:r w:rsidRPr="00CC768E">
        <w:rPr>
          <w:rFonts w:ascii="Arial" w:hAnsi="Arial" w:cs="Arial"/>
          <w:sz w:val="20"/>
          <w:szCs w:val="20"/>
        </w:rPr>
        <w:t xml:space="preserve"> precipitation was complete. The whole solution was allowed to settle and the precipitate was collected and washed with dilute ammonium hydroxide (2M) and then filtered. The residue </w:t>
      </w:r>
      <w:r w:rsidR="00A9037D" w:rsidRPr="00E17F93">
        <w:rPr>
          <w:rFonts w:ascii="Arial" w:hAnsi="Arial" w:cs="Arial"/>
          <w:sz w:val="20"/>
          <w:szCs w:val="20"/>
        </w:rPr>
        <w:t>(</w:t>
      </w:r>
      <w:r w:rsidRPr="00E17F93">
        <w:rPr>
          <w:rFonts w:ascii="Arial" w:hAnsi="Arial" w:cs="Arial"/>
          <w:sz w:val="20"/>
          <w:szCs w:val="20"/>
        </w:rPr>
        <w:t>if available</w:t>
      </w:r>
      <w:r w:rsidR="00A9037D" w:rsidRPr="00E17F93">
        <w:rPr>
          <w:rFonts w:ascii="Arial" w:hAnsi="Arial" w:cs="Arial"/>
          <w:sz w:val="20"/>
          <w:szCs w:val="20"/>
        </w:rPr>
        <w:t>)</w:t>
      </w:r>
      <w:r w:rsidRPr="00E17F93">
        <w:rPr>
          <w:rFonts w:ascii="Arial" w:hAnsi="Arial" w:cs="Arial"/>
          <w:sz w:val="20"/>
          <w:szCs w:val="20"/>
        </w:rPr>
        <w:t xml:space="preserve">, </w:t>
      </w:r>
      <w:r w:rsidRPr="00CC768E">
        <w:rPr>
          <w:rFonts w:ascii="Arial" w:hAnsi="Arial" w:cs="Arial"/>
          <w:sz w:val="20"/>
          <w:szCs w:val="20"/>
        </w:rPr>
        <w:t>is the alkaloid</w:t>
      </w:r>
      <w:r w:rsidR="00A9037D">
        <w:rPr>
          <w:rFonts w:ascii="Arial" w:hAnsi="Arial" w:cs="Arial"/>
          <w:sz w:val="20"/>
          <w:szCs w:val="20"/>
        </w:rPr>
        <w:t xml:space="preserve"> </w:t>
      </w:r>
      <w:r w:rsidR="00A9037D" w:rsidRPr="00E17F93">
        <w:rPr>
          <w:rFonts w:ascii="Arial" w:hAnsi="Arial" w:cs="Arial"/>
          <w:sz w:val="20"/>
          <w:szCs w:val="20"/>
        </w:rPr>
        <w:t xml:space="preserve">precipitate </w:t>
      </w:r>
      <w:r w:rsidRPr="00CC768E">
        <w:rPr>
          <w:rFonts w:ascii="Arial" w:hAnsi="Arial" w:cs="Arial"/>
          <w:sz w:val="20"/>
          <w:szCs w:val="20"/>
        </w:rPr>
        <w:t>which is then dried and weighed.</w:t>
      </w:r>
    </w:p>
    <w:p w14:paraId="68FE340A" w14:textId="77777777" w:rsidR="001C5864" w:rsidRPr="00E17F93" w:rsidRDefault="001C5864" w:rsidP="005B00FC">
      <w:pPr>
        <w:pStyle w:val="NoSpacing"/>
        <w:spacing w:line="480" w:lineRule="auto"/>
        <w:rPr>
          <w:rFonts w:ascii="Arial" w:hAnsi="Arial" w:cs="Arial"/>
          <w:b/>
          <w:bCs/>
          <w:sz w:val="20"/>
          <w:szCs w:val="20"/>
        </w:rPr>
      </w:pPr>
    </w:p>
    <w:p w14:paraId="7B1F43C3" w14:textId="77777777" w:rsidR="001C5864" w:rsidRPr="00E17F93" w:rsidRDefault="001C5864" w:rsidP="005B00FC">
      <w:pPr>
        <w:pStyle w:val="NoSpacing"/>
        <w:spacing w:line="480" w:lineRule="auto"/>
        <w:rPr>
          <w:rFonts w:ascii="Arial" w:hAnsi="Arial" w:cs="Arial"/>
          <w:b/>
          <w:bCs/>
          <w:sz w:val="20"/>
          <w:szCs w:val="20"/>
        </w:rPr>
      </w:pPr>
      <w:r w:rsidRPr="00E17F93">
        <w:rPr>
          <w:rFonts w:ascii="Arial" w:hAnsi="Arial" w:cs="Arial"/>
          <w:b/>
          <w:bCs/>
          <w:sz w:val="20"/>
          <w:szCs w:val="20"/>
        </w:rPr>
        <w:t>2.3.2 Determination of flavonoids</w:t>
      </w:r>
    </w:p>
    <w:p w14:paraId="797791C3" w14:textId="77777777" w:rsidR="001C5864" w:rsidRPr="00CC768E" w:rsidRDefault="001C5864" w:rsidP="00EF6E46">
      <w:pPr>
        <w:spacing w:line="360" w:lineRule="auto"/>
        <w:jc w:val="both"/>
        <w:rPr>
          <w:rFonts w:ascii="Arial" w:hAnsi="Arial" w:cs="Arial"/>
        </w:rPr>
      </w:pPr>
      <w:r w:rsidRPr="00E17F93">
        <w:rPr>
          <w:rFonts w:ascii="Arial" w:hAnsi="Arial" w:cs="Arial"/>
        </w:rPr>
        <w:t xml:space="preserve">Flavonoids were determined by the method described by Chang </w:t>
      </w:r>
      <w:r w:rsidR="00A9037D" w:rsidRPr="00E17F93">
        <w:rPr>
          <w:rFonts w:ascii="Arial" w:hAnsi="Arial" w:cs="Arial"/>
        </w:rPr>
        <w:t xml:space="preserve">et al </w:t>
      </w:r>
      <w:r w:rsidRPr="00E17F93">
        <w:rPr>
          <w:rFonts w:ascii="Arial" w:hAnsi="Arial" w:cs="Arial"/>
        </w:rPr>
        <w:t xml:space="preserve">(2002). </w:t>
      </w:r>
      <w:r w:rsidR="00A9037D" w:rsidRPr="00E17F93">
        <w:rPr>
          <w:rFonts w:ascii="Arial" w:hAnsi="Arial" w:cs="Arial"/>
        </w:rPr>
        <w:t xml:space="preserve">An air-dried fruit sample weighing </w:t>
      </w:r>
      <w:r w:rsidRPr="00E17F93">
        <w:rPr>
          <w:rFonts w:ascii="Arial" w:hAnsi="Arial" w:cs="Arial"/>
        </w:rPr>
        <w:t xml:space="preserve">10 g was extracted with 100 </w:t>
      </w:r>
      <w:r w:rsidR="00A9037D" w:rsidRPr="00E17F93">
        <w:rPr>
          <w:rFonts w:ascii="Arial" w:hAnsi="Arial" w:cs="Arial"/>
        </w:rPr>
        <w:t xml:space="preserve">mL </w:t>
      </w:r>
      <w:r w:rsidRPr="00E17F93">
        <w:rPr>
          <w:rFonts w:ascii="Arial" w:hAnsi="Arial" w:cs="Arial"/>
        </w:rPr>
        <w:t xml:space="preserve">of 80% aqueous ethanol at room </w:t>
      </w:r>
      <w:r w:rsidR="00EF6E46">
        <w:rPr>
          <w:rFonts w:ascii="Arial" w:hAnsi="Arial" w:cs="Arial"/>
        </w:rPr>
        <w:t>for 24 hours.</w:t>
      </w:r>
      <w:r w:rsidRPr="00E17F93">
        <w:rPr>
          <w:rFonts w:ascii="Arial" w:hAnsi="Arial" w:cs="Arial"/>
        </w:rPr>
        <w:t xml:space="preserve"> The </w:t>
      </w:r>
      <w:r w:rsidR="00EF6E46">
        <w:rPr>
          <w:rFonts w:ascii="Arial" w:hAnsi="Arial" w:cs="Arial"/>
        </w:rPr>
        <w:t>crude extract was recovered by centrifugation</w:t>
      </w:r>
      <w:r w:rsidRPr="00E17F93">
        <w:rPr>
          <w:rFonts w:ascii="Arial" w:hAnsi="Arial" w:cs="Arial"/>
        </w:rPr>
        <w:t xml:space="preserve"> </w:t>
      </w:r>
      <w:r w:rsidR="00EF6E46">
        <w:rPr>
          <w:rFonts w:ascii="Arial" w:hAnsi="Arial" w:cs="Arial"/>
        </w:rPr>
        <w:t>at</w:t>
      </w:r>
      <w:r w:rsidR="005359A7">
        <w:rPr>
          <w:rFonts w:ascii="Arial" w:hAnsi="Arial" w:cs="Arial"/>
        </w:rPr>
        <w:t xml:space="preserve"> </w:t>
      </w:r>
      <w:r w:rsidR="00EF6E46">
        <w:rPr>
          <w:rFonts w:ascii="Arial" w:hAnsi="Arial" w:cs="Arial"/>
        </w:rPr>
        <w:t xml:space="preserve">27000xg for 20 minutes. </w:t>
      </w:r>
      <w:r w:rsidR="00EF6E46" w:rsidRPr="00AC7F36">
        <w:rPr>
          <w:rFonts w:ascii="Arial" w:hAnsi="Arial" w:cs="Arial"/>
        </w:rPr>
        <w:t>The solvent was evaporated off in a vacuum oven at a temperature of 60 ᵒC to obtain dry ethanolic extract</w:t>
      </w:r>
      <w:r w:rsidR="00EF6E46">
        <w:rPr>
          <w:rFonts w:ascii="Arial" w:hAnsi="Arial" w:cs="Arial"/>
        </w:rPr>
        <w:t>.</w:t>
      </w:r>
      <w:r w:rsidR="00A9037D" w:rsidRPr="00E17F93">
        <w:rPr>
          <w:rFonts w:ascii="Arial" w:hAnsi="Arial" w:cs="Arial"/>
        </w:rPr>
        <w:t xml:space="preserve"> </w:t>
      </w:r>
    </w:p>
    <w:p w14:paraId="7B1FE4D7" w14:textId="77777777" w:rsidR="001C5864" w:rsidRPr="00CC768E" w:rsidRDefault="001C5864" w:rsidP="005B00FC">
      <w:pPr>
        <w:pStyle w:val="NoSpacing"/>
        <w:spacing w:line="480" w:lineRule="auto"/>
        <w:rPr>
          <w:rFonts w:ascii="Arial" w:hAnsi="Arial" w:cs="Arial"/>
          <w:sz w:val="20"/>
          <w:szCs w:val="20"/>
        </w:rPr>
      </w:pPr>
    </w:p>
    <w:p w14:paraId="119B07D1" w14:textId="77777777" w:rsidR="001C5864" w:rsidRPr="00CC768E" w:rsidRDefault="001C5864" w:rsidP="005B00FC">
      <w:pPr>
        <w:pStyle w:val="NoSpacing"/>
        <w:spacing w:line="480" w:lineRule="auto"/>
        <w:rPr>
          <w:rFonts w:ascii="Arial" w:hAnsi="Arial" w:cs="Arial"/>
          <w:b/>
          <w:bCs/>
          <w:sz w:val="20"/>
          <w:szCs w:val="20"/>
        </w:rPr>
      </w:pPr>
      <w:r w:rsidRPr="00CC768E">
        <w:rPr>
          <w:rFonts w:ascii="Arial" w:hAnsi="Arial" w:cs="Arial"/>
          <w:b/>
          <w:bCs/>
          <w:sz w:val="20"/>
          <w:szCs w:val="20"/>
        </w:rPr>
        <w:t>2.3.3 Determination of total phenolics</w:t>
      </w:r>
    </w:p>
    <w:p w14:paraId="03878C36" w14:textId="77777777" w:rsidR="001C5864" w:rsidRPr="00071C60" w:rsidRDefault="001C5864" w:rsidP="005B00FC">
      <w:pPr>
        <w:pStyle w:val="NoSpacing"/>
        <w:spacing w:line="480" w:lineRule="auto"/>
        <w:jc w:val="both"/>
        <w:rPr>
          <w:rFonts w:ascii="Arial" w:hAnsi="Arial" w:cs="Arial"/>
          <w:sz w:val="20"/>
          <w:szCs w:val="20"/>
        </w:rPr>
      </w:pPr>
      <w:r w:rsidRPr="00CC768E">
        <w:rPr>
          <w:rFonts w:ascii="Arial" w:hAnsi="Arial" w:cs="Arial"/>
          <w:sz w:val="20"/>
          <w:szCs w:val="20"/>
        </w:rPr>
        <w:t xml:space="preserve">The total phenolics </w:t>
      </w:r>
      <w:r w:rsidRPr="00071C60">
        <w:rPr>
          <w:rFonts w:ascii="Arial" w:hAnsi="Arial" w:cs="Arial"/>
          <w:sz w:val="20"/>
          <w:szCs w:val="20"/>
        </w:rPr>
        <w:t xml:space="preserve">content </w:t>
      </w:r>
      <w:r w:rsidR="007A393C" w:rsidRPr="00071C60">
        <w:rPr>
          <w:rFonts w:ascii="Arial" w:hAnsi="Arial" w:cs="Arial"/>
          <w:sz w:val="20"/>
          <w:szCs w:val="20"/>
        </w:rPr>
        <w:t xml:space="preserve">of </w:t>
      </w:r>
      <w:r w:rsidRPr="00071C60">
        <w:rPr>
          <w:rFonts w:ascii="Arial" w:hAnsi="Arial" w:cs="Arial"/>
          <w:sz w:val="20"/>
          <w:szCs w:val="20"/>
        </w:rPr>
        <w:t xml:space="preserve">the fruit extract was determined by using a Spectrophotometric method. The reaction mixture was prepared by mixing 0.5 mL of ethanol extract, 2.5 ml of 10% </w:t>
      </w:r>
      <w:proofErr w:type="spellStart"/>
      <w:r w:rsidRPr="00071C60">
        <w:rPr>
          <w:rFonts w:ascii="Arial" w:hAnsi="Arial" w:cs="Arial"/>
          <w:sz w:val="20"/>
          <w:szCs w:val="20"/>
        </w:rPr>
        <w:t>Folin-Ciocalteu’s</w:t>
      </w:r>
      <w:proofErr w:type="spellEnd"/>
      <w:r w:rsidRPr="00071C60">
        <w:rPr>
          <w:rFonts w:ascii="Arial" w:hAnsi="Arial" w:cs="Arial"/>
          <w:sz w:val="20"/>
          <w:szCs w:val="20"/>
        </w:rPr>
        <w:t xml:space="preserve"> reagent </w:t>
      </w:r>
      <w:r w:rsidRPr="00071C60">
        <w:rPr>
          <w:rFonts w:ascii="Arial" w:hAnsi="Arial" w:cs="Arial"/>
          <w:sz w:val="20"/>
          <w:szCs w:val="20"/>
        </w:rPr>
        <w:lastRenderedPageBreak/>
        <w:t>dissolved in water and 2.5 mL 7.5% NaHCO</w:t>
      </w:r>
      <w:r w:rsidRPr="00071C60">
        <w:rPr>
          <w:rFonts w:ascii="Arial" w:hAnsi="Arial" w:cs="Arial"/>
          <w:sz w:val="20"/>
          <w:szCs w:val="20"/>
          <w:vertAlign w:val="subscript"/>
        </w:rPr>
        <w:t>3</w:t>
      </w:r>
      <w:r w:rsidRPr="00071C60">
        <w:rPr>
          <w:rFonts w:ascii="Arial" w:hAnsi="Arial" w:cs="Arial"/>
          <w:sz w:val="20"/>
          <w:szCs w:val="20"/>
        </w:rPr>
        <w:t xml:space="preserve">. </w:t>
      </w:r>
      <w:r w:rsidR="007A393C" w:rsidRPr="00071C60">
        <w:rPr>
          <w:rFonts w:ascii="Arial" w:hAnsi="Arial" w:cs="Arial"/>
          <w:sz w:val="20"/>
          <w:szCs w:val="20"/>
        </w:rPr>
        <w:t>The b</w:t>
      </w:r>
      <w:r w:rsidRPr="00071C60">
        <w:rPr>
          <w:rFonts w:ascii="Arial" w:hAnsi="Arial" w:cs="Arial"/>
          <w:sz w:val="20"/>
          <w:szCs w:val="20"/>
        </w:rPr>
        <w:t xml:space="preserve">lank was concomitantly prepared, containing 0.5 mL ethanol, 2.5 mL 10% </w:t>
      </w:r>
      <w:proofErr w:type="spellStart"/>
      <w:r w:rsidRPr="00071C60">
        <w:rPr>
          <w:rFonts w:ascii="Arial" w:hAnsi="Arial" w:cs="Arial"/>
          <w:sz w:val="20"/>
          <w:szCs w:val="20"/>
        </w:rPr>
        <w:t>Folin-Ciocalteu’s</w:t>
      </w:r>
      <w:proofErr w:type="spellEnd"/>
      <w:r w:rsidRPr="00071C60">
        <w:rPr>
          <w:rFonts w:ascii="Arial" w:hAnsi="Arial" w:cs="Arial"/>
          <w:sz w:val="20"/>
          <w:szCs w:val="20"/>
        </w:rPr>
        <w:t xml:space="preserve"> reagent dissolved in </w:t>
      </w:r>
      <w:r w:rsidR="007A393C" w:rsidRPr="00071C60">
        <w:rPr>
          <w:rFonts w:ascii="Arial" w:hAnsi="Arial" w:cs="Arial"/>
          <w:sz w:val="20"/>
          <w:szCs w:val="20"/>
        </w:rPr>
        <w:t xml:space="preserve">distilled </w:t>
      </w:r>
      <w:r w:rsidRPr="00071C60">
        <w:rPr>
          <w:rFonts w:ascii="Arial" w:hAnsi="Arial" w:cs="Arial"/>
          <w:sz w:val="20"/>
          <w:szCs w:val="20"/>
        </w:rPr>
        <w:t>wat</w:t>
      </w:r>
      <w:r w:rsidRPr="00CC768E">
        <w:rPr>
          <w:rFonts w:ascii="Arial" w:hAnsi="Arial" w:cs="Arial"/>
          <w:sz w:val="20"/>
          <w:szCs w:val="20"/>
        </w:rPr>
        <w:t>er and 2.5 mL of 7.5% of NaHCO</w:t>
      </w:r>
      <w:r w:rsidRPr="00CC768E">
        <w:rPr>
          <w:rFonts w:ascii="Arial" w:hAnsi="Arial" w:cs="Arial"/>
          <w:sz w:val="20"/>
          <w:szCs w:val="20"/>
          <w:vertAlign w:val="subscript"/>
        </w:rPr>
        <w:t>3</w:t>
      </w:r>
      <w:r w:rsidRPr="00CC768E">
        <w:rPr>
          <w:rFonts w:ascii="Arial" w:hAnsi="Arial" w:cs="Arial"/>
          <w:sz w:val="20"/>
          <w:szCs w:val="20"/>
        </w:rPr>
        <w:t xml:space="preserve">. The samples were thereafter incubated in a </w:t>
      </w:r>
      <w:r w:rsidR="00071C60" w:rsidRPr="00071C60">
        <w:rPr>
          <w:rFonts w:ascii="Arial" w:hAnsi="Arial" w:cs="Arial"/>
          <w:sz w:val="20"/>
          <w:szCs w:val="20"/>
        </w:rPr>
        <w:t>water bath with a thermostat set</w:t>
      </w:r>
      <w:r w:rsidR="007A393C">
        <w:rPr>
          <w:rFonts w:ascii="Arial" w:hAnsi="Arial" w:cs="Arial"/>
          <w:sz w:val="20"/>
          <w:szCs w:val="20"/>
        </w:rPr>
        <w:t xml:space="preserve"> </w:t>
      </w:r>
      <w:r w:rsidRPr="00CC768E">
        <w:rPr>
          <w:rFonts w:ascii="Arial" w:hAnsi="Arial" w:cs="Arial"/>
          <w:sz w:val="20"/>
          <w:szCs w:val="20"/>
        </w:rPr>
        <w:t>at 45</w:t>
      </w:r>
      <w:r w:rsidRPr="00CC768E">
        <w:rPr>
          <w:rFonts w:ascii="Arial" w:hAnsi="Arial" w:cs="Arial"/>
          <w:sz w:val="20"/>
          <w:szCs w:val="20"/>
          <w:vertAlign w:val="superscript"/>
        </w:rPr>
        <w:t>o</w:t>
      </w:r>
      <w:r w:rsidRPr="00CC768E">
        <w:rPr>
          <w:rFonts w:ascii="Arial" w:hAnsi="Arial" w:cs="Arial"/>
          <w:sz w:val="20"/>
          <w:szCs w:val="20"/>
        </w:rPr>
        <w:t xml:space="preserve">C for 45 min. The </w:t>
      </w:r>
      <w:r w:rsidRPr="00071C60">
        <w:rPr>
          <w:rFonts w:ascii="Arial" w:hAnsi="Arial" w:cs="Arial"/>
          <w:sz w:val="20"/>
          <w:szCs w:val="20"/>
        </w:rPr>
        <w:t xml:space="preserve">absorbance </w:t>
      </w:r>
      <w:r w:rsidR="007A393C" w:rsidRPr="00071C60">
        <w:rPr>
          <w:rFonts w:ascii="Arial" w:hAnsi="Arial" w:cs="Arial"/>
          <w:sz w:val="20"/>
          <w:szCs w:val="20"/>
        </w:rPr>
        <w:t xml:space="preserve">of the incubation mixture </w:t>
      </w:r>
      <w:r w:rsidRPr="00071C60">
        <w:rPr>
          <w:rFonts w:ascii="Arial" w:hAnsi="Arial" w:cs="Arial"/>
          <w:sz w:val="20"/>
          <w:szCs w:val="20"/>
        </w:rPr>
        <w:t xml:space="preserve">was determined using spectrophotometer at </w:t>
      </w:r>
      <w:proofErr w:type="spellStart"/>
      <w:r w:rsidRPr="00071C60">
        <w:rPr>
          <w:rFonts w:ascii="Arial" w:hAnsi="Arial" w:cs="Arial"/>
          <w:sz w:val="20"/>
          <w:szCs w:val="20"/>
        </w:rPr>
        <w:t>λ</w:t>
      </w:r>
      <w:r w:rsidRPr="00071C60">
        <w:rPr>
          <w:rFonts w:ascii="Arial" w:hAnsi="Arial" w:cs="Arial"/>
          <w:sz w:val="20"/>
          <w:szCs w:val="20"/>
          <w:vertAlign w:val="subscript"/>
        </w:rPr>
        <w:t>max</w:t>
      </w:r>
      <w:proofErr w:type="spellEnd"/>
      <w:r w:rsidRPr="00071C60">
        <w:rPr>
          <w:rFonts w:ascii="Arial" w:hAnsi="Arial" w:cs="Arial"/>
          <w:sz w:val="20"/>
          <w:szCs w:val="20"/>
        </w:rPr>
        <w:t xml:space="preserve"> = 765 nm. The </w:t>
      </w:r>
      <w:r w:rsidR="00071C60" w:rsidRPr="00071C60">
        <w:rPr>
          <w:rFonts w:ascii="Arial" w:hAnsi="Arial" w:cs="Arial"/>
          <w:sz w:val="20"/>
          <w:szCs w:val="20"/>
        </w:rPr>
        <w:t>test</w:t>
      </w:r>
      <w:r w:rsidR="007A393C" w:rsidRPr="00071C60">
        <w:rPr>
          <w:rFonts w:ascii="Arial" w:hAnsi="Arial" w:cs="Arial"/>
          <w:sz w:val="20"/>
          <w:szCs w:val="20"/>
        </w:rPr>
        <w:t xml:space="preserve"> </w:t>
      </w:r>
      <w:r w:rsidRPr="00071C60">
        <w:rPr>
          <w:rFonts w:ascii="Arial" w:hAnsi="Arial" w:cs="Arial"/>
          <w:sz w:val="20"/>
          <w:szCs w:val="20"/>
        </w:rPr>
        <w:t>samples were prepared in triplicate for each analysis and the mean value of absorbance was obtained. The same procedure was repeated</w:t>
      </w:r>
      <w:r w:rsidR="007A393C" w:rsidRPr="00071C60">
        <w:rPr>
          <w:rFonts w:ascii="Arial" w:hAnsi="Arial" w:cs="Arial"/>
          <w:sz w:val="20"/>
          <w:szCs w:val="20"/>
        </w:rPr>
        <w:t xml:space="preserve"> in triplicate</w:t>
      </w:r>
      <w:r w:rsidRPr="00071C60">
        <w:rPr>
          <w:rFonts w:ascii="Arial" w:hAnsi="Arial" w:cs="Arial"/>
          <w:sz w:val="20"/>
          <w:szCs w:val="20"/>
        </w:rPr>
        <w:t xml:space="preserve"> for the standard solution of Gallic acid and th</w:t>
      </w:r>
      <w:r w:rsidR="007A393C" w:rsidRPr="00071C60">
        <w:rPr>
          <w:rFonts w:ascii="Arial" w:hAnsi="Arial" w:cs="Arial"/>
          <w:sz w:val="20"/>
          <w:szCs w:val="20"/>
        </w:rPr>
        <w:t>e calibration line was construed</w:t>
      </w:r>
      <w:r w:rsidRPr="00071C60">
        <w:rPr>
          <w:rFonts w:ascii="Arial" w:hAnsi="Arial" w:cs="Arial"/>
          <w:sz w:val="20"/>
          <w:szCs w:val="20"/>
        </w:rPr>
        <w:t>. Based on the measured absorbance, the concentration of phenolics was read (mg/ml) from the calibration line; then the</w:t>
      </w:r>
      <w:r w:rsidR="007A393C" w:rsidRPr="00071C60">
        <w:rPr>
          <w:rFonts w:ascii="Arial" w:hAnsi="Arial" w:cs="Arial"/>
          <w:sz w:val="20"/>
          <w:szCs w:val="20"/>
        </w:rPr>
        <w:t xml:space="preserve"> total </w:t>
      </w:r>
      <w:r w:rsidRPr="00071C60">
        <w:rPr>
          <w:rFonts w:ascii="Arial" w:hAnsi="Arial" w:cs="Arial"/>
          <w:sz w:val="20"/>
          <w:szCs w:val="20"/>
        </w:rPr>
        <w:t xml:space="preserve">phenolics </w:t>
      </w:r>
      <w:r w:rsidR="007A393C" w:rsidRPr="00071C60">
        <w:rPr>
          <w:rFonts w:ascii="Arial" w:hAnsi="Arial" w:cs="Arial"/>
          <w:sz w:val="20"/>
          <w:szCs w:val="20"/>
        </w:rPr>
        <w:t xml:space="preserve">content of the fruit </w:t>
      </w:r>
      <w:r w:rsidRPr="00071C60">
        <w:rPr>
          <w:rFonts w:ascii="Arial" w:hAnsi="Arial" w:cs="Arial"/>
          <w:sz w:val="20"/>
          <w:szCs w:val="20"/>
        </w:rPr>
        <w:t xml:space="preserve">extract was expressed in terms </w:t>
      </w:r>
      <w:proofErr w:type="gramStart"/>
      <w:r w:rsidRPr="00071C60">
        <w:rPr>
          <w:rFonts w:ascii="Arial" w:hAnsi="Arial" w:cs="Arial"/>
          <w:sz w:val="20"/>
          <w:szCs w:val="20"/>
        </w:rPr>
        <w:t xml:space="preserve">of </w:t>
      </w:r>
      <w:r w:rsidR="007A393C" w:rsidRPr="00071C60">
        <w:rPr>
          <w:rFonts w:ascii="Arial" w:hAnsi="Arial" w:cs="Arial"/>
          <w:sz w:val="20"/>
          <w:szCs w:val="20"/>
        </w:rPr>
        <w:t xml:space="preserve"> milligrams</w:t>
      </w:r>
      <w:proofErr w:type="gramEnd"/>
      <w:r w:rsidR="007A393C" w:rsidRPr="00071C60">
        <w:rPr>
          <w:rFonts w:ascii="Arial" w:hAnsi="Arial" w:cs="Arial"/>
          <w:sz w:val="20"/>
          <w:szCs w:val="20"/>
        </w:rPr>
        <w:t xml:space="preserve"> (mg) </w:t>
      </w:r>
      <w:r w:rsidR="001D7EEF" w:rsidRPr="00071C60">
        <w:rPr>
          <w:rFonts w:ascii="Arial" w:hAnsi="Arial" w:cs="Arial"/>
          <w:sz w:val="20"/>
          <w:szCs w:val="20"/>
        </w:rPr>
        <w:t xml:space="preserve">of </w:t>
      </w:r>
      <w:r w:rsidRPr="00071C60">
        <w:rPr>
          <w:rFonts w:ascii="Arial" w:hAnsi="Arial" w:cs="Arial"/>
          <w:sz w:val="20"/>
          <w:szCs w:val="20"/>
        </w:rPr>
        <w:t>gallic acid equivalent</w:t>
      </w:r>
      <w:r w:rsidR="007A393C" w:rsidRPr="00071C60">
        <w:rPr>
          <w:rFonts w:ascii="Arial" w:hAnsi="Arial" w:cs="Arial"/>
          <w:sz w:val="20"/>
          <w:szCs w:val="20"/>
        </w:rPr>
        <w:t xml:space="preserve">s per gram of dry extract </w:t>
      </w:r>
      <w:r w:rsidRPr="00071C60">
        <w:rPr>
          <w:rFonts w:ascii="Arial" w:hAnsi="Arial" w:cs="Arial"/>
          <w:sz w:val="20"/>
          <w:szCs w:val="20"/>
        </w:rPr>
        <w:t xml:space="preserve"> (mg of GA/g of </w:t>
      </w:r>
      <w:r w:rsidR="007A393C" w:rsidRPr="00071C60">
        <w:rPr>
          <w:rFonts w:ascii="Arial" w:hAnsi="Arial" w:cs="Arial"/>
          <w:sz w:val="20"/>
          <w:szCs w:val="20"/>
        </w:rPr>
        <w:t xml:space="preserve">dry </w:t>
      </w:r>
      <w:r w:rsidRPr="00071C60">
        <w:rPr>
          <w:rFonts w:ascii="Arial" w:hAnsi="Arial" w:cs="Arial"/>
          <w:sz w:val="20"/>
          <w:szCs w:val="20"/>
        </w:rPr>
        <w:t>extract).</w:t>
      </w:r>
    </w:p>
    <w:p w14:paraId="021A9856" w14:textId="77777777" w:rsidR="001C5864" w:rsidRPr="00CC768E" w:rsidRDefault="001C5864" w:rsidP="005B00FC">
      <w:pPr>
        <w:pStyle w:val="NoSpacing"/>
        <w:spacing w:line="480" w:lineRule="auto"/>
        <w:rPr>
          <w:rFonts w:ascii="Arial" w:hAnsi="Arial" w:cs="Arial"/>
          <w:b/>
          <w:bCs/>
          <w:sz w:val="20"/>
          <w:szCs w:val="20"/>
        </w:rPr>
      </w:pPr>
    </w:p>
    <w:p w14:paraId="5152CEDE" w14:textId="77777777" w:rsidR="001C5864" w:rsidRPr="00CC768E" w:rsidRDefault="001C5864" w:rsidP="005B00FC">
      <w:pPr>
        <w:pStyle w:val="NoSpacing"/>
        <w:spacing w:line="480" w:lineRule="auto"/>
        <w:rPr>
          <w:rFonts w:ascii="Arial" w:hAnsi="Arial" w:cs="Arial"/>
          <w:b/>
          <w:bCs/>
          <w:sz w:val="20"/>
          <w:szCs w:val="20"/>
        </w:rPr>
      </w:pPr>
      <w:r w:rsidRPr="00CC768E">
        <w:rPr>
          <w:rFonts w:ascii="Arial" w:hAnsi="Arial" w:cs="Arial"/>
          <w:b/>
          <w:bCs/>
          <w:sz w:val="20"/>
          <w:szCs w:val="20"/>
        </w:rPr>
        <w:t>2.3.4 Determination of saponins</w:t>
      </w:r>
    </w:p>
    <w:p w14:paraId="70D6FA42" w14:textId="77777777" w:rsidR="001C5864" w:rsidRPr="00CC768E" w:rsidRDefault="00661A35" w:rsidP="005B00FC">
      <w:pPr>
        <w:pStyle w:val="NoSpacing"/>
        <w:spacing w:line="480" w:lineRule="auto"/>
        <w:jc w:val="both"/>
        <w:rPr>
          <w:rFonts w:ascii="Arial" w:hAnsi="Arial" w:cs="Arial"/>
          <w:sz w:val="20"/>
          <w:szCs w:val="20"/>
        </w:rPr>
      </w:pPr>
      <w:r w:rsidRPr="00071C60">
        <w:rPr>
          <w:rFonts w:ascii="Arial" w:hAnsi="Arial" w:cs="Arial"/>
          <w:sz w:val="20"/>
          <w:szCs w:val="20"/>
        </w:rPr>
        <w:t>The s</w:t>
      </w:r>
      <w:r w:rsidR="001C5864" w:rsidRPr="00071C60">
        <w:rPr>
          <w:rFonts w:ascii="Arial" w:hAnsi="Arial" w:cs="Arial"/>
          <w:sz w:val="20"/>
          <w:szCs w:val="20"/>
        </w:rPr>
        <w:t xml:space="preserve">aponin content of </w:t>
      </w:r>
      <w:r w:rsidR="001C5864" w:rsidRPr="00071C60">
        <w:rPr>
          <w:rFonts w:ascii="Arial" w:hAnsi="Arial" w:cs="Arial"/>
          <w:i/>
          <w:sz w:val="20"/>
          <w:szCs w:val="20"/>
        </w:rPr>
        <w:t xml:space="preserve">S. </w:t>
      </w:r>
      <w:proofErr w:type="spellStart"/>
      <w:r w:rsidR="001C5864" w:rsidRPr="00071C60">
        <w:rPr>
          <w:rFonts w:ascii="Arial" w:hAnsi="Arial" w:cs="Arial"/>
          <w:i/>
          <w:sz w:val="20"/>
          <w:szCs w:val="20"/>
        </w:rPr>
        <w:t>mundii</w:t>
      </w:r>
      <w:proofErr w:type="spellEnd"/>
      <w:r w:rsidR="001C5864" w:rsidRPr="00071C60">
        <w:rPr>
          <w:rFonts w:ascii="Arial" w:hAnsi="Arial" w:cs="Arial"/>
          <w:sz w:val="20"/>
          <w:szCs w:val="20"/>
        </w:rPr>
        <w:t xml:space="preserve"> fruits was determined using the method described by </w:t>
      </w:r>
      <w:proofErr w:type="spellStart"/>
      <w:r w:rsidR="001C5864" w:rsidRPr="00071C60">
        <w:rPr>
          <w:rFonts w:ascii="Arial" w:hAnsi="Arial" w:cs="Arial"/>
          <w:sz w:val="20"/>
          <w:szCs w:val="20"/>
        </w:rPr>
        <w:t>Obadoni</w:t>
      </w:r>
      <w:proofErr w:type="spellEnd"/>
      <w:r w:rsidR="001C5864" w:rsidRPr="00071C60">
        <w:rPr>
          <w:rFonts w:ascii="Arial" w:hAnsi="Arial" w:cs="Arial"/>
          <w:sz w:val="20"/>
          <w:szCs w:val="20"/>
        </w:rPr>
        <w:t xml:space="preserve"> and</w:t>
      </w:r>
      <w:r w:rsidR="001C5864" w:rsidRPr="00CC768E">
        <w:rPr>
          <w:rFonts w:ascii="Arial" w:hAnsi="Arial" w:cs="Arial"/>
          <w:sz w:val="20"/>
          <w:szCs w:val="20"/>
        </w:rPr>
        <w:t xml:space="preserve"> </w:t>
      </w:r>
      <w:proofErr w:type="spellStart"/>
      <w:r w:rsidR="001C5864" w:rsidRPr="00CC768E">
        <w:rPr>
          <w:rFonts w:ascii="Arial" w:hAnsi="Arial" w:cs="Arial"/>
          <w:sz w:val="20"/>
          <w:szCs w:val="20"/>
        </w:rPr>
        <w:t>Ochuko</w:t>
      </w:r>
      <w:proofErr w:type="spellEnd"/>
      <w:r w:rsidR="001C5864" w:rsidRPr="00CC768E">
        <w:rPr>
          <w:rFonts w:ascii="Arial" w:hAnsi="Arial" w:cs="Arial"/>
          <w:sz w:val="20"/>
          <w:szCs w:val="20"/>
        </w:rPr>
        <w:t xml:space="preserve"> (2001). A portion of the air-</w:t>
      </w:r>
      <w:r w:rsidR="001C5864" w:rsidRPr="00071C60">
        <w:rPr>
          <w:rFonts w:ascii="Arial" w:hAnsi="Arial" w:cs="Arial"/>
          <w:sz w:val="20"/>
          <w:szCs w:val="20"/>
        </w:rPr>
        <w:t xml:space="preserve">dried </w:t>
      </w:r>
      <w:r w:rsidR="00995418" w:rsidRPr="00071C60">
        <w:rPr>
          <w:rFonts w:ascii="Arial" w:hAnsi="Arial" w:cs="Arial"/>
          <w:sz w:val="20"/>
          <w:szCs w:val="20"/>
        </w:rPr>
        <w:t>fruit</w:t>
      </w:r>
      <w:r w:rsidR="00995418">
        <w:rPr>
          <w:rFonts w:ascii="Arial" w:hAnsi="Arial" w:cs="Arial"/>
          <w:sz w:val="20"/>
          <w:szCs w:val="20"/>
        </w:rPr>
        <w:t xml:space="preserve"> </w:t>
      </w:r>
      <w:r w:rsidR="001C5864" w:rsidRPr="00CC768E">
        <w:rPr>
          <w:rFonts w:ascii="Arial" w:hAnsi="Arial" w:cs="Arial"/>
          <w:sz w:val="20"/>
          <w:szCs w:val="20"/>
        </w:rPr>
        <w:t>was ground into powder and 20g was put into a conical flask followed by the addition of 100 ml of 20% (v/v) aqueous ethanol</w:t>
      </w:r>
      <w:r w:rsidR="00071C60">
        <w:rPr>
          <w:rFonts w:ascii="Arial" w:hAnsi="Arial" w:cs="Arial"/>
          <w:sz w:val="20"/>
          <w:szCs w:val="20"/>
        </w:rPr>
        <w:t xml:space="preserve">. </w:t>
      </w:r>
      <w:r w:rsidR="001C5864" w:rsidRPr="00CC768E">
        <w:rPr>
          <w:rFonts w:ascii="Arial" w:hAnsi="Arial" w:cs="Arial"/>
          <w:sz w:val="20"/>
          <w:szCs w:val="20"/>
        </w:rPr>
        <w:t xml:space="preserve">The contents were then heated over a hot water bath for 4 hours with continuous stirring at </w:t>
      </w:r>
      <w:r w:rsidR="001C5864" w:rsidRPr="00071C60">
        <w:rPr>
          <w:rFonts w:ascii="Arial" w:hAnsi="Arial" w:cs="Arial"/>
          <w:sz w:val="20"/>
          <w:szCs w:val="20"/>
        </w:rPr>
        <w:t xml:space="preserve">about </w:t>
      </w:r>
      <w:r w:rsidR="00995418" w:rsidRPr="00071C60">
        <w:rPr>
          <w:rFonts w:ascii="Arial" w:hAnsi="Arial" w:cs="Arial"/>
          <w:sz w:val="20"/>
          <w:szCs w:val="20"/>
        </w:rPr>
        <w:t>55</w:t>
      </w:r>
      <w:r w:rsidR="00995418" w:rsidRPr="00071C60">
        <w:rPr>
          <w:rFonts w:ascii="Arial" w:hAnsi="Arial" w:cs="Arial"/>
          <w:sz w:val="20"/>
          <w:szCs w:val="20"/>
          <w:vertAlign w:val="superscript"/>
        </w:rPr>
        <w:t>o</w:t>
      </w:r>
      <w:r w:rsidR="00995418" w:rsidRPr="00071C60">
        <w:rPr>
          <w:rFonts w:ascii="Arial" w:hAnsi="Arial" w:cs="Arial"/>
          <w:sz w:val="20"/>
          <w:szCs w:val="20"/>
        </w:rPr>
        <w:t>C</w:t>
      </w:r>
      <w:r w:rsidR="001C5864" w:rsidRPr="00071C60">
        <w:rPr>
          <w:rFonts w:ascii="Arial" w:hAnsi="Arial" w:cs="Arial"/>
          <w:sz w:val="20"/>
          <w:szCs w:val="20"/>
        </w:rPr>
        <w:t>.</w:t>
      </w:r>
      <w:r w:rsidR="001C5864" w:rsidRPr="00CC768E">
        <w:rPr>
          <w:rFonts w:ascii="Arial" w:hAnsi="Arial" w:cs="Arial"/>
          <w:sz w:val="20"/>
          <w:szCs w:val="20"/>
        </w:rPr>
        <w:t xml:space="preserve"> The mixture was filtered and the residue re – extracted with another 200 mL of 20% (v/v) aqueous ethanol. The combined extracts were reduced to 40 mL over a water </w:t>
      </w:r>
      <w:r w:rsidR="001C5864" w:rsidRPr="00071C60">
        <w:rPr>
          <w:rFonts w:ascii="Arial" w:hAnsi="Arial" w:cs="Arial"/>
          <w:sz w:val="20"/>
          <w:szCs w:val="20"/>
        </w:rPr>
        <w:t>bath</w:t>
      </w:r>
      <w:r w:rsidR="00995418" w:rsidRPr="00071C60">
        <w:rPr>
          <w:rFonts w:ascii="Arial" w:hAnsi="Arial" w:cs="Arial"/>
          <w:sz w:val="20"/>
          <w:szCs w:val="20"/>
        </w:rPr>
        <w:t xml:space="preserve"> set </w:t>
      </w:r>
      <w:r w:rsidR="001C5864" w:rsidRPr="00071C60">
        <w:rPr>
          <w:rFonts w:ascii="Arial" w:hAnsi="Arial" w:cs="Arial"/>
          <w:sz w:val="20"/>
          <w:szCs w:val="20"/>
        </w:rPr>
        <w:t>at 90ºC. The concentrate was transferred into a 250 mL separatory funnel and 20 m</w:t>
      </w:r>
      <w:r w:rsidR="00995418" w:rsidRPr="00071C60">
        <w:rPr>
          <w:rFonts w:ascii="Arial" w:hAnsi="Arial" w:cs="Arial"/>
          <w:sz w:val="20"/>
          <w:szCs w:val="20"/>
        </w:rPr>
        <w:t>L</w:t>
      </w:r>
      <w:r w:rsidR="001C5864" w:rsidRPr="00071C60">
        <w:rPr>
          <w:rFonts w:ascii="Arial" w:hAnsi="Arial" w:cs="Arial"/>
          <w:sz w:val="20"/>
          <w:szCs w:val="20"/>
        </w:rPr>
        <w:t xml:space="preserve"> of diethyl ether added and </w:t>
      </w:r>
      <w:r w:rsidR="00E662BB" w:rsidRPr="00071C60">
        <w:rPr>
          <w:rFonts w:ascii="Arial" w:hAnsi="Arial" w:cs="Arial"/>
          <w:sz w:val="20"/>
          <w:szCs w:val="20"/>
        </w:rPr>
        <w:t xml:space="preserve">the mixture </w:t>
      </w:r>
      <w:r w:rsidR="001C5864" w:rsidRPr="00071C60">
        <w:rPr>
          <w:rFonts w:ascii="Arial" w:hAnsi="Arial" w:cs="Arial"/>
          <w:sz w:val="20"/>
          <w:szCs w:val="20"/>
        </w:rPr>
        <w:t>shaken vigorously. The aqueous layer was recovered while the ether layer was discarded. The purification process was repeated</w:t>
      </w:r>
      <w:r w:rsidR="00E662BB" w:rsidRPr="00071C60">
        <w:rPr>
          <w:rFonts w:ascii="Arial" w:hAnsi="Arial" w:cs="Arial"/>
          <w:sz w:val="20"/>
          <w:szCs w:val="20"/>
        </w:rPr>
        <w:t xml:space="preserve"> </w:t>
      </w:r>
      <w:r w:rsidR="007D4E5F">
        <w:rPr>
          <w:rFonts w:ascii="Arial" w:hAnsi="Arial" w:cs="Arial"/>
          <w:sz w:val="20"/>
          <w:szCs w:val="20"/>
        </w:rPr>
        <w:t xml:space="preserve">three </w:t>
      </w:r>
      <w:proofErr w:type="gramStart"/>
      <w:r w:rsidR="007D4E5F">
        <w:rPr>
          <w:rFonts w:ascii="Arial" w:hAnsi="Arial" w:cs="Arial"/>
          <w:sz w:val="20"/>
          <w:szCs w:val="20"/>
        </w:rPr>
        <w:t>times</w:t>
      </w:r>
      <w:r w:rsidR="00E662BB" w:rsidRPr="00071C60">
        <w:rPr>
          <w:rFonts w:ascii="Arial" w:hAnsi="Arial" w:cs="Arial"/>
          <w:sz w:val="20"/>
          <w:szCs w:val="20"/>
        </w:rPr>
        <w:t xml:space="preserve"> </w:t>
      </w:r>
      <w:r w:rsidR="001C5864" w:rsidRPr="00071C60">
        <w:rPr>
          <w:rFonts w:ascii="Arial" w:hAnsi="Arial" w:cs="Arial"/>
          <w:sz w:val="20"/>
          <w:szCs w:val="20"/>
        </w:rPr>
        <w:t xml:space="preserve"> </w:t>
      </w:r>
      <w:r w:rsidR="00E662BB" w:rsidRPr="00071C60">
        <w:rPr>
          <w:rFonts w:ascii="Arial" w:hAnsi="Arial" w:cs="Arial"/>
          <w:sz w:val="20"/>
          <w:szCs w:val="20"/>
        </w:rPr>
        <w:t>and</w:t>
      </w:r>
      <w:proofErr w:type="gramEnd"/>
      <w:r w:rsidR="00E662BB" w:rsidRPr="00071C60">
        <w:rPr>
          <w:rFonts w:ascii="Arial" w:hAnsi="Arial" w:cs="Arial"/>
          <w:sz w:val="20"/>
          <w:szCs w:val="20"/>
        </w:rPr>
        <w:t xml:space="preserve"> then </w:t>
      </w:r>
      <w:r w:rsidR="001C5864" w:rsidRPr="00071C60">
        <w:rPr>
          <w:rFonts w:ascii="Arial" w:hAnsi="Arial" w:cs="Arial"/>
          <w:sz w:val="20"/>
          <w:szCs w:val="20"/>
        </w:rPr>
        <w:t>60 m</w:t>
      </w:r>
      <w:r w:rsidR="007D4E5F">
        <w:rPr>
          <w:rFonts w:ascii="Arial" w:hAnsi="Arial" w:cs="Arial"/>
          <w:sz w:val="20"/>
          <w:szCs w:val="20"/>
        </w:rPr>
        <w:t>L</w:t>
      </w:r>
      <w:r w:rsidR="001C5864" w:rsidRPr="00071C60">
        <w:rPr>
          <w:rFonts w:ascii="Arial" w:hAnsi="Arial" w:cs="Arial"/>
          <w:sz w:val="20"/>
          <w:szCs w:val="20"/>
        </w:rPr>
        <w:t xml:space="preserve"> of n-butanol was added</w:t>
      </w:r>
      <w:r w:rsidR="00E662BB" w:rsidRPr="00071C60">
        <w:rPr>
          <w:rFonts w:ascii="Arial" w:hAnsi="Arial" w:cs="Arial"/>
          <w:sz w:val="20"/>
          <w:szCs w:val="20"/>
        </w:rPr>
        <w:t xml:space="preserve"> to the combined aqueous layer</w:t>
      </w:r>
      <w:r w:rsidR="001C5864" w:rsidRPr="00071C60">
        <w:rPr>
          <w:rFonts w:ascii="Arial" w:hAnsi="Arial" w:cs="Arial"/>
          <w:sz w:val="20"/>
          <w:szCs w:val="20"/>
        </w:rPr>
        <w:t xml:space="preserve">. The combined n–butanol extracts were washed twice with 10 mL of 5% (w/v) aqueous sodium chloride, NaCl. </w:t>
      </w:r>
      <w:r w:rsidR="00E662BB" w:rsidRPr="007D4E5F">
        <w:rPr>
          <w:rFonts w:ascii="Arial" w:hAnsi="Arial" w:cs="Arial"/>
          <w:sz w:val="20"/>
          <w:szCs w:val="20"/>
        </w:rPr>
        <w:t>The extract was</w:t>
      </w:r>
      <w:r w:rsidR="00E662BB" w:rsidRPr="007D4E5F">
        <w:rPr>
          <w:rFonts w:ascii="Arial" w:hAnsi="Arial" w:cs="Arial"/>
          <w:color w:val="FF0000"/>
          <w:sz w:val="20"/>
          <w:szCs w:val="20"/>
        </w:rPr>
        <w:t xml:space="preserve"> </w:t>
      </w:r>
      <w:r w:rsidR="00E662BB" w:rsidRPr="00071C60">
        <w:rPr>
          <w:rFonts w:ascii="Arial" w:hAnsi="Arial" w:cs="Arial"/>
          <w:sz w:val="20"/>
          <w:szCs w:val="20"/>
        </w:rPr>
        <w:t>the evaporated under va</w:t>
      </w:r>
      <w:r w:rsidR="00071C60" w:rsidRPr="00071C60">
        <w:rPr>
          <w:rFonts w:ascii="Arial" w:hAnsi="Arial" w:cs="Arial"/>
          <w:sz w:val="20"/>
          <w:szCs w:val="20"/>
        </w:rPr>
        <w:t>c</w:t>
      </w:r>
      <w:r w:rsidR="00E662BB" w:rsidRPr="00071C60">
        <w:rPr>
          <w:rFonts w:ascii="Arial" w:hAnsi="Arial" w:cs="Arial"/>
          <w:sz w:val="20"/>
          <w:szCs w:val="20"/>
        </w:rPr>
        <w:t xml:space="preserve">uum. </w:t>
      </w:r>
      <w:r w:rsidR="001C5864" w:rsidRPr="00071C60">
        <w:rPr>
          <w:rFonts w:ascii="Arial" w:hAnsi="Arial" w:cs="Arial"/>
          <w:sz w:val="20"/>
          <w:szCs w:val="20"/>
        </w:rPr>
        <w:t>The remaining</w:t>
      </w:r>
      <w:r w:rsidR="001C5864" w:rsidRPr="00CC768E">
        <w:rPr>
          <w:rFonts w:ascii="Arial" w:hAnsi="Arial" w:cs="Arial"/>
          <w:sz w:val="20"/>
          <w:szCs w:val="20"/>
        </w:rPr>
        <w:t xml:space="preserve"> solution was heated in a water bath. After evaporation, the samples were dried in the oven (</w:t>
      </w:r>
      <w:proofErr w:type="spellStart"/>
      <w:r w:rsidR="001C5864" w:rsidRPr="00CC768E">
        <w:rPr>
          <w:rFonts w:ascii="Arial" w:hAnsi="Arial" w:cs="Arial"/>
          <w:sz w:val="20"/>
          <w:szCs w:val="20"/>
        </w:rPr>
        <w:t>Memmert</w:t>
      </w:r>
      <w:proofErr w:type="spellEnd"/>
      <w:r w:rsidR="001C5864" w:rsidRPr="00CC768E">
        <w:rPr>
          <w:rFonts w:ascii="Arial" w:hAnsi="Arial" w:cs="Arial"/>
          <w:sz w:val="20"/>
          <w:szCs w:val="20"/>
        </w:rPr>
        <w:t xml:space="preserve"> GmbH UN30) at 30</w:t>
      </w:r>
      <w:r w:rsidR="001C5864" w:rsidRPr="00CC768E">
        <w:rPr>
          <w:rFonts w:ascii="Arial" w:hAnsi="Arial" w:cs="Arial"/>
          <w:sz w:val="20"/>
          <w:szCs w:val="20"/>
          <w:vertAlign w:val="superscript"/>
        </w:rPr>
        <w:t>o</w:t>
      </w:r>
      <w:r w:rsidR="001C5864" w:rsidRPr="00CC768E">
        <w:rPr>
          <w:rFonts w:ascii="Arial" w:hAnsi="Arial" w:cs="Arial"/>
          <w:sz w:val="20"/>
          <w:szCs w:val="20"/>
        </w:rPr>
        <w:t>C to a constant weight. The saponin content was calculated as percentage.</w:t>
      </w:r>
    </w:p>
    <w:p w14:paraId="024B9E22" w14:textId="77777777" w:rsidR="001C5864" w:rsidRPr="00071C60" w:rsidRDefault="001C5864" w:rsidP="005B00FC">
      <w:pPr>
        <w:pStyle w:val="NoSpacing"/>
        <w:spacing w:line="480" w:lineRule="auto"/>
        <w:rPr>
          <w:rFonts w:ascii="Arial" w:hAnsi="Arial" w:cs="Arial"/>
          <w:sz w:val="20"/>
          <w:szCs w:val="20"/>
        </w:rPr>
      </w:pPr>
    </w:p>
    <w:p w14:paraId="29FE1E0C" w14:textId="77777777" w:rsidR="001C5864" w:rsidRPr="00071C60" w:rsidRDefault="001C5864" w:rsidP="005B00FC">
      <w:pPr>
        <w:pStyle w:val="NoSpacing"/>
        <w:spacing w:line="480" w:lineRule="auto"/>
        <w:rPr>
          <w:rFonts w:ascii="Arial" w:hAnsi="Arial" w:cs="Arial"/>
          <w:b/>
          <w:bCs/>
          <w:sz w:val="20"/>
          <w:szCs w:val="20"/>
        </w:rPr>
      </w:pPr>
      <w:r w:rsidRPr="00071C60">
        <w:rPr>
          <w:rFonts w:ascii="Arial" w:hAnsi="Arial" w:cs="Arial"/>
          <w:b/>
          <w:bCs/>
          <w:sz w:val="20"/>
          <w:szCs w:val="20"/>
        </w:rPr>
        <w:t>2.3.5 Determination of tannins</w:t>
      </w:r>
    </w:p>
    <w:p w14:paraId="14D385D6" w14:textId="77777777" w:rsidR="001C5864" w:rsidRPr="00071C60" w:rsidRDefault="001C5864" w:rsidP="005B00FC">
      <w:pPr>
        <w:pStyle w:val="NoSpacing"/>
        <w:spacing w:line="480" w:lineRule="auto"/>
        <w:jc w:val="both"/>
        <w:rPr>
          <w:rFonts w:ascii="Arial" w:hAnsi="Arial" w:cs="Arial"/>
          <w:sz w:val="20"/>
          <w:szCs w:val="20"/>
        </w:rPr>
      </w:pPr>
      <w:r w:rsidRPr="00071C60">
        <w:rPr>
          <w:rFonts w:ascii="Arial" w:hAnsi="Arial" w:cs="Arial"/>
          <w:sz w:val="20"/>
          <w:szCs w:val="20"/>
        </w:rPr>
        <w:t xml:space="preserve">The tannin content of the </w:t>
      </w:r>
      <w:r w:rsidRPr="00071C60">
        <w:rPr>
          <w:rFonts w:ascii="Arial" w:hAnsi="Arial" w:cs="Arial"/>
          <w:i/>
          <w:sz w:val="20"/>
          <w:szCs w:val="20"/>
        </w:rPr>
        <w:t xml:space="preserve">S. </w:t>
      </w:r>
      <w:proofErr w:type="spellStart"/>
      <w:r w:rsidRPr="00071C60">
        <w:rPr>
          <w:rFonts w:ascii="Arial" w:hAnsi="Arial" w:cs="Arial"/>
          <w:i/>
          <w:sz w:val="20"/>
          <w:szCs w:val="20"/>
        </w:rPr>
        <w:t>mundii</w:t>
      </w:r>
      <w:proofErr w:type="spellEnd"/>
      <w:r w:rsidRPr="00071C60">
        <w:rPr>
          <w:rFonts w:ascii="Arial" w:hAnsi="Arial" w:cs="Arial"/>
          <w:sz w:val="20"/>
          <w:szCs w:val="20"/>
        </w:rPr>
        <w:t xml:space="preserve"> fresh fruit was </w:t>
      </w:r>
      <w:r w:rsidR="00E662BB" w:rsidRPr="00071C60">
        <w:rPr>
          <w:rFonts w:ascii="Arial" w:hAnsi="Arial" w:cs="Arial"/>
          <w:sz w:val="20"/>
          <w:szCs w:val="20"/>
        </w:rPr>
        <w:t>determined</w:t>
      </w:r>
      <w:r w:rsidRPr="00071C60">
        <w:rPr>
          <w:rFonts w:ascii="Arial" w:hAnsi="Arial" w:cs="Arial"/>
          <w:sz w:val="20"/>
          <w:szCs w:val="20"/>
        </w:rPr>
        <w:t xml:space="preserve"> </w:t>
      </w:r>
      <w:r w:rsidR="00E662BB" w:rsidRPr="00071C60">
        <w:rPr>
          <w:rFonts w:ascii="Arial" w:hAnsi="Arial" w:cs="Arial"/>
          <w:sz w:val="20"/>
          <w:szCs w:val="20"/>
        </w:rPr>
        <w:t xml:space="preserve">using </w:t>
      </w:r>
      <w:r w:rsidRPr="00071C60">
        <w:rPr>
          <w:rFonts w:ascii="Arial" w:hAnsi="Arial" w:cs="Arial"/>
          <w:sz w:val="20"/>
          <w:szCs w:val="20"/>
        </w:rPr>
        <w:t xml:space="preserve">the method described by Van-Burden and Robinson (1981). A </w:t>
      </w:r>
      <w:r w:rsidR="00E662BB" w:rsidRPr="00071C60">
        <w:rPr>
          <w:rFonts w:ascii="Arial" w:hAnsi="Arial" w:cs="Arial"/>
          <w:sz w:val="20"/>
          <w:szCs w:val="20"/>
        </w:rPr>
        <w:t xml:space="preserve">500 mg portion of the sample </w:t>
      </w:r>
      <w:r w:rsidRPr="00071C60">
        <w:rPr>
          <w:rFonts w:ascii="Arial" w:hAnsi="Arial" w:cs="Arial"/>
          <w:sz w:val="20"/>
          <w:szCs w:val="20"/>
        </w:rPr>
        <w:t xml:space="preserve">was weighed into a 50 ml plastic bottle. 50 mL of distilled water was added and </w:t>
      </w:r>
      <w:r w:rsidR="00962B64" w:rsidRPr="00071C60">
        <w:rPr>
          <w:rFonts w:ascii="Arial" w:hAnsi="Arial" w:cs="Arial"/>
          <w:sz w:val="20"/>
          <w:szCs w:val="20"/>
        </w:rPr>
        <w:t xml:space="preserve">the mixture </w:t>
      </w:r>
      <w:r w:rsidRPr="00071C60">
        <w:rPr>
          <w:rFonts w:ascii="Arial" w:hAnsi="Arial" w:cs="Arial"/>
          <w:sz w:val="20"/>
          <w:szCs w:val="20"/>
        </w:rPr>
        <w:t xml:space="preserve">shaken for 1 hour </w:t>
      </w:r>
      <w:r w:rsidR="00962B64" w:rsidRPr="00071C60">
        <w:rPr>
          <w:rFonts w:ascii="Arial" w:hAnsi="Arial" w:cs="Arial"/>
          <w:sz w:val="20"/>
          <w:szCs w:val="20"/>
        </w:rPr>
        <w:t xml:space="preserve">on </w:t>
      </w:r>
      <w:r w:rsidRPr="00071C60">
        <w:rPr>
          <w:rFonts w:ascii="Arial" w:hAnsi="Arial" w:cs="Arial"/>
          <w:sz w:val="20"/>
          <w:szCs w:val="20"/>
        </w:rPr>
        <w:t>a mechanical shaker.</w:t>
      </w:r>
      <w:r w:rsidR="00962B64" w:rsidRPr="00071C60">
        <w:rPr>
          <w:rFonts w:ascii="Arial" w:hAnsi="Arial" w:cs="Arial"/>
          <w:sz w:val="20"/>
          <w:szCs w:val="20"/>
        </w:rPr>
        <w:t xml:space="preserve"> The mixture </w:t>
      </w:r>
      <w:r w:rsidRPr="00071C60">
        <w:rPr>
          <w:rFonts w:ascii="Arial" w:hAnsi="Arial" w:cs="Arial"/>
          <w:sz w:val="20"/>
          <w:szCs w:val="20"/>
        </w:rPr>
        <w:t xml:space="preserve">was </w:t>
      </w:r>
      <w:r w:rsidRPr="00071C60">
        <w:rPr>
          <w:rFonts w:ascii="Arial" w:hAnsi="Arial" w:cs="Arial"/>
          <w:sz w:val="20"/>
          <w:szCs w:val="20"/>
        </w:rPr>
        <w:lastRenderedPageBreak/>
        <w:t>filtered into a 50 m</w:t>
      </w:r>
      <w:r w:rsidR="00962B64" w:rsidRPr="00071C60">
        <w:rPr>
          <w:rFonts w:ascii="Arial" w:hAnsi="Arial" w:cs="Arial"/>
          <w:sz w:val="20"/>
          <w:szCs w:val="20"/>
        </w:rPr>
        <w:t>L</w:t>
      </w:r>
      <w:r w:rsidRPr="00071C60">
        <w:rPr>
          <w:rFonts w:ascii="Arial" w:hAnsi="Arial" w:cs="Arial"/>
          <w:sz w:val="20"/>
          <w:szCs w:val="20"/>
        </w:rPr>
        <w:t xml:space="preserve"> volumetric flask and made up to the mark. </w:t>
      </w:r>
      <w:r w:rsidR="00962B64" w:rsidRPr="00071C60">
        <w:rPr>
          <w:rFonts w:ascii="Arial" w:hAnsi="Arial" w:cs="Arial"/>
          <w:sz w:val="20"/>
          <w:szCs w:val="20"/>
        </w:rPr>
        <w:t>After that,</w:t>
      </w:r>
      <w:r w:rsidRPr="00071C60">
        <w:rPr>
          <w:rFonts w:ascii="Arial" w:hAnsi="Arial" w:cs="Arial"/>
          <w:sz w:val="20"/>
          <w:szCs w:val="20"/>
        </w:rPr>
        <w:t xml:space="preserve"> 5 mL of the filtrate was pipetted out into a test tube and mixed with 2 mL of 0.1M iron (III) chloride</w:t>
      </w:r>
      <w:r w:rsidRPr="00071C60">
        <w:rPr>
          <w:rFonts w:ascii="Arial" w:hAnsi="Arial" w:cs="Arial"/>
          <w:sz w:val="20"/>
          <w:szCs w:val="20"/>
          <w:highlight w:val="yellow"/>
        </w:rPr>
        <w:t>,</w:t>
      </w:r>
      <w:r w:rsidRPr="00071C60">
        <w:rPr>
          <w:rFonts w:ascii="Arial" w:hAnsi="Arial" w:cs="Arial"/>
          <w:sz w:val="20"/>
          <w:szCs w:val="20"/>
        </w:rPr>
        <w:t xml:space="preserve"> </w:t>
      </w:r>
      <w:r w:rsidR="00962B64" w:rsidRPr="00071C60">
        <w:rPr>
          <w:rFonts w:ascii="Arial" w:hAnsi="Arial" w:cs="Arial"/>
          <w:sz w:val="20"/>
          <w:szCs w:val="20"/>
        </w:rPr>
        <w:t>(</w:t>
      </w:r>
      <w:r w:rsidRPr="00071C60">
        <w:rPr>
          <w:rFonts w:ascii="Arial" w:hAnsi="Arial" w:cs="Arial"/>
          <w:sz w:val="20"/>
          <w:szCs w:val="20"/>
        </w:rPr>
        <w:t>FeCl</w:t>
      </w:r>
      <w:r w:rsidRPr="00071C60">
        <w:rPr>
          <w:rFonts w:ascii="Arial" w:hAnsi="Arial" w:cs="Arial"/>
          <w:sz w:val="20"/>
          <w:szCs w:val="20"/>
          <w:vertAlign w:val="subscript"/>
        </w:rPr>
        <w:t>3</w:t>
      </w:r>
      <w:r w:rsidR="00962B64" w:rsidRPr="00071C60">
        <w:rPr>
          <w:rFonts w:ascii="Arial" w:hAnsi="Arial" w:cs="Arial"/>
          <w:sz w:val="20"/>
          <w:szCs w:val="20"/>
        </w:rPr>
        <w:t>)</w:t>
      </w:r>
      <w:r w:rsidRPr="00071C60">
        <w:rPr>
          <w:rFonts w:ascii="Arial" w:hAnsi="Arial" w:cs="Arial"/>
          <w:sz w:val="20"/>
          <w:szCs w:val="20"/>
          <w:vertAlign w:val="subscript"/>
        </w:rPr>
        <w:t xml:space="preserve"> </w:t>
      </w:r>
      <w:r w:rsidRPr="00071C60">
        <w:rPr>
          <w:rFonts w:ascii="Arial" w:hAnsi="Arial" w:cs="Arial"/>
          <w:sz w:val="20"/>
          <w:szCs w:val="20"/>
        </w:rPr>
        <w:t>in 0.1N hydrochloric acid, HCl and 0.008M potassium ferrocyanide, K</w:t>
      </w:r>
      <w:r w:rsidRPr="00071C60">
        <w:rPr>
          <w:rFonts w:ascii="Arial" w:hAnsi="Arial" w:cs="Arial"/>
          <w:sz w:val="20"/>
          <w:szCs w:val="20"/>
          <w:vertAlign w:val="subscript"/>
        </w:rPr>
        <w:t>4</w:t>
      </w:r>
      <w:r w:rsidRPr="00071C60">
        <w:rPr>
          <w:rFonts w:ascii="Arial" w:hAnsi="Arial" w:cs="Arial"/>
          <w:sz w:val="20"/>
          <w:szCs w:val="20"/>
        </w:rPr>
        <w:t>[</w:t>
      </w:r>
      <w:proofErr w:type="gramStart"/>
      <w:r w:rsidRPr="00071C60">
        <w:rPr>
          <w:rFonts w:ascii="Arial" w:hAnsi="Arial" w:cs="Arial"/>
          <w:sz w:val="20"/>
          <w:szCs w:val="20"/>
        </w:rPr>
        <w:t>Fe(</w:t>
      </w:r>
      <w:proofErr w:type="gramEnd"/>
      <w:r w:rsidRPr="00071C60">
        <w:rPr>
          <w:rFonts w:ascii="Arial" w:hAnsi="Arial" w:cs="Arial"/>
          <w:sz w:val="20"/>
          <w:szCs w:val="20"/>
        </w:rPr>
        <w:t>CN)</w:t>
      </w:r>
      <w:r w:rsidRPr="00071C60">
        <w:rPr>
          <w:rFonts w:ascii="Arial" w:hAnsi="Arial" w:cs="Arial"/>
          <w:sz w:val="20"/>
          <w:szCs w:val="20"/>
          <w:vertAlign w:val="subscript"/>
        </w:rPr>
        <w:t>6</w:t>
      </w:r>
      <w:r w:rsidRPr="00071C60">
        <w:rPr>
          <w:rFonts w:ascii="Arial" w:hAnsi="Arial" w:cs="Arial"/>
          <w:sz w:val="20"/>
          <w:szCs w:val="20"/>
        </w:rPr>
        <w:t>]. The absorbance of this mixture was measured at 120nm within 10 minutes using a UV/Vis spectrophotometer (</w:t>
      </w:r>
      <w:proofErr w:type="spellStart"/>
      <w:r w:rsidRPr="00071C60">
        <w:rPr>
          <w:rFonts w:ascii="Arial" w:hAnsi="Arial" w:cs="Arial"/>
          <w:sz w:val="20"/>
          <w:szCs w:val="20"/>
        </w:rPr>
        <w:t>Infitek</w:t>
      </w:r>
      <w:proofErr w:type="spellEnd"/>
      <w:r w:rsidRPr="00071C60">
        <w:rPr>
          <w:rFonts w:ascii="Arial" w:hAnsi="Arial" w:cs="Arial"/>
          <w:sz w:val="20"/>
          <w:szCs w:val="20"/>
        </w:rPr>
        <w:t xml:space="preserve"> SP-LUV759).</w:t>
      </w:r>
    </w:p>
    <w:p w14:paraId="11C21433" w14:textId="77777777" w:rsidR="001C5864" w:rsidRPr="00071C60" w:rsidRDefault="001C5864" w:rsidP="005B00FC">
      <w:pPr>
        <w:pStyle w:val="NoSpacing"/>
        <w:spacing w:line="480" w:lineRule="auto"/>
        <w:rPr>
          <w:rFonts w:ascii="Arial" w:hAnsi="Arial" w:cs="Arial"/>
          <w:b/>
          <w:bCs/>
          <w:sz w:val="20"/>
          <w:szCs w:val="20"/>
        </w:rPr>
      </w:pPr>
    </w:p>
    <w:p w14:paraId="5D8D9782" w14:textId="77777777" w:rsidR="001C5864" w:rsidRPr="00071C60" w:rsidRDefault="001C5864" w:rsidP="005B00FC">
      <w:pPr>
        <w:pStyle w:val="NoSpacing"/>
        <w:spacing w:line="480" w:lineRule="auto"/>
        <w:rPr>
          <w:rFonts w:ascii="Arial" w:hAnsi="Arial" w:cs="Arial"/>
          <w:b/>
          <w:bCs/>
          <w:sz w:val="20"/>
          <w:szCs w:val="20"/>
        </w:rPr>
      </w:pPr>
      <w:r w:rsidRPr="00071C60">
        <w:rPr>
          <w:rFonts w:ascii="Arial" w:hAnsi="Arial" w:cs="Arial"/>
          <w:b/>
          <w:bCs/>
          <w:sz w:val="20"/>
          <w:szCs w:val="20"/>
        </w:rPr>
        <w:t xml:space="preserve">2.3.6 Determination of total terpenoid content </w:t>
      </w:r>
    </w:p>
    <w:p w14:paraId="1BFA2BCC" w14:textId="77777777" w:rsidR="001C5864" w:rsidRPr="00CC768E" w:rsidRDefault="001C5864" w:rsidP="005B00FC">
      <w:pPr>
        <w:pStyle w:val="NoSpacing"/>
        <w:spacing w:line="480" w:lineRule="auto"/>
        <w:jc w:val="both"/>
        <w:rPr>
          <w:rFonts w:ascii="Arial" w:hAnsi="Arial" w:cs="Arial"/>
          <w:sz w:val="20"/>
          <w:szCs w:val="20"/>
        </w:rPr>
      </w:pPr>
      <w:r w:rsidRPr="00071C60">
        <w:rPr>
          <w:rFonts w:ascii="Arial" w:hAnsi="Arial" w:cs="Arial"/>
          <w:sz w:val="20"/>
          <w:szCs w:val="20"/>
        </w:rPr>
        <w:t xml:space="preserve">The total terpenoid content of the </w:t>
      </w:r>
      <w:r w:rsidRPr="00071C60">
        <w:rPr>
          <w:rFonts w:ascii="Arial" w:hAnsi="Arial" w:cs="Arial"/>
          <w:i/>
          <w:sz w:val="20"/>
          <w:szCs w:val="20"/>
        </w:rPr>
        <w:t xml:space="preserve">S. </w:t>
      </w:r>
      <w:proofErr w:type="spellStart"/>
      <w:r w:rsidRPr="00071C60">
        <w:rPr>
          <w:rFonts w:ascii="Arial" w:hAnsi="Arial" w:cs="Arial"/>
          <w:i/>
          <w:sz w:val="20"/>
          <w:szCs w:val="20"/>
        </w:rPr>
        <w:t>mundii</w:t>
      </w:r>
      <w:proofErr w:type="spellEnd"/>
      <w:r w:rsidRPr="00071C60">
        <w:rPr>
          <w:rFonts w:ascii="Arial" w:hAnsi="Arial" w:cs="Arial"/>
          <w:sz w:val="20"/>
          <w:szCs w:val="20"/>
        </w:rPr>
        <w:t xml:space="preserve"> fresh fruit was added to 1.0 mL of the aqueous extract of the fruit</w:t>
      </w:r>
      <w:r w:rsidR="00962B64" w:rsidRPr="00071C60">
        <w:rPr>
          <w:rFonts w:ascii="Arial" w:hAnsi="Arial" w:cs="Arial"/>
          <w:sz w:val="20"/>
          <w:szCs w:val="20"/>
        </w:rPr>
        <w:t>.</w:t>
      </w:r>
      <w:r w:rsidRPr="00071C60">
        <w:rPr>
          <w:rFonts w:ascii="Arial" w:hAnsi="Arial" w:cs="Arial"/>
          <w:sz w:val="20"/>
          <w:szCs w:val="20"/>
        </w:rPr>
        <w:t xml:space="preserve"> The mixture was centrifuged at 5000 rpm for 10 min and left to stand for 3 min, </w:t>
      </w:r>
      <w:r w:rsidR="00962B64" w:rsidRPr="00071C60">
        <w:rPr>
          <w:rFonts w:ascii="Arial" w:hAnsi="Arial" w:cs="Arial"/>
          <w:sz w:val="20"/>
          <w:szCs w:val="20"/>
        </w:rPr>
        <w:t>followed by addition of</w:t>
      </w:r>
      <w:r w:rsidRPr="00071C60">
        <w:rPr>
          <w:rFonts w:ascii="Arial" w:hAnsi="Arial" w:cs="Arial"/>
          <w:sz w:val="20"/>
          <w:szCs w:val="20"/>
        </w:rPr>
        <w:t xml:space="preserve"> 200 </w:t>
      </w:r>
      <w:proofErr w:type="spellStart"/>
      <w:r w:rsidRPr="00071C60">
        <w:rPr>
          <w:rFonts w:ascii="Arial" w:hAnsi="Arial" w:cs="Arial"/>
          <w:sz w:val="20"/>
          <w:szCs w:val="20"/>
        </w:rPr>
        <w:t>μL</w:t>
      </w:r>
      <w:proofErr w:type="spellEnd"/>
      <w:r w:rsidRPr="00071C60">
        <w:rPr>
          <w:rFonts w:ascii="Arial" w:hAnsi="Arial" w:cs="Arial"/>
          <w:sz w:val="20"/>
          <w:szCs w:val="20"/>
        </w:rPr>
        <w:t xml:space="preserve"> </w:t>
      </w:r>
      <w:r w:rsidR="00962B64" w:rsidRPr="00071C60">
        <w:rPr>
          <w:rFonts w:ascii="Arial" w:hAnsi="Arial" w:cs="Arial"/>
          <w:sz w:val="20"/>
          <w:szCs w:val="20"/>
        </w:rPr>
        <w:t xml:space="preserve">of </w:t>
      </w:r>
      <w:r w:rsidRPr="00071C60">
        <w:rPr>
          <w:rFonts w:ascii="Arial" w:hAnsi="Arial" w:cs="Arial"/>
          <w:sz w:val="20"/>
          <w:szCs w:val="20"/>
        </w:rPr>
        <w:t>concentrated H</w:t>
      </w:r>
      <w:r w:rsidRPr="00071C60">
        <w:rPr>
          <w:rFonts w:ascii="Arial" w:hAnsi="Arial" w:cs="Arial"/>
          <w:sz w:val="20"/>
          <w:szCs w:val="20"/>
          <w:vertAlign w:val="subscript"/>
        </w:rPr>
        <w:t>2</w:t>
      </w:r>
      <w:r w:rsidRPr="00071C60">
        <w:rPr>
          <w:rFonts w:ascii="Arial" w:hAnsi="Arial" w:cs="Arial"/>
          <w:sz w:val="20"/>
          <w:szCs w:val="20"/>
        </w:rPr>
        <w:t>SO</w:t>
      </w:r>
      <w:r w:rsidRPr="00071C60">
        <w:rPr>
          <w:rFonts w:ascii="Arial" w:hAnsi="Arial" w:cs="Arial"/>
          <w:sz w:val="20"/>
          <w:szCs w:val="20"/>
          <w:vertAlign w:val="subscript"/>
        </w:rPr>
        <w:t>4</w:t>
      </w:r>
      <w:r w:rsidR="00962B64" w:rsidRPr="00071C60">
        <w:rPr>
          <w:rFonts w:ascii="Arial" w:hAnsi="Arial" w:cs="Arial"/>
          <w:sz w:val="20"/>
          <w:szCs w:val="20"/>
        </w:rPr>
        <w:t xml:space="preserve"> and incubation of the </w:t>
      </w:r>
      <w:r w:rsidRPr="00071C60">
        <w:rPr>
          <w:rFonts w:ascii="Arial" w:hAnsi="Arial" w:cs="Arial"/>
          <w:sz w:val="20"/>
          <w:szCs w:val="20"/>
        </w:rPr>
        <w:t>mixture at room temperature in the dark for 2 hours</w:t>
      </w:r>
      <w:r w:rsidR="00962B64" w:rsidRPr="00071C60">
        <w:rPr>
          <w:rFonts w:ascii="Arial" w:hAnsi="Arial" w:cs="Arial"/>
          <w:sz w:val="20"/>
          <w:szCs w:val="20"/>
        </w:rPr>
        <w:t>. After</w:t>
      </w:r>
      <w:r w:rsidR="00071C60">
        <w:rPr>
          <w:rFonts w:ascii="Arial" w:hAnsi="Arial" w:cs="Arial"/>
          <w:sz w:val="20"/>
          <w:szCs w:val="20"/>
        </w:rPr>
        <w:t xml:space="preserve"> </w:t>
      </w:r>
      <w:r w:rsidR="00962B64" w:rsidRPr="00071C60">
        <w:rPr>
          <w:rFonts w:ascii="Arial" w:hAnsi="Arial" w:cs="Arial"/>
          <w:sz w:val="20"/>
          <w:szCs w:val="20"/>
        </w:rPr>
        <w:t xml:space="preserve">the </w:t>
      </w:r>
      <w:proofErr w:type="gramStart"/>
      <w:r w:rsidR="00962B64" w:rsidRPr="00071C60">
        <w:rPr>
          <w:rFonts w:ascii="Arial" w:hAnsi="Arial" w:cs="Arial"/>
          <w:sz w:val="20"/>
          <w:szCs w:val="20"/>
        </w:rPr>
        <w:t>2 hour</w:t>
      </w:r>
      <w:proofErr w:type="gramEnd"/>
      <w:r w:rsidR="00962B64" w:rsidRPr="00071C60">
        <w:rPr>
          <w:rFonts w:ascii="Arial" w:hAnsi="Arial" w:cs="Arial"/>
          <w:sz w:val="20"/>
          <w:szCs w:val="20"/>
        </w:rPr>
        <w:t xml:space="preserve"> incubation, </w:t>
      </w:r>
      <w:r w:rsidRPr="00071C60">
        <w:rPr>
          <w:rFonts w:ascii="Arial" w:hAnsi="Arial" w:cs="Arial"/>
          <w:strike/>
          <w:sz w:val="20"/>
          <w:szCs w:val="20"/>
        </w:rPr>
        <w:t>and</w:t>
      </w:r>
      <w:r w:rsidRPr="00071C60">
        <w:rPr>
          <w:rFonts w:ascii="Arial" w:hAnsi="Arial" w:cs="Arial"/>
          <w:sz w:val="20"/>
          <w:szCs w:val="20"/>
        </w:rPr>
        <w:t xml:space="preserve"> a reddish-brown precipitate </w:t>
      </w:r>
      <w:r w:rsidRPr="00071C60">
        <w:rPr>
          <w:rFonts w:ascii="Arial" w:hAnsi="Arial" w:cs="Arial"/>
          <w:strike/>
          <w:sz w:val="20"/>
          <w:szCs w:val="20"/>
        </w:rPr>
        <w:t>was</w:t>
      </w:r>
      <w:r w:rsidRPr="00071C60">
        <w:rPr>
          <w:rFonts w:ascii="Arial" w:hAnsi="Arial" w:cs="Arial"/>
          <w:sz w:val="20"/>
          <w:szCs w:val="20"/>
        </w:rPr>
        <w:t xml:space="preserve"> </w:t>
      </w:r>
      <w:r w:rsidR="00962B64" w:rsidRPr="00071C60">
        <w:rPr>
          <w:rFonts w:ascii="Arial" w:hAnsi="Arial" w:cs="Arial"/>
          <w:sz w:val="20"/>
          <w:szCs w:val="20"/>
        </w:rPr>
        <w:t xml:space="preserve">had </w:t>
      </w:r>
      <w:r w:rsidRPr="00071C60">
        <w:rPr>
          <w:rFonts w:ascii="Arial" w:hAnsi="Arial" w:cs="Arial"/>
          <w:sz w:val="20"/>
          <w:szCs w:val="20"/>
        </w:rPr>
        <w:t xml:space="preserve">formed. The precipitate was filtered </w:t>
      </w:r>
      <w:r w:rsidR="005F7A90" w:rsidRPr="00071C60">
        <w:rPr>
          <w:rFonts w:ascii="Arial" w:hAnsi="Arial" w:cs="Arial"/>
          <w:sz w:val="20"/>
          <w:szCs w:val="20"/>
        </w:rPr>
        <w:t xml:space="preserve">out </w:t>
      </w:r>
      <w:r w:rsidRPr="00071C60">
        <w:rPr>
          <w:rFonts w:ascii="Arial" w:hAnsi="Arial" w:cs="Arial"/>
          <w:sz w:val="20"/>
          <w:szCs w:val="20"/>
        </w:rPr>
        <w:t>and 3.0 mL 95% (v/v) methanol</w:t>
      </w:r>
      <w:r w:rsidR="007D4E5F">
        <w:rPr>
          <w:rFonts w:ascii="Arial" w:hAnsi="Arial" w:cs="Arial"/>
          <w:sz w:val="20"/>
          <w:szCs w:val="20"/>
        </w:rPr>
        <w:t xml:space="preserve"> </w:t>
      </w:r>
      <w:r w:rsidRPr="00071C60">
        <w:rPr>
          <w:rFonts w:ascii="Arial" w:hAnsi="Arial" w:cs="Arial"/>
          <w:sz w:val="20"/>
          <w:szCs w:val="20"/>
        </w:rPr>
        <w:t xml:space="preserve">was </w:t>
      </w:r>
      <w:r w:rsidRPr="00CC768E">
        <w:rPr>
          <w:rFonts w:ascii="Arial" w:hAnsi="Arial" w:cs="Arial"/>
          <w:sz w:val="20"/>
          <w:szCs w:val="20"/>
        </w:rPr>
        <w:t xml:space="preserve">added to the precipitate and </w:t>
      </w:r>
      <w:r w:rsidR="005F7A90" w:rsidRPr="00071C60">
        <w:rPr>
          <w:rFonts w:ascii="Arial" w:hAnsi="Arial" w:cs="Arial"/>
          <w:sz w:val="20"/>
          <w:szCs w:val="20"/>
        </w:rPr>
        <w:t xml:space="preserve">the </w:t>
      </w:r>
      <w:r w:rsidR="007D4E5F" w:rsidRPr="007D4E5F">
        <w:rPr>
          <w:rFonts w:ascii="Arial" w:hAnsi="Arial" w:cs="Arial"/>
          <w:sz w:val="20"/>
          <w:szCs w:val="20"/>
        </w:rPr>
        <w:t>flask</w:t>
      </w:r>
      <w:r w:rsidR="005F7A90" w:rsidRPr="007D4E5F">
        <w:rPr>
          <w:rFonts w:ascii="Arial" w:hAnsi="Arial" w:cs="Arial"/>
          <w:sz w:val="20"/>
          <w:szCs w:val="20"/>
        </w:rPr>
        <w:t xml:space="preserve"> </w:t>
      </w:r>
      <w:r w:rsidRPr="007D4E5F">
        <w:rPr>
          <w:rFonts w:ascii="Arial" w:hAnsi="Arial" w:cs="Arial"/>
          <w:sz w:val="20"/>
          <w:szCs w:val="20"/>
        </w:rPr>
        <w:t>shaken</w:t>
      </w:r>
      <w:r w:rsidRPr="00CC768E">
        <w:rPr>
          <w:rFonts w:ascii="Arial" w:hAnsi="Arial" w:cs="Arial"/>
          <w:sz w:val="20"/>
          <w:szCs w:val="20"/>
        </w:rPr>
        <w:t xml:space="preserve"> vigorously until the precipitate had completely dissolved. The absorbance of the resulting solution was measured at 538 nm using a UV/Vis spectrophotometer. A calibration curve was generated using 10–100 </w:t>
      </w:r>
      <w:proofErr w:type="spellStart"/>
      <w:r w:rsidRPr="00CC768E">
        <w:rPr>
          <w:rFonts w:ascii="Arial" w:hAnsi="Arial" w:cs="Arial"/>
          <w:sz w:val="20"/>
          <w:szCs w:val="20"/>
        </w:rPr>
        <w:t>μg</w:t>
      </w:r>
      <w:proofErr w:type="spellEnd"/>
      <w:r w:rsidRPr="00CC768E">
        <w:rPr>
          <w:rFonts w:ascii="Arial" w:hAnsi="Arial" w:cs="Arial"/>
          <w:sz w:val="20"/>
          <w:szCs w:val="20"/>
        </w:rPr>
        <w:t>/mL of linalool standard solution (R</w:t>
      </w:r>
      <w:r w:rsidRPr="00CC768E">
        <w:rPr>
          <w:rFonts w:ascii="Arial" w:hAnsi="Arial" w:cs="Arial"/>
          <w:sz w:val="20"/>
          <w:szCs w:val="20"/>
          <w:vertAlign w:val="superscript"/>
        </w:rPr>
        <w:t>2</w:t>
      </w:r>
      <w:r w:rsidRPr="00CC768E">
        <w:rPr>
          <w:rFonts w:ascii="Arial" w:hAnsi="Arial" w:cs="Arial"/>
          <w:sz w:val="20"/>
          <w:szCs w:val="20"/>
        </w:rPr>
        <w:t> = 0.995). The calibration curve was then used to calculate th</w:t>
      </w:r>
      <w:r w:rsidR="00071C60">
        <w:rPr>
          <w:rFonts w:ascii="Arial" w:hAnsi="Arial" w:cs="Arial"/>
          <w:sz w:val="20"/>
          <w:szCs w:val="20"/>
        </w:rPr>
        <w:t>e</w:t>
      </w:r>
      <w:r w:rsidRPr="00CC768E">
        <w:rPr>
          <w:rFonts w:ascii="Arial" w:hAnsi="Arial" w:cs="Arial"/>
          <w:sz w:val="20"/>
          <w:szCs w:val="20"/>
        </w:rPr>
        <w:t xml:space="preserve"> </w:t>
      </w:r>
      <w:r w:rsidR="005F7A90" w:rsidRPr="007D4E5F">
        <w:rPr>
          <w:rFonts w:ascii="Arial" w:hAnsi="Arial" w:cs="Arial"/>
          <w:sz w:val="20"/>
          <w:szCs w:val="20"/>
        </w:rPr>
        <w:t xml:space="preserve">dry </w:t>
      </w:r>
      <w:r w:rsidRPr="007D4E5F">
        <w:rPr>
          <w:rFonts w:ascii="Arial" w:hAnsi="Arial" w:cs="Arial"/>
          <w:sz w:val="20"/>
          <w:szCs w:val="20"/>
        </w:rPr>
        <w:t>e</w:t>
      </w:r>
      <w:r w:rsidRPr="00CC768E">
        <w:rPr>
          <w:rFonts w:ascii="Arial" w:hAnsi="Arial" w:cs="Arial"/>
          <w:sz w:val="20"/>
          <w:szCs w:val="20"/>
        </w:rPr>
        <w:t>xtract (mg LE/g dried extract).</w:t>
      </w:r>
    </w:p>
    <w:p w14:paraId="676EF538" w14:textId="77777777" w:rsidR="001C5864" w:rsidRPr="00CC768E" w:rsidRDefault="001C5864" w:rsidP="005B00FC">
      <w:pPr>
        <w:pStyle w:val="NoSpacing"/>
        <w:spacing w:line="480" w:lineRule="auto"/>
        <w:rPr>
          <w:rFonts w:ascii="Arial" w:hAnsi="Arial" w:cs="Arial"/>
          <w:sz w:val="20"/>
          <w:szCs w:val="20"/>
        </w:rPr>
      </w:pPr>
    </w:p>
    <w:p w14:paraId="26C24375" w14:textId="77777777" w:rsidR="001C5864" w:rsidRPr="00CC768E" w:rsidRDefault="001C5864" w:rsidP="005B00FC">
      <w:pPr>
        <w:pStyle w:val="NoSpacing"/>
        <w:spacing w:line="480" w:lineRule="auto"/>
        <w:rPr>
          <w:rFonts w:ascii="Arial" w:hAnsi="Arial" w:cs="Arial"/>
          <w:b/>
          <w:bCs/>
          <w:sz w:val="20"/>
          <w:szCs w:val="20"/>
        </w:rPr>
      </w:pPr>
      <w:r w:rsidRPr="00CC768E">
        <w:rPr>
          <w:rFonts w:ascii="Arial" w:hAnsi="Arial" w:cs="Arial"/>
          <w:b/>
          <w:bCs/>
          <w:sz w:val="20"/>
          <w:szCs w:val="20"/>
        </w:rPr>
        <w:t>2.3.7 Determination of oxalates</w:t>
      </w:r>
    </w:p>
    <w:p w14:paraId="05A29861" w14:textId="77777777" w:rsidR="001C5864" w:rsidRPr="00CC768E" w:rsidRDefault="001C5864" w:rsidP="005B00FC">
      <w:pPr>
        <w:pStyle w:val="NoSpacing"/>
        <w:spacing w:line="480" w:lineRule="auto"/>
        <w:rPr>
          <w:rFonts w:ascii="Arial" w:hAnsi="Arial" w:cs="Arial"/>
          <w:sz w:val="20"/>
          <w:szCs w:val="20"/>
        </w:rPr>
      </w:pPr>
    </w:p>
    <w:p w14:paraId="49BC6F8B" w14:textId="61B982D6" w:rsidR="001C5864" w:rsidRPr="00CC768E" w:rsidRDefault="001C5864" w:rsidP="005B00FC">
      <w:pPr>
        <w:pStyle w:val="NoSpacing"/>
        <w:spacing w:line="480" w:lineRule="auto"/>
        <w:jc w:val="both"/>
        <w:rPr>
          <w:rFonts w:ascii="Arial" w:hAnsi="Arial" w:cs="Arial"/>
          <w:sz w:val="20"/>
          <w:szCs w:val="20"/>
        </w:rPr>
      </w:pPr>
      <w:r w:rsidRPr="00CC768E">
        <w:rPr>
          <w:rFonts w:ascii="Arial" w:hAnsi="Arial" w:cs="Arial"/>
          <w:sz w:val="20"/>
          <w:szCs w:val="20"/>
        </w:rPr>
        <w:t xml:space="preserve">The quantitative determination of the oxalate content of the </w:t>
      </w:r>
      <w:r w:rsidRPr="00CC768E">
        <w:rPr>
          <w:rFonts w:ascii="Arial" w:hAnsi="Arial" w:cs="Arial"/>
          <w:i/>
          <w:sz w:val="20"/>
          <w:szCs w:val="20"/>
        </w:rPr>
        <w:t xml:space="preserve">S. </w:t>
      </w:r>
      <w:proofErr w:type="spellStart"/>
      <w:r w:rsidRPr="00CC768E">
        <w:rPr>
          <w:rFonts w:ascii="Arial" w:hAnsi="Arial" w:cs="Arial"/>
          <w:i/>
          <w:sz w:val="20"/>
          <w:szCs w:val="20"/>
        </w:rPr>
        <w:t>mundii</w:t>
      </w:r>
      <w:proofErr w:type="spellEnd"/>
      <w:r w:rsidRPr="00CC768E">
        <w:rPr>
          <w:rFonts w:ascii="Arial" w:hAnsi="Arial" w:cs="Arial"/>
          <w:sz w:val="20"/>
          <w:szCs w:val="20"/>
        </w:rPr>
        <w:t xml:space="preserve"> fresh fruit was carried out </w:t>
      </w:r>
      <w:r w:rsidRPr="00071C60">
        <w:rPr>
          <w:rFonts w:ascii="Arial" w:hAnsi="Arial" w:cs="Arial"/>
          <w:sz w:val="20"/>
          <w:szCs w:val="20"/>
        </w:rPr>
        <w:t xml:space="preserve">using </w:t>
      </w:r>
      <w:r w:rsidR="005F7A90" w:rsidRPr="00071C60">
        <w:rPr>
          <w:rFonts w:ascii="Arial" w:hAnsi="Arial" w:cs="Arial"/>
          <w:sz w:val="20"/>
          <w:szCs w:val="20"/>
        </w:rPr>
        <w:t>the</w:t>
      </w:r>
      <w:r w:rsidR="005F7A90">
        <w:rPr>
          <w:rFonts w:ascii="Arial" w:hAnsi="Arial" w:cs="Arial"/>
          <w:sz w:val="20"/>
          <w:szCs w:val="20"/>
        </w:rPr>
        <w:t xml:space="preserve"> </w:t>
      </w:r>
      <w:r w:rsidRPr="00CC768E">
        <w:rPr>
          <w:rFonts w:ascii="Arial" w:hAnsi="Arial" w:cs="Arial"/>
          <w:sz w:val="20"/>
          <w:szCs w:val="20"/>
        </w:rPr>
        <w:t xml:space="preserve">precipitation method reported by Ejikeme </w:t>
      </w:r>
      <w:r w:rsidRPr="005F7A90">
        <w:rPr>
          <w:rFonts w:ascii="Arial" w:hAnsi="Arial" w:cs="Arial"/>
          <w:iCs/>
          <w:sz w:val="20"/>
          <w:szCs w:val="20"/>
        </w:rPr>
        <w:t>et al</w:t>
      </w:r>
      <w:r w:rsidRPr="005F7A90">
        <w:rPr>
          <w:rFonts w:ascii="Arial" w:hAnsi="Arial" w:cs="Arial"/>
          <w:sz w:val="20"/>
          <w:szCs w:val="20"/>
        </w:rPr>
        <w:t>.</w:t>
      </w:r>
      <w:r w:rsidRPr="00CC768E">
        <w:rPr>
          <w:rFonts w:ascii="Arial" w:hAnsi="Arial" w:cs="Arial"/>
          <w:sz w:val="20"/>
          <w:szCs w:val="20"/>
        </w:rPr>
        <w:t xml:space="preserve"> (2014) </w:t>
      </w:r>
      <w:r w:rsidRPr="005F7A90">
        <w:rPr>
          <w:rFonts w:ascii="Arial" w:hAnsi="Arial" w:cs="Arial"/>
          <w:sz w:val="20"/>
          <w:szCs w:val="20"/>
        </w:rPr>
        <w:t xml:space="preserve">and </w:t>
      </w:r>
      <w:r w:rsidR="005F7A90" w:rsidRPr="00071C60">
        <w:rPr>
          <w:rFonts w:ascii="Arial" w:hAnsi="Arial" w:cs="Arial"/>
          <w:sz w:val="20"/>
          <w:szCs w:val="20"/>
        </w:rPr>
        <w:t xml:space="preserve">Munro &amp; </w:t>
      </w:r>
      <w:proofErr w:type="spellStart"/>
      <w:r w:rsidR="005F7A90" w:rsidRPr="00071C60">
        <w:rPr>
          <w:rFonts w:ascii="Arial" w:hAnsi="Arial" w:cs="Arial"/>
          <w:sz w:val="20"/>
          <w:szCs w:val="20"/>
        </w:rPr>
        <w:t>Bassir</w:t>
      </w:r>
      <w:proofErr w:type="spellEnd"/>
      <w:r w:rsidR="005F7A90" w:rsidRPr="00071C60">
        <w:rPr>
          <w:rFonts w:ascii="Arial" w:hAnsi="Arial" w:cs="Arial"/>
          <w:sz w:val="20"/>
          <w:szCs w:val="20"/>
        </w:rPr>
        <w:t xml:space="preserve"> (1969)</w:t>
      </w:r>
      <w:r w:rsidRPr="00071C60">
        <w:rPr>
          <w:rFonts w:ascii="Arial" w:hAnsi="Arial" w:cs="Arial"/>
          <w:sz w:val="20"/>
          <w:szCs w:val="20"/>
        </w:rPr>
        <w:t xml:space="preserve">. </w:t>
      </w:r>
      <w:r w:rsidRPr="005F7A90">
        <w:rPr>
          <w:rFonts w:ascii="Arial" w:hAnsi="Arial" w:cs="Arial"/>
          <w:sz w:val="20"/>
          <w:szCs w:val="20"/>
        </w:rPr>
        <w:t>A 2</w:t>
      </w:r>
      <w:r w:rsidRPr="00CC768E">
        <w:rPr>
          <w:rFonts w:ascii="Arial" w:hAnsi="Arial" w:cs="Arial"/>
          <w:sz w:val="20"/>
          <w:szCs w:val="20"/>
        </w:rPr>
        <w:t>.50 g of the air-dried sample was ground into powder and extracted three times each with 20 mL of 0.3 M HCl by warming heating at 50</w:t>
      </w:r>
      <w:r w:rsidRPr="00CC768E">
        <w:rPr>
          <w:rFonts w:ascii="Arial" w:hAnsi="Arial" w:cs="Arial"/>
          <w:sz w:val="20"/>
          <w:szCs w:val="20"/>
          <w:vertAlign w:val="superscript"/>
        </w:rPr>
        <w:t>o</w:t>
      </w:r>
      <w:r w:rsidRPr="00CC768E">
        <w:rPr>
          <w:rFonts w:ascii="Arial" w:hAnsi="Arial" w:cs="Arial"/>
          <w:sz w:val="20"/>
          <w:szCs w:val="20"/>
        </w:rPr>
        <w:t>C for an hour with constant stirring using a magnetic stirrer. The fruit extract was made alkaline by adding 1.0 mL of 5.0 M (NH</w:t>
      </w:r>
      <w:r w:rsidRPr="00CC768E">
        <w:rPr>
          <w:rFonts w:ascii="Arial" w:hAnsi="Arial" w:cs="Arial"/>
          <w:sz w:val="20"/>
          <w:szCs w:val="20"/>
          <w:vertAlign w:val="subscript"/>
        </w:rPr>
        <w:t>4</w:t>
      </w:r>
      <w:r w:rsidRPr="00CC768E">
        <w:rPr>
          <w:rFonts w:ascii="Arial" w:hAnsi="Arial" w:cs="Arial"/>
          <w:sz w:val="20"/>
          <w:szCs w:val="20"/>
        </w:rPr>
        <w:t>)</w:t>
      </w:r>
      <w:r w:rsidRPr="00CC768E">
        <w:rPr>
          <w:rFonts w:ascii="Arial" w:hAnsi="Arial" w:cs="Arial"/>
          <w:sz w:val="20"/>
          <w:szCs w:val="20"/>
          <w:vertAlign w:val="subscript"/>
        </w:rPr>
        <w:t>2</w:t>
      </w:r>
      <w:r w:rsidRPr="00CC768E">
        <w:rPr>
          <w:rFonts w:ascii="Arial" w:hAnsi="Arial" w:cs="Arial"/>
          <w:sz w:val="20"/>
          <w:szCs w:val="20"/>
        </w:rPr>
        <w:t xml:space="preserve">OH to 5.0 mL of the extract. This was followed by the addition of 2 drops of phenolphthalein indicator, 3 drops of glacial </w:t>
      </w:r>
      <w:r w:rsidR="00DE64E3" w:rsidRPr="00071C60">
        <w:rPr>
          <w:rFonts w:ascii="Arial" w:hAnsi="Arial" w:cs="Arial"/>
          <w:sz w:val="20"/>
          <w:szCs w:val="20"/>
        </w:rPr>
        <w:t xml:space="preserve">acetic acid </w:t>
      </w:r>
      <w:r w:rsidRPr="00CC768E">
        <w:rPr>
          <w:rFonts w:ascii="Arial" w:hAnsi="Arial" w:cs="Arial"/>
          <w:sz w:val="20"/>
          <w:szCs w:val="20"/>
        </w:rPr>
        <w:t>and 1.0 ml of 5% calcium chloride to make the mixture acidic and allowing it to stand for 3 hours and then centrifuged at 3000 rpm for 15 minutes. After discarding the superna</w:t>
      </w:r>
      <w:r w:rsidRPr="00071C60">
        <w:rPr>
          <w:rFonts w:ascii="Arial" w:hAnsi="Arial" w:cs="Arial"/>
          <w:sz w:val="20"/>
          <w:szCs w:val="20"/>
        </w:rPr>
        <w:t xml:space="preserve">tant, the precipitate was washed three times using hot </w:t>
      </w:r>
      <w:r w:rsidR="005F7A90" w:rsidRPr="00071C60">
        <w:rPr>
          <w:rFonts w:ascii="Arial" w:hAnsi="Arial" w:cs="Arial"/>
          <w:sz w:val="20"/>
          <w:szCs w:val="20"/>
        </w:rPr>
        <w:t xml:space="preserve">distilled </w:t>
      </w:r>
      <w:r w:rsidRPr="00071C60">
        <w:rPr>
          <w:rFonts w:ascii="Arial" w:hAnsi="Arial" w:cs="Arial"/>
          <w:sz w:val="20"/>
          <w:szCs w:val="20"/>
        </w:rPr>
        <w:t xml:space="preserve">water </w:t>
      </w:r>
      <w:r w:rsidR="00DE64E3" w:rsidRPr="00071C60">
        <w:rPr>
          <w:rFonts w:ascii="Arial" w:hAnsi="Arial" w:cs="Arial"/>
          <w:sz w:val="20"/>
          <w:szCs w:val="20"/>
        </w:rPr>
        <w:t xml:space="preserve">and </w:t>
      </w:r>
      <w:r w:rsidRPr="00071C60">
        <w:rPr>
          <w:rFonts w:ascii="Arial" w:hAnsi="Arial" w:cs="Arial"/>
          <w:sz w:val="20"/>
          <w:szCs w:val="20"/>
        </w:rPr>
        <w:t xml:space="preserve">mixing thoroughly each time </w:t>
      </w:r>
      <w:r w:rsidR="00DE64E3" w:rsidRPr="00071C60">
        <w:rPr>
          <w:rFonts w:ascii="Arial" w:hAnsi="Arial" w:cs="Arial"/>
          <w:sz w:val="20"/>
          <w:szCs w:val="20"/>
        </w:rPr>
        <w:t>before</w:t>
      </w:r>
      <w:r w:rsidR="00DE64E3">
        <w:rPr>
          <w:rFonts w:ascii="Arial" w:hAnsi="Arial" w:cs="Arial"/>
          <w:sz w:val="20"/>
          <w:szCs w:val="20"/>
        </w:rPr>
        <w:t xml:space="preserve"> </w:t>
      </w:r>
      <w:r w:rsidRPr="00CC768E">
        <w:rPr>
          <w:rFonts w:ascii="Arial" w:hAnsi="Arial" w:cs="Arial"/>
          <w:sz w:val="20"/>
          <w:szCs w:val="20"/>
        </w:rPr>
        <w:t>centrifugation. Then, to each tube, 2.0 mL of 3.0 M H</w:t>
      </w:r>
      <w:r w:rsidRPr="00CC768E">
        <w:rPr>
          <w:rFonts w:ascii="Arial" w:hAnsi="Arial" w:cs="Arial"/>
          <w:sz w:val="20"/>
          <w:szCs w:val="20"/>
          <w:vertAlign w:val="subscript"/>
        </w:rPr>
        <w:t>2</w:t>
      </w:r>
      <w:r w:rsidRPr="00CC768E">
        <w:rPr>
          <w:rFonts w:ascii="Arial" w:hAnsi="Arial" w:cs="Arial"/>
          <w:sz w:val="20"/>
          <w:szCs w:val="20"/>
        </w:rPr>
        <w:t>SO</w:t>
      </w:r>
      <w:r w:rsidRPr="00CC768E">
        <w:rPr>
          <w:rFonts w:ascii="Arial" w:hAnsi="Arial" w:cs="Arial"/>
          <w:sz w:val="20"/>
          <w:szCs w:val="20"/>
          <w:vertAlign w:val="subscript"/>
        </w:rPr>
        <w:t>4</w:t>
      </w:r>
      <w:r w:rsidRPr="00CC768E">
        <w:rPr>
          <w:rFonts w:ascii="Arial" w:hAnsi="Arial" w:cs="Arial"/>
          <w:sz w:val="20"/>
          <w:szCs w:val="20"/>
        </w:rPr>
        <w:t xml:space="preserve"> was added and the precipitate dissolved by warming in a water bath at 70</w:t>
      </w:r>
      <w:r w:rsidRPr="00CC768E">
        <w:rPr>
          <w:rFonts w:ascii="Arial" w:hAnsi="Arial" w:cs="Arial"/>
          <w:sz w:val="20"/>
          <w:szCs w:val="20"/>
          <w:vertAlign w:val="superscript"/>
        </w:rPr>
        <w:t>o</w:t>
      </w:r>
      <w:r w:rsidRPr="00CC768E">
        <w:rPr>
          <w:rFonts w:ascii="Arial" w:hAnsi="Arial" w:cs="Arial"/>
          <w:sz w:val="20"/>
          <w:szCs w:val="20"/>
        </w:rPr>
        <w:t xml:space="preserve">C. The solution was titrated with freshly prepared </w:t>
      </w:r>
      <w:r w:rsidRPr="00CC768E">
        <w:rPr>
          <w:rFonts w:ascii="Arial" w:hAnsi="Arial" w:cs="Arial"/>
          <w:sz w:val="20"/>
          <w:szCs w:val="20"/>
        </w:rPr>
        <w:lastRenderedPageBreak/>
        <w:t>0.01 M KMnO</w:t>
      </w:r>
      <w:r w:rsidRPr="00CC768E">
        <w:rPr>
          <w:rFonts w:ascii="Arial" w:hAnsi="Arial" w:cs="Arial"/>
          <w:sz w:val="20"/>
          <w:szCs w:val="20"/>
          <w:vertAlign w:val="subscript"/>
        </w:rPr>
        <w:t>4</w:t>
      </w:r>
      <w:r w:rsidRPr="00CC768E">
        <w:rPr>
          <w:rFonts w:ascii="Arial" w:hAnsi="Arial" w:cs="Arial"/>
          <w:sz w:val="20"/>
          <w:szCs w:val="20"/>
        </w:rPr>
        <w:t xml:space="preserve">, at room temperature until the first pink colour appeared throughout the solution. The solution was allowed to stand until it returned to colourless, after which it was warmed on an electric hot </w:t>
      </w:r>
      <w:r w:rsidR="00C069C8">
        <w:rPr>
          <w:rFonts w:ascii="Arial" w:hAnsi="Arial" w:cs="Arial"/>
          <w:sz w:val="20"/>
          <w:szCs w:val="20"/>
        </w:rPr>
        <w:t>F</w:t>
      </w:r>
      <w:r w:rsidRPr="00CC768E">
        <w:rPr>
          <w:rFonts w:ascii="Arial" w:hAnsi="Arial" w:cs="Arial"/>
          <w:sz w:val="20"/>
          <w:szCs w:val="20"/>
        </w:rPr>
        <w:t xml:space="preserve"> (</w:t>
      </w:r>
      <w:proofErr w:type="spellStart"/>
      <w:r w:rsidRPr="00CC768E">
        <w:rPr>
          <w:rFonts w:ascii="Arial" w:hAnsi="Arial" w:cs="Arial"/>
          <w:sz w:val="20"/>
          <w:szCs w:val="20"/>
        </w:rPr>
        <w:t>Bioevopeak</w:t>
      </w:r>
      <w:proofErr w:type="spellEnd"/>
      <w:r w:rsidRPr="00CC768E">
        <w:rPr>
          <w:rFonts w:ascii="Arial" w:hAnsi="Arial" w:cs="Arial"/>
          <w:sz w:val="20"/>
          <w:szCs w:val="20"/>
        </w:rPr>
        <w:t xml:space="preserve"> HPS-280) at 70</w:t>
      </w:r>
      <w:r w:rsidRPr="00CC768E">
        <w:rPr>
          <w:rFonts w:ascii="Arial" w:hAnsi="Arial" w:cs="Arial"/>
          <w:sz w:val="20"/>
          <w:szCs w:val="20"/>
          <w:vertAlign w:val="superscript"/>
        </w:rPr>
        <w:t>o</w:t>
      </w:r>
      <w:r w:rsidRPr="00CC768E">
        <w:rPr>
          <w:rFonts w:ascii="Arial" w:hAnsi="Arial" w:cs="Arial"/>
          <w:sz w:val="20"/>
          <w:szCs w:val="20"/>
        </w:rPr>
        <w:t>C for 3 minutes, and re-titrated until a pink colo</w:t>
      </w:r>
      <w:r w:rsidR="00DE64E3">
        <w:rPr>
          <w:rFonts w:ascii="Arial" w:hAnsi="Arial" w:cs="Arial"/>
          <w:sz w:val="20"/>
          <w:szCs w:val="20"/>
        </w:rPr>
        <w:t>u</w:t>
      </w:r>
      <w:r w:rsidRPr="00CC768E">
        <w:rPr>
          <w:rFonts w:ascii="Arial" w:hAnsi="Arial" w:cs="Arial"/>
          <w:sz w:val="20"/>
          <w:szCs w:val="20"/>
        </w:rPr>
        <w:t>r appeared and persisted for at least 30 seconds.</w:t>
      </w:r>
    </w:p>
    <w:p w14:paraId="5D100B13" w14:textId="77777777" w:rsidR="001C5864" w:rsidRPr="00CC768E" w:rsidRDefault="001C5864" w:rsidP="005B00FC">
      <w:pPr>
        <w:pStyle w:val="NoSpacing"/>
        <w:spacing w:line="480" w:lineRule="auto"/>
        <w:rPr>
          <w:rFonts w:ascii="Arial" w:hAnsi="Arial" w:cs="Arial"/>
          <w:b/>
          <w:bCs/>
          <w:sz w:val="20"/>
          <w:szCs w:val="20"/>
        </w:rPr>
      </w:pPr>
    </w:p>
    <w:p w14:paraId="4B85C11A" w14:textId="77777777" w:rsidR="001C5864" w:rsidRPr="00CC768E" w:rsidRDefault="001C5864" w:rsidP="005B00FC">
      <w:pPr>
        <w:pStyle w:val="NoSpacing"/>
        <w:spacing w:line="480" w:lineRule="auto"/>
        <w:rPr>
          <w:rFonts w:ascii="Arial" w:hAnsi="Arial" w:cs="Arial"/>
          <w:b/>
          <w:bCs/>
          <w:sz w:val="20"/>
          <w:szCs w:val="20"/>
        </w:rPr>
      </w:pPr>
      <w:r w:rsidRPr="00CC768E">
        <w:rPr>
          <w:rFonts w:ascii="Arial" w:hAnsi="Arial" w:cs="Arial"/>
          <w:b/>
          <w:bCs/>
          <w:sz w:val="20"/>
          <w:szCs w:val="20"/>
        </w:rPr>
        <w:t>2.3.8 Determination of phytates</w:t>
      </w:r>
    </w:p>
    <w:p w14:paraId="654DDD2E" w14:textId="77777777" w:rsidR="001C5864" w:rsidRPr="00CC768E" w:rsidRDefault="001C5864" w:rsidP="005B00FC">
      <w:pPr>
        <w:pStyle w:val="NoSpacing"/>
        <w:spacing w:line="480" w:lineRule="auto"/>
        <w:jc w:val="both"/>
        <w:rPr>
          <w:rFonts w:ascii="Arial" w:hAnsi="Arial" w:cs="Arial"/>
          <w:sz w:val="20"/>
          <w:szCs w:val="20"/>
        </w:rPr>
      </w:pPr>
    </w:p>
    <w:p w14:paraId="772B2CA3" w14:textId="77777777" w:rsidR="001C5864" w:rsidRPr="00CC768E" w:rsidRDefault="0010045B" w:rsidP="00AF223D">
      <w:pPr>
        <w:spacing w:line="480" w:lineRule="auto"/>
        <w:jc w:val="both"/>
      </w:pPr>
      <w:r w:rsidRPr="00CC768E">
        <w:rPr>
          <w:rFonts w:ascii="Arial" w:hAnsi="Arial" w:cs="Arial"/>
        </w:rPr>
        <w:t xml:space="preserve">The </w:t>
      </w:r>
      <w:r w:rsidR="001C5864" w:rsidRPr="00CC768E">
        <w:rPr>
          <w:rFonts w:ascii="Arial" w:hAnsi="Arial" w:cs="Arial"/>
        </w:rPr>
        <w:t>fruits were analy</w:t>
      </w:r>
      <w:r w:rsidR="007C053C" w:rsidRPr="00CC768E">
        <w:rPr>
          <w:rFonts w:ascii="Arial" w:hAnsi="Arial" w:cs="Arial"/>
        </w:rPr>
        <w:t>s</w:t>
      </w:r>
      <w:r w:rsidR="001C5864" w:rsidRPr="00CC768E">
        <w:rPr>
          <w:rFonts w:ascii="Arial" w:hAnsi="Arial" w:cs="Arial"/>
        </w:rPr>
        <w:t>ed for their phytate content</w:t>
      </w:r>
      <w:r w:rsidR="00DE64E3">
        <w:rPr>
          <w:rFonts w:ascii="Arial" w:hAnsi="Arial" w:cs="Arial"/>
        </w:rPr>
        <w:t xml:space="preserve"> </w:t>
      </w:r>
      <w:proofErr w:type="gramStart"/>
      <w:r w:rsidR="00DE64E3">
        <w:rPr>
          <w:rFonts w:ascii="Arial" w:hAnsi="Arial" w:cs="Arial"/>
        </w:rPr>
        <w:t xml:space="preserve">using </w:t>
      </w:r>
      <w:r w:rsidR="001C5864" w:rsidRPr="00CC768E">
        <w:rPr>
          <w:rFonts w:ascii="Arial" w:hAnsi="Arial" w:cs="Arial"/>
        </w:rPr>
        <w:t xml:space="preserve"> the</w:t>
      </w:r>
      <w:proofErr w:type="gramEnd"/>
      <w:r w:rsidR="001C5864" w:rsidRPr="00CC768E">
        <w:rPr>
          <w:rFonts w:ascii="Arial" w:hAnsi="Arial" w:cs="Arial"/>
        </w:rPr>
        <w:t xml:space="preserve"> method described by </w:t>
      </w:r>
      <w:r w:rsidR="002A599F" w:rsidRPr="00CC768E">
        <w:t>Agostinho</w:t>
      </w:r>
      <w:r w:rsidR="00DE64E3">
        <w:t xml:space="preserve"> </w:t>
      </w:r>
      <w:r w:rsidR="00DE64E3" w:rsidRPr="00071C60">
        <w:t xml:space="preserve">et </w:t>
      </w:r>
      <w:r w:rsidR="00071C60" w:rsidRPr="00071C60">
        <w:t>al</w:t>
      </w:r>
      <w:r w:rsidR="00071C60">
        <w:rPr>
          <w:color w:val="FF0000"/>
        </w:rPr>
        <w:t xml:space="preserve"> </w:t>
      </w:r>
      <w:r w:rsidR="00387C91" w:rsidRPr="00CC768E">
        <w:rPr>
          <w:rFonts w:ascii="Arial" w:hAnsi="Arial" w:cs="Arial"/>
        </w:rPr>
        <w:t>(</w:t>
      </w:r>
      <w:r w:rsidR="002A599F" w:rsidRPr="00CC768E">
        <w:rPr>
          <w:rFonts w:ascii="Arial" w:hAnsi="Arial" w:cs="Arial"/>
        </w:rPr>
        <w:t>2016</w:t>
      </w:r>
      <w:r w:rsidR="00387C91" w:rsidRPr="00CC768E">
        <w:rPr>
          <w:rFonts w:ascii="Arial" w:hAnsi="Arial" w:cs="Arial"/>
        </w:rPr>
        <w:t>)</w:t>
      </w:r>
      <w:r w:rsidR="00135723" w:rsidRPr="00CC768E">
        <w:rPr>
          <w:rFonts w:ascii="Arial" w:hAnsi="Arial" w:cs="Arial"/>
        </w:rPr>
        <w:t>.</w:t>
      </w:r>
      <w:r w:rsidR="00DE64E3">
        <w:rPr>
          <w:rFonts w:ascii="Arial" w:hAnsi="Arial" w:cs="Arial"/>
        </w:rPr>
        <w:t xml:space="preserve"> </w:t>
      </w:r>
      <w:r w:rsidR="00A03D37" w:rsidRPr="00CC768E">
        <w:rPr>
          <w:rFonts w:ascii="Arial" w:hAnsi="Arial" w:cs="Arial"/>
        </w:rPr>
        <w:t xml:space="preserve">Phytic acid (PA) is extracted from grain-based food samples by mixing 0.5 grams of ground material with 20 mL of 0.5 M hydrochloric acid under constant agitation for one hour. The mixture is then centrifuged, and the supernatant filtered. This extract is passed through an anion-exchange resin column to separate PA from inorganic phosphates. Phosphates are eluted with 0.1 M NaCl, while PA is recovered using 10 mL of 0.75 M </w:t>
      </w:r>
      <w:proofErr w:type="spellStart"/>
      <w:r w:rsidR="00A03D37" w:rsidRPr="00CC768E">
        <w:rPr>
          <w:rFonts w:ascii="Arial" w:hAnsi="Arial" w:cs="Arial"/>
        </w:rPr>
        <w:t>NaCl.</w:t>
      </w:r>
      <w:r w:rsidR="003E7A06" w:rsidRPr="00CC768E">
        <w:t>The</w:t>
      </w:r>
      <w:proofErr w:type="spellEnd"/>
      <w:r w:rsidR="003E7A06" w:rsidRPr="00CC768E">
        <w:t xml:space="preserve"> method relies on the inhibition of a coloured </w:t>
      </w:r>
      <w:proofErr w:type="gramStart"/>
      <w:r w:rsidR="003E7A06" w:rsidRPr="00CC768E">
        <w:t>Ca(</w:t>
      </w:r>
      <w:proofErr w:type="gramEnd"/>
      <w:r w:rsidR="003E7A06" w:rsidRPr="00CC768E">
        <w:t>II)-GBHA complex by PA, providing a simple, sensitive, and selective means of quantification.</w:t>
      </w:r>
    </w:p>
    <w:p w14:paraId="4E5C5DE1" w14:textId="77777777" w:rsidR="001C5864" w:rsidRPr="00CC768E" w:rsidRDefault="001C5864" w:rsidP="005B00FC">
      <w:pPr>
        <w:pStyle w:val="NoSpacing"/>
        <w:spacing w:line="480" w:lineRule="auto"/>
        <w:rPr>
          <w:rFonts w:ascii="Arial" w:hAnsi="Arial" w:cs="Arial"/>
          <w:sz w:val="20"/>
          <w:szCs w:val="20"/>
        </w:rPr>
      </w:pPr>
    </w:p>
    <w:p w14:paraId="488A5389" w14:textId="77777777" w:rsidR="001C5864" w:rsidRPr="00CC768E" w:rsidRDefault="001C5864" w:rsidP="005B00FC">
      <w:pPr>
        <w:pStyle w:val="NoSpacing"/>
        <w:spacing w:line="480" w:lineRule="auto"/>
        <w:rPr>
          <w:rFonts w:ascii="Arial" w:hAnsi="Arial" w:cs="Arial"/>
          <w:b/>
          <w:bCs/>
          <w:sz w:val="20"/>
          <w:szCs w:val="20"/>
        </w:rPr>
      </w:pPr>
      <w:r w:rsidRPr="00CC768E">
        <w:rPr>
          <w:rFonts w:ascii="Arial" w:hAnsi="Arial" w:cs="Arial"/>
          <w:b/>
          <w:bCs/>
          <w:sz w:val="20"/>
          <w:szCs w:val="20"/>
        </w:rPr>
        <w:t xml:space="preserve">2.3.9 </w:t>
      </w:r>
      <w:r w:rsidR="002C119E" w:rsidRPr="00CC768E">
        <w:rPr>
          <w:rFonts w:ascii="Arial" w:hAnsi="Arial" w:cs="Arial"/>
          <w:b/>
          <w:bCs/>
          <w:sz w:val="20"/>
          <w:szCs w:val="20"/>
        </w:rPr>
        <w:t>D</w:t>
      </w:r>
      <w:r w:rsidRPr="00CC768E">
        <w:rPr>
          <w:rFonts w:ascii="Arial" w:hAnsi="Arial" w:cs="Arial"/>
          <w:b/>
          <w:bCs/>
          <w:sz w:val="20"/>
          <w:szCs w:val="20"/>
        </w:rPr>
        <w:t xml:space="preserve">etermination of minerals </w:t>
      </w:r>
    </w:p>
    <w:p w14:paraId="7DB37D97" w14:textId="77777777" w:rsidR="001C5864" w:rsidRPr="00CC768E" w:rsidRDefault="001C5864" w:rsidP="005B00FC">
      <w:pPr>
        <w:spacing w:line="480" w:lineRule="auto"/>
        <w:rPr>
          <w:rFonts w:ascii="Arial" w:hAnsi="Arial" w:cs="Arial"/>
        </w:rPr>
      </w:pPr>
    </w:p>
    <w:p w14:paraId="69E60D5A" w14:textId="77777777" w:rsidR="001C5864" w:rsidRPr="00CC768E" w:rsidRDefault="001C5864" w:rsidP="005B00FC">
      <w:pPr>
        <w:spacing w:line="480" w:lineRule="auto"/>
        <w:jc w:val="both"/>
        <w:rPr>
          <w:rFonts w:ascii="Arial" w:hAnsi="Arial" w:cs="Arial"/>
        </w:rPr>
      </w:pPr>
      <w:r w:rsidRPr="00CC768E">
        <w:rPr>
          <w:rFonts w:ascii="Arial" w:hAnsi="Arial" w:cs="Arial"/>
        </w:rPr>
        <w:t xml:space="preserve">Fresh </w:t>
      </w:r>
      <w:r w:rsidRPr="00CC768E">
        <w:rPr>
          <w:rFonts w:ascii="Arial" w:hAnsi="Arial" w:cs="Arial"/>
          <w:i/>
        </w:rPr>
        <w:t xml:space="preserve">S. </w:t>
      </w:r>
      <w:proofErr w:type="spellStart"/>
      <w:r w:rsidRPr="002939DC">
        <w:rPr>
          <w:rFonts w:ascii="Arial" w:hAnsi="Arial" w:cs="Arial"/>
          <w:i/>
        </w:rPr>
        <w:t>mundii</w:t>
      </w:r>
      <w:proofErr w:type="spellEnd"/>
      <w:r w:rsidRPr="002939DC">
        <w:rPr>
          <w:rFonts w:ascii="Arial" w:hAnsi="Arial" w:cs="Arial"/>
        </w:rPr>
        <w:t xml:space="preserve"> fruit samples were prepared for minerals analysis by wet digestion using a mixture of acids; nitric acid,</w:t>
      </w:r>
      <w:r w:rsidRPr="00CC768E">
        <w:rPr>
          <w:rFonts w:ascii="Arial" w:hAnsi="Arial" w:cs="Arial"/>
        </w:rPr>
        <w:t xml:space="preserve"> </w:t>
      </w:r>
      <w:r w:rsidR="00DE64E3">
        <w:rPr>
          <w:rFonts w:ascii="Arial" w:hAnsi="Arial" w:cs="Arial"/>
        </w:rPr>
        <w:t>(</w:t>
      </w:r>
      <w:r w:rsidRPr="00CC768E">
        <w:rPr>
          <w:rFonts w:ascii="Arial" w:hAnsi="Arial" w:cs="Arial"/>
        </w:rPr>
        <w:t>HNO</w:t>
      </w:r>
      <w:r w:rsidRPr="00CC768E">
        <w:rPr>
          <w:rFonts w:ascii="Arial" w:hAnsi="Arial" w:cs="Arial"/>
          <w:vertAlign w:val="subscript"/>
        </w:rPr>
        <w:t>3</w:t>
      </w:r>
      <w:r w:rsidR="00DE64E3">
        <w:rPr>
          <w:rFonts w:ascii="Arial" w:hAnsi="Arial" w:cs="Arial"/>
        </w:rPr>
        <w:t>)</w:t>
      </w:r>
      <w:r w:rsidRPr="00CC768E">
        <w:rPr>
          <w:rFonts w:ascii="Arial" w:hAnsi="Arial" w:cs="Arial"/>
        </w:rPr>
        <w:t>, perchloric acid</w:t>
      </w:r>
      <w:r w:rsidR="002939DC">
        <w:rPr>
          <w:rFonts w:ascii="Arial" w:hAnsi="Arial" w:cs="Arial"/>
        </w:rPr>
        <w:t xml:space="preserve"> </w:t>
      </w:r>
      <w:r w:rsidRPr="00CC768E">
        <w:rPr>
          <w:rFonts w:ascii="Arial" w:hAnsi="Arial" w:cs="Arial"/>
        </w:rPr>
        <w:t xml:space="preserve">and hydrochloric </w:t>
      </w:r>
      <w:r w:rsidRPr="002939DC">
        <w:rPr>
          <w:rFonts w:ascii="Arial" w:hAnsi="Arial" w:cs="Arial"/>
        </w:rPr>
        <w:t>acid,</w:t>
      </w:r>
      <w:r w:rsidRPr="00CC768E">
        <w:rPr>
          <w:rFonts w:ascii="Arial" w:hAnsi="Arial" w:cs="Arial"/>
        </w:rPr>
        <w:t xml:space="preserve"> </w:t>
      </w:r>
      <w:r w:rsidR="00DE64E3">
        <w:rPr>
          <w:rFonts w:ascii="Arial" w:hAnsi="Arial" w:cs="Arial"/>
        </w:rPr>
        <w:t>(</w:t>
      </w:r>
      <w:r w:rsidRPr="00CC768E">
        <w:rPr>
          <w:rFonts w:ascii="Arial" w:hAnsi="Arial" w:cs="Arial"/>
        </w:rPr>
        <w:t>HCl</w:t>
      </w:r>
      <w:r w:rsidR="00DE64E3">
        <w:rPr>
          <w:rFonts w:ascii="Arial" w:hAnsi="Arial" w:cs="Arial"/>
        </w:rPr>
        <w:t>),</w:t>
      </w:r>
      <w:r w:rsidRPr="00CC768E">
        <w:rPr>
          <w:rFonts w:ascii="Arial" w:hAnsi="Arial" w:cs="Arial"/>
        </w:rPr>
        <w:t xml:space="preserve"> in the ratio of 7:1:4 to completely digest the samples. Quantification was done by Induced Couple Plasma-Atomic Emission Spectrophotometer (Varian ICP-AES Liberty AX model) using a multiple element standard solution.</w:t>
      </w:r>
    </w:p>
    <w:p w14:paraId="399B2D82" w14:textId="77777777" w:rsidR="00790ADA" w:rsidRPr="00CC768E" w:rsidRDefault="00790ADA" w:rsidP="005B00FC">
      <w:pPr>
        <w:pStyle w:val="Body"/>
        <w:spacing w:after="0" w:line="480" w:lineRule="auto"/>
        <w:rPr>
          <w:rFonts w:ascii="Arial" w:hAnsi="Arial" w:cs="Arial"/>
        </w:rPr>
      </w:pPr>
    </w:p>
    <w:p w14:paraId="112D98B7" w14:textId="77777777" w:rsidR="00902823" w:rsidRPr="00CC768E" w:rsidRDefault="00000F8F" w:rsidP="005B00FC">
      <w:pPr>
        <w:pStyle w:val="Head1"/>
        <w:spacing w:after="0" w:line="480" w:lineRule="auto"/>
        <w:jc w:val="both"/>
        <w:rPr>
          <w:rFonts w:ascii="Arial" w:hAnsi="Arial" w:cs="Arial"/>
        </w:rPr>
      </w:pPr>
      <w:r w:rsidRPr="00CC768E">
        <w:rPr>
          <w:rFonts w:ascii="Arial" w:hAnsi="Arial" w:cs="Arial"/>
        </w:rPr>
        <w:t>3</w:t>
      </w:r>
      <w:r w:rsidR="00902823" w:rsidRPr="00CC768E">
        <w:rPr>
          <w:rFonts w:ascii="Arial" w:hAnsi="Arial" w:cs="Arial"/>
        </w:rPr>
        <w:t xml:space="preserve">. </w:t>
      </w:r>
      <w:r w:rsidRPr="00CC768E">
        <w:rPr>
          <w:rFonts w:ascii="Arial" w:hAnsi="Arial" w:cs="Arial"/>
        </w:rPr>
        <w:t>results and discussion</w:t>
      </w:r>
    </w:p>
    <w:p w14:paraId="1D4858B5" w14:textId="77777777" w:rsidR="00790ADA" w:rsidRPr="00CC768E" w:rsidRDefault="00790ADA" w:rsidP="005B00FC">
      <w:pPr>
        <w:pStyle w:val="Head1"/>
        <w:spacing w:after="0" w:line="480" w:lineRule="auto"/>
        <w:jc w:val="both"/>
        <w:rPr>
          <w:rFonts w:ascii="Arial" w:hAnsi="Arial" w:cs="Arial"/>
        </w:rPr>
      </w:pPr>
    </w:p>
    <w:p w14:paraId="7B7FE261" w14:textId="77777777" w:rsidR="00593701" w:rsidRPr="00CC768E" w:rsidRDefault="00593701" w:rsidP="005B00FC">
      <w:pPr>
        <w:pStyle w:val="NormalWeb"/>
        <w:shd w:val="clear" w:color="auto" w:fill="FFFFFF"/>
        <w:spacing w:before="0" w:beforeAutospacing="0" w:after="225" w:afterAutospacing="0" w:line="480" w:lineRule="auto"/>
        <w:jc w:val="both"/>
        <w:rPr>
          <w:rFonts w:ascii="Arial" w:hAnsi="Arial" w:cs="Arial"/>
          <w:sz w:val="20"/>
          <w:szCs w:val="20"/>
        </w:rPr>
      </w:pPr>
      <w:r w:rsidRPr="00CC768E">
        <w:rPr>
          <w:rFonts w:ascii="Arial" w:hAnsi="Arial" w:cs="Arial"/>
          <w:sz w:val="20"/>
          <w:szCs w:val="20"/>
        </w:rPr>
        <w:t xml:space="preserve">The qualitative analyses the of </w:t>
      </w:r>
      <w:r w:rsidRPr="00CC768E">
        <w:rPr>
          <w:rFonts w:ascii="Arial" w:hAnsi="Arial" w:cs="Arial"/>
          <w:i/>
          <w:iCs/>
          <w:sz w:val="20"/>
          <w:szCs w:val="20"/>
        </w:rPr>
        <w:t xml:space="preserve">S. </w:t>
      </w:r>
      <w:proofErr w:type="spellStart"/>
      <w:r w:rsidRPr="00CC768E">
        <w:rPr>
          <w:rFonts w:ascii="Arial" w:hAnsi="Arial" w:cs="Arial"/>
          <w:i/>
          <w:iCs/>
          <w:sz w:val="20"/>
          <w:szCs w:val="20"/>
        </w:rPr>
        <w:t>mundii</w:t>
      </w:r>
      <w:proofErr w:type="spellEnd"/>
      <w:r w:rsidRPr="00CC768E">
        <w:rPr>
          <w:rFonts w:ascii="Arial" w:hAnsi="Arial" w:cs="Arial"/>
          <w:sz w:val="20"/>
          <w:szCs w:val="20"/>
        </w:rPr>
        <w:t xml:space="preserve"> fruit extracts yielded positive results in terms of the selected phytochemicals; alkaloids, flavonoids, phenols, saponins, and tannins, terpenoids as well as the antinutrients phytates and oxalates. The results of the qualitative screening of the fruits extract are shown in Table 1.</w:t>
      </w:r>
    </w:p>
    <w:p w14:paraId="741CA024" w14:textId="77777777" w:rsidR="00D057FB" w:rsidRDefault="00D057FB" w:rsidP="00287B31">
      <w:pPr>
        <w:spacing w:line="360" w:lineRule="auto"/>
        <w:rPr>
          <w:rFonts w:ascii="Arial" w:hAnsi="Arial" w:cs="Arial"/>
        </w:rPr>
      </w:pPr>
      <w:r w:rsidRPr="00CC768E">
        <w:rPr>
          <w:rFonts w:ascii="Arial" w:hAnsi="Arial" w:cs="Arial"/>
        </w:rPr>
        <w:lastRenderedPageBreak/>
        <w:t xml:space="preserve">Table 1. Qualitative phytochemical profile of </w:t>
      </w:r>
      <w:r w:rsidRPr="00CC768E">
        <w:rPr>
          <w:rFonts w:ascii="Arial" w:hAnsi="Arial" w:cs="Arial"/>
          <w:i/>
        </w:rPr>
        <w:t xml:space="preserve">S. </w:t>
      </w:r>
      <w:proofErr w:type="spellStart"/>
      <w:r w:rsidRPr="00CC768E">
        <w:rPr>
          <w:rFonts w:ascii="Arial" w:hAnsi="Arial" w:cs="Arial"/>
          <w:i/>
        </w:rPr>
        <w:t>mundii</w:t>
      </w:r>
      <w:proofErr w:type="spellEnd"/>
      <w:r w:rsidRPr="00CC768E">
        <w:rPr>
          <w:rFonts w:ascii="Arial" w:hAnsi="Arial" w:cs="Arial"/>
        </w:rPr>
        <w:t xml:space="preserve"> fruit extract</w:t>
      </w:r>
    </w:p>
    <w:tbl>
      <w:tblPr>
        <w:tblStyle w:val="PlainTable21"/>
        <w:tblW w:w="0" w:type="auto"/>
        <w:jc w:val="center"/>
        <w:tblLook w:val="04A0" w:firstRow="1" w:lastRow="0" w:firstColumn="1" w:lastColumn="0" w:noHBand="0" w:noVBand="1"/>
      </w:tblPr>
      <w:tblGrid>
        <w:gridCol w:w="3544"/>
        <w:gridCol w:w="1134"/>
      </w:tblGrid>
      <w:tr w:rsidR="00287B31" w14:paraId="59BB35A5" w14:textId="77777777" w:rsidTr="00287B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single" w:sz="4" w:space="0" w:color="auto"/>
            </w:tcBorders>
          </w:tcPr>
          <w:p w14:paraId="09387D7E" w14:textId="77777777" w:rsidR="00287B31" w:rsidRPr="00CC768E" w:rsidRDefault="00287B31" w:rsidP="00DB7FB6">
            <w:pPr>
              <w:pStyle w:val="NoSpacing"/>
              <w:spacing w:line="360" w:lineRule="auto"/>
              <w:rPr>
                <w:rFonts w:ascii="Arial" w:hAnsi="Arial" w:cs="Arial"/>
                <w:b w:val="0"/>
                <w:bCs w:val="0"/>
                <w:sz w:val="20"/>
                <w:szCs w:val="20"/>
              </w:rPr>
            </w:pPr>
            <w:r w:rsidRPr="00CC768E">
              <w:rPr>
                <w:rFonts w:ascii="Arial" w:hAnsi="Arial" w:cs="Arial"/>
                <w:b w:val="0"/>
                <w:bCs w:val="0"/>
                <w:sz w:val="20"/>
                <w:szCs w:val="20"/>
              </w:rPr>
              <w:t>Phytochemicals</w:t>
            </w:r>
          </w:p>
        </w:tc>
        <w:tc>
          <w:tcPr>
            <w:tcW w:w="1134" w:type="dxa"/>
            <w:tcBorders>
              <w:top w:val="single" w:sz="4" w:space="0" w:color="auto"/>
              <w:bottom w:val="single" w:sz="4" w:space="0" w:color="auto"/>
            </w:tcBorders>
          </w:tcPr>
          <w:p w14:paraId="5732FA5A" w14:textId="77777777" w:rsidR="00287B31" w:rsidRPr="00CC768E" w:rsidRDefault="00287B31" w:rsidP="00DB7FB6">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CC768E">
              <w:rPr>
                <w:rFonts w:ascii="Arial" w:hAnsi="Arial" w:cs="Arial"/>
                <w:b w:val="0"/>
                <w:bCs w:val="0"/>
                <w:sz w:val="20"/>
                <w:szCs w:val="20"/>
              </w:rPr>
              <w:t>Results</w:t>
            </w:r>
          </w:p>
        </w:tc>
      </w:tr>
      <w:tr w:rsidR="00287B31" w14:paraId="6495E1C2"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uto"/>
              <w:bottom w:val="nil"/>
            </w:tcBorders>
          </w:tcPr>
          <w:p w14:paraId="7E05EACE" w14:textId="77777777" w:rsidR="00287B31" w:rsidRPr="0030360E" w:rsidRDefault="00287B31" w:rsidP="00DB7FB6">
            <w:pPr>
              <w:pStyle w:val="NoSpacing"/>
              <w:spacing w:line="360" w:lineRule="auto"/>
              <w:rPr>
                <w:rFonts w:ascii="Arial" w:hAnsi="Arial" w:cs="Arial"/>
                <w:sz w:val="20"/>
                <w:szCs w:val="20"/>
              </w:rPr>
            </w:pPr>
            <w:r w:rsidRPr="00CC768E">
              <w:rPr>
                <w:rFonts w:ascii="Arial" w:hAnsi="Arial" w:cs="Arial"/>
                <w:b w:val="0"/>
                <w:bCs w:val="0"/>
                <w:sz w:val="20"/>
                <w:szCs w:val="20"/>
              </w:rPr>
              <w:t>Flavonoids</w:t>
            </w:r>
          </w:p>
        </w:tc>
        <w:tc>
          <w:tcPr>
            <w:tcW w:w="1134" w:type="dxa"/>
            <w:tcBorders>
              <w:top w:val="single" w:sz="4" w:space="0" w:color="auto"/>
              <w:bottom w:val="nil"/>
            </w:tcBorders>
          </w:tcPr>
          <w:p w14:paraId="440DE84E" w14:textId="77777777" w:rsidR="00287B31" w:rsidRDefault="00287B31" w:rsidP="00DB7FB6">
            <w:pPr>
              <w:spacing w:line="360" w:lineRule="auto"/>
              <w:cnfStyle w:val="000000100000" w:firstRow="0" w:lastRow="0" w:firstColumn="0" w:lastColumn="0" w:oddVBand="0" w:evenVBand="0" w:oddHBand="1" w:evenHBand="0" w:firstRowFirstColumn="0" w:firstRowLastColumn="0" w:lastRowFirstColumn="0" w:lastRowLastColumn="0"/>
            </w:pPr>
          </w:p>
        </w:tc>
      </w:tr>
      <w:tr w:rsidR="00287B31" w14:paraId="5E65A8A7"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6502BF1E" w14:textId="77777777" w:rsidR="00287B31" w:rsidRPr="009C57CA" w:rsidRDefault="00287B31" w:rsidP="00DB7FB6">
            <w:pPr>
              <w:pStyle w:val="NoSpacing"/>
              <w:numPr>
                <w:ilvl w:val="0"/>
                <w:numId w:val="32"/>
              </w:numPr>
              <w:spacing w:line="360" w:lineRule="auto"/>
              <w:rPr>
                <w:rFonts w:ascii="Arial" w:hAnsi="Arial" w:cs="Arial"/>
                <w:b w:val="0"/>
                <w:bCs w:val="0"/>
                <w:sz w:val="20"/>
                <w:szCs w:val="20"/>
              </w:rPr>
            </w:pPr>
            <w:r w:rsidRPr="009C57CA">
              <w:rPr>
                <w:rFonts w:ascii="Arial" w:hAnsi="Arial" w:cs="Arial"/>
                <w:b w:val="0"/>
                <w:bCs w:val="0"/>
                <w:sz w:val="20"/>
                <w:szCs w:val="20"/>
              </w:rPr>
              <w:t>Alkaline test</w:t>
            </w:r>
          </w:p>
        </w:tc>
        <w:tc>
          <w:tcPr>
            <w:tcW w:w="1134" w:type="dxa"/>
            <w:tcBorders>
              <w:top w:val="nil"/>
              <w:bottom w:val="nil"/>
            </w:tcBorders>
          </w:tcPr>
          <w:p w14:paraId="356AD477" w14:textId="77777777" w:rsidR="00287B31" w:rsidRPr="00CC768E" w:rsidRDefault="00287B31" w:rsidP="00DB7FB6">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C768E">
              <w:rPr>
                <w:rFonts w:ascii="Arial" w:hAnsi="Arial" w:cs="Arial"/>
                <w:sz w:val="20"/>
                <w:szCs w:val="20"/>
              </w:rPr>
              <w:t>+++</w:t>
            </w:r>
          </w:p>
        </w:tc>
      </w:tr>
      <w:tr w:rsidR="00287B31" w14:paraId="47763EEB"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7D03FD2F" w14:textId="77777777" w:rsidR="00287B31" w:rsidRPr="009C57CA" w:rsidRDefault="00287B31" w:rsidP="00DB7FB6">
            <w:pPr>
              <w:pStyle w:val="ListParagraph"/>
              <w:numPr>
                <w:ilvl w:val="0"/>
                <w:numId w:val="38"/>
              </w:numPr>
              <w:spacing w:line="360" w:lineRule="auto"/>
              <w:rPr>
                <w:b w:val="0"/>
                <w:bCs w:val="0"/>
              </w:rPr>
            </w:pPr>
            <w:r w:rsidRPr="009C57CA">
              <w:rPr>
                <w:b w:val="0"/>
                <w:bCs w:val="0"/>
              </w:rPr>
              <w:t>Ferric chloride test</w:t>
            </w:r>
          </w:p>
        </w:tc>
        <w:tc>
          <w:tcPr>
            <w:tcW w:w="1134" w:type="dxa"/>
            <w:tcBorders>
              <w:top w:val="nil"/>
              <w:bottom w:val="nil"/>
            </w:tcBorders>
          </w:tcPr>
          <w:p w14:paraId="1D14F135" w14:textId="77777777" w:rsidR="00287B31" w:rsidRPr="00CC768E" w:rsidRDefault="00287B31" w:rsidP="00DB7FB6">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768E">
              <w:rPr>
                <w:rFonts w:ascii="Arial" w:hAnsi="Arial" w:cs="Arial"/>
                <w:sz w:val="20"/>
                <w:szCs w:val="20"/>
              </w:rPr>
              <w:t>++</w:t>
            </w:r>
          </w:p>
        </w:tc>
      </w:tr>
      <w:tr w:rsidR="00287B31" w14:paraId="17EE6FF1"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1E588DD9" w14:textId="77777777" w:rsidR="00287B31" w:rsidRPr="009C57CA" w:rsidRDefault="00287B31" w:rsidP="00DB7FB6">
            <w:pPr>
              <w:pStyle w:val="NoSpacing"/>
              <w:spacing w:line="360" w:lineRule="auto"/>
              <w:rPr>
                <w:rFonts w:ascii="Arial" w:hAnsi="Arial" w:cs="Arial"/>
                <w:b w:val="0"/>
                <w:bCs w:val="0"/>
                <w:sz w:val="20"/>
                <w:szCs w:val="20"/>
              </w:rPr>
            </w:pPr>
            <w:r w:rsidRPr="009C57CA">
              <w:rPr>
                <w:rFonts w:ascii="Arial" w:hAnsi="Arial" w:cs="Arial"/>
                <w:b w:val="0"/>
                <w:bCs w:val="0"/>
                <w:sz w:val="20"/>
                <w:szCs w:val="20"/>
              </w:rPr>
              <w:t>Saponins</w:t>
            </w:r>
          </w:p>
        </w:tc>
        <w:tc>
          <w:tcPr>
            <w:tcW w:w="1134" w:type="dxa"/>
            <w:tcBorders>
              <w:top w:val="nil"/>
              <w:bottom w:val="nil"/>
            </w:tcBorders>
          </w:tcPr>
          <w:p w14:paraId="46467474" w14:textId="77777777" w:rsidR="00287B31" w:rsidRPr="00CC768E" w:rsidRDefault="00287B31" w:rsidP="00DB7FB6">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C768E">
              <w:rPr>
                <w:rFonts w:ascii="Arial" w:hAnsi="Arial" w:cs="Arial"/>
                <w:sz w:val="20"/>
                <w:szCs w:val="20"/>
              </w:rPr>
              <w:t>+</w:t>
            </w:r>
          </w:p>
        </w:tc>
      </w:tr>
      <w:tr w:rsidR="00287B31" w14:paraId="2730EEB2"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3149364F" w14:textId="77777777" w:rsidR="00287B31" w:rsidRPr="009C57CA" w:rsidRDefault="00287B31" w:rsidP="00DB7FB6">
            <w:pPr>
              <w:pStyle w:val="NoSpacing"/>
              <w:spacing w:line="360" w:lineRule="auto"/>
              <w:rPr>
                <w:rFonts w:ascii="Arial" w:hAnsi="Arial" w:cs="Arial"/>
                <w:b w:val="0"/>
                <w:bCs w:val="0"/>
                <w:sz w:val="20"/>
                <w:szCs w:val="20"/>
              </w:rPr>
            </w:pPr>
            <w:r w:rsidRPr="009C57CA">
              <w:rPr>
                <w:rFonts w:ascii="Arial" w:hAnsi="Arial" w:cs="Arial"/>
                <w:b w:val="0"/>
                <w:bCs w:val="0"/>
                <w:sz w:val="20"/>
                <w:szCs w:val="20"/>
              </w:rPr>
              <w:t>Alkaloids</w:t>
            </w:r>
          </w:p>
        </w:tc>
        <w:tc>
          <w:tcPr>
            <w:tcW w:w="1134" w:type="dxa"/>
            <w:tcBorders>
              <w:top w:val="nil"/>
              <w:bottom w:val="nil"/>
            </w:tcBorders>
          </w:tcPr>
          <w:p w14:paraId="60B552A8" w14:textId="77777777" w:rsidR="00287B31" w:rsidRDefault="00287B31" w:rsidP="00DB7FB6">
            <w:pPr>
              <w:spacing w:line="360" w:lineRule="auto"/>
              <w:cnfStyle w:val="000000100000" w:firstRow="0" w:lastRow="0" w:firstColumn="0" w:lastColumn="0" w:oddVBand="0" w:evenVBand="0" w:oddHBand="1" w:evenHBand="0" w:firstRowFirstColumn="0" w:firstRowLastColumn="0" w:lastRowFirstColumn="0" w:lastRowLastColumn="0"/>
            </w:pPr>
          </w:p>
        </w:tc>
      </w:tr>
      <w:tr w:rsidR="00287B31" w14:paraId="79C138A7"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1B41D937" w14:textId="77777777" w:rsidR="00287B31" w:rsidRPr="009C57CA" w:rsidRDefault="00287B31" w:rsidP="00DB7FB6">
            <w:pPr>
              <w:pStyle w:val="NoSpacing"/>
              <w:numPr>
                <w:ilvl w:val="0"/>
                <w:numId w:val="33"/>
              </w:numPr>
              <w:spacing w:line="360" w:lineRule="auto"/>
              <w:rPr>
                <w:rFonts w:ascii="Arial" w:hAnsi="Arial" w:cs="Arial"/>
                <w:b w:val="0"/>
                <w:bCs w:val="0"/>
                <w:sz w:val="20"/>
                <w:szCs w:val="20"/>
              </w:rPr>
            </w:pPr>
            <w:r w:rsidRPr="009C57CA">
              <w:rPr>
                <w:rFonts w:ascii="Arial" w:hAnsi="Arial" w:cs="Arial"/>
                <w:b w:val="0"/>
                <w:bCs w:val="0"/>
                <w:sz w:val="20"/>
                <w:szCs w:val="20"/>
              </w:rPr>
              <w:t>Mayer’s test</w:t>
            </w:r>
          </w:p>
        </w:tc>
        <w:tc>
          <w:tcPr>
            <w:tcW w:w="1134" w:type="dxa"/>
            <w:tcBorders>
              <w:top w:val="nil"/>
              <w:bottom w:val="nil"/>
            </w:tcBorders>
          </w:tcPr>
          <w:p w14:paraId="4836CF73" w14:textId="77777777" w:rsidR="00287B31" w:rsidRPr="00FB208D" w:rsidRDefault="00287B31" w:rsidP="00DB7FB6">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FB208D">
              <w:rPr>
                <w:rFonts w:ascii="Arial" w:hAnsi="Arial" w:cs="Arial"/>
                <w:sz w:val="20"/>
                <w:szCs w:val="20"/>
              </w:rPr>
              <w:t>+</w:t>
            </w:r>
          </w:p>
        </w:tc>
      </w:tr>
      <w:tr w:rsidR="00287B31" w14:paraId="3B6D3B5E"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04A7629F" w14:textId="77777777" w:rsidR="00287B31" w:rsidRPr="009C57CA" w:rsidRDefault="00287B31" w:rsidP="00DB7FB6">
            <w:pPr>
              <w:pStyle w:val="NoSpacing"/>
              <w:numPr>
                <w:ilvl w:val="0"/>
                <w:numId w:val="33"/>
              </w:numPr>
              <w:spacing w:line="360" w:lineRule="auto"/>
              <w:rPr>
                <w:rFonts w:ascii="Arial" w:hAnsi="Arial" w:cs="Arial"/>
                <w:b w:val="0"/>
                <w:bCs w:val="0"/>
                <w:sz w:val="20"/>
                <w:szCs w:val="20"/>
              </w:rPr>
            </w:pPr>
            <w:r w:rsidRPr="009C57CA">
              <w:rPr>
                <w:rFonts w:ascii="Arial" w:hAnsi="Arial" w:cs="Arial"/>
                <w:b w:val="0"/>
                <w:bCs w:val="0"/>
                <w:sz w:val="20"/>
                <w:szCs w:val="20"/>
              </w:rPr>
              <w:t>Wagner’s test</w:t>
            </w:r>
          </w:p>
        </w:tc>
        <w:tc>
          <w:tcPr>
            <w:tcW w:w="1134" w:type="dxa"/>
            <w:tcBorders>
              <w:top w:val="nil"/>
              <w:bottom w:val="nil"/>
            </w:tcBorders>
          </w:tcPr>
          <w:p w14:paraId="247F1C4B" w14:textId="77777777" w:rsidR="00287B31" w:rsidRPr="00FB208D" w:rsidRDefault="00287B31" w:rsidP="00DB7FB6">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FB208D">
              <w:rPr>
                <w:rFonts w:ascii="Arial" w:hAnsi="Arial" w:cs="Arial"/>
                <w:sz w:val="20"/>
                <w:szCs w:val="20"/>
              </w:rPr>
              <w:t>+</w:t>
            </w:r>
          </w:p>
        </w:tc>
      </w:tr>
      <w:tr w:rsidR="00287B31" w14:paraId="5B267625"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688B61FC" w14:textId="77777777" w:rsidR="00287B31" w:rsidRPr="009C57CA" w:rsidRDefault="00287B31" w:rsidP="00DB7FB6">
            <w:pPr>
              <w:pStyle w:val="ListParagraph"/>
              <w:numPr>
                <w:ilvl w:val="0"/>
                <w:numId w:val="38"/>
              </w:numPr>
              <w:spacing w:line="360" w:lineRule="auto"/>
              <w:rPr>
                <w:b w:val="0"/>
                <w:bCs w:val="0"/>
              </w:rPr>
            </w:pPr>
            <w:proofErr w:type="spellStart"/>
            <w:r w:rsidRPr="009C57CA">
              <w:rPr>
                <w:b w:val="0"/>
                <w:bCs w:val="0"/>
              </w:rPr>
              <w:t>Dragendorf’s</w:t>
            </w:r>
            <w:proofErr w:type="spellEnd"/>
            <w:r w:rsidRPr="009C57CA">
              <w:rPr>
                <w:b w:val="0"/>
                <w:bCs w:val="0"/>
              </w:rPr>
              <w:t xml:space="preserve"> test</w:t>
            </w:r>
          </w:p>
        </w:tc>
        <w:tc>
          <w:tcPr>
            <w:tcW w:w="1134" w:type="dxa"/>
            <w:tcBorders>
              <w:top w:val="nil"/>
              <w:bottom w:val="nil"/>
            </w:tcBorders>
          </w:tcPr>
          <w:p w14:paraId="463ADC69" w14:textId="77777777" w:rsidR="00287B31" w:rsidRDefault="00287B31" w:rsidP="00DB7FB6">
            <w:pPr>
              <w:spacing w:line="360" w:lineRule="auto"/>
              <w:cnfStyle w:val="000000000000" w:firstRow="0" w:lastRow="0" w:firstColumn="0" w:lastColumn="0" w:oddVBand="0" w:evenVBand="0" w:oddHBand="0" w:evenHBand="0" w:firstRowFirstColumn="0" w:firstRowLastColumn="0" w:lastRowFirstColumn="0" w:lastRowLastColumn="0"/>
            </w:pPr>
            <w:r w:rsidRPr="00FB208D">
              <w:rPr>
                <w:rFonts w:ascii="Arial" w:hAnsi="Arial" w:cs="Arial"/>
                <w:sz w:val="20"/>
                <w:szCs w:val="20"/>
              </w:rPr>
              <w:t>+</w:t>
            </w:r>
          </w:p>
        </w:tc>
      </w:tr>
      <w:tr w:rsidR="00287B31" w14:paraId="1D152590"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6D8F46A6" w14:textId="77777777" w:rsidR="00287B31" w:rsidRPr="009C57CA" w:rsidRDefault="00287B31" w:rsidP="00DB7FB6">
            <w:pPr>
              <w:spacing w:line="360" w:lineRule="auto"/>
              <w:rPr>
                <w:b w:val="0"/>
                <w:bCs w:val="0"/>
              </w:rPr>
            </w:pPr>
            <w:r w:rsidRPr="009C57CA">
              <w:rPr>
                <w:b w:val="0"/>
                <w:bCs w:val="0"/>
              </w:rPr>
              <w:t>Tannins</w:t>
            </w:r>
          </w:p>
        </w:tc>
        <w:tc>
          <w:tcPr>
            <w:tcW w:w="1134" w:type="dxa"/>
            <w:tcBorders>
              <w:top w:val="nil"/>
              <w:bottom w:val="nil"/>
            </w:tcBorders>
          </w:tcPr>
          <w:p w14:paraId="2C964D03" w14:textId="77777777" w:rsidR="00287B31" w:rsidRDefault="00287B31" w:rsidP="00DB7FB6">
            <w:pPr>
              <w:spacing w:line="360" w:lineRule="auto"/>
              <w:cnfStyle w:val="000000100000" w:firstRow="0" w:lastRow="0" w:firstColumn="0" w:lastColumn="0" w:oddVBand="0" w:evenVBand="0" w:oddHBand="1" w:evenHBand="0" w:firstRowFirstColumn="0" w:firstRowLastColumn="0" w:lastRowFirstColumn="0" w:lastRowLastColumn="0"/>
            </w:pPr>
            <w:r w:rsidRPr="00FB208D">
              <w:rPr>
                <w:rFonts w:ascii="Arial" w:hAnsi="Arial" w:cs="Arial"/>
                <w:sz w:val="20"/>
                <w:szCs w:val="20"/>
              </w:rPr>
              <w:t>+</w:t>
            </w:r>
          </w:p>
        </w:tc>
      </w:tr>
      <w:tr w:rsidR="00287B31" w14:paraId="409C31A7"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4F4EC500" w14:textId="77777777" w:rsidR="00287B31" w:rsidRPr="009C57CA" w:rsidRDefault="00287B31" w:rsidP="00DB7FB6">
            <w:pPr>
              <w:pStyle w:val="NoSpacing"/>
              <w:spacing w:line="360" w:lineRule="auto"/>
              <w:rPr>
                <w:rFonts w:ascii="Arial" w:hAnsi="Arial" w:cs="Arial"/>
                <w:b w:val="0"/>
                <w:bCs w:val="0"/>
                <w:sz w:val="20"/>
                <w:szCs w:val="20"/>
              </w:rPr>
            </w:pPr>
            <w:r w:rsidRPr="009C57CA">
              <w:rPr>
                <w:rFonts w:ascii="Arial" w:hAnsi="Arial" w:cs="Arial"/>
                <w:b w:val="0"/>
                <w:bCs w:val="0"/>
                <w:sz w:val="20"/>
                <w:szCs w:val="20"/>
              </w:rPr>
              <w:t>Total phenolic compounds</w:t>
            </w:r>
          </w:p>
        </w:tc>
        <w:tc>
          <w:tcPr>
            <w:tcW w:w="1134" w:type="dxa"/>
            <w:tcBorders>
              <w:top w:val="nil"/>
              <w:bottom w:val="nil"/>
            </w:tcBorders>
          </w:tcPr>
          <w:p w14:paraId="1BE879FA" w14:textId="77777777" w:rsidR="00287B31" w:rsidRDefault="00287B31" w:rsidP="00DB7FB6">
            <w:pPr>
              <w:spacing w:line="360" w:lineRule="auto"/>
              <w:cnfStyle w:val="000000000000" w:firstRow="0" w:lastRow="0" w:firstColumn="0" w:lastColumn="0" w:oddVBand="0" w:evenVBand="0" w:oddHBand="0" w:evenHBand="0" w:firstRowFirstColumn="0" w:firstRowLastColumn="0" w:lastRowFirstColumn="0" w:lastRowLastColumn="0"/>
            </w:pPr>
          </w:p>
        </w:tc>
      </w:tr>
      <w:tr w:rsidR="00287B31" w14:paraId="1559F9C4"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4329B899" w14:textId="77777777" w:rsidR="00287B31" w:rsidRPr="009C57CA" w:rsidRDefault="00287B31" w:rsidP="00DB7FB6">
            <w:pPr>
              <w:pStyle w:val="NoSpacing"/>
              <w:numPr>
                <w:ilvl w:val="0"/>
                <w:numId w:val="34"/>
              </w:numPr>
              <w:spacing w:line="360" w:lineRule="auto"/>
              <w:rPr>
                <w:rFonts w:ascii="Arial" w:hAnsi="Arial" w:cs="Arial"/>
                <w:b w:val="0"/>
                <w:bCs w:val="0"/>
                <w:sz w:val="20"/>
                <w:szCs w:val="20"/>
              </w:rPr>
            </w:pPr>
            <w:r w:rsidRPr="009C57CA">
              <w:rPr>
                <w:rFonts w:ascii="Arial" w:hAnsi="Arial" w:cs="Arial"/>
                <w:b w:val="0"/>
                <w:bCs w:val="0"/>
                <w:sz w:val="20"/>
                <w:szCs w:val="20"/>
              </w:rPr>
              <w:t>Ferric chloride test</w:t>
            </w:r>
          </w:p>
        </w:tc>
        <w:tc>
          <w:tcPr>
            <w:tcW w:w="1134" w:type="dxa"/>
            <w:tcBorders>
              <w:top w:val="nil"/>
              <w:bottom w:val="nil"/>
            </w:tcBorders>
          </w:tcPr>
          <w:p w14:paraId="329B92C2" w14:textId="77777777" w:rsidR="00287B31" w:rsidRDefault="00287B31" w:rsidP="00DB7FB6">
            <w:pPr>
              <w:spacing w:line="360" w:lineRule="auto"/>
              <w:cnfStyle w:val="000000100000" w:firstRow="0" w:lastRow="0" w:firstColumn="0" w:lastColumn="0" w:oddVBand="0" w:evenVBand="0" w:oddHBand="1" w:evenHBand="0" w:firstRowFirstColumn="0" w:firstRowLastColumn="0" w:lastRowFirstColumn="0" w:lastRowLastColumn="0"/>
            </w:pPr>
            <w:r w:rsidRPr="00FB208D">
              <w:rPr>
                <w:rFonts w:ascii="Arial" w:hAnsi="Arial" w:cs="Arial"/>
                <w:sz w:val="20"/>
                <w:szCs w:val="20"/>
              </w:rPr>
              <w:t>++</w:t>
            </w:r>
          </w:p>
        </w:tc>
      </w:tr>
      <w:tr w:rsidR="00287B31" w14:paraId="71D7BC82"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37CF8D26" w14:textId="77777777" w:rsidR="00287B31" w:rsidRPr="009C57CA" w:rsidRDefault="00287B31" w:rsidP="00DB7FB6">
            <w:pPr>
              <w:pStyle w:val="ListParagraph"/>
              <w:numPr>
                <w:ilvl w:val="0"/>
                <w:numId w:val="38"/>
              </w:numPr>
              <w:spacing w:line="360" w:lineRule="auto"/>
              <w:rPr>
                <w:b w:val="0"/>
                <w:bCs w:val="0"/>
              </w:rPr>
            </w:pPr>
            <w:r w:rsidRPr="009C57CA">
              <w:rPr>
                <w:b w:val="0"/>
                <w:bCs w:val="0"/>
              </w:rPr>
              <w:t>Lead acetate test</w:t>
            </w:r>
          </w:p>
        </w:tc>
        <w:tc>
          <w:tcPr>
            <w:tcW w:w="1134" w:type="dxa"/>
            <w:tcBorders>
              <w:top w:val="nil"/>
              <w:bottom w:val="nil"/>
            </w:tcBorders>
          </w:tcPr>
          <w:p w14:paraId="3066C671" w14:textId="77777777" w:rsidR="00287B31" w:rsidRDefault="00287B31" w:rsidP="00DB7FB6">
            <w:pPr>
              <w:spacing w:line="360" w:lineRule="auto"/>
              <w:cnfStyle w:val="000000000000" w:firstRow="0" w:lastRow="0" w:firstColumn="0" w:lastColumn="0" w:oddVBand="0" w:evenVBand="0" w:oddHBand="0" w:evenHBand="0" w:firstRowFirstColumn="0" w:firstRowLastColumn="0" w:lastRowFirstColumn="0" w:lastRowLastColumn="0"/>
            </w:pPr>
            <w:r w:rsidRPr="00FB208D">
              <w:rPr>
                <w:rFonts w:ascii="Arial" w:hAnsi="Arial" w:cs="Arial"/>
                <w:sz w:val="20"/>
                <w:szCs w:val="20"/>
              </w:rPr>
              <w:t>+</w:t>
            </w:r>
          </w:p>
        </w:tc>
      </w:tr>
      <w:tr w:rsidR="00287B31" w14:paraId="7B904D34"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7C67B0CC" w14:textId="77777777" w:rsidR="00287B31" w:rsidRPr="009C57CA" w:rsidRDefault="00287B31" w:rsidP="00DB7FB6">
            <w:pPr>
              <w:pStyle w:val="NoSpacing"/>
              <w:spacing w:line="360" w:lineRule="auto"/>
              <w:jc w:val="left"/>
              <w:rPr>
                <w:rFonts w:ascii="Arial" w:hAnsi="Arial" w:cs="Arial"/>
                <w:b w:val="0"/>
                <w:bCs w:val="0"/>
                <w:sz w:val="20"/>
                <w:szCs w:val="20"/>
              </w:rPr>
            </w:pPr>
            <w:r w:rsidRPr="009C57CA">
              <w:rPr>
                <w:rFonts w:ascii="Arial" w:hAnsi="Arial" w:cs="Arial"/>
                <w:b w:val="0"/>
                <w:bCs w:val="0"/>
                <w:sz w:val="20"/>
                <w:szCs w:val="20"/>
              </w:rPr>
              <w:t>Total terpenoids</w:t>
            </w:r>
          </w:p>
        </w:tc>
        <w:tc>
          <w:tcPr>
            <w:tcW w:w="1134" w:type="dxa"/>
            <w:tcBorders>
              <w:top w:val="nil"/>
              <w:bottom w:val="nil"/>
            </w:tcBorders>
          </w:tcPr>
          <w:p w14:paraId="30F67FC4" w14:textId="77777777" w:rsidR="00287B31" w:rsidRDefault="00287B31" w:rsidP="00DB7FB6">
            <w:pPr>
              <w:spacing w:line="360" w:lineRule="auto"/>
              <w:cnfStyle w:val="000000100000" w:firstRow="0" w:lastRow="0" w:firstColumn="0" w:lastColumn="0" w:oddVBand="0" w:evenVBand="0" w:oddHBand="1" w:evenHBand="0" w:firstRowFirstColumn="0" w:firstRowLastColumn="0" w:lastRowFirstColumn="0" w:lastRowLastColumn="0"/>
            </w:pPr>
          </w:p>
        </w:tc>
      </w:tr>
      <w:tr w:rsidR="00287B31" w14:paraId="5BF297AA"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69EEBD46" w14:textId="77777777" w:rsidR="00287B31" w:rsidRPr="009C57CA" w:rsidRDefault="00287B31" w:rsidP="00DB7FB6">
            <w:pPr>
              <w:pStyle w:val="NoSpacing"/>
              <w:numPr>
                <w:ilvl w:val="0"/>
                <w:numId w:val="35"/>
              </w:numPr>
              <w:spacing w:line="360" w:lineRule="auto"/>
              <w:jc w:val="left"/>
              <w:rPr>
                <w:rFonts w:ascii="Arial" w:hAnsi="Arial" w:cs="Arial"/>
                <w:b w:val="0"/>
                <w:bCs w:val="0"/>
                <w:sz w:val="20"/>
                <w:szCs w:val="20"/>
              </w:rPr>
            </w:pPr>
            <w:r w:rsidRPr="009C57CA">
              <w:rPr>
                <w:rFonts w:ascii="Arial" w:hAnsi="Arial" w:cs="Arial"/>
                <w:b w:val="0"/>
                <w:bCs w:val="0"/>
                <w:sz w:val="20"/>
                <w:szCs w:val="20"/>
              </w:rPr>
              <w:t>Ferric chloride test</w:t>
            </w:r>
          </w:p>
        </w:tc>
        <w:tc>
          <w:tcPr>
            <w:tcW w:w="1134" w:type="dxa"/>
            <w:tcBorders>
              <w:top w:val="nil"/>
              <w:bottom w:val="nil"/>
            </w:tcBorders>
          </w:tcPr>
          <w:p w14:paraId="06E00A2A" w14:textId="77777777" w:rsidR="00287B31" w:rsidRDefault="00287B31" w:rsidP="00DB7FB6">
            <w:pPr>
              <w:spacing w:line="360" w:lineRule="auto"/>
              <w:cnfStyle w:val="000000000000" w:firstRow="0" w:lastRow="0" w:firstColumn="0" w:lastColumn="0" w:oddVBand="0" w:evenVBand="0" w:oddHBand="0" w:evenHBand="0" w:firstRowFirstColumn="0" w:firstRowLastColumn="0" w:lastRowFirstColumn="0" w:lastRowLastColumn="0"/>
            </w:pPr>
            <w:r w:rsidRPr="00FB208D">
              <w:rPr>
                <w:rFonts w:ascii="Arial" w:hAnsi="Arial" w:cs="Arial"/>
                <w:sz w:val="20"/>
                <w:szCs w:val="20"/>
              </w:rPr>
              <w:t>+</w:t>
            </w:r>
          </w:p>
        </w:tc>
      </w:tr>
      <w:tr w:rsidR="00287B31" w14:paraId="6B5F56BC"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04B14D9F" w14:textId="77777777" w:rsidR="00287B31" w:rsidRPr="009C57CA" w:rsidRDefault="00287B31" w:rsidP="00DB7FB6">
            <w:pPr>
              <w:pStyle w:val="NoSpacing"/>
              <w:numPr>
                <w:ilvl w:val="0"/>
                <w:numId w:val="38"/>
              </w:numPr>
              <w:spacing w:line="360" w:lineRule="auto"/>
              <w:jc w:val="left"/>
              <w:rPr>
                <w:rFonts w:ascii="Arial" w:hAnsi="Arial" w:cs="Arial"/>
                <w:b w:val="0"/>
                <w:bCs w:val="0"/>
                <w:sz w:val="20"/>
                <w:szCs w:val="20"/>
              </w:rPr>
            </w:pPr>
            <w:r w:rsidRPr="009C57CA">
              <w:rPr>
                <w:rFonts w:ascii="Arial" w:hAnsi="Arial" w:cs="Arial"/>
                <w:b w:val="0"/>
                <w:bCs w:val="0"/>
                <w:sz w:val="20"/>
                <w:szCs w:val="20"/>
              </w:rPr>
              <w:t>Lead acetate test</w:t>
            </w:r>
          </w:p>
        </w:tc>
        <w:tc>
          <w:tcPr>
            <w:tcW w:w="1134" w:type="dxa"/>
            <w:tcBorders>
              <w:top w:val="nil"/>
              <w:bottom w:val="nil"/>
            </w:tcBorders>
          </w:tcPr>
          <w:p w14:paraId="20FB7FB7" w14:textId="77777777" w:rsidR="00287B31" w:rsidRDefault="00287B31" w:rsidP="00DB7FB6">
            <w:pPr>
              <w:spacing w:line="360" w:lineRule="auto"/>
              <w:cnfStyle w:val="000000100000" w:firstRow="0" w:lastRow="0" w:firstColumn="0" w:lastColumn="0" w:oddVBand="0" w:evenVBand="0" w:oddHBand="1" w:evenHBand="0" w:firstRowFirstColumn="0" w:firstRowLastColumn="0" w:lastRowFirstColumn="0" w:lastRowLastColumn="0"/>
            </w:pPr>
            <w:r w:rsidRPr="00FB208D">
              <w:rPr>
                <w:rFonts w:ascii="Arial" w:hAnsi="Arial" w:cs="Arial"/>
                <w:sz w:val="20"/>
                <w:szCs w:val="20"/>
              </w:rPr>
              <w:t>+</w:t>
            </w:r>
          </w:p>
        </w:tc>
      </w:tr>
      <w:tr w:rsidR="00287B31" w14:paraId="6E0067A8"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438F6089" w14:textId="77777777" w:rsidR="00287B31" w:rsidRPr="009C57CA" w:rsidRDefault="00287B31" w:rsidP="00DB7FB6">
            <w:pPr>
              <w:spacing w:line="360" w:lineRule="auto"/>
              <w:rPr>
                <w:b w:val="0"/>
                <w:bCs w:val="0"/>
              </w:rPr>
            </w:pPr>
            <w:r w:rsidRPr="009C57CA">
              <w:rPr>
                <w:b w:val="0"/>
                <w:bCs w:val="0"/>
              </w:rPr>
              <w:t>Oxalates</w:t>
            </w:r>
          </w:p>
        </w:tc>
        <w:tc>
          <w:tcPr>
            <w:tcW w:w="1134" w:type="dxa"/>
            <w:tcBorders>
              <w:top w:val="nil"/>
              <w:bottom w:val="nil"/>
            </w:tcBorders>
          </w:tcPr>
          <w:p w14:paraId="6E773385" w14:textId="77777777" w:rsidR="00287B31" w:rsidRDefault="00287B31" w:rsidP="00DB7FB6">
            <w:pPr>
              <w:spacing w:line="360" w:lineRule="auto"/>
              <w:cnfStyle w:val="000000000000" w:firstRow="0" w:lastRow="0" w:firstColumn="0" w:lastColumn="0" w:oddVBand="0" w:evenVBand="0" w:oddHBand="0" w:evenHBand="0" w:firstRowFirstColumn="0" w:firstRowLastColumn="0" w:lastRowFirstColumn="0" w:lastRowLastColumn="0"/>
            </w:pPr>
            <w:r w:rsidRPr="00FB208D">
              <w:rPr>
                <w:rFonts w:ascii="Arial" w:hAnsi="Arial" w:cs="Arial"/>
                <w:sz w:val="20"/>
                <w:szCs w:val="20"/>
              </w:rPr>
              <w:t>+</w:t>
            </w:r>
          </w:p>
        </w:tc>
      </w:tr>
      <w:tr w:rsidR="00287B31" w14:paraId="6B082D56"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20957911" w14:textId="77777777" w:rsidR="00287B31" w:rsidRPr="009C57CA" w:rsidRDefault="00287B31" w:rsidP="00DB7FB6">
            <w:pPr>
              <w:spacing w:line="360" w:lineRule="auto"/>
              <w:rPr>
                <w:b w:val="0"/>
                <w:bCs w:val="0"/>
              </w:rPr>
            </w:pPr>
            <w:r w:rsidRPr="009C57CA">
              <w:rPr>
                <w:b w:val="0"/>
                <w:bCs w:val="0"/>
              </w:rPr>
              <w:t>Phytates</w:t>
            </w:r>
          </w:p>
        </w:tc>
        <w:tc>
          <w:tcPr>
            <w:tcW w:w="1134" w:type="dxa"/>
            <w:tcBorders>
              <w:top w:val="nil"/>
              <w:bottom w:val="nil"/>
            </w:tcBorders>
          </w:tcPr>
          <w:p w14:paraId="21523D58" w14:textId="77777777" w:rsidR="00287B31" w:rsidRDefault="00287B31" w:rsidP="00DB7FB6">
            <w:pPr>
              <w:spacing w:line="360" w:lineRule="auto"/>
              <w:cnfStyle w:val="000000100000" w:firstRow="0" w:lastRow="0" w:firstColumn="0" w:lastColumn="0" w:oddVBand="0" w:evenVBand="0" w:oddHBand="1" w:evenHBand="0" w:firstRowFirstColumn="0" w:firstRowLastColumn="0" w:lastRowFirstColumn="0" w:lastRowLastColumn="0"/>
            </w:pPr>
            <w:r w:rsidRPr="00FB208D">
              <w:rPr>
                <w:rFonts w:ascii="Arial" w:hAnsi="Arial" w:cs="Arial"/>
                <w:sz w:val="20"/>
                <w:szCs w:val="20"/>
              </w:rPr>
              <w:t>+</w:t>
            </w:r>
          </w:p>
        </w:tc>
      </w:tr>
      <w:tr w:rsidR="00287B31" w14:paraId="78E4F2B5"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33C02A50" w14:textId="77777777" w:rsidR="00287B31" w:rsidRPr="009C57CA" w:rsidRDefault="00287B31" w:rsidP="00DB7FB6">
            <w:pPr>
              <w:spacing w:line="360" w:lineRule="auto"/>
              <w:rPr>
                <w:b w:val="0"/>
                <w:bCs w:val="0"/>
              </w:rPr>
            </w:pPr>
            <w:r w:rsidRPr="009C57CA">
              <w:rPr>
                <w:b w:val="0"/>
                <w:bCs w:val="0"/>
              </w:rPr>
              <w:t>Proteins</w:t>
            </w:r>
          </w:p>
        </w:tc>
        <w:tc>
          <w:tcPr>
            <w:tcW w:w="1134" w:type="dxa"/>
            <w:tcBorders>
              <w:top w:val="nil"/>
              <w:bottom w:val="nil"/>
            </w:tcBorders>
          </w:tcPr>
          <w:p w14:paraId="6E241275" w14:textId="77777777" w:rsidR="00287B31" w:rsidRDefault="00287B31" w:rsidP="00DB7FB6">
            <w:pPr>
              <w:spacing w:line="360" w:lineRule="auto"/>
              <w:cnfStyle w:val="000000000000" w:firstRow="0" w:lastRow="0" w:firstColumn="0" w:lastColumn="0" w:oddVBand="0" w:evenVBand="0" w:oddHBand="0" w:evenHBand="0" w:firstRowFirstColumn="0" w:firstRowLastColumn="0" w:lastRowFirstColumn="0" w:lastRowLastColumn="0"/>
            </w:pPr>
          </w:p>
        </w:tc>
      </w:tr>
      <w:tr w:rsidR="00287B31" w14:paraId="102C1A6E"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024012A7" w14:textId="77777777" w:rsidR="00287B31" w:rsidRPr="009C57CA" w:rsidRDefault="00287B31" w:rsidP="00DB7FB6">
            <w:pPr>
              <w:pStyle w:val="ListParagraph"/>
              <w:numPr>
                <w:ilvl w:val="0"/>
                <w:numId w:val="38"/>
              </w:numPr>
              <w:spacing w:line="360" w:lineRule="auto"/>
              <w:rPr>
                <w:b w:val="0"/>
                <w:bCs w:val="0"/>
              </w:rPr>
            </w:pPr>
            <w:r w:rsidRPr="009C57CA">
              <w:rPr>
                <w:b w:val="0"/>
                <w:bCs w:val="0"/>
              </w:rPr>
              <w:t>Biuret’s test</w:t>
            </w:r>
          </w:p>
        </w:tc>
        <w:tc>
          <w:tcPr>
            <w:tcW w:w="1134" w:type="dxa"/>
            <w:tcBorders>
              <w:top w:val="nil"/>
              <w:bottom w:val="nil"/>
            </w:tcBorders>
          </w:tcPr>
          <w:p w14:paraId="6F183EBF" w14:textId="77777777" w:rsidR="00287B31" w:rsidRDefault="00287B31" w:rsidP="00DB7FB6">
            <w:pPr>
              <w:spacing w:line="360" w:lineRule="auto"/>
              <w:cnfStyle w:val="000000100000" w:firstRow="0" w:lastRow="0" w:firstColumn="0" w:lastColumn="0" w:oddVBand="0" w:evenVBand="0" w:oddHBand="1" w:evenHBand="0" w:firstRowFirstColumn="0" w:firstRowLastColumn="0" w:lastRowFirstColumn="0" w:lastRowLastColumn="0"/>
            </w:pPr>
            <w:r w:rsidRPr="00FB208D">
              <w:rPr>
                <w:rFonts w:ascii="Arial" w:hAnsi="Arial" w:cs="Arial"/>
                <w:sz w:val="20"/>
                <w:szCs w:val="20"/>
              </w:rPr>
              <w:t>+</w:t>
            </w:r>
          </w:p>
        </w:tc>
      </w:tr>
      <w:tr w:rsidR="00287B31" w14:paraId="7529A7A9"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06FEADE1" w14:textId="77777777" w:rsidR="00287B31" w:rsidRPr="009C57CA" w:rsidRDefault="00287B31" w:rsidP="00DB7FB6">
            <w:pPr>
              <w:pStyle w:val="ListParagraph"/>
              <w:numPr>
                <w:ilvl w:val="0"/>
                <w:numId w:val="38"/>
              </w:numPr>
              <w:spacing w:line="360" w:lineRule="auto"/>
              <w:rPr>
                <w:b w:val="0"/>
                <w:bCs w:val="0"/>
              </w:rPr>
            </w:pPr>
            <w:r w:rsidRPr="009C57CA">
              <w:rPr>
                <w:b w:val="0"/>
                <w:bCs w:val="0"/>
              </w:rPr>
              <w:t>Ninhydrin test</w:t>
            </w:r>
          </w:p>
        </w:tc>
        <w:tc>
          <w:tcPr>
            <w:tcW w:w="1134" w:type="dxa"/>
            <w:tcBorders>
              <w:top w:val="nil"/>
              <w:bottom w:val="nil"/>
            </w:tcBorders>
          </w:tcPr>
          <w:p w14:paraId="736141E3" w14:textId="77777777" w:rsidR="00287B31" w:rsidRDefault="00287B31" w:rsidP="00DB7FB6">
            <w:pPr>
              <w:spacing w:line="360" w:lineRule="auto"/>
              <w:cnfStyle w:val="000000000000" w:firstRow="0" w:lastRow="0" w:firstColumn="0" w:lastColumn="0" w:oddVBand="0" w:evenVBand="0" w:oddHBand="0" w:evenHBand="0" w:firstRowFirstColumn="0" w:firstRowLastColumn="0" w:lastRowFirstColumn="0" w:lastRowLastColumn="0"/>
            </w:pPr>
            <w:r w:rsidRPr="00FB208D">
              <w:rPr>
                <w:rFonts w:ascii="Arial" w:hAnsi="Arial" w:cs="Arial"/>
                <w:sz w:val="20"/>
                <w:szCs w:val="20"/>
              </w:rPr>
              <w:t>+</w:t>
            </w:r>
          </w:p>
        </w:tc>
      </w:tr>
      <w:tr w:rsidR="00287B31" w14:paraId="605E55EC"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5A11E485" w14:textId="77777777" w:rsidR="00287B31" w:rsidRPr="009C57CA" w:rsidRDefault="00287B31" w:rsidP="00DB7FB6">
            <w:pPr>
              <w:spacing w:line="360" w:lineRule="auto"/>
              <w:rPr>
                <w:b w:val="0"/>
                <w:bCs w:val="0"/>
              </w:rPr>
            </w:pPr>
            <w:r w:rsidRPr="009C57CA">
              <w:rPr>
                <w:b w:val="0"/>
                <w:bCs w:val="0"/>
              </w:rPr>
              <w:t>Carbohydrates</w:t>
            </w:r>
          </w:p>
        </w:tc>
        <w:tc>
          <w:tcPr>
            <w:tcW w:w="1134" w:type="dxa"/>
            <w:tcBorders>
              <w:top w:val="nil"/>
              <w:bottom w:val="nil"/>
            </w:tcBorders>
          </w:tcPr>
          <w:p w14:paraId="7B78B255" w14:textId="77777777" w:rsidR="00287B31" w:rsidRDefault="00287B31" w:rsidP="00DB7FB6">
            <w:pPr>
              <w:spacing w:line="360" w:lineRule="auto"/>
              <w:cnfStyle w:val="000000100000" w:firstRow="0" w:lastRow="0" w:firstColumn="0" w:lastColumn="0" w:oddVBand="0" w:evenVBand="0" w:oddHBand="1" w:evenHBand="0" w:firstRowFirstColumn="0" w:firstRowLastColumn="0" w:lastRowFirstColumn="0" w:lastRowLastColumn="0"/>
            </w:pPr>
          </w:p>
        </w:tc>
      </w:tr>
      <w:tr w:rsidR="00287B31" w14:paraId="5425BC5B"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1E132012" w14:textId="77777777" w:rsidR="00287B31" w:rsidRPr="009C57CA" w:rsidRDefault="00287B31" w:rsidP="00DB7FB6">
            <w:pPr>
              <w:pStyle w:val="ListParagraph"/>
              <w:numPr>
                <w:ilvl w:val="0"/>
                <w:numId w:val="39"/>
              </w:numPr>
              <w:spacing w:line="360" w:lineRule="auto"/>
              <w:rPr>
                <w:b w:val="0"/>
                <w:bCs w:val="0"/>
              </w:rPr>
            </w:pPr>
            <w:proofErr w:type="spellStart"/>
            <w:r w:rsidRPr="009C57CA">
              <w:rPr>
                <w:b w:val="0"/>
                <w:bCs w:val="0"/>
              </w:rPr>
              <w:t>Molish’s</w:t>
            </w:r>
            <w:proofErr w:type="spellEnd"/>
            <w:r w:rsidRPr="009C57CA">
              <w:rPr>
                <w:b w:val="0"/>
                <w:bCs w:val="0"/>
              </w:rPr>
              <w:t xml:space="preserve"> test</w:t>
            </w:r>
          </w:p>
        </w:tc>
        <w:tc>
          <w:tcPr>
            <w:tcW w:w="1134" w:type="dxa"/>
            <w:tcBorders>
              <w:top w:val="nil"/>
              <w:bottom w:val="nil"/>
            </w:tcBorders>
          </w:tcPr>
          <w:p w14:paraId="5EC20424" w14:textId="77777777" w:rsidR="00287B31" w:rsidRDefault="00287B31" w:rsidP="00DB7FB6">
            <w:pPr>
              <w:spacing w:line="360" w:lineRule="auto"/>
              <w:cnfStyle w:val="000000000000" w:firstRow="0" w:lastRow="0" w:firstColumn="0" w:lastColumn="0" w:oddVBand="0" w:evenVBand="0" w:oddHBand="0" w:evenHBand="0" w:firstRowFirstColumn="0" w:firstRowLastColumn="0" w:lastRowFirstColumn="0" w:lastRowLastColumn="0"/>
            </w:pPr>
            <w:r w:rsidRPr="00FB208D">
              <w:rPr>
                <w:rFonts w:ascii="Arial" w:hAnsi="Arial" w:cs="Arial"/>
                <w:sz w:val="20"/>
                <w:szCs w:val="20"/>
              </w:rPr>
              <w:t>+</w:t>
            </w:r>
          </w:p>
        </w:tc>
      </w:tr>
      <w:tr w:rsidR="00287B31" w14:paraId="09F1CBBE" w14:textId="77777777" w:rsidTr="00287B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nil"/>
            </w:tcBorders>
          </w:tcPr>
          <w:p w14:paraId="46B7E2BF" w14:textId="77777777" w:rsidR="00287B31" w:rsidRPr="009C57CA" w:rsidRDefault="00287B31" w:rsidP="00DB7FB6">
            <w:pPr>
              <w:pStyle w:val="ListParagraph"/>
              <w:numPr>
                <w:ilvl w:val="0"/>
                <w:numId w:val="39"/>
              </w:numPr>
              <w:spacing w:line="360" w:lineRule="auto"/>
              <w:rPr>
                <w:b w:val="0"/>
                <w:bCs w:val="0"/>
              </w:rPr>
            </w:pPr>
            <w:r w:rsidRPr="009C57CA">
              <w:rPr>
                <w:b w:val="0"/>
                <w:bCs w:val="0"/>
              </w:rPr>
              <w:t>Benedict’s test</w:t>
            </w:r>
          </w:p>
        </w:tc>
        <w:tc>
          <w:tcPr>
            <w:tcW w:w="1134" w:type="dxa"/>
            <w:tcBorders>
              <w:top w:val="nil"/>
              <w:bottom w:val="nil"/>
            </w:tcBorders>
          </w:tcPr>
          <w:p w14:paraId="1782A49D" w14:textId="77777777" w:rsidR="00287B31" w:rsidRDefault="00287B31" w:rsidP="00DB7FB6">
            <w:pPr>
              <w:spacing w:line="360" w:lineRule="auto"/>
              <w:cnfStyle w:val="000000100000" w:firstRow="0" w:lastRow="0" w:firstColumn="0" w:lastColumn="0" w:oddVBand="0" w:evenVBand="0" w:oddHBand="1" w:evenHBand="0" w:firstRowFirstColumn="0" w:firstRowLastColumn="0" w:lastRowFirstColumn="0" w:lastRowLastColumn="0"/>
            </w:pPr>
            <w:r w:rsidRPr="00FB208D">
              <w:rPr>
                <w:rFonts w:ascii="Arial" w:hAnsi="Arial" w:cs="Arial"/>
                <w:sz w:val="20"/>
                <w:szCs w:val="20"/>
              </w:rPr>
              <w:t>+</w:t>
            </w:r>
          </w:p>
        </w:tc>
      </w:tr>
      <w:tr w:rsidR="00287B31" w14:paraId="512E04A8" w14:textId="77777777" w:rsidTr="00287B31">
        <w:trPr>
          <w:jc w:val="center"/>
        </w:trPr>
        <w:tc>
          <w:tcPr>
            <w:cnfStyle w:val="001000000000" w:firstRow="0" w:lastRow="0" w:firstColumn="1" w:lastColumn="0" w:oddVBand="0" w:evenVBand="0" w:oddHBand="0" w:evenHBand="0" w:firstRowFirstColumn="0" w:firstRowLastColumn="0" w:lastRowFirstColumn="0" w:lastRowLastColumn="0"/>
            <w:tcW w:w="3544" w:type="dxa"/>
            <w:tcBorders>
              <w:top w:val="nil"/>
              <w:bottom w:val="single" w:sz="4" w:space="0" w:color="auto"/>
            </w:tcBorders>
          </w:tcPr>
          <w:p w14:paraId="1C21EE0D" w14:textId="77777777" w:rsidR="00287B31" w:rsidRPr="009C57CA" w:rsidRDefault="00287B31" w:rsidP="00DB7FB6">
            <w:pPr>
              <w:pStyle w:val="ListParagraph"/>
              <w:numPr>
                <w:ilvl w:val="0"/>
                <w:numId w:val="39"/>
              </w:numPr>
              <w:spacing w:line="360" w:lineRule="auto"/>
              <w:rPr>
                <w:b w:val="0"/>
                <w:bCs w:val="0"/>
              </w:rPr>
            </w:pPr>
            <w:r w:rsidRPr="009C57CA">
              <w:rPr>
                <w:b w:val="0"/>
                <w:bCs w:val="0"/>
              </w:rPr>
              <w:t>Fehling’s test</w:t>
            </w:r>
          </w:p>
        </w:tc>
        <w:tc>
          <w:tcPr>
            <w:tcW w:w="1134" w:type="dxa"/>
            <w:tcBorders>
              <w:top w:val="nil"/>
              <w:bottom w:val="single" w:sz="4" w:space="0" w:color="auto"/>
            </w:tcBorders>
          </w:tcPr>
          <w:p w14:paraId="5CB61AC6" w14:textId="77777777" w:rsidR="00287B31" w:rsidRDefault="00287B31" w:rsidP="00DB7FB6">
            <w:pPr>
              <w:spacing w:line="360" w:lineRule="auto"/>
              <w:cnfStyle w:val="000000000000" w:firstRow="0" w:lastRow="0" w:firstColumn="0" w:lastColumn="0" w:oddVBand="0" w:evenVBand="0" w:oddHBand="0" w:evenHBand="0" w:firstRowFirstColumn="0" w:firstRowLastColumn="0" w:lastRowFirstColumn="0" w:lastRowLastColumn="0"/>
            </w:pPr>
            <w:r w:rsidRPr="00FB208D">
              <w:rPr>
                <w:rFonts w:ascii="Arial" w:hAnsi="Arial" w:cs="Arial"/>
                <w:sz w:val="20"/>
                <w:szCs w:val="20"/>
              </w:rPr>
              <w:t>+</w:t>
            </w:r>
          </w:p>
        </w:tc>
      </w:tr>
    </w:tbl>
    <w:p w14:paraId="6D757BFE" w14:textId="77777777" w:rsidR="00D057FB" w:rsidRPr="00DB7FB6" w:rsidRDefault="00D057FB" w:rsidP="00DB7FB6">
      <w:pPr>
        <w:pStyle w:val="NormalWeb"/>
        <w:shd w:val="clear" w:color="auto" w:fill="FFFFFF"/>
        <w:spacing w:before="0" w:beforeAutospacing="0" w:after="225" w:afterAutospacing="0" w:line="360" w:lineRule="auto"/>
        <w:jc w:val="center"/>
        <w:rPr>
          <w:rFonts w:ascii="Arial" w:hAnsi="Arial" w:cs="Arial"/>
          <w:i/>
          <w:iCs/>
          <w:sz w:val="20"/>
          <w:szCs w:val="20"/>
        </w:rPr>
      </w:pPr>
      <w:r w:rsidRPr="00DB7FB6">
        <w:rPr>
          <w:rFonts w:ascii="Arial" w:hAnsi="Arial" w:cs="Arial"/>
          <w:i/>
          <w:iCs/>
          <w:sz w:val="20"/>
          <w:szCs w:val="20"/>
        </w:rPr>
        <w:t>Legend: (</w:t>
      </w:r>
      <w:r w:rsidRPr="00DB7FB6">
        <w:rPr>
          <w:rFonts w:ascii="Arial" w:hAnsi="Arial" w:cs="Arial"/>
          <w:b/>
          <w:bCs/>
          <w:i/>
          <w:iCs/>
          <w:sz w:val="20"/>
          <w:szCs w:val="20"/>
        </w:rPr>
        <w:t>+</w:t>
      </w:r>
      <w:r w:rsidRPr="00DB7FB6">
        <w:rPr>
          <w:rFonts w:ascii="Arial" w:hAnsi="Arial" w:cs="Arial"/>
          <w:i/>
          <w:iCs/>
          <w:sz w:val="20"/>
          <w:szCs w:val="20"/>
        </w:rPr>
        <w:t xml:space="preserve"> = present, </w:t>
      </w:r>
      <w:r w:rsidRPr="00DB7FB6">
        <w:rPr>
          <w:rFonts w:ascii="Arial" w:hAnsi="Arial" w:cs="Arial"/>
          <w:b/>
          <w:bCs/>
          <w:i/>
          <w:iCs/>
          <w:sz w:val="20"/>
          <w:szCs w:val="20"/>
        </w:rPr>
        <w:t>-</w:t>
      </w:r>
      <w:r w:rsidRPr="00DB7FB6">
        <w:rPr>
          <w:rFonts w:ascii="Arial" w:hAnsi="Arial" w:cs="Arial"/>
          <w:i/>
          <w:iCs/>
          <w:sz w:val="20"/>
          <w:szCs w:val="20"/>
        </w:rPr>
        <w:t xml:space="preserve"> = absent)</w:t>
      </w:r>
    </w:p>
    <w:p w14:paraId="4F22ACBE" w14:textId="77777777" w:rsidR="00D057FB" w:rsidRPr="00CC768E" w:rsidRDefault="00D057FB" w:rsidP="005B00FC">
      <w:pPr>
        <w:pStyle w:val="NormalWeb"/>
        <w:shd w:val="clear" w:color="auto" w:fill="FFFFFF"/>
        <w:spacing w:before="0" w:beforeAutospacing="0" w:after="225" w:afterAutospacing="0" w:line="480" w:lineRule="auto"/>
        <w:jc w:val="both"/>
        <w:rPr>
          <w:rFonts w:ascii="Arial" w:hAnsi="Arial" w:cs="Arial"/>
          <w:sz w:val="20"/>
          <w:szCs w:val="20"/>
        </w:rPr>
      </w:pPr>
      <w:r w:rsidRPr="00CC768E">
        <w:rPr>
          <w:rFonts w:ascii="Arial" w:hAnsi="Arial" w:cs="Arial"/>
          <w:sz w:val="20"/>
          <w:szCs w:val="20"/>
        </w:rPr>
        <w:t xml:space="preserve">Plant secondary metabolites are non-nutritive bioactive phytochemical compounds that are produced by plants as a protective </w:t>
      </w:r>
      <w:r w:rsidRPr="002939DC">
        <w:rPr>
          <w:rFonts w:ascii="Arial" w:hAnsi="Arial" w:cs="Arial"/>
          <w:sz w:val="20"/>
          <w:szCs w:val="20"/>
        </w:rPr>
        <w:t xml:space="preserve">mechanism </w:t>
      </w:r>
      <w:r w:rsidR="00DE64E3" w:rsidRPr="002939DC">
        <w:rPr>
          <w:rFonts w:ascii="Arial" w:hAnsi="Arial" w:cs="Arial"/>
          <w:sz w:val="20"/>
          <w:szCs w:val="20"/>
        </w:rPr>
        <w:t xml:space="preserve">against </w:t>
      </w:r>
      <w:r w:rsidRPr="002939DC">
        <w:rPr>
          <w:rFonts w:ascii="Arial" w:hAnsi="Arial" w:cs="Arial"/>
          <w:sz w:val="20"/>
          <w:szCs w:val="20"/>
        </w:rPr>
        <w:t>viruses</w:t>
      </w:r>
      <w:r w:rsidRPr="00CC768E">
        <w:rPr>
          <w:rFonts w:ascii="Arial" w:hAnsi="Arial" w:cs="Arial"/>
          <w:sz w:val="20"/>
          <w:szCs w:val="20"/>
        </w:rPr>
        <w:t>, bacteria, fungi and parasites. Though they are non-essential nutrients, these dietary phytochemicals, protect humans against diseases. These biologically active compounds have attracted much interest because of the wide versatility of their applications (</w:t>
      </w:r>
      <w:proofErr w:type="spellStart"/>
      <w:r w:rsidRPr="00CC768E">
        <w:rPr>
          <w:rStyle w:val="text"/>
          <w:rFonts w:ascii="Arial" w:hAnsi="Arial" w:cs="Arial"/>
          <w:sz w:val="20"/>
          <w:szCs w:val="20"/>
        </w:rPr>
        <w:t>Thakur</w:t>
      </w:r>
      <w:r w:rsidRPr="00CC768E">
        <w:rPr>
          <w:rFonts w:ascii="Arial" w:hAnsi="Arial" w:cs="Arial"/>
          <w:i/>
          <w:iCs/>
          <w:sz w:val="20"/>
          <w:szCs w:val="20"/>
        </w:rPr>
        <w:t>et</w:t>
      </w:r>
      <w:proofErr w:type="spellEnd"/>
      <w:r w:rsidRPr="00CC768E">
        <w:rPr>
          <w:rFonts w:ascii="Arial" w:hAnsi="Arial" w:cs="Arial"/>
          <w:i/>
          <w:iCs/>
          <w:sz w:val="20"/>
          <w:szCs w:val="20"/>
        </w:rPr>
        <w:t xml:space="preserve"> </w:t>
      </w:r>
      <w:r w:rsidRPr="0098373E">
        <w:rPr>
          <w:rFonts w:ascii="Arial" w:hAnsi="Arial" w:cs="Arial"/>
          <w:iCs/>
          <w:sz w:val="20"/>
          <w:szCs w:val="20"/>
        </w:rPr>
        <w:t>al,</w:t>
      </w:r>
      <w:r w:rsidRPr="00CC768E">
        <w:rPr>
          <w:rFonts w:ascii="Arial" w:hAnsi="Arial" w:cs="Arial"/>
          <w:sz w:val="20"/>
          <w:szCs w:val="20"/>
        </w:rPr>
        <w:t xml:space="preserve"> 2020) and have been shown to be beneficial to human health too (Santhi and Sengottuvel, 2016, </w:t>
      </w:r>
      <w:r w:rsidRPr="00CC768E">
        <w:rPr>
          <w:rFonts w:ascii="Arial" w:hAnsi="Arial" w:cs="Arial"/>
          <w:sz w:val="20"/>
          <w:szCs w:val="20"/>
          <w:shd w:val="clear" w:color="auto" w:fill="FFFFFF"/>
        </w:rPr>
        <w:t>Jaeger and Cuny, 2016)</w:t>
      </w:r>
      <w:r w:rsidRPr="00CC768E">
        <w:rPr>
          <w:rFonts w:ascii="Arial" w:hAnsi="Arial" w:cs="Arial"/>
          <w:sz w:val="20"/>
          <w:szCs w:val="20"/>
        </w:rPr>
        <w:t>.</w:t>
      </w:r>
    </w:p>
    <w:p w14:paraId="0049DD67" w14:textId="77777777" w:rsidR="00D057FB" w:rsidRPr="00CC768E" w:rsidRDefault="00D057FB" w:rsidP="005B00FC">
      <w:pPr>
        <w:pStyle w:val="NoSpacing"/>
        <w:spacing w:line="480" w:lineRule="auto"/>
        <w:jc w:val="both"/>
        <w:rPr>
          <w:rFonts w:ascii="Arial" w:hAnsi="Arial" w:cs="Arial"/>
          <w:strike/>
          <w:sz w:val="20"/>
          <w:szCs w:val="20"/>
        </w:rPr>
      </w:pPr>
      <w:r w:rsidRPr="00CC768E">
        <w:rPr>
          <w:rFonts w:ascii="Arial" w:hAnsi="Arial" w:cs="Arial"/>
          <w:sz w:val="20"/>
          <w:szCs w:val="20"/>
          <w:shd w:val="clear" w:color="auto" w:fill="FFFFFF" w:themeFill="background1"/>
        </w:rPr>
        <w:lastRenderedPageBreak/>
        <w:t>Phytochemicals provide notable nutritional benefits and considerable economic significance when used in functional foods, non-alcoholic beverages, and various other food products (</w:t>
      </w:r>
      <w:r w:rsidR="00641E2E" w:rsidRPr="00057062">
        <w:rPr>
          <w:rFonts w:ascii="Arial" w:hAnsi="Arial" w:cs="Arial"/>
        </w:rPr>
        <w:t>Srivastavaa</w:t>
      </w:r>
      <w:r w:rsidR="00641E2E">
        <w:rPr>
          <w:rFonts w:ascii="Arial" w:hAnsi="Arial" w:cs="Arial"/>
        </w:rPr>
        <w:t xml:space="preserve"> et al, 2025</w:t>
      </w:r>
      <w:r w:rsidRPr="00CC768E">
        <w:rPr>
          <w:rFonts w:ascii="Arial" w:hAnsi="Arial" w:cs="Arial"/>
          <w:sz w:val="20"/>
          <w:szCs w:val="20"/>
        </w:rPr>
        <w:t xml:space="preserve">). Phenolic compounds are secondary metabolites reported </w:t>
      </w:r>
      <w:r w:rsidRPr="002939DC">
        <w:rPr>
          <w:rFonts w:ascii="Arial" w:hAnsi="Arial" w:cs="Arial"/>
          <w:sz w:val="20"/>
          <w:szCs w:val="20"/>
        </w:rPr>
        <w:t>to</w:t>
      </w:r>
      <w:r w:rsidR="002939DC" w:rsidRPr="002939DC">
        <w:rPr>
          <w:rFonts w:ascii="Arial" w:hAnsi="Arial" w:cs="Arial"/>
          <w:sz w:val="20"/>
          <w:szCs w:val="20"/>
        </w:rPr>
        <w:t xml:space="preserve"> </w:t>
      </w:r>
      <w:r w:rsidR="0098373E" w:rsidRPr="002939DC">
        <w:rPr>
          <w:rFonts w:ascii="Arial" w:hAnsi="Arial" w:cs="Arial"/>
          <w:sz w:val="20"/>
          <w:szCs w:val="20"/>
        </w:rPr>
        <w:t xml:space="preserve">exhibit </w:t>
      </w:r>
      <w:r w:rsidRPr="002939DC">
        <w:rPr>
          <w:rFonts w:ascii="Arial" w:hAnsi="Arial" w:cs="Arial"/>
          <w:sz w:val="20"/>
          <w:szCs w:val="20"/>
        </w:rPr>
        <w:t>anti</w:t>
      </w:r>
      <w:r w:rsidRPr="00CC768E">
        <w:rPr>
          <w:rFonts w:ascii="Arial" w:hAnsi="Arial" w:cs="Arial"/>
          <w:sz w:val="20"/>
          <w:szCs w:val="20"/>
        </w:rPr>
        <w:t>-inflammatory activity (</w:t>
      </w:r>
      <w:proofErr w:type="spellStart"/>
      <w:r w:rsidRPr="00CC768E">
        <w:rPr>
          <w:rFonts w:ascii="Arial" w:hAnsi="Arial" w:cs="Arial"/>
          <w:sz w:val="20"/>
          <w:szCs w:val="20"/>
        </w:rPr>
        <w:t>Biluca</w:t>
      </w:r>
      <w:proofErr w:type="spellEnd"/>
      <w:r w:rsidRPr="00CC768E">
        <w:rPr>
          <w:rFonts w:ascii="Arial" w:hAnsi="Arial" w:cs="Arial"/>
          <w:sz w:val="20"/>
          <w:szCs w:val="20"/>
        </w:rPr>
        <w:t xml:space="preserve"> et al, 2020), oestrogenic activity, enzyme inhibition, and antimicrobial activity (</w:t>
      </w:r>
      <w:r w:rsidRPr="00CC768E">
        <w:rPr>
          <w:rStyle w:val="element-citation"/>
          <w:rFonts w:ascii="Arial" w:hAnsi="Arial" w:cs="Arial"/>
          <w:sz w:val="20"/>
          <w:szCs w:val="20"/>
        </w:rPr>
        <w:t>Moo-Huchin et al, 2015</w:t>
      </w:r>
      <w:r w:rsidRPr="00CC768E">
        <w:rPr>
          <w:rFonts w:ascii="Arial" w:hAnsi="Arial" w:cs="Arial"/>
          <w:sz w:val="20"/>
          <w:szCs w:val="20"/>
        </w:rPr>
        <w:t>) partly due to their antioxidant capacity (</w:t>
      </w:r>
      <w:proofErr w:type="spellStart"/>
      <w:r w:rsidRPr="00CC768E">
        <w:rPr>
          <w:rFonts w:ascii="Arial" w:hAnsi="Arial" w:cs="Arial"/>
          <w:sz w:val="20"/>
          <w:szCs w:val="20"/>
        </w:rPr>
        <w:t>Skrypnik</w:t>
      </w:r>
      <w:proofErr w:type="spellEnd"/>
      <w:r w:rsidRPr="00CC768E">
        <w:rPr>
          <w:rFonts w:ascii="Arial" w:hAnsi="Arial" w:cs="Arial"/>
          <w:sz w:val="20"/>
          <w:szCs w:val="20"/>
        </w:rPr>
        <w:t xml:space="preserve"> et al, 2019). Phenolic compounds have demonstrated antioxidant activities that are essential for optimal cellular functions (Nemzer et al</w:t>
      </w:r>
      <w:r w:rsidRPr="00CC768E">
        <w:rPr>
          <w:rFonts w:ascii="Arial" w:hAnsi="Arial" w:cs="Arial"/>
          <w:i/>
          <w:iCs/>
          <w:sz w:val="20"/>
          <w:szCs w:val="20"/>
        </w:rPr>
        <w:t>,</w:t>
      </w:r>
      <w:r w:rsidRPr="00CC768E">
        <w:rPr>
          <w:rFonts w:ascii="Arial" w:hAnsi="Arial" w:cs="Arial"/>
          <w:sz w:val="20"/>
          <w:szCs w:val="20"/>
        </w:rPr>
        <w:t xml:space="preserve"> 2020; Akter et al, 2021). Alkaloids possess potent medicinal qualities such as anti-inflammatory, antimalarial, antimicrobial, and alleviation of spasms (Thakur et al, 2021). The medicinal properties of flavonoids include anti-cancer, antioxidant, antiviral and anti-inflammat</w:t>
      </w:r>
      <w:r w:rsidR="0098373E">
        <w:rPr>
          <w:rFonts w:ascii="Arial" w:hAnsi="Arial" w:cs="Arial"/>
          <w:sz w:val="20"/>
          <w:szCs w:val="20"/>
        </w:rPr>
        <w:t>ory</w:t>
      </w:r>
      <w:r w:rsidRPr="00CC768E">
        <w:rPr>
          <w:rFonts w:ascii="Arial" w:hAnsi="Arial" w:cs="Arial"/>
          <w:sz w:val="20"/>
          <w:szCs w:val="20"/>
        </w:rPr>
        <w:t xml:space="preserve"> (</w:t>
      </w:r>
      <w:proofErr w:type="spellStart"/>
      <w:r w:rsidRPr="00CC768E">
        <w:rPr>
          <w:rFonts w:ascii="Arial" w:hAnsi="Arial" w:cs="Arial"/>
          <w:sz w:val="20"/>
          <w:szCs w:val="20"/>
        </w:rPr>
        <w:t>Zhaoet</w:t>
      </w:r>
      <w:proofErr w:type="spellEnd"/>
      <w:r w:rsidRPr="00CC768E">
        <w:rPr>
          <w:rFonts w:ascii="Arial" w:hAnsi="Arial" w:cs="Arial"/>
          <w:sz w:val="20"/>
          <w:szCs w:val="20"/>
        </w:rPr>
        <w:t xml:space="preserve"> al, 2019</w:t>
      </w:r>
      <w:r w:rsidR="00496F44" w:rsidRPr="00CC768E">
        <w:rPr>
          <w:rFonts w:ascii="Arial" w:hAnsi="Arial" w:cs="Arial"/>
          <w:sz w:val="20"/>
          <w:szCs w:val="20"/>
        </w:rPr>
        <w:t>, Ullah et al, 2020</w:t>
      </w:r>
      <w:r w:rsidRPr="00CC768E">
        <w:rPr>
          <w:rFonts w:ascii="Arial" w:hAnsi="Arial" w:cs="Arial"/>
          <w:sz w:val="20"/>
          <w:szCs w:val="20"/>
        </w:rPr>
        <w:t xml:space="preserve">). </w:t>
      </w:r>
    </w:p>
    <w:p w14:paraId="2CBF6CDF" w14:textId="77777777" w:rsidR="00D057FB" w:rsidRPr="00CC768E" w:rsidRDefault="00D057FB" w:rsidP="005B00FC">
      <w:pPr>
        <w:pStyle w:val="NoSpacing"/>
        <w:spacing w:line="480" w:lineRule="auto"/>
        <w:jc w:val="both"/>
        <w:rPr>
          <w:rFonts w:ascii="Arial" w:hAnsi="Arial" w:cs="Arial"/>
          <w:sz w:val="20"/>
          <w:szCs w:val="20"/>
        </w:rPr>
      </w:pPr>
      <w:r w:rsidRPr="00CC768E">
        <w:rPr>
          <w:rFonts w:ascii="Arial" w:hAnsi="Arial" w:cs="Arial"/>
          <w:sz w:val="20"/>
          <w:szCs w:val="20"/>
        </w:rPr>
        <w:t xml:space="preserve">The results of proximate analysis of the </w:t>
      </w:r>
      <w:r w:rsidRPr="00CC768E">
        <w:rPr>
          <w:rFonts w:ascii="Arial" w:hAnsi="Arial" w:cs="Arial"/>
          <w:i/>
          <w:sz w:val="20"/>
          <w:szCs w:val="20"/>
        </w:rPr>
        <w:t xml:space="preserve">S. </w:t>
      </w:r>
      <w:proofErr w:type="spellStart"/>
      <w:r w:rsidRPr="00CC768E">
        <w:rPr>
          <w:rFonts w:ascii="Arial" w:hAnsi="Arial" w:cs="Arial"/>
          <w:i/>
          <w:sz w:val="20"/>
          <w:szCs w:val="20"/>
        </w:rPr>
        <w:t>mundii</w:t>
      </w:r>
      <w:proofErr w:type="spellEnd"/>
      <w:r w:rsidRPr="00CC768E">
        <w:rPr>
          <w:rFonts w:ascii="Arial" w:hAnsi="Arial" w:cs="Arial"/>
          <w:sz w:val="20"/>
          <w:szCs w:val="20"/>
        </w:rPr>
        <w:t xml:space="preserve"> fruit samples are shown in Table 2. </w:t>
      </w:r>
      <w:r w:rsidRPr="0098373E">
        <w:rPr>
          <w:rFonts w:ascii="Arial" w:hAnsi="Arial" w:cs="Arial"/>
          <w:sz w:val="20"/>
          <w:szCs w:val="20"/>
        </w:rPr>
        <w:t xml:space="preserve">In preliminary assessment </w:t>
      </w:r>
      <w:r w:rsidRPr="00F749A6">
        <w:rPr>
          <w:rFonts w:ascii="Arial" w:hAnsi="Arial" w:cs="Arial"/>
          <w:sz w:val="20"/>
          <w:szCs w:val="20"/>
        </w:rPr>
        <w:t xml:space="preserve">of </w:t>
      </w:r>
      <w:r w:rsidR="0098373E" w:rsidRPr="00F749A6">
        <w:rPr>
          <w:rFonts w:ascii="Arial" w:hAnsi="Arial" w:cs="Arial"/>
          <w:sz w:val="20"/>
          <w:szCs w:val="20"/>
        </w:rPr>
        <w:t xml:space="preserve">the </w:t>
      </w:r>
      <w:r w:rsidRPr="00F749A6">
        <w:rPr>
          <w:rFonts w:ascii="Arial" w:hAnsi="Arial" w:cs="Arial"/>
          <w:sz w:val="20"/>
          <w:szCs w:val="20"/>
        </w:rPr>
        <w:t>nutritional</w:t>
      </w:r>
      <w:r w:rsidRPr="0098373E">
        <w:rPr>
          <w:rFonts w:ascii="Arial" w:hAnsi="Arial" w:cs="Arial"/>
          <w:sz w:val="20"/>
          <w:szCs w:val="20"/>
        </w:rPr>
        <w:t xml:space="preserve"> quality of foods, proximate analysis is usually sufficient to establish the general category of foodstuff</w:t>
      </w:r>
      <w:r w:rsidR="0098373E" w:rsidRPr="0098373E">
        <w:rPr>
          <w:rFonts w:ascii="Arial" w:hAnsi="Arial" w:cs="Arial"/>
          <w:sz w:val="20"/>
          <w:szCs w:val="20"/>
        </w:rPr>
        <w:t xml:space="preserve"> </w:t>
      </w:r>
      <w:r w:rsidRPr="0098373E">
        <w:rPr>
          <w:rFonts w:ascii="Arial" w:hAnsi="Arial" w:cs="Arial"/>
          <w:sz w:val="20"/>
          <w:szCs w:val="20"/>
        </w:rPr>
        <w:t>to which a particular sample belongs.</w:t>
      </w:r>
      <w:r w:rsidRPr="00CC768E">
        <w:rPr>
          <w:rFonts w:ascii="Arial" w:hAnsi="Arial" w:cs="Arial"/>
          <w:sz w:val="20"/>
          <w:szCs w:val="20"/>
        </w:rPr>
        <w:t xml:space="preserve"> The </w:t>
      </w:r>
      <w:r w:rsidR="0098373E" w:rsidRPr="00F749A6">
        <w:rPr>
          <w:rFonts w:ascii="Arial" w:hAnsi="Arial" w:cs="Arial"/>
          <w:sz w:val="20"/>
          <w:szCs w:val="20"/>
        </w:rPr>
        <w:t>determined concentration</w:t>
      </w:r>
      <w:r w:rsidR="0098373E">
        <w:rPr>
          <w:rFonts w:ascii="Arial" w:hAnsi="Arial" w:cs="Arial"/>
          <w:sz w:val="20"/>
          <w:szCs w:val="20"/>
        </w:rPr>
        <w:t xml:space="preserve"> </w:t>
      </w:r>
      <w:r w:rsidRPr="00CC768E">
        <w:rPr>
          <w:rFonts w:ascii="Arial" w:hAnsi="Arial" w:cs="Arial"/>
          <w:sz w:val="20"/>
          <w:szCs w:val="20"/>
        </w:rPr>
        <w:t xml:space="preserve">values of the </w:t>
      </w:r>
      <w:r w:rsidRPr="00F749A6">
        <w:rPr>
          <w:rFonts w:ascii="Arial" w:hAnsi="Arial" w:cs="Arial"/>
          <w:sz w:val="20"/>
          <w:szCs w:val="20"/>
        </w:rPr>
        <w:t xml:space="preserve">macronutrients </w:t>
      </w:r>
      <w:r w:rsidR="0098373E" w:rsidRPr="00F749A6">
        <w:rPr>
          <w:rFonts w:ascii="Arial" w:hAnsi="Arial" w:cs="Arial"/>
          <w:sz w:val="20"/>
          <w:szCs w:val="20"/>
        </w:rPr>
        <w:t xml:space="preserve">in </w:t>
      </w:r>
      <w:r w:rsidR="0098373E" w:rsidRPr="00F749A6">
        <w:rPr>
          <w:rFonts w:ascii="Arial" w:hAnsi="Arial" w:cs="Arial"/>
          <w:i/>
          <w:sz w:val="20"/>
          <w:szCs w:val="20"/>
        </w:rPr>
        <w:t xml:space="preserve">S. </w:t>
      </w:r>
      <w:proofErr w:type="spellStart"/>
      <w:r w:rsidR="0098373E" w:rsidRPr="00F749A6">
        <w:rPr>
          <w:rFonts w:ascii="Arial" w:hAnsi="Arial" w:cs="Arial"/>
          <w:i/>
          <w:sz w:val="20"/>
          <w:szCs w:val="20"/>
        </w:rPr>
        <w:t>mundii</w:t>
      </w:r>
      <w:proofErr w:type="spellEnd"/>
      <w:r w:rsidR="0098373E" w:rsidRPr="00F749A6">
        <w:rPr>
          <w:rFonts w:ascii="Arial" w:hAnsi="Arial" w:cs="Arial"/>
          <w:sz w:val="20"/>
          <w:szCs w:val="20"/>
        </w:rPr>
        <w:t xml:space="preserve"> fruit samples in this study </w:t>
      </w:r>
      <w:proofErr w:type="gramStart"/>
      <w:r w:rsidR="0098373E" w:rsidRPr="00F749A6">
        <w:rPr>
          <w:rFonts w:ascii="Arial" w:hAnsi="Arial" w:cs="Arial"/>
          <w:sz w:val="20"/>
          <w:szCs w:val="20"/>
        </w:rPr>
        <w:t xml:space="preserve">were </w:t>
      </w:r>
      <w:r w:rsidRPr="00F749A6">
        <w:rPr>
          <w:rFonts w:ascii="Arial" w:hAnsi="Arial" w:cs="Arial"/>
          <w:sz w:val="20"/>
          <w:szCs w:val="20"/>
        </w:rPr>
        <w:t xml:space="preserve"> within</w:t>
      </w:r>
      <w:proofErr w:type="gramEnd"/>
      <w:r w:rsidRPr="00F749A6">
        <w:rPr>
          <w:rFonts w:ascii="Arial" w:hAnsi="Arial" w:cs="Arial"/>
          <w:sz w:val="20"/>
          <w:szCs w:val="20"/>
        </w:rPr>
        <w:t xml:space="preserve"> the range</w:t>
      </w:r>
      <w:r w:rsidRPr="00CC768E">
        <w:rPr>
          <w:rFonts w:ascii="Arial" w:hAnsi="Arial" w:cs="Arial"/>
          <w:sz w:val="20"/>
          <w:szCs w:val="20"/>
        </w:rPr>
        <w:t xml:space="preserve"> reported for other wild edible fruits growing in the Southern African sub-region (Sibiya, 2012). </w:t>
      </w:r>
    </w:p>
    <w:p w14:paraId="46C0602F" w14:textId="77777777" w:rsidR="00D057FB" w:rsidRPr="00CC768E" w:rsidRDefault="00D057FB" w:rsidP="00D057FB">
      <w:pPr>
        <w:pStyle w:val="NoSpacing"/>
        <w:rPr>
          <w:rFonts w:ascii="Arial" w:hAnsi="Arial" w:cs="Arial"/>
          <w:sz w:val="20"/>
          <w:szCs w:val="20"/>
        </w:rPr>
      </w:pPr>
    </w:p>
    <w:p w14:paraId="5D36C3A3" w14:textId="77777777" w:rsidR="00D057FB" w:rsidRPr="00CC768E" w:rsidRDefault="00D057FB" w:rsidP="007674D7">
      <w:pPr>
        <w:spacing w:line="360" w:lineRule="auto"/>
        <w:jc w:val="center"/>
        <w:rPr>
          <w:rFonts w:ascii="Arial" w:hAnsi="Arial" w:cs="Arial"/>
        </w:rPr>
      </w:pPr>
      <w:bookmarkStart w:id="2" w:name="_Hlk173145039"/>
      <w:r w:rsidRPr="00CC768E">
        <w:rPr>
          <w:rFonts w:ascii="Arial" w:hAnsi="Arial" w:cs="Arial"/>
        </w:rPr>
        <w:t>Table 2. Mean (</w:t>
      </w:r>
      <w:r w:rsidRPr="00CC768E">
        <w:rPr>
          <w:rFonts w:ascii="Arial" w:hAnsi="Arial" w:cs="Arial"/>
          <w:iCs/>
        </w:rPr>
        <w:t>± SD</w:t>
      </w:r>
      <w:r w:rsidRPr="00CC768E">
        <w:rPr>
          <w:rFonts w:ascii="Arial" w:hAnsi="Arial" w:cs="Arial"/>
        </w:rPr>
        <w:t xml:space="preserve">) proximate composition of </w:t>
      </w:r>
      <w:r w:rsidRPr="00CC768E">
        <w:rPr>
          <w:rFonts w:ascii="Arial" w:hAnsi="Arial" w:cs="Arial"/>
          <w:i/>
        </w:rPr>
        <w:t xml:space="preserve">S. </w:t>
      </w:r>
      <w:proofErr w:type="spellStart"/>
      <w:r w:rsidRPr="00CC768E">
        <w:rPr>
          <w:rFonts w:ascii="Arial" w:hAnsi="Arial" w:cs="Arial"/>
          <w:i/>
        </w:rPr>
        <w:t>mundii</w:t>
      </w:r>
      <w:proofErr w:type="spellEnd"/>
      <w:r w:rsidRPr="00CC768E">
        <w:rPr>
          <w:rFonts w:ascii="Arial" w:hAnsi="Arial" w:cs="Arial"/>
        </w:rPr>
        <w:t xml:space="preserve"> fruits (n=3)</w:t>
      </w:r>
      <w:bookmarkEnd w:id="2"/>
    </w:p>
    <w:tbl>
      <w:tblPr>
        <w:tblStyle w:val="PlainTable21"/>
        <w:tblW w:w="0" w:type="auto"/>
        <w:jc w:val="center"/>
        <w:tblLook w:val="04A0" w:firstRow="1" w:lastRow="0" w:firstColumn="1" w:lastColumn="0" w:noHBand="0" w:noVBand="1"/>
      </w:tblPr>
      <w:tblGrid>
        <w:gridCol w:w="2229"/>
        <w:gridCol w:w="2131"/>
      </w:tblGrid>
      <w:tr w:rsidR="00CC768E" w:rsidRPr="00CC768E" w14:paraId="7EE290B8" w14:textId="77777777" w:rsidTr="00B5391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29" w:type="dxa"/>
            <w:tcBorders>
              <w:top w:val="single" w:sz="4" w:space="0" w:color="7F7F7F" w:themeColor="text1" w:themeTint="80"/>
            </w:tcBorders>
          </w:tcPr>
          <w:p w14:paraId="18FC38E2" w14:textId="77777777" w:rsidR="007674D7" w:rsidRPr="00CC768E" w:rsidRDefault="007674D7" w:rsidP="00CF3AEF">
            <w:pPr>
              <w:pStyle w:val="NoSpacing"/>
              <w:spacing w:line="360" w:lineRule="auto"/>
              <w:rPr>
                <w:rFonts w:ascii="Arial" w:hAnsi="Arial" w:cs="Arial"/>
                <w:b w:val="0"/>
                <w:bCs w:val="0"/>
                <w:sz w:val="20"/>
                <w:szCs w:val="20"/>
                <w:shd w:val="clear" w:color="auto" w:fill="FFFFFF"/>
              </w:rPr>
            </w:pPr>
            <w:bookmarkStart w:id="3" w:name="_Hlk173143992"/>
            <w:r w:rsidRPr="00CC768E">
              <w:rPr>
                <w:rFonts w:ascii="Arial" w:hAnsi="Arial" w:cs="Arial"/>
                <w:b w:val="0"/>
                <w:bCs w:val="0"/>
                <w:sz w:val="20"/>
                <w:szCs w:val="20"/>
              </w:rPr>
              <w:t>Nutrient</w:t>
            </w:r>
          </w:p>
        </w:tc>
        <w:tc>
          <w:tcPr>
            <w:tcW w:w="2131" w:type="dxa"/>
            <w:tcBorders>
              <w:top w:val="single" w:sz="4" w:space="0" w:color="7F7F7F" w:themeColor="text1" w:themeTint="80"/>
            </w:tcBorders>
          </w:tcPr>
          <w:p w14:paraId="1F1EE276" w14:textId="77777777" w:rsidR="007674D7" w:rsidRPr="00CC768E" w:rsidRDefault="007674D7" w:rsidP="00CF3AEF">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CC768E">
              <w:rPr>
                <w:rFonts w:ascii="Arial" w:hAnsi="Arial" w:cs="Arial"/>
                <w:b w:val="0"/>
                <w:bCs w:val="0"/>
                <w:sz w:val="20"/>
                <w:szCs w:val="20"/>
              </w:rPr>
              <w:t>Content</w:t>
            </w:r>
          </w:p>
        </w:tc>
      </w:tr>
      <w:tr w:rsidR="00CC768E" w:rsidRPr="00CC768E" w14:paraId="5F616036" w14:textId="77777777" w:rsidTr="00B539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29" w:type="dxa"/>
            <w:tcBorders>
              <w:bottom w:val="nil"/>
            </w:tcBorders>
          </w:tcPr>
          <w:p w14:paraId="54D6EA77" w14:textId="77777777" w:rsidR="007674D7" w:rsidRPr="00CC768E" w:rsidRDefault="007674D7" w:rsidP="00CF3AEF">
            <w:pPr>
              <w:pStyle w:val="NoSpacing"/>
              <w:spacing w:line="360" w:lineRule="auto"/>
              <w:rPr>
                <w:rFonts w:ascii="Arial" w:hAnsi="Arial" w:cs="Arial"/>
                <w:b w:val="0"/>
                <w:bCs w:val="0"/>
                <w:sz w:val="20"/>
                <w:szCs w:val="20"/>
                <w:shd w:val="clear" w:color="auto" w:fill="FFFFFF"/>
              </w:rPr>
            </w:pPr>
            <w:r w:rsidRPr="00CC768E">
              <w:rPr>
                <w:rFonts w:ascii="Arial" w:hAnsi="Arial" w:cs="Arial"/>
                <w:b w:val="0"/>
                <w:bCs w:val="0"/>
                <w:sz w:val="20"/>
                <w:szCs w:val="20"/>
              </w:rPr>
              <w:t>Moisture</w:t>
            </w:r>
          </w:p>
        </w:tc>
        <w:tc>
          <w:tcPr>
            <w:tcW w:w="2131" w:type="dxa"/>
            <w:tcBorders>
              <w:bottom w:val="nil"/>
            </w:tcBorders>
          </w:tcPr>
          <w:p w14:paraId="53EDA860" w14:textId="77777777" w:rsidR="007674D7" w:rsidRPr="00CC768E" w:rsidRDefault="007674D7" w:rsidP="00CF3AEF">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shd w:val="clear" w:color="auto" w:fill="FFFFFF"/>
              </w:rPr>
            </w:pPr>
            <w:r w:rsidRPr="00CC768E">
              <w:rPr>
                <w:rFonts w:ascii="Arial" w:hAnsi="Arial" w:cs="Arial"/>
                <w:sz w:val="20"/>
                <w:szCs w:val="20"/>
              </w:rPr>
              <w:t>7.95±0.85 g/100g</w:t>
            </w:r>
          </w:p>
        </w:tc>
      </w:tr>
      <w:tr w:rsidR="00CC768E" w:rsidRPr="00CC768E" w14:paraId="21FE8598" w14:textId="77777777" w:rsidTr="00B53915">
        <w:trPr>
          <w:jc w:val="center"/>
        </w:trPr>
        <w:tc>
          <w:tcPr>
            <w:cnfStyle w:val="001000000000" w:firstRow="0" w:lastRow="0" w:firstColumn="1" w:lastColumn="0" w:oddVBand="0" w:evenVBand="0" w:oddHBand="0" w:evenHBand="0" w:firstRowFirstColumn="0" w:firstRowLastColumn="0" w:lastRowFirstColumn="0" w:lastRowLastColumn="0"/>
            <w:tcW w:w="2229" w:type="dxa"/>
            <w:tcBorders>
              <w:top w:val="nil"/>
              <w:bottom w:val="nil"/>
            </w:tcBorders>
          </w:tcPr>
          <w:p w14:paraId="35B4E2B1" w14:textId="77777777" w:rsidR="007674D7" w:rsidRPr="00CC768E" w:rsidRDefault="007674D7" w:rsidP="00CF3AEF">
            <w:pPr>
              <w:pStyle w:val="NoSpacing"/>
              <w:spacing w:line="360" w:lineRule="auto"/>
              <w:rPr>
                <w:rFonts w:ascii="Arial" w:hAnsi="Arial" w:cs="Arial"/>
                <w:b w:val="0"/>
                <w:bCs w:val="0"/>
                <w:sz w:val="20"/>
                <w:szCs w:val="20"/>
                <w:shd w:val="clear" w:color="auto" w:fill="FFFFFF"/>
              </w:rPr>
            </w:pPr>
            <w:r w:rsidRPr="00CC768E">
              <w:rPr>
                <w:rFonts w:ascii="Arial" w:hAnsi="Arial" w:cs="Arial"/>
                <w:b w:val="0"/>
                <w:bCs w:val="0"/>
                <w:sz w:val="20"/>
                <w:szCs w:val="20"/>
              </w:rPr>
              <w:t>Crude protein</w:t>
            </w:r>
          </w:p>
        </w:tc>
        <w:tc>
          <w:tcPr>
            <w:tcW w:w="2131" w:type="dxa"/>
            <w:tcBorders>
              <w:top w:val="nil"/>
              <w:bottom w:val="nil"/>
            </w:tcBorders>
          </w:tcPr>
          <w:p w14:paraId="7769696E" w14:textId="77777777" w:rsidR="007674D7" w:rsidRPr="00CC768E" w:rsidRDefault="007674D7" w:rsidP="00CF3AE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shd w:val="clear" w:color="auto" w:fill="FFFFFF"/>
              </w:rPr>
            </w:pPr>
            <w:r w:rsidRPr="00CC768E">
              <w:rPr>
                <w:rFonts w:ascii="Arial" w:hAnsi="Arial" w:cs="Arial"/>
                <w:sz w:val="20"/>
                <w:szCs w:val="20"/>
              </w:rPr>
              <w:t>2.1±0.02 g/100g</w:t>
            </w:r>
          </w:p>
        </w:tc>
      </w:tr>
      <w:tr w:rsidR="00CC768E" w:rsidRPr="00CC768E" w14:paraId="6C4050B1" w14:textId="77777777" w:rsidTr="00B539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29" w:type="dxa"/>
            <w:tcBorders>
              <w:top w:val="nil"/>
              <w:bottom w:val="nil"/>
            </w:tcBorders>
          </w:tcPr>
          <w:p w14:paraId="3C57C999" w14:textId="77777777" w:rsidR="007674D7" w:rsidRPr="00CC768E" w:rsidRDefault="007674D7" w:rsidP="00CF3AEF">
            <w:pPr>
              <w:pStyle w:val="NoSpacing"/>
              <w:spacing w:line="360" w:lineRule="auto"/>
              <w:rPr>
                <w:rFonts w:ascii="Arial" w:hAnsi="Arial" w:cs="Arial"/>
                <w:b w:val="0"/>
                <w:bCs w:val="0"/>
                <w:sz w:val="20"/>
                <w:szCs w:val="20"/>
              </w:rPr>
            </w:pPr>
            <w:r w:rsidRPr="00CC768E">
              <w:rPr>
                <w:rFonts w:ascii="Arial" w:hAnsi="Arial" w:cs="Arial"/>
                <w:b w:val="0"/>
                <w:bCs w:val="0"/>
                <w:sz w:val="20"/>
                <w:szCs w:val="20"/>
              </w:rPr>
              <w:t>Total carbohydrates</w:t>
            </w:r>
          </w:p>
        </w:tc>
        <w:tc>
          <w:tcPr>
            <w:tcW w:w="2131" w:type="dxa"/>
            <w:tcBorders>
              <w:top w:val="nil"/>
              <w:bottom w:val="nil"/>
            </w:tcBorders>
          </w:tcPr>
          <w:p w14:paraId="0EDDC0F6" w14:textId="77777777" w:rsidR="007674D7" w:rsidRPr="00CC768E" w:rsidRDefault="007674D7" w:rsidP="00CF3AEF">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shd w:val="clear" w:color="auto" w:fill="FFFFFF"/>
              </w:rPr>
            </w:pPr>
            <w:r w:rsidRPr="00CC768E">
              <w:rPr>
                <w:rFonts w:ascii="Arial" w:hAnsi="Arial" w:cs="Arial"/>
                <w:sz w:val="20"/>
                <w:szCs w:val="20"/>
              </w:rPr>
              <w:t>3.14±0.30 g/100g</w:t>
            </w:r>
          </w:p>
        </w:tc>
      </w:tr>
      <w:tr w:rsidR="00CC768E" w:rsidRPr="00CC768E" w14:paraId="6E06EF7C" w14:textId="77777777" w:rsidTr="00B53915">
        <w:trPr>
          <w:jc w:val="center"/>
        </w:trPr>
        <w:tc>
          <w:tcPr>
            <w:cnfStyle w:val="001000000000" w:firstRow="0" w:lastRow="0" w:firstColumn="1" w:lastColumn="0" w:oddVBand="0" w:evenVBand="0" w:oddHBand="0" w:evenHBand="0" w:firstRowFirstColumn="0" w:firstRowLastColumn="0" w:lastRowFirstColumn="0" w:lastRowLastColumn="0"/>
            <w:tcW w:w="2229" w:type="dxa"/>
            <w:tcBorders>
              <w:top w:val="nil"/>
              <w:bottom w:val="nil"/>
            </w:tcBorders>
          </w:tcPr>
          <w:p w14:paraId="7A648065" w14:textId="77777777" w:rsidR="007674D7" w:rsidRPr="00CC768E" w:rsidRDefault="007674D7" w:rsidP="00CF3AEF">
            <w:pPr>
              <w:pStyle w:val="NoSpacing"/>
              <w:spacing w:line="360" w:lineRule="auto"/>
              <w:rPr>
                <w:rFonts w:ascii="Arial" w:hAnsi="Arial" w:cs="Arial"/>
                <w:b w:val="0"/>
                <w:bCs w:val="0"/>
                <w:sz w:val="20"/>
                <w:szCs w:val="20"/>
                <w:shd w:val="clear" w:color="auto" w:fill="FFFFFF"/>
              </w:rPr>
            </w:pPr>
            <w:r w:rsidRPr="00CC768E">
              <w:rPr>
                <w:rFonts w:ascii="Arial" w:hAnsi="Arial" w:cs="Arial"/>
                <w:b w:val="0"/>
                <w:bCs w:val="0"/>
                <w:sz w:val="20"/>
                <w:szCs w:val="20"/>
              </w:rPr>
              <w:t>Crude fat</w:t>
            </w:r>
          </w:p>
        </w:tc>
        <w:tc>
          <w:tcPr>
            <w:tcW w:w="2131" w:type="dxa"/>
            <w:tcBorders>
              <w:top w:val="nil"/>
              <w:bottom w:val="nil"/>
            </w:tcBorders>
          </w:tcPr>
          <w:p w14:paraId="7C9EAAAF" w14:textId="77777777" w:rsidR="007674D7" w:rsidRPr="00CC768E" w:rsidRDefault="007674D7" w:rsidP="00CF3AE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shd w:val="clear" w:color="auto" w:fill="FFFFFF"/>
              </w:rPr>
            </w:pPr>
            <w:r w:rsidRPr="00CC768E">
              <w:rPr>
                <w:rFonts w:ascii="Arial" w:hAnsi="Arial" w:cs="Arial"/>
                <w:sz w:val="20"/>
                <w:szCs w:val="20"/>
              </w:rPr>
              <w:t>0.5±0.02 g/100g</w:t>
            </w:r>
          </w:p>
        </w:tc>
      </w:tr>
      <w:tr w:rsidR="00CC768E" w:rsidRPr="00CC768E" w14:paraId="1B6E86FF" w14:textId="77777777" w:rsidTr="00B539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29" w:type="dxa"/>
            <w:tcBorders>
              <w:top w:val="nil"/>
              <w:bottom w:val="nil"/>
            </w:tcBorders>
          </w:tcPr>
          <w:p w14:paraId="1B1E6840" w14:textId="77777777" w:rsidR="007674D7" w:rsidRPr="00CC768E" w:rsidRDefault="007674D7" w:rsidP="00CF3AEF">
            <w:pPr>
              <w:pStyle w:val="NoSpacing"/>
              <w:spacing w:line="360" w:lineRule="auto"/>
              <w:rPr>
                <w:rFonts w:ascii="Arial" w:hAnsi="Arial" w:cs="Arial"/>
                <w:b w:val="0"/>
                <w:bCs w:val="0"/>
                <w:sz w:val="20"/>
                <w:szCs w:val="20"/>
                <w:shd w:val="clear" w:color="auto" w:fill="FFFFFF"/>
              </w:rPr>
            </w:pPr>
            <w:r w:rsidRPr="00CC768E">
              <w:rPr>
                <w:rFonts w:ascii="Arial" w:hAnsi="Arial" w:cs="Arial"/>
                <w:b w:val="0"/>
                <w:bCs w:val="0"/>
                <w:sz w:val="20"/>
                <w:szCs w:val="20"/>
              </w:rPr>
              <w:t>Crude fibre</w:t>
            </w:r>
          </w:p>
        </w:tc>
        <w:tc>
          <w:tcPr>
            <w:tcW w:w="2131" w:type="dxa"/>
            <w:tcBorders>
              <w:top w:val="nil"/>
              <w:bottom w:val="nil"/>
            </w:tcBorders>
          </w:tcPr>
          <w:p w14:paraId="789230FE" w14:textId="77777777" w:rsidR="007674D7" w:rsidRPr="00CC768E" w:rsidRDefault="007674D7" w:rsidP="00CF3AEF">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768E">
              <w:rPr>
                <w:rFonts w:ascii="Arial" w:hAnsi="Arial" w:cs="Arial"/>
                <w:sz w:val="20"/>
                <w:szCs w:val="20"/>
              </w:rPr>
              <w:t>3.54±0.25 g/100g</w:t>
            </w:r>
          </w:p>
        </w:tc>
      </w:tr>
      <w:tr w:rsidR="00CC768E" w:rsidRPr="00CC768E" w14:paraId="4BBF238E" w14:textId="77777777" w:rsidTr="00B53915">
        <w:trPr>
          <w:jc w:val="center"/>
        </w:trPr>
        <w:tc>
          <w:tcPr>
            <w:cnfStyle w:val="001000000000" w:firstRow="0" w:lastRow="0" w:firstColumn="1" w:lastColumn="0" w:oddVBand="0" w:evenVBand="0" w:oddHBand="0" w:evenHBand="0" w:firstRowFirstColumn="0" w:firstRowLastColumn="0" w:lastRowFirstColumn="0" w:lastRowLastColumn="0"/>
            <w:tcW w:w="2229" w:type="dxa"/>
            <w:tcBorders>
              <w:top w:val="nil"/>
              <w:bottom w:val="nil"/>
            </w:tcBorders>
          </w:tcPr>
          <w:p w14:paraId="7A3DAEE3" w14:textId="77777777" w:rsidR="007674D7" w:rsidRPr="00CC768E" w:rsidRDefault="007674D7" w:rsidP="00CF3AEF">
            <w:pPr>
              <w:pStyle w:val="NoSpacing"/>
              <w:spacing w:line="360" w:lineRule="auto"/>
              <w:rPr>
                <w:rFonts w:ascii="Arial" w:hAnsi="Arial" w:cs="Arial"/>
                <w:b w:val="0"/>
                <w:bCs w:val="0"/>
                <w:sz w:val="20"/>
                <w:szCs w:val="20"/>
                <w:shd w:val="clear" w:color="auto" w:fill="FFFFFF"/>
              </w:rPr>
            </w:pPr>
            <w:r w:rsidRPr="00CC768E">
              <w:rPr>
                <w:rFonts w:ascii="Arial" w:hAnsi="Arial" w:cs="Arial"/>
                <w:b w:val="0"/>
                <w:bCs w:val="0"/>
                <w:sz w:val="20"/>
                <w:szCs w:val="20"/>
              </w:rPr>
              <w:t>Vitamin C</w:t>
            </w:r>
          </w:p>
        </w:tc>
        <w:tc>
          <w:tcPr>
            <w:tcW w:w="2131" w:type="dxa"/>
            <w:tcBorders>
              <w:top w:val="nil"/>
              <w:bottom w:val="nil"/>
            </w:tcBorders>
          </w:tcPr>
          <w:p w14:paraId="2B6B3AE5" w14:textId="77777777" w:rsidR="007674D7" w:rsidRPr="00CC768E" w:rsidRDefault="007674D7" w:rsidP="00CF3AE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shd w:val="clear" w:color="auto" w:fill="FFFFFF"/>
              </w:rPr>
            </w:pPr>
            <w:r w:rsidRPr="00CC768E">
              <w:rPr>
                <w:rFonts w:ascii="Arial" w:hAnsi="Arial" w:cs="Arial"/>
                <w:sz w:val="20"/>
                <w:szCs w:val="20"/>
              </w:rPr>
              <w:t>1.21±0.43 g/100g</w:t>
            </w:r>
          </w:p>
        </w:tc>
      </w:tr>
      <w:tr w:rsidR="00CC768E" w:rsidRPr="00CC768E" w14:paraId="04D527E5" w14:textId="77777777" w:rsidTr="00B5391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29" w:type="dxa"/>
            <w:tcBorders>
              <w:top w:val="nil"/>
              <w:bottom w:val="nil"/>
            </w:tcBorders>
          </w:tcPr>
          <w:p w14:paraId="7EC3D98C" w14:textId="77777777" w:rsidR="007674D7" w:rsidRPr="00CC768E" w:rsidRDefault="007674D7" w:rsidP="00CF3AEF">
            <w:pPr>
              <w:pStyle w:val="NoSpacing"/>
              <w:spacing w:line="360" w:lineRule="auto"/>
              <w:rPr>
                <w:rFonts w:ascii="Arial" w:hAnsi="Arial" w:cs="Arial"/>
                <w:b w:val="0"/>
                <w:bCs w:val="0"/>
                <w:sz w:val="20"/>
                <w:szCs w:val="20"/>
              </w:rPr>
            </w:pPr>
            <w:r w:rsidRPr="00CC768E">
              <w:rPr>
                <w:rFonts w:ascii="Arial" w:hAnsi="Arial" w:cs="Arial"/>
                <w:b w:val="0"/>
                <w:bCs w:val="0"/>
                <w:sz w:val="20"/>
                <w:szCs w:val="20"/>
              </w:rPr>
              <w:t>Energy</w:t>
            </w:r>
          </w:p>
        </w:tc>
        <w:tc>
          <w:tcPr>
            <w:tcW w:w="2131" w:type="dxa"/>
            <w:tcBorders>
              <w:top w:val="nil"/>
              <w:bottom w:val="nil"/>
            </w:tcBorders>
          </w:tcPr>
          <w:p w14:paraId="3A7DBD55" w14:textId="77777777" w:rsidR="007674D7" w:rsidRPr="00CC768E" w:rsidRDefault="007674D7" w:rsidP="00CF3AEF">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768E">
              <w:rPr>
                <w:rFonts w:ascii="Arial" w:hAnsi="Arial" w:cs="Arial"/>
                <w:sz w:val="20"/>
                <w:szCs w:val="20"/>
              </w:rPr>
              <w:t>1585±36 kcal/100g</w:t>
            </w:r>
          </w:p>
        </w:tc>
      </w:tr>
      <w:tr w:rsidR="00CC768E" w:rsidRPr="00CC768E" w14:paraId="13FB99B8" w14:textId="77777777" w:rsidTr="00B53915">
        <w:trPr>
          <w:jc w:val="center"/>
        </w:trPr>
        <w:tc>
          <w:tcPr>
            <w:cnfStyle w:val="001000000000" w:firstRow="0" w:lastRow="0" w:firstColumn="1" w:lastColumn="0" w:oddVBand="0" w:evenVBand="0" w:oddHBand="0" w:evenHBand="0" w:firstRowFirstColumn="0" w:firstRowLastColumn="0" w:lastRowFirstColumn="0" w:lastRowLastColumn="0"/>
            <w:tcW w:w="2229" w:type="dxa"/>
            <w:tcBorders>
              <w:top w:val="nil"/>
              <w:bottom w:val="single" w:sz="4" w:space="0" w:color="7F7F7F" w:themeColor="text1" w:themeTint="80"/>
            </w:tcBorders>
          </w:tcPr>
          <w:p w14:paraId="006830A5" w14:textId="77777777" w:rsidR="007674D7" w:rsidRPr="00CC768E" w:rsidRDefault="007674D7" w:rsidP="00CF3AEF">
            <w:pPr>
              <w:pStyle w:val="NoSpacing"/>
              <w:spacing w:line="360" w:lineRule="auto"/>
              <w:rPr>
                <w:rFonts w:ascii="Arial" w:hAnsi="Arial" w:cs="Arial"/>
                <w:b w:val="0"/>
                <w:bCs w:val="0"/>
                <w:sz w:val="20"/>
                <w:szCs w:val="20"/>
                <w:shd w:val="clear" w:color="auto" w:fill="FFFFFF"/>
              </w:rPr>
            </w:pPr>
            <w:r w:rsidRPr="00CC768E">
              <w:rPr>
                <w:rFonts w:ascii="Arial" w:hAnsi="Arial" w:cs="Arial"/>
                <w:b w:val="0"/>
                <w:bCs w:val="0"/>
                <w:sz w:val="20"/>
                <w:szCs w:val="20"/>
                <w:shd w:val="clear" w:color="auto" w:fill="FFFFFF"/>
              </w:rPr>
              <w:t>Ash</w:t>
            </w:r>
          </w:p>
        </w:tc>
        <w:tc>
          <w:tcPr>
            <w:tcW w:w="2131" w:type="dxa"/>
            <w:tcBorders>
              <w:top w:val="nil"/>
              <w:bottom w:val="single" w:sz="4" w:space="0" w:color="7F7F7F" w:themeColor="text1" w:themeTint="80"/>
            </w:tcBorders>
          </w:tcPr>
          <w:p w14:paraId="381EE31D" w14:textId="77777777" w:rsidR="007674D7" w:rsidRPr="00CC768E" w:rsidRDefault="007674D7" w:rsidP="00CF3AE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shd w:val="clear" w:color="auto" w:fill="FFFFFF"/>
              </w:rPr>
            </w:pPr>
            <w:r w:rsidRPr="00CC768E">
              <w:rPr>
                <w:rFonts w:ascii="Arial" w:hAnsi="Arial" w:cs="Arial"/>
                <w:sz w:val="20"/>
                <w:szCs w:val="20"/>
                <w:shd w:val="clear" w:color="auto" w:fill="FFFFFF"/>
              </w:rPr>
              <w:t>5.15</w:t>
            </w:r>
            <w:r w:rsidRPr="00CC768E">
              <w:rPr>
                <w:rFonts w:ascii="Arial" w:hAnsi="Arial" w:cs="Arial"/>
                <w:sz w:val="20"/>
                <w:szCs w:val="20"/>
              </w:rPr>
              <w:t>±1g/100g</w:t>
            </w:r>
          </w:p>
        </w:tc>
      </w:tr>
      <w:bookmarkEnd w:id="3"/>
    </w:tbl>
    <w:p w14:paraId="3644E2F7" w14:textId="77777777" w:rsidR="00863BD3" w:rsidRPr="00CC768E" w:rsidRDefault="00863BD3" w:rsidP="00441B6F">
      <w:pPr>
        <w:pStyle w:val="BodyText3"/>
        <w:tabs>
          <w:tab w:val="left" w:pos="1080"/>
        </w:tabs>
        <w:spacing w:after="0"/>
        <w:ind w:left="1080" w:hanging="1080"/>
        <w:jc w:val="both"/>
        <w:rPr>
          <w:rFonts w:ascii="Arial" w:hAnsi="Arial" w:cs="Arial"/>
          <w:b/>
          <w:sz w:val="20"/>
          <w:szCs w:val="20"/>
        </w:rPr>
      </w:pPr>
    </w:p>
    <w:p w14:paraId="0BC3DD46" w14:textId="77777777" w:rsidR="00B76AB4" w:rsidRPr="00CC768E" w:rsidRDefault="00B76AB4" w:rsidP="005B00FC">
      <w:pPr>
        <w:pStyle w:val="NoSpacing"/>
        <w:spacing w:line="480" w:lineRule="auto"/>
        <w:jc w:val="both"/>
        <w:rPr>
          <w:rFonts w:ascii="Arial" w:hAnsi="Arial" w:cs="Arial"/>
          <w:sz w:val="20"/>
          <w:szCs w:val="20"/>
        </w:rPr>
      </w:pPr>
      <w:r w:rsidRPr="00CC768E">
        <w:rPr>
          <w:rFonts w:ascii="Arial" w:hAnsi="Arial" w:cs="Arial"/>
          <w:sz w:val="20"/>
          <w:szCs w:val="20"/>
          <w:shd w:val="clear" w:color="auto" w:fill="FFFFFF"/>
        </w:rPr>
        <w:t xml:space="preserve">The moisture content, which is the amount of water that plant tissues can hold, is essential for many vital physiological processes and is involved in keeping the </w:t>
      </w:r>
      <w:r w:rsidR="0098373E">
        <w:rPr>
          <w:rFonts w:ascii="Arial" w:hAnsi="Arial" w:cs="Arial"/>
          <w:sz w:val="20"/>
          <w:szCs w:val="20"/>
          <w:shd w:val="clear" w:color="auto" w:fill="FFFFFF"/>
        </w:rPr>
        <w:t xml:space="preserve">plant </w:t>
      </w:r>
      <w:r w:rsidRPr="00CC768E">
        <w:rPr>
          <w:rFonts w:ascii="Arial" w:hAnsi="Arial" w:cs="Arial"/>
          <w:sz w:val="20"/>
          <w:szCs w:val="20"/>
          <w:shd w:val="clear" w:color="auto" w:fill="FFFFFF"/>
        </w:rPr>
        <w:t xml:space="preserve">from dehydration (Lalika et al, 2013). </w:t>
      </w:r>
      <w:r w:rsidRPr="00CC768E">
        <w:rPr>
          <w:rFonts w:ascii="Arial" w:hAnsi="Arial" w:cs="Arial"/>
          <w:sz w:val="20"/>
          <w:szCs w:val="20"/>
        </w:rPr>
        <w:t xml:space="preserve">High moisture content in fruits increases in the rate of microbial growth, which can greatly reduce the shelf life of the fruit. The moisture content of the fruits was very low at 7.95 g/100g, which means </w:t>
      </w:r>
      <w:r w:rsidR="00633954" w:rsidRPr="00F749A6">
        <w:rPr>
          <w:rFonts w:ascii="Arial" w:hAnsi="Arial" w:cs="Arial"/>
          <w:sz w:val="20"/>
          <w:szCs w:val="20"/>
        </w:rPr>
        <w:t xml:space="preserve">that </w:t>
      </w:r>
      <w:r w:rsidRPr="00CC768E">
        <w:rPr>
          <w:rFonts w:ascii="Arial" w:hAnsi="Arial" w:cs="Arial"/>
          <w:sz w:val="20"/>
          <w:szCs w:val="20"/>
        </w:rPr>
        <w:t xml:space="preserve">the fresh fruits would have a longer shelf life. The fibre content of the fruits was 3.14 g/100g, which indicates that the fruits </w:t>
      </w:r>
      <w:r w:rsidRPr="00F749A6">
        <w:rPr>
          <w:rFonts w:ascii="Arial" w:hAnsi="Arial" w:cs="Arial"/>
          <w:sz w:val="20"/>
          <w:szCs w:val="20"/>
        </w:rPr>
        <w:t xml:space="preserve">have </w:t>
      </w:r>
      <w:r w:rsidR="00633954" w:rsidRPr="00F749A6">
        <w:rPr>
          <w:rFonts w:ascii="Arial" w:hAnsi="Arial" w:cs="Arial"/>
          <w:sz w:val="20"/>
          <w:szCs w:val="20"/>
        </w:rPr>
        <w:t xml:space="preserve">a </w:t>
      </w:r>
      <w:r w:rsidRPr="00F749A6">
        <w:rPr>
          <w:rFonts w:ascii="Arial" w:hAnsi="Arial" w:cs="Arial"/>
          <w:sz w:val="20"/>
          <w:szCs w:val="20"/>
        </w:rPr>
        <w:t xml:space="preserve">high </w:t>
      </w:r>
      <w:r w:rsidR="00F749A6" w:rsidRPr="00F749A6">
        <w:rPr>
          <w:rFonts w:ascii="Arial" w:hAnsi="Arial" w:cs="Arial"/>
          <w:sz w:val="20"/>
          <w:szCs w:val="20"/>
        </w:rPr>
        <w:t>fibre</w:t>
      </w:r>
      <w:r w:rsidR="00633954" w:rsidRPr="00F749A6">
        <w:rPr>
          <w:rFonts w:ascii="Arial" w:hAnsi="Arial" w:cs="Arial"/>
          <w:sz w:val="20"/>
          <w:szCs w:val="20"/>
        </w:rPr>
        <w:t xml:space="preserve"> </w:t>
      </w:r>
      <w:r w:rsidRPr="00F749A6">
        <w:rPr>
          <w:rFonts w:ascii="Arial" w:hAnsi="Arial" w:cs="Arial"/>
          <w:sz w:val="20"/>
          <w:szCs w:val="20"/>
        </w:rPr>
        <w:t>content.</w:t>
      </w:r>
      <w:r w:rsidRPr="00CC768E">
        <w:rPr>
          <w:rFonts w:ascii="Arial" w:hAnsi="Arial" w:cs="Arial"/>
          <w:sz w:val="20"/>
          <w:szCs w:val="20"/>
        </w:rPr>
        <w:t xml:space="preserve"> </w:t>
      </w:r>
      <w:r w:rsidRPr="00CC768E">
        <w:rPr>
          <w:rFonts w:ascii="Arial" w:hAnsi="Arial" w:cs="Arial"/>
          <w:sz w:val="20"/>
          <w:szCs w:val="20"/>
          <w:shd w:val="clear" w:color="auto" w:fill="FFFFFF"/>
        </w:rPr>
        <w:t xml:space="preserve">Dietary fibre </w:t>
      </w:r>
      <w:r w:rsidRPr="00CC768E">
        <w:rPr>
          <w:rFonts w:ascii="Arial" w:hAnsi="Arial" w:cs="Arial"/>
          <w:sz w:val="20"/>
          <w:szCs w:val="20"/>
        </w:rPr>
        <w:t xml:space="preserve">in </w:t>
      </w:r>
      <w:r w:rsidRPr="00CC768E">
        <w:rPr>
          <w:rFonts w:ascii="Arial" w:hAnsi="Arial" w:cs="Arial"/>
          <w:sz w:val="20"/>
          <w:szCs w:val="20"/>
          <w:shd w:val="clear" w:color="auto" w:fill="FFFFFF"/>
        </w:rPr>
        <w:t xml:space="preserve">whole fruits has many beneficial health effects, which includes </w:t>
      </w:r>
      <w:r w:rsidRPr="00CC768E">
        <w:rPr>
          <w:rFonts w:ascii="Arial" w:hAnsi="Arial" w:cs="Arial"/>
          <w:sz w:val="20"/>
          <w:szCs w:val="20"/>
          <w:shd w:val="clear" w:color="auto" w:fill="FFFFFF"/>
        </w:rPr>
        <w:lastRenderedPageBreak/>
        <w:t>promotion of a healthy microbiota ecosystem</w:t>
      </w:r>
      <w:r w:rsidRPr="00CC768E">
        <w:rPr>
          <w:rFonts w:ascii="Arial" w:hAnsi="Arial" w:cs="Arial"/>
          <w:sz w:val="20"/>
          <w:szCs w:val="20"/>
        </w:rPr>
        <w:t xml:space="preserve"> (</w:t>
      </w:r>
      <w:r w:rsidRPr="00CC768E">
        <w:rPr>
          <w:rStyle w:val="element-citation"/>
          <w:rFonts w:ascii="Arial" w:hAnsi="Arial" w:cs="Arial"/>
          <w:sz w:val="20"/>
          <w:szCs w:val="20"/>
        </w:rPr>
        <w:t>Klinder</w:t>
      </w:r>
      <w:r w:rsidRPr="00CC768E">
        <w:rPr>
          <w:rFonts w:ascii="Arial" w:hAnsi="Arial" w:cs="Arial"/>
          <w:sz w:val="20"/>
          <w:szCs w:val="20"/>
          <w:shd w:val="clear" w:color="auto" w:fill="FFFFFF"/>
        </w:rPr>
        <w:t xml:space="preserve"> et al, 2016), reducing the risk of obesity, improving gut health, decreasing cardiovascular diseases, reducing the risk of cancers, stroke and type II diabetes (</w:t>
      </w:r>
      <w:r w:rsidRPr="00CC768E">
        <w:rPr>
          <w:rStyle w:val="element-citation"/>
          <w:rFonts w:ascii="Arial" w:hAnsi="Arial" w:cs="Arial"/>
          <w:sz w:val="20"/>
          <w:szCs w:val="20"/>
        </w:rPr>
        <w:t xml:space="preserve">Miller et al, 2017; </w:t>
      </w:r>
      <w:r w:rsidRPr="00CC768E">
        <w:rPr>
          <w:rFonts w:ascii="Arial" w:hAnsi="Arial" w:cs="Arial"/>
          <w:sz w:val="20"/>
          <w:szCs w:val="20"/>
          <w:shd w:val="clear" w:color="auto" w:fill="FFFFFF"/>
        </w:rPr>
        <w:t>Dreher, 2018</w:t>
      </w:r>
      <w:r w:rsidRPr="00CC768E">
        <w:rPr>
          <w:rStyle w:val="element-citation"/>
          <w:rFonts w:ascii="Arial" w:hAnsi="Arial" w:cs="Arial"/>
          <w:sz w:val="20"/>
          <w:szCs w:val="20"/>
        </w:rPr>
        <w:t xml:space="preserve">; Veronese et al, 2018). </w:t>
      </w:r>
      <w:r w:rsidRPr="00CC768E">
        <w:rPr>
          <w:rFonts w:ascii="Arial" w:hAnsi="Arial" w:cs="Arial"/>
          <w:sz w:val="20"/>
          <w:szCs w:val="20"/>
        </w:rPr>
        <w:t>Studies have also linked the intake of fibre-rich foods to the decrease in some diseases like hypertension, coronary heart disease, diabetes, stroke, and some forms of cancer (Ma et al, 2019; Soliman, 2019). Generally, fruits are not considered as good a source of dietary protein. The crude protein content of the fruits was 2.10 g/100g which is within the range for many fruits (USDA, 2016). Proteins not only support growth, but also play important role in the maintenance and repair of body tissues, and in maintaining a healthy immune system</w:t>
      </w:r>
      <w:r w:rsidR="00633954">
        <w:rPr>
          <w:rFonts w:ascii="Arial" w:hAnsi="Arial" w:cs="Arial"/>
          <w:sz w:val="20"/>
          <w:szCs w:val="20"/>
        </w:rPr>
        <w:t xml:space="preserve"> </w:t>
      </w:r>
      <w:r w:rsidR="00633954" w:rsidRPr="003E4E68">
        <w:rPr>
          <w:rFonts w:ascii="Arial" w:hAnsi="Arial" w:cs="Arial"/>
          <w:sz w:val="20"/>
          <w:szCs w:val="20"/>
        </w:rPr>
        <w:t>(</w:t>
      </w:r>
      <w:r w:rsidR="003E4E68" w:rsidRPr="003E4E68">
        <w:rPr>
          <w:rFonts w:ascii="Arial" w:hAnsi="Arial" w:cs="Arial"/>
          <w:bCs/>
          <w:sz w:val="20"/>
          <w:szCs w:val="20"/>
        </w:rPr>
        <w:t>Wolfe, 2012</w:t>
      </w:r>
      <w:r w:rsidR="00633954">
        <w:rPr>
          <w:rFonts w:ascii="Arial" w:hAnsi="Arial" w:cs="Arial"/>
          <w:sz w:val="20"/>
          <w:szCs w:val="20"/>
        </w:rPr>
        <w:t>)</w:t>
      </w:r>
      <w:r w:rsidRPr="00CC768E">
        <w:rPr>
          <w:rFonts w:ascii="Arial" w:hAnsi="Arial" w:cs="Arial"/>
          <w:sz w:val="20"/>
          <w:szCs w:val="20"/>
        </w:rPr>
        <w:t>.</w:t>
      </w:r>
    </w:p>
    <w:p w14:paraId="740C7B1A" w14:textId="77777777" w:rsidR="00B76AB4" w:rsidRPr="00CC768E" w:rsidRDefault="00B76AB4" w:rsidP="005B00FC">
      <w:pPr>
        <w:pStyle w:val="NoSpacing"/>
        <w:spacing w:line="480" w:lineRule="auto"/>
        <w:rPr>
          <w:rFonts w:ascii="Arial" w:hAnsi="Arial" w:cs="Arial"/>
          <w:sz w:val="20"/>
          <w:szCs w:val="20"/>
        </w:rPr>
      </w:pPr>
    </w:p>
    <w:p w14:paraId="1DDB88E3" w14:textId="77777777" w:rsidR="00B76AB4" w:rsidRPr="00633954" w:rsidRDefault="00B76AB4" w:rsidP="005B00FC">
      <w:pPr>
        <w:pStyle w:val="NoSpacing"/>
        <w:spacing w:line="480" w:lineRule="auto"/>
        <w:jc w:val="both"/>
        <w:rPr>
          <w:rFonts w:ascii="Arial" w:hAnsi="Arial" w:cs="Arial"/>
          <w:strike/>
          <w:sz w:val="20"/>
          <w:szCs w:val="20"/>
          <w:shd w:val="clear" w:color="auto" w:fill="FFFFFF"/>
        </w:rPr>
      </w:pPr>
      <w:r w:rsidRPr="00CC768E">
        <w:rPr>
          <w:rFonts w:ascii="Arial" w:hAnsi="Arial" w:cs="Arial"/>
          <w:sz w:val="20"/>
          <w:szCs w:val="20"/>
        </w:rPr>
        <w:t>Even though dietary fats, have generally received negative publicity, they are essential as part of a balanced diet for overall good health and wellbeing as they give the body energy, cushion organs, give</w:t>
      </w:r>
      <w:r w:rsidR="00633954">
        <w:rPr>
          <w:rFonts w:ascii="Arial" w:hAnsi="Arial" w:cs="Arial"/>
          <w:sz w:val="20"/>
          <w:szCs w:val="20"/>
        </w:rPr>
        <w:t xml:space="preserve"> </w:t>
      </w:r>
      <w:r w:rsidRPr="00F749A6">
        <w:rPr>
          <w:rFonts w:ascii="Arial" w:hAnsi="Arial" w:cs="Arial"/>
          <w:sz w:val="20"/>
          <w:szCs w:val="20"/>
        </w:rPr>
        <w:t>structure to cells and support their growth, assist in the absorption of fat-soluble nutrients (EUFIC, 2015</w:t>
      </w:r>
      <w:r w:rsidR="00633954" w:rsidRPr="00F749A6">
        <w:rPr>
          <w:rFonts w:ascii="Arial" w:hAnsi="Arial" w:cs="Arial"/>
          <w:sz w:val="20"/>
          <w:szCs w:val="20"/>
        </w:rPr>
        <w:t>; Yan et al</w:t>
      </w:r>
      <w:r w:rsidR="00633954" w:rsidRPr="00F749A6">
        <w:rPr>
          <w:rFonts w:ascii="Arial" w:hAnsi="Arial" w:cs="Arial"/>
          <w:i/>
          <w:iCs/>
          <w:sz w:val="20"/>
          <w:szCs w:val="20"/>
        </w:rPr>
        <w:t>,</w:t>
      </w:r>
      <w:r w:rsidR="00633954" w:rsidRPr="00F749A6">
        <w:rPr>
          <w:rFonts w:ascii="Arial" w:hAnsi="Arial" w:cs="Arial"/>
          <w:sz w:val="20"/>
          <w:szCs w:val="20"/>
        </w:rPr>
        <w:t xml:space="preserve"> 2024</w:t>
      </w:r>
      <w:r w:rsidRPr="00F749A6">
        <w:rPr>
          <w:rFonts w:ascii="Arial" w:hAnsi="Arial" w:cs="Arial"/>
          <w:sz w:val="20"/>
          <w:szCs w:val="20"/>
        </w:rPr>
        <w:t xml:space="preserve">). </w:t>
      </w:r>
      <w:r w:rsidRPr="00F749A6">
        <w:rPr>
          <w:rFonts w:ascii="Arial" w:hAnsi="Arial" w:cs="Arial"/>
          <w:sz w:val="20"/>
          <w:szCs w:val="20"/>
          <w:shd w:val="clear" w:color="auto" w:fill="FFFFFF"/>
        </w:rPr>
        <w:t>The fats in fruits and nuts are also used as an energy source and for the many</w:t>
      </w:r>
      <w:r w:rsidRPr="00CC768E">
        <w:rPr>
          <w:rFonts w:ascii="Arial" w:hAnsi="Arial" w:cs="Arial"/>
          <w:sz w:val="20"/>
          <w:szCs w:val="20"/>
          <w:shd w:val="clear" w:color="auto" w:fill="FFFFFF"/>
        </w:rPr>
        <w:t xml:space="preserve"> processes in vivo (Cena &amp; Calder, 2020</w:t>
      </w:r>
      <w:r w:rsidR="00633954">
        <w:rPr>
          <w:rFonts w:ascii="Arial" w:hAnsi="Arial" w:cs="Arial"/>
          <w:sz w:val="20"/>
          <w:szCs w:val="20"/>
          <w:shd w:val="clear" w:color="auto" w:fill="FFFFFF"/>
        </w:rPr>
        <w:t xml:space="preserve">; </w:t>
      </w:r>
      <w:r w:rsidRPr="00CC768E">
        <w:rPr>
          <w:rFonts w:ascii="Arial" w:hAnsi="Arial" w:cs="Arial"/>
          <w:sz w:val="20"/>
          <w:szCs w:val="20"/>
          <w:shd w:val="clear" w:color="auto" w:fill="FFFFFF"/>
        </w:rPr>
        <w:t xml:space="preserve">Zheng et al, 2019). The crude fat content of the </w:t>
      </w:r>
      <w:r w:rsidRPr="00CC768E">
        <w:rPr>
          <w:rFonts w:ascii="Arial" w:hAnsi="Arial" w:cs="Arial"/>
          <w:i/>
          <w:sz w:val="20"/>
          <w:szCs w:val="20"/>
          <w:shd w:val="clear" w:color="auto" w:fill="FFFFFF"/>
        </w:rPr>
        <w:t xml:space="preserve">S. </w:t>
      </w:r>
      <w:proofErr w:type="spellStart"/>
      <w:r w:rsidRPr="00CC768E">
        <w:rPr>
          <w:rFonts w:ascii="Arial" w:hAnsi="Arial" w:cs="Arial"/>
          <w:i/>
          <w:sz w:val="20"/>
          <w:szCs w:val="20"/>
          <w:shd w:val="clear" w:color="auto" w:fill="FFFFFF"/>
        </w:rPr>
        <w:t>mundii</w:t>
      </w:r>
      <w:proofErr w:type="spellEnd"/>
      <w:r w:rsidRPr="00CC768E">
        <w:rPr>
          <w:rFonts w:ascii="Arial" w:hAnsi="Arial" w:cs="Arial"/>
          <w:sz w:val="20"/>
          <w:szCs w:val="20"/>
          <w:shd w:val="clear" w:color="auto" w:fill="FFFFFF"/>
        </w:rPr>
        <w:t xml:space="preserve"> fruits was found to be 0.50 g/100g. </w:t>
      </w:r>
    </w:p>
    <w:p w14:paraId="0A1F2A6F" w14:textId="77777777" w:rsidR="00B76AB4" w:rsidRPr="00CC768E" w:rsidRDefault="00B76AB4" w:rsidP="005B00FC">
      <w:pPr>
        <w:pStyle w:val="NoSpacing"/>
        <w:spacing w:line="480" w:lineRule="auto"/>
        <w:ind w:right="-46"/>
        <w:rPr>
          <w:rFonts w:ascii="Arial" w:hAnsi="Arial" w:cs="Arial"/>
          <w:sz w:val="20"/>
          <w:szCs w:val="20"/>
        </w:rPr>
      </w:pPr>
    </w:p>
    <w:p w14:paraId="68ABA01D" w14:textId="77777777" w:rsidR="00B76AB4" w:rsidRPr="00CC768E" w:rsidRDefault="00B76AB4" w:rsidP="005B00FC">
      <w:pPr>
        <w:pStyle w:val="NoSpacing"/>
        <w:spacing w:line="480" w:lineRule="auto"/>
        <w:ind w:right="-46"/>
        <w:jc w:val="both"/>
        <w:rPr>
          <w:rFonts w:ascii="Arial" w:hAnsi="Arial" w:cs="Arial"/>
          <w:sz w:val="20"/>
          <w:szCs w:val="20"/>
        </w:rPr>
      </w:pPr>
      <w:r w:rsidRPr="00CC768E">
        <w:rPr>
          <w:rFonts w:ascii="Arial" w:hAnsi="Arial" w:cs="Arial"/>
          <w:sz w:val="20"/>
          <w:szCs w:val="20"/>
        </w:rPr>
        <w:t xml:space="preserve">The carbohydrate content of the </w:t>
      </w:r>
      <w:r w:rsidRPr="00CC768E">
        <w:rPr>
          <w:rFonts w:ascii="Arial" w:hAnsi="Arial" w:cs="Arial"/>
          <w:i/>
          <w:sz w:val="20"/>
          <w:szCs w:val="20"/>
          <w:shd w:val="clear" w:color="auto" w:fill="FFFFFF"/>
        </w:rPr>
        <w:t xml:space="preserve">S. </w:t>
      </w:r>
      <w:proofErr w:type="spellStart"/>
      <w:r w:rsidRPr="00CC768E">
        <w:rPr>
          <w:rFonts w:ascii="Arial" w:hAnsi="Arial" w:cs="Arial"/>
          <w:i/>
          <w:sz w:val="20"/>
          <w:szCs w:val="20"/>
          <w:shd w:val="clear" w:color="auto" w:fill="FFFFFF"/>
        </w:rPr>
        <w:t>mundii</w:t>
      </w:r>
      <w:proofErr w:type="spellEnd"/>
      <w:r w:rsidR="00633954">
        <w:rPr>
          <w:rFonts w:ascii="Arial" w:hAnsi="Arial" w:cs="Arial"/>
          <w:i/>
          <w:sz w:val="20"/>
          <w:szCs w:val="20"/>
          <w:shd w:val="clear" w:color="auto" w:fill="FFFFFF"/>
        </w:rPr>
        <w:t xml:space="preserve"> </w:t>
      </w:r>
      <w:r w:rsidRPr="00CC768E">
        <w:rPr>
          <w:rFonts w:ascii="Arial" w:hAnsi="Arial" w:cs="Arial"/>
          <w:sz w:val="20"/>
          <w:szCs w:val="20"/>
        </w:rPr>
        <w:t xml:space="preserve">fruits was 3.14 g/100g which is comparable with that of many </w:t>
      </w:r>
      <w:r w:rsidR="002708EA" w:rsidRPr="00CC768E">
        <w:rPr>
          <w:rFonts w:ascii="Arial" w:hAnsi="Arial" w:cs="Arial"/>
          <w:sz w:val="20"/>
          <w:szCs w:val="20"/>
        </w:rPr>
        <w:t xml:space="preserve">other </w:t>
      </w:r>
      <w:r w:rsidRPr="00CC768E">
        <w:rPr>
          <w:rFonts w:ascii="Arial" w:hAnsi="Arial" w:cs="Arial"/>
          <w:sz w:val="20"/>
          <w:szCs w:val="20"/>
        </w:rPr>
        <w:t>fruits (</w:t>
      </w:r>
      <w:proofErr w:type="spellStart"/>
      <w:r w:rsidRPr="00CC768E">
        <w:rPr>
          <w:rFonts w:ascii="Arial" w:hAnsi="Arial" w:cs="Arial"/>
          <w:sz w:val="20"/>
          <w:szCs w:val="20"/>
        </w:rPr>
        <w:t>Achaglinkame</w:t>
      </w:r>
      <w:proofErr w:type="spellEnd"/>
      <w:r w:rsidR="00633954">
        <w:rPr>
          <w:rFonts w:ascii="Arial" w:hAnsi="Arial" w:cs="Arial"/>
          <w:sz w:val="20"/>
          <w:szCs w:val="20"/>
        </w:rPr>
        <w:t xml:space="preserve"> </w:t>
      </w:r>
      <w:r w:rsidRPr="00633954">
        <w:rPr>
          <w:rFonts w:ascii="Arial" w:hAnsi="Arial" w:cs="Arial"/>
          <w:iCs/>
          <w:sz w:val="20"/>
          <w:szCs w:val="20"/>
        </w:rPr>
        <w:t>et al</w:t>
      </w:r>
      <w:r w:rsidRPr="00CC768E">
        <w:rPr>
          <w:rFonts w:ascii="Arial" w:hAnsi="Arial" w:cs="Arial"/>
          <w:i/>
          <w:iCs/>
          <w:sz w:val="20"/>
          <w:szCs w:val="20"/>
        </w:rPr>
        <w:t>,</w:t>
      </w:r>
      <w:r w:rsidRPr="00CC768E">
        <w:rPr>
          <w:rFonts w:ascii="Arial" w:hAnsi="Arial" w:cs="Arial"/>
          <w:sz w:val="20"/>
          <w:szCs w:val="20"/>
        </w:rPr>
        <w:t xml:space="preserve"> 2019, Singh </w:t>
      </w:r>
      <w:r w:rsidRPr="00633954">
        <w:rPr>
          <w:rFonts w:ascii="Arial" w:hAnsi="Arial" w:cs="Arial"/>
          <w:iCs/>
          <w:sz w:val="20"/>
          <w:szCs w:val="20"/>
        </w:rPr>
        <w:t>et al,</w:t>
      </w:r>
      <w:r w:rsidRPr="00CC768E">
        <w:rPr>
          <w:rFonts w:ascii="Arial" w:hAnsi="Arial" w:cs="Arial"/>
          <w:sz w:val="20"/>
          <w:szCs w:val="20"/>
        </w:rPr>
        <w:t xml:space="preserve"> 2023). Dietary carbohydrates serve as the main source of human energy needs, therefore an intake of foods rich in carbohydrates is a necessity for a balanced diet. However, an excessive consumption of low-quality and refined simple carbohydrates has a direct negative impact on health (Clemente-Suarez, </w:t>
      </w:r>
      <w:r w:rsidRPr="00633954">
        <w:rPr>
          <w:rFonts w:ascii="Arial" w:hAnsi="Arial" w:cs="Arial"/>
          <w:iCs/>
          <w:sz w:val="20"/>
          <w:szCs w:val="20"/>
        </w:rPr>
        <w:t>et al</w:t>
      </w:r>
      <w:r w:rsidRPr="00633954">
        <w:rPr>
          <w:rFonts w:ascii="Arial" w:hAnsi="Arial" w:cs="Arial"/>
          <w:sz w:val="20"/>
          <w:szCs w:val="20"/>
        </w:rPr>
        <w:t>,</w:t>
      </w:r>
      <w:r w:rsidRPr="00CC768E">
        <w:rPr>
          <w:rFonts w:ascii="Arial" w:hAnsi="Arial" w:cs="Arial"/>
          <w:sz w:val="20"/>
          <w:szCs w:val="20"/>
        </w:rPr>
        <w:t xml:space="preserve"> 2022).</w:t>
      </w:r>
    </w:p>
    <w:p w14:paraId="1B2A76CB" w14:textId="77777777" w:rsidR="00B76AB4" w:rsidRPr="00CC768E" w:rsidRDefault="00B76AB4" w:rsidP="00A00811">
      <w:pPr>
        <w:pStyle w:val="NoSpacing"/>
        <w:spacing w:line="480" w:lineRule="auto"/>
        <w:jc w:val="both"/>
        <w:rPr>
          <w:rFonts w:ascii="Arial" w:hAnsi="Arial" w:cs="Arial"/>
          <w:sz w:val="20"/>
          <w:szCs w:val="20"/>
        </w:rPr>
      </w:pPr>
      <w:r w:rsidRPr="00CC768E">
        <w:rPr>
          <w:rFonts w:ascii="Arial" w:hAnsi="Arial" w:cs="Arial"/>
          <w:sz w:val="20"/>
          <w:szCs w:val="20"/>
        </w:rPr>
        <w:t xml:space="preserve">The vitamin C content of the </w:t>
      </w:r>
      <w:r w:rsidRPr="00CC768E">
        <w:rPr>
          <w:rFonts w:ascii="Arial" w:hAnsi="Arial" w:cs="Arial"/>
          <w:i/>
          <w:sz w:val="20"/>
          <w:szCs w:val="20"/>
          <w:shd w:val="clear" w:color="auto" w:fill="FFFFFF"/>
        </w:rPr>
        <w:t xml:space="preserve">S. </w:t>
      </w:r>
      <w:proofErr w:type="spellStart"/>
      <w:r w:rsidRPr="00CC768E">
        <w:rPr>
          <w:rFonts w:ascii="Arial" w:hAnsi="Arial" w:cs="Arial"/>
          <w:i/>
          <w:sz w:val="20"/>
          <w:szCs w:val="20"/>
          <w:shd w:val="clear" w:color="auto" w:fill="FFFFFF"/>
        </w:rPr>
        <w:t>mundii</w:t>
      </w:r>
      <w:proofErr w:type="spellEnd"/>
      <w:r w:rsidR="00633954">
        <w:rPr>
          <w:rFonts w:ascii="Arial" w:hAnsi="Arial" w:cs="Arial"/>
          <w:i/>
          <w:sz w:val="20"/>
          <w:szCs w:val="20"/>
          <w:shd w:val="clear" w:color="auto" w:fill="FFFFFF"/>
        </w:rPr>
        <w:t xml:space="preserve"> </w:t>
      </w:r>
      <w:r w:rsidRPr="00CC768E">
        <w:rPr>
          <w:rFonts w:ascii="Arial" w:hAnsi="Arial" w:cs="Arial"/>
          <w:sz w:val="20"/>
          <w:szCs w:val="20"/>
        </w:rPr>
        <w:t>fruits was 1.21 g/110g. Vitamin C is a vital water-soluble nutrient that cannot be biosynthesised in humans (</w:t>
      </w:r>
      <w:r w:rsidR="00A00811" w:rsidRPr="00CC768E">
        <w:rPr>
          <w:rFonts w:ascii="Arial" w:hAnsi="Arial" w:cs="Arial"/>
          <w:sz w:val="20"/>
          <w:szCs w:val="20"/>
        </w:rPr>
        <w:t xml:space="preserve">Qaderi et al, 2023, </w:t>
      </w:r>
      <w:r w:rsidRPr="00CC768E">
        <w:rPr>
          <w:rFonts w:ascii="Arial" w:hAnsi="Arial" w:cs="Arial"/>
          <w:sz w:val="20"/>
          <w:szCs w:val="20"/>
        </w:rPr>
        <w:t xml:space="preserve">Gonzalez et al, 2023), </w:t>
      </w:r>
      <w:r w:rsidR="00A00811" w:rsidRPr="00CC768E">
        <w:rPr>
          <w:rFonts w:ascii="Arial" w:hAnsi="Arial" w:cs="Arial"/>
          <w:sz w:val="20"/>
          <w:szCs w:val="20"/>
        </w:rPr>
        <w:t>therefore,</w:t>
      </w:r>
      <w:r w:rsidR="00633954">
        <w:rPr>
          <w:rFonts w:ascii="Arial" w:hAnsi="Arial" w:cs="Arial"/>
          <w:sz w:val="20"/>
          <w:szCs w:val="20"/>
        </w:rPr>
        <w:t xml:space="preserve"> </w:t>
      </w:r>
      <w:r w:rsidR="00A00811" w:rsidRPr="00CC768E">
        <w:rPr>
          <w:rFonts w:ascii="Arial" w:hAnsi="Arial" w:cs="Arial"/>
          <w:sz w:val="20"/>
          <w:szCs w:val="20"/>
        </w:rPr>
        <w:t>the</w:t>
      </w:r>
      <w:r w:rsidRPr="00CC768E">
        <w:rPr>
          <w:rFonts w:ascii="Arial" w:hAnsi="Arial" w:cs="Arial"/>
          <w:sz w:val="20"/>
          <w:szCs w:val="20"/>
        </w:rPr>
        <w:t xml:space="preserve"> only source is </w:t>
      </w:r>
      <w:r w:rsidR="00A00811" w:rsidRPr="00CC768E">
        <w:rPr>
          <w:rFonts w:ascii="Arial" w:hAnsi="Arial" w:cs="Arial"/>
          <w:sz w:val="20"/>
          <w:szCs w:val="20"/>
        </w:rPr>
        <w:t xml:space="preserve">from </w:t>
      </w:r>
      <w:r w:rsidRPr="00CC768E">
        <w:rPr>
          <w:rFonts w:ascii="Arial" w:hAnsi="Arial" w:cs="Arial"/>
          <w:sz w:val="20"/>
          <w:szCs w:val="20"/>
        </w:rPr>
        <w:t xml:space="preserve">food. Fruits and vegetables are the richest natural sources of vitamin C and provide more than 90% of the vitamin </w:t>
      </w:r>
      <w:r w:rsidR="00A00811" w:rsidRPr="00CC768E">
        <w:rPr>
          <w:rFonts w:ascii="Arial" w:hAnsi="Arial" w:cs="Arial"/>
          <w:sz w:val="20"/>
          <w:szCs w:val="20"/>
        </w:rPr>
        <w:t xml:space="preserve">requirement </w:t>
      </w:r>
      <w:r w:rsidRPr="00CC768E">
        <w:rPr>
          <w:rFonts w:ascii="Arial" w:hAnsi="Arial" w:cs="Arial"/>
          <w:sz w:val="20"/>
          <w:szCs w:val="20"/>
        </w:rPr>
        <w:t xml:space="preserve">in the human diet (Johnson </w:t>
      </w:r>
      <w:r w:rsidRPr="00633954">
        <w:rPr>
          <w:rFonts w:ascii="Arial" w:hAnsi="Arial" w:cs="Arial"/>
          <w:iCs/>
          <w:sz w:val="20"/>
          <w:szCs w:val="20"/>
        </w:rPr>
        <w:t>et al</w:t>
      </w:r>
      <w:r w:rsidRPr="00633954">
        <w:rPr>
          <w:rFonts w:ascii="Arial" w:hAnsi="Arial" w:cs="Arial"/>
          <w:sz w:val="20"/>
          <w:szCs w:val="20"/>
        </w:rPr>
        <w:t>,</w:t>
      </w:r>
      <w:r w:rsidRPr="00CC768E">
        <w:rPr>
          <w:rFonts w:ascii="Arial" w:hAnsi="Arial" w:cs="Arial"/>
          <w:sz w:val="20"/>
          <w:szCs w:val="20"/>
        </w:rPr>
        <w:t xml:space="preserve"> 2013)</w:t>
      </w:r>
      <w:r w:rsidR="00A00811" w:rsidRPr="00CC768E">
        <w:rPr>
          <w:rFonts w:ascii="Arial" w:hAnsi="Arial" w:cs="Arial"/>
          <w:sz w:val="20"/>
          <w:szCs w:val="20"/>
        </w:rPr>
        <w:t>,</w:t>
      </w:r>
      <w:r w:rsidR="00633954">
        <w:rPr>
          <w:rFonts w:ascii="Arial" w:hAnsi="Arial" w:cs="Arial"/>
          <w:sz w:val="20"/>
          <w:szCs w:val="20"/>
        </w:rPr>
        <w:t xml:space="preserve"> </w:t>
      </w:r>
      <w:r w:rsidR="00A00811" w:rsidRPr="00CC768E">
        <w:rPr>
          <w:rFonts w:ascii="Arial" w:hAnsi="Arial" w:cs="Arial"/>
          <w:sz w:val="20"/>
          <w:szCs w:val="20"/>
        </w:rPr>
        <w:t>a well-balanced diet can provide the required mount of vitamin C (Godek et al, 2020).</w:t>
      </w:r>
    </w:p>
    <w:p w14:paraId="471BFFB2" w14:textId="77777777" w:rsidR="00B76AB4" w:rsidRPr="00CC768E" w:rsidRDefault="00B76AB4" w:rsidP="005B00FC">
      <w:pPr>
        <w:pStyle w:val="NoSpacing"/>
        <w:spacing w:line="480" w:lineRule="auto"/>
        <w:jc w:val="both"/>
        <w:rPr>
          <w:rFonts w:ascii="Arial" w:hAnsi="Arial" w:cs="Arial"/>
          <w:sz w:val="20"/>
          <w:szCs w:val="20"/>
        </w:rPr>
      </w:pPr>
      <w:r w:rsidRPr="00CC768E">
        <w:rPr>
          <w:rFonts w:ascii="Arial" w:hAnsi="Arial" w:cs="Arial"/>
          <w:sz w:val="20"/>
          <w:szCs w:val="20"/>
        </w:rPr>
        <w:t xml:space="preserve">The ash content of the fruits was 5.15 g/100g, which is an indication of an appreciable content of minerals. The results of the mineral analysis of the fruits of </w:t>
      </w:r>
      <w:r w:rsidRPr="00CC768E">
        <w:rPr>
          <w:rFonts w:ascii="Arial" w:hAnsi="Arial" w:cs="Arial"/>
          <w:i/>
          <w:sz w:val="20"/>
          <w:szCs w:val="20"/>
        </w:rPr>
        <w:t xml:space="preserve">S. </w:t>
      </w:r>
      <w:proofErr w:type="spellStart"/>
      <w:r w:rsidRPr="00CC768E">
        <w:rPr>
          <w:rFonts w:ascii="Arial" w:hAnsi="Arial" w:cs="Arial"/>
          <w:i/>
          <w:sz w:val="20"/>
          <w:szCs w:val="20"/>
        </w:rPr>
        <w:t>mundii</w:t>
      </w:r>
      <w:proofErr w:type="spellEnd"/>
      <w:r w:rsidRPr="00CC768E">
        <w:rPr>
          <w:rFonts w:ascii="Arial" w:hAnsi="Arial" w:cs="Arial"/>
          <w:sz w:val="20"/>
          <w:szCs w:val="20"/>
        </w:rPr>
        <w:t xml:space="preserve"> are shown in Table 2. The mineral analysis </w:t>
      </w:r>
      <w:r w:rsidRPr="00CC768E">
        <w:rPr>
          <w:rFonts w:ascii="Arial" w:hAnsi="Arial" w:cs="Arial"/>
          <w:sz w:val="20"/>
          <w:szCs w:val="20"/>
        </w:rPr>
        <w:lastRenderedPageBreak/>
        <w:t xml:space="preserve">revealed that the fruits </w:t>
      </w:r>
      <w:r w:rsidR="00F749A6">
        <w:rPr>
          <w:rFonts w:ascii="Arial" w:hAnsi="Arial" w:cs="Arial"/>
          <w:sz w:val="20"/>
          <w:szCs w:val="20"/>
        </w:rPr>
        <w:t>significant amounts of</w:t>
      </w:r>
      <w:r w:rsidRPr="00CC768E">
        <w:rPr>
          <w:rFonts w:ascii="Arial" w:hAnsi="Arial" w:cs="Arial"/>
          <w:sz w:val="20"/>
          <w:szCs w:val="20"/>
        </w:rPr>
        <w:t xml:space="preserve"> many of the essential minerals; both macro-minerals and micro-minerals. The concentrations of major minerals on a wet </w:t>
      </w:r>
      <w:r w:rsidRPr="00F749A6">
        <w:rPr>
          <w:rFonts w:ascii="Arial" w:hAnsi="Arial" w:cs="Arial"/>
          <w:sz w:val="20"/>
          <w:szCs w:val="20"/>
        </w:rPr>
        <w:t xml:space="preserve">weight </w:t>
      </w:r>
      <w:r w:rsidR="00D371A4" w:rsidRPr="00F749A6">
        <w:rPr>
          <w:rFonts w:ascii="Arial" w:hAnsi="Arial" w:cs="Arial"/>
          <w:sz w:val="20"/>
          <w:szCs w:val="20"/>
        </w:rPr>
        <w:t>basis</w:t>
      </w:r>
      <w:r w:rsidR="00D371A4">
        <w:rPr>
          <w:rFonts w:ascii="Arial" w:hAnsi="Arial" w:cs="Arial"/>
          <w:sz w:val="20"/>
          <w:szCs w:val="20"/>
        </w:rPr>
        <w:t xml:space="preserve"> </w:t>
      </w:r>
      <w:r w:rsidRPr="00CC768E">
        <w:rPr>
          <w:rFonts w:ascii="Arial" w:hAnsi="Arial" w:cs="Arial"/>
          <w:sz w:val="20"/>
          <w:szCs w:val="20"/>
        </w:rPr>
        <w:t xml:space="preserve">were as follows: calcium, Ca (4.295 g/kg), magnesium, Mg (6.042 g/kg), potassium, K (1.735 g/kg) and sodium, Na (0.395 g/kg). The ratio of sodium to potassium was 0.227, which was less </w:t>
      </w:r>
      <w:r w:rsidR="00D371A4" w:rsidRPr="00F749A6">
        <w:rPr>
          <w:rFonts w:ascii="Arial" w:hAnsi="Arial" w:cs="Arial"/>
          <w:sz w:val="20"/>
          <w:szCs w:val="20"/>
        </w:rPr>
        <w:t>than</w:t>
      </w:r>
      <w:r w:rsidR="00D371A4">
        <w:rPr>
          <w:rFonts w:ascii="Arial" w:hAnsi="Arial" w:cs="Arial"/>
          <w:sz w:val="20"/>
          <w:szCs w:val="20"/>
        </w:rPr>
        <w:t xml:space="preserve"> </w:t>
      </w:r>
      <w:r w:rsidRPr="00CC768E">
        <w:rPr>
          <w:rFonts w:ascii="Arial" w:hAnsi="Arial" w:cs="Arial"/>
          <w:sz w:val="20"/>
          <w:szCs w:val="20"/>
        </w:rPr>
        <w:t xml:space="preserve">1.0, the maximum level </w:t>
      </w:r>
      <w:r w:rsidR="00F51677">
        <w:rPr>
          <w:rFonts w:ascii="Arial" w:hAnsi="Arial" w:cs="Arial"/>
          <w:sz w:val="20"/>
          <w:szCs w:val="20"/>
        </w:rPr>
        <w:t>content of the minerals</w:t>
      </w:r>
      <w:r w:rsidRPr="00CC768E">
        <w:rPr>
          <w:rFonts w:ascii="Arial" w:hAnsi="Arial" w:cs="Arial"/>
          <w:sz w:val="20"/>
          <w:szCs w:val="20"/>
        </w:rPr>
        <w:t xml:space="preserve"> on wet weight basis were as follows: zinc, Zn (0.753 mg/kg), molybdenum, Mo (0.457 mg/kg), iron, Fe (0.406 mg/kg), manganese, Mn (2.228 mg/kg), nickel, Ni (0.067 mg/kg), copper, Cu (0.034 mg/kg) and cobalt, Co (0.056 mg/kg). </w:t>
      </w:r>
    </w:p>
    <w:p w14:paraId="182D211D" w14:textId="77777777" w:rsidR="00B76AB4" w:rsidRPr="00CC768E" w:rsidRDefault="00B76AB4" w:rsidP="00B76AB4">
      <w:pPr>
        <w:pStyle w:val="NoSpacing"/>
        <w:rPr>
          <w:rFonts w:ascii="Arial" w:hAnsi="Arial" w:cs="Arial"/>
          <w:sz w:val="20"/>
          <w:szCs w:val="20"/>
        </w:rPr>
      </w:pPr>
    </w:p>
    <w:p w14:paraId="165C1A06" w14:textId="77777777" w:rsidR="00E047D0" w:rsidRPr="00CC768E" w:rsidRDefault="00E047D0" w:rsidP="00AB16E0">
      <w:pPr>
        <w:spacing w:line="360" w:lineRule="auto"/>
        <w:jc w:val="center"/>
        <w:rPr>
          <w:rFonts w:ascii="Arial" w:hAnsi="Arial" w:cs="Arial"/>
        </w:rPr>
      </w:pPr>
      <w:r w:rsidRPr="00CC768E">
        <w:rPr>
          <w:rFonts w:ascii="Arial" w:hAnsi="Arial" w:cs="Arial"/>
        </w:rPr>
        <w:t xml:space="preserve">Table 3. Mean (content of selected minerals and heavy metals in </w:t>
      </w:r>
      <w:r w:rsidRPr="00CC768E">
        <w:rPr>
          <w:rFonts w:ascii="Arial" w:hAnsi="Arial" w:cs="Arial"/>
          <w:i/>
        </w:rPr>
        <w:t xml:space="preserve">S. </w:t>
      </w:r>
      <w:proofErr w:type="spellStart"/>
      <w:r w:rsidRPr="00CC768E">
        <w:rPr>
          <w:rFonts w:ascii="Arial" w:hAnsi="Arial" w:cs="Arial"/>
          <w:i/>
        </w:rPr>
        <w:t>mundii</w:t>
      </w:r>
      <w:proofErr w:type="spellEnd"/>
      <w:r w:rsidRPr="00CC768E">
        <w:rPr>
          <w:rFonts w:ascii="Arial" w:hAnsi="Arial" w:cs="Arial"/>
        </w:rPr>
        <w:t xml:space="preserve"> fruits</w:t>
      </w:r>
    </w:p>
    <w:tbl>
      <w:tblPr>
        <w:tblStyle w:val="PlainTable21"/>
        <w:tblW w:w="0" w:type="auto"/>
        <w:jc w:val="center"/>
        <w:tblLook w:val="04A0" w:firstRow="1" w:lastRow="0" w:firstColumn="1" w:lastColumn="0" w:noHBand="0" w:noVBand="1"/>
      </w:tblPr>
      <w:tblGrid>
        <w:gridCol w:w="1003"/>
        <w:gridCol w:w="1827"/>
      </w:tblGrid>
      <w:tr w:rsidR="00CC768E" w:rsidRPr="00CC768E" w14:paraId="3396D7E9" w14:textId="77777777" w:rsidTr="000E2B0F">
        <w:trPr>
          <w:cnfStyle w:val="100000000000" w:firstRow="1" w:lastRow="0" w:firstColumn="0" w:lastColumn="0" w:oddVBand="0" w:evenVBand="0" w:oddHBand="0"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003" w:type="dxa"/>
            <w:tcBorders>
              <w:top w:val="single" w:sz="4" w:space="0" w:color="7F7F7F" w:themeColor="text1" w:themeTint="80"/>
            </w:tcBorders>
          </w:tcPr>
          <w:p w14:paraId="665F0C67" w14:textId="77777777" w:rsidR="00AB16E0" w:rsidRPr="00CC768E" w:rsidRDefault="00AB16E0" w:rsidP="00CF3AEF">
            <w:pPr>
              <w:pStyle w:val="NoSpacing"/>
              <w:jc w:val="left"/>
              <w:rPr>
                <w:rFonts w:ascii="Arial" w:hAnsi="Arial" w:cs="Arial"/>
                <w:b w:val="0"/>
                <w:bCs w:val="0"/>
                <w:sz w:val="20"/>
                <w:szCs w:val="20"/>
              </w:rPr>
            </w:pPr>
            <w:r w:rsidRPr="00CC768E">
              <w:rPr>
                <w:rFonts w:ascii="Arial" w:hAnsi="Arial" w:cs="Arial"/>
                <w:b w:val="0"/>
                <w:bCs w:val="0"/>
                <w:sz w:val="20"/>
                <w:szCs w:val="20"/>
              </w:rPr>
              <w:t>Mineral</w:t>
            </w:r>
          </w:p>
        </w:tc>
        <w:tc>
          <w:tcPr>
            <w:tcW w:w="1827" w:type="dxa"/>
            <w:tcBorders>
              <w:top w:val="single" w:sz="4" w:space="0" w:color="7F7F7F" w:themeColor="text1" w:themeTint="80"/>
            </w:tcBorders>
          </w:tcPr>
          <w:p w14:paraId="676BBC68" w14:textId="77777777" w:rsidR="00AB16E0" w:rsidRPr="00CC768E" w:rsidRDefault="00AB16E0" w:rsidP="00CF3AEF">
            <w:pPr>
              <w:pStyle w:val="NoSpacing"/>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CC768E">
              <w:rPr>
                <w:rFonts w:ascii="Arial" w:hAnsi="Arial" w:cs="Arial"/>
                <w:b w:val="0"/>
                <w:bCs w:val="0"/>
                <w:sz w:val="20"/>
                <w:szCs w:val="20"/>
              </w:rPr>
              <w:t>Content, mg/kg</w:t>
            </w:r>
          </w:p>
          <w:p w14:paraId="2B27DEB0" w14:textId="77777777" w:rsidR="00AB16E0" w:rsidRPr="00CC768E" w:rsidRDefault="00AB16E0" w:rsidP="00CF3AEF">
            <w:pPr>
              <w:pStyle w:val="NoSpacing"/>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CC768E">
              <w:rPr>
                <w:rFonts w:ascii="Arial" w:hAnsi="Arial" w:cs="Arial"/>
                <w:b w:val="0"/>
                <w:bCs w:val="0"/>
                <w:iCs/>
                <w:sz w:val="20"/>
                <w:szCs w:val="20"/>
              </w:rPr>
              <w:t>(± SD; n=3</w:t>
            </w:r>
            <w:r w:rsidRPr="00CC768E">
              <w:rPr>
                <w:rFonts w:ascii="Arial" w:hAnsi="Arial" w:cs="Arial"/>
                <w:b w:val="0"/>
                <w:bCs w:val="0"/>
                <w:sz w:val="20"/>
                <w:szCs w:val="20"/>
              </w:rPr>
              <w:t>)</w:t>
            </w:r>
          </w:p>
        </w:tc>
      </w:tr>
      <w:tr w:rsidR="00CC768E" w:rsidRPr="00CC768E" w14:paraId="21AB2D33" w14:textId="77777777" w:rsidTr="000E2B0F">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003" w:type="dxa"/>
          </w:tcPr>
          <w:p w14:paraId="3CE5D48B" w14:textId="77777777" w:rsidR="00AB16E0" w:rsidRPr="00CC768E" w:rsidRDefault="00AB16E0" w:rsidP="00CF3AEF">
            <w:pPr>
              <w:pStyle w:val="NoSpacing"/>
              <w:rPr>
                <w:rFonts w:ascii="Arial" w:hAnsi="Arial" w:cs="Arial"/>
                <w:b w:val="0"/>
                <w:bCs w:val="0"/>
                <w:sz w:val="20"/>
                <w:szCs w:val="20"/>
              </w:rPr>
            </w:pPr>
            <w:r w:rsidRPr="00CC768E">
              <w:rPr>
                <w:rFonts w:ascii="Arial" w:hAnsi="Arial" w:cs="Arial"/>
                <w:b w:val="0"/>
                <w:bCs w:val="0"/>
                <w:sz w:val="20"/>
                <w:szCs w:val="20"/>
              </w:rPr>
              <w:t>Ca</w:t>
            </w:r>
          </w:p>
        </w:tc>
        <w:tc>
          <w:tcPr>
            <w:tcW w:w="1827" w:type="dxa"/>
          </w:tcPr>
          <w:p w14:paraId="5817BC99" w14:textId="77777777" w:rsidR="00AB16E0" w:rsidRPr="00CC768E" w:rsidRDefault="00AB16E0" w:rsidP="00CF3A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768E">
              <w:rPr>
                <w:rFonts w:ascii="Arial" w:hAnsi="Arial" w:cs="Arial"/>
                <w:sz w:val="20"/>
                <w:szCs w:val="20"/>
              </w:rPr>
              <w:t>4.295±0.540</w:t>
            </w:r>
          </w:p>
        </w:tc>
      </w:tr>
      <w:tr w:rsidR="00CC768E" w:rsidRPr="00CC768E" w14:paraId="2640C277" w14:textId="77777777" w:rsidTr="000E2B0F">
        <w:trPr>
          <w:trHeight w:val="284"/>
          <w:jc w:val="center"/>
        </w:trPr>
        <w:tc>
          <w:tcPr>
            <w:cnfStyle w:val="001000000000" w:firstRow="0" w:lastRow="0" w:firstColumn="1" w:lastColumn="0" w:oddVBand="0" w:evenVBand="0" w:oddHBand="0" w:evenHBand="0" w:firstRowFirstColumn="0" w:firstRowLastColumn="0" w:lastRowFirstColumn="0" w:lastRowLastColumn="0"/>
            <w:tcW w:w="1003" w:type="dxa"/>
          </w:tcPr>
          <w:p w14:paraId="3EF1BB6B" w14:textId="77777777" w:rsidR="00AB16E0" w:rsidRPr="00CC768E" w:rsidRDefault="00AB16E0" w:rsidP="00CF3AEF">
            <w:pPr>
              <w:pStyle w:val="NoSpacing"/>
              <w:rPr>
                <w:rFonts w:ascii="Arial" w:hAnsi="Arial" w:cs="Arial"/>
                <w:b w:val="0"/>
                <w:bCs w:val="0"/>
                <w:sz w:val="20"/>
                <w:szCs w:val="20"/>
              </w:rPr>
            </w:pPr>
            <w:r w:rsidRPr="00CC768E">
              <w:rPr>
                <w:rFonts w:ascii="Arial" w:hAnsi="Arial" w:cs="Arial"/>
                <w:b w:val="0"/>
                <w:bCs w:val="0"/>
                <w:sz w:val="20"/>
                <w:szCs w:val="20"/>
              </w:rPr>
              <w:t>Mg</w:t>
            </w:r>
          </w:p>
        </w:tc>
        <w:tc>
          <w:tcPr>
            <w:tcW w:w="1827" w:type="dxa"/>
          </w:tcPr>
          <w:p w14:paraId="5AAFD30F" w14:textId="77777777" w:rsidR="00AB16E0" w:rsidRPr="00CC768E" w:rsidRDefault="00AB16E0" w:rsidP="00CF3A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C768E">
              <w:rPr>
                <w:rFonts w:ascii="Arial" w:hAnsi="Arial" w:cs="Arial"/>
                <w:sz w:val="20"/>
                <w:szCs w:val="20"/>
              </w:rPr>
              <w:t>6.042± 1.250</w:t>
            </w:r>
          </w:p>
        </w:tc>
      </w:tr>
      <w:tr w:rsidR="00CC768E" w:rsidRPr="00CC768E" w14:paraId="004DE2EE" w14:textId="77777777" w:rsidTr="000E2B0F">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003" w:type="dxa"/>
          </w:tcPr>
          <w:p w14:paraId="1D7104CE" w14:textId="77777777" w:rsidR="00AB16E0" w:rsidRPr="00CC768E" w:rsidRDefault="00AB16E0" w:rsidP="00CF3AEF">
            <w:pPr>
              <w:pStyle w:val="NoSpacing"/>
              <w:rPr>
                <w:rFonts w:ascii="Arial" w:hAnsi="Arial" w:cs="Arial"/>
                <w:b w:val="0"/>
                <w:bCs w:val="0"/>
                <w:sz w:val="20"/>
                <w:szCs w:val="20"/>
              </w:rPr>
            </w:pPr>
            <w:r w:rsidRPr="00CC768E">
              <w:rPr>
                <w:rFonts w:ascii="Arial" w:hAnsi="Arial" w:cs="Arial"/>
                <w:b w:val="0"/>
                <w:bCs w:val="0"/>
                <w:sz w:val="20"/>
                <w:szCs w:val="20"/>
              </w:rPr>
              <w:t>K</w:t>
            </w:r>
          </w:p>
        </w:tc>
        <w:tc>
          <w:tcPr>
            <w:tcW w:w="1827" w:type="dxa"/>
          </w:tcPr>
          <w:p w14:paraId="13D227CF" w14:textId="77777777" w:rsidR="00AB16E0" w:rsidRPr="00CC768E" w:rsidRDefault="00AB16E0" w:rsidP="00CF3A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768E">
              <w:rPr>
                <w:rFonts w:ascii="Arial" w:hAnsi="Arial" w:cs="Arial"/>
                <w:sz w:val="20"/>
                <w:szCs w:val="20"/>
              </w:rPr>
              <w:t>1.735±0.255</w:t>
            </w:r>
          </w:p>
        </w:tc>
      </w:tr>
      <w:tr w:rsidR="00CC768E" w:rsidRPr="00CC768E" w14:paraId="542DC256" w14:textId="77777777" w:rsidTr="000E2B0F">
        <w:trPr>
          <w:trHeight w:val="284"/>
          <w:jc w:val="center"/>
        </w:trPr>
        <w:tc>
          <w:tcPr>
            <w:cnfStyle w:val="001000000000" w:firstRow="0" w:lastRow="0" w:firstColumn="1" w:lastColumn="0" w:oddVBand="0" w:evenVBand="0" w:oddHBand="0" w:evenHBand="0" w:firstRowFirstColumn="0" w:firstRowLastColumn="0" w:lastRowFirstColumn="0" w:lastRowLastColumn="0"/>
            <w:tcW w:w="1003" w:type="dxa"/>
          </w:tcPr>
          <w:p w14:paraId="470776D0" w14:textId="77777777" w:rsidR="00AB16E0" w:rsidRPr="00CC768E" w:rsidRDefault="00AB16E0" w:rsidP="00CF3AEF">
            <w:pPr>
              <w:pStyle w:val="NoSpacing"/>
              <w:rPr>
                <w:rFonts w:ascii="Arial" w:hAnsi="Arial" w:cs="Arial"/>
                <w:b w:val="0"/>
                <w:bCs w:val="0"/>
                <w:sz w:val="20"/>
                <w:szCs w:val="20"/>
              </w:rPr>
            </w:pPr>
            <w:r w:rsidRPr="00CC768E">
              <w:rPr>
                <w:rFonts w:ascii="Arial" w:hAnsi="Arial" w:cs="Arial"/>
                <w:b w:val="0"/>
                <w:bCs w:val="0"/>
                <w:sz w:val="20"/>
                <w:szCs w:val="20"/>
              </w:rPr>
              <w:t>Na</w:t>
            </w:r>
          </w:p>
        </w:tc>
        <w:tc>
          <w:tcPr>
            <w:tcW w:w="1827" w:type="dxa"/>
          </w:tcPr>
          <w:p w14:paraId="0465E5CE" w14:textId="77777777" w:rsidR="00AB16E0" w:rsidRPr="00CC768E" w:rsidRDefault="00AB16E0" w:rsidP="00CF3A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C768E">
              <w:rPr>
                <w:rFonts w:ascii="Arial" w:hAnsi="Arial" w:cs="Arial"/>
                <w:sz w:val="20"/>
                <w:szCs w:val="20"/>
              </w:rPr>
              <w:t>0.395±0.145</w:t>
            </w:r>
          </w:p>
        </w:tc>
      </w:tr>
      <w:tr w:rsidR="00CC768E" w:rsidRPr="00CC768E" w14:paraId="4BB87987" w14:textId="77777777" w:rsidTr="000E2B0F">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003" w:type="dxa"/>
          </w:tcPr>
          <w:p w14:paraId="7A85476A" w14:textId="77777777" w:rsidR="00AB16E0" w:rsidRPr="00CC768E" w:rsidRDefault="00AB16E0" w:rsidP="00CF3AEF">
            <w:pPr>
              <w:pStyle w:val="NoSpacing"/>
              <w:rPr>
                <w:rFonts w:ascii="Arial" w:hAnsi="Arial" w:cs="Arial"/>
                <w:b w:val="0"/>
                <w:bCs w:val="0"/>
                <w:sz w:val="20"/>
                <w:szCs w:val="20"/>
              </w:rPr>
            </w:pPr>
            <w:r w:rsidRPr="00CC768E">
              <w:rPr>
                <w:rFonts w:ascii="Arial" w:hAnsi="Arial" w:cs="Arial"/>
                <w:b w:val="0"/>
                <w:bCs w:val="0"/>
                <w:sz w:val="20"/>
                <w:szCs w:val="20"/>
              </w:rPr>
              <w:t>P</w:t>
            </w:r>
          </w:p>
        </w:tc>
        <w:tc>
          <w:tcPr>
            <w:tcW w:w="1827" w:type="dxa"/>
          </w:tcPr>
          <w:p w14:paraId="6611961B" w14:textId="77777777" w:rsidR="00AB16E0" w:rsidRPr="00CC768E" w:rsidRDefault="00AB16E0" w:rsidP="00CF3A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768E">
              <w:rPr>
                <w:rFonts w:ascii="Arial" w:hAnsi="Arial" w:cs="Arial"/>
                <w:sz w:val="20"/>
                <w:szCs w:val="20"/>
              </w:rPr>
              <w:t>0.09± 0.030</w:t>
            </w:r>
          </w:p>
        </w:tc>
      </w:tr>
      <w:tr w:rsidR="00CC768E" w:rsidRPr="00CC768E" w14:paraId="0B7E5921" w14:textId="77777777" w:rsidTr="000E2B0F">
        <w:trPr>
          <w:trHeight w:val="284"/>
          <w:jc w:val="center"/>
        </w:trPr>
        <w:tc>
          <w:tcPr>
            <w:cnfStyle w:val="001000000000" w:firstRow="0" w:lastRow="0" w:firstColumn="1" w:lastColumn="0" w:oddVBand="0" w:evenVBand="0" w:oddHBand="0" w:evenHBand="0" w:firstRowFirstColumn="0" w:firstRowLastColumn="0" w:lastRowFirstColumn="0" w:lastRowLastColumn="0"/>
            <w:tcW w:w="1003" w:type="dxa"/>
          </w:tcPr>
          <w:p w14:paraId="7F1B0336" w14:textId="77777777" w:rsidR="00AB16E0" w:rsidRPr="00CC768E" w:rsidRDefault="00AB16E0" w:rsidP="00CF3AEF">
            <w:pPr>
              <w:pStyle w:val="NoSpacing"/>
              <w:rPr>
                <w:rFonts w:ascii="Arial" w:hAnsi="Arial" w:cs="Arial"/>
                <w:b w:val="0"/>
                <w:bCs w:val="0"/>
                <w:sz w:val="20"/>
                <w:szCs w:val="20"/>
              </w:rPr>
            </w:pPr>
            <w:r w:rsidRPr="00CC768E">
              <w:rPr>
                <w:rFonts w:ascii="Arial" w:hAnsi="Arial" w:cs="Arial"/>
                <w:b w:val="0"/>
                <w:bCs w:val="0"/>
                <w:sz w:val="20"/>
                <w:szCs w:val="20"/>
              </w:rPr>
              <w:t>Co</w:t>
            </w:r>
          </w:p>
        </w:tc>
        <w:tc>
          <w:tcPr>
            <w:tcW w:w="1827" w:type="dxa"/>
          </w:tcPr>
          <w:p w14:paraId="4A572048" w14:textId="77777777" w:rsidR="00AB16E0" w:rsidRPr="00CC768E" w:rsidRDefault="00AB16E0" w:rsidP="00CF3A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C768E">
              <w:rPr>
                <w:rFonts w:ascii="Arial" w:hAnsi="Arial" w:cs="Arial"/>
                <w:sz w:val="20"/>
                <w:szCs w:val="20"/>
              </w:rPr>
              <w:t>0.056±0.015</w:t>
            </w:r>
          </w:p>
        </w:tc>
      </w:tr>
      <w:tr w:rsidR="00CC768E" w:rsidRPr="00CC768E" w14:paraId="560120C2" w14:textId="77777777" w:rsidTr="000E2B0F">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003" w:type="dxa"/>
          </w:tcPr>
          <w:p w14:paraId="092DFAD8" w14:textId="77777777" w:rsidR="00AB16E0" w:rsidRPr="00CC768E" w:rsidRDefault="00AB16E0" w:rsidP="00CF3AEF">
            <w:pPr>
              <w:pStyle w:val="NoSpacing"/>
              <w:rPr>
                <w:rFonts w:ascii="Arial" w:hAnsi="Arial" w:cs="Arial"/>
                <w:b w:val="0"/>
                <w:bCs w:val="0"/>
                <w:sz w:val="20"/>
                <w:szCs w:val="20"/>
              </w:rPr>
            </w:pPr>
            <w:r w:rsidRPr="00CC768E">
              <w:rPr>
                <w:rFonts w:ascii="Arial" w:hAnsi="Arial" w:cs="Arial"/>
                <w:b w:val="0"/>
                <w:bCs w:val="0"/>
                <w:sz w:val="20"/>
                <w:szCs w:val="20"/>
              </w:rPr>
              <w:t>Cu</w:t>
            </w:r>
          </w:p>
        </w:tc>
        <w:tc>
          <w:tcPr>
            <w:tcW w:w="1827" w:type="dxa"/>
          </w:tcPr>
          <w:p w14:paraId="43FCD841" w14:textId="77777777" w:rsidR="00AB16E0" w:rsidRPr="00CC768E" w:rsidRDefault="00AB16E0" w:rsidP="00CF3A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768E">
              <w:rPr>
                <w:rFonts w:ascii="Arial" w:hAnsi="Arial" w:cs="Arial"/>
                <w:sz w:val="20"/>
                <w:szCs w:val="20"/>
              </w:rPr>
              <w:t>0.034±0.008</w:t>
            </w:r>
          </w:p>
        </w:tc>
      </w:tr>
      <w:tr w:rsidR="00CC768E" w:rsidRPr="00CC768E" w14:paraId="7EBD87B4" w14:textId="77777777" w:rsidTr="000E2B0F">
        <w:trPr>
          <w:trHeight w:val="284"/>
          <w:jc w:val="center"/>
        </w:trPr>
        <w:tc>
          <w:tcPr>
            <w:cnfStyle w:val="001000000000" w:firstRow="0" w:lastRow="0" w:firstColumn="1" w:lastColumn="0" w:oddVBand="0" w:evenVBand="0" w:oddHBand="0" w:evenHBand="0" w:firstRowFirstColumn="0" w:firstRowLastColumn="0" w:lastRowFirstColumn="0" w:lastRowLastColumn="0"/>
            <w:tcW w:w="1003" w:type="dxa"/>
          </w:tcPr>
          <w:p w14:paraId="0452A8F1" w14:textId="77777777" w:rsidR="00AB16E0" w:rsidRPr="00CC768E" w:rsidRDefault="00AB16E0" w:rsidP="00CF3AEF">
            <w:pPr>
              <w:pStyle w:val="NoSpacing"/>
              <w:rPr>
                <w:rFonts w:ascii="Arial" w:hAnsi="Arial" w:cs="Arial"/>
                <w:b w:val="0"/>
                <w:bCs w:val="0"/>
                <w:sz w:val="20"/>
                <w:szCs w:val="20"/>
              </w:rPr>
            </w:pPr>
            <w:r w:rsidRPr="00CC768E">
              <w:rPr>
                <w:rFonts w:ascii="Arial" w:hAnsi="Arial" w:cs="Arial"/>
                <w:b w:val="0"/>
                <w:bCs w:val="0"/>
                <w:sz w:val="20"/>
                <w:szCs w:val="20"/>
              </w:rPr>
              <w:t xml:space="preserve">Cr </w:t>
            </w:r>
          </w:p>
        </w:tc>
        <w:tc>
          <w:tcPr>
            <w:tcW w:w="1827" w:type="dxa"/>
          </w:tcPr>
          <w:p w14:paraId="7227DFB1" w14:textId="77777777" w:rsidR="00AB16E0" w:rsidRPr="00CC768E" w:rsidRDefault="00AB16E0" w:rsidP="00CF3A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C768E">
              <w:rPr>
                <w:rFonts w:ascii="Arial" w:hAnsi="Arial" w:cs="Arial"/>
                <w:sz w:val="20"/>
                <w:szCs w:val="20"/>
              </w:rPr>
              <w:t>0.088±0.046</w:t>
            </w:r>
          </w:p>
        </w:tc>
      </w:tr>
      <w:tr w:rsidR="00CC768E" w:rsidRPr="00CC768E" w14:paraId="63C27803" w14:textId="77777777" w:rsidTr="000E2B0F">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003" w:type="dxa"/>
          </w:tcPr>
          <w:p w14:paraId="480BEEB7" w14:textId="77777777" w:rsidR="00AB16E0" w:rsidRPr="00CC768E" w:rsidRDefault="00AB16E0" w:rsidP="00CF3AEF">
            <w:pPr>
              <w:pStyle w:val="NoSpacing"/>
              <w:rPr>
                <w:rFonts w:ascii="Arial" w:hAnsi="Arial" w:cs="Arial"/>
                <w:b w:val="0"/>
                <w:bCs w:val="0"/>
                <w:sz w:val="20"/>
                <w:szCs w:val="20"/>
              </w:rPr>
            </w:pPr>
            <w:r w:rsidRPr="00CC768E">
              <w:rPr>
                <w:rFonts w:ascii="Arial" w:hAnsi="Arial" w:cs="Arial"/>
                <w:b w:val="0"/>
                <w:bCs w:val="0"/>
                <w:sz w:val="20"/>
                <w:szCs w:val="20"/>
              </w:rPr>
              <w:t>Fe</w:t>
            </w:r>
          </w:p>
        </w:tc>
        <w:tc>
          <w:tcPr>
            <w:tcW w:w="1827" w:type="dxa"/>
          </w:tcPr>
          <w:p w14:paraId="0CD1B2BB" w14:textId="77777777" w:rsidR="00AB16E0" w:rsidRPr="00CC768E" w:rsidRDefault="00AB16E0" w:rsidP="00CF3A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768E">
              <w:rPr>
                <w:rFonts w:ascii="Arial" w:hAnsi="Arial" w:cs="Arial"/>
                <w:sz w:val="20"/>
                <w:szCs w:val="20"/>
              </w:rPr>
              <w:t>0.406±0.158</w:t>
            </w:r>
          </w:p>
        </w:tc>
      </w:tr>
      <w:tr w:rsidR="00CC768E" w:rsidRPr="00CC768E" w14:paraId="0D285C6A" w14:textId="77777777" w:rsidTr="000E2B0F">
        <w:trPr>
          <w:trHeight w:val="284"/>
          <w:jc w:val="center"/>
        </w:trPr>
        <w:tc>
          <w:tcPr>
            <w:cnfStyle w:val="001000000000" w:firstRow="0" w:lastRow="0" w:firstColumn="1" w:lastColumn="0" w:oddVBand="0" w:evenVBand="0" w:oddHBand="0" w:evenHBand="0" w:firstRowFirstColumn="0" w:firstRowLastColumn="0" w:lastRowFirstColumn="0" w:lastRowLastColumn="0"/>
            <w:tcW w:w="1003" w:type="dxa"/>
          </w:tcPr>
          <w:p w14:paraId="36830141" w14:textId="77777777" w:rsidR="00AB16E0" w:rsidRPr="00CC768E" w:rsidRDefault="00AB16E0" w:rsidP="00CF3AEF">
            <w:pPr>
              <w:pStyle w:val="NoSpacing"/>
              <w:rPr>
                <w:rFonts w:ascii="Arial" w:hAnsi="Arial" w:cs="Arial"/>
                <w:b w:val="0"/>
                <w:bCs w:val="0"/>
                <w:sz w:val="20"/>
                <w:szCs w:val="20"/>
              </w:rPr>
            </w:pPr>
            <w:r w:rsidRPr="00CC768E">
              <w:rPr>
                <w:rFonts w:ascii="Arial" w:hAnsi="Arial" w:cs="Arial"/>
                <w:b w:val="0"/>
                <w:bCs w:val="0"/>
                <w:sz w:val="20"/>
                <w:szCs w:val="20"/>
              </w:rPr>
              <w:t>Mn</w:t>
            </w:r>
          </w:p>
        </w:tc>
        <w:tc>
          <w:tcPr>
            <w:tcW w:w="1827" w:type="dxa"/>
          </w:tcPr>
          <w:p w14:paraId="5AD3DF3F" w14:textId="77777777" w:rsidR="00AB16E0" w:rsidRPr="00CC768E" w:rsidRDefault="00AB16E0" w:rsidP="00CF3A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C768E">
              <w:rPr>
                <w:rFonts w:ascii="Arial" w:hAnsi="Arial" w:cs="Arial"/>
                <w:sz w:val="20"/>
                <w:szCs w:val="20"/>
              </w:rPr>
              <w:t>2.228±0.095</w:t>
            </w:r>
          </w:p>
        </w:tc>
      </w:tr>
      <w:tr w:rsidR="00CC768E" w:rsidRPr="00CC768E" w14:paraId="636B77F9" w14:textId="77777777" w:rsidTr="000E2B0F">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1003" w:type="dxa"/>
          </w:tcPr>
          <w:p w14:paraId="606E10E5" w14:textId="77777777" w:rsidR="00AB16E0" w:rsidRPr="00CC768E" w:rsidRDefault="00AB16E0" w:rsidP="00CF3AEF">
            <w:pPr>
              <w:pStyle w:val="NoSpacing"/>
              <w:rPr>
                <w:rFonts w:ascii="Arial" w:hAnsi="Arial" w:cs="Arial"/>
                <w:b w:val="0"/>
                <w:bCs w:val="0"/>
                <w:sz w:val="20"/>
                <w:szCs w:val="20"/>
              </w:rPr>
            </w:pPr>
            <w:r w:rsidRPr="00CC768E">
              <w:rPr>
                <w:rFonts w:ascii="Arial" w:hAnsi="Arial" w:cs="Arial"/>
                <w:b w:val="0"/>
                <w:bCs w:val="0"/>
                <w:sz w:val="20"/>
                <w:szCs w:val="20"/>
              </w:rPr>
              <w:t>Mo</w:t>
            </w:r>
          </w:p>
        </w:tc>
        <w:tc>
          <w:tcPr>
            <w:tcW w:w="1827" w:type="dxa"/>
          </w:tcPr>
          <w:p w14:paraId="798AF87B" w14:textId="77777777" w:rsidR="00AB16E0" w:rsidRPr="00CC768E" w:rsidRDefault="00AB16E0" w:rsidP="00CF3A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768E">
              <w:rPr>
                <w:rFonts w:ascii="Arial" w:hAnsi="Arial" w:cs="Arial"/>
                <w:sz w:val="20"/>
                <w:szCs w:val="20"/>
              </w:rPr>
              <w:t>0.457±0.125</w:t>
            </w:r>
          </w:p>
        </w:tc>
      </w:tr>
      <w:tr w:rsidR="00CC768E" w:rsidRPr="00CC768E" w14:paraId="096EDDB0" w14:textId="77777777" w:rsidTr="000E2B0F">
        <w:trPr>
          <w:trHeight w:val="140"/>
          <w:jc w:val="center"/>
        </w:trPr>
        <w:tc>
          <w:tcPr>
            <w:cnfStyle w:val="001000000000" w:firstRow="0" w:lastRow="0" w:firstColumn="1" w:lastColumn="0" w:oddVBand="0" w:evenVBand="0" w:oddHBand="0" w:evenHBand="0" w:firstRowFirstColumn="0" w:firstRowLastColumn="0" w:lastRowFirstColumn="0" w:lastRowLastColumn="0"/>
            <w:tcW w:w="1003" w:type="dxa"/>
          </w:tcPr>
          <w:p w14:paraId="2CE67DE0" w14:textId="77777777" w:rsidR="00AB16E0" w:rsidRPr="00CC768E" w:rsidRDefault="00AB16E0" w:rsidP="00CF3AEF">
            <w:pPr>
              <w:pStyle w:val="NoSpacing"/>
              <w:rPr>
                <w:rFonts w:ascii="Arial" w:hAnsi="Arial" w:cs="Arial"/>
                <w:b w:val="0"/>
                <w:bCs w:val="0"/>
                <w:sz w:val="20"/>
                <w:szCs w:val="20"/>
              </w:rPr>
            </w:pPr>
            <w:r w:rsidRPr="00CC768E">
              <w:rPr>
                <w:rFonts w:ascii="Arial" w:hAnsi="Arial" w:cs="Arial"/>
                <w:b w:val="0"/>
                <w:bCs w:val="0"/>
                <w:sz w:val="20"/>
                <w:szCs w:val="20"/>
              </w:rPr>
              <w:t>Ni</w:t>
            </w:r>
          </w:p>
        </w:tc>
        <w:tc>
          <w:tcPr>
            <w:tcW w:w="1827" w:type="dxa"/>
          </w:tcPr>
          <w:p w14:paraId="2177BBDD" w14:textId="77777777" w:rsidR="00AB16E0" w:rsidRPr="00CC768E" w:rsidRDefault="00AB16E0" w:rsidP="00CF3AEF">
            <w:pPr>
              <w:pStyle w:val="NoSpacing"/>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C768E">
              <w:rPr>
                <w:rFonts w:ascii="Arial" w:hAnsi="Arial" w:cs="Arial"/>
                <w:sz w:val="20"/>
                <w:szCs w:val="20"/>
              </w:rPr>
              <w:t>0.067±0.025</w:t>
            </w:r>
          </w:p>
        </w:tc>
      </w:tr>
      <w:tr w:rsidR="00CC768E" w:rsidRPr="00CC768E" w14:paraId="09B945C1" w14:textId="77777777" w:rsidTr="000E2B0F">
        <w:trPr>
          <w:cnfStyle w:val="000000100000" w:firstRow="0" w:lastRow="0" w:firstColumn="0" w:lastColumn="0" w:oddVBand="0" w:evenVBand="0" w:oddHBand="1" w:evenHBand="0" w:firstRowFirstColumn="0" w:firstRowLastColumn="0" w:lastRowFirstColumn="0" w:lastRowLastColumn="0"/>
          <w:trHeight w:val="140"/>
          <w:jc w:val="center"/>
        </w:trPr>
        <w:tc>
          <w:tcPr>
            <w:cnfStyle w:val="001000000000" w:firstRow="0" w:lastRow="0" w:firstColumn="1" w:lastColumn="0" w:oddVBand="0" w:evenVBand="0" w:oddHBand="0" w:evenHBand="0" w:firstRowFirstColumn="0" w:firstRowLastColumn="0" w:lastRowFirstColumn="0" w:lastRowLastColumn="0"/>
            <w:tcW w:w="1003" w:type="dxa"/>
          </w:tcPr>
          <w:p w14:paraId="7D3B5897" w14:textId="77777777" w:rsidR="00AB16E0" w:rsidRPr="00CC768E" w:rsidRDefault="00AB16E0" w:rsidP="00CF3AEF">
            <w:pPr>
              <w:pStyle w:val="NoSpacing"/>
              <w:rPr>
                <w:rFonts w:ascii="Arial" w:hAnsi="Arial" w:cs="Arial"/>
                <w:b w:val="0"/>
                <w:bCs w:val="0"/>
                <w:sz w:val="20"/>
                <w:szCs w:val="20"/>
              </w:rPr>
            </w:pPr>
            <w:r w:rsidRPr="00CC768E">
              <w:rPr>
                <w:rFonts w:ascii="Arial" w:hAnsi="Arial" w:cs="Arial"/>
                <w:b w:val="0"/>
                <w:bCs w:val="0"/>
                <w:sz w:val="20"/>
                <w:szCs w:val="20"/>
              </w:rPr>
              <w:t>Zn</w:t>
            </w:r>
          </w:p>
        </w:tc>
        <w:tc>
          <w:tcPr>
            <w:tcW w:w="1827" w:type="dxa"/>
          </w:tcPr>
          <w:p w14:paraId="68C286C6" w14:textId="77777777" w:rsidR="00AB16E0" w:rsidRPr="00CC768E" w:rsidRDefault="00AB16E0" w:rsidP="00CF3AEF">
            <w:pPr>
              <w:pStyle w:val="NoSpacing"/>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768E">
              <w:rPr>
                <w:rFonts w:ascii="Arial" w:hAnsi="Arial" w:cs="Arial"/>
                <w:sz w:val="20"/>
                <w:szCs w:val="20"/>
              </w:rPr>
              <w:t>0.753±0.252</w:t>
            </w:r>
          </w:p>
        </w:tc>
      </w:tr>
    </w:tbl>
    <w:p w14:paraId="23B5BF34" w14:textId="77777777" w:rsidR="00863BD3" w:rsidRPr="00CC768E" w:rsidRDefault="00863BD3" w:rsidP="00441B6F">
      <w:pPr>
        <w:pStyle w:val="Body"/>
        <w:spacing w:after="0"/>
        <w:rPr>
          <w:rFonts w:ascii="Arial" w:hAnsi="Arial" w:cs="Arial"/>
        </w:rPr>
      </w:pPr>
    </w:p>
    <w:p w14:paraId="0E74E950" w14:textId="77777777" w:rsidR="00C868AA" w:rsidRPr="00CC768E" w:rsidRDefault="00C868AA" w:rsidP="00A55247">
      <w:pPr>
        <w:pStyle w:val="NoSpacing"/>
        <w:spacing w:line="480" w:lineRule="auto"/>
        <w:ind w:right="-46"/>
        <w:jc w:val="both"/>
        <w:rPr>
          <w:rFonts w:ascii="Arial" w:hAnsi="Arial" w:cs="Arial"/>
          <w:sz w:val="20"/>
          <w:szCs w:val="20"/>
        </w:rPr>
      </w:pPr>
      <w:r w:rsidRPr="00CC768E">
        <w:rPr>
          <w:rFonts w:ascii="Arial" w:hAnsi="Arial" w:cs="Arial"/>
          <w:sz w:val="20"/>
          <w:szCs w:val="20"/>
        </w:rPr>
        <w:t xml:space="preserve">Zinc plays a critical role in the human body as it is a cofactor of many enzymes (Osredkar &amp; Sustar, 2011). Copper is also an essential micromineral that regulates the functioning of enzymes, stabilising the walls of blood vessels, and connective tissues (Osredkar &amp; Sustar, 2011). Chromium as an essential micromineral is required for sugar and fat metabolism, </w:t>
      </w:r>
      <w:r w:rsidRPr="00CC768E">
        <w:rPr>
          <w:rFonts w:ascii="Arial" w:hAnsi="Arial" w:cs="Arial"/>
          <w:sz w:val="20"/>
          <w:szCs w:val="20"/>
          <w:shd w:val="clear" w:color="auto" w:fill="FFFFFF"/>
        </w:rPr>
        <w:t>digestion and absorption of proteins, and fats (Ferit, 2023). There is not enough data to establish Recommended Dietary Allowance (RDA) for chromium, however, an</w:t>
      </w:r>
      <w:r w:rsidRPr="00CC768E">
        <w:rPr>
          <w:rFonts w:ascii="Arial" w:hAnsi="Arial" w:cs="Arial"/>
          <w:sz w:val="20"/>
          <w:szCs w:val="20"/>
        </w:rPr>
        <w:t xml:space="preserve"> estimated adequate and safe daily dietary intake of 35 </w:t>
      </w:r>
      <w:proofErr w:type="spellStart"/>
      <w:r w:rsidRPr="00CC768E">
        <w:rPr>
          <w:rFonts w:ascii="Arial" w:hAnsi="Arial" w:cs="Arial"/>
          <w:sz w:val="20"/>
          <w:szCs w:val="20"/>
        </w:rPr>
        <w:t>μg</w:t>
      </w:r>
      <w:proofErr w:type="spellEnd"/>
      <w:r w:rsidRPr="00CC768E">
        <w:rPr>
          <w:rFonts w:ascii="Arial" w:hAnsi="Arial" w:cs="Arial"/>
          <w:sz w:val="20"/>
          <w:szCs w:val="20"/>
        </w:rPr>
        <w:t xml:space="preserve"> is recommended (FDA, 2023). </w:t>
      </w:r>
      <w:r w:rsidRPr="00CC768E">
        <w:rPr>
          <w:rFonts w:ascii="Arial" w:hAnsi="Arial" w:cs="Arial"/>
          <w:shd w:val="clear" w:color="auto" w:fill="FFFFFF"/>
        </w:rPr>
        <w:t xml:space="preserve">The total content </w:t>
      </w:r>
      <w:r w:rsidRPr="00CC768E">
        <w:rPr>
          <w:rFonts w:ascii="Arial" w:hAnsi="Arial" w:cs="Arial"/>
          <w:sz w:val="20"/>
          <w:szCs w:val="20"/>
          <w:shd w:val="clear" w:color="auto" w:fill="FFFFFF"/>
        </w:rPr>
        <w:t>of chromium was determined, cogni</w:t>
      </w:r>
      <w:r w:rsidR="00D371A4">
        <w:rPr>
          <w:rFonts w:ascii="Arial" w:hAnsi="Arial" w:cs="Arial"/>
          <w:sz w:val="20"/>
          <w:szCs w:val="20"/>
          <w:shd w:val="clear" w:color="auto" w:fill="FFFFFF"/>
        </w:rPr>
        <w:t>s</w:t>
      </w:r>
      <w:r w:rsidRPr="00CC768E">
        <w:rPr>
          <w:rFonts w:ascii="Arial" w:hAnsi="Arial" w:cs="Arial"/>
          <w:sz w:val="20"/>
          <w:szCs w:val="20"/>
          <w:shd w:val="clear" w:color="auto" w:fill="FFFFFF"/>
        </w:rPr>
        <w:t xml:space="preserve">ant of the fact that, chromium (III) is an essential micro-nutrient while chromium (VI) is toxic. The content of heavy metals found in </w:t>
      </w:r>
      <w:r w:rsidRPr="00CC768E">
        <w:rPr>
          <w:rFonts w:ascii="Arial" w:hAnsi="Arial" w:cs="Arial"/>
          <w:i/>
          <w:sz w:val="20"/>
          <w:szCs w:val="20"/>
          <w:shd w:val="clear" w:color="auto" w:fill="FFFFFF"/>
        </w:rPr>
        <w:t xml:space="preserve">S. </w:t>
      </w:r>
      <w:proofErr w:type="spellStart"/>
      <w:r w:rsidRPr="00CC768E">
        <w:rPr>
          <w:rFonts w:ascii="Arial" w:hAnsi="Arial" w:cs="Arial"/>
          <w:i/>
          <w:sz w:val="20"/>
          <w:szCs w:val="20"/>
          <w:shd w:val="clear" w:color="auto" w:fill="FFFFFF"/>
        </w:rPr>
        <w:t>mundii</w:t>
      </w:r>
      <w:proofErr w:type="spellEnd"/>
      <w:r w:rsidR="00D371A4">
        <w:rPr>
          <w:rFonts w:ascii="Arial" w:hAnsi="Arial" w:cs="Arial"/>
          <w:i/>
          <w:sz w:val="20"/>
          <w:szCs w:val="20"/>
          <w:shd w:val="clear" w:color="auto" w:fill="FFFFFF"/>
        </w:rPr>
        <w:t xml:space="preserve"> </w:t>
      </w:r>
      <w:r w:rsidRPr="00CC768E">
        <w:rPr>
          <w:rFonts w:ascii="Arial" w:hAnsi="Arial" w:cs="Arial"/>
          <w:sz w:val="20"/>
          <w:szCs w:val="20"/>
          <w:shd w:val="clear" w:color="auto" w:fill="FFFFFF"/>
        </w:rPr>
        <w:t xml:space="preserve">should, therefore, not be </w:t>
      </w:r>
      <w:r w:rsidR="00A55247" w:rsidRPr="00CC768E">
        <w:rPr>
          <w:rFonts w:ascii="Arial" w:hAnsi="Arial" w:cs="Arial"/>
          <w:sz w:val="20"/>
          <w:szCs w:val="20"/>
          <w:shd w:val="clear" w:color="auto" w:fill="FFFFFF"/>
        </w:rPr>
        <w:t>interpreted</w:t>
      </w:r>
      <w:r w:rsidR="00D371A4">
        <w:rPr>
          <w:rFonts w:ascii="Arial" w:hAnsi="Arial" w:cs="Arial"/>
          <w:sz w:val="20"/>
          <w:szCs w:val="20"/>
          <w:shd w:val="clear" w:color="auto" w:fill="FFFFFF"/>
        </w:rPr>
        <w:t xml:space="preserve"> </w:t>
      </w:r>
      <w:r w:rsidRPr="00CC768E">
        <w:rPr>
          <w:rFonts w:ascii="Arial" w:hAnsi="Arial" w:cs="Arial"/>
          <w:sz w:val="20"/>
          <w:szCs w:val="20"/>
          <w:shd w:val="clear" w:color="auto" w:fill="FFFFFF"/>
        </w:rPr>
        <w:t>in isolation</w:t>
      </w:r>
      <w:r w:rsidR="00A55247" w:rsidRPr="00CC768E">
        <w:rPr>
          <w:rFonts w:ascii="Arial" w:hAnsi="Arial" w:cs="Arial"/>
          <w:sz w:val="20"/>
          <w:szCs w:val="20"/>
          <w:shd w:val="clear" w:color="auto" w:fill="FFFFFF"/>
        </w:rPr>
        <w:t>,</w:t>
      </w:r>
      <w:r w:rsidRPr="00CC768E">
        <w:rPr>
          <w:rFonts w:ascii="Arial" w:hAnsi="Arial" w:cs="Arial"/>
          <w:sz w:val="20"/>
          <w:szCs w:val="20"/>
          <w:shd w:val="clear" w:color="auto" w:fill="FFFFFF"/>
        </w:rPr>
        <w:t xml:space="preserve"> but should be compared to the type of environment in which the tree is growing, and more importantly the concentration of these metals in the soil.</w:t>
      </w:r>
    </w:p>
    <w:p w14:paraId="3627571D" w14:textId="77777777" w:rsidR="00C868AA" w:rsidRPr="00CC768E" w:rsidRDefault="00C868AA" w:rsidP="00021C8D">
      <w:pPr>
        <w:pStyle w:val="NoSpacing"/>
        <w:spacing w:line="480" w:lineRule="auto"/>
        <w:jc w:val="both"/>
        <w:rPr>
          <w:rFonts w:ascii="Arial" w:hAnsi="Arial" w:cs="Arial"/>
          <w:sz w:val="20"/>
          <w:szCs w:val="20"/>
        </w:rPr>
      </w:pPr>
      <w:r w:rsidRPr="00CC768E">
        <w:rPr>
          <w:rFonts w:ascii="Arial" w:hAnsi="Arial" w:cs="Arial"/>
          <w:sz w:val="20"/>
          <w:szCs w:val="20"/>
        </w:rPr>
        <w:lastRenderedPageBreak/>
        <w:t xml:space="preserve">The results of the quantitative analysis of the phytochemicals are shown in Table 4. The knowledge of the phytochemistry of fruits and vegetables is </w:t>
      </w:r>
      <w:r w:rsidRPr="00F51677">
        <w:rPr>
          <w:rFonts w:ascii="Arial" w:hAnsi="Arial" w:cs="Arial"/>
          <w:sz w:val="20"/>
          <w:szCs w:val="20"/>
        </w:rPr>
        <w:t>essential</w:t>
      </w:r>
      <w:r w:rsidR="00F51677" w:rsidRPr="00F51677">
        <w:rPr>
          <w:rFonts w:ascii="Arial" w:hAnsi="Arial" w:cs="Arial"/>
          <w:sz w:val="20"/>
          <w:szCs w:val="20"/>
        </w:rPr>
        <w:t xml:space="preserve"> </w:t>
      </w:r>
      <w:r w:rsidR="00D371A4" w:rsidRPr="00F51677">
        <w:rPr>
          <w:rFonts w:ascii="Arial" w:hAnsi="Arial" w:cs="Arial"/>
          <w:sz w:val="20"/>
          <w:szCs w:val="20"/>
        </w:rPr>
        <w:t xml:space="preserve">for evaluating </w:t>
      </w:r>
      <w:r w:rsidRPr="00F51677">
        <w:rPr>
          <w:rFonts w:ascii="Arial" w:hAnsi="Arial" w:cs="Arial"/>
          <w:sz w:val="20"/>
          <w:szCs w:val="20"/>
        </w:rPr>
        <w:t xml:space="preserve">their health-promoting properties. The fruits of </w:t>
      </w:r>
      <w:r w:rsidRPr="00F51677">
        <w:rPr>
          <w:rFonts w:ascii="Arial" w:hAnsi="Arial" w:cs="Arial"/>
          <w:i/>
          <w:sz w:val="20"/>
          <w:szCs w:val="20"/>
        </w:rPr>
        <w:t xml:space="preserve">S. </w:t>
      </w:r>
      <w:proofErr w:type="spellStart"/>
      <w:r w:rsidRPr="00F51677">
        <w:rPr>
          <w:rFonts w:ascii="Arial" w:hAnsi="Arial" w:cs="Arial"/>
          <w:i/>
          <w:sz w:val="20"/>
          <w:szCs w:val="20"/>
        </w:rPr>
        <w:t>mundii</w:t>
      </w:r>
      <w:proofErr w:type="spellEnd"/>
      <w:r w:rsidR="00D371A4" w:rsidRPr="00F51677">
        <w:rPr>
          <w:rFonts w:ascii="Arial" w:hAnsi="Arial" w:cs="Arial"/>
          <w:i/>
          <w:sz w:val="20"/>
          <w:szCs w:val="20"/>
        </w:rPr>
        <w:t xml:space="preserve"> </w:t>
      </w:r>
      <w:r w:rsidRPr="00F51677">
        <w:rPr>
          <w:rFonts w:ascii="Arial" w:hAnsi="Arial" w:cs="Arial"/>
          <w:sz w:val="20"/>
          <w:szCs w:val="20"/>
        </w:rPr>
        <w:t>had a relatively high amount of saponins, 138.90</w:t>
      </w:r>
      <m:oMath>
        <m:r>
          <m:rPr>
            <m:sty m:val="p"/>
          </m:rPr>
          <w:rPr>
            <w:rFonts w:ascii="Cambria Math" w:hAnsi="Cambria Math" w:cs="Arial"/>
            <w:sz w:val="20"/>
            <w:szCs w:val="20"/>
          </w:rPr>
          <m:t>±</m:t>
        </m:r>
      </m:oMath>
      <w:r w:rsidRPr="00F51677">
        <w:rPr>
          <w:rFonts w:ascii="Arial" w:hAnsi="Arial" w:cs="Arial"/>
          <w:sz w:val="20"/>
          <w:szCs w:val="20"/>
        </w:rPr>
        <w:t>12.03 mg/kg and moderate amounts of total phenol</w:t>
      </w:r>
      <w:r w:rsidR="00F24A68">
        <w:rPr>
          <w:rFonts w:ascii="Arial" w:hAnsi="Arial" w:cs="Arial"/>
          <w:sz w:val="20"/>
          <w:szCs w:val="20"/>
        </w:rPr>
        <w:t>ic compound</w:t>
      </w:r>
      <w:r w:rsidRPr="00F51677">
        <w:rPr>
          <w:rFonts w:ascii="Arial" w:hAnsi="Arial" w:cs="Arial"/>
          <w:sz w:val="20"/>
          <w:szCs w:val="20"/>
        </w:rPr>
        <w:t>s, 92.36</w:t>
      </w:r>
      <m:oMath>
        <m:r>
          <m:rPr>
            <m:sty m:val="p"/>
          </m:rPr>
          <w:rPr>
            <w:rFonts w:ascii="Cambria Math" w:hAnsi="Cambria Math" w:cs="Arial"/>
            <w:sz w:val="20"/>
            <w:szCs w:val="20"/>
          </w:rPr>
          <m:t>±5.42</m:t>
        </m:r>
      </m:oMath>
      <w:r w:rsidRPr="00F51677">
        <w:rPr>
          <w:rFonts w:ascii="Arial" w:hAnsi="Arial" w:cs="Arial"/>
          <w:sz w:val="20"/>
          <w:szCs w:val="20"/>
        </w:rPr>
        <w:t xml:space="preserve"> mg/kg. The flavonoid content </w:t>
      </w:r>
      <w:r w:rsidR="00D371A4" w:rsidRPr="00F51677">
        <w:rPr>
          <w:rFonts w:ascii="Arial" w:hAnsi="Arial" w:cs="Arial"/>
          <w:sz w:val="20"/>
          <w:szCs w:val="20"/>
        </w:rPr>
        <w:t xml:space="preserve">was </w:t>
      </w:r>
      <w:r w:rsidRPr="00F51677">
        <w:rPr>
          <w:rFonts w:ascii="Arial" w:hAnsi="Arial" w:cs="Arial"/>
          <w:sz w:val="20"/>
          <w:szCs w:val="20"/>
        </w:rPr>
        <w:t>very low at 1.45 mg/</w:t>
      </w:r>
      <w:r w:rsidRPr="00CC768E">
        <w:rPr>
          <w:rFonts w:ascii="Arial" w:hAnsi="Arial" w:cs="Arial"/>
          <w:sz w:val="20"/>
          <w:szCs w:val="20"/>
        </w:rPr>
        <w:t xml:space="preserve">kg. The fruits contained </w:t>
      </w:r>
      <w:r w:rsidRPr="00F51677">
        <w:rPr>
          <w:rFonts w:ascii="Arial" w:hAnsi="Arial" w:cs="Arial"/>
          <w:sz w:val="20"/>
          <w:szCs w:val="20"/>
        </w:rPr>
        <w:t>significant</w:t>
      </w:r>
      <w:r w:rsidRPr="00CC768E">
        <w:rPr>
          <w:rFonts w:ascii="Arial" w:hAnsi="Arial" w:cs="Arial"/>
          <w:sz w:val="20"/>
          <w:szCs w:val="20"/>
        </w:rPr>
        <w:t xml:space="preserve"> amounts of total phenols, 92.36±5.42 mg/kg</w:t>
      </w:r>
      <w:r w:rsidR="00267880">
        <w:rPr>
          <w:rFonts w:ascii="Arial" w:hAnsi="Arial" w:cs="Arial"/>
          <w:sz w:val="20"/>
          <w:szCs w:val="20"/>
        </w:rPr>
        <w:t>.</w:t>
      </w:r>
    </w:p>
    <w:p w14:paraId="1E45BE17" w14:textId="77777777" w:rsidR="00C868AA" w:rsidRPr="00CC768E" w:rsidRDefault="00C868AA" w:rsidP="00A55247">
      <w:pPr>
        <w:spacing w:line="360" w:lineRule="auto"/>
        <w:jc w:val="center"/>
        <w:rPr>
          <w:rFonts w:ascii="Arial" w:hAnsi="Arial" w:cs="Arial"/>
        </w:rPr>
      </w:pPr>
      <w:bookmarkStart w:id="4" w:name="_Hlk173144998"/>
      <w:r w:rsidRPr="00CC768E">
        <w:rPr>
          <w:rFonts w:ascii="Arial" w:hAnsi="Arial" w:cs="Arial"/>
        </w:rPr>
        <w:t>Table 4. Mean (</w:t>
      </w:r>
      <w:r w:rsidRPr="00CC768E">
        <w:rPr>
          <w:rFonts w:ascii="Arial" w:hAnsi="Arial" w:cs="Arial"/>
          <w:iCs/>
        </w:rPr>
        <w:t>± SD</w:t>
      </w:r>
      <w:r w:rsidRPr="00CC768E">
        <w:rPr>
          <w:rFonts w:ascii="Arial" w:hAnsi="Arial" w:cs="Arial"/>
        </w:rPr>
        <w:t xml:space="preserve">) Selected phytochemical content of </w:t>
      </w:r>
      <w:r w:rsidRPr="00CC768E">
        <w:rPr>
          <w:rFonts w:ascii="Arial" w:hAnsi="Arial" w:cs="Arial"/>
          <w:i/>
        </w:rPr>
        <w:t xml:space="preserve">S. </w:t>
      </w:r>
      <w:proofErr w:type="spellStart"/>
      <w:r w:rsidRPr="00CC768E">
        <w:rPr>
          <w:rFonts w:ascii="Arial" w:hAnsi="Arial" w:cs="Arial"/>
          <w:i/>
        </w:rPr>
        <w:t>mundii</w:t>
      </w:r>
      <w:proofErr w:type="spellEnd"/>
      <w:r w:rsidR="004A483C">
        <w:rPr>
          <w:rFonts w:ascii="Arial" w:hAnsi="Arial" w:cs="Arial"/>
          <w:i/>
        </w:rPr>
        <w:t xml:space="preserve"> </w:t>
      </w:r>
      <w:r w:rsidRPr="00CC768E">
        <w:rPr>
          <w:rFonts w:ascii="Arial" w:hAnsi="Arial" w:cs="Arial"/>
        </w:rPr>
        <w:t>fruits (n=3)</w:t>
      </w:r>
    </w:p>
    <w:tbl>
      <w:tblPr>
        <w:tblStyle w:val="PlainTable41"/>
        <w:tblW w:w="0" w:type="auto"/>
        <w:jc w:val="center"/>
        <w:tblLook w:val="04A0" w:firstRow="1" w:lastRow="0" w:firstColumn="1" w:lastColumn="0" w:noHBand="0" w:noVBand="1"/>
      </w:tblPr>
      <w:tblGrid>
        <w:gridCol w:w="2973"/>
        <w:gridCol w:w="1559"/>
      </w:tblGrid>
      <w:tr w:rsidR="00CC768E" w:rsidRPr="00CC768E" w14:paraId="1B4D5530" w14:textId="77777777" w:rsidTr="00F24A68">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3" w:type="dxa"/>
            <w:tcBorders>
              <w:top w:val="single" w:sz="4" w:space="0" w:color="auto"/>
              <w:bottom w:val="single" w:sz="4" w:space="0" w:color="auto"/>
            </w:tcBorders>
          </w:tcPr>
          <w:p w14:paraId="749A47ED" w14:textId="77777777" w:rsidR="00A55247" w:rsidRPr="00CC768E" w:rsidRDefault="00A55247" w:rsidP="00A55247">
            <w:pPr>
              <w:pStyle w:val="NoSpacing"/>
              <w:spacing w:line="360" w:lineRule="auto"/>
              <w:rPr>
                <w:rFonts w:ascii="Arial" w:hAnsi="Arial" w:cs="Arial"/>
                <w:b w:val="0"/>
                <w:bCs w:val="0"/>
                <w:sz w:val="20"/>
                <w:szCs w:val="20"/>
              </w:rPr>
            </w:pPr>
            <w:bookmarkStart w:id="5" w:name="_Hlk173144984"/>
            <w:bookmarkEnd w:id="4"/>
            <w:r w:rsidRPr="00CC768E">
              <w:rPr>
                <w:rFonts w:ascii="Arial" w:hAnsi="Arial" w:cs="Arial"/>
                <w:b w:val="0"/>
                <w:bCs w:val="0"/>
                <w:sz w:val="20"/>
                <w:szCs w:val="20"/>
              </w:rPr>
              <w:t xml:space="preserve">Phytochemicals </w:t>
            </w:r>
          </w:p>
        </w:tc>
        <w:tc>
          <w:tcPr>
            <w:tcW w:w="1559" w:type="dxa"/>
            <w:tcBorders>
              <w:top w:val="single" w:sz="4" w:space="0" w:color="auto"/>
              <w:bottom w:val="single" w:sz="4" w:space="0" w:color="auto"/>
            </w:tcBorders>
          </w:tcPr>
          <w:p w14:paraId="5DC64B8D" w14:textId="77777777" w:rsidR="00A55247" w:rsidRPr="00CC768E" w:rsidRDefault="00A55247" w:rsidP="00A55247">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0"/>
                <w:szCs w:val="20"/>
              </w:rPr>
            </w:pPr>
            <w:r w:rsidRPr="00CC768E">
              <w:rPr>
                <w:rFonts w:ascii="Arial" w:hAnsi="Arial" w:cs="Arial"/>
                <w:b w:val="0"/>
                <w:bCs w:val="0"/>
                <w:sz w:val="20"/>
                <w:szCs w:val="20"/>
              </w:rPr>
              <w:t>mg/100g</w:t>
            </w:r>
          </w:p>
        </w:tc>
      </w:tr>
      <w:tr w:rsidR="00CC768E" w:rsidRPr="00CC768E" w14:paraId="79254750" w14:textId="77777777" w:rsidTr="00F24A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3" w:type="dxa"/>
            <w:tcBorders>
              <w:top w:val="single" w:sz="4" w:space="0" w:color="auto"/>
            </w:tcBorders>
            <w:shd w:val="clear" w:color="auto" w:fill="FFFFFF" w:themeFill="background1"/>
          </w:tcPr>
          <w:p w14:paraId="00C9DAAC" w14:textId="77777777" w:rsidR="00A55247" w:rsidRPr="00CC768E" w:rsidRDefault="00A55247" w:rsidP="00A55247">
            <w:pPr>
              <w:pStyle w:val="NoSpacing"/>
              <w:spacing w:line="360" w:lineRule="auto"/>
              <w:rPr>
                <w:rFonts w:ascii="Arial" w:hAnsi="Arial" w:cs="Arial"/>
                <w:b w:val="0"/>
                <w:bCs w:val="0"/>
                <w:sz w:val="20"/>
                <w:szCs w:val="20"/>
              </w:rPr>
            </w:pPr>
            <w:r w:rsidRPr="00CC768E">
              <w:rPr>
                <w:rFonts w:ascii="Arial" w:hAnsi="Arial" w:cs="Arial"/>
                <w:b w:val="0"/>
                <w:bCs w:val="0"/>
                <w:sz w:val="20"/>
                <w:szCs w:val="20"/>
              </w:rPr>
              <w:t>Flavonoids</w:t>
            </w:r>
          </w:p>
        </w:tc>
        <w:tc>
          <w:tcPr>
            <w:tcW w:w="1559" w:type="dxa"/>
            <w:tcBorders>
              <w:top w:val="single" w:sz="4" w:space="0" w:color="auto"/>
            </w:tcBorders>
            <w:shd w:val="clear" w:color="auto" w:fill="FFFFFF" w:themeFill="background1"/>
          </w:tcPr>
          <w:p w14:paraId="5AD6AFDB" w14:textId="77777777" w:rsidR="00A55247" w:rsidRPr="00CC768E" w:rsidRDefault="00A55247" w:rsidP="00A55247">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768E">
              <w:rPr>
                <w:rFonts w:ascii="Arial" w:hAnsi="Arial" w:cs="Arial"/>
                <w:sz w:val="20"/>
                <w:szCs w:val="20"/>
              </w:rPr>
              <w:t>0.15</w:t>
            </w:r>
            <m:oMath>
              <m:r>
                <m:rPr>
                  <m:sty m:val="p"/>
                </m:rPr>
                <w:rPr>
                  <w:rFonts w:ascii="Cambria Math" w:hAnsi="Cambria Math" w:cs="Arial"/>
                  <w:sz w:val="20"/>
                  <w:szCs w:val="20"/>
                </w:rPr>
                <m:t>±0.01</m:t>
              </m:r>
            </m:oMath>
          </w:p>
        </w:tc>
      </w:tr>
      <w:tr w:rsidR="00CC768E" w:rsidRPr="00CC768E" w14:paraId="734D74BB" w14:textId="77777777" w:rsidTr="00F24A68">
        <w:trPr>
          <w:jc w:val="center"/>
        </w:trPr>
        <w:tc>
          <w:tcPr>
            <w:cnfStyle w:val="001000000000" w:firstRow="0" w:lastRow="0" w:firstColumn="1" w:lastColumn="0" w:oddVBand="0" w:evenVBand="0" w:oddHBand="0" w:evenHBand="0" w:firstRowFirstColumn="0" w:firstRowLastColumn="0" w:lastRowFirstColumn="0" w:lastRowLastColumn="0"/>
            <w:tcW w:w="2973" w:type="dxa"/>
            <w:shd w:val="clear" w:color="auto" w:fill="FFFFFF" w:themeFill="background1"/>
          </w:tcPr>
          <w:p w14:paraId="262DBCCD" w14:textId="77777777" w:rsidR="00A55247" w:rsidRPr="00CC768E" w:rsidRDefault="00A55247" w:rsidP="00A55247">
            <w:pPr>
              <w:pStyle w:val="NoSpacing"/>
              <w:spacing w:line="360" w:lineRule="auto"/>
              <w:rPr>
                <w:rFonts w:ascii="Arial" w:hAnsi="Arial" w:cs="Arial"/>
                <w:b w:val="0"/>
                <w:bCs w:val="0"/>
                <w:sz w:val="20"/>
                <w:szCs w:val="20"/>
              </w:rPr>
            </w:pPr>
            <w:r w:rsidRPr="00CC768E">
              <w:rPr>
                <w:rFonts w:ascii="Arial" w:hAnsi="Arial" w:cs="Arial"/>
                <w:b w:val="0"/>
                <w:bCs w:val="0"/>
                <w:sz w:val="20"/>
                <w:szCs w:val="20"/>
              </w:rPr>
              <w:t>Saponins</w:t>
            </w:r>
          </w:p>
        </w:tc>
        <w:tc>
          <w:tcPr>
            <w:tcW w:w="1559" w:type="dxa"/>
            <w:shd w:val="clear" w:color="auto" w:fill="FFFFFF" w:themeFill="background1"/>
          </w:tcPr>
          <w:p w14:paraId="43B0DE50" w14:textId="77777777" w:rsidR="00A55247" w:rsidRPr="00CC768E" w:rsidRDefault="00A55247" w:rsidP="00A55247">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C768E">
              <w:rPr>
                <w:rFonts w:ascii="Arial" w:hAnsi="Arial" w:cs="Arial"/>
                <w:sz w:val="20"/>
                <w:szCs w:val="20"/>
              </w:rPr>
              <w:t>1.78</w:t>
            </w:r>
            <m:oMath>
              <m:r>
                <m:rPr>
                  <m:sty m:val="p"/>
                </m:rPr>
                <w:rPr>
                  <w:rFonts w:ascii="Cambria Math" w:hAnsi="Cambria Math" w:cs="Arial"/>
                  <w:sz w:val="20"/>
                  <w:szCs w:val="20"/>
                </w:rPr>
                <m:t>±0.45</m:t>
              </m:r>
            </m:oMath>
          </w:p>
        </w:tc>
      </w:tr>
      <w:tr w:rsidR="00CC768E" w:rsidRPr="00CC768E" w14:paraId="7F2EDDF4" w14:textId="77777777" w:rsidTr="00F24A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3" w:type="dxa"/>
            <w:shd w:val="clear" w:color="auto" w:fill="FFFFFF" w:themeFill="background1"/>
          </w:tcPr>
          <w:p w14:paraId="7D8429AF" w14:textId="77777777" w:rsidR="00A55247" w:rsidRPr="00CC768E" w:rsidRDefault="00A55247" w:rsidP="00A55247">
            <w:pPr>
              <w:pStyle w:val="NoSpacing"/>
              <w:spacing w:line="360" w:lineRule="auto"/>
              <w:rPr>
                <w:rFonts w:ascii="Arial" w:hAnsi="Arial" w:cs="Arial"/>
                <w:b w:val="0"/>
                <w:bCs w:val="0"/>
                <w:sz w:val="20"/>
                <w:szCs w:val="20"/>
              </w:rPr>
            </w:pPr>
            <w:r w:rsidRPr="00CC768E">
              <w:rPr>
                <w:rFonts w:ascii="Arial" w:hAnsi="Arial" w:cs="Arial"/>
                <w:b w:val="0"/>
                <w:bCs w:val="0"/>
                <w:sz w:val="20"/>
                <w:szCs w:val="20"/>
              </w:rPr>
              <w:t>Alkaloids</w:t>
            </w:r>
          </w:p>
        </w:tc>
        <w:tc>
          <w:tcPr>
            <w:tcW w:w="1559" w:type="dxa"/>
            <w:shd w:val="clear" w:color="auto" w:fill="FFFFFF" w:themeFill="background1"/>
          </w:tcPr>
          <w:p w14:paraId="5240133D" w14:textId="77777777" w:rsidR="00A55247" w:rsidRPr="00CC768E" w:rsidRDefault="00A55247" w:rsidP="00A55247">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768E">
              <w:rPr>
                <w:rFonts w:ascii="Arial" w:hAnsi="Arial" w:cs="Arial"/>
                <w:sz w:val="20"/>
                <w:szCs w:val="20"/>
              </w:rPr>
              <w:t>1.77</w:t>
            </w:r>
            <m:oMath>
              <m:r>
                <m:rPr>
                  <m:sty m:val="p"/>
                </m:rPr>
                <w:rPr>
                  <w:rFonts w:ascii="Cambria Math" w:hAnsi="Cambria Math" w:cs="Arial"/>
                  <w:sz w:val="20"/>
                  <w:szCs w:val="20"/>
                </w:rPr>
                <m:t>±0.02</m:t>
              </m:r>
            </m:oMath>
          </w:p>
        </w:tc>
      </w:tr>
      <w:tr w:rsidR="00CC768E" w:rsidRPr="00CC768E" w14:paraId="7DFA4189" w14:textId="77777777" w:rsidTr="00F24A68">
        <w:trPr>
          <w:jc w:val="center"/>
        </w:trPr>
        <w:tc>
          <w:tcPr>
            <w:cnfStyle w:val="001000000000" w:firstRow="0" w:lastRow="0" w:firstColumn="1" w:lastColumn="0" w:oddVBand="0" w:evenVBand="0" w:oddHBand="0" w:evenHBand="0" w:firstRowFirstColumn="0" w:firstRowLastColumn="0" w:lastRowFirstColumn="0" w:lastRowLastColumn="0"/>
            <w:tcW w:w="2973" w:type="dxa"/>
            <w:shd w:val="clear" w:color="auto" w:fill="FFFFFF" w:themeFill="background1"/>
          </w:tcPr>
          <w:p w14:paraId="4405CED4" w14:textId="77777777" w:rsidR="00A55247" w:rsidRPr="00CC768E" w:rsidRDefault="00A55247" w:rsidP="00A55247">
            <w:pPr>
              <w:pStyle w:val="NoSpacing"/>
              <w:spacing w:line="360" w:lineRule="auto"/>
              <w:rPr>
                <w:rFonts w:ascii="Arial" w:hAnsi="Arial" w:cs="Arial"/>
                <w:b w:val="0"/>
                <w:bCs w:val="0"/>
                <w:sz w:val="20"/>
                <w:szCs w:val="20"/>
              </w:rPr>
            </w:pPr>
            <w:r w:rsidRPr="00CC768E">
              <w:rPr>
                <w:rFonts w:ascii="Arial" w:hAnsi="Arial" w:cs="Arial"/>
                <w:b w:val="0"/>
                <w:bCs w:val="0"/>
                <w:sz w:val="20"/>
                <w:szCs w:val="20"/>
              </w:rPr>
              <w:t>Total phenol</w:t>
            </w:r>
            <w:r w:rsidR="00F24A68">
              <w:rPr>
                <w:rFonts w:ascii="Arial" w:hAnsi="Arial" w:cs="Arial"/>
                <w:b w:val="0"/>
                <w:bCs w:val="0"/>
                <w:sz w:val="20"/>
                <w:szCs w:val="20"/>
              </w:rPr>
              <w:t>ic compound</w:t>
            </w:r>
            <w:r w:rsidRPr="00CC768E">
              <w:rPr>
                <w:rFonts w:ascii="Arial" w:hAnsi="Arial" w:cs="Arial"/>
                <w:b w:val="0"/>
                <w:bCs w:val="0"/>
                <w:sz w:val="20"/>
                <w:szCs w:val="20"/>
              </w:rPr>
              <w:t>s</w:t>
            </w:r>
          </w:p>
        </w:tc>
        <w:tc>
          <w:tcPr>
            <w:tcW w:w="1559" w:type="dxa"/>
            <w:shd w:val="clear" w:color="auto" w:fill="FFFFFF" w:themeFill="background1"/>
          </w:tcPr>
          <w:p w14:paraId="2DDC7827" w14:textId="77777777" w:rsidR="00A55247" w:rsidRPr="00CC768E" w:rsidRDefault="00A55247" w:rsidP="00A55247">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C768E">
              <w:rPr>
                <w:rFonts w:ascii="Arial" w:hAnsi="Arial" w:cs="Arial"/>
                <w:sz w:val="20"/>
                <w:szCs w:val="20"/>
              </w:rPr>
              <w:t>9.24</w:t>
            </w:r>
            <m:oMath>
              <m:r>
                <m:rPr>
                  <m:sty m:val="p"/>
                </m:rPr>
                <w:rPr>
                  <w:rFonts w:ascii="Cambria Math" w:hAnsi="Cambria Math" w:cs="Arial"/>
                  <w:sz w:val="20"/>
                  <w:szCs w:val="20"/>
                </w:rPr>
                <m:t>±0.54</m:t>
              </m:r>
            </m:oMath>
          </w:p>
        </w:tc>
      </w:tr>
      <w:tr w:rsidR="00CC768E" w:rsidRPr="00CC768E" w14:paraId="78DBB698" w14:textId="77777777" w:rsidTr="00F24A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3" w:type="dxa"/>
            <w:shd w:val="clear" w:color="auto" w:fill="FFFFFF" w:themeFill="background1"/>
          </w:tcPr>
          <w:p w14:paraId="04B12F04" w14:textId="77777777" w:rsidR="00A55247" w:rsidRPr="00CC768E" w:rsidRDefault="00A55247" w:rsidP="00A55247">
            <w:pPr>
              <w:pStyle w:val="NoSpacing"/>
              <w:spacing w:line="360" w:lineRule="auto"/>
              <w:rPr>
                <w:rFonts w:ascii="Arial" w:hAnsi="Arial" w:cs="Arial"/>
                <w:b w:val="0"/>
                <w:bCs w:val="0"/>
                <w:sz w:val="20"/>
                <w:szCs w:val="20"/>
              </w:rPr>
            </w:pPr>
            <w:r w:rsidRPr="00CC768E">
              <w:rPr>
                <w:rFonts w:ascii="Arial" w:hAnsi="Arial" w:cs="Arial"/>
                <w:b w:val="0"/>
                <w:bCs w:val="0"/>
                <w:sz w:val="20"/>
                <w:szCs w:val="20"/>
              </w:rPr>
              <w:t>Tannins</w:t>
            </w:r>
          </w:p>
        </w:tc>
        <w:tc>
          <w:tcPr>
            <w:tcW w:w="1559" w:type="dxa"/>
            <w:shd w:val="clear" w:color="auto" w:fill="FFFFFF" w:themeFill="background1"/>
          </w:tcPr>
          <w:p w14:paraId="1C6564E0" w14:textId="77777777" w:rsidR="00A55247" w:rsidRPr="00CC768E" w:rsidRDefault="00A55247" w:rsidP="00A55247">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768E">
              <w:rPr>
                <w:rFonts w:ascii="Arial" w:hAnsi="Arial" w:cs="Arial"/>
                <w:sz w:val="20"/>
                <w:szCs w:val="20"/>
              </w:rPr>
              <w:t>5.86</w:t>
            </w:r>
            <m:oMath>
              <m:r>
                <m:rPr>
                  <m:sty m:val="p"/>
                </m:rPr>
                <w:rPr>
                  <w:rFonts w:ascii="Cambria Math" w:hAnsi="Cambria Math" w:cs="Arial"/>
                  <w:sz w:val="20"/>
                  <w:szCs w:val="20"/>
                </w:rPr>
                <m:t>±0.82</m:t>
              </m:r>
            </m:oMath>
          </w:p>
        </w:tc>
      </w:tr>
      <w:tr w:rsidR="00CC768E" w:rsidRPr="00CC768E" w14:paraId="12EAC83B" w14:textId="77777777" w:rsidTr="00F24A68">
        <w:trPr>
          <w:jc w:val="center"/>
        </w:trPr>
        <w:tc>
          <w:tcPr>
            <w:cnfStyle w:val="001000000000" w:firstRow="0" w:lastRow="0" w:firstColumn="1" w:lastColumn="0" w:oddVBand="0" w:evenVBand="0" w:oddHBand="0" w:evenHBand="0" w:firstRowFirstColumn="0" w:firstRowLastColumn="0" w:lastRowFirstColumn="0" w:lastRowLastColumn="0"/>
            <w:tcW w:w="2973" w:type="dxa"/>
            <w:shd w:val="clear" w:color="auto" w:fill="FFFFFF" w:themeFill="background1"/>
          </w:tcPr>
          <w:p w14:paraId="1FF8E187" w14:textId="77777777" w:rsidR="00A55247" w:rsidRPr="00CC768E" w:rsidRDefault="00A55247" w:rsidP="00A55247">
            <w:pPr>
              <w:pStyle w:val="NoSpacing"/>
              <w:spacing w:line="360" w:lineRule="auto"/>
              <w:rPr>
                <w:rFonts w:ascii="Arial" w:hAnsi="Arial" w:cs="Arial"/>
                <w:b w:val="0"/>
                <w:bCs w:val="0"/>
                <w:sz w:val="20"/>
                <w:szCs w:val="20"/>
              </w:rPr>
            </w:pPr>
            <w:r w:rsidRPr="00CC768E">
              <w:rPr>
                <w:rFonts w:ascii="Arial" w:hAnsi="Arial" w:cs="Arial"/>
                <w:b w:val="0"/>
                <w:bCs w:val="0"/>
                <w:sz w:val="20"/>
                <w:szCs w:val="20"/>
              </w:rPr>
              <w:t>Phytates</w:t>
            </w:r>
          </w:p>
        </w:tc>
        <w:tc>
          <w:tcPr>
            <w:tcW w:w="1559" w:type="dxa"/>
            <w:shd w:val="clear" w:color="auto" w:fill="FFFFFF" w:themeFill="background1"/>
          </w:tcPr>
          <w:p w14:paraId="29F0B8B5" w14:textId="77777777" w:rsidR="00A55247" w:rsidRPr="00CC768E" w:rsidRDefault="00A55247" w:rsidP="00A55247">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CC768E">
              <w:rPr>
                <w:rFonts w:ascii="Arial" w:hAnsi="Arial" w:cs="Arial"/>
                <w:sz w:val="20"/>
                <w:szCs w:val="20"/>
              </w:rPr>
              <w:t>0.56</w:t>
            </w:r>
            <m:oMath>
              <m:r>
                <m:rPr>
                  <m:sty m:val="p"/>
                </m:rPr>
                <w:rPr>
                  <w:rFonts w:ascii="Cambria Math" w:hAnsi="Cambria Math" w:cs="Arial"/>
                  <w:sz w:val="20"/>
                  <w:szCs w:val="20"/>
                </w:rPr>
                <m:t>±0.17</m:t>
              </m:r>
            </m:oMath>
          </w:p>
        </w:tc>
      </w:tr>
      <w:tr w:rsidR="00CC768E" w:rsidRPr="00CC768E" w14:paraId="6C86EA38" w14:textId="77777777" w:rsidTr="00F24A6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73" w:type="dxa"/>
            <w:tcBorders>
              <w:bottom w:val="single" w:sz="4" w:space="0" w:color="auto"/>
            </w:tcBorders>
            <w:shd w:val="clear" w:color="auto" w:fill="FFFFFF" w:themeFill="background1"/>
          </w:tcPr>
          <w:p w14:paraId="5410360E" w14:textId="77777777" w:rsidR="00A55247" w:rsidRPr="00CC768E" w:rsidRDefault="00A55247" w:rsidP="00A55247">
            <w:pPr>
              <w:pStyle w:val="NoSpacing"/>
              <w:spacing w:line="360" w:lineRule="auto"/>
              <w:rPr>
                <w:rFonts w:ascii="Arial" w:hAnsi="Arial" w:cs="Arial"/>
                <w:b w:val="0"/>
                <w:bCs w:val="0"/>
                <w:sz w:val="20"/>
                <w:szCs w:val="20"/>
              </w:rPr>
            </w:pPr>
            <w:r w:rsidRPr="00CC768E">
              <w:rPr>
                <w:rFonts w:ascii="Arial" w:hAnsi="Arial" w:cs="Arial"/>
                <w:b w:val="0"/>
                <w:bCs w:val="0"/>
                <w:sz w:val="20"/>
                <w:szCs w:val="20"/>
              </w:rPr>
              <w:t>Oxalate</w:t>
            </w:r>
          </w:p>
        </w:tc>
        <w:tc>
          <w:tcPr>
            <w:tcW w:w="1559" w:type="dxa"/>
            <w:tcBorders>
              <w:bottom w:val="single" w:sz="4" w:space="0" w:color="auto"/>
            </w:tcBorders>
            <w:shd w:val="clear" w:color="auto" w:fill="FFFFFF" w:themeFill="background1"/>
          </w:tcPr>
          <w:p w14:paraId="0CF6A0E3" w14:textId="77777777" w:rsidR="00A55247" w:rsidRPr="00CC768E" w:rsidRDefault="00A55247" w:rsidP="00A55247">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CC768E">
              <w:rPr>
                <w:rFonts w:ascii="Arial" w:hAnsi="Arial" w:cs="Arial"/>
                <w:sz w:val="20"/>
                <w:szCs w:val="20"/>
              </w:rPr>
              <w:t>13.89</w:t>
            </w:r>
            <m:oMath>
              <m:r>
                <m:rPr>
                  <m:sty m:val="p"/>
                </m:rPr>
                <w:rPr>
                  <w:rFonts w:ascii="Cambria Math" w:hAnsi="Cambria Math" w:cs="Arial"/>
                  <w:sz w:val="20"/>
                  <w:szCs w:val="20"/>
                </w:rPr>
                <m:t>±1.50</m:t>
              </m:r>
            </m:oMath>
          </w:p>
        </w:tc>
      </w:tr>
      <w:bookmarkEnd w:id="5"/>
    </w:tbl>
    <w:p w14:paraId="0ED46AAC" w14:textId="77777777" w:rsidR="00C868AA" w:rsidRPr="00CC768E" w:rsidRDefault="00C868AA" w:rsidP="00C868AA">
      <w:pPr>
        <w:pStyle w:val="NoSpacing"/>
        <w:rPr>
          <w:rFonts w:ascii="Arial" w:hAnsi="Arial" w:cs="Arial"/>
          <w:sz w:val="20"/>
          <w:szCs w:val="20"/>
        </w:rPr>
      </w:pPr>
    </w:p>
    <w:p w14:paraId="060CF392" w14:textId="77777777" w:rsidR="0058377D" w:rsidRPr="00CC768E" w:rsidRDefault="0058377D" w:rsidP="005B00FC">
      <w:pPr>
        <w:pStyle w:val="NoSpacing"/>
        <w:spacing w:line="480" w:lineRule="auto"/>
        <w:jc w:val="both"/>
        <w:rPr>
          <w:rStyle w:val="NoSpacingChar"/>
          <w:rFonts w:ascii="Arial" w:hAnsi="Arial" w:cs="Arial"/>
          <w:sz w:val="20"/>
          <w:szCs w:val="20"/>
        </w:rPr>
      </w:pPr>
      <w:r w:rsidRPr="00CC768E">
        <w:rPr>
          <w:rFonts w:ascii="Arial" w:hAnsi="Arial" w:cs="Arial"/>
          <w:sz w:val="20"/>
          <w:szCs w:val="20"/>
        </w:rPr>
        <w:t xml:space="preserve">Foods that are rich in phenolic compounds are potential functional foods due to their various bioactivities, which include antioxidant, anti-inflammatory, antimicrobial, anticancer, immunomodulatory, and </w:t>
      </w:r>
      <w:r w:rsidRPr="00F51677">
        <w:rPr>
          <w:rFonts w:ascii="Arial" w:hAnsi="Arial" w:cs="Arial"/>
          <w:sz w:val="20"/>
          <w:szCs w:val="20"/>
        </w:rPr>
        <w:t>vasodilat</w:t>
      </w:r>
      <w:r w:rsidR="004A483C" w:rsidRPr="00F51677">
        <w:rPr>
          <w:rFonts w:ascii="Arial" w:hAnsi="Arial" w:cs="Arial"/>
          <w:sz w:val="20"/>
          <w:szCs w:val="20"/>
        </w:rPr>
        <w:t>ory</w:t>
      </w:r>
      <w:r w:rsidRPr="00F51677">
        <w:rPr>
          <w:rFonts w:ascii="Arial" w:hAnsi="Arial" w:cs="Arial"/>
          <w:sz w:val="20"/>
          <w:szCs w:val="20"/>
        </w:rPr>
        <w:t xml:space="preserve"> properties</w:t>
      </w:r>
      <w:r w:rsidRPr="00CC768E">
        <w:rPr>
          <w:rFonts w:ascii="Arial" w:hAnsi="Arial" w:cs="Arial"/>
          <w:sz w:val="20"/>
          <w:szCs w:val="20"/>
        </w:rPr>
        <w:t xml:space="preserve"> (</w:t>
      </w:r>
      <w:r w:rsidR="00021C8D" w:rsidRPr="00CC768E">
        <w:rPr>
          <w:rFonts w:ascii="Arial" w:hAnsi="Arial" w:cs="Arial"/>
          <w:sz w:val="20"/>
          <w:szCs w:val="20"/>
        </w:rPr>
        <w:t>Sing &amp; Yadav, 2022)</w:t>
      </w:r>
      <w:r w:rsidR="00AA0143" w:rsidRPr="00CC768E">
        <w:rPr>
          <w:rFonts w:ascii="Arial" w:hAnsi="Arial" w:cs="Arial"/>
          <w:sz w:val="20"/>
          <w:szCs w:val="20"/>
        </w:rPr>
        <w:t xml:space="preserve">. </w:t>
      </w:r>
      <w:r w:rsidRPr="00CC768E">
        <w:rPr>
          <w:rFonts w:ascii="Arial" w:hAnsi="Arial" w:cs="Arial"/>
          <w:sz w:val="20"/>
          <w:szCs w:val="20"/>
        </w:rPr>
        <w:t xml:space="preserve">The most common secondary metabolites in foods are said to be polyphenols and have become a subject of interest within the scientific community and research laboratories due to their bioactive properties, bioavailability, and bio-accessibility and their ability to prevent some chronic diseases, such as obesity and type-2 diabetes, which have become prevalent in many populations of the world (Del Rio </w:t>
      </w:r>
      <w:r w:rsidRPr="004A483C">
        <w:rPr>
          <w:rFonts w:ascii="Arial" w:hAnsi="Arial" w:cs="Arial"/>
          <w:iCs/>
          <w:sz w:val="20"/>
          <w:szCs w:val="20"/>
        </w:rPr>
        <w:t>et al</w:t>
      </w:r>
      <w:r w:rsidRPr="004A483C">
        <w:rPr>
          <w:rFonts w:ascii="Arial" w:hAnsi="Arial" w:cs="Arial"/>
          <w:sz w:val="20"/>
          <w:szCs w:val="20"/>
        </w:rPr>
        <w:t>,</w:t>
      </w:r>
      <w:r w:rsidRPr="00CC768E">
        <w:rPr>
          <w:rFonts w:ascii="Arial" w:hAnsi="Arial" w:cs="Arial"/>
          <w:sz w:val="20"/>
          <w:szCs w:val="20"/>
        </w:rPr>
        <w:t xml:space="preserve"> 2013</w:t>
      </w:r>
      <w:r w:rsidR="004A483C" w:rsidRPr="00F26486">
        <w:rPr>
          <w:rFonts w:ascii="Arial" w:hAnsi="Arial" w:cs="Arial"/>
          <w:color w:val="FF0000"/>
          <w:sz w:val="20"/>
          <w:szCs w:val="20"/>
        </w:rPr>
        <w:t>;</w:t>
      </w:r>
      <w:r w:rsidR="004A483C" w:rsidRPr="004A483C">
        <w:rPr>
          <w:rFonts w:ascii="Arial" w:hAnsi="Arial" w:cs="Arial"/>
          <w:color w:val="FF0000"/>
          <w:sz w:val="20"/>
          <w:szCs w:val="20"/>
        </w:rPr>
        <w:t xml:space="preserve"> </w:t>
      </w:r>
      <w:r w:rsidRPr="00CC768E">
        <w:rPr>
          <w:rFonts w:ascii="Arial" w:hAnsi="Arial" w:cs="Arial"/>
          <w:sz w:val="20"/>
          <w:szCs w:val="20"/>
        </w:rPr>
        <w:t xml:space="preserve">Zamora-Ros </w:t>
      </w:r>
      <w:r w:rsidRPr="004A483C">
        <w:rPr>
          <w:rFonts w:ascii="Arial" w:hAnsi="Arial" w:cs="Arial"/>
          <w:iCs/>
          <w:sz w:val="20"/>
          <w:szCs w:val="20"/>
        </w:rPr>
        <w:t>et al</w:t>
      </w:r>
      <w:r w:rsidRPr="004A483C">
        <w:rPr>
          <w:rFonts w:ascii="Arial" w:hAnsi="Arial" w:cs="Arial"/>
          <w:sz w:val="20"/>
          <w:szCs w:val="20"/>
        </w:rPr>
        <w:t>,</w:t>
      </w:r>
      <w:r w:rsidRPr="00CC768E">
        <w:rPr>
          <w:rFonts w:ascii="Arial" w:hAnsi="Arial" w:cs="Arial"/>
          <w:sz w:val="20"/>
          <w:szCs w:val="20"/>
        </w:rPr>
        <w:t xml:space="preserve"> 2014). The reduced risk of diabetes is linked to flavonoids while some studies have reported that consumption of some particular polyphenols may enable weight loss and avert weight gain due to changes in lipid and energy metabolism (Zamora-Ros </w:t>
      </w:r>
      <w:r w:rsidRPr="004A483C">
        <w:rPr>
          <w:rFonts w:ascii="Arial" w:hAnsi="Arial" w:cs="Arial"/>
          <w:iCs/>
          <w:sz w:val="20"/>
          <w:szCs w:val="20"/>
        </w:rPr>
        <w:t>et al</w:t>
      </w:r>
      <w:r w:rsidRPr="004A483C">
        <w:rPr>
          <w:rFonts w:ascii="Arial" w:hAnsi="Arial" w:cs="Arial"/>
          <w:sz w:val="20"/>
          <w:szCs w:val="20"/>
        </w:rPr>
        <w:t>,</w:t>
      </w:r>
      <w:r w:rsidRPr="00CC768E">
        <w:rPr>
          <w:rFonts w:ascii="Arial" w:hAnsi="Arial" w:cs="Arial"/>
          <w:sz w:val="20"/>
          <w:szCs w:val="20"/>
        </w:rPr>
        <w:t xml:space="preserve"> 2014</w:t>
      </w:r>
      <w:r w:rsidR="004A483C" w:rsidRPr="00C16450">
        <w:rPr>
          <w:rFonts w:ascii="Arial" w:hAnsi="Arial" w:cs="Arial"/>
          <w:color w:val="FF0000"/>
          <w:sz w:val="20"/>
          <w:szCs w:val="20"/>
        </w:rPr>
        <w:t>;</w:t>
      </w:r>
      <w:r w:rsidRPr="00CC768E">
        <w:rPr>
          <w:rFonts w:ascii="Arial" w:hAnsi="Arial" w:cs="Arial"/>
          <w:sz w:val="20"/>
          <w:szCs w:val="20"/>
        </w:rPr>
        <w:t xml:space="preserve"> Aloo </w:t>
      </w:r>
      <w:r w:rsidRPr="004A483C">
        <w:rPr>
          <w:rFonts w:ascii="Arial" w:hAnsi="Arial" w:cs="Arial"/>
          <w:iCs/>
          <w:sz w:val="20"/>
          <w:szCs w:val="20"/>
        </w:rPr>
        <w:t>et al,</w:t>
      </w:r>
      <w:r w:rsidRPr="00CC768E">
        <w:rPr>
          <w:rFonts w:ascii="Arial" w:hAnsi="Arial" w:cs="Arial"/>
          <w:sz w:val="20"/>
          <w:szCs w:val="20"/>
        </w:rPr>
        <w:t xml:space="preserve"> 2023). The fruits of </w:t>
      </w:r>
      <w:r w:rsidRPr="00CC768E">
        <w:rPr>
          <w:rFonts w:ascii="Arial" w:hAnsi="Arial" w:cs="Arial"/>
          <w:i/>
          <w:iCs/>
          <w:sz w:val="20"/>
          <w:szCs w:val="20"/>
        </w:rPr>
        <w:t>S</w:t>
      </w:r>
      <w:r w:rsidR="004A483C">
        <w:rPr>
          <w:rFonts w:ascii="Arial" w:hAnsi="Arial" w:cs="Arial"/>
          <w:i/>
          <w:iCs/>
          <w:sz w:val="20"/>
          <w:szCs w:val="20"/>
        </w:rPr>
        <w:t>.</w:t>
      </w:r>
      <w:r w:rsidRPr="00CC768E">
        <w:rPr>
          <w:rFonts w:ascii="Arial" w:hAnsi="Arial" w:cs="Arial"/>
          <w:i/>
          <w:iCs/>
          <w:sz w:val="20"/>
          <w:szCs w:val="20"/>
        </w:rPr>
        <w:t xml:space="preserve"> </w:t>
      </w:r>
      <w:proofErr w:type="spellStart"/>
      <w:r w:rsidRPr="00CC768E">
        <w:rPr>
          <w:rFonts w:ascii="Arial" w:hAnsi="Arial" w:cs="Arial"/>
          <w:i/>
          <w:iCs/>
          <w:sz w:val="20"/>
          <w:szCs w:val="20"/>
        </w:rPr>
        <w:t>mundii</w:t>
      </w:r>
      <w:proofErr w:type="spellEnd"/>
      <w:r w:rsidRPr="00CC768E">
        <w:rPr>
          <w:rFonts w:ascii="Arial" w:hAnsi="Arial" w:cs="Arial"/>
          <w:sz w:val="20"/>
          <w:szCs w:val="20"/>
        </w:rPr>
        <w:t xml:space="preserve"> may be a potential source of dietary polyphenols and other constituent phytochemicals.</w:t>
      </w:r>
    </w:p>
    <w:p w14:paraId="39E8EC86" w14:textId="77777777" w:rsidR="0058377D" w:rsidRPr="00CC768E" w:rsidRDefault="0058377D" w:rsidP="004B10A5">
      <w:pPr>
        <w:pStyle w:val="NoSpacing"/>
        <w:spacing w:line="480" w:lineRule="auto"/>
        <w:jc w:val="both"/>
        <w:rPr>
          <w:rFonts w:ascii="Arial" w:hAnsi="Arial" w:cs="Arial"/>
          <w:sz w:val="20"/>
          <w:szCs w:val="20"/>
        </w:rPr>
      </w:pPr>
      <w:r w:rsidRPr="00CC768E">
        <w:rPr>
          <w:rStyle w:val="NoSpacingChar"/>
          <w:rFonts w:ascii="Arial" w:hAnsi="Arial" w:cs="Arial"/>
          <w:sz w:val="20"/>
          <w:szCs w:val="20"/>
        </w:rPr>
        <w:t xml:space="preserve">The </w:t>
      </w:r>
      <w:r w:rsidRPr="00CC768E">
        <w:rPr>
          <w:rStyle w:val="NoSpacingChar"/>
          <w:rFonts w:ascii="Arial" w:hAnsi="Arial" w:cs="Arial"/>
          <w:i/>
          <w:iCs/>
          <w:sz w:val="20"/>
          <w:szCs w:val="20"/>
        </w:rPr>
        <w:t xml:space="preserve">S. </w:t>
      </w:r>
      <w:proofErr w:type="spellStart"/>
      <w:r w:rsidRPr="00CC768E">
        <w:rPr>
          <w:rStyle w:val="NoSpacingChar"/>
          <w:rFonts w:ascii="Arial" w:hAnsi="Arial" w:cs="Arial"/>
          <w:i/>
          <w:iCs/>
          <w:sz w:val="20"/>
          <w:szCs w:val="20"/>
        </w:rPr>
        <w:t>mundii</w:t>
      </w:r>
      <w:proofErr w:type="spellEnd"/>
      <w:r w:rsidRPr="00CC768E">
        <w:rPr>
          <w:rStyle w:val="NoSpacingChar"/>
          <w:rFonts w:ascii="Arial" w:hAnsi="Arial" w:cs="Arial"/>
          <w:sz w:val="20"/>
          <w:szCs w:val="20"/>
        </w:rPr>
        <w:t xml:space="preserve"> fruits contained </w:t>
      </w:r>
      <w:r w:rsidRPr="00CC768E">
        <w:rPr>
          <w:rFonts w:ascii="Arial" w:hAnsi="Arial" w:cs="Arial"/>
          <w:sz w:val="20"/>
          <w:szCs w:val="20"/>
        </w:rPr>
        <w:t xml:space="preserve">178.13±4.52 mg/kg of saponins, </w:t>
      </w:r>
      <w:r w:rsidRPr="00CC768E">
        <w:rPr>
          <w:rStyle w:val="NoSpacingChar"/>
          <w:rFonts w:ascii="Arial" w:hAnsi="Arial" w:cs="Arial"/>
          <w:sz w:val="20"/>
          <w:szCs w:val="20"/>
        </w:rPr>
        <w:t>which is significantly high relative to the amounts found in some edible wild fruits. (</w:t>
      </w:r>
      <w:proofErr w:type="spellStart"/>
      <w:r w:rsidRPr="00CC768E">
        <w:rPr>
          <w:rFonts w:ascii="Arial" w:hAnsi="Arial" w:cs="Arial"/>
          <w:sz w:val="20"/>
          <w:szCs w:val="20"/>
        </w:rPr>
        <w:t>Nyero</w:t>
      </w:r>
      <w:proofErr w:type="spellEnd"/>
      <w:r w:rsidR="004A483C">
        <w:rPr>
          <w:rFonts w:ascii="Arial" w:hAnsi="Arial" w:cs="Arial"/>
          <w:sz w:val="20"/>
          <w:szCs w:val="20"/>
        </w:rPr>
        <w:t xml:space="preserve"> </w:t>
      </w:r>
      <w:r w:rsidRPr="004A483C">
        <w:rPr>
          <w:rFonts w:ascii="Arial" w:hAnsi="Arial" w:cs="Arial"/>
          <w:iCs/>
          <w:sz w:val="20"/>
          <w:szCs w:val="20"/>
        </w:rPr>
        <w:t>et al</w:t>
      </w:r>
      <w:r w:rsidRPr="004A483C">
        <w:rPr>
          <w:rFonts w:ascii="Arial" w:hAnsi="Arial" w:cs="Arial"/>
          <w:sz w:val="20"/>
          <w:szCs w:val="20"/>
        </w:rPr>
        <w:t>,</w:t>
      </w:r>
      <w:r w:rsidRPr="00CC768E">
        <w:rPr>
          <w:rFonts w:ascii="Arial" w:hAnsi="Arial" w:cs="Arial"/>
          <w:sz w:val="20"/>
          <w:szCs w:val="20"/>
        </w:rPr>
        <w:t xml:space="preserve"> 2023</w:t>
      </w:r>
      <w:r w:rsidRPr="00CC768E">
        <w:rPr>
          <w:rStyle w:val="NoSpacingChar"/>
          <w:rFonts w:ascii="Arial" w:hAnsi="Arial" w:cs="Arial"/>
          <w:sz w:val="20"/>
          <w:szCs w:val="20"/>
        </w:rPr>
        <w:t xml:space="preserve">). Due to their amphiphilic property, </w:t>
      </w:r>
      <w:r w:rsidRPr="00CC768E">
        <w:rPr>
          <w:rFonts w:ascii="Arial" w:hAnsi="Arial" w:cs="Arial"/>
          <w:sz w:val="20"/>
          <w:szCs w:val="20"/>
        </w:rPr>
        <w:t xml:space="preserve">saponins exhibit diverse health-promoting biological activities, </w:t>
      </w:r>
      <w:r w:rsidRPr="00CC768E">
        <w:rPr>
          <w:rStyle w:val="NoSpacingChar"/>
          <w:rFonts w:ascii="Arial" w:hAnsi="Arial" w:cs="Arial"/>
          <w:sz w:val="20"/>
          <w:szCs w:val="20"/>
        </w:rPr>
        <w:t xml:space="preserve">including antioxidant, antitumor, anti-inflammatory, </w:t>
      </w:r>
      <w:r w:rsidR="004A483C">
        <w:rPr>
          <w:rFonts w:ascii="Arial" w:hAnsi="Arial" w:cs="Arial"/>
          <w:sz w:val="20"/>
          <w:szCs w:val="20"/>
        </w:rPr>
        <w:t>anti-cancer</w:t>
      </w:r>
      <w:r w:rsidRPr="00CC768E">
        <w:rPr>
          <w:rFonts w:ascii="Arial" w:hAnsi="Arial" w:cs="Arial"/>
          <w:sz w:val="20"/>
          <w:szCs w:val="20"/>
        </w:rPr>
        <w:t xml:space="preserve">, lowering of blood cholesterol levels, </w:t>
      </w:r>
      <w:r w:rsidRPr="00F51677">
        <w:rPr>
          <w:rFonts w:ascii="Arial" w:hAnsi="Arial" w:cs="Arial"/>
          <w:sz w:val="20"/>
          <w:szCs w:val="20"/>
        </w:rPr>
        <w:t>and</w:t>
      </w:r>
      <w:r w:rsidR="004A483C" w:rsidRPr="00F51677">
        <w:rPr>
          <w:rFonts w:ascii="Arial" w:hAnsi="Arial" w:cs="Arial"/>
          <w:sz w:val="20"/>
          <w:szCs w:val="20"/>
        </w:rPr>
        <w:t xml:space="preserve"> are being used </w:t>
      </w:r>
      <w:r w:rsidRPr="00F51677">
        <w:rPr>
          <w:rFonts w:ascii="Arial" w:hAnsi="Arial" w:cs="Arial"/>
          <w:sz w:val="20"/>
          <w:szCs w:val="20"/>
        </w:rPr>
        <w:t>for</w:t>
      </w:r>
      <w:r w:rsidRPr="00CC768E">
        <w:rPr>
          <w:rFonts w:ascii="Arial" w:hAnsi="Arial" w:cs="Arial"/>
          <w:sz w:val="20"/>
          <w:szCs w:val="20"/>
        </w:rPr>
        <w:t xml:space="preserve"> the treatment of obesity, osteoporosis, and sugar diabetes, although their mode of action is not clearly understood (Oleszek &amp; </w:t>
      </w:r>
      <w:proofErr w:type="spellStart"/>
      <w:r w:rsidRPr="00CC768E">
        <w:rPr>
          <w:rFonts w:ascii="Arial" w:hAnsi="Arial" w:cs="Arial"/>
          <w:sz w:val="20"/>
          <w:szCs w:val="20"/>
        </w:rPr>
        <w:lastRenderedPageBreak/>
        <w:t>Oleszek</w:t>
      </w:r>
      <w:proofErr w:type="spellEnd"/>
      <w:r w:rsidRPr="00CC768E">
        <w:rPr>
          <w:rFonts w:ascii="Arial" w:hAnsi="Arial" w:cs="Arial"/>
          <w:sz w:val="20"/>
          <w:szCs w:val="20"/>
        </w:rPr>
        <w:t xml:space="preserve">, </w:t>
      </w:r>
      <w:r w:rsidRPr="00F51677">
        <w:rPr>
          <w:rFonts w:ascii="Arial" w:hAnsi="Arial" w:cs="Arial"/>
          <w:sz w:val="20"/>
          <w:szCs w:val="20"/>
        </w:rPr>
        <w:t>2021</w:t>
      </w:r>
      <w:r w:rsidR="00F51677" w:rsidRPr="00F51677">
        <w:rPr>
          <w:rFonts w:ascii="Arial" w:hAnsi="Arial" w:cs="Arial"/>
          <w:sz w:val="20"/>
          <w:szCs w:val="20"/>
        </w:rPr>
        <w:t xml:space="preserve">, </w:t>
      </w:r>
      <w:proofErr w:type="spellStart"/>
      <w:r w:rsidRPr="00F51677">
        <w:rPr>
          <w:rFonts w:ascii="Arial" w:hAnsi="Arial" w:cs="Arial"/>
          <w:sz w:val="20"/>
          <w:szCs w:val="20"/>
        </w:rPr>
        <w:t>Timilsena</w:t>
      </w:r>
      <w:proofErr w:type="spellEnd"/>
      <w:r w:rsidRPr="00F51677">
        <w:rPr>
          <w:rStyle w:val="element-citation"/>
          <w:rFonts w:ascii="Arial" w:hAnsi="Arial" w:cs="Arial"/>
          <w:sz w:val="20"/>
          <w:szCs w:val="20"/>
        </w:rPr>
        <w:t xml:space="preserve"> et al, 2023</w:t>
      </w:r>
      <w:r w:rsidR="00F51677" w:rsidRPr="00F51677">
        <w:rPr>
          <w:rFonts w:ascii="Arial" w:hAnsi="Arial" w:cs="Arial"/>
          <w:sz w:val="20"/>
          <w:szCs w:val="20"/>
        </w:rPr>
        <w:t xml:space="preserve">, </w:t>
      </w:r>
      <w:r w:rsidRPr="00F51677">
        <w:rPr>
          <w:rStyle w:val="element-citation"/>
          <w:rFonts w:ascii="Arial" w:hAnsi="Arial" w:cs="Arial"/>
          <w:sz w:val="20"/>
          <w:szCs w:val="20"/>
        </w:rPr>
        <w:t>Zhong</w:t>
      </w:r>
      <w:r w:rsidRPr="00CC768E">
        <w:rPr>
          <w:rStyle w:val="element-citation"/>
          <w:rFonts w:ascii="Arial" w:hAnsi="Arial" w:cs="Arial"/>
          <w:sz w:val="20"/>
          <w:szCs w:val="20"/>
        </w:rPr>
        <w:t xml:space="preserve"> </w:t>
      </w:r>
      <w:r w:rsidRPr="004A483C">
        <w:rPr>
          <w:rStyle w:val="element-citation"/>
          <w:rFonts w:ascii="Arial" w:hAnsi="Arial" w:cs="Arial"/>
          <w:iCs/>
          <w:sz w:val="20"/>
          <w:szCs w:val="20"/>
        </w:rPr>
        <w:t>et al</w:t>
      </w:r>
      <w:r w:rsidRPr="004A483C">
        <w:rPr>
          <w:rFonts w:ascii="Arial" w:hAnsi="Arial" w:cs="Arial"/>
          <w:iCs/>
          <w:sz w:val="20"/>
          <w:szCs w:val="20"/>
        </w:rPr>
        <w:t>,</w:t>
      </w:r>
      <w:r w:rsidR="004A483C">
        <w:rPr>
          <w:rFonts w:ascii="Arial" w:hAnsi="Arial" w:cs="Arial"/>
          <w:sz w:val="20"/>
          <w:szCs w:val="20"/>
        </w:rPr>
        <w:t xml:space="preserve"> 2022</w:t>
      </w:r>
      <w:r w:rsidRPr="00CC768E">
        <w:rPr>
          <w:rFonts w:ascii="Arial" w:hAnsi="Arial" w:cs="Arial"/>
          <w:sz w:val="20"/>
          <w:szCs w:val="20"/>
        </w:rPr>
        <w:t xml:space="preserve">). However, a high dietary intake of </w:t>
      </w:r>
      <w:r w:rsidRPr="00F51677">
        <w:rPr>
          <w:rFonts w:ascii="Arial" w:hAnsi="Arial" w:cs="Arial"/>
          <w:sz w:val="20"/>
          <w:szCs w:val="20"/>
        </w:rPr>
        <w:t xml:space="preserve">saponins </w:t>
      </w:r>
      <w:r w:rsidR="004A483C" w:rsidRPr="00F51677">
        <w:rPr>
          <w:rFonts w:ascii="Arial" w:hAnsi="Arial" w:cs="Arial"/>
          <w:sz w:val="20"/>
          <w:szCs w:val="20"/>
        </w:rPr>
        <w:t>has</w:t>
      </w:r>
      <w:r w:rsidR="004A483C">
        <w:rPr>
          <w:rFonts w:ascii="Arial" w:hAnsi="Arial" w:cs="Arial"/>
          <w:sz w:val="20"/>
          <w:szCs w:val="20"/>
        </w:rPr>
        <w:t xml:space="preserve"> </w:t>
      </w:r>
      <w:r w:rsidRPr="00CC768E">
        <w:rPr>
          <w:rFonts w:ascii="Arial" w:hAnsi="Arial" w:cs="Arial"/>
          <w:sz w:val="20"/>
          <w:szCs w:val="20"/>
        </w:rPr>
        <w:t>been reported to inhibit the absorption of minerals such as iron, zinc, and calcium by forming insoluble saponin-mineral complexes. (</w:t>
      </w:r>
      <w:proofErr w:type="spellStart"/>
      <w:r>
        <w:fldChar w:fldCharType="begin"/>
      </w:r>
      <w:r>
        <w:instrText>HYPERLINK "https://www.sciencedirect.com/science/article/pii/S2772753X23000114" \l "bib0068"</w:instrText>
      </w:r>
      <w:r>
        <w:fldChar w:fldCharType="separate"/>
      </w:r>
      <w:r w:rsidRPr="00CC768E">
        <w:rPr>
          <w:rStyle w:val="anchor-text"/>
          <w:rFonts w:ascii="Arial" w:hAnsi="Arial" w:cs="Arial"/>
          <w:sz w:val="20"/>
          <w:szCs w:val="20"/>
        </w:rPr>
        <w:t>Samtiya</w:t>
      </w:r>
      <w:r w:rsidRPr="00CC768E">
        <w:rPr>
          <w:rStyle w:val="anchor-text"/>
          <w:rFonts w:ascii="Arial" w:hAnsi="Arial" w:cs="Arial"/>
          <w:iCs/>
          <w:sz w:val="20"/>
          <w:szCs w:val="20"/>
        </w:rPr>
        <w:t>et</w:t>
      </w:r>
      <w:proofErr w:type="spellEnd"/>
      <w:r w:rsidRPr="00CC768E">
        <w:rPr>
          <w:rStyle w:val="anchor-text"/>
          <w:rFonts w:ascii="Arial" w:hAnsi="Arial" w:cs="Arial"/>
          <w:iCs/>
          <w:sz w:val="20"/>
          <w:szCs w:val="20"/>
        </w:rPr>
        <w:t xml:space="preserve"> al</w:t>
      </w:r>
      <w:r w:rsidRPr="00CC768E">
        <w:rPr>
          <w:rStyle w:val="anchor-text"/>
          <w:rFonts w:ascii="Arial" w:hAnsi="Arial" w:cs="Arial"/>
          <w:sz w:val="20"/>
          <w:szCs w:val="20"/>
        </w:rPr>
        <w:t>., 2020</w:t>
      </w:r>
      <w:r>
        <w:fldChar w:fldCharType="end"/>
      </w:r>
      <w:r w:rsidRPr="00CC768E">
        <w:rPr>
          <w:rFonts w:ascii="Arial" w:hAnsi="Arial" w:cs="Arial"/>
          <w:sz w:val="20"/>
          <w:szCs w:val="20"/>
        </w:rPr>
        <w:t>).</w:t>
      </w:r>
      <w:r w:rsidRPr="00CC768E">
        <w:rPr>
          <w:rFonts w:ascii="Arial" w:hAnsi="Arial" w:cs="Arial"/>
          <w:sz w:val="20"/>
          <w:szCs w:val="20"/>
          <w:shd w:val="clear" w:color="auto" w:fill="FFFFFF"/>
        </w:rPr>
        <w:t xml:space="preserve">The content of tannins was </w:t>
      </w:r>
      <w:r w:rsidRPr="00F24A68">
        <w:rPr>
          <w:rFonts w:ascii="Arial" w:hAnsi="Arial" w:cs="Arial"/>
          <w:sz w:val="20"/>
          <w:szCs w:val="20"/>
          <w:shd w:val="clear" w:color="auto" w:fill="FFFFFF"/>
        </w:rPr>
        <w:t>found to be</w:t>
      </w:r>
      <w:r w:rsidRPr="00F51677">
        <w:rPr>
          <w:rFonts w:ascii="Arial" w:hAnsi="Arial" w:cs="Arial"/>
          <w:sz w:val="20"/>
          <w:szCs w:val="20"/>
          <w:shd w:val="clear" w:color="auto" w:fill="FFFFFF"/>
        </w:rPr>
        <w:t xml:space="preserve"> 58.60 mg/kg</w:t>
      </w:r>
      <w:r w:rsidR="00F26486">
        <w:rPr>
          <w:rFonts w:ascii="Arial" w:hAnsi="Arial" w:cs="Arial"/>
          <w:sz w:val="20"/>
          <w:szCs w:val="20"/>
          <w:shd w:val="clear" w:color="auto" w:fill="FFFFFF"/>
        </w:rPr>
        <w:t xml:space="preserve"> </w:t>
      </w:r>
      <w:r w:rsidR="00F26486" w:rsidRPr="00CC768E">
        <w:rPr>
          <w:rFonts w:ascii="Arial" w:hAnsi="Arial" w:cs="Arial"/>
          <w:sz w:val="20"/>
          <w:szCs w:val="20"/>
          <w:shd w:val="clear" w:color="auto" w:fill="FFFFFF"/>
        </w:rPr>
        <w:t>in</w:t>
      </w:r>
      <w:r w:rsidR="00F26486" w:rsidRPr="00CC768E">
        <w:rPr>
          <w:rFonts w:ascii="Arial" w:hAnsi="Arial" w:cs="Arial"/>
          <w:i/>
          <w:iCs/>
          <w:sz w:val="20"/>
          <w:szCs w:val="20"/>
          <w:shd w:val="clear" w:color="auto" w:fill="FFFFFF"/>
        </w:rPr>
        <w:t xml:space="preserve"> S. </w:t>
      </w:r>
      <w:proofErr w:type="spellStart"/>
      <w:r w:rsidR="00F26486" w:rsidRPr="00F51677">
        <w:rPr>
          <w:rFonts w:ascii="Arial" w:hAnsi="Arial" w:cs="Arial"/>
          <w:i/>
          <w:iCs/>
          <w:sz w:val="20"/>
          <w:szCs w:val="20"/>
          <w:shd w:val="clear" w:color="auto" w:fill="FFFFFF"/>
        </w:rPr>
        <w:t>mundii</w:t>
      </w:r>
      <w:proofErr w:type="spellEnd"/>
      <w:r w:rsidR="00F26486">
        <w:rPr>
          <w:rFonts w:ascii="Arial" w:hAnsi="Arial" w:cs="Arial"/>
          <w:i/>
          <w:iCs/>
          <w:sz w:val="20"/>
          <w:szCs w:val="20"/>
          <w:shd w:val="clear" w:color="auto" w:fill="FFFFFF"/>
        </w:rPr>
        <w:t xml:space="preserve"> </w:t>
      </w:r>
      <w:r w:rsidR="00F26486" w:rsidRPr="00F51677">
        <w:rPr>
          <w:rFonts w:ascii="Arial" w:hAnsi="Arial" w:cs="Arial"/>
          <w:sz w:val="20"/>
          <w:szCs w:val="20"/>
          <w:shd w:val="clear" w:color="auto" w:fill="FFFFFF"/>
        </w:rPr>
        <w:t>fruits</w:t>
      </w:r>
      <w:r w:rsidRPr="00F51677">
        <w:rPr>
          <w:rFonts w:ascii="Arial" w:hAnsi="Arial" w:cs="Arial"/>
          <w:sz w:val="20"/>
          <w:szCs w:val="20"/>
          <w:shd w:val="clear" w:color="auto" w:fill="FFFFFF"/>
        </w:rPr>
        <w:t xml:space="preserve">. </w:t>
      </w:r>
      <w:r w:rsidRPr="00F51677">
        <w:rPr>
          <w:rFonts w:ascii="Arial" w:hAnsi="Arial" w:cs="Arial"/>
          <w:sz w:val="20"/>
          <w:szCs w:val="20"/>
        </w:rPr>
        <w:t xml:space="preserve">Tannins have a long rich history </w:t>
      </w:r>
      <w:r w:rsidR="0078191E" w:rsidRPr="00F51677">
        <w:rPr>
          <w:rFonts w:ascii="Arial" w:hAnsi="Arial" w:cs="Arial"/>
          <w:sz w:val="20"/>
          <w:szCs w:val="20"/>
        </w:rPr>
        <w:t xml:space="preserve">of use </w:t>
      </w:r>
      <w:r w:rsidRPr="00F51677">
        <w:rPr>
          <w:rFonts w:ascii="Arial" w:hAnsi="Arial" w:cs="Arial"/>
          <w:sz w:val="20"/>
          <w:szCs w:val="20"/>
        </w:rPr>
        <w:t>in traditional herbal medicine</w:t>
      </w:r>
      <w:r w:rsidR="0078191E" w:rsidRPr="00F51677">
        <w:rPr>
          <w:rFonts w:ascii="Arial" w:hAnsi="Arial" w:cs="Arial"/>
          <w:sz w:val="20"/>
          <w:szCs w:val="20"/>
        </w:rPr>
        <w:t xml:space="preserve"> due to </w:t>
      </w:r>
      <w:r w:rsidR="0078191E" w:rsidRPr="00802593">
        <w:rPr>
          <w:rFonts w:ascii="Arial" w:hAnsi="Arial" w:cs="Arial"/>
          <w:sz w:val="20"/>
          <w:szCs w:val="20"/>
          <w:shd w:val="clear" w:color="auto" w:fill="FFFFFF"/>
        </w:rPr>
        <w:t>antioxidant properties</w:t>
      </w:r>
      <w:r w:rsidR="00C16450" w:rsidRPr="00802593">
        <w:rPr>
          <w:rFonts w:ascii="Arial" w:hAnsi="Arial" w:cs="Arial"/>
          <w:sz w:val="20"/>
          <w:szCs w:val="20"/>
          <w:shd w:val="clear" w:color="auto" w:fill="FFFFFF"/>
        </w:rPr>
        <w:t xml:space="preserve"> (Sharma et al. 2019)</w:t>
      </w:r>
      <w:r w:rsidR="004112FA" w:rsidRPr="00802593">
        <w:rPr>
          <w:rFonts w:ascii="Arial" w:hAnsi="Arial" w:cs="Arial"/>
          <w:sz w:val="20"/>
          <w:szCs w:val="20"/>
          <w:shd w:val="clear" w:color="auto" w:fill="FFFFFF"/>
        </w:rPr>
        <w:t xml:space="preserve">. </w:t>
      </w:r>
      <w:r w:rsidR="0078191E" w:rsidRPr="00802593">
        <w:rPr>
          <w:rFonts w:ascii="Arial" w:hAnsi="Arial" w:cs="Arial"/>
          <w:sz w:val="20"/>
          <w:szCs w:val="20"/>
          <w:shd w:val="clear" w:color="auto" w:fill="FFFFFF"/>
        </w:rPr>
        <w:t xml:space="preserve"> </w:t>
      </w:r>
      <w:r w:rsidR="00EB5BFA" w:rsidRPr="00802593">
        <w:rPr>
          <w:rFonts w:ascii="Arial" w:hAnsi="Arial" w:cs="Arial"/>
          <w:sz w:val="20"/>
          <w:szCs w:val="20"/>
          <w:shd w:val="clear" w:color="auto" w:fill="FFFFFF"/>
        </w:rPr>
        <w:t xml:space="preserve">Tannins have also been shown to exhibit antimutagenic activity and antimicrobial activity.  The antimutagenic activity of tannins may be attributed to their antioxidative properties while the presence of tannins in fruits thus serves as a natural defence mechanism against microbial infections in fruits </w:t>
      </w:r>
      <w:r w:rsidRPr="00802593">
        <w:rPr>
          <w:rFonts w:ascii="Arial" w:hAnsi="Arial" w:cs="Arial"/>
          <w:sz w:val="20"/>
          <w:szCs w:val="20"/>
          <w:shd w:val="clear" w:color="auto" w:fill="FFFFFF"/>
        </w:rPr>
        <w:t xml:space="preserve">(Chung </w:t>
      </w:r>
      <w:r w:rsidRPr="00802593">
        <w:rPr>
          <w:rFonts w:ascii="Arial" w:hAnsi="Arial" w:cs="Arial"/>
          <w:iCs/>
          <w:sz w:val="20"/>
          <w:szCs w:val="20"/>
          <w:shd w:val="clear" w:color="auto" w:fill="FFFFFF"/>
        </w:rPr>
        <w:t>et al</w:t>
      </w:r>
      <w:r w:rsidRPr="00802593">
        <w:rPr>
          <w:rFonts w:ascii="Arial" w:hAnsi="Arial" w:cs="Arial"/>
          <w:sz w:val="20"/>
          <w:szCs w:val="20"/>
          <w:shd w:val="clear" w:color="auto" w:fill="FFFFFF"/>
        </w:rPr>
        <w:t>, 1998).</w:t>
      </w:r>
      <w:r w:rsidRPr="00802593">
        <w:rPr>
          <w:rFonts w:ascii="Arial" w:eastAsia="Times New Roman" w:hAnsi="Arial" w:cs="Arial"/>
          <w:sz w:val="20"/>
          <w:szCs w:val="20"/>
          <w:lang w:eastAsia="en-GB"/>
        </w:rPr>
        <w:t xml:space="preserve"> Ta</w:t>
      </w:r>
      <w:r w:rsidRPr="00CC768E">
        <w:rPr>
          <w:rFonts w:ascii="Arial" w:eastAsia="Times New Roman" w:hAnsi="Arial" w:cs="Arial"/>
          <w:sz w:val="20"/>
          <w:szCs w:val="20"/>
          <w:lang w:eastAsia="en-GB"/>
        </w:rPr>
        <w:t xml:space="preserve">nnins exhibit anti-hypertensive and </w:t>
      </w:r>
      <w:r w:rsidRPr="00F51677">
        <w:rPr>
          <w:rFonts w:ascii="Arial" w:eastAsia="Times New Roman" w:hAnsi="Arial" w:cs="Arial"/>
          <w:sz w:val="20"/>
          <w:szCs w:val="20"/>
          <w:lang w:eastAsia="en-GB"/>
        </w:rPr>
        <w:t>vasodilator</w:t>
      </w:r>
      <w:r w:rsidR="00AC4F53" w:rsidRPr="00F51677">
        <w:rPr>
          <w:rFonts w:ascii="Arial" w:eastAsia="Times New Roman" w:hAnsi="Arial" w:cs="Arial"/>
          <w:sz w:val="20"/>
          <w:szCs w:val="20"/>
          <w:lang w:eastAsia="en-GB"/>
        </w:rPr>
        <w:t>y</w:t>
      </w:r>
      <w:r w:rsidRPr="00F51677">
        <w:rPr>
          <w:rFonts w:ascii="Arial" w:eastAsia="Times New Roman" w:hAnsi="Arial" w:cs="Arial"/>
          <w:sz w:val="20"/>
          <w:szCs w:val="20"/>
          <w:lang w:eastAsia="en-GB"/>
        </w:rPr>
        <w:t xml:space="preserve"> effects, </w:t>
      </w:r>
      <w:r w:rsidR="00AC4F53" w:rsidRPr="00F51677">
        <w:rPr>
          <w:rFonts w:ascii="Arial" w:eastAsia="Times New Roman" w:hAnsi="Arial" w:cs="Arial"/>
          <w:sz w:val="20"/>
          <w:szCs w:val="20"/>
          <w:lang w:eastAsia="en-GB"/>
        </w:rPr>
        <w:t xml:space="preserve">implying </w:t>
      </w:r>
      <w:r w:rsidRPr="00F51677">
        <w:rPr>
          <w:rFonts w:ascii="Arial" w:eastAsia="Times New Roman" w:hAnsi="Arial" w:cs="Arial"/>
          <w:sz w:val="20"/>
          <w:szCs w:val="20"/>
          <w:lang w:eastAsia="en-GB"/>
        </w:rPr>
        <w:t>that consuming foods rich in tannins could improve the cardiovascular system</w:t>
      </w:r>
      <w:r w:rsidR="00AC4F53" w:rsidRPr="00F51677">
        <w:rPr>
          <w:rFonts w:ascii="Arial" w:eastAsia="Times New Roman" w:hAnsi="Arial" w:cs="Arial"/>
          <w:sz w:val="20"/>
          <w:szCs w:val="20"/>
          <w:lang w:eastAsia="en-GB"/>
        </w:rPr>
        <w:t>’s health</w:t>
      </w:r>
      <w:r w:rsidRPr="00F51677">
        <w:rPr>
          <w:rFonts w:ascii="Arial" w:eastAsia="Times New Roman" w:hAnsi="Arial" w:cs="Arial"/>
          <w:sz w:val="20"/>
          <w:szCs w:val="20"/>
          <w:lang w:eastAsia="en-GB"/>
        </w:rPr>
        <w:t xml:space="preserve"> (</w:t>
      </w:r>
      <w:r w:rsidRPr="00F51677">
        <w:rPr>
          <w:rFonts w:ascii="Arial" w:hAnsi="Arial" w:cs="Arial"/>
          <w:sz w:val="20"/>
          <w:szCs w:val="20"/>
          <w:shd w:val="clear" w:color="auto" w:fill="FFFFFF"/>
        </w:rPr>
        <w:t>Turgut</w:t>
      </w:r>
      <w:r w:rsidRPr="00CC768E">
        <w:rPr>
          <w:rFonts w:ascii="Arial" w:hAnsi="Arial" w:cs="Arial"/>
          <w:sz w:val="20"/>
          <w:szCs w:val="20"/>
          <w:shd w:val="clear" w:color="auto" w:fill="FFFFFF"/>
        </w:rPr>
        <w:t xml:space="preserve"> </w:t>
      </w:r>
      <w:r w:rsidRPr="004C1041">
        <w:rPr>
          <w:rFonts w:ascii="Arial" w:hAnsi="Arial" w:cs="Arial"/>
          <w:iCs/>
          <w:sz w:val="20"/>
          <w:szCs w:val="20"/>
          <w:shd w:val="clear" w:color="auto" w:fill="FFFFFF"/>
        </w:rPr>
        <w:t>et al</w:t>
      </w:r>
      <w:r w:rsidRPr="004C1041">
        <w:rPr>
          <w:rFonts w:ascii="Arial" w:hAnsi="Arial" w:cs="Arial"/>
          <w:sz w:val="20"/>
          <w:szCs w:val="20"/>
          <w:shd w:val="clear" w:color="auto" w:fill="FFFFFF"/>
        </w:rPr>
        <w:t>,</w:t>
      </w:r>
      <w:r w:rsidRPr="00CC768E">
        <w:rPr>
          <w:rFonts w:ascii="Arial" w:hAnsi="Arial" w:cs="Arial"/>
          <w:sz w:val="20"/>
          <w:szCs w:val="20"/>
          <w:shd w:val="clear" w:color="auto" w:fill="FFFFFF"/>
        </w:rPr>
        <w:t xml:space="preserve"> 2015)</w:t>
      </w:r>
      <w:r w:rsidR="00C46B50" w:rsidRPr="00CC768E">
        <w:rPr>
          <w:rFonts w:ascii="Arial" w:hAnsi="Arial" w:cs="Arial"/>
          <w:sz w:val="20"/>
          <w:szCs w:val="20"/>
          <w:shd w:val="clear" w:color="auto" w:fill="FFFFFF"/>
        </w:rPr>
        <w:t>.</w:t>
      </w:r>
    </w:p>
    <w:p w14:paraId="37C6AB45" w14:textId="77777777" w:rsidR="0058377D" w:rsidRPr="00F51677" w:rsidRDefault="0058377D" w:rsidP="005B00FC">
      <w:pPr>
        <w:pStyle w:val="NoSpacing"/>
        <w:spacing w:line="480" w:lineRule="auto"/>
        <w:jc w:val="both"/>
        <w:rPr>
          <w:rFonts w:ascii="Arial" w:hAnsi="Arial" w:cs="Arial"/>
          <w:b/>
          <w:bCs/>
          <w:sz w:val="20"/>
          <w:szCs w:val="20"/>
        </w:rPr>
      </w:pPr>
      <w:r w:rsidRPr="00CC768E">
        <w:rPr>
          <w:rFonts w:ascii="Arial" w:hAnsi="Arial" w:cs="Arial"/>
          <w:sz w:val="20"/>
          <w:szCs w:val="20"/>
          <w:shd w:val="clear" w:color="auto" w:fill="FEFEFE"/>
        </w:rPr>
        <w:t xml:space="preserve">The alkaloid content of the </w:t>
      </w:r>
      <w:r w:rsidRPr="00CC768E">
        <w:rPr>
          <w:rFonts w:ascii="Arial" w:hAnsi="Arial" w:cs="Arial"/>
          <w:i/>
          <w:iCs/>
          <w:sz w:val="20"/>
          <w:szCs w:val="20"/>
          <w:shd w:val="clear" w:color="auto" w:fill="FFFFFF"/>
        </w:rPr>
        <w:t xml:space="preserve">S. </w:t>
      </w:r>
      <w:proofErr w:type="spellStart"/>
      <w:r w:rsidRPr="00CC768E">
        <w:rPr>
          <w:rFonts w:ascii="Arial" w:hAnsi="Arial" w:cs="Arial"/>
          <w:i/>
          <w:iCs/>
          <w:sz w:val="20"/>
          <w:szCs w:val="20"/>
          <w:shd w:val="clear" w:color="auto" w:fill="FFFFFF"/>
        </w:rPr>
        <w:t>mundii</w:t>
      </w:r>
      <w:proofErr w:type="spellEnd"/>
      <w:r w:rsidR="00AC4F53">
        <w:rPr>
          <w:rFonts w:ascii="Arial" w:hAnsi="Arial" w:cs="Arial"/>
          <w:i/>
          <w:iCs/>
          <w:sz w:val="20"/>
          <w:szCs w:val="20"/>
          <w:shd w:val="clear" w:color="auto" w:fill="FFFFFF"/>
        </w:rPr>
        <w:t xml:space="preserve"> </w:t>
      </w:r>
      <w:r w:rsidRPr="00CC768E">
        <w:rPr>
          <w:rFonts w:ascii="Arial" w:hAnsi="Arial" w:cs="Arial"/>
          <w:sz w:val="20"/>
          <w:szCs w:val="20"/>
          <w:shd w:val="clear" w:color="auto" w:fill="FEFEFE"/>
        </w:rPr>
        <w:t xml:space="preserve">fruits was very low at 17.70 mg/kg. </w:t>
      </w:r>
      <w:r w:rsidRPr="00CC768E">
        <w:rPr>
          <w:rFonts w:ascii="Arial" w:hAnsi="Arial" w:cs="Arial"/>
          <w:sz w:val="20"/>
          <w:szCs w:val="20"/>
        </w:rPr>
        <w:t>Alkaloids are important compounds in human life</w:t>
      </w:r>
      <w:r w:rsidRPr="00CC768E">
        <w:rPr>
          <w:rFonts w:ascii="Arial" w:hAnsi="Arial" w:cs="Arial"/>
          <w:sz w:val="20"/>
          <w:szCs w:val="20"/>
          <w:shd w:val="clear" w:color="auto" w:fill="FEFEFE"/>
        </w:rPr>
        <w:t xml:space="preserve"> </w:t>
      </w:r>
      <w:r w:rsidR="00AC4F53" w:rsidRPr="00F51677">
        <w:rPr>
          <w:rFonts w:ascii="Arial" w:hAnsi="Arial" w:cs="Arial"/>
          <w:sz w:val="20"/>
          <w:szCs w:val="20"/>
          <w:shd w:val="clear" w:color="auto" w:fill="FEFEFE"/>
        </w:rPr>
        <w:t xml:space="preserve">as </w:t>
      </w:r>
      <w:r w:rsidRPr="00CC768E">
        <w:rPr>
          <w:rFonts w:ascii="Arial" w:hAnsi="Arial" w:cs="Arial"/>
          <w:sz w:val="20"/>
          <w:szCs w:val="20"/>
          <w:shd w:val="clear" w:color="auto" w:fill="FEFEFE"/>
        </w:rPr>
        <w:t xml:space="preserve">they exhibit a wide variety of medicinal properties, however their practical clinical use is limited because of their addictive properties. </w:t>
      </w:r>
      <w:r w:rsidRPr="00CC768E">
        <w:rPr>
          <w:rFonts w:ascii="Arial" w:hAnsi="Arial" w:cs="Arial"/>
          <w:sz w:val="20"/>
          <w:szCs w:val="20"/>
        </w:rPr>
        <w:t xml:space="preserve">There is no general health-based guidance limit for pyrrolizidine alkaloids. However, researchers at the European Food Safety Authority (EFSA) have established a </w:t>
      </w:r>
      <w:r w:rsidRPr="00CC768E">
        <w:rPr>
          <w:rFonts w:ascii="Arial" w:hAnsi="Arial" w:cs="Arial"/>
          <w:sz w:val="20"/>
          <w:szCs w:val="20"/>
          <w:shd w:val="clear" w:color="auto" w:fill="FFFFFF"/>
        </w:rPr>
        <w:t xml:space="preserve">reference </w:t>
      </w:r>
      <w:r w:rsidR="009E539A">
        <w:rPr>
          <w:rFonts w:ascii="Arial" w:hAnsi="Arial" w:cs="Arial"/>
          <w:sz w:val="20"/>
          <w:szCs w:val="20"/>
          <w:shd w:val="clear" w:color="auto" w:fill="FFFFFF"/>
        </w:rPr>
        <w:t>value</w:t>
      </w:r>
      <w:r w:rsidRPr="00CC768E">
        <w:rPr>
          <w:rFonts w:ascii="Arial" w:hAnsi="Arial" w:cs="Arial"/>
          <w:sz w:val="20"/>
          <w:szCs w:val="20"/>
          <w:shd w:val="clear" w:color="auto" w:fill="FFFFFF"/>
        </w:rPr>
        <w:t xml:space="preserve"> of 237 </w:t>
      </w:r>
      <w:proofErr w:type="spellStart"/>
      <w:r w:rsidRPr="00CC768E">
        <w:rPr>
          <w:rFonts w:ascii="Arial" w:hAnsi="Arial" w:cs="Arial"/>
          <w:sz w:val="20"/>
          <w:szCs w:val="20"/>
          <w:shd w:val="clear" w:color="auto" w:fill="FFFFFF"/>
        </w:rPr>
        <w:t>μg</w:t>
      </w:r>
      <w:proofErr w:type="spellEnd"/>
      <w:r w:rsidRPr="00CC768E">
        <w:rPr>
          <w:rFonts w:ascii="Arial" w:hAnsi="Arial" w:cs="Arial"/>
          <w:sz w:val="20"/>
          <w:szCs w:val="20"/>
          <w:shd w:val="clear" w:color="auto" w:fill="FFFFFF"/>
        </w:rPr>
        <w:t>/kg body weight per day</w:t>
      </w:r>
      <w:r w:rsidRPr="00CC768E">
        <w:rPr>
          <w:rFonts w:ascii="Arial" w:hAnsi="Arial" w:cs="Arial"/>
          <w:b/>
          <w:bCs/>
          <w:sz w:val="20"/>
          <w:szCs w:val="20"/>
          <w:shd w:val="clear" w:color="auto" w:fill="FFFFFF"/>
        </w:rPr>
        <w:t> </w:t>
      </w:r>
      <w:r w:rsidRPr="00CC768E">
        <w:rPr>
          <w:rFonts w:ascii="Arial" w:hAnsi="Arial" w:cs="Arial"/>
          <w:sz w:val="20"/>
          <w:szCs w:val="20"/>
          <w:shd w:val="clear" w:color="auto" w:fill="FFFFFF"/>
        </w:rPr>
        <w:t>to assess the carcinogenic risks posed by pyrrolizidine alkaloids (EFSA, 2017). </w:t>
      </w:r>
      <w:r w:rsidRPr="00CC768E">
        <w:rPr>
          <w:rFonts w:ascii="Arial" w:hAnsi="Arial" w:cs="Arial"/>
          <w:sz w:val="20"/>
          <w:szCs w:val="20"/>
        </w:rPr>
        <w:t>This value was considered low enough for public health safety (FAO/WHO, 2015) and is generally considered protective enough for humans. Plant alkaloids   have been used by man for centuries as for example, remedies, human organs stimulants, potions. Presently some plant alkaloids are used as anticancer agents, cardioprotective agents, antidiabetic agents, immune stimulants, anti-inflammatory agents</w:t>
      </w:r>
      <w:r w:rsidRPr="00F51677">
        <w:rPr>
          <w:rFonts w:ascii="Arial" w:hAnsi="Arial" w:cs="Arial"/>
          <w:sz w:val="20"/>
          <w:szCs w:val="20"/>
        </w:rPr>
        <w:t>,</w:t>
      </w:r>
      <w:r w:rsidR="00AC4F53" w:rsidRPr="00F51677">
        <w:rPr>
          <w:rFonts w:ascii="Arial" w:hAnsi="Arial" w:cs="Arial"/>
          <w:sz w:val="20"/>
          <w:szCs w:val="20"/>
        </w:rPr>
        <w:t xml:space="preserve"> and as</w:t>
      </w:r>
      <w:r w:rsidRPr="00CC768E">
        <w:rPr>
          <w:rFonts w:ascii="Arial" w:hAnsi="Arial" w:cs="Arial"/>
          <w:sz w:val="20"/>
          <w:szCs w:val="20"/>
        </w:rPr>
        <w:t xml:space="preserve"> antivirals (Watson </w:t>
      </w:r>
      <w:r w:rsidRPr="00AC4F53">
        <w:rPr>
          <w:rFonts w:ascii="Arial" w:hAnsi="Arial" w:cs="Arial"/>
          <w:iCs/>
          <w:sz w:val="20"/>
          <w:szCs w:val="20"/>
        </w:rPr>
        <w:t>et al</w:t>
      </w:r>
      <w:r w:rsidRPr="00AC4F53">
        <w:rPr>
          <w:rFonts w:ascii="Arial" w:hAnsi="Arial" w:cs="Arial"/>
          <w:sz w:val="20"/>
          <w:szCs w:val="20"/>
        </w:rPr>
        <w:t>,</w:t>
      </w:r>
      <w:r w:rsidRPr="00CC768E">
        <w:rPr>
          <w:rFonts w:ascii="Arial" w:hAnsi="Arial" w:cs="Arial"/>
          <w:sz w:val="20"/>
          <w:szCs w:val="20"/>
        </w:rPr>
        <w:t xml:space="preserve"> 2001). There are a few reports on alkaloids in fruits, because most researchers focus on alkaloids and other secondary metabolites in medicinal plant species</w:t>
      </w:r>
      <w:r w:rsidR="00AC4F53">
        <w:rPr>
          <w:rFonts w:ascii="Arial" w:hAnsi="Arial" w:cs="Arial"/>
          <w:sz w:val="20"/>
          <w:szCs w:val="20"/>
        </w:rPr>
        <w:t xml:space="preserve"> </w:t>
      </w:r>
      <w:r w:rsidR="004B10A5" w:rsidRPr="00CC768E">
        <w:rPr>
          <w:rFonts w:ascii="Arial" w:hAnsi="Arial" w:cs="Arial"/>
          <w:sz w:val="20"/>
          <w:szCs w:val="20"/>
        </w:rPr>
        <w:t>but not in foodstuff</w:t>
      </w:r>
      <w:r w:rsidR="0033703E" w:rsidRPr="00CC768E">
        <w:rPr>
          <w:rFonts w:ascii="Arial" w:hAnsi="Arial" w:cs="Arial"/>
          <w:sz w:val="20"/>
          <w:szCs w:val="20"/>
        </w:rPr>
        <w:t>s</w:t>
      </w:r>
      <w:r w:rsidRPr="00CC768E">
        <w:rPr>
          <w:rFonts w:ascii="Arial" w:hAnsi="Arial" w:cs="Arial"/>
          <w:sz w:val="20"/>
          <w:szCs w:val="20"/>
        </w:rPr>
        <w:t xml:space="preserve"> (</w:t>
      </w:r>
      <w:r w:rsidRPr="00CC768E">
        <w:rPr>
          <w:rStyle w:val="element-citation"/>
          <w:rFonts w:ascii="Arial" w:eastAsiaTheme="majorEastAsia" w:hAnsi="Arial" w:cs="Arial"/>
          <w:sz w:val="20"/>
          <w:szCs w:val="20"/>
        </w:rPr>
        <w:t xml:space="preserve">Arbo </w:t>
      </w:r>
      <w:r w:rsidRPr="00AC4F53">
        <w:rPr>
          <w:rStyle w:val="element-citation"/>
          <w:rFonts w:ascii="Arial" w:eastAsiaTheme="majorEastAsia" w:hAnsi="Arial" w:cs="Arial"/>
          <w:iCs/>
          <w:sz w:val="20"/>
          <w:szCs w:val="20"/>
        </w:rPr>
        <w:t>et a</w:t>
      </w:r>
      <w:r w:rsidRPr="00AC4F53">
        <w:rPr>
          <w:rStyle w:val="element-citation"/>
          <w:rFonts w:ascii="Arial" w:eastAsiaTheme="majorEastAsia" w:hAnsi="Arial" w:cs="Arial"/>
          <w:sz w:val="20"/>
          <w:szCs w:val="20"/>
        </w:rPr>
        <w:t>l,</w:t>
      </w:r>
      <w:r w:rsidRPr="00CC768E">
        <w:rPr>
          <w:rStyle w:val="element-citation"/>
          <w:rFonts w:ascii="Arial" w:eastAsiaTheme="majorEastAsia" w:hAnsi="Arial" w:cs="Arial"/>
          <w:sz w:val="20"/>
          <w:szCs w:val="20"/>
        </w:rPr>
        <w:t xml:space="preserve"> 2008)</w:t>
      </w:r>
      <w:r w:rsidRPr="00CC768E">
        <w:rPr>
          <w:rFonts w:ascii="Arial" w:hAnsi="Arial" w:cs="Arial"/>
          <w:sz w:val="20"/>
          <w:szCs w:val="20"/>
        </w:rPr>
        <w:t xml:space="preserve">. Therefore, since this study indicated </w:t>
      </w:r>
      <w:r w:rsidR="00F51677" w:rsidRPr="00F51677">
        <w:rPr>
          <w:rFonts w:ascii="Arial" w:hAnsi="Arial" w:cs="Arial"/>
          <w:sz w:val="20"/>
          <w:szCs w:val="20"/>
        </w:rPr>
        <w:t>significant content</w:t>
      </w:r>
      <w:r w:rsidRPr="00F51677">
        <w:rPr>
          <w:rFonts w:ascii="Arial" w:hAnsi="Arial" w:cs="Arial"/>
          <w:sz w:val="20"/>
          <w:szCs w:val="20"/>
        </w:rPr>
        <w:t xml:space="preserve"> of alkaloids in </w:t>
      </w:r>
      <w:r w:rsidRPr="00F51677">
        <w:rPr>
          <w:rFonts w:ascii="Arial" w:hAnsi="Arial" w:cs="Arial"/>
          <w:i/>
          <w:iCs/>
          <w:sz w:val="20"/>
          <w:szCs w:val="20"/>
        </w:rPr>
        <w:t xml:space="preserve">S. </w:t>
      </w:r>
      <w:proofErr w:type="spellStart"/>
      <w:r w:rsidRPr="00F51677">
        <w:rPr>
          <w:rFonts w:ascii="Arial" w:hAnsi="Arial" w:cs="Arial"/>
          <w:i/>
          <w:iCs/>
          <w:sz w:val="20"/>
          <w:szCs w:val="20"/>
        </w:rPr>
        <w:t>mundii</w:t>
      </w:r>
      <w:proofErr w:type="spellEnd"/>
      <w:r w:rsidRPr="00F51677">
        <w:rPr>
          <w:rFonts w:ascii="Arial" w:hAnsi="Arial" w:cs="Arial"/>
          <w:sz w:val="20"/>
          <w:szCs w:val="20"/>
        </w:rPr>
        <w:t xml:space="preserve"> fruits, it will be worthwhile to do a more comprehensive study </w:t>
      </w:r>
      <w:r w:rsidR="00AC4F53" w:rsidRPr="00F51677">
        <w:rPr>
          <w:rFonts w:ascii="Arial" w:hAnsi="Arial" w:cs="Arial"/>
          <w:sz w:val="20"/>
          <w:szCs w:val="20"/>
        </w:rPr>
        <w:t>o</w:t>
      </w:r>
      <w:r w:rsidR="00AC2B54">
        <w:rPr>
          <w:rFonts w:ascii="Arial" w:hAnsi="Arial" w:cs="Arial"/>
          <w:sz w:val="20"/>
          <w:szCs w:val="20"/>
        </w:rPr>
        <w:t>f</w:t>
      </w:r>
      <w:r w:rsidR="00AC4F53" w:rsidRPr="00F51677">
        <w:rPr>
          <w:rFonts w:ascii="Arial" w:hAnsi="Arial" w:cs="Arial"/>
          <w:sz w:val="20"/>
          <w:szCs w:val="20"/>
        </w:rPr>
        <w:t xml:space="preserve"> </w:t>
      </w:r>
      <w:r w:rsidR="00AC2B54">
        <w:rPr>
          <w:rFonts w:ascii="Arial" w:hAnsi="Arial" w:cs="Arial"/>
          <w:sz w:val="20"/>
          <w:szCs w:val="20"/>
        </w:rPr>
        <w:t>the nutritional value of t</w:t>
      </w:r>
      <w:r w:rsidR="00AC4F53" w:rsidRPr="00F51677">
        <w:rPr>
          <w:rFonts w:ascii="Arial" w:hAnsi="Arial" w:cs="Arial"/>
          <w:sz w:val="20"/>
          <w:szCs w:val="20"/>
        </w:rPr>
        <w:t xml:space="preserve">he </w:t>
      </w:r>
      <w:r w:rsidRPr="00F51677">
        <w:rPr>
          <w:rFonts w:ascii="Arial" w:hAnsi="Arial" w:cs="Arial"/>
          <w:sz w:val="20"/>
          <w:szCs w:val="20"/>
        </w:rPr>
        <w:t xml:space="preserve">fruits. </w:t>
      </w:r>
    </w:p>
    <w:p w14:paraId="5BA540B2" w14:textId="77777777" w:rsidR="0058377D" w:rsidRPr="00CC768E" w:rsidRDefault="0058377D" w:rsidP="005B00FC">
      <w:pPr>
        <w:pStyle w:val="NoSpacing"/>
        <w:spacing w:line="480" w:lineRule="auto"/>
        <w:rPr>
          <w:rFonts w:ascii="Arial" w:hAnsi="Arial" w:cs="Arial"/>
          <w:sz w:val="20"/>
          <w:szCs w:val="20"/>
        </w:rPr>
      </w:pPr>
    </w:p>
    <w:p w14:paraId="6DAFC334" w14:textId="77777777" w:rsidR="0058377D" w:rsidRPr="00CC768E" w:rsidRDefault="0058377D" w:rsidP="00F3583B">
      <w:pPr>
        <w:spacing w:line="480" w:lineRule="auto"/>
        <w:jc w:val="both"/>
        <w:rPr>
          <w:rFonts w:ascii="Arial" w:hAnsi="Arial" w:cs="Arial"/>
          <w:shd w:val="clear" w:color="auto" w:fill="FFFFFF"/>
        </w:rPr>
      </w:pPr>
      <w:r w:rsidRPr="00CC768E">
        <w:rPr>
          <w:rFonts w:ascii="Arial" w:hAnsi="Arial" w:cs="Arial"/>
        </w:rPr>
        <w:t>The high content of oxalates, 138.90</w:t>
      </w:r>
      <m:oMath>
        <m:r>
          <m:rPr>
            <m:sty m:val="p"/>
          </m:rPr>
          <w:rPr>
            <w:rFonts w:ascii="Cambria Math" w:hAnsi="Cambria Math" w:cs="Arial"/>
          </w:rPr>
          <m:t>±</m:t>
        </m:r>
      </m:oMath>
      <w:r w:rsidRPr="00CC768E">
        <w:rPr>
          <w:rFonts w:ascii="Arial" w:hAnsi="Arial" w:cs="Arial"/>
        </w:rPr>
        <w:t>12.03 mg/kg in the</w:t>
      </w:r>
      <w:r w:rsidRPr="00CC768E">
        <w:rPr>
          <w:rFonts w:ascii="Arial" w:hAnsi="Arial" w:cs="Arial"/>
          <w:i/>
          <w:iCs/>
        </w:rPr>
        <w:t xml:space="preserve"> S. </w:t>
      </w:r>
      <w:proofErr w:type="spellStart"/>
      <w:r w:rsidRPr="00CC768E">
        <w:rPr>
          <w:rFonts w:ascii="Arial" w:hAnsi="Arial" w:cs="Arial"/>
          <w:i/>
          <w:iCs/>
        </w:rPr>
        <w:t>mundii</w:t>
      </w:r>
      <w:proofErr w:type="spellEnd"/>
      <w:r w:rsidRPr="00CC768E">
        <w:rPr>
          <w:rFonts w:ascii="Arial" w:hAnsi="Arial" w:cs="Arial"/>
        </w:rPr>
        <w:t xml:space="preserve"> fruits may have some adverse effects as oxalates</w:t>
      </w:r>
      <w:r w:rsidR="00AC4F53">
        <w:rPr>
          <w:rFonts w:ascii="Arial" w:hAnsi="Arial" w:cs="Arial"/>
        </w:rPr>
        <w:t xml:space="preserve"> </w:t>
      </w:r>
      <w:r w:rsidRPr="00CC768E">
        <w:rPr>
          <w:rFonts w:ascii="Arial" w:hAnsi="Arial" w:cs="Arial"/>
        </w:rPr>
        <w:t>bind calcium and to a lesser extent, other minerals in the stomach and thus reduce their absorption. High dietary oxalate intake has traditionally been linked with the formation of kidney stone</w:t>
      </w:r>
      <w:r w:rsidR="00AC4F53">
        <w:rPr>
          <w:rFonts w:ascii="Arial" w:hAnsi="Arial" w:cs="Arial"/>
        </w:rPr>
        <w:t>s</w:t>
      </w:r>
      <w:r w:rsidRPr="00CC768E">
        <w:rPr>
          <w:rFonts w:ascii="Arial" w:hAnsi="Arial" w:cs="Arial"/>
        </w:rPr>
        <w:t xml:space="preserve"> in humans (</w:t>
      </w:r>
      <w:hyperlink r:id="rId18" w:anchor="b0100" w:history="1">
        <w:r w:rsidRPr="00CC768E">
          <w:rPr>
            <w:rStyle w:val="anchor-text"/>
            <w:rFonts w:ascii="Arial" w:hAnsi="Arial" w:cs="Arial"/>
          </w:rPr>
          <w:t xml:space="preserve">Crivelli </w:t>
        </w:r>
        <w:r w:rsidR="004C1041">
          <w:rPr>
            <w:rStyle w:val="anchor-text"/>
            <w:rFonts w:ascii="Arial" w:hAnsi="Arial" w:cs="Arial"/>
            <w:iCs/>
          </w:rPr>
          <w:t>et al</w:t>
        </w:r>
        <w:r w:rsidRPr="00CC768E">
          <w:rPr>
            <w:rStyle w:val="anchor-text"/>
            <w:rFonts w:ascii="Arial" w:hAnsi="Arial" w:cs="Arial"/>
            <w:iCs/>
          </w:rPr>
          <w:t>,</w:t>
        </w:r>
        <w:r w:rsidRPr="00CC768E">
          <w:rPr>
            <w:rStyle w:val="anchor-text"/>
            <w:rFonts w:ascii="Arial" w:hAnsi="Arial" w:cs="Arial"/>
          </w:rPr>
          <w:t xml:space="preserve"> 2021</w:t>
        </w:r>
      </w:hyperlink>
      <w:r w:rsidRPr="00CC768E">
        <w:rPr>
          <w:rFonts w:ascii="Arial" w:hAnsi="Arial" w:cs="Arial"/>
        </w:rPr>
        <w:t xml:space="preserve">). However, the dietary approaches to stop hypertension (DASH diet) with a </w:t>
      </w:r>
      <w:r w:rsidRPr="00CC768E">
        <w:rPr>
          <w:rFonts w:ascii="Arial" w:hAnsi="Arial" w:cs="Arial"/>
        </w:rPr>
        <w:lastRenderedPageBreak/>
        <w:t>high consumption of vegetables</w:t>
      </w:r>
      <w:r w:rsidR="00AC4F53">
        <w:rPr>
          <w:rFonts w:ascii="Arial" w:hAnsi="Arial" w:cs="Arial"/>
        </w:rPr>
        <w:t xml:space="preserve"> </w:t>
      </w:r>
      <w:r w:rsidRPr="00CC768E">
        <w:rPr>
          <w:rFonts w:ascii="Arial" w:hAnsi="Arial" w:cs="Arial"/>
        </w:rPr>
        <w:t xml:space="preserve">generally high in oxalates, have been </w:t>
      </w:r>
      <w:r w:rsidRPr="007211D3">
        <w:rPr>
          <w:rFonts w:ascii="Arial" w:hAnsi="Arial" w:cs="Arial"/>
        </w:rPr>
        <w:t xml:space="preserve">reported to reduce the risk of kidney stone formation (Mitchel </w:t>
      </w:r>
      <w:r w:rsidRPr="007211D3">
        <w:rPr>
          <w:rFonts w:ascii="Arial" w:hAnsi="Arial" w:cs="Arial"/>
          <w:iCs/>
        </w:rPr>
        <w:t>et al</w:t>
      </w:r>
      <w:r w:rsidRPr="007211D3">
        <w:rPr>
          <w:rFonts w:ascii="Arial" w:hAnsi="Arial" w:cs="Arial"/>
        </w:rPr>
        <w:t xml:space="preserve">, 2019). The </w:t>
      </w:r>
      <w:r w:rsidR="00AC4F53" w:rsidRPr="007211D3">
        <w:rPr>
          <w:rFonts w:ascii="Arial" w:hAnsi="Arial" w:cs="Arial"/>
          <w:i/>
          <w:iCs/>
        </w:rPr>
        <w:t xml:space="preserve">S. </w:t>
      </w:r>
      <w:proofErr w:type="spellStart"/>
      <w:r w:rsidR="00AC4F53" w:rsidRPr="007211D3">
        <w:rPr>
          <w:rFonts w:ascii="Arial" w:hAnsi="Arial" w:cs="Arial"/>
          <w:i/>
          <w:iCs/>
        </w:rPr>
        <w:t>mundii</w:t>
      </w:r>
      <w:proofErr w:type="spellEnd"/>
      <w:r w:rsidR="00AC4F53" w:rsidRPr="007211D3">
        <w:rPr>
          <w:rFonts w:ascii="Arial" w:hAnsi="Arial" w:cs="Arial"/>
        </w:rPr>
        <w:t xml:space="preserve"> </w:t>
      </w:r>
      <w:r w:rsidRPr="007211D3">
        <w:rPr>
          <w:rFonts w:ascii="Arial" w:hAnsi="Arial" w:cs="Arial"/>
        </w:rPr>
        <w:t>fruits were found to contain</w:t>
      </w:r>
      <w:r w:rsidR="00AC4F53" w:rsidRPr="007211D3">
        <w:rPr>
          <w:rFonts w:ascii="Arial" w:hAnsi="Arial" w:cs="Arial"/>
        </w:rPr>
        <w:t xml:space="preserve"> a</w:t>
      </w:r>
      <w:r w:rsidRPr="007211D3">
        <w:rPr>
          <w:rFonts w:ascii="Arial" w:hAnsi="Arial" w:cs="Arial"/>
        </w:rPr>
        <w:t xml:space="preserve"> low amount</w:t>
      </w:r>
      <w:r w:rsidRPr="00CC768E">
        <w:rPr>
          <w:rFonts w:ascii="Arial" w:hAnsi="Arial" w:cs="Arial"/>
        </w:rPr>
        <w:t xml:space="preserve"> of phytates, 5.64±0.74 mg/kg in this study. Dietary phytates have long been reported as anti-nutrients that reduce the absorption of minerals, such as </w:t>
      </w:r>
      <w:r w:rsidRPr="00CC768E">
        <w:rPr>
          <w:rFonts w:ascii="Arial" w:hAnsi="Arial" w:cs="Arial"/>
          <w:lang w:eastAsia="en-GB"/>
        </w:rPr>
        <w:t xml:space="preserve">calcium, iron, and </w:t>
      </w:r>
      <w:proofErr w:type="gramStart"/>
      <w:r w:rsidRPr="00CC768E">
        <w:rPr>
          <w:rFonts w:ascii="Arial" w:hAnsi="Arial" w:cs="Arial"/>
          <w:lang w:eastAsia="en-GB"/>
        </w:rPr>
        <w:t>zinc</w:t>
      </w:r>
      <w:r w:rsidR="00AC4F53">
        <w:rPr>
          <w:rFonts w:ascii="Arial" w:hAnsi="Arial" w:cs="Arial"/>
          <w:lang w:eastAsia="en-GB"/>
        </w:rPr>
        <w:t xml:space="preserve"> </w:t>
      </w:r>
      <w:r w:rsidRPr="00CC768E">
        <w:rPr>
          <w:rFonts w:ascii="Arial" w:hAnsi="Arial" w:cs="Arial"/>
          <w:lang w:eastAsia="en-GB"/>
        </w:rPr>
        <w:t xml:space="preserve"> from</w:t>
      </w:r>
      <w:proofErr w:type="gramEnd"/>
      <w:r w:rsidRPr="00CC768E">
        <w:rPr>
          <w:rFonts w:ascii="Arial" w:hAnsi="Arial" w:cs="Arial"/>
          <w:lang w:eastAsia="en-GB"/>
        </w:rPr>
        <w:t xml:space="preserve"> the diet (</w:t>
      </w:r>
      <w:r w:rsidR="00B652FD" w:rsidRPr="00CC768E">
        <w:rPr>
          <w:rFonts w:ascii="Arial" w:hAnsi="Arial" w:cs="Arial"/>
        </w:rPr>
        <w:t>Petroski &amp; Minich,</w:t>
      </w:r>
      <w:r w:rsidR="00B652FD" w:rsidRPr="00CC768E">
        <w:rPr>
          <w:rFonts w:ascii="Arial" w:hAnsi="Arial" w:cs="Arial"/>
          <w:lang w:eastAsia="en-GB"/>
        </w:rPr>
        <w:t xml:space="preserve"> 2020</w:t>
      </w:r>
      <w:r w:rsidRPr="00AC2B54">
        <w:rPr>
          <w:rFonts w:ascii="Arial" w:hAnsi="Arial" w:cs="Arial"/>
          <w:shd w:val="clear" w:color="auto" w:fill="FFFFFF"/>
        </w:rPr>
        <w:t>)</w:t>
      </w:r>
      <w:r w:rsidR="00AC4F53" w:rsidRPr="00AC2B54">
        <w:rPr>
          <w:rFonts w:ascii="Arial" w:hAnsi="Arial" w:cs="Arial"/>
          <w:shd w:val="clear" w:color="auto" w:fill="FFFFFF"/>
        </w:rPr>
        <w:t>,</w:t>
      </w:r>
      <w:r w:rsidR="00AC4F53" w:rsidRPr="00AC4F53">
        <w:rPr>
          <w:rFonts w:ascii="Arial" w:hAnsi="Arial" w:cs="Arial"/>
          <w:color w:val="FF0000"/>
          <w:shd w:val="clear" w:color="auto" w:fill="FFFFFF"/>
        </w:rPr>
        <w:t xml:space="preserve"> </w:t>
      </w:r>
      <w:r w:rsidRPr="00CC768E">
        <w:rPr>
          <w:rFonts w:ascii="Arial" w:hAnsi="Arial" w:cs="Arial"/>
        </w:rPr>
        <w:t>but they are also known to exhibit antioxidant and antidiabetic properties with the ability to lower blood glucose levels (</w:t>
      </w:r>
      <w:r w:rsidRPr="00CC768E">
        <w:rPr>
          <w:rFonts w:ascii="Arial" w:hAnsi="Arial" w:cs="Arial"/>
          <w:lang w:eastAsia="en-GB"/>
        </w:rPr>
        <w:t xml:space="preserve">Sanchis </w:t>
      </w:r>
      <w:r w:rsidRPr="00AC4F53">
        <w:rPr>
          <w:rFonts w:ascii="Arial" w:hAnsi="Arial" w:cs="Arial"/>
          <w:iCs/>
        </w:rPr>
        <w:t>et al</w:t>
      </w:r>
      <w:r w:rsidRPr="00AC4F53">
        <w:rPr>
          <w:rFonts w:ascii="Arial" w:hAnsi="Arial" w:cs="Arial"/>
          <w:lang w:eastAsia="en-GB"/>
        </w:rPr>
        <w:t>,</w:t>
      </w:r>
      <w:r w:rsidRPr="00CC768E">
        <w:rPr>
          <w:rFonts w:ascii="Arial" w:hAnsi="Arial" w:cs="Arial"/>
          <w:lang w:eastAsia="en-GB"/>
        </w:rPr>
        <w:t xml:space="preserve"> 2018)</w:t>
      </w:r>
      <w:r w:rsidRPr="00CC768E">
        <w:rPr>
          <w:rFonts w:ascii="Arial" w:hAnsi="Arial" w:cs="Arial"/>
        </w:rPr>
        <w:t>. The disproportionate consumption of phytates may also lower utilisation of dietary protein (Bora, 2014</w:t>
      </w:r>
      <w:r w:rsidRPr="00AC4F53">
        <w:rPr>
          <w:rFonts w:ascii="Arial" w:hAnsi="Arial" w:cs="Arial"/>
        </w:rPr>
        <w:t>).</w:t>
      </w:r>
      <w:r w:rsidRPr="00CC768E">
        <w:rPr>
          <w:rFonts w:ascii="Arial" w:hAnsi="Arial" w:cs="Arial"/>
        </w:rPr>
        <w:t xml:space="preserve"> On the other hand, some studies have suggested that an intake of phytate-rich foods may be beneficial as phytates exhibit antioxidant </w:t>
      </w:r>
      <w:r w:rsidRPr="004C1041">
        <w:rPr>
          <w:rFonts w:ascii="Arial" w:hAnsi="Arial" w:cs="Arial"/>
        </w:rPr>
        <w:t xml:space="preserve">property </w:t>
      </w:r>
      <w:r w:rsidRPr="00B7004C">
        <w:rPr>
          <w:rFonts w:ascii="Arial" w:hAnsi="Arial" w:cs="Arial"/>
        </w:rPr>
        <w:t>(</w:t>
      </w:r>
      <w:proofErr w:type="spellStart"/>
      <w:r w:rsidRPr="00B7004C">
        <w:rPr>
          <w:rFonts w:ascii="Arial" w:hAnsi="Arial" w:cs="Arial"/>
        </w:rPr>
        <w:t>Goufo</w:t>
      </w:r>
      <w:proofErr w:type="spellEnd"/>
      <w:r w:rsidR="004C1041" w:rsidRPr="00B7004C">
        <w:rPr>
          <w:rFonts w:ascii="Arial" w:hAnsi="Arial" w:cs="Arial"/>
        </w:rPr>
        <w:t xml:space="preserve"> &amp;</w:t>
      </w:r>
      <w:r w:rsidR="00B7004C">
        <w:rPr>
          <w:rFonts w:ascii="Arial" w:hAnsi="Arial" w:cs="Arial"/>
        </w:rPr>
        <w:t xml:space="preserve"> </w:t>
      </w:r>
      <w:r w:rsidRPr="00B7004C">
        <w:rPr>
          <w:rFonts w:ascii="Arial" w:hAnsi="Arial" w:cs="Arial"/>
        </w:rPr>
        <w:t>Trindade, 2014)</w:t>
      </w:r>
      <w:r w:rsidR="004C1041">
        <w:rPr>
          <w:rFonts w:ascii="Arial" w:hAnsi="Arial" w:cs="Arial"/>
          <w:b/>
          <w:color w:val="FF0000"/>
        </w:rPr>
        <w:t xml:space="preserve"> </w:t>
      </w:r>
      <w:r w:rsidR="004C1041">
        <w:rPr>
          <w:rFonts w:ascii="Arial" w:hAnsi="Arial" w:cs="Arial"/>
        </w:rPr>
        <w:t xml:space="preserve"> </w:t>
      </w:r>
      <w:r w:rsidRPr="00CC768E">
        <w:rPr>
          <w:rFonts w:ascii="Arial" w:hAnsi="Arial" w:cs="Arial"/>
        </w:rPr>
        <w:t xml:space="preserve"> and inhibit the formation of calcium oxalate kidney stones (</w:t>
      </w:r>
      <w:proofErr w:type="spellStart"/>
      <w:r w:rsidRPr="00CC768E">
        <w:rPr>
          <w:rFonts w:ascii="Arial" w:hAnsi="Arial" w:cs="Arial"/>
        </w:rPr>
        <w:t>Grases</w:t>
      </w:r>
      <w:proofErr w:type="spellEnd"/>
      <w:r w:rsidR="00AC4F53">
        <w:rPr>
          <w:rFonts w:ascii="Arial" w:hAnsi="Arial" w:cs="Arial"/>
        </w:rPr>
        <w:t xml:space="preserve"> </w:t>
      </w:r>
      <w:r w:rsidRPr="00AC4F53">
        <w:rPr>
          <w:rFonts w:ascii="Arial" w:hAnsi="Arial" w:cs="Arial"/>
          <w:iCs/>
        </w:rPr>
        <w:t>et al,</w:t>
      </w:r>
      <w:r w:rsidRPr="00CC768E">
        <w:rPr>
          <w:rFonts w:ascii="Arial" w:hAnsi="Arial" w:cs="Arial"/>
        </w:rPr>
        <w:t xml:space="preserve"> 2000). </w:t>
      </w:r>
      <w:r w:rsidRPr="00CC768E">
        <w:rPr>
          <w:rFonts w:ascii="Arial" w:hAnsi="Arial" w:cs="Arial"/>
          <w:shd w:val="clear" w:color="auto" w:fill="FFFFFF"/>
        </w:rPr>
        <w:t>The phytates content of the fruits is low to be of any health concern.</w:t>
      </w:r>
      <w:r w:rsidR="007211D3">
        <w:rPr>
          <w:rFonts w:ascii="Arial" w:hAnsi="Arial" w:cs="Arial"/>
          <w:shd w:val="clear" w:color="auto" w:fill="FFFFFF"/>
        </w:rPr>
        <w:t xml:space="preserve"> </w:t>
      </w:r>
      <w:r w:rsidRPr="00CC768E">
        <w:rPr>
          <w:rFonts w:ascii="Arial" w:hAnsi="Arial" w:cs="Arial"/>
        </w:rPr>
        <w:t xml:space="preserve">The fruit juice of </w:t>
      </w:r>
      <w:r w:rsidRPr="00CC768E">
        <w:rPr>
          <w:rFonts w:ascii="Arial" w:hAnsi="Arial" w:cs="Arial"/>
          <w:i/>
        </w:rPr>
        <w:t xml:space="preserve">S. </w:t>
      </w:r>
      <w:proofErr w:type="spellStart"/>
      <w:r w:rsidRPr="00CC768E">
        <w:rPr>
          <w:rFonts w:ascii="Arial" w:hAnsi="Arial" w:cs="Arial"/>
          <w:i/>
        </w:rPr>
        <w:t>mundii</w:t>
      </w:r>
      <w:proofErr w:type="spellEnd"/>
      <w:r w:rsidRPr="00CC768E">
        <w:rPr>
          <w:rFonts w:ascii="Arial" w:hAnsi="Arial" w:cs="Arial"/>
        </w:rPr>
        <w:t xml:space="preserve"> was compared with some major brands of fruit juices on </w:t>
      </w:r>
      <w:r w:rsidRPr="007211D3">
        <w:rPr>
          <w:rFonts w:ascii="Arial" w:hAnsi="Arial" w:cs="Arial"/>
        </w:rPr>
        <w:t xml:space="preserve">the market. </w:t>
      </w:r>
      <w:r w:rsidR="00AC4F53" w:rsidRPr="007211D3">
        <w:rPr>
          <w:rFonts w:ascii="Arial" w:hAnsi="Arial" w:cs="Arial"/>
        </w:rPr>
        <w:t xml:space="preserve">Considering its </w:t>
      </w:r>
      <w:r w:rsidRPr="007211D3">
        <w:rPr>
          <w:rFonts w:ascii="Arial" w:hAnsi="Arial" w:cs="Arial"/>
        </w:rPr>
        <w:t>very good nutritional</w:t>
      </w:r>
      <w:r w:rsidRPr="00CC768E">
        <w:rPr>
          <w:rFonts w:ascii="Arial" w:hAnsi="Arial" w:cs="Arial"/>
        </w:rPr>
        <w:t xml:space="preserve"> profile, </w:t>
      </w:r>
      <w:r w:rsidRPr="007211D3">
        <w:rPr>
          <w:rFonts w:ascii="Arial" w:hAnsi="Arial" w:cs="Arial"/>
        </w:rPr>
        <w:t xml:space="preserve">especially </w:t>
      </w:r>
      <w:r w:rsidR="00AC4F53" w:rsidRPr="007211D3">
        <w:rPr>
          <w:rFonts w:ascii="Arial" w:hAnsi="Arial" w:cs="Arial"/>
        </w:rPr>
        <w:t>of</w:t>
      </w:r>
      <w:r w:rsidR="00AC4F53">
        <w:rPr>
          <w:rFonts w:ascii="Arial" w:hAnsi="Arial" w:cs="Arial"/>
        </w:rPr>
        <w:t xml:space="preserve"> </w:t>
      </w:r>
      <w:r w:rsidRPr="00CC768E">
        <w:rPr>
          <w:rFonts w:ascii="Arial" w:hAnsi="Arial" w:cs="Arial"/>
        </w:rPr>
        <w:t xml:space="preserve">vitamin C, fibre and microminerals, the </w:t>
      </w:r>
      <w:r w:rsidRPr="00CC768E">
        <w:rPr>
          <w:rFonts w:ascii="Arial" w:hAnsi="Arial" w:cs="Arial"/>
          <w:i/>
          <w:iCs/>
        </w:rPr>
        <w:t xml:space="preserve">S. </w:t>
      </w:r>
      <w:proofErr w:type="spellStart"/>
      <w:r w:rsidRPr="00CC768E">
        <w:rPr>
          <w:rFonts w:ascii="Arial" w:hAnsi="Arial" w:cs="Arial"/>
          <w:i/>
          <w:iCs/>
        </w:rPr>
        <w:t>mundii</w:t>
      </w:r>
      <w:proofErr w:type="spellEnd"/>
      <w:r w:rsidRPr="00CC768E">
        <w:rPr>
          <w:rFonts w:ascii="Arial" w:hAnsi="Arial" w:cs="Arial"/>
        </w:rPr>
        <w:t xml:space="preserve"> puree has a great potential as a product in the beverag</w:t>
      </w:r>
      <w:r w:rsidRPr="00B7004C">
        <w:rPr>
          <w:rFonts w:ascii="Arial" w:hAnsi="Arial" w:cs="Arial"/>
        </w:rPr>
        <w:t>e</w:t>
      </w:r>
      <w:r w:rsidR="00AC4F53" w:rsidRPr="00B7004C">
        <w:rPr>
          <w:rFonts w:ascii="Arial" w:hAnsi="Arial" w:cs="Arial"/>
        </w:rPr>
        <w:t>s</w:t>
      </w:r>
      <w:r w:rsidRPr="00B7004C">
        <w:rPr>
          <w:rFonts w:ascii="Arial" w:hAnsi="Arial" w:cs="Arial"/>
        </w:rPr>
        <w:t xml:space="preserve"> </w:t>
      </w:r>
      <w:r w:rsidRPr="00CC768E">
        <w:rPr>
          <w:rFonts w:ascii="Arial" w:hAnsi="Arial" w:cs="Arial"/>
        </w:rPr>
        <w:t xml:space="preserve">segment. </w:t>
      </w:r>
    </w:p>
    <w:p w14:paraId="0AE09A3B" w14:textId="77777777" w:rsidR="00C868AA" w:rsidRPr="00CC768E" w:rsidRDefault="00C868AA" w:rsidP="005B00FC">
      <w:pPr>
        <w:pStyle w:val="ConcHead"/>
        <w:spacing w:after="0" w:line="480" w:lineRule="auto"/>
        <w:jc w:val="both"/>
        <w:rPr>
          <w:rFonts w:ascii="Arial" w:hAnsi="Arial" w:cs="Arial"/>
        </w:rPr>
      </w:pPr>
    </w:p>
    <w:p w14:paraId="6589721E" w14:textId="77777777" w:rsidR="00790ADA" w:rsidRPr="00CC768E" w:rsidRDefault="00000F8F" w:rsidP="005B00FC">
      <w:pPr>
        <w:pStyle w:val="ConcHead"/>
        <w:spacing w:after="0" w:line="480" w:lineRule="auto"/>
        <w:jc w:val="both"/>
        <w:rPr>
          <w:rFonts w:ascii="Arial" w:hAnsi="Arial" w:cs="Arial"/>
        </w:rPr>
      </w:pPr>
      <w:r w:rsidRPr="00CC768E">
        <w:rPr>
          <w:rFonts w:ascii="Arial" w:hAnsi="Arial" w:cs="Arial"/>
        </w:rPr>
        <w:t xml:space="preserve">4. </w:t>
      </w:r>
      <w:r w:rsidR="00B01FCD" w:rsidRPr="00CC768E">
        <w:rPr>
          <w:rFonts w:ascii="Arial" w:hAnsi="Arial" w:cs="Arial"/>
        </w:rPr>
        <w:t>Conclusion</w:t>
      </w:r>
    </w:p>
    <w:p w14:paraId="64EBDAF0" w14:textId="77777777" w:rsidR="00AB5094" w:rsidRPr="00CC768E" w:rsidRDefault="00AB5094" w:rsidP="005B00FC">
      <w:pPr>
        <w:pStyle w:val="ListParagraph"/>
        <w:spacing w:line="480" w:lineRule="auto"/>
        <w:ind w:left="0"/>
      </w:pPr>
      <w:r w:rsidRPr="00CC768E">
        <w:t xml:space="preserve">This study shows that the fruits of </w:t>
      </w:r>
      <w:r w:rsidRPr="00CC768E">
        <w:rPr>
          <w:i/>
        </w:rPr>
        <w:t xml:space="preserve">S. </w:t>
      </w:r>
      <w:proofErr w:type="spellStart"/>
      <w:r w:rsidRPr="00CC768E">
        <w:rPr>
          <w:i/>
        </w:rPr>
        <w:t>mundii</w:t>
      </w:r>
      <w:proofErr w:type="spellEnd"/>
      <w:r w:rsidRPr="00CC768E">
        <w:t xml:space="preserve"> contain </w:t>
      </w:r>
      <w:r w:rsidRPr="008A21A4">
        <w:rPr>
          <w:color w:val="000000" w:themeColor="text1"/>
        </w:rPr>
        <w:t>significant amounts</w:t>
      </w:r>
      <w:r w:rsidRPr="00CC768E">
        <w:t xml:space="preserve"> of essential nutrients such as protein, carbohydrates, lipids, both </w:t>
      </w:r>
      <w:proofErr w:type="spellStart"/>
      <w:r w:rsidRPr="00CC768E">
        <w:t>macrominerals</w:t>
      </w:r>
      <w:proofErr w:type="spellEnd"/>
      <w:r w:rsidRPr="00CC768E">
        <w:t xml:space="preserve"> and microminerals, vitamin C, and phytochemicals. </w:t>
      </w:r>
      <w:r w:rsidRPr="00CC768E">
        <w:rPr>
          <w:shd w:val="clear" w:color="auto" w:fill="FFFFFF"/>
        </w:rPr>
        <w:t xml:space="preserve">Wild edible fruits and vegetables have often been regarded as poverty foods within the Southern African </w:t>
      </w:r>
      <w:r w:rsidRPr="00B7004C">
        <w:rPr>
          <w:shd w:val="clear" w:color="auto" w:fill="FFFFFF"/>
        </w:rPr>
        <w:t xml:space="preserve">sub-region. However, the results of this study have shown the potential of the fruits from </w:t>
      </w:r>
      <w:r w:rsidRPr="00B7004C">
        <w:rPr>
          <w:i/>
          <w:iCs/>
          <w:shd w:val="clear" w:color="auto" w:fill="FFFFFF"/>
        </w:rPr>
        <w:t xml:space="preserve">S. </w:t>
      </w:r>
      <w:proofErr w:type="spellStart"/>
      <w:r w:rsidRPr="00B7004C">
        <w:rPr>
          <w:i/>
          <w:iCs/>
          <w:shd w:val="clear" w:color="auto" w:fill="FFFFFF"/>
        </w:rPr>
        <w:t>mundii</w:t>
      </w:r>
      <w:proofErr w:type="spellEnd"/>
      <w:r w:rsidRPr="00B7004C">
        <w:rPr>
          <w:i/>
          <w:iCs/>
          <w:shd w:val="clear" w:color="auto" w:fill="FFFFFF"/>
        </w:rPr>
        <w:t xml:space="preserve">, </w:t>
      </w:r>
      <w:r w:rsidRPr="00B7004C">
        <w:rPr>
          <w:shd w:val="clear" w:color="auto" w:fill="FFFFFF"/>
        </w:rPr>
        <w:t>a wild tree</w:t>
      </w:r>
      <w:r w:rsidR="008812CA" w:rsidRPr="00B7004C">
        <w:rPr>
          <w:shd w:val="clear" w:color="auto" w:fill="FFFFFF"/>
        </w:rPr>
        <w:t>,</w:t>
      </w:r>
      <w:r w:rsidRPr="00CC768E">
        <w:rPr>
          <w:shd w:val="clear" w:color="auto" w:fill="FFFFFF"/>
        </w:rPr>
        <w:t xml:space="preserve"> to provide humans with most of the necessary nutrients. </w:t>
      </w:r>
      <w:r w:rsidRPr="00CC768E">
        <w:t xml:space="preserve">Fruits of </w:t>
      </w:r>
      <w:r w:rsidRPr="00CC768E">
        <w:rPr>
          <w:i/>
          <w:iCs/>
        </w:rPr>
        <w:t xml:space="preserve">S. </w:t>
      </w:r>
      <w:proofErr w:type="spellStart"/>
      <w:r w:rsidRPr="00CC768E">
        <w:rPr>
          <w:i/>
          <w:iCs/>
        </w:rPr>
        <w:t>mundii</w:t>
      </w:r>
      <w:proofErr w:type="spellEnd"/>
      <w:r w:rsidRPr="00CC768E">
        <w:t xml:space="preserve"> are nutritious, and may serve as a cheaper source of nutritious food, and with health benefits. The results suggest that consuming </w:t>
      </w:r>
      <w:r w:rsidRPr="00CC768E">
        <w:rPr>
          <w:i/>
          <w:iCs/>
        </w:rPr>
        <w:t xml:space="preserve">S. </w:t>
      </w:r>
      <w:proofErr w:type="spellStart"/>
      <w:r w:rsidRPr="00CC768E">
        <w:rPr>
          <w:i/>
          <w:iCs/>
        </w:rPr>
        <w:t>mundii</w:t>
      </w:r>
      <w:proofErr w:type="spellEnd"/>
      <w:r w:rsidRPr="00CC768E">
        <w:t xml:space="preserve"> fruits may address rural household dietary diversity and food insecurity, and that the fruits could be used as a food security coping strategy at household level and among shepherd boys who are the major consumers. Furthermore, the results may be used to dispel the negative perceptions towards the consumption of wild edible fruits. </w:t>
      </w:r>
      <w:r w:rsidRPr="00CC768E">
        <w:rPr>
          <w:shd w:val="clear" w:color="auto" w:fill="FFFFFF"/>
        </w:rPr>
        <w:t xml:space="preserve">Thus, the need to include wild edible fruits such as those of </w:t>
      </w:r>
      <w:r w:rsidRPr="00CC768E">
        <w:rPr>
          <w:i/>
          <w:iCs/>
          <w:shd w:val="clear" w:color="auto" w:fill="FFFFFF"/>
        </w:rPr>
        <w:t xml:space="preserve">S. </w:t>
      </w:r>
      <w:proofErr w:type="spellStart"/>
      <w:r w:rsidRPr="00CC768E">
        <w:rPr>
          <w:i/>
          <w:iCs/>
          <w:shd w:val="clear" w:color="auto" w:fill="FFFFFF"/>
        </w:rPr>
        <w:t>mundii</w:t>
      </w:r>
      <w:proofErr w:type="spellEnd"/>
      <w:r w:rsidRPr="00CC768E">
        <w:rPr>
          <w:shd w:val="clear" w:color="auto" w:fill="FFFFFF"/>
        </w:rPr>
        <w:t xml:space="preserve"> in efforts to alleviate food insecurity and micronutrient malnutrition among rural communities cannot be ignored. </w:t>
      </w:r>
      <w:r w:rsidRPr="00CC768E">
        <w:t xml:space="preserve">Knowledge and awareness of the health benefits of the </w:t>
      </w:r>
      <w:r w:rsidRPr="00CC768E">
        <w:rPr>
          <w:i/>
          <w:iCs/>
        </w:rPr>
        <w:t xml:space="preserve">S </w:t>
      </w:r>
      <w:proofErr w:type="spellStart"/>
      <w:r w:rsidRPr="00CC768E">
        <w:rPr>
          <w:i/>
          <w:iCs/>
        </w:rPr>
        <w:t>mundii</w:t>
      </w:r>
      <w:proofErr w:type="spellEnd"/>
      <w:r w:rsidRPr="00CC768E">
        <w:t xml:space="preserve"> fruits could positively influence choices and preferences towards the consumption of these wild edible fruits and dispel the </w:t>
      </w:r>
      <w:r w:rsidRPr="007211D3">
        <w:t xml:space="preserve">negative perception towards </w:t>
      </w:r>
      <w:r w:rsidR="008812CA" w:rsidRPr="007211D3">
        <w:t xml:space="preserve">consumption of </w:t>
      </w:r>
      <w:r w:rsidRPr="007211D3">
        <w:t>wild fruits and vegetable</w:t>
      </w:r>
      <w:r w:rsidR="008812CA" w:rsidRPr="007211D3">
        <w:t>s</w:t>
      </w:r>
      <w:r w:rsidRPr="007211D3">
        <w:t xml:space="preserve"> </w:t>
      </w:r>
      <w:r w:rsidR="008812CA" w:rsidRPr="007211D3">
        <w:t xml:space="preserve">by the </w:t>
      </w:r>
      <w:r w:rsidRPr="007211D3">
        <w:t xml:space="preserve">urban population. A </w:t>
      </w:r>
      <w:r w:rsidR="008812CA" w:rsidRPr="007211D3">
        <w:t xml:space="preserve">series of </w:t>
      </w:r>
      <w:r w:rsidRPr="007211D3">
        <w:t xml:space="preserve">more </w:t>
      </w:r>
      <w:r w:rsidRPr="007211D3">
        <w:lastRenderedPageBreak/>
        <w:t xml:space="preserve">detailed analyses of fresh </w:t>
      </w:r>
      <w:r w:rsidRPr="007211D3">
        <w:rPr>
          <w:i/>
        </w:rPr>
        <w:t xml:space="preserve">S. </w:t>
      </w:r>
      <w:proofErr w:type="spellStart"/>
      <w:r w:rsidRPr="007211D3">
        <w:rPr>
          <w:i/>
        </w:rPr>
        <w:t>mundii</w:t>
      </w:r>
      <w:proofErr w:type="spellEnd"/>
      <w:r w:rsidRPr="007211D3">
        <w:t xml:space="preserve"> fruits should be explored and the potential for making</w:t>
      </w:r>
      <w:r w:rsidRPr="00CC768E">
        <w:t xml:space="preserve"> and packing the juice explored. </w:t>
      </w:r>
    </w:p>
    <w:p w14:paraId="3C30DE57" w14:textId="77777777" w:rsidR="009345D2" w:rsidRDefault="009345D2" w:rsidP="00441B6F">
      <w:pPr>
        <w:pStyle w:val="ReferHead"/>
        <w:spacing w:after="0"/>
        <w:jc w:val="both"/>
        <w:rPr>
          <w:rFonts w:ascii="Arial" w:hAnsi="Arial" w:cs="Arial"/>
        </w:rPr>
      </w:pPr>
    </w:p>
    <w:p w14:paraId="39CE8925" w14:textId="77777777" w:rsidR="00B01FCD" w:rsidRPr="00CC768E" w:rsidRDefault="00B01FCD" w:rsidP="00441B6F">
      <w:pPr>
        <w:pStyle w:val="ReferHead"/>
        <w:spacing w:after="0"/>
        <w:jc w:val="both"/>
        <w:rPr>
          <w:rFonts w:ascii="Arial" w:hAnsi="Arial" w:cs="Arial"/>
        </w:rPr>
      </w:pPr>
      <w:r w:rsidRPr="00CC768E">
        <w:rPr>
          <w:rFonts w:ascii="Arial" w:hAnsi="Arial" w:cs="Arial"/>
        </w:rPr>
        <w:t>References</w:t>
      </w:r>
    </w:p>
    <w:p w14:paraId="43702C9A" w14:textId="77777777" w:rsidR="00790ADA" w:rsidRPr="00CC768E" w:rsidRDefault="00790ADA" w:rsidP="00441B6F">
      <w:pPr>
        <w:pStyle w:val="ReferHead"/>
        <w:spacing w:after="0"/>
        <w:jc w:val="both"/>
        <w:rPr>
          <w:rFonts w:ascii="Arial" w:hAnsi="Arial" w:cs="Arial"/>
        </w:rPr>
      </w:pPr>
    </w:p>
    <w:p w14:paraId="416BF9D2" w14:textId="77777777" w:rsidR="003570AF" w:rsidRPr="00CC768E" w:rsidRDefault="003570AF" w:rsidP="003570AF">
      <w:pPr>
        <w:pStyle w:val="NoSpacing"/>
        <w:spacing w:line="360" w:lineRule="auto"/>
        <w:rPr>
          <w:rFonts w:ascii="Arial" w:hAnsi="Arial" w:cs="Arial"/>
          <w:sz w:val="20"/>
          <w:szCs w:val="20"/>
        </w:rPr>
      </w:pPr>
      <w:proofErr w:type="spellStart"/>
      <w:r w:rsidRPr="00BC2145">
        <w:rPr>
          <w:rFonts w:ascii="Arial" w:hAnsi="Arial" w:cs="Arial"/>
          <w:sz w:val="20"/>
          <w:szCs w:val="20"/>
        </w:rPr>
        <w:t>Achaglinkame</w:t>
      </w:r>
      <w:proofErr w:type="spellEnd"/>
      <w:r w:rsidRPr="00BC2145">
        <w:rPr>
          <w:rFonts w:ascii="Arial" w:hAnsi="Arial" w:cs="Arial"/>
          <w:sz w:val="20"/>
          <w:szCs w:val="20"/>
        </w:rPr>
        <w:t xml:space="preserve">, M. A., Aderibigbe, R.O., Hensel, O., Sturm, B., </w:t>
      </w:r>
      <w:proofErr w:type="gramStart"/>
      <w:r w:rsidRPr="00D9597F">
        <w:rPr>
          <w:rFonts w:ascii="Arial" w:hAnsi="Arial" w:cs="Arial"/>
          <w:sz w:val="20"/>
          <w:szCs w:val="20"/>
        </w:rPr>
        <w:t>&amp;</w:t>
      </w:r>
      <w:r w:rsidR="008812CA" w:rsidRPr="00BC2145">
        <w:rPr>
          <w:rFonts w:ascii="Arial" w:hAnsi="Arial" w:cs="Arial"/>
          <w:sz w:val="20"/>
          <w:szCs w:val="20"/>
        </w:rPr>
        <w:t xml:space="preserve"> </w:t>
      </w:r>
      <w:r w:rsidR="00C24CFF" w:rsidRPr="00BC2145">
        <w:rPr>
          <w:rFonts w:ascii="Arial" w:hAnsi="Arial" w:cs="Arial"/>
          <w:sz w:val="20"/>
          <w:szCs w:val="20"/>
        </w:rPr>
        <w:t xml:space="preserve"> </w:t>
      </w:r>
      <w:proofErr w:type="spellStart"/>
      <w:r w:rsidRPr="00BC2145">
        <w:rPr>
          <w:rFonts w:ascii="Arial" w:hAnsi="Arial" w:cs="Arial"/>
          <w:sz w:val="20"/>
          <w:szCs w:val="20"/>
        </w:rPr>
        <w:t>Korese</w:t>
      </w:r>
      <w:proofErr w:type="spellEnd"/>
      <w:proofErr w:type="gramEnd"/>
      <w:r w:rsidRPr="00BC2145">
        <w:rPr>
          <w:rFonts w:ascii="Arial" w:hAnsi="Arial" w:cs="Arial"/>
          <w:sz w:val="20"/>
          <w:szCs w:val="20"/>
        </w:rPr>
        <w:t xml:space="preserve">, J.K. (2019). Nutritional Characteristics of Four Under-utilized Edible Wild Fruits of Dietary Interest in Ghana. </w:t>
      </w:r>
      <w:r w:rsidRPr="00D9597F">
        <w:rPr>
          <w:rFonts w:ascii="Arial" w:hAnsi="Arial" w:cs="Arial"/>
          <w:i/>
          <w:iCs/>
          <w:sz w:val="20"/>
          <w:szCs w:val="20"/>
        </w:rPr>
        <w:t>Foods</w:t>
      </w:r>
      <w:r w:rsidRPr="00D9597F">
        <w:rPr>
          <w:rFonts w:ascii="Arial" w:hAnsi="Arial" w:cs="Arial"/>
          <w:sz w:val="20"/>
          <w:szCs w:val="20"/>
        </w:rPr>
        <w:t>, 8, 104;</w:t>
      </w:r>
      <w:r w:rsidRPr="00BC2145">
        <w:rPr>
          <w:rFonts w:ascii="Arial" w:hAnsi="Arial" w:cs="Arial"/>
          <w:sz w:val="20"/>
          <w:szCs w:val="20"/>
        </w:rPr>
        <w:t xml:space="preserve"> doi:10.3390/foods8030104</w:t>
      </w:r>
    </w:p>
    <w:p w14:paraId="665BBA03" w14:textId="77777777" w:rsidR="003570AF" w:rsidRPr="007E2AD3" w:rsidRDefault="003570AF" w:rsidP="003570AF">
      <w:pPr>
        <w:spacing w:line="360" w:lineRule="auto"/>
        <w:jc w:val="both"/>
        <w:rPr>
          <w:rFonts w:ascii="Arial" w:hAnsi="Arial" w:cs="Arial"/>
        </w:rPr>
      </w:pPr>
    </w:p>
    <w:p w14:paraId="67FC054A" w14:textId="77777777" w:rsidR="003570AF" w:rsidRPr="007E2AD3" w:rsidRDefault="003570AF" w:rsidP="003570AF">
      <w:pPr>
        <w:spacing w:line="360" w:lineRule="auto"/>
        <w:jc w:val="both"/>
        <w:rPr>
          <w:rFonts w:ascii="Arial" w:hAnsi="Arial" w:cs="Arial"/>
        </w:rPr>
      </w:pPr>
      <w:r w:rsidRPr="007E2AD3">
        <w:rPr>
          <w:rFonts w:ascii="Arial" w:hAnsi="Arial" w:cs="Arial"/>
        </w:rPr>
        <w:t>Agostinho, A.J., de Souza O., Woodland, A., Santos. D.S., Caldas, J.C. (2016)</w:t>
      </w:r>
      <w:r w:rsidRPr="007E2AD3">
        <w:rPr>
          <w:rFonts w:ascii="Arial" w:hAnsi="Arial" w:cs="Arial"/>
          <w:i/>
          <w:iCs/>
        </w:rPr>
        <w:t>.</w:t>
      </w:r>
      <w:r w:rsidRPr="007E2AD3">
        <w:rPr>
          <w:rFonts w:ascii="Arial" w:hAnsi="Arial" w:cs="Arial"/>
        </w:rPr>
        <w:t> Simple and Sensitive Spectrophotometric Method for Phytic Acid Determination in Grains. </w:t>
      </w:r>
      <w:r w:rsidRPr="00D9597F">
        <w:rPr>
          <w:rFonts w:ascii="Arial" w:hAnsi="Arial" w:cs="Arial"/>
          <w:i/>
          <w:iCs/>
        </w:rPr>
        <w:t>Food Anal. Methods</w:t>
      </w:r>
      <w:r w:rsidRPr="00D9597F">
        <w:rPr>
          <w:rFonts w:ascii="Arial" w:hAnsi="Arial" w:cs="Arial"/>
        </w:rPr>
        <w:t> 9, 2087–2096</w:t>
      </w:r>
      <w:r w:rsidR="00BE5236" w:rsidRPr="00D9597F">
        <w:rPr>
          <w:rFonts w:ascii="Arial" w:hAnsi="Arial" w:cs="Arial"/>
        </w:rPr>
        <w:t>.</w:t>
      </w:r>
      <w:r w:rsidRPr="007E2AD3">
        <w:rPr>
          <w:rFonts w:ascii="Arial" w:hAnsi="Arial" w:cs="Arial"/>
          <w:strike/>
        </w:rPr>
        <w:t xml:space="preserve"> </w:t>
      </w:r>
      <w:hyperlink r:id="rId19" w:history="1">
        <w:r w:rsidRPr="007E2AD3">
          <w:rPr>
            <w:rStyle w:val="Hyperlink"/>
            <w:rFonts w:ascii="Arial" w:hAnsi="Arial" w:cs="Arial"/>
            <w:color w:val="auto"/>
          </w:rPr>
          <w:t>https://doi.org/10.1007/s12161-015-0387-0</w:t>
        </w:r>
      </w:hyperlink>
    </w:p>
    <w:p w14:paraId="4A63DFEB" w14:textId="77777777" w:rsidR="003570AF" w:rsidRPr="00CC768E" w:rsidRDefault="003570AF" w:rsidP="003570AF">
      <w:pPr>
        <w:pStyle w:val="NoSpacing"/>
        <w:spacing w:line="360" w:lineRule="auto"/>
        <w:jc w:val="both"/>
        <w:rPr>
          <w:rFonts w:ascii="Arial" w:hAnsi="Arial" w:cs="Arial"/>
          <w:sz w:val="20"/>
          <w:szCs w:val="20"/>
        </w:rPr>
      </w:pPr>
    </w:p>
    <w:p w14:paraId="749213C2" w14:textId="77777777" w:rsidR="003570AF" w:rsidRPr="00CC768E" w:rsidRDefault="003570AF" w:rsidP="003570AF">
      <w:pPr>
        <w:pStyle w:val="NoSpacing"/>
        <w:spacing w:line="360" w:lineRule="auto"/>
        <w:jc w:val="both"/>
        <w:rPr>
          <w:rFonts w:ascii="Arial" w:hAnsi="Arial" w:cs="Arial"/>
          <w:sz w:val="20"/>
          <w:szCs w:val="20"/>
        </w:rPr>
      </w:pPr>
      <w:r w:rsidRPr="00CC768E">
        <w:rPr>
          <w:rFonts w:ascii="Arial" w:hAnsi="Arial" w:cs="Arial"/>
          <w:sz w:val="20"/>
          <w:szCs w:val="20"/>
        </w:rPr>
        <w:t xml:space="preserve">Akter, R., Chowdhury, M.A., </w:t>
      </w:r>
      <w:r w:rsidRPr="00D9597F">
        <w:rPr>
          <w:rFonts w:ascii="Arial" w:hAnsi="Arial" w:cs="Arial"/>
          <w:sz w:val="20"/>
          <w:szCs w:val="20"/>
        </w:rPr>
        <w:t>&amp;</w:t>
      </w:r>
      <w:r w:rsidRPr="00CC768E">
        <w:rPr>
          <w:rFonts w:ascii="Arial" w:hAnsi="Arial" w:cs="Arial"/>
          <w:sz w:val="20"/>
          <w:szCs w:val="20"/>
        </w:rPr>
        <w:t xml:space="preserve"> Rahman, M.H. (2021). Flavonoids and polyphenolic compounds as potential talented agents for the treatment of Alzheimer’s disease and their antioxidant activities</w:t>
      </w:r>
      <w:r w:rsidRPr="00D9597F">
        <w:rPr>
          <w:rFonts w:ascii="Arial" w:hAnsi="Arial" w:cs="Arial"/>
          <w:sz w:val="20"/>
          <w:szCs w:val="20"/>
        </w:rPr>
        <w:t xml:space="preserve">. </w:t>
      </w:r>
      <w:r w:rsidRPr="00D9597F">
        <w:rPr>
          <w:rFonts w:ascii="Arial" w:hAnsi="Arial" w:cs="Arial"/>
          <w:i/>
          <w:iCs/>
          <w:sz w:val="20"/>
          <w:szCs w:val="20"/>
        </w:rPr>
        <w:t>Curr Pharm Des</w:t>
      </w:r>
      <w:r w:rsidRPr="00D9597F">
        <w:rPr>
          <w:rFonts w:ascii="Arial" w:hAnsi="Arial" w:cs="Arial"/>
          <w:sz w:val="20"/>
          <w:szCs w:val="20"/>
        </w:rPr>
        <w:t>.,</w:t>
      </w:r>
      <w:r w:rsidRPr="00CC768E">
        <w:rPr>
          <w:rFonts w:ascii="Arial" w:hAnsi="Arial" w:cs="Arial"/>
          <w:sz w:val="20"/>
          <w:szCs w:val="20"/>
        </w:rPr>
        <w:t xml:space="preserve"> 27:345–56.</w:t>
      </w:r>
      <w:r w:rsidRPr="00CC768E">
        <w:rPr>
          <w:rFonts w:ascii="Arial" w:hAnsi="Arial" w:cs="Arial"/>
          <w:sz w:val="20"/>
          <w:szCs w:val="20"/>
        </w:rPr>
        <w:tab/>
        <w:t>DOI: 10.2174/1381612826666201102102810</w:t>
      </w:r>
    </w:p>
    <w:p w14:paraId="230CEE11" w14:textId="77777777" w:rsidR="003570AF" w:rsidRPr="00CC768E" w:rsidRDefault="003570AF" w:rsidP="003570AF">
      <w:pPr>
        <w:pStyle w:val="NoSpacing"/>
        <w:spacing w:line="360" w:lineRule="auto"/>
        <w:jc w:val="both"/>
        <w:rPr>
          <w:rFonts w:ascii="Arial" w:hAnsi="Arial" w:cs="Arial"/>
          <w:sz w:val="20"/>
          <w:szCs w:val="20"/>
        </w:rPr>
      </w:pPr>
    </w:p>
    <w:p w14:paraId="4215CDEE" w14:textId="77777777" w:rsidR="003570AF" w:rsidRPr="00CC768E" w:rsidRDefault="003570AF" w:rsidP="003570AF">
      <w:pPr>
        <w:pStyle w:val="NoSpacing"/>
        <w:spacing w:line="360" w:lineRule="auto"/>
        <w:jc w:val="both"/>
        <w:rPr>
          <w:rStyle w:val="NoSpacingChar"/>
          <w:rFonts w:ascii="Arial" w:hAnsi="Arial" w:cs="Arial"/>
          <w:sz w:val="20"/>
          <w:szCs w:val="20"/>
        </w:rPr>
      </w:pPr>
      <w:r w:rsidRPr="00CC768E">
        <w:rPr>
          <w:rFonts w:ascii="Arial" w:hAnsi="Arial" w:cs="Arial"/>
          <w:sz w:val="20"/>
          <w:szCs w:val="20"/>
        </w:rPr>
        <w:t>Aloo, S.-O., Ofosu, F.K., Kim, N.-H., Kilonzi, S.</w:t>
      </w:r>
      <w:r w:rsidRPr="00CC768E">
        <w:rPr>
          <w:rStyle w:val="NoSpacingChar"/>
          <w:rFonts w:ascii="Arial" w:hAnsi="Arial" w:cs="Arial"/>
          <w:sz w:val="20"/>
          <w:szCs w:val="20"/>
        </w:rPr>
        <w:t>M.</w:t>
      </w:r>
      <w:r w:rsidR="00D9597F">
        <w:rPr>
          <w:rStyle w:val="NoSpacingChar"/>
          <w:rFonts w:ascii="Arial" w:hAnsi="Arial" w:cs="Arial"/>
          <w:sz w:val="20"/>
          <w:szCs w:val="20"/>
        </w:rPr>
        <w:t>,</w:t>
      </w:r>
      <w:r w:rsidRPr="00CC768E">
        <w:rPr>
          <w:rStyle w:val="NoSpacingChar"/>
          <w:rFonts w:ascii="Arial" w:hAnsi="Arial" w:cs="Arial"/>
          <w:sz w:val="20"/>
          <w:szCs w:val="20"/>
        </w:rPr>
        <w:t xml:space="preserve"> </w:t>
      </w:r>
      <w:r w:rsidRPr="00BC2145">
        <w:rPr>
          <w:rStyle w:val="NoSpacingChar"/>
          <w:rFonts w:ascii="Arial" w:hAnsi="Arial" w:cs="Arial"/>
          <w:sz w:val="20"/>
          <w:szCs w:val="20"/>
        </w:rPr>
        <w:t>&amp;</w:t>
      </w:r>
      <w:r w:rsidRPr="00CC768E">
        <w:rPr>
          <w:rStyle w:val="NoSpacingChar"/>
          <w:rFonts w:ascii="Arial" w:hAnsi="Arial" w:cs="Arial"/>
          <w:sz w:val="20"/>
          <w:szCs w:val="20"/>
        </w:rPr>
        <w:t xml:space="preserve"> Oho, D.-H. (</w:t>
      </w:r>
      <w:r w:rsidRPr="000B572C">
        <w:rPr>
          <w:rStyle w:val="NoSpacingChar"/>
          <w:rFonts w:ascii="Arial" w:hAnsi="Arial" w:cs="Arial"/>
          <w:sz w:val="20"/>
          <w:szCs w:val="20"/>
        </w:rPr>
        <w:t>202</w:t>
      </w:r>
      <w:r w:rsidR="00A6282C">
        <w:rPr>
          <w:rStyle w:val="NoSpacingChar"/>
          <w:rFonts w:ascii="Arial" w:hAnsi="Arial" w:cs="Arial"/>
          <w:sz w:val="20"/>
          <w:szCs w:val="20"/>
        </w:rPr>
        <w:t>3</w:t>
      </w:r>
      <w:r w:rsidRPr="00CC768E">
        <w:rPr>
          <w:rStyle w:val="NoSpacingChar"/>
          <w:rFonts w:ascii="Arial" w:hAnsi="Arial" w:cs="Arial"/>
          <w:sz w:val="20"/>
          <w:szCs w:val="20"/>
        </w:rPr>
        <w:t xml:space="preserve">). Insights on Dietary Polyphenols as Agents against Metabolic Disorders: Obesity as a Target Disease. </w:t>
      </w:r>
      <w:r w:rsidRPr="00D9597F">
        <w:rPr>
          <w:rStyle w:val="NoSpacingChar"/>
          <w:rFonts w:ascii="Arial" w:hAnsi="Arial" w:cs="Arial"/>
          <w:i/>
          <w:iCs/>
          <w:sz w:val="20"/>
          <w:szCs w:val="20"/>
        </w:rPr>
        <w:t>Antioxidants</w:t>
      </w:r>
      <w:r w:rsidRPr="00CC768E">
        <w:rPr>
          <w:rStyle w:val="NoSpacingChar"/>
          <w:rFonts w:ascii="Arial" w:hAnsi="Arial" w:cs="Arial"/>
          <w:sz w:val="20"/>
          <w:szCs w:val="20"/>
        </w:rPr>
        <w:t>, 12</w:t>
      </w:r>
      <w:r w:rsidR="00A6282C">
        <w:rPr>
          <w:rStyle w:val="NoSpacingChar"/>
          <w:rFonts w:ascii="Arial" w:hAnsi="Arial" w:cs="Arial"/>
          <w:sz w:val="20"/>
          <w:szCs w:val="20"/>
        </w:rPr>
        <w:t>(</w:t>
      </w:r>
      <w:r w:rsidR="00A6282C" w:rsidRPr="00A6282C">
        <w:rPr>
          <w:rStyle w:val="NoSpacingChar"/>
          <w:rFonts w:ascii="Arial" w:hAnsi="Arial" w:cs="Arial"/>
          <w:sz w:val="20"/>
          <w:szCs w:val="20"/>
        </w:rPr>
        <w:t>2),</w:t>
      </w:r>
      <w:r w:rsidR="00A6282C">
        <w:rPr>
          <w:rStyle w:val="NoSpacingChar"/>
          <w:rFonts w:ascii="Arial" w:hAnsi="Arial" w:cs="Arial"/>
          <w:sz w:val="20"/>
          <w:szCs w:val="20"/>
        </w:rPr>
        <w:t xml:space="preserve"> </w:t>
      </w:r>
      <w:r w:rsidRPr="00CC768E">
        <w:rPr>
          <w:rStyle w:val="NoSpacingChar"/>
          <w:rFonts w:ascii="Arial" w:hAnsi="Arial" w:cs="Arial"/>
          <w:sz w:val="20"/>
          <w:szCs w:val="20"/>
        </w:rPr>
        <w:t>416</w:t>
      </w:r>
      <w:r w:rsidR="00A6282C">
        <w:rPr>
          <w:rStyle w:val="NoSpacingChar"/>
          <w:rFonts w:ascii="Arial" w:hAnsi="Arial" w:cs="Arial"/>
          <w:color w:val="FF0000"/>
          <w:sz w:val="20"/>
          <w:szCs w:val="20"/>
        </w:rPr>
        <w:t xml:space="preserve"> </w:t>
      </w:r>
      <w:hyperlink r:id="rId20" w:history="1">
        <w:r w:rsidRPr="00CC768E">
          <w:rPr>
            <w:rStyle w:val="Hyperlink"/>
            <w:rFonts w:ascii="Arial" w:hAnsi="Arial" w:cs="Arial"/>
            <w:color w:val="auto"/>
            <w:szCs w:val="20"/>
          </w:rPr>
          <w:t>https://doi.org/10.3390/antiox12020416</w:t>
        </w:r>
      </w:hyperlink>
      <w:r w:rsidR="00155550">
        <w:t xml:space="preserve">  </w:t>
      </w:r>
      <w:r w:rsidR="000B572C">
        <w:t xml:space="preserve"> </w:t>
      </w:r>
    </w:p>
    <w:p w14:paraId="5989EF70" w14:textId="77777777" w:rsidR="003570AF" w:rsidRPr="00CC768E" w:rsidRDefault="003570AF" w:rsidP="003570AF">
      <w:pPr>
        <w:pStyle w:val="NoSpacing"/>
        <w:jc w:val="both"/>
      </w:pPr>
      <w:r w:rsidRPr="00CC768E">
        <w:t xml:space="preserve">AOAC Method 967.21 </w:t>
      </w:r>
      <w:r w:rsidRPr="00CC768E">
        <w:rPr>
          <w:rFonts w:ascii="Arial" w:hAnsi="Arial" w:cs="Arial"/>
          <w:sz w:val="20"/>
          <w:szCs w:val="20"/>
        </w:rPr>
        <w:t>(2016).</w:t>
      </w:r>
      <w:r w:rsidR="00D9597F">
        <w:rPr>
          <w:rFonts w:ascii="Arial" w:hAnsi="Arial" w:cs="Arial"/>
          <w:sz w:val="20"/>
          <w:szCs w:val="20"/>
        </w:rPr>
        <w:t xml:space="preserve"> </w:t>
      </w:r>
      <w:r w:rsidRPr="00CC768E">
        <w:rPr>
          <w:rFonts w:ascii="Arial" w:hAnsi="Arial" w:cs="Arial"/>
          <w:sz w:val="20"/>
          <w:szCs w:val="20"/>
        </w:rPr>
        <w:t>AOAC, Official methods of analysis 22nd ed. Arlington, VA, Association of Official Analytical Chemist. 806-842.</w:t>
      </w:r>
    </w:p>
    <w:p w14:paraId="1BB37C93" w14:textId="77777777" w:rsidR="003570AF" w:rsidRPr="00CC768E" w:rsidRDefault="003570AF" w:rsidP="003570AF">
      <w:pPr>
        <w:pStyle w:val="NoSpacing"/>
        <w:spacing w:line="360" w:lineRule="auto"/>
        <w:rPr>
          <w:rStyle w:val="element-citation"/>
          <w:rFonts w:ascii="Arial" w:hAnsi="Arial" w:cs="Arial"/>
          <w:sz w:val="20"/>
          <w:szCs w:val="20"/>
        </w:rPr>
      </w:pPr>
    </w:p>
    <w:p w14:paraId="4FBEC18F" w14:textId="77777777" w:rsidR="003570AF" w:rsidRDefault="003570AF" w:rsidP="00AB5094">
      <w:pPr>
        <w:pStyle w:val="NoSpacing"/>
        <w:spacing w:line="360" w:lineRule="auto"/>
        <w:rPr>
          <w:rStyle w:val="element-citation"/>
          <w:rFonts w:ascii="Arial" w:hAnsi="Arial" w:cs="Arial"/>
          <w:sz w:val="20"/>
          <w:szCs w:val="20"/>
        </w:rPr>
      </w:pPr>
      <w:r w:rsidRPr="00CC768E">
        <w:rPr>
          <w:rStyle w:val="element-citation"/>
          <w:rFonts w:ascii="Arial" w:hAnsi="Arial" w:cs="Arial"/>
          <w:sz w:val="20"/>
          <w:szCs w:val="20"/>
        </w:rPr>
        <w:t xml:space="preserve">Arbo M., Larentis E., Linck V., Aboy A., Pimentel A., Henriques A., </w:t>
      </w:r>
      <w:r w:rsidRPr="00602144">
        <w:rPr>
          <w:rStyle w:val="element-citation"/>
          <w:rFonts w:ascii="Arial" w:hAnsi="Arial" w:cs="Arial"/>
          <w:sz w:val="20"/>
          <w:szCs w:val="20"/>
        </w:rPr>
        <w:t>et al. (</w:t>
      </w:r>
      <w:r w:rsidRPr="00CC768E">
        <w:rPr>
          <w:rStyle w:val="element-citation"/>
          <w:rFonts w:ascii="Arial" w:hAnsi="Arial" w:cs="Arial"/>
          <w:sz w:val="20"/>
          <w:szCs w:val="20"/>
        </w:rPr>
        <w:t xml:space="preserve">2008). Concentrations of </w:t>
      </w:r>
      <w:r w:rsidRPr="00CC768E">
        <w:rPr>
          <w:rStyle w:val="Emphasis"/>
          <w:rFonts w:ascii="Arial" w:hAnsi="Arial" w:cs="Arial"/>
          <w:sz w:val="20"/>
          <w:szCs w:val="20"/>
        </w:rPr>
        <w:t>p</w:t>
      </w:r>
      <w:r w:rsidRPr="00CC768E">
        <w:rPr>
          <w:rStyle w:val="element-citation"/>
          <w:rFonts w:ascii="Arial" w:hAnsi="Arial" w:cs="Arial"/>
          <w:sz w:val="20"/>
          <w:szCs w:val="20"/>
        </w:rPr>
        <w:t xml:space="preserve">-synephrine in fruits and leaves of </w:t>
      </w:r>
      <w:r w:rsidRPr="00CC768E">
        <w:rPr>
          <w:rStyle w:val="Emphasis"/>
          <w:rFonts w:ascii="Arial" w:hAnsi="Arial" w:cs="Arial"/>
          <w:sz w:val="20"/>
          <w:szCs w:val="20"/>
        </w:rPr>
        <w:t>Citrus</w:t>
      </w:r>
      <w:r w:rsidRPr="00CC768E">
        <w:rPr>
          <w:rStyle w:val="element-citation"/>
          <w:rFonts w:ascii="Arial" w:hAnsi="Arial" w:cs="Arial"/>
          <w:sz w:val="20"/>
          <w:szCs w:val="20"/>
        </w:rPr>
        <w:t xml:space="preserve"> species (</w:t>
      </w:r>
      <w:proofErr w:type="spellStart"/>
      <w:r w:rsidRPr="00CC768E">
        <w:rPr>
          <w:rStyle w:val="element-citation"/>
          <w:rFonts w:ascii="Arial" w:hAnsi="Arial" w:cs="Arial"/>
          <w:sz w:val="20"/>
          <w:szCs w:val="20"/>
        </w:rPr>
        <w:t>Rutaceae</w:t>
      </w:r>
      <w:proofErr w:type="spellEnd"/>
      <w:r w:rsidRPr="00CC768E">
        <w:rPr>
          <w:rStyle w:val="element-citation"/>
          <w:rFonts w:ascii="Arial" w:hAnsi="Arial" w:cs="Arial"/>
          <w:sz w:val="20"/>
          <w:szCs w:val="20"/>
        </w:rPr>
        <w:t xml:space="preserve">) and the acute toxicity testing of </w:t>
      </w:r>
      <w:r w:rsidRPr="00CC768E">
        <w:rPr>
          <w:rStyle w:val="Emphasis"/>
          <w:rFonts w:ascii="Arial" w:hAnsi="Arial" w:cs="Arial"/>
          <w:sz w:val="20"/>
          <w:szCs w:val="20"/>
        </w:rPr>
        <w:t>Citrus aurantium</w:t>
      </w:r>
      <w:r w:rsidRPr="00CC768E">
        <w:rPr>
          <w:rStyle w:val="element-citation"/>
          <w:rFonts w:ascii="Arial" w:hAnsi="Arial" w:cs="Arial"/>
          <w:sz w:val="20"/>
          <w:szCs w:val="20"/>
        </w:rPr>
        <w:t xml:space="preserve"> extract and </w:t>
      </w:r>
      <w:r w:rsidRPr="00CC768E">
        <w:rPr>
          <w:rStyle w:val="Emphasis"/>
          <w:rFonts w:ascii="Arial" w:hAnsi="Arial" w:cs="Arial"/>
          <w:sz w:val="20"/>
          <w:szCs w:val="20"/>
        </w:rPr>
        <w:t>p</w:t>
      </w:r>
      <w:r w:rsidRPr="00CC768E">
        <w:rPr>
          <w:rStyle w:val="element-citation"/>
          <w:rFonts w:ascii="Arial" w:hAnsi="Arial" w:cs="Arial"/>
          <w:sz w:val="20"/>
          <w:szCs w:val="20"/>
        </w:rPr>
        <w:t xml:space="preserve">-synephrine. </w:t>
      </w:r>
      <w:r w:rsidRPr="00BC2145">
        <w:rPr>
          <w:rStyle w:val="ref-journal"/>
          <w:rFonts w:ascii="Arial" w:hAnsi="Arial" w:cs="Arial"/>
          <w:sz w:val="20"/>
          <w:szCs w:val="20"/>
        </w:rPr>
        <w:t xml:space="preserve">Food Chem. </w:t>
      </w:r>
      <w:proofErr w:type="spellStart"/>
      <w:r w:rsidRPr="00D9597F">
        <w:rPr>
          <w:rStyle w:val="ref-journal"/>
          <w:rFonts w:ascii="Arial" w:hAnsi="Arial" w:cs="Arial"/>
          <w:i/>
          <w:iCs/>
          <w:sz w:val="20"/>
          <w:szCs w:val="20"/>
        </w:rPr>
        <w:t>Toxicol</w:t>
      </w:r>
      <w:proofErr w:type="spellEnd"/>
      <w:r w:rsidR="00BC2145" w:rsidRPr="00D9597F">
        <w:rPr>
          <w:rStyle w:val="ref-journal"/>
          <w:rFonts w:ascii="Arial" w:hAnsi="Arial" w:cs="Arial"/>
          <w:i/>
          <w:iCs/>
          <w:sz w:val="20"/>
          <w:szCs w:val="20"/>
        </w:rPr>
        <w:t xml:space="preserve"> </w:t>
      </w:r>
      <w:r w:rsidRPr="00D9597F">
        <w:rPr>
          <w:rStyle w:val="element-citation"/>
          <w:rFonts w:ascii="Arial" w:hAnsi="Arial" w:cs="Arial"/>
          <w:i/>
          <w:iCs/>
          <w:strike/>
          <w:sz w:val="20"/>
          <w:szCs w:val="20"/>
        </w:rPr>
        <w:t>2</w:t>
      </w:r>
      <w:r w:rsidRPr="00CC768E">
        <w:rPr>
          <w:rStyle w:val="element-citation"/>
          <w:rFonts w:ascii="Arial" w:hAnsi="Arial" w:cs="Arial"/>
          <w:sz w:val="20"/>
          <w:szCs w:val="20"/>
        </w:rPr>
        <w:t xml:space="preserve"> </w:t>
      </w:r>
      <w:r w:rsidRPr="00CC768E">
        <w:rPr>
          <w:rStyle w:val="ref-vol"/>
          <w:rFonts w:ascii="Arial" w:hAnsi="Arial" w:cs="Arial"/>
          <w:sz w:val="20"/>
          <w:szCs w:val="20"/>
        </w:rPr>
        <w:t>46</w:t>
      </w:r>
      <w:r w:rsidRPr="00CC768E">
        <w:rPr>
          <w:rStyle w:val="element-citation"/>
          <w:rFonts w:ascii="Arial" w:hAnsi="Arial" w:cs="Arial"/>
          <w:sz w:val="20"/>
          <w:szCs w:val="20"/>
        </w:rPr>
        <w:t xml:space="preserve">:2770–2775. </w:t>
      </w:r>
      <w:proofErr w:type="spellStart"/>
      <w:r w:rsidRPr="00CC768E">
        <w:rPr>
          <w:rStyle w:val="element-citation"/>
          <w:rFonts w:ascii="Arial" w:hAnsi="Arial" w:cs="Arial"/>
          <w:sz w:val="20"/>
          <w:szCs w:val="20"/>
        </w:rPr>
        <w:t>doi</w:t>
      </w:r>
      <w:proofErr w:type="spellEnd"/>
      <w:r w:rsidRPr="00CC768E">
        <w:rPr>
          <w:rStyle w:val="element-citation"/>
          <w:rFonts w:ascii="Arial" w:hAnsi="Arial" w:cs="Arial"/>
          <w:sz w:val="20"/>
          <w:szCs w:val="20"/>
        </w:rPr>
        <w:t>: 10.1016/j.fct.2008.04.037.</w:t>
      </w:r>
    </w:p>
    <w:p w14:paraId="64146097" w14:textId="77777777" w:rsidR="007E2AD3" w:rsidRPr="00CC768E" w:rsidRDefault="007E2AD3" w:rsidP="00AB5094">
      <w:pPr>
        <w:pStyle w:val="NoSpacing"/>
        <w:spacing w:line="360" w:lineRule="auto"/>
        <w:rPr>
          <w:rFonts w:ascii="Arial" w:hAnsi="Arial" w:cs="Arial"/>
          <w:sz w:val="20"/>
          <w:szCs w:val="20"/>
        </w:rPr>
      </w:pPr>
    </w:p>
    <w:p w14:paraId="7CCA724B" w14:textId="77777777" w:rsidR="003570AF" w:rsidRPr="00D9597F" w:rsidRDefault="003570AF" w:rsidP="003570AF">
      <w:pPr>
        <w:pStyle w:val="NoSpacing"/>
        <w:spacing w:line="360" w:lineRule="auto"/>
        <w:rPr>
          <w:rFonts w:ascii="Arial" w:hAnsi="Arial" w:cs="Arial"/>
          <w:sz w:val="20"/>
          <w:szCs w:val="20"/>
        </w:rPr>
      </w:pPr>
      <w:proofErr w:type="spellStart"/>
      <w:r w:rsidRPr="00CC768E">
        <w:rPr>
          <w:rFonts w:ascii="Arial" w:hAnsi="Arial" w:cs="Arial"/>
          <w:sz w:val="20"/>
          <w:szCs w:val="20"/>
          <w:shd w:val="clear" w:color="auto" w:fill="FFFFFF"/>
        </w:rPr>
        <w:t>Biluca</w:t>
      </w:r>
      <w:proofErr w:type="spellEnd"/>
      <w:r w:rsidRPr="00CC768E">
        <w:rPr>
          <w:rFonts w:ascii="Arial" w:hAnsi="Arial" w:cs="Arial"/>
          <w:sz w:val="20"/>
          <w:szCs w:val="20"/>
          <w:shd w:val="clear" w:color="auto" w:fill="FFFFFF"/>
        </w:rPr>
        <w:t xml:space="preserve"> F.C., da Silva B., </w:t>
      </w:r>
      <w:proofErr w:type="spellStart"/>
      <w:r w:rsidRPr="00CC768E">
        <w:rPr>
          <w:rFonts w:ascii="Arial" w:hAnsi="Arial" w:cs="Arial"/>
          <w:sz w:val="20"/>
          <w:szCs w:val="20"/>
          <w:shd w:val="clear" w:color="auto" w:fill="FFFFFF"/>
        </w:rPr>
        <w:t>Caon</w:t>
      </w:r>
      <w:proofErr w:type="spellEnd"/>
      <w:r w:rsidRPr="00CC768E">
        <w:rPr>
          <w:rFonts w:ascii="Arial" w:hAnsi="Arial" w:cs="Arial"/>
          <w:sz w:val="20"/>
          <w:szCs w:val="20"/>
          <w:shd w:val="clear" w:color="auto" w:fill="FFFFFF"/>
        </w:rPr>
        <w:t xml:space="preserve"> T., Mohr E.T.B., Vieira G.N., Gonzaga L.V</w:t>
      </w:r>
      <w:r w:rsidRPr="00602144">
        <w:rPr>
          <w:rFonts w:ascii="Arial" w:hAnsi="Arial" w:cs="Arial"/>
          <w:sz w:val="20"/>
          <w:szCs w:val="20"/>
          <w:shd w:val="clear" w:color="auto" w:fill="FFFFFF"/>
        </w:rPr>
        <w:t>., et al. (2020</w:t>
      </w:r>
      <w:r w:rsidRPr="00CC768E">
        <w:rPr>
          <w:rFonts w:ascii="Arial" w:hAnsi="Arial" w:cs="Arial"/>
          <w:sz w:val="20"/>
          <w:szCs w:val="20"/>
          <w:shd w:val="clear" w:color="auto" w:fill="FFFFFF"/>
        </w:rPr>
        <w:t>). Investigation of phenolic compounds, antioxidant and anti-inflammatory activities in stingless bee honey (</w:t>
      </w:r>
      <w:proofErr w:type="spellStart"/>
      <w:r w:rsidRPr="00CC768E">
        <w:rPr>
          <w:rFonts w:ascii="Arial" w:hAnsi="Arial" w:cs="Arial"/>
          <w:sz w:val="20"/>
          <w:szCs w:val="20"/>
          <w:shd w:val="clear" w:color="auto" w:fill="FFFFFF"/>
        </w:rPr>
        <w:t>Meliponinae</w:t>
      </w:r>
      <w:proofErr w:type="spellEnd"/>
      <w:r w:rsidRPr="00CC768E">
        <w:rPr>
          <w:rFonts w:ascii="Arial" w:hAnsi="Arial" w:cs="Arial"/>
          <w:sz w:val="20"/>
          <w:szCs w:val="20"/>
          <w:shd w:val="clear" w:color="auto" w:fill="FFFFFF"/>
        </w:rPr>
        <w:t xml:space="preserve">). </w:t>
      </w:r>
      <w:r w:rsidRPr="00D9597F">
        <w:rPr>
          <w:rFonts w:ascii="Arial" w:hAnsi="Arial" w:cs="Arial"/>
          <w:sz w:val="20"/>
          <w:szCs w:val="20"/>
          <w:shd w:val="clear" w:color="auto" w:fill="FFFFFF"/>
        </w:rPr>
        <w:t xml:space="preserve">Food Res Int., 129: 108756.  </w:t>
      </w:r>
      <w:proofErr w:type="spellStart"/>
      <w:r w:rsidRPr="00D9597F">
        <w:rPr>
          <w:rFonts w:ascii="Arial" w:hAnsi="Arial" w:cs="Arial"/>
          <w:sz w:val="20"/>
          <w:szCs w:val="20"/>
          <w:shd w:val="clear" w:color="auto" w:fill="FFFFFF"/>
        </w:rPr>
        <w:t>doi</w:t>
      </w:r>
      <w:proofErr w:type="spellEnd"/>
      <w:r w:rsidRPr="00D9597F">
        <w:rPr>
          <w:rFonts w:ascii="Arial" w:hAnsi="Arial" w:cs="Arial"/>
          <w:sz w:val="20"/>
          <w:szCs w:val="20"/>
          <w:shd w:val="clear" w:color="auto" w:fill="FFFFFF"/>
        </w:rPr>
        <w:t>: 10.1016/j.foodres.2019.108756.</w:t>
      </w:r>
    </w:p>
    <w:p w14:paraId="7D8FA798" w14:textId="77777777" w:rsidR="003570AF" w:rsidRPr="00D9597F" w:rsidRDefault="003570AF" w:rsidP="003570AF">
      <w:pPr>
        <w:pStyle w:val="NoSpacing"/>
        <w:spacing w:line="360" w:lineRule="auto"/>
        <w:rPr>
          <w:rFonts w:ascii="Arial" w:hAnsi="Arial" w:cs="Arial"/>
          <w:sz w:val="20"/>
          <w:szCs w:val="20"/>
          <w:shd w:val="clear" w:color="auto" w:fill="FFFFFF"/>
        </w:rPr>
      </w:pPr>
    </w:p>
    <w:p w14:paraId="0B1D7845" w14:textId="77777777" w:rsidR="003570AF" w:rsidRPr="00D9597F" w:rsidRDefault="003570AF" w:rsidP="003570AF">
      <w:pPr>
        <w:pStyle w:val="NoSpacing"/>
        <w:spacing w:line="360" w:lineRule="auto"/>
        <w:rPr>
          <w:rFonts w:ascii="Arial" w:hAnsi="Arial" w:cs="Arial"/>
          <w:sz w:val="20"/>
          <w:szCs w:val="20"/>
        </w:rPr>
      </w:pPr>
      <w:r w:rsidRPr="00D9597F">
        <w:rPr>
          <w:rFonts w:ascii="Arial" w:hAnsi="Arial" w:cs="Arial"/>
          <w:sz w:val="20"/>
          <w:szCs w:val="20"/>
          <w:shd w:val="clear" w:color="auto" w:fill="FFFFFF"/>
        </w:rPr>
        <w:t xml:space="preserve">Bondia-Pons I., Aura A-M., Vuorela S., Kolehmainen M., Mykkänen H., &amp; Poutanen K. (2009). Rye phenolics in nutrition and health. J Cereal Sci. </w:t>
      </w:r>
      <w:r w:rsidRPr="00D9597F">
        <w:rPr>
          <w:rFonts w:ascii="Arial" w:hAnsi="Arial" w:cs="Arial"/>
          <w:strike/>
          <w:sz w:val="20"/>
          <w:szCs w:val="20"/>
          <w:shd w:val="clear" w:color="auto" w:fill="FFFFFF"/>
        </w:rPr>
        <w:t>2009</w:t>
      </w:r>
      <w:r w:rsidRPr="00D9597F">
        <w:rPr>
          <w:rFonts w:ascii="Arial" w:hAnsi="Arial" w:cs="Arial"/>
          <w:sz w:val="20"/>
          <w:szCs w:val="20"/>
          <w:shd w:val="clear" w:color="auto" w:fill="FFFFFF"/>
        </w:rPr>
        <w:t>;49(3):323-36</w:t>
      </w:r>
      <w:r w:rsidR="00BE5236" w:rsidRPr="00D9597F">
        <w:rPr>
          <w:rFonts w:ascii="Arial" w:hAnsi="Arial" w:cs="Arial"/>
          <w:sz w:val="20"/>
          <w:szCs w:val="20"/>
          <w:shd w:val="clear" w:color="auto" w:fill="FFFFFF"/>
        </w:rPr>
        <w:t>.</w:t>
      </w:r>
      <w:r w:rsidR="000B572C" w:rsidRPr="00D9597F">
        <w:rPr>
          <w:rFonts w:ascii="Arial" w:hAnsi="Arial" w:cs="Arial"/>
          <w:i/>
          <w:color w:val="FF0000"/>
          <w:sz w:val="20"/>
          <w:szCs w:val="20"/>
        </w:rPr>
        <w:t xml:space="preserve"> NOT CITED IN-TEXT</w:t>
      </w:r>
    </w:p>
    <w:p w14:paraId="049BA0E6" w14:textId="77777777" w:rsidR="003570AF" w:rsidRPr="00D9597F" w:rsidRDefault="003570AF" w:rsidP="003570AF">
      <w:pPr>
        <w:pStyle w:val="NoSpacing"/>
        <w:spacing w:line="360" w:lineRule="auto"/>
        <w:rPr>
          <w:rFonts w:ascii="Arial" w:hAnsi="Arial" w:cs="Arial"/>
          <w:sz w:val="20"/>
          <w:szCs w:val="20"/>
        </w:rPr>
      </w:pPr>
    </w:p>
    <w:p w14:paraId="61784303" w14:textId="77777777" w:rsidR="003570AF" w:rsidRPr="00D9597F" w:rsidRDefault="003570AF" w:rsidP="003570AF">
      <w:pPr>
        <w:pStyle w:val="NoSpacing"/>
        <w:spacing w:line="360" w:lineRule="auto"/>
        <w:rPr>
          <w:rFonts w:ascii="Arial" w:hAnsi="Arial" w:cs="Arial"/>
          <w:i/>
          <w:iCs/>
          <w:sz w:val="20"/>
          <w:szCs w:val="20"/>
        </w:rPr>
      </w:pPr>
      <w:r w:rsidRPr="00D9597F">
        <w:rPr>
          <w:rFonts w:ascii="Arial" w:hAnsi="Arial" w:cs="Arial"/>
          <w:sz w:val="20"/>
          <w:szCs w:val="20"/>
        </w:rPr>
        <w:t xml:space="preserve">Bora, P. (2014). Anti-nutritional factors in foods and their effects. </w:t>
      </w:r>
      <w:r w:rsidRPr="00D9597F">
        <w:rPr>
          <w:rFonts w:ascii="Arial" w:hAnsi="Arial" w:cs="Arial"/>
          <w:i/>
          <w:iCs/>
          <w:sz w:val="20"/>
          <w:szCs w:val="20"/>
        </w:rPr>
        <w:t>Journal of Academia and Industrial Research, 3(6)</w:t>
      </w:r>
      <w:r w:rsidR="00BE5236" w:rsidRPr="00D9597F">
        <w:rPr>
          <w:rFonts w:ascii="Arial" w:hAnsi="Arial" w:cs="Arial"/>
          <w:i/>
          <w:iCs/>
          <w:color w:val="FF0000"/>
          <w:sz w:val="20"/>
          <w:szCs w:val="20"/>
        </w:rPr>
        <w:t>:</w:t>
      </w:r>
      <w:r w:rsidRPr="00D9597F">
        <w:rPr>
          <w:rFonts w:ascii="Arial" w:hAnsi="Arial" w:cs="Arial"/>
          <w:i/>
          <w:iCs/>
          <w:sz w:val="20"/>
          <w:szCs w:val="20"/>
        </w:rPr>
        <w:t xml:space="preserve"> 285–290.</w:t>
      </w:r>
    </w:p>
    <w:p w14:paraId="5DAFB16A" w14:textId="77777777" w:rsidR="003570AF" w:rsidRPr="00D9597F" w:rsidRDefault="003570AF" w:rsidP="003570AF">
      <w:pPr>
        <w:pStyle w:val="NoSpacing"/>
        <w:spacing w:line="360" w:lineRule="auto"/>
        <w:rPr>
          <w:rFonts w:ascii="Arial" w:hAnsi="Arial" w:cs="Arial"/>
          <w:sz w:val="20"/>
          <w:szCs w:val="20"/>
        </w:rPr>
      </w:pPr>
    </w:p>
    <w:p w14:paraId="38361BDB" w14:textId="77777777" w:rsidR="003570AF" w:rsidRPr="00D9597F" w:rsidRDefault="003570AF" w:rsidP="003570AF">
      <w:pPr>
        <w:pStyle w:val="NoSpacing"/>
        <w:spacing w:line="360" w:lineRule="auto"/>
        <w:rPr>
          <w:rFonts w:ascii="Arial" w:hAnsi="Arial" w:cs="Arial"/>
          <w:sz w:val="20"/>
          <w:szCs w:val="20"/>
          <w:shd w:val="clear" w:color="auto" w:fill="FFFFFF"/>
        </w:rPr>
      </w:pPr>
      <w:proofErr w:type="spellStart"/>
      <w:r w:rsidRPr="00D9597F">
        <w:rPr>
          <w:rFonts w:ascii="Arial" w:hAnsi="Arial" w:cs="Arial"/>
          <w:sz w:val="20"/>
          <w:szCs w:val="20"/>
          <w:shd w:val="clear" w:color="auto" w:fill="FFFFFF"/>
        </w:rPr>
        <w:lastRenderedPageBreak/>
        <w:t>Bvenura</w:t>
      </w:r>
      <w:proofErr w:type="spellEnd"/>
      <w:r w:rsidRPr="00D9597F">
        <w:rPr>
          <w:rFonts w:ascii="Arial" w:hAnsi="Arial" w:cs="Arial"/>
          <w:sz w:val="20"/>
          <w:szCs w:val="20"/>
          <w:shd w:val="clear" w:color="auto" w:fill="FFFFFF"/>
        </w:rPr>
        <w:t xml:space="preserve"> C., &amp; Sivakumar D. (2017). The role of wild fruits and vegetables in delivering a balanced and healthy diet. Food Res Int. 2017 Sep;99 (Pt 1):15-30.  </w:t>
      </w:r>
      <w:proofErr w:type="spellStart"/>
      <w:r w:rsidRPr="00D9597F">
        <w:rPr>
          <w:rFonts w:ascii="Arial" w:hAnsi="Arial" w:cs="Arial"/>
          <w:sz w:val="20"/>
          <w:szCs w:val="20"/>
          <w:shd w:val="clear" w:color="auto" w:fill="FFFFFF"/>
        </w:rPr>
        <w:t>doi</w:t>
      </w:r>
      <w:proofErr w:type="spellEnd"/>
      <w:r w:rsidRPr="00D9597F">
        <w:rPr>
          <w:rFonts w:ascii="Arial" w:hAnsi="Arial" w:cs="Arial"/>
          <w:sz w:val="20"/>
          <w:szCs w:val="20"/>
          <w:shd w:val="clear" w:color="auto" w:fill="FFFFFF"/>
        </w:rPr>
        <w:t>: 10.1016/j.foodres.2017.06.046. </w:t>
      </w:r>
    </w:p>
    <w:p w14:paraId="0ED76D10" w14:textId="77777777" w:rsidR="008D02AC" w:rsidRDefault="008D02AC" w:rsidP="008D02AC">
      <w:pPr>
        <w:tabs>
          <w:tab w:val="left" w:pos="6303"/>
        </w:tabs>
        <w:spacing w:line="360" w:lineRule="auto"/>
        <w:rPr>
          <w:rFonts w:ascii="Arial" w:hAnsi="Arial" w:cs="Arial"/>
        </w:rPr>
      </w:pPr>
      <w:bookmarkStart w:id="6" w:name="_Hlk148016224"/>
    </w:p>
    <w:p w14:paraId="797FC3BE" w14:textId="77777777" w:rsidR="003570AF" w:rsidRPr="008D02AC" w:rsidRDefault="008D02AC" w:rsidP="008D02AC">
      <w:pPr>
        <w:tabs>
          <w:tab w:val="left" w:pos="6303"/>
        </w:tabs>
        <w:spacing w:line="360" w:lineRule="auto"/>
        <w:rPr>
          <w:rFonts w:ascii="Arial" w:hAnsi="Arial" w:cs="Arial"/>
        </w:rPr>
      </w:pPr>
      <w:r w:rsidRPr="009565C1">
        <w:rPr>
          <w:rFonts w:ascii="Arial" w:hAnsi="Arial" w:cs="Arial"/>
        </w:rPr>
        <w:t>Cavender A.</w:t>
      </w:r>
      <w:r>
        <w:rPr>
          <w:rFonts w:ascii="Arial" w:hAnsi="Arial" w:cs="Arial"/>
        </w:rPr>
        <w:t xml:space="preserve"> (2006).</w:t>
      </w:r>
      <w:r w:rsidRPr="009565C1">
        <w:rPr>
          <w:rFonts w:ascii="Arial" w:hAnsi="Arial" w:cs="Arial"/>
        </w:rPr>
        <w:t xml:space="preserve"> Folk medical uses of plant foods in southern Appalachia, United States. </w:t>
      </w:r>
      <w:r w:rsidRPr="008D02AC">
        <w:rPr>
          <w:rFonts w:ascii="Arial" w:hAnsi="Arial" w:cs="Arial"/>
          <w:i/>
          <w:iCs/>
        </w:rPr>
        <w:t>Journal of Ethnopharmacology</w:t>
      </w:r>
      <w:r>
        <w:rPr>
          <w:rFonts w:ascii="Arial" w:hAnsi="Arial" w:cs="Arial"/>
        </w:rPr>
        <w:t xml:space="preserve">, </w:t>
      </w:r>
      <w:r w:rsidRPr="009565C1">
        <w:rPr>
          <w:rFonts w:ascii="Arial" w:hAnsi="Arial" w:cs="Arial"/>
        </w:rPr>
        <w:t xml:space="preserve">108(1):74–84. </w:t>
      </w:r>
      <w:proofErr w:type="spellStart"/>
      <w:r w:rsidRPr="009565C1">
        <w:rPr>
          <w:rFonts w:ascii="Arial" w:hAnsi="Arial" w:cs="Arial"/>
        </w:rPr>
        <w:t>doi</w:t>
      </w:r>
      <w:proofErr w:type="spellEnd"/>
      <w:r w:rsidRPr="009565C1">
        <w:rPr>
          <w:rFonts w:ascii="Arial" w:hAnsi="Arial" w:cs="Arial"/>
        </w:rPr>
        <w:t>: 10.1016/j.jep.2006.04.008. PMID: 16806760</w:t>
      </w:r>
    </w:p>
    <w:p w14:paraId="3585546C" w14:textId="77777777" w:rsidR="008D02AC" w:rsidRPr="00D9597F" w:rsidRDefault="008D02AC" w:rsidP="003570AF">
      <w:pPr>
        <w:pStyle w:val="NoSpacing"/>
        <w:spacing w:line="360" w:lineRule="auto"/>
        <w:ind w:right="-156"/>
        <w:rPr>
          <w:rFonts w:ascii="Arial" w:hAnsi="Arial" w:cs="Arial"/>
          <w:sz w:val="20"/>
          <w:szCs w:val="20"/>
        </w:rPr>
      </w:pPr>
    </w:p>
    <w:p w14:paraId="57048B93" w14:textId="77777777" w:rsidR="003570AF" w:rsidRPr="00D9597F" w:rsidRDefault="003570AF" w:rsidP="003570AF">
      <w:pPr>
        <w:pStyle w:val="NoSpacing"/>
        <w:spacing w:line="360" w:lineRule="auto"/>
        <w:ind w:right="-156"/>
        <w:rPr>
          <w:rFonts w:ascii="Arial" w:hAnsi="Arial" w:cs="Arial"/>
          <w:sz w:val="20"/>
          <w:szCs w:val="20"/>
        </w:rPr>
      </w:pPr>
      <w:r w:rsidRPr="00D9597F">
        <w:rPr>
          <w:rFonts w:ascii="Arial" w:hAnsi="Arial" w:cs="Arial"/>
          <w:sz w:val="20"/>
          <w:szCs w:val="20"/>
        </w:rPr>
        <w:t>Cena H., &amp; Calder P.C.</w:t>
      </w:r>
      <w:r w:rsidR="00BC2145" w:rsidRPr="00D9597F">
        <w:rPr>
          <w:rFonts w:ascii="Arial" w:hAnsi="Arial" w:cs="Arial"/>
          <w:sz w:val="20"/>
          <w:szCs w:val="20"/>
        </w:rPr>
        <w:t xml:space="preserve"> </w:t>
      </w:r>
      <w:r w:rsidRPr="00D9597F">
        <w:rPr>
          <w:rFonts w:ascii="Arial" w:hAnsi="Arial" w:cs="Arial"/>
          <w:sz w:val="20"/>
          <w:szCs w:val="20"/>
        </w:rPr>
        <w:t xml:space="preserve"> (2020). Defining a healthy diet: evidence for the role of contemporary dietary patterns in health and disease. </w:t>
      </w:r>
      <w:r w:rsidRPr="00D9597F">
        <w:rPr>
          <w:rFonts w:ascii="Arial" w:hAnsi="Arial" w:cs="Arial"/>
          <w:i/>
          <w:iCs/>
          <w:sz w:val="20"/>
          <w:szCs w:val="20"/>
        </w:rPr>
        <w:t xml:space="preserve">Nutrients, </w:t>
      </w:r>
      <w:r w:rsidRPr="00D9597F">
        <w:rPr>
          <w:rFonts w:ascii="Arial" w:hAnsi="Arial" w:cs="Arial"/>
          <w:sz w:val="20"/>
          <w:szCs w:val="20"/>
        </w:rPr>
        <w:t>12:334. doi:10.3390/nu12020334</w:t>
      </w:r>
    </w:p>
    <w:p w14:paraId="646B6629" w14:textId="77777777" w:rsidR="003570AF" w:rsidRPr="00D9597F" w:rsidRDefault="003570AF" w:rsidP="003570AF">
      <w:pPr>
        <w:pStyle w:val="NoSpacing"/>
        <w:spacing w:line="360" w:lineRule="auto"/>
        <w:jc w:val="both"/>
        <w:rPr>
          <w:rFonts w:ascii="Arial" w:hAnsi="Arial" w:cs="Arial"/>
          <w:sz w:val="20"/>
          <w:szCs w:val="20"/>
        </w:rPr>
      </w:pPr>
    </w:p>
    <w:p w14:paraId="073B11FB" w14:textId="77777777" w:rsidR="003570AF" w:rsidRPr="00D9597F" w:rsidRDefault="003570AF" w:rsidP="003570AF">
      <w:pPr>
        <w:pStyle w:val="NoSpacing"/>
        <w:spacing w:line="360" w:lineRule="auto"/>
        <w:jc w:val="both"/>
        <w:rPr>
          <w:rFonts w:ascii="Arial" w:hAnsi="Arial" w:cs="Arial"/>
          <w:sz w:val="20"/>
          <w:szCs w:val="20"/>
        </w:rPr>
      </w:pPr>
      <w:r w:rsidRPr="00D9597F">
        <w:rPr>
          <w:rFonts w:ascii="Arial" w:hAnsi="Arial" w:cs="Arial"/>
          <w:sz w:val="20"/>
          <w:szCs w:val="20"/>
        </w:rPr>
        <w:t xml:space="preserve">Chang, C. C., Yang, M. H., </w:t>
      </w:r>
      <w:proofErr w:type="spellStart"/>
      <w:proofErr w:type="gramStart"/>
      <w:r w:rsidRPr="00D9597F">
        <w:rPr>
          <w:rFonts w:ascii="Arial" w:hAnsi="Arial" w:cs="Arial"/>
          <w:sz w:val="20"/>
          <w:szCs w:val="20"/>
        </w:rPr>
        <w:t>We.n</w:t>
      </w:r>
      <w:proofErr w:type="spellEnd"/>
      <w:proofErr w:type="gramEnd"/>
      <w:r w:rsidRPr="00D9597F">
        <w:rPr>
          <w:rFonts w:ascii="Arial" w:hAnsi="Arial" w:cs="Arial"/>
          <w:sz w:val="20"/>
          <w:szCs w:val="20"/>
        </w:rPr>
        <w:t xml:space="preserve">, H. M., &amp; Chern, J. C. (2002). Estimation of total flavonoid content in propolis by two complementary colorimetric methods. </w:t>
      </w:r>
      <w:r w:rsidRPr="00D9597F">
        <w:rPr>
          <w:rFonts w:ascii="Arial" w:hAnsi="Arial" w:cs="Arial"/>
          <w:i/>
          <w:iCs/>
          <w:sz w:val="20"/>
          <w:szCs w:val="20"/>
        </w:rPr>
        <w:t>J. of Food and Drug Analysis, 10(3), 178–182.</w:t>
      </w:r>
      <w:r w:rsidR="00BC2145" w:rsidRPr="00D9597F">
        <w:rPr>
          <w:rFonts w:ascii="Arial" w:hAnsi="Arial" w:cs="Arial"/>
          <w:i/>
          <w:iCs/>
          <w:sz w:val="20"/>
          <w:szCs w:val="20"/>
        </w:rPr>
        <w:t xml:space="preserve"> </w:t>
      </w:r>
      <w:hyperlink r:id="rId21" w:history="1">
        <w:r w:rsidRPr="00D9597F">
          <w:rPr>
            <w:rStyle w:val="Hyperlink"/>
            <w:rFonts w:ascii="Arial" w:hAnsi="Arial" w:cs="Arial"/>
            <w:color w:val="auto"/>
            <w:szCs w:val="20"/>
            <w:u w:val="none"/>
          </w:rPr>
          <w:t>https://doi.org/10.38212/2224-6614.2748</w:t>
        </w:r>
      </w:hyperlink>
    </w:p>
    <w:p w14:paraId="002D90EC" w14:textId="77777777" w:rsidR="003570AF" w:rsidRPr="00D9597F" w:rsidRDefault="003570AF" w:rsidP="003570AF">
      <w:pPr>
        <w:pStyle w:val="NoSpacing"/>
        <w:spacing w:line="360" w:lineRule="auto"/>
        <w:rPr>
          <w:rFonts w:ascii="Arial" w:hAnsi="Arial" w:cs="Arial"/>
          <w:sz w:val="20"/>
          <w:szCs w:val="20"/>
          <w:shd w:val="clear" w:color="auto" w:fill="FFFFFF"/>
        </w:rPr>
      </w:pPr>
    </w:p>
    <w:p w14:paraId="6F1D4CD4" w14:textId="77777777" w:rsidR="003570AF" w:rsidRPr="00D9597F" w:rsidRDefault="003570AF" w:rsidP="003570AF">
      <w:pPr>
        <w:pStyle w:val="NoSpacing"/>
        <w:spacing w:line="360" w:lineRule="auto"/>
        <w:rPr>
          <w:rFonts w:ascii="Arial" w:hAnsi="Arial" w:cs="Arial"/>
          <w:sz w:val="20"/>
          <w:szCs w:val="20"/>
          <w:shd w:val="clear" w:color="auto" w:fill="FFFFFF"/>
        </w:rPr>
      </w:pPr>
      <w:r w:rsidRPr="00D9597F">
        <w:rPr>
          <w:rFonts w:ascii="Arial" w:hAnsi="Arial" w:cs="Arial"/>
          <w:sz w:val="20"/>
          <w:szCs w:val="20"/>
          <w:shd w:val="clear" w:color="auto" w:fill="FFFFFF"/>
        </w:rPr>
        <w:t>Chung, K.T., Wong, T.Y., Wei. C.I, Huang, Y.W., &amp; Lin, Y.</w:t>
      </w:r>
      <w:r w:rsidR="00BC2145" w:rsidRPr="00D9597F">
        <w:rPr>
          <w:rFonts w:ascii="Arial" w:hAnsi="Arial" w:cs="Arial"/>
          <w:sz w:val="20"/>
          <w:szCs w:val="20"/>
          <w:shd w:val="clear" w:color="auto" w:fill="FFFFFF"/>
        </w:rPr>
        <w:t xml:space="preserve"> </w:t>
      </w:r>
      <w:r w:rsidRPr="00D9597F">
        <w:rPr>
          <w:rFonts w:ascii="Arial" w:hAnsi="Arial" w:cs="Arial"/>
          <w:sz w:val="20"/>
          <w:szCs w:val="20"/>
          <w:shd w:val="clear" w:color="auto" w:fill="FFFFFF"/>
        </w:rPr>
        <w:t xml:space="preserve">(1998). Tannins and human health: a review. </w:t>
      </w:r>
      <w:r w:rsidRPr="0009011A">
        <w:rPr>
          <w:rFonts w:ascii="Arial" w:hAnsi="Arial" w:cs="Arial"/>
          <w:i/>
          <w:iCs/>
          <w:sz w:val="20"/>
          <w:szCs w:val="20"/>
          <w:shd w:val="clear" w:color="auto" w:fill="FFFFFF"/>
        </w:rPr>
        <w:t xml:space="preserve">Crit Rev Food Sci </w:t>
      </w:r>
      <w:proofErr w:type="spellStart"/>
      <w:r w:rsidRPr="0009011A">
        <w:rPr>
          <w:rFonts w:ascii="Arial" w:hAnsi="Arial" w:cs="Arial"/>
          <w:i/>
          <w:iCs/>
          <w:sz w:val="20"/>
          <w:szCs w:val="20"/>
          <w:shd w:val="clear" w:color="auto" w:fill="FFFFFF"/>
        </w:rPr>
        <w:t>Nutr</w:t>
      </w:r>
      <w:proofErr w:type="spellEnd"/>
      <w:r w:rsidRPr="0009011A">
        <w:rPr>
          <w:rFonts w:ascii="Arial" w:hAnsi="Arial" w:cs="Arial"/>
          <w:i/>
          <w:iCs/>
          <w:sz w:val="20"/>
          <w:szCs w:val="20"/>
          <w:shd w:val="clear" w:color="auto" w:fill="FFFFFF"/>
        </w:rPr>
        <w:t xml:space="preserve">., </w:t>
      </w:r>
      <w:r w:rsidRPr="00D9597F">
        <w:rPr>
          <w:rFonts w:ascii="Arial" w:hAnsi="Arial" w:cs="Arial"/>
          <w:sz w:val="20"/>
          <w:szCs w:val="20"/>
          <w:shd w:val="clear" w:color="auto" w:fill="FFFFFF"/>
        </w:rPr>
        <w:t xml:space="preserve">38(6):421-64.  </w:t>
      </w:r>
      <w:proofErr w:type="spellStart"/>
      <w:r w:rsidRPr="00D9597F">
        <w:rPr>
          <w:rFonts w:ascii="Arial" w:hAnsi="Arial" w:cs="Arial"/>
          <w:sz w:val="20"/>
          <w:szCs w:val="20"/>
          <w:shd w:val="clear" w:color="auto" w:fill="FFFFFF"/>
        </w:rPr>
        <w:t>doi</w:t>
      </w:r>
      <w:proofErr w:type="spellEnd"/>
      <w:r w:rsidRPr="00D9597F">
        <w:rPr>
          <w:rFonts w:ascii="Arial" w:hAnsi="Arial" w:cs="Arial"/>
          <w:sz w:val="20"/>
          <w:szCs w:val="20"/>
          <w:shd w:val="clear" w:color="auto" w:fill="FFFFFF"/>
        </w:rPr>
        <w:t>: 10.1080/10408699891274273.        PMID: 9759559</w:t>
      </w:r>
    </w:p>
    <w:bookmarkEnd w:id="6"/>
    <w:p w14:paraId="52194977" w14:textId="77777777" w:rsidR="003570AF" w:rsidRPr="00D9597F" w:rsidRDefault="003570AF" w:rsidP="003570AF">
      <w:pPr>
        <w:pStyle w:val="NoSpacing"/>
        <w:spacing w:line="360" w:lineRule="auto"/>
        <w:jc w:val="both"/>
        <w:rPr>
          <w:rFonts w:ascii="Arial" w:hAnsi="Arial" w:cs="Arial"/>
          <w:sz w:val="20"/>
          <w:szCs w:val="20"/>
        </w:rPr>
      </w:pPr>
    </w:p>
    <w:p w14:paraId="2F244A66" w14:textId="77777777" w:rsidR="003570AF" w:rsidRPr="00D9597F" w:rsidRDefault="003570AF" w:rsidP="003570AF">
      <w:pPr>
        <w:pStyle w:val="NoSpacing"/>
        <w:spacing w:line="360" w:lineRule="auto"/>
        <w:jc w:val="both"/>
        <w:rPr>
          <w:rFonts w:ascii="Arial" w:hAnsi="Arial" w:cs="Arial"/>
          <w:sz w:val="20"/>
          <w:szCs w:val="20"/>
        </w:rPr>
      </w:pPr>
      <w:r w:rsidRPr="00D9597F">
        <w:rPr>
          <w:rFonts w:ascii="Arial" w:hAnsi="Arial" w:cs="Arial"/>
          <w:sz w:val="20"/>
          <w:szCs w:val="20"/>
        </w:rPr>
        <w:t xml:space="preserve">Crivelli, J.J., Mitchell, T., Knight, J. Wood, K.D., </w:t>
      </w:r>
      <w:proofErr w:type="spellStart"/>
      <w:r w:rsidRPr="00D9597F">
        <w:rPr>
          <w:rFonts w:ascii="Arial" w:hAnsi="Arial" w:cs="Arial"/>
          <w:sz w:val="20"/>
          <w:szCs w:val="20"/>
        </w:rPr>
        <w:t>Assimos</w:t>
      </w:r>
      <w:proofErr w:type="spellEnd"/>
      <w:r w:rsidRPr="00D9597F">
        <w:rPr>
          <w:rFonts w:ascii="Arial" w:hAnsi="Arial" w:cs="Arial"/>
          <w:sz w:val="20"/>
          <w:szCs w:val="20"/>
        </w:rPr>
        <w:t xml:space="preserve">, D.G., Holmes, R.P., </w:t>
      </w:r>
      <w:r w:rsidR="000B572C" w:rsidRPr="00D9597F">
        <w:rPr>
          <w:rFonts w:ascii="Arial" w:hAnsi="Arial" w:cs="Arial"/>
          <w:sz w:val="20"/>
          <w:szCs w:val="20"/>
        </w:rPr>
        <w:t>et al.</w:t>
      </w:r>
      <w:r w:rsidR="000B572C" w:rsidRPr="00D9597F">
        <w:rPr>
          <w:rFonts w:ascii="Arial" w:hAnsi="Arial" w:cs="Arial"/>
          <w:color w:val="FF0000"/>
          <w:sz w:val="20"/>
          <w:szCs w:val="20"/>
        </w:rPr>
        <w:t xml:space="preserve"> </w:t>
      </w:r>
      <w:r w:rsidRPr="00D9597F">
        <w:rPr>
          <w:rFonts w:ascii="Arial" w:hAnsi="Arial" w:cs="Arial"/>
          <w:sz w:val="20"/>
          <w:szCs w:val="20"/>
        </w:rPr>
        <w:t>(2021). Contribution of Dietary Oxalate and Oxalate Precursors to Urinary Oxalate Excretion, Nutrients, 13, p. 62</w:t>
      </w:r>
    </w:p>
    <w:p w14:paraId="1E4701AD" w14:textId="77777777" w:rsidR="003570AF" w:rsidRPr="00D9597F" w:rsidRDefault="003570AF" w:rsidP="003570AF">
      <w:pPr>
        <w:pStyle w:val="NoSpacing"/>
        <w:spacing w:line="360" w:lineRule="auto"/>
        <w:jc w:val="both"/>
        <w:rPr>
          <w:rFonts w:ascii="Arial" w:hAnsi="Arial" w:cs="Arial"/>
          <w:sz w:val="20"/>
          <w:szCs w:val="20"/>
          <w:shd w:val="clear" w:color="auto" w:fill="FFFFFF"/>
        </w:rPr>
      </w:pPr>
    </w:p>
    <w:p w14:paraId="2517FC6D" w14:textId="77777777" w:rsidR="004F4B25" w:rsidRPr="005629F5" w:rsidRDefault="003570AF" w:rsidP="004F4B25">
      <w:pPr>
        <w:spacing w:line="360" w:lineRule="auto"/>
        <w:rPr>
          <w:rFonts w:ascii="Arial" w:hAnsi="Arial" w:cs="Arial"/>
        </w:rPr>
      </w:pPr>
      <w:r w:rsidRPr="00D9597F">
        <w:rPr>
          <w:rFonts w:ascii="Arial" w:hAnsi="Arial" w:cs="Arial"/>
          <w:shd w:val="clear" w:color="auto" w:fill="FFFFFF"/>
        </w:rPr>
        <w:t xml:space="preserve">Del Rio, D., Rodriguez-Mateos, </w:t>
      </w:r>
      <w:r w:rsidR="00BC2145" w:rsidRPr="00D9597F">
        <w:rPr>
          <w:rFonts w:ascii="Arial" w:hAnsi="Arial" w:cs="Arial"/>
          <w:shd w:val="clear" w:color="auto" w:fill="FFFFFF"/>
        </w:rPr>
        <w:t xml:space="preserve">A., Spencer, J.P., </w:t>
      </w:r>
      <w:proofErr w:type="spellStart"/>
      <w:r w:rsidR="00BC2145" w:rsidRPr="00D9597F">
        <w:rPr>
          <w:rFonts w:ascii="Arial" w:hAnsi="Arial" w:cs="Arial"/>
          <w:shd w:val="clear" w:color="auto" w:fill="FFFFFF"/>
        </w:rPr>
        <w:t>Tognolini</w:t>
      </w:r>
      <w:proofErr w:type="spellEnd"/>
      <w:r w:rsidR="00BC2145" w:rsidRPr="00D9597F">
        <w:rPr>
          <w:rFonts w:ascii="Arial" w:hAnsi="Arial" w:cs="Arial"/>
          <w:shd w:val="clear" w:color="auto" w:fill="FFFFFF"/>
        </w:rPr>
        <w:t>, M</w:t>
      </w:r>
      <w:r w:rsidRPr="00D9597F">
        <w:rPr>
          <w:rFonts w:ascii="Arial" w:hAnsi="Arial" w:cs="Arial"/>
          <w:shd w:val="clear" w:color="auto" w:fill="FFFFFF"/>
        </w:rPr>
        <w:t>., Borg, G., Crozier, A. (2013). Dietary (poly)phenolics in human health:</w:t>
      </w:r>
      <w:r w:rsidR="004F4B25">
        <w:rPr>
          <w:rFonts w:ascii="Arial" w:hAnsi="Arial" w:cs="Arial"/>
          <w:shd w:val="clear" w:color="auto" w:fill="FFFFFF"/>
        </w:rPr>
        <w:t xml:space="preserve"> </w:t>
      </w:r>
      <w:r w:rsidRPr="00D9597F">
        <w:rPr>
          <w:rFonts w:ascii="Arial" w:hAnsi="Arial" w:cs="Arial"/>
          <w:shd w:val="clear" w:color="auto" w:fill="FFFFFF"/>
        </w:rPr>
        <w:t xml:space="preserve"> structures, bioavailability, and evidence of protective effects against chronic diseases. </w:t>
      </w:r>
      <w:proofErr w:type="spellStart"/>
      <w:r w:rsidRPr="00003896">
        <w:rPr>
          <w:rFonts w:ascii="Arial" w:hAnsi="Arial" w:cs="Arial"/>
          <w:i/>
          <w:iCs/>
          <w:shd w:val="clear" w:color="auto" w:fill="FFFFFF"/>
        </w:rPr>
        <w:t>Antioxid</w:t>
      </w:r>
      <w:proofErr w:type="spellEnd"/>
      <w:r w:rsidRPr="00003896">
        <w:rPr>
          <w:rFonts w:ascii="Arial" w:hAnsi="Arial" w:cs="Arial"/>
          <w:i/>
          <w:iCs/>
          <w:shd w:val="clear" w:color="auto" w:fill="FFFFFF"/>
        </w:rPr>
        <w:t xml:space="preserve"> Redox Signal</w:t>
      </w:r>
      <w:r w:rsidRPr="00D9597F">
        <w:rPr>
          <w:rFonts w:ascii="Arial" w:hAnsi="Arial" w:cs="Arial"/>
          <w:shd w:val="clear" w:color="auto" w:fill="FFFFFF"/>
        </w:rPr>
        <w:t>., 10;18(14):1818-92.    doi:10.1089/ars.2012.4581.</w:t>
      </w:r>
      <w:r w:rsidR="004F4B25">
        <w:rPr>
          <w:rFonts w:ascii="Arial" w:hAnsi="Arial" w:cs="Arial"/>
          <w:shd w:val="clear" w:color="auto" w:fill="FFFFFF"/>
        </w:rPr>
        <w:t xml:space="preserve"> </w:t>
      </w:r>
      <w:r w:rsidR="004F4B25" w:rsidRPr="005629F5">
        <w:rPr>
          <w:rFonts w:ascii="Arial" w:hAnsi="Arial" w:cs="Arial"/>
        </w:rPr>
        <w:t>PMID: 22794138, PMCID: </w:t>
      </w:r>
      <w:hyperlink r:id="rId22" w:tgtFrame="_blank" w:history="1">
        <w:r w:rsidR="004F4B25" w:rsidRPr="005629F5">
          <w:rPr>
            <w:rStyle w:val="Hyperlink"/>
            <w:rFonts w:ascii="Arial" w:hAnsi="Arial" w:cs="Arial"/>
            <w:color w:val="auto"/>
            <w:u w:val="none"/>
          </w:rPr>
          <w:t>PMC3619154</w:t>
        </w:r>
      </w:hyperlink>
    </w:p>
    <w:p w14:paraId="243BAC61" w14:textId="77777777" w:rsidR="003570AF" w:rsidRPr="00D9597F" w:rsidRDefault="003570AF" w:rsidP="003570AF">
      <w:pPr>
        <w:pStyle w:val="NoSpacing"/>
        <w:spacing w:line="360" w:lineRule="auto"/>
        <w:rPr>
          <w:rFonts w:ascii="Arial" w:hAnsi="Arial" w:cs="Arial"/>
          <w:sz w:val="20"/>
          <w:szCs w:val="20"/>
        </w:rPr>
      </w:pPr>
    </w:p>
    <w:p w14:paraId="2050C35B" w14:textId="77777777" w:rsidR="003570AF" w:rsidRPr="00D9597F" w:rsidRDefault="003570AF" w:rsidP="003570AF">
      <w:pPr>
        <w:pStyle w:val="NoSpacing"/>
        <w:spacing w:line="360" w:lineRule="auto"/>
        <w:rPr>
          <w:rFonts w:ascii="Arial" w:hAnsi="Arial" w:cs="Arial"/>
          <w:sz w:val="20"/>
          <w:szCs w:val="20"/>
          <w:shd w:val="clear" w:color="auto" w:fill="FFFFFF"/>
        </w:rPr>
      </w:pPr>
      <w:r w:rsidRPr="00D9597F">
        <w:rPr>
          <w:rFonts w:ascii="Arial" w:hAnsi="Arial" w:cs="Arial"/>
          <w:sz w:val="20"/>
          <w:szCs w:val="20"/>
          <w:shd w:val="clear" w:color="auto" w:fill="FFFFFF"/>
        </w:rPr>
        <w:t>Dreher M</w:t>
      </w:r>
      <w:r w:rsidR="000E6D1E">
        <w:rPr>
          <w:rFonts w:ascii="Arial" w:hAnsi="Arial" w:cs="Arial"/>
          <w:sz w:val="20"/>
          <w:szCs w:val="20"/>
          <w:shd w:val="clear" w:color="auto" w:fill="FFFFFF"/>
        </w:rPr>
        <w:t>.</w:t>
      </w:r>
      <w:r w:rsidRPr="00D9597F">
        <w:rPr>
          <w:rFonts w:ascii="Arial" w:hAnsi="Arial" w:cs="Arial"/>
          <w:sz w:val="20"/>
          <w:szCs w:val="20"/>
          <w:shd w:val="clear" w:color="auto" w:fill="FFFFFF"/>
        </w:rPr>
        <w:t>L. (2018). Whole Fruits and Fruit Fiber Emerging Health Effects</w:t>
      </w:r>
      <w:r w:rsidRPr="004F4B25">
        <w:rPr>
          <w:rFonts w:ascii="Arial" w:hAnsi="Arial" w:cs="Arial"/>
          <w:i/>
          <w:iCs/>
          <w:sz w:val="20"/>
          <w:szCs w:val="20"/>
          <w:shd w:val="clear" w:color="auto" w:fill="FFFFFF"/>
        </w:rPr>
        <w:t>. Nutrients</w:t>
      </w:r>
      <w:r w:rsidRPr="00D9597F">
        <w:rPr>
          <w:rFonts w:ascii="Arial" w:hAnsi="Arial" w:cs="Arial"/>
          <w:sz w:val="20"/>
          <w:szCs w:val="20"/>
          <w:shd w:val="clear" w:color="auto" w:fill="FFFFFF"/>
        </w:rPr>
        <w:t xml:space="preserve">. 28;10(12):1833. </w:t>
      </w:r>
      <w:r w:rsidR="004F4B25">
        <w:rPr>
          <w:rFonts w:ascii="Arial" w:hAnsi="Arial" w:cs="Arial"/>
          <w:sz w:val="20"/>
          <w:szCs w:val="20"/>
          <w:shd w:val="clear" w:color="auto" w:fill="FFFFFF"/>
        </w:rPr>
        <w:t xml:space="preserve">   </w:t>
      </w:r>
      <w:proofErr w:type="spellStart"/>
      <w:r w:rsidRPr="00D9597F">
        <w:rPr>
          <w:rFonts w:ascii="Arial" w:hAnsi="Arial" w:cs="Arial"/>
          <w:sz w:val="20"/>
          <w:szCs w:val="20"/>
          <w:shd w:val="clear" w:color="auto" w:fill="FFFFFF"/>
        </w:rPr>
        <w:t>doi</w:t>
      </w:r>
      <w:proofErr w:type="spellEnd"/>
      <w:r w:rsidRPr="00D9597F">
        <w:rPr>
          <w:rFonts w:ascii="Arial" w:hAnsi="Arial" w:cs="Arial"/>
          <w:sz w:val="20"/>
          <w:szCs w:val="20"/>
          <w:shd w:val="clear" w:color="auto" w:fill="FFFFFF"/>
        </w:rPr>
        <w:t>: 10.3390/nu10121833</w:t>
      </w:r>
    </w:p>
    <w:p w14:paraId="556343C9" w14:textId="77777777" w:rsidR="003570AF" w:rsidRPr="00D9597F" w:rsidRDefault="003570AF" w:rsidP="003570AF">
      <w:pPr>
        <w:pStyle w:val="NoSpacing"/>
        <w:spacing w:line="360" w:lineRule="auto"/>
        <w:rPr>
          <w:rFonts w:ascii="Arial" w:hAnsi="Arial" w:cs="Arial"/>
          <w:sz w:val="20"/>
          <w:szCs w:val="20"/>
        </w:rPr>
      </w:pPr>
    </w:p>
    <w:p w14:paraId="5C2C6C08" w14:textId="77777777" w:rsidR="003570AF" w:rsidRPr="00D9597F" w:rsidRDefault="003570AF" w:rsidP="003570AF">
      <w:pPr>
        <w:pStyle w:val="NoSpacing"/>
        <w:spacing w:line="360" w:lineRule="auto"/>
        <w:rPr>
          <w:rFonts w:ascii="Arial" w:hAnsi="Arial" w:cs="Arial"/>
          <w:sz w:val="20"/>
          <w:szCs w:val="20"/>
        </w:rPr>
      </w:pPr>
      <w:r w:rsidRPr="00D9597F">
        <w:rPr>
          <w:rFonts w:ascii="Arial" w:hAnsi="Arial" w:cs="Arial"/>
          <w:sz w:val="20"/>
          <w:szCs w:val="20"/>
        </w:rPr>
        <w:t xml:space="preserve">EFSA </w:t>
      </w:r>
      <w:r w:rsidR="007964DD" w:rsidRPr="00D9597F">
        <w:rPr>
          <w:rFonts w:ascii="Arial" w:hAnsi="Arial" w:cs="Arial"/>
          <w:sz w:val="20"/>
          <w:szCs w:val="20"/>
        </w:rPr>
        <w:t xml:space="preserve">(2017). </w:t>
      </w:r>
      <w:r w:rsidRPr="00D9597F">
        <w:rPr>
          <w:rFonts w:ascii="Arial" w:hAnsi="Arial" w:cs="Arial"/>
          <w:sz w:val="20"/>
          <w:szCs w:val="20"/>
        </w:rPr>
        <w:t xml:space="preserve">Panel on Contaminants in the Food Chain (CONTAM). Risks for human health related to the presence of pyrrolizidine alkaloids in honey, tea, herbal infusions and food supplements. </w:t>
      </w:r>
      <w:r w:rsidRPr="000E6D1E">
        <w:rPr>
          <w:rFonts w:ascii="Arial" w:hAnsi="Arial" w:cs="Arial"/>
          <w:i/>
          <w:iCs/>
          <w:sz w:val="20"/>
          <w:szCs w:val="20"/>
        </w:rPr>
        <w:t xml:space="preserve">EFSA Journal, </w:t>
      </w:r>
      <w:r w:rsidRPr="00D9597F">
        <w:rPr>
          <w:rFonts w:ascii="Arial" w:hAnsi="Arial" w:cs="Arial"/>
          <w:sz w:val="20"/>
          <w:szCs w:val="20"/>
        </w:rPr>
        <w:t>15(7):4908</w:t>
      </w:r>
      <w:r w:rsidR="00BE5236" w:rsidRPr="00D9597F">
        <w:rPr>
          <w:rFonts w:ascii="Arial" w:hAnsi="Arial" w:cs="Arial"/>
          <w:sz w:val="20"/>
          <w:szCs w:val="20"/>
        </w:rPr>
        <w:t>-XX</w:t>
      </w:r>
      <w:r w:rsidRPr="00D9597F">
        <w:rPr>
          <w:rFonts w:ascii="Arial" w:hAnsi="Arial" w:cs="Arial"/>
          <w:sz w:val="20"/>
          <w:szCs w:val="20"/>
        </w:rPr>
        <w:t xml:space="preserve">. </w:t>
      </w:r>
      <w:proofErr w:type="spellStart"/>
      <w:r w:rsidRPr="00D9597F">
        <w:rPr>
          <w:rFonts w:ascii="Arial" w:hAnsi="Arial" w:cs="Arial"/>
          <w:sz w:val="20"/>
          <w:szCs w:val="20"/>
          <w:shd w:val="clear" w:color="auto" w:fill="FFFFFF"/>
        </w:rPr>
        <w:t>doi</w:t>
      </w:r>
      <w:proofErr w:type="spellEnd"/>
      <w:r w:rsidRPr="00D9597F">
        <w:rPr>
          <w:rFonts w:ascii="Arial" w:hAnsi="Arial" w:cs="Arial"/>
          <w:sz w:val="20"/>
          <w:szCs w:val="20"/>
          <w:shd w:val="clear" w:color="auto" w:fill="FFFFFF"/>
        </w:rPr>
        <w:t>: 10.2903/j.efsa.2017.4908</w:t>
      </w:r>
      <w:r w:rsidR="003840E8" w:rsidRPr="00D9597F">
        <w:rPr>
          <w:rFonts w:ascii="Arial" w:hAnsi="Arial" w:cs="Arial"/>
          <w:i/>
          <w:sz w:val="20"/>
          <w:szCs w:val="20"/>
        </w:rPr>
        <w:t xml:space="preserve"> </w:t>
      </w:r>
    </w:p>
    <w:p w14:paraId="2F394BF8" w14:textId="77777777" w:rsidR="003570AF" w:rsidRPr="00D9597F" w:rsidRDefault="003570AF" w:rsidP="003570AF">
      <w:pPr>
        <w:pStyle w:val="NoSpacing"/>
        <w:spacing w:line="360" w:lineRule="auto"/>
        <w:jc w:val="both"/>
        <w:rPr>
          <w:rFonts w:ascii="Arial" w:hAnsi="Arial" w:cs="Arial"/>
          <w:sz w:val="20"/>
          <w:szCs w:val="20"/>
        </w:rPr>
      </w:pPr>
    </w:p>
    <w:p w14:paraId="4424337F" w14:textId="77777777" w:rsidR="003570AF" w:rsidRPr="00D9597F" w:rsidRDefault="003570AF" w:rsidP="003570AF">
      <w:pPr>
        <w:pStyle w:val="NoSpacing"/>
        <w:spacing w:line="360" w:lineRule="auto"/>
        <w:jc w:val="both"/>
        <w:rPr>
          <w:rFonts w:ascii="Arial" w:hAnsi="Arial" w:cs="Arial"/>
          <w:sz w:val="20"/>
          <w:szCs w:val="20"/>
        </w:rPr>
      </w:pPr>
      <w:proofErr w:type="spellStart"/>
      <w:r w:rsidRPr="00D9597F">
        <w:rPr>
          <w:rFonts w:ascii="Arial" w:hAnsi="Arial" w:cs="Arial"/>
          <w:sz w:val="20"/>
          <w:szCs w:val="20"/>
        </w:rPr>
        <w:t>Ejikeme</w:t>
      </w:r>
      <w:proofErr w:type="spellEnd"/>
      <w:r w:rsidRPr="00D9597F">
        <w:rPr>
          <w:rFonts w:ascii="Arial" w:hAnsi="Arial" w:cs="Arial"/>
          <w:sz w:val="20"/>
          <w:szCs w:val="20"/>
        </w:rPr>
        <w:t xml:space="preserve">, C.M., </w:t>
      </w:r>
      <w:proofErr w:type="spellStart"/>
      <w:r w:rsidRPr="00D9597F">
        <w:rPr>
          <w:rFonts w:ascii="Arial" w:hAnsi="Arial" w:cs="Arial"/>
          <w:sz w:val="20"/>
          <w:szCs w:val="20"/>
        </w:rPr>
        <w:t>Ezeonu</w:t>
      </w:r>
      <w:proofErr w:type="spellEnd"/>
      <w:r w:rsidRPr="00D9597F">
        <w:rPr>
          <w:rFonts w:ascii="Arial" w:hAnsi="Arial" w:cs="Arial"/>
          <w:sz w:val="20"/>
          <w:szCs w:val="20"/>
        </w:rPr>
        <w:t>, C. S.</w:t>
      </w:r>
      <w:r w:rsidR="000E6D1E">
        <w:rPr>
          <w:rFonts w:ascii="Arial" w:hAnsi="Arial" w:cs="Arial"/>
          <w:sz w:val="20"/>
          <w:szCs w:val="20"/>
        </w:rPr>
        <w:t>,</w:t>
      </w:r>
      <w:r w:rsidRPr="00D9597F">
        <w:rPr>
          <w:rFonts w:ascii="Arial" w:hAnsi="Arial" w:cs="Arial"/>
          <w:sz w:val="20"/>
          <w:szCs w:val="20"/>
        </w:rPr>
        <w:t xml:space="preserve"> &amp;</w:t>
      </w:r>
      <w:r w:rsidR="00BC2145" w:rsidRPr="00D9597F">
        <w:rPr>
          <w:rFonts w:ascii="Arial" w:hAnsi="Arial" w:cs="Arial"/>
          <w:sz w:val="20"/>
          <w:szCs w:val="20"/>
        </w:rPr>
        <w:t xml:space="preserve"> </w:t>
      </w:r>
      <w:proofErr w:type="spellStart"/>
      <w:r w:rsidRPr="00D9597F">
        <w:rPr>
          <w:rFonts w:ascii="Arial" w:hAnsi="Arial" w:cs="Arial"/>
          <w:sz w:val="20"/>
          <w:szCs w:val="20"/>
        </w:rPr>
        <w:t>Eboatu</w:t>
      </w:r>
      <w:proofErr w:type="spellEnd"/>
      <w:r w:rsidRPr="00D9597F">
        <w:rPr>
          <w:rFonts w:ascii="Arial" w:hAnsi="Arial" w:cs="Arial"/>
          <w:sz w:val="20"/>
          <w:szCs w:val="20"/>
        </w:rPr>
        <w:t xml:space="preserve">, A.N. (2014). Determination of physical and phytochemical constituents of some tropical timbers indigenous to Niger Delta Area of Nigeria. </w:t>
      </w:r>
      <w:r w:rsidRPr="000E6D1E">
        <w:rPr>
          <w:rFonts w:ascii="Arial" w:hAnsi="Arial" w:cs="Arial"/>
          <w:i/>
          <w:iCs/>
          <w:sz w:val="20"/>
          <w:szCs w:val="20"/>
        </w:rPr>
        <w:t xml:space="preserve">European Scientific Journal, </w:t>
      </w:r>
      <w:r w:rsidRPr="00D9597F">
        <w:rPr>
          <w:rFonts w:ascii="Arial" w:hAnsi="Arial" w:cs="Arial"/>
          <w:sz w:val="20"/>
          <w:szCs w:val="20"/>
        </w:rPr>
        <w:t>10(18)</w:t>
      </w:r>
      <w:r w:rsidR="00BE5236" w:rsidRPr="00D9597F">
        <w:rPr>
          <w:rFonts w:ascii="Arial" w:hAnsi="Arial" w:cs="Arial"/>
          <w:color w:val="FF0000"/>
          <w:sz w:val="20"/>
          <w:szCs w:val="20"/>
        </w:rPr>
        <w:t>:</w:t>
      </w:r>
      <w:r w:rsidRPr="00D9597F">
        <w:rPr>
          <w:rFonts w:ascii="Arial" w:hAnsi="Arial" w:cs="Arial"/>
          <w:sz w:val="20"/>
          <w:szCs w:val="20"/>
        </w:rPr>
        <w:t xml:space="preserve"> 247–270.</w:t>
      </w:r>
    </w:p>
    <w:p w14:paraId="3BD87723" w14:textId="77777777" w:rsidR="003570AF" w:rsidRPr="00D9597F" w:rsidRDefault="003570AF" w:rsidP="003570AF">
      <w:pPr>
        <w:pStyle w:val="NoSpacing"/>
        <w:spacing w:line="360" w:lineRule="auto"/>
        <w:rPr>
          <w:rFonts w:ascii="Arial" w:hAnsi="Arial" w:cs="Arial"/>
          <w:sz w:val="20"/>
          <w:szCs w:val="20"/>
        </w:rPr>
      </w:pPr>
    </w:p>
    <w:p w14:paraId="7A5F580C" w14:textId="77777777" w:rsidR="003570AF" w:rsidRPr="000E6D1E" w:rsidRDefault="003570AF" w:rsidP="003570AF">
      <w:pPr>
        <w:pStyle w:val="NoSpacing"/>
        <w:spacing w:line="360" w:lineRule="auto"/>
        <w:rPr>
          <w:rFonts w:ascii="Arial" w:hAnsi="Arial" w:cs="Arial"/>
          <w:sz w:val="20"/>
          <w:szCs w:val="20"/>
        </w:rPr>
      </w:pPr>
      <w:r w:rsidRPr="00D9597F">
        <w:rPr>
          <w:rFonts w:ascii="Arial" w:hAnsi="Arial" w:cs="Arial"/>
          <w:sz w:val="20"/>
          <w:szCs w:val="20"/>
        </w:rPr>
        <w:lastRenderedPageBreak/>
        <w:t>EUFIC</w:t>
      </w:r>
      <w:r w:rsidR="000E6D1E">
        <w:rPr>
          <w:rFonts w:ascii="Arial" w:hAnsi="Arial" w:cs="Arial"/>
          <w:sz w:val="20"/>
          <w:szCs w:val="20"/>
        </w:rPr>
        <w:t xml:space="preserve"> (2015). </w:t>
      </w:r>
      <w:r w:rsidRPr="00D9597F">
        <w:rPr>
          <w:rFonts w:ascii="Arial" w:hAnsi="Arial" w:cs="Arial"/>
          <w:sz w:val="20"/>
          <w:szCs w:val="20"/>
        </w:rPr>
        <w:t xml:space="preserve">European Food Information Council </w:t>
      </w:r>
      <w:r w:rsidR="000E6D1E">
        <w:rPr>
          <w:rFonts w:ascii="Arial" w:hAnsi="Arial" w:cs="Arial"/>
          <w:sz w:val="20"/>
          <w:szCs w:val="20"/>
        </w:rPr>
        <w:t xml:space="preserve"> </w:t>
      </w:r>
      <w:r w:rsidRPr="00D9597F">
        <w:rPr>
          <w:rFonts w:ascii="Arial" w:hAnsi="Arial" w:cs="Arial"/>
          <w:sz w:val="20"/>
          <w:szCs w:val="20"/>
        </w:rPr>
        <w:t xml:space="preserve">The Functions of Fats in the Body Available online at: </w:t>
      </w:r>
      <w:hyperlink r:id="rId23" w:history="1">
        <w:r w:rsidRPr="00D9597F">
          <w:rPr>
            <w:rStyle w:val="Hyperlink"/>
            <w:rFonts w:ascii="Arial" w:hAnsi="Arial" w:cs="Arial"/>
            <w:color w:val="auto"/>
            <w:szCs w:val="20"/>
          </w:rPr>
          <w:t>https://www.eufic.org/en/whats-in-food/article/facts-on-fats-dietary-fats-and-health</w:t>
        </w:r>
      </w:hyperlink>
      <w:r w:rsidRPr="00D9597F">
        <w:rPr>
          <w:rFonts w:ascii="Arial" w:hAnsi="Arial" w:cs="Arial"/>
          <w:sz w:val="20"/>
          <w:szCs w:val="20"/>
        </w:rPr>
        <w:t xml:space="preserve">. </w:t>
      </w:r>
      <w:r w:rsidR="00BC2145" w:rsidRPr="000E6D1E">
        <w:rPr>
          <w:rFonts w:ascii="Arial" w:hAnsi="Arial" w:cs="Arial"/>
          <w:sz w:val="20"/>
          <w:szCs w:val="20"/>
        </w:rPr>
        <w:t>[</w:t>
      </w:r>
      <w:r w:rsidRPr="000E6D1E">
        <w:rPr>
          <w:rFonts w:ascii="Arial" w:hAnsi="Arial" w:cs="Arial"/>
          <w:sz w:val="20"/>
          <w:szCs w:val="20"/>
        </w:rPr>
        <w:t>Accessed 26 July 2024</w:t>
      </w:r>
      <w:r w:rsidR="00BC2145" w:rsidRPr="000E6D1E">
        <w:rPr>
          <w:rFonts w:ascii="Arial" w:hAnsi="Arial" w:cs="Arial"/>
          <w:sz w:val="20"/>
          <w:szCs w:val="20"/>
        </w:rPr>
        <w:t>]</w:t>
      </w:r>
    </w:p>
    <w:p w14:paraId="36C1B880" w14:textId="77777777" w:rsidR="003570AF" w:rsidRPr="00D9597F" w:rsidRDefault="003570AF" w:rsidP="003570AF">
      <w:pPr>
        <w:pStyle w:val="NoSpacing"/>
        <w:spacing w:line="360" w:lineRule="auto"/>
        <w:rPr>
          <w:rFonts w:ascii="Arial" w:hAnsi="Arial" w:cs="Arial"/>
          <w:sz w:val="20"/>
          <w:szCs w:val="20"/>
        </w:rPr>
      </w:pPr>
      <w:r w:rsidRPr="00D9597F">
        <w:rPr>
          <w:rFonts w:ascii="Arial" w:hAnsi="Arial" w:cs="Arial"/>
          <w:sz w:val="20"/>
          <w:szCs w:val="20"/>
        </w:rPr>
        <w:t>FAO, (2003). Food energy - methods of analysis and conversion factors. Food and Nutrition Paper 77, Report of a Technical Workshop, Rome, 3-6 December 2002. Food and Agriculture Organization of the United Nations, Rome, 2003</w:t>
      </w:r>
      <w:r w:rsidR="00BC2145" w:rsidRPr="00D9597F">
        <w:rPr>
          <w:rFonts w:ascii="Arial" w:hAnsi="Arial" w:cs="Arial"/>
          <w:sz w:val="20"/>
          <w:szCs w:val="20"/>
        </w:rPr>
        <w:t>.</w:t>
      </w:r>
    </w:p>
    <w:p w14:paraId="40CFCEF5" w14:textId="77777777" w:rsidR="00EE798A" w:rsidRDefault="00EE798A" w:rsidP="00EE798A">
      <w:pPr>
        <w:pStyle w:val="NoSpacing"/>
        <w:spacing w:line="276" w:lineRule="auto"/>
      </w:pPr>
    </w:p>
    <w:p w14:paraId="7F435947" w14:textId="77777777" w:rsidR="00EE798A" w:rsidRPr="00EE798A" w:rsidRDefault="00EE798A" w:rsidP="00EE798A">
      <w:pPr>
        <w:pStyle w:val="NoSpacing"/>
        <w:spacing w:line="276" w:lineRule="auto"/>
      </w:pPr>
      <w:r w:rsidRPr="00EE798A">
        <w:t>FAO (2016). Indigenous Peoples’ food systems &amp; well-being: Interventions and policies for healthy communities. Food and Agriculture Organization of the United Nations.</w:t>
      </w:r>
      <w:r w:rsidRPr="00EE798A">
        <w:br/>
      </w:r>
      <w:hyperlink r:id="rId24" w:tgtFrame="_new" w:history="1">
        <w:r w:rsidRPr="00EE798A">
          <w:rPr>
            <w:rStyle w:val="Hyperlink"/>
            <w:color w:val="auto"/>
          </w:rPr>
          <w:t>https://www.fao.org/3/i3144e/i3144e.pdf</w:t>
        </w:r>
      </w:hyperlink>
    </w:p>
    <w:p w14:paraId="55C4F58C" w14:textId="77777777" w:rsidR="003570AF" w:rsidRPr="00D9597F" w:rsidRDefault="003570AF" w:rsidP="003570AF">
      <w:pPr>
        <w:pStyle w:val="NoSpacing"/>
        <w:spacing w:line="360" w:lineRule="auto"/>
        <w:rPr>
          <w:rStyle w:val="Strong"/>
          <w:rFonts w:ascii="Arial" w:hAnsi="Arial" w:cs="Arial"/>
          <w:b w:val="0"/>
          <w:bCs w:val="0"/>
          <w:sz w:val="20"/>
          <w:szCs w:val="20"/>
        </w:rPr>
      </w:pPr>
    </w:p>
    <w:p w14:paraId="000CE656" w14:textId="77777777" w:rsidR="003570AF" w:rsidRPr="00D9597F" w:rsidRDefault="003570AF" w:rsidP="003570AF">
      <w:pPr>
        <w:pStyle w:val="NoSpacing"/>
        <w:spacing w:line="360" w:lineRule="auto"/>
        <w:rPr>
          <w:rFonts w:ascii="Arial" w:hAnsi="Arial" w:cs="Arial"/>
          <w:sz w:val="20"/>
          <w:szCs w:val="20"/>
        </w:rPr>
      </w:pPr>
      <w:r w:rsidRPr="00D9597F">
        <w:rPr>
          <w:rStyle w:val="Strong"/>
          <w:rFonts w:ascii="Arial" w:hAnsi="Arial" w:cs="Arial"/>
          <w:b w:val="0"/>
          <w:bCs w:val="0"/>
          <w:sz w:val="20"/>
          <w:szCs w:val="20"/>
        </w:rPr>
        <w:t>Ferit K. (2023).</w:t>
      </w:r>
      <w:r w:rsidR="00D51708">
        <w:rPr>
          <w:rStyle w:val="Strong"/>
          <w:rFonts w:ascii="Arial" w:hAnsi="Arial" w:cs="Arial"/>
          <w:b w:val="0"/>
          <w:bCs w:val="0"/>
          <w:sz w:val="20"/>
          <w:szCs w:val="20"/>
        </w:rPr>
        <w:t xml:space="preserve"> </w:t>
      </w:r>
      <w:r w:rsidRPr="00D9597F">
        <w:rPr>
          <w:rFonts w:ascii="Arial" w:hAnsi="Arial" w:cs="Arial"/>
          <w:sz w:val="20"/>
          <w:szCs w:val="20"/>
        </w:rPr>
        <w:t xml:space="preserve">Chromium and glucose metabolism: The essential trace mineral's impact on blood sugar control. Perspective Diabetes Manag </w:t>
      </w:r>
      <w:r w:rsidRPr="00D9597F">
        <w:rPr>
          <w:rFonts w:ascii="Arial" w:hAnsi="Arial" w:cs="Arial"/>
          <w:strike/>
          <w:sz w:val="20"/>
          <w:szCs w:val="20"/>
        </w:rPr>
        <w:t xml:space="preserve">(2023) </w:t>
      </w:r>
      <w:r w:rsidRPr="00D9597F">
        <w:rPr>
          <w:rFonts w:ascii="Arial" w:hAnsi="Arial" w:cs="Arial"/>
          <w:sz w:val="20"/>
          <w:szCs w:val="20"/>
        </w:rPr>
        <w:t>13(6)</w:t>
      </w:r>
      <w:r w:rsidR="00BE5236" w:rsidRPr="00D9597F">
        <w:rPr>
          <w:rFonts w:ascii="Arial" w:hAnsi="Arial" w:cs="Arial"/>
          <w:color w:val="FF0000"/>
          <w:sz w:val="20"/>
          <w:szCs w:val="20"/>
        </w:rPr>
        <w:t>:</w:t>
      </w:r>
      <w:r w:rsidRPr="00D9597F">
        <w:rPr>
          <w:rFonts w:ascii="Arial" w:hAnsi="Arial" w:cs="Arial"/>
          <w:sz w:val="20"/>
          <w:szCs w:val="20"/>
        </w:rPr>
        <w:t xml:space="preserve"> 542–543</w:t>
      </w:r>
      <w:r w:rsidR="00BC2145" w:rsidRPr="00D9597F">
        <w:rPr>
          <w:rFonts w:ascii="Arial" w:hAnsi="Arial" w:cs="Arial"/>
          <w:sz w:val="20"/>
          <w:szCs w:val="20"/>
        </w:rPr>
        <w:t>.</w:t>
      </w:r>
    </w:p>
    <w:p w14:paraId="09ED28FE" w14:textId="77777777" w:rsidR="003570AF" w:rsidRPr="00D9597F" w:rsidRDefault="003570AF" w:rsidP="003570AF">
      <w:pPr>
        <w:spacing w:line="360" w:lineRule="auto"/>
      </w:pPr>
    </w:p>
    <w:p w14:paraId="6A4A5125" w14:textId="77777777" w:rsidR="00A235B7" w:rsidRPr="00892B6D" w:rsidRDefault="00A235B7" w:rsidP="00A235B7">
      <w:pPr>
        <w:pStyle w:val="NoSpacing"/>
        <w:spacing w:line="360" w:lineRule="auto"/>
      </w:pPr>
      <w:proofErr w:type="spellStart"/>
      <w:r w:rsidRPr="00892B6D">
        <w:t>Fruhbeck</w:t>
      </w:r>
      <w:proofErr w:type="spellEnd"/>
      <w:r w:rsidRPr="00892B6D">
        <w:t xml:space="preserve">, G., Alonso, R., Marzo, F., </w:t>
      </w:r>
      <w:r>
        <w:t xml:space="preserve">&amp; </w:t>
      </w:r>
      <w:proofErr w:type="spellStart"/>
      <w:r w:rsidRPr="00892B6D">
        <w:t>Santidrian</w:t>
      </w:r>
      <w:proofErr w:type="spellEnd"/>
      <w:r w:rsidRPr="00892B6D">
        <w:t>, S. (1995). A Modified Method for the Indirect Quantitative Analysis of Phytate in Foodstuffs, Analytical Biochemistry, Volume 225, Issue 2, 206-212, https://doi.org/10.1006/abio.1995.1145.</w:t>
      </w:r>
    </w:p>
    <w:p w14:paraId="4017DAC4" w14:textId="77777777" w:rsidR="00A235B7" w:rsidRDefault="00A235B7" w:rsidP="003570AF">
      <w:pPr>
        <w:spacing w:line="360" w:lineRule="auto"/>
        <w:rPr>
          <w:rFonts w:ascii="Arial" w:hAnsi="Arial" w:cs="Arial"/>
        </w:rPr>
      </w:pPr>
    </w:p>
    <w:p w14:paraId="6E306F29" w14:textId="77777777" w:rsidR="003570AF" w:rsidRPr="00D9597F" w:rsidRDefault="003570AF" w:rsidP="003570AF">
      <w:pPr>
        <w:spacing w:line="360" w:lineRule="auto"/>
        <w:rPr>
          <w:rFonts w:ascii="Arial" w:hAnsi="Arial" w:cs="Arial"/>
        </w:rPr>
      </w:pPr>
      <w:r w:rsidRPr="00D9597F">
        <w:rPr>
          <w:rFonts w:ascii="Arial" w:hAnsi="Arial" w:cs="Arial"/>
        </w:rPr>
        <w:t>Gaston, R.T., Habyarimana, F., &amp; Ramroop, S. (2022). Joint modelling of anaemia and stunting in children less than five years of age in Lesotho: a cross-sectional case study. BMC Public Health, 22(1)</w:t>
      </w:r>
      <w:r w:rsidR="00BE5236" w:rsidRPr="00D9597F">
        <w:rPr>
          <w:rFonts w:ascii="Arial" w:hAnsi="Arial" w:cs="Arial"/>
          <w:color w:val="FF0000"/>
        </w:rPr>
        <w:t>:</w:t>
      </w:r>
      <w:r w:rsidRPr="00D9597F">
        <w:rPr>
          <w:rFonts w:ascii="Arial" w:hAnsi="Arial" w:cs="Arial"/>
        </w:rPr>
        <w:t xml:space="preserve"> 285. </w:t>
      </w:r>
      <w:proofErr w:type="spellStart"/>
      <w:r w:rsidRPr="00D9597F">
        <w:rPr>
          <w:rFonts w:ascii="Arial" w:hAnsi="Arial" w:cs="Arial"/>
        </w:rPr>
        <w:t>doi</w:t>
      </w:r>
      <w:proofErr w:type="spellEnd"/>
      <w:r w:rsidRPr="00D9597F">
        <w:rPr>
          <w:rFonts w:ascii="Arial" w:hAnsi="Arial" w:cs="Arial"/>
        </w:rPr>
        <w:t>: 10.1186/s12889-022-12690-3.        PMID: 35148690; PMCID: PMC8840695.</w:t>
      </w:r>
    </w:p>
    <w:p w14:paraId="53256F8E" w14:textId="77777777" w:rsidR="003570AF" w:rsidRPr="00D9597F" w:rsidRDefault="003570AF" w:rsidP="003570AF">
      <w:pPr>
        <w:pStyle w:val="NoSpacing"/>
        <w:spacing w:line="360" w:lineRule="auto"/>
        <w:jc w:val="both"/>
        <w:rPr>
          <w:rFonts w:ascii="Arial" w:hAnsi="Arial" w:cs="Arial"/>
          <w:sz w:val="20"/>
          <w:szCs w:val="20"/>
        </w:rPr>
      </w:pPr>
    </w:p>
    <w:p w14:paraId="5E357792" w14:textId="77777777" w:rsidR="003570AF" w:rsidRPr="00D9597F" w:rsidRDefault="003570AF" w:rsidP="003570AF">
      <w:pPr>
        <w:pStyle w:val="NoSpacing"/>
        <w:spacing w:line="360" w:lineRule="auto"/>
        <w:jc w:val="both"/>
        <w:rPr>
          <w:rFonts w:ascii="Arial" w:hAnsi="Arial" w:cs="Arial"/>
          <w:sz w:val="20"/>
          <w:szCs w:val="20"/>
        </w:rPr>
      </w:pPr>
      <w:proofErr w:type="spellStart"/>
      <w:r w:rsidRPr="00D9597F">
        <w:rPr>
          <w:rFonts w:ascii="Arial" w:hAnsi="Arial" w:cs="Arial"/>
          <w:sz w:val="20"/>
          <w:szCs w:val="20"/>
        </w:rPr>
        <w:t>Germishuizen</w:t>
      </w:r>
      <w:proofErr w:type="spellEnd"/>
      <w:r w:rsidRPr="00D9597F">
        <w:rPr>
          <w:rFonts w:ascii="Arial" w:hAnsi="Arial" w:cs="Arial"/>
          <w:sz w:val="20"/>
          <w:szCs w:val="20"/>
        </w:rPr>
        <w:t>, G., Meyer, N.L., Steenkamp, Y. &amp; Keith, M. (eds) (2006). A Checklist of South African plants. Southern African Botanical Diversity Network Report No. 41. SABONET, Pretoria.</w:t>
      </w:r>
    </w:p>
    <w:p w14:paraId="443905D6" w14:textId="77777777" w:rsidR="00BC2145" w:rsidRPr="00D9597F" w:rsidRDefault="00BC2145" w:rsidP="003570AF">
      <w:pPr>
        <w:pStyle w:val="NoSpacing"/>
        <w:spacing w:line="360" w:lineRule="auto"/>
        <w:jc w:val="both"/>
        <w:rPr>
          <w:rFonts w:ascii="Arial" w:hAnsi="Arial" w:cs="Arial"/>
          <w:sz w:val="20"/>
          <w:szCs w:val="20"/>
        </w:rPr>
      </w:pPr>
    </w:p>
    <w:p w14:paraId="5AA1CEDD" w14:textId="77777777" w:rsidR="003570AF" w:rsidRPr="00D9597F" w:rsidRDefault="003570AF" w:rsidP="003570AF">
      <w:pPr>
        <w:pStyle w:val="NoSpacing"/>
        <w:spacing w:line="360" w:lineRule="auto"/>
        <w:jc w:val="both"/>
        <w:rPr>
          <w:rFonts w:ascii="Arial" w:hAnsi="Arial" w:cs="Arial"/>
          <w:sz w:val="20"/>
          <w:szCs w:val="20"/>
        </w:rPr>
      </w:pPr>
      <w:r w:rsidRPr="00D9597F">
        <w:rPr>
          <w:rFonts w:ascii="Arial" w:hAnsi="Arial" w:cs="Arial"/>
          <w:sz w:val="20"/>
          <w:szCs w:val="20"/>
        </w:rPr>
        <w:t xml:space="preserve">Ghorai, N., Ghorai, S., Chakraborty, S., </w:t>
      </w:r>
      <w:proofErr w:type="spellStart"/>
      <w:r w:rsidRPr="00D9597F">
        <w:rPr>
          <w:rFonts w:ascii="Arial" w:hAnsi="Arial" w:cs="Arial"/>
          <w:sz w:val="20"/>
          <w:szCs w:val="20"/>
        </w:rPr>
        <w:t>Gucchait</w:t>
      </w:r>
      <w:proofErr w:type="spellEnd"/>
      <w:r w:rsidRPr="00D9597F">
        <w:rPr>
          <w:rFonts w:ascii="Arial" w:hAnsi="Arial" w:cs="Arial"/>
          <w:sz w:val="20"/>
          <w:szCs w:val="20"/>
        </w:rPr>
        <w:t xml:space="preserve">, S. K., </w:t>
      </w:r>
      <w:r w:rsidRPr="00D9597F">
        <w:rPr>
          <w:rFonts w:ascii="Arial" w:hAnsi="Arial" w:cs="Arial"/>
          <w:strike/>
          <w:sz w:val="20"/>
          <w:szCs w:val="20"/>
        </w:rPr>
        <w:t>&amp; Saha,</w:t>
      </w:r>
      <w:r w:rsidRPr="00D9597F">
        <w:rPr>
          <w:rFonts w:ascii="Arial" w:hAnsi="Arial" w:cs="Arial"/>
          <w:sz w:val="20"/>
          <w:szCs w:val="20"/>
        </w:rPr>
        <w:t xml:space="preserve"> &amp; S. Biswas, (2012). Estimation of total terpenoids concentration in plant tissues using a monoterpene, Linalool as standard reagent. </w:t>
      </w:r>
      <w:r w:rsidRPr="00D9597F">
        <w:rPr>
          <w:rFonts w:ascii="Arial" w:hAnsi="Arial" w:cs="Arial"/>
          <w:i/>
          <w:iCs/>
          <w:sz w:val="20"/>
          <w:szCs w:val="20"/>
        </w:rPr>
        <w:t>Protocol Exchange</w:t>
      </w:r>
      <w:r w:rsidRPr="00D9597F">
        <w:rPr>
          <w:rFonts w:ascii="Arial" w:hAnsi="Arial" w:cs="Arial"/>
          <w:sz w:val="20"/>
          <w:szCs w:val="20"/>
        </w:rPr>
        <w:t>, 5(10)</w:t>
      </w:r>
      <w:r w:rsidR="00155550" w:rsidRPr="00D9597F">
        <w:rPr>
          <w:rFonts w:ascii="Arial" w:hAnsi="Arial" w:cs="Arial"/>
          <w:color w:val="FF0000"/>
          <w:sz w:val="20"/>
          <w:szCs w:val="20"/>
        </w:rPr>
        <w:t>,</w:t>
      </w:r>
      <w:proofErr w:type="gramStart"/>
      <w:r w:rsidRPr="00D9597F">
        <w:rPr>
          <w:rFonts w:ascii="Arial" w:hAnsi="Arial" w:cs="Arial"/>
          <w:sz w:val="20"/>
          <w:szCs w:val="20"/>
        </w:rPr>
        <w:t>1038</w:t>
      </w:r>
      <w:r w:rsidR="009A55F2" w:rsidRPr="00D9597F">
        <w:rPr>
          <w:rFonts w:ascii="Arial" w:hAnsi="Arial" w:cs="Arial"/>
          <w:sz w:val="20"/>
          <w:szCs w:val="20"/>
        </w:rPr>
        <w:t xml:space="preserve"> </w:t>
      </w:r>
      <w:r w:rsidRPr="00D9597F">
        <w:rPr>
          <w:rFonts w:ascii="Arial" w:hAnsi="Arial" w:cs="Arial"/>
          <w:strike/>
          <w:sz w:val="20"/>
          <w:szCs w:val="20"/>
        </w:rPr>
        <w:t>,</w:t>
      </w:r>
      <w:proofErr w:type="gramEnd"/>
      <w:r w:rsidRPr="00D9597F">
        <w:rPr>
          <w:rFonts w:ascii="Arial" w:hAnsi="Arial" w:cs="Arial"/>
          <w:strike/>
          <w:sz w:val="20"/>
          <w:szCs w:val="20"/>
        </w:rPr>
        <w:t xml:space="preserve"> 2012.</w:t>
      </w:r>
    </w:p>
    <w:p w14:paraId="0C89D240" w14:textId="77777777" w:rsidR="003570AF" w:rsidRPr="00D9597F" w:rsidRDefault="003570AF" w:rsidP="003570AF">
      <w:pPr>
        <w:pStyle w:val="NoSpacing"/>
        <w:spacing w:line="360" w:lineRule="auto"/>
        <w:rPr>
          <w:rFonts w:ascii="Arial" w:hAnsi="Arial" w:cs="Arial"/>
          <w:sz w:val="20"/>
          <w:szCs w:val="20"/>
        </w:rPr>
      </w:pPr>
    </w:p>
    <w:p w14:paraId="1E538C30" w14:textId="77777777" w:rsidR="003570AF" w:rsidRPr="00D9597F" w:rsidRDefault="003570AF" w:rsidP="003570AF">
      <w:pPr>
        <w:pStyle w:val="NoSpacing"/>
        <w:spacing w:line="360" w:lineRule="auto"/>
        <w:rPr>
          <w:rFonts w:ascii="Arial" w:hAnsi="Arial" w:cs="Arial"/>
          <w:sz w:val="20"/>
          <w:szCs w:val="20"/>
        </w:rPr>
      </w:pPr>
      <w:r w:rsidRPr="00D9597F">
        <w:rPr>
          <w:rFonts w:ascii="Arial" w:hAnsi="Arial" w:cs="Arial"/>
          <w:sz w:val="20"/>
          <w:szCs w:val="20"/>
        </w:rPr>
        <w:t xml:space="preserve">Godek, M., </w:t>
      </w:r>
      <w:proofErr w:type="spellStart"/>
      <w:r w:rsidRPr="00D9597F">
        <w:rPr>
          <w:rFonts w:ascii="Arial" w:hAnsi="Arial" w:cs="Arial"/>
          <w:sz w:val="20"/>
          <w:szCs w:val="20"/>
        </w:rPr>
        <w:t>Knysz</w:t>
      </w:r>
      <w:proofErr w:type="spellEnd"/>
      <w:r w:rsidRPr="00D9597F">
        <w:rPr>
          <w:rFonts w:ascii="Arial" w:hAnsi="Arial" w:cs="Arial"/>
          <w:sz w:val="20"/>
          <w:szCs w:val="20"/>
        </w:rPr>
        <w:t xml:space="preserve">, P., </w:t>
      </w:r>
      <w:proofErr w:type="spellStart"/>
      <w:r w:rsidRPr="00D9597F">
        <w:rPr>
          <w:rFonts w:ascii="Arial" w:hAnsi="Arial" w:cs="Arial"/>
          <w:sz w:val="20"/>
          <w:szCs w:val="20"/>
        </w:rPr>
        <w:t>Lechowski</w:t>
      </w:r>
      <w:proofErr w:type="spellEnd"/>
      <w:r w:rsidRPr="00D9597F">
        <w:rPr>
          <w:rFonts w:ascii="Arial" w:hAnsi="Arial" w:cs="Arial"/>
          <w:sz w:val="20"/>
          <w:szCs w:val="20"/>
        </w:rPr>
        <w:t xml:space="preserve"> J.</w:t>
      </w:r>
      <w:proofErr w:type="gramStart"/>
      <w:r w:rsidRPr="00D9597F">
        <w:rPr>
          <w:rFonts w:ascii="Arial" w:hAnsi="Arial" w:cs="Arial"/>
          <w:sz w:val="20"/>
          <w:szCs w:val="20"/>
        </w:rPr>
        <w:t>,  Ziomek</w:t>
      </w:r>
      <w:proofErr w:type="gramEnd"/>
      <w:r w:rsidRPr="00D9597F">
        <w:rPr>
          <w:rFonts w:ascii="Arial" w:hAnsi="Arial" w:cs="Arial"/>
          <w:sz w:val="20"/>
          <w:szCs w:val="20"/>
        </w:rPr>
        <w:t xml:space="preserve"> M., Drozd Ł. </w:t>
      </w:r>
      <w:proofErr w:type="spellStart"/>
      <w:r w:rsidRPr="00D9597F">
        <w:rPr>
          <w:rFonts w:ascii="Arial" w:hAnsi="Arial" w:cs="Arial"/>
          <w:sz w:val="20"/>
          <w:szCs w:val="20"/>
        </w:rPr>
        <w:t>Szkucik</w:t>
      </w:r>
      <w:proofErr w:type="spellEnd"/>
      <w:r w:rsidRPr="00D9597F">
        <w:rPr>
          <w:rFonts w:ascii="Arial" w:hAnsi="Arial" w:cs="Arial"/>
          <w:sz w:val="20"/>
          <w:szCs w:val="20"/>
        </w:rPr>
        <w:t xml:space="preserve"> K. (2020). Vitamin C content in edible tissues of snails harvested in Poland. Med. Weter. </w:t>
      </w:r>
      <w:r w:rsidRPr="00D9597F">
        <w:rPr>
          <w:rFonts w:ascii="Arial" w:hAnsi="Arial" w:cs="Arial"/>
          <w:strike/>
          <w:sz w:val="20"/>
          <w:szCs w:val="20"/>
        </w:rPr>
        <w:t>2020.</w:t>
      </w:r>
      <w:r w:rsidRPr="00D9597F">
        <w:rPr>
          <w:rFonts w:ascii="Arial" w:hAnsi="Arial" w:cs="Arial"/>
          <w:sz w:val="20"/>
          <w:szCs w:val="20"/>
        </w:rPr>
        <w:t xml:space="preserve"> 76 (10)</w:t>
      </w:r>
      <w:r w:rsidR="00155550" w:rsidRPr="00D9597F">
        <w:rPr>
          <w:rFonts w:ascii="Arial" w:hAnsi="Arial" w:cs="Arial"/>
          <w:color w:val="FF0000"/>
          <w:sz w:val="20"/>
          <w:szCs w:val="20"/>
        </w:rPr>
        <w:t>,</w:t>
      </w:r>
      <w:r w:rsidRPr="00D9597F">
        <w:rPr>
          <w:rFonts w:ascii="Arial" w:hAnsi="Arial" w:cs="Arial"/>
          <w:sz w:val="20"/>
          <w:szCs w:val="20"/>
        </w:rPr>
        <w:t xml:space="preserve"> 580-584</w:t>
      </w:r>
      <w:r w:rsidR="009A55F2" w:rsidRPr="00D9597F">
        <w:rPr>
          <w:rFonts w:ascii="Arial" w:hAnsi="Arial" w:cs="Arial"/>
          <w:sz w:val="20"/>
          <w:szCs w:val="20"/>
        </w:rPr>
        <w:t>.</w:t>
      </w:r>
      <w:r w:rsidRPr="00D9597F">
        <w:rPr>
          <w:rFonts w:ascii="Arial" w:hAnsi="Arial" w:cs="Arial"/>
          <w:sz w:val="20"/>
          <w:szCs w:val="20"/>
        </w:rPr>
        <w:t xml:space="preserve"> </w:t>
      </w:r>
    </w:p>
    <w:p w14:paraId="0635C3FD" w14:textId="77777777" w:rsidR="003570AF" w:rsidRPr="00D51708" w:rsidRDefault="003570AF" w:rsidP="003570AF">
      <w:pPr>
        <w:pStyle w:val="NoSpacing"/>
        <w:spacing w:line="360" w:lineRule="auto"/>
        <w:rPr>
          <w:rFonts w:ascii="Arial" w:hAnsi="Arial" w:cs="Arial"/>
          <w:sz w:val="20"/>
          <w:szCs w:val="20"/>
        </w:rPr>
      </w:pPr>
    </w:p>
    <w:p w14:paraId="57AC7D60" w14:textId="77777777" w:rsidR="003570AF" w:rsidRPr="00D9597F" w:rsidRDefault="003570AF" w:rsidP="003570AF">
      <w:pPr>
        <w:pStyle w:val="NoSpacing"/>
        <w:spacing w:line="360" w:lineRule="auto"/>
        <w:rPr>
          <w:rFonts w:ascii="Arial" w:hAnsi="Arial" w:cs="Arial"/>
          <w:sz w:val="20"/>
          <w:szCs w:val="20"/>
        </w:rPr>
      </w:pPr>
      <w:r w:rsidRPr="00D51708">
        <w:rPr>
          <w:rFonts w:ascii="Arial" w:hAnsi="Arial" w:cs="Arial"/>
          <w:sz w:val="20"/>
          <w:szCs w:val="20"/>
        </w:rPr>
        <w:t xml:space="preserve">Gonzalez, M.J.; Miranda-Massari, J.R., &amp; Olalde, J. </w:t>
      </w:r>
      <w:r w:rsidR="009A55F2" w:rsidRPr="00D51708">
        <w:rPr>
          <w:rFonts w:ascii="Arial" w:hAnsi="Arial" w:cs="Arial"/>
          <w:sz w:val="20"/>
          <w:szCs w:val="20"/>
        </w:rPr>
        <w:t xml:space="preserve">(2023). </w:t>
      </w:r>
      <w:r w:rsidRPr="00D51708">
        <w:rPr>
          <w:rFonts w:ascii="Arial" w:hAnsi="Arial" w:cs="Arial"/>
          <w:sz w:val="20"/>
          <w:szCs w:val="20"/>
        </w:rPr>
        <w:t>Chapter 9</w:t>
      </w:r>
      <w:r w:rsidR="009A55F2" w:rsidRPr="00D51708">
        <w:rPr>
          <w:rFonts w:ascii="Arial" w:hAnsi="Arial" w:cs="Arial"/>
          <w:sz w:val="20"/>
          <w:szCs w:val="20"/>
        </w:rPr>
        <w:t xml:space="preserve"> </w:t>
      </w:r>
      <w:r w:rsidRPr="00D51708">
        <w:rPr>
          <w:rFonts w:ascii="Arial" w:hAnsi="Arial" w:cs="Arial"/>
          <w:sz w:val="20"/>
          <w:szCs w:val="20"/>
        </w:rPr>
        <w:t xml:space="preserve">—Vitamin C and mitochondrial function in health and exercise. In Molecular Nutrition and Mitochondria; Ostojic, S.M., Ed.; Academic </w:t>
      </w:r>
      <w:r w:rsidRPr="00D9597F">
        <w:rPr>
          <w:rFonts w:ascii="Arial" w:hAnsi="Arial" w:cs="Arial"/>
          <w:sz w:val="20"/>
          <w:szCs w:val="20"/>
        </w:rPr>
        <w:t xml:space="preserve">Press: Cambridge, MA, USA, pp. 225–242. </w:t>
      </w:r>
    </w:p>
    <w:p w14:paraId="0F52BC1F" w14:textId="77777777" w:rsidR="003570AF" w:rsidRPr="00D9597F" w:rsidRDefault="003570AF" w:rsidP="003570AF">
      <w:pPr>
        <w:pStyle w:val="NoSpacing"/>
        <w:spacing w:line="360" w:lineRule="auto"/>
        <w:jc w:val="both"/>
        <w:rPr>
          <w:rFonts w:ascii="Arial" w:hAnsi="Arial" w:cs="Arial"/>
          <w:sz w:val="20"/>
          <w:szCs w:val="20"/>
        </w:rPr>
      </w:pPr>
    </w:p>
    <w:p w14:paraId="7407A87B" w14:textId="77777777" w:rsidR="003570AF" w:rsidRPr="00D9597F" w:rsidRDefault="003570AF" w:rsidP="003570AF">
      <w:pPr>
        <w:pStyle w:val="NoSpacing"/>
        <w:spacing w:line="360" w:lineRule="auto"/>
        <w:jc w:val="both"/>
        <w:rPr>
          <w:rFonts w:ascii="Arial" w:hAnsi="Arial" w:cs="Arial"/>
          <w:sz w:val="20"/>
          <w:szCs w:val="20"/>
        </w:rPr>
      </w:pPr>
      <w:proofErr w:type="spellStart"/>
      <w:r w:rsidRPr="00D9597F">
        <w:rPr>
          <w:rFonts w:ascii="Arial" w:hAnsi="Arial" w:cs="Arial"/>
          <w:sz w:val="20"/>
          <w:szCs w:val="20"/>
        </w:rPr>
        <w:lastRenderedPageBreak/>
        <w:t>Goufo</w:t>
      </w:r>
      <w:proofErr w:type="spellEnd"/>
      <w:r w:rsidRPr="00D9597F">
        <w:rPr>
          <w:rFonts w:ascii="Arial" w:hAnsi="Arial" w:cs="Arial"/>
          <w:sz w:val="20"/>
          <w:szCs w:val="20"/>
        </w:rPr>
        <w:t>, P., &amp; Trindade, H.</w:t>
      </w:r>
      <w:r w:rsidR="009A55F2" w:rsidRPr="00D9597F">
        <w:rPr>
          <w:rFonts w:ascii="Arial" w:hAnsi="Arial" w:cs="Arial"/>
          <w:sz w:val="20"/>
          <w:szCs w:val="20"/>
        </w:rPr>
        <w:t xml:space="preserve"> </w:t>
      </w:r>
      <w:r w:rsidRPr="00D9597F">
        <w:rPr>
          <w:rFonts w:ascii="Arial" w:hAnsi="Arial" w:cs="Arial"/>
          <w:sz w:val="20"/>
          <w:szCs w:val="20"/>
        </w:rPr>
        <w:t xml:space="preserve"> (2014). Rice antioxidants: phenolic acids, flavonoids, anthocyanins, proanthocyanidins, tocopherols, tocotrienols, γ-oryzanol, and phytic acid. Food Sci </w:t>
      </w:r>
      <w:proofErr w:type="spellStart"/>
      <w:r w:rsidRPr="00D9597F">
        <w:rPr>
          <w:rFonts w:ascii="Arial" w:hAnsi="Arial" w:cs="Arial"/>
          <w:sz w:val="20"/>
          <w:szCs w:val="20"/>
        </w:rPr>
        <w:t>Nutr</w:t>
      </w:r>
      <w:proofErr w:type="spellEnd"/>
      <w:r w:rsidRPr="00D9597F">
        <w:rPr>
          <w:rFonts w:ascii="Arial" w:hAnsi="Arial" w:cs="Arial"/>
          <w:sz w:val="20"/>
          <w:szCs w:val="20"/>
        </w:rPr>
        <w:t xml:space="preserve">. </w:t>
      </w:r>
      <w:r w:rsidRPr="00D9597F">
        <w:rPr>
          <w:rFonts w:ascii="Arial" w:hAnsi="Arial" w:cs="Arial"/>
          <w:strike/>
          <w:sz w:val="20"/>
          <w:szCs w:val="20"/>
        </w:rPr>
        <w:t>2014,</w:t>
      </w:r>
      <w:r w:rsidRPr="00D9597F">
        <w:rPr>
          <w:rFonts w:ascii="Arial" w:hAnsi="Arial" w:cs="Arial"/>
          <w:sz w:val="20"/>
          <w:szCs w:val="20"/>
        </w:rPr>
        <w:t xml:space="preserve"> 2:75–104. </w:t>
      </w:r>
      <w:proofErr w:type="spellStart"/>
      <w:r w:rsidRPr="00D9597F">
        <w:rPr>
          <w:rFonts w:ascii="Arial" w:hAnsi="Arial" w:cs="Arial"/>
          <w:sz w:val="20"/>
          <w:szCs w:val="20"/>
        </w:rPr>
        <w:t>doi</w:t>
      </w:r>
      <w:proofErr w:type="spellEnd"/>
      <w:r w:rsidRPr="00D9597F">
        <w:rPr>
          <w:rFonts w:ascii="Arial" w:hAnsi="Arial" w:cs="Arial"/>
          <w:sz w:val="20"/>
          <w:szCs w:val="20"/>
        </w:rPr>
        <w:t>: 10.1002/fsn3.86</w:t>
      </w:r>
    </w:p>
    <w:p w14:paraId="64D771DD" w14:textId="77777777" w:rsidR="003570AF" w:rsidRPr="00D9597F" w:rsidRDefault="003570AF" w:rsidP="003570AF">
      <w:pPr>
        <w:pStyle w:val="NoSpacing"/>
        <w:spacing w:line="360" w:lineRule="auto"/>
        <w:rPr>
          <w:rFonts w:ascii="Arial" w:hAnsi="Arial" w:cs="Arial"/>
          <w:sz w:val="20"/>
          <w:szCs w:val="20"/>
        </w:rPr>
      </w:pPr>
      <w:bookmarkStart w:id="7" w:name="_Hlk140744528"/>
    </w:p>
    <w:p w14:paraId="38381CCD" w14:textId="77777777" w:rsidR="003570AF" w:rsidRPr="00D9597F" w:rsidRDefault="003570AF" w:rsidP="003570AF">
      <w:pPr>
        <w:pStyle w:val="NoSpacing"/>
        <w:spacing w:line="360" w:lineRule="auto"/>
        <w:rPr>
          <w:rFonts w:ascii="Arial" w:hAnsi="Arial" w:cs="Arial"/>
          <w:sz w:val="20"/>
          <w:szCs w:val="20"/>
        </w:rPr>
      </w:pPr>
      <w:proofErr w:type="spellStart"/>
      <w:r w:rsidRPr="00D9597F">
        <w:rPr>
          <w:rFonts w:ascii="Arial" w:hAnsi="Arial" w:cs="Arial"/>
          <w:sz w:val="20"/>
          <w:szCs w:val="20"/>
        </w:rPr>
        <w:t>Grases</w:t>
      </w:r>
      <w:proofErr w:type="spellEnd"/>
      <w:r w:rsidRPr="00D9597F">
        <w:rPr>
          <w:rFonts w:ascii="Arial" w:hAnsi="Arial" w:cs="Arial"/>
          <w:sz w:val="20"/>
          <w:szCs w:val="20"/>
        </w:rPr>
        <w:t xml:space="preserve">, F., March, J.G., Prieto, R.M., Simonet, B.M., Costa-Bauzá, A., García-Raja, A., et al. (2000). Urinary phytate in calcium oxalate stone formers and healthy people: dietary effects on phytate excretion. </w:t>
      </w:r>
      <w:proofErr w:type="spellStart"/>
      <w:r w:rsidRPr="00D9597F">
        <w:rPr>
          <w:rFonts w:ascii="Arial" w:hAnsi="Arial" w:cs="Arial"/>
          <w:sz w:val="20"/>
          <w:szCs w:val="20"/>
        </w:rPr>
        <w:t>Scand</w:t>
      </w:r>
      <w:proofErr w:type="spellEnd"/>
      <w:r w:rsidRPr="00D9597F">
        <w:rPr>
          <w:rFonts w:ascii="Arial" w:hAnsi="Arial" w:cs="Arial"/>
          <w:sz w:val="20"/>
          <w:szCs w:val="20"/>
        </w:rPr>
        <w:t xml:space="preserve"> J </w:t>
      </w:r>
      <w:proofErr w:type="spellStart"/>
      <w:r w:rsidRPr="00D9597F">
        <w:rPr>
          <w:rFonts w:ascii="Arial" w:hAnsi="Arial" w:cs="Arial"/>
          <w:sz w:val="20"/>
          <w:szCs w:val="20"/>
        </w:rPr>
        <w:t>Urol</w:t>
      </w:r>
      <w:proofErr w:type="spellEnd"/>
      <w:r w:rsidRPr="00D9597F">
        <w:rPr>
          <w:rFonts w:ascii="Arial" w:hAnsi="Arial" w:cs="Arial"/>
          <w:sz w:val="20"/>
          <w:szCs w:val="20"/>
        </w:rPr>
        <w:t xml:space="preserve"> </w:t>
      </w:r>
      <w:proofErr w:type="spellStart"/>
      <w:r w:rsidRPr="00D9597F">
        <w:rPr>
          <w:rFonts w:ascii="Arial" w:hAnsi="Arial" w:cs="Arial"/>
          <w:sz w:val="20"/>
          <w:szCs w:val="20"/>
        </w:rPr>
        <w:t>Nephrol</w:t>
      </w:r>
      <w:proofErr w:type="spellEnd"/>
      <w:r w:rsidRPr="00D9597F">
        <w:rPr>
          <w:rFonts w:ascii="Arial" w:hAnsi="Arial" w:cs="Arial"/>
          <w:sz w:val="20"/>
          <w:szCs w:val="20"/>
        </w:rPr>
        <w:t xml:space="preserve">., </w:t>
      </w:r>
      <w:r w:rsidRPr="00D9597F">
        <w:rPr>
          <w:rFonts w:ascii="Arial" w:hAnsi="Arial" w:cs="Arial"/>
          <w:strike/>
          <w:sz w:val="20"/>
          <w:szCs w:val="20"/>
        </w:rPr>
        <w:t>2000,</w:t>
      </w:r>
      <w:r w:rsidRPr="00D9597F">
        <w:rPr>
          <w:rFonts w:ascii="Arial" w:hAnsi="Arial" w:cs="Arial"/>
          <w:sz w:val="20"/>
          <w:szCs w:val="20"/>
        </w:rPr>
        <w:t xml:space="preserve"> 34</w:t>
      </w:r>
      <w:r w:rsidR="00155550" w:rsidRPr="00D9597F">
        <w:rPr>
          <w:rFonts w:ascii="Arial" w:hAnsi="Arial" w:cs="Arial"/>
          <w:sz w:val="20"/>
          <w:szCs w:val="20"/>
        </w:rPr>
        <w:t>,</w:t>
      </w:r>
      <w:r w:rsidRPr="00D9597F">
        <w:rPr>
          <w:rFonts w:ascii="Arial" w:hAnsi="Arial" w:cs="Arial"/>
          <w:sz w:val="20"/>
          <w:szCs w:val="20"/>
        </w:rPr>
        <w:t>162–4. doi:10.1080/003655900750016526</w:t>
      </w:r>
    </w:p>
    <w:p w14:paraId="5BB5C56E" w14:textId="77777777" w:rsidR="003570AF" w:rsidRPr="00D9597F" w:rsidRDefault="003570AF" w:rsidP="003570AF">
      <w:pPr>
        <w:pStyle w:val="NoSpacing"/>
        <w:spacing w:line="360" w:lineRule="auto"/>
        <w:rPr>
          <w:rFonts w:ascii="Arial" w:hAnsi="Arial" w:cs="Arial"/>
          <w:sz w:val="20"/>
          <w:szCs w:val="20"/>
          <w:shd w:val="clear" w:color="auto" w:fill="FFFFFF" w:themeFill="background1"/>
        </w:rPr>
      </w:pPr>
    </w:p>
    <w:p w14:paraId="6763E872" w14:textId="77777777" w:rsidR="003570AF" w:rsidRPr="00D9597F" w:rsidRDefault="003570AF" w:rsidP="003570AF">
      <w:pPr>
        <w:pStyle w:val="NoSpacing"/>
        <w:spacing w:line="360" w:lineRule="auto"/>
        <w:rPr>
          <w:rFonts w:ascii="Arial" w:hAnsi="Arial" w:cs="Arial"/>
          <w:sz w:val="20"/>
          <w:szCs w:val="20"/>
          <w:shd w:val="clear" w:color="auto" w:fill="FFFFFF" w:themeFill="background1"/>
        </w:rPr>
      </w:pPr>
      <w:r w:rsidRPr="00D9597F">
        <w:rPr>
          <w:rFonts w:ascii="Arial" w:hAnsi="Arial" w:cs="Arial"/>
          <w:sz w:val="20"/>
          <w:szCs w:val="20"/>
          <w:shd w:val="clear" w:color="auto" w:fill="FFFFFF" w:themeFill="background1"/>
        </w:rPr>
        <w:t xml:space="preserve">Gumoshabe, M., </w:t>
      </w:r>
      <w:proofErr w:type="spellStart"/>
      <w:r w:rsidRPr="00D9597F">
        <w:rPr>
          <w:rFonts w:ascii="Arial" w:hAnsi="Arial" w:cs="Arial"/>
          <w:sz w:val="20"/>
          <w:szCs w:val="20"/>
          <w:shd w:val="clear" w:color="auto" w:fill="FFFFFF" w:themeFill="background1"/>
        </w:rPr>
        <w:t>Anywar</w:t>
      </w:r>
      <w:proofErr w:type="spellEnd"/>
      <w:r w:rsidRPr="00D9597F">
        <w:rPr>
          <w:rFonts w:ascii="Arial" w:hAnsi="Arial" w:cs="Arial"/>
          <w:sz w:val="20"/>
          <w:szCs w:val="20"/>
          <w:shd w:val="clear" w:color="auto" w:fill="FFFFFF" w:themeFill="background1"/>
        </w:rPr>
        <w:t xml:space="preserve">, G., &amp; Tugume, P. (2023). Access to provisioning services by </w:t>
      </w:r>
      <w:proofErr w:type="spellStart"/>
      <w:r w:rsidRPr="00D9597F">
        <w:rPr>
          <w:rFonts w:ascii="Arial" w:hAnsi="Arial" w:cs="Arial"/>
          <w:sz w:val="20"/>
          <w:szCs w:val="20"/>
          <w:shd w:val="clear" w:color="auto" w:fill="FFFFFF" w:themeFill="background1"/>
        </w:rPr>
        <w:t>localcommunities</w:t>
      </w:r>
      <w:proofErr w:type="spellEnd"/>
      <w:r w:rsidRPr="00D9597F">
        <w:rPr>
          <w:rFonts w:ascii="Arial" w:hAnsi="Arial" w:cs="Arial"/>
          <w:sz w:val="20"/>
          <w:szCs w:val="20"/>
          <w:shd w:val="clear" w:color="auto" w:fill="FFFFFF" w:themeFill="background1"/>
        </w:rPr>
        <w:t xml:space="preserve"> from </w:t>
      </w:r>
      <w:proofErr w:type="spellStart"/>
      <w:r w:rsidRPr="00D9597F">
        <w:rPr>
          <w:rFonts w:ascii="Arial" w:hAnsi="Arial" w:cs="Arial"/>
          <w:sz w:val="20"/>
          <w:szCs w:val="20"/>
          <w:shd w:val="clear" w:color="auto" w:fill="FFFFFF" w:themeFill="background1"/>
        </w:rPr>
        <w:t>Mpanga</w:t>
      </w:r>
      <w:proofErr w:type="spellEnd"/>
      <w:r w:rsidRPr="00D9597F">
        <w:rPr>
          <w:rFonts w:ascii="Arial" w:hAnsi="Arial" w:cs="Arial"/>
          <w:sz w:val="20"/>
          <w:szCs w:val="20"/>
          <w:shd w:val="clear" w:color="auto" w:fill="FFFFFF" w:themeFill="background1"/>
        </w:rPr>
        <w:t xml:space="preserve"> central forest reserve in central Uganda. </w:t>
      </w:r>
      <w:r w:rsidRPr="00D9597F">
        <w:rPr>
          <w:rFonts w:ascii="Arial" w:hAnsi="Arial" w:cs="Arial"/>
          <w:i/>
          <w:iCs/>
          <w:sz w:val="20"/>
          <w:szCs w:val="20"/>
          <w:shd w:val="clear" w:color="auto" w:fill="FFFFFF" w:themeFill="background1"/>
        </w:rPr>
        <w:t xml:space="preserve">Front. For. Glob. </w:t>
      </w:r>
      <w:proofErr w:type="gramStart"/>
      <w:r w:rsidRPr="00D9597F">
        <w:rPr>
          <w:rFonts w:ascii="Arial" w:hAnsi="Arial" w:cs="Arial"/>
          <w:i/>
          <w:iCs/>
          <w:sz w:val="20"/>
          <w:szCs w:val="20"/>
          <w:shd w:val="clear" w:color="auto" w:fill="FFFFFF" w:themeFill="background1"/>
        </w:rPr>
        <w:t xml:space="preserve">Change, </w:t>
      </w:r>
      <w:r w:rsidRPr="00D9597F">
        <w:rPr>
          <w:rFonts w:ascii="Arial" w:hAnsi="Arial" w:cs="Arial"/>
          <w:sz w:val="20"/>
          <w:szCs w:val="20"/>
          <w:shd w:val="clear" w:color="auto" w:fill="FFFFFF" w:themeFill="background1"/>
        </w:rPr>
        <w:t xml:space="preserve"> 6</w:t>
      </w:r>
      <w:proofErr w:type="gramEnd"/>
      <w:r w:rsidR="00155550" w:rsidRPr="00D9597F">
        <w:rPr>
          <w:rFonts w:ascii="Arial" w:hAnsi="Arial" w:cs="Arial"/>
          <w:sz w:val="20"/>
          <w:szCs w:val="20"/>
          <w:shd w:val="clear" w:color="auto" w:fill="FFFFFF" w:themeFill="background1"/>
        </w:rPr>
        <w:t>,</w:t>
      </w:r>
      <w:r w:rsidRPr="00D9597F">
        <w:rPr>
          <w:rFonts w:ascii="Arial" w:hAnsi="Arial" w:cs="Arial"/>
          <w:sz w:val="20"/>
          <w:szCs w:val="20"/>
          <w:shd w:val="clear" w:color="auto" w:fill="FFFFFF" w:themeFill="background1"/>
        </w:rPr>
        <w:t>1021664. doi:10.3389/ffgc.2023.1021664</w:t>
      </w:r>
      <w:bookmarkStart w:id="8" w:name="B11"/>
      <w:bookmarkEnd w:id="8"/>
    </w:p>
    <w:p w14:paraId="7ED9554C" w14:textId="77777777" w:rsidR="003570AF" w:rsidRPr="00D9597F" w:rsidRDefault="003570AF" w:rsidP="003570AF">
      <w:pPr>
        <w:pStyle w:val="NoSpacing"/>
        <w:spacing w:line="360" w:lineRule="auto"/>
        <w:rPr>
          <w:rFonts w:ascii="Arial" w:hAnsi="Arial" w:cs="Arial"/>
          <w:sz w:val="20"/>
          <w:szCs w:val="20"/>
        </w:rPr>
      </w:pPr>
    </w:p>
    <w:p w14:paraId="72AA366C" w14:textId="77777777" w:rsidR="003570AF" w:rsidRPr="00D9597F" w:rsidRDefault="003570AF" w:rsidP="00805A7A">
      <w:pPr>
        <w:pStyle w:val="NoSpacing"/>
        <w:spacing w:line="360" w:lineRule="auto"/>
        <w:rPr>
          <w:rFonts w:ascii="Arial" w:hAnsi="Arial" w:cs="Arial"/>
          <w:sz w:val="20"/>
          <w:szCs w:val="20"/>
        </w:rPr>
      </w:pPr>
      <w:r w:rsidRPr="00D9597F">
        <w:rPr>
          <w:rFonts w:ascii="Arial" w:hAnsi="Arial" w:cs="Arial"/>
          <w:sz w:val="20"/>
          <w:szCs w:val="20"/>
        </w:rPr>
        <w:t>Harborne, A. J. (1998). </w:t>
      </w:r>
      <w:r w:rsidRPr="00D9597F">
        <w:rPr>
          <w:rFonts w:ascii="Arial" w:hAnsi="Arial" w:cs="Arial"/>
          <w:i/>
          <w:iCs/>
          <w:sz w:val="20"/>
          <w:szCs w:val="20"/>
        </w:rPr>
        <w:t>Phytochemical methods a guide to modern techniques of plant analysis</w:t>
      </w:r>
      <w:r w:rsidRPr="00D9597F">
        <w:rPr>
          <w:rFonts w:ascii="Arial" w:hAnsi="Arial" w:cs="Arial"/>
          <w:sz w:val="20"/>
          <w:szCs w:val="20"/>
        </w:rPr>
        <w:t xml:space="preserve">. Springer Science &amp; Business </w:t>
      </w:r>
      <w:proofErr w:type="spellStart"/>
      <w:r w:rsidRPr="00D9597F">
        <w:rPr>
          <w:rFonts w:ascii="Arial" w:hAnsi="Arial" w:cs="Arial"/>
          <w:sz w:val="20"/>
          <w:szCs w:val="20"/>
        </w:rPr>
        <w:t>Media.</w:t>
      </w:r>
      <w:hyperlink r:id="rId25" w:history="1">
        <w:r w:rsidR="00E1191C" w:rsidRPr="00D9597F">
          <w:rPr>
            <w:rStyle w:val="Hyperlink"/>
            <w:color w:val="auto"/>
          </w:rPr>
          <w:t>https</w:t>
        </w:r>
        <w:proofErr w:type="spellEnd"/>
        <w:r w:rsidR="00E1191C" w:rsidRPr="00D9597F">
          <w:rPr>
            <w:rStyle w:val="Hyperlink"/>
            <w:color w:val="auto"/>
          </w:rPr>
          <w:t>://doi.org/10.1016/B978-0-12-818593-3.00001-4</w:t>
        </w:r>
      </w:hyperlink>
    </w:p>
    <w:p w14:paraId="06F6CA25" w14:textId="77777777" w:rsidR="003570AF" w:rsidRPr="00D9597F" w:rsidRDefault="003570AF" w:rsidP="003570AF">
      <w:pPr>
        <w:pStyle w:val="NoSpacing"/>
        <w:spacing w:line="360" w:lineRule="auto"/>
        <w:jc w:val="both"/>
        <w:rPr>
          <w:rFonts w:ascii="Arial" w:hAnsi="Arial" w:cs="Arial"/>
          <w:sz w:val="20"/>
          <w:szCs w:val="20"/>
        </w:rPr>
      </w:pPr>
      <w:bookmarkStart w:id="9" w:name="_Hlk157438759"/>
    </w:p>
    <w:bookmarkEnd w:id="9"/>
    <w:p w14:paraId="44B59920" w14:textId="77777777" w:rsidR="003570AF" w:rsidRPr="00D9597F" w:rsidRDefault="003570AF" w:rsidP="003570AF">
      <w:pPr>
        <w:pStyle w:val="NoSpacing"/>
        <w:spacing w:line="360" w:lineRule="auto"/>
        <w:rPr>
          <w:rFonts w:ascii="Arial" w:hAnsi="Arial" w:cs="Arial"/>
          <w:sz w:val="20"/>
          <w:szCs w:val="20"/>
        </w:rPr>
      </w:pPr>
      <w:r w:rsidRPr="00D9597F">
        <w:rPr>
          <w:rFonts w:ascii="Arial" w:hAnsi="Arial" w:cs="Arial"/>
          <w:sz w:val="20"/>
          <w:szCs w:val="20"/>
        </w:rPr>
        <w:t>Jaeger, R., &amp; Cuny, E. (2016). Terpenoids with Special Pharmacological Significance: A Review. Nat Prod Commun. 11(9)</w:t>
      </w:r>
      <w:r w:rsidR="00155550" w:rsidRPr="00D9597F">
        <w:rPr>
          <w:rFonts w:ascii="Arial" w:hAnsi="Arial" w:cs="Arial"/>
          <w:sz w:val="20"/>
          <w:szCs w:val="20"/>
        </w:rPr>
        <w:t>,</w:t>
      </w:r>
      <w:r w:rsidRPr="00D9597F">
        <w:rPr>
          <w:rFonts w:ascii="Arial" w:hAnsi="Arial" w:cs="Arial"/>
          <w:sz w:val="20"/>
          <w:szCs w:val="20"/>
        </w:rPr>
        <w:t>1373-1390. PMID: 30807045</w:t>
      </w:r>
    </w:p>
    <w:p w14:paraId="05C0367F" w14:textId="77777777" w:rsidR="003570AF" w:rsidRPr="00D9597F" w:rsidRDefault="003570AF" w:rsidP="003570AF">
      <w:pPr>
        <w:pStyle w:val="NoSpacing"/>
        <w:spacing w:line="360" w:lineRule="auto"/>
        <w:jc w:val="both"/>
        <w:rPr>
          <w:rStyle w:val="element-citation"/>
          <w:rFonts w:ascii="Arial" w:hAnsi="Arial" w:cs="Arial"/>
          <w:sz w:val="20"/>
          <w:szCs w:val="20"/>
        </w:rPr>
      </w:pPr>
    </w:p>
    <w:p w14:paraId="39F75FC2" w14:textId="77777777" w:rsidR="003570AF" w:rsidRPr="00D9597F" w:rsidRDefault="003570AF" w:rsidP="003570AF">
      <w:pPr>
        <w:pStyle w:val="NoSpacing"/>
        <w:spacing w:line="360" w:lineRule="auto"/>
        <w:rPr>
          <w:rFonts w:ascii="Arial" w:hAnsi="Arial" w:cs="Arial"/>
          <w:sz w:val="20"/>
          <w:szCs w:val="20"/>
        </w:rPr>
      </w:pPr>
      <w:proofErr w:type="spellStart"/>
      <w:r w:rsidRPr="00D9597F">
        <w:rPr>
          <w:rStyle w:val="element-citation"/>
          <w:rFonts w:ascii="Arial" w:hAnsi="Arial" w:cs="Arial"/>
          <w:sz w:val="20"/>
          <w:szCs w:val="20"/>
        </w:rPr>
        <w:t>Kgosana</w:t>
      </w:r>
      <w:proofErr w:type="spellEnd"/>
      <w:r w:rsidRPr="00D9597F">
        <w:rPr>
          <w:rStyle w:val="element-citation"/>
          <w:rFonts w:ascii="Arial" w:hAnsi="Arial" w:cs="Arial"/>
          <w:sz w:val="20"/>
          <w:szCs w:val="20"/>
        </w:rPr>
        <w:t>, K.G. (2019). The effects of extraction techniques and quantitative determination of oxalates in </w:t>
      </w:r>
      <w:r w:rsidRPr="00D9597F">
        <w:rPr>
          <w:rStyle w:val="Emphasis"/>
          <w:rFonts w:ascii="Arial" w:hAnsi="Arial" w:cs="Arial"/>
          <w:sz w:val="20"/>
          <w:szCs w:val="20"/>
        </w:rPr>
        <w:t>Nerium oleander</w:t>
      </w:r>
      <w:r w:rsidRPr="00D9597F">
        <w:rPr>
          <w:rStyle w:val="element-citation"/>
          <w:rFonts w:ascii="Arial" w:hAnsi="Arial" w:cs="Arial"/>
          <w:sz w:val="20"/>
          <w:szCs w:val="20"/>
        </w:rPr>
        <w:t> and feeds. </w:t>
      </w:r>
      <w:proofErr w:type="spellStart"/>
      <w:r w:rsidRPr="00D9597F">
        <w:rPr>
          <w:rStyle w:val="ref-journal"/>
          <w:rFonts w:ascii="Arial" w:hAnsi="Arial" w:cs="Arial"/>
          <w:sz w:val="20"/>
          <w:szCs w:val="20"/>
        </w:rPr>
        <w:t>Onderstepoort</w:t>
      </w:r>
      <w:proofErr w:type="spellEnd"/>
      <w:r w:rsidRPr="00D9597F">
        <w:rPr>
          <w:rStyle w:val="ref-journal"/>
          <w:rFonts w:ascii="Arial" w:hAnsi="Arial" w:cs="Arial"/>
          <w:sz w:val="20"/>
          <w:szCs w:val="20"/>
        </w:rPr>
        <w:t xml:space="preserve"> J. Vet. Res. </w:t>
      </w:r>
      <w:r w:rsidRPr="00D9597F">
        <w:rPr>
          <w:rStyle w:val="ref-vol"/>
          <w:rFonts w:ascii="Arial" w:hAnsi="Arial" w:cs="Arial"/>
          <w:sz w:val="20"/>
          <w:szCs w:val="20"/>
        </w:rPr>
        <w:t>86</w:t>
      </w:r>
      <w:r w:rsidRPr="00D9597F">
        <w:rPr>
          <w:rStyle w:val="element-citation"/>
          <w:rFonts w:ascii="Arial" w:hAnsi="Arial" w:cs="Arial"/>
          <w:sz w:val="20"/>
          <w:szCs w:val="20"/>
        </w:rPr>
        <w:t>(1):1–9.</w:t>
      </w:r>
      <w:r w:rsidRPr="00D9597F">
        <w:rPr>
          <w:rFonts w:ascii="Arial" w:hAnsi="Arial" w:cs="Arial"/>
          <w:strike/>
          <w:sz w:val="20"/>
          <w:szCs w:val="20"/>
        </w:rPr>
        <w:t xml:space="preserve">1. </w:t>
      </w:r>
    </w:p>
    <w:p w14:paraId="6221631A" w14:textId="77777777" w:rsidR="003570AF" w:rsidRPr="00D9597F" w:rsidRDefault="003570AF" w:rsidP="003570AF">
      <w:pPr>
        <w:pStyle w:val="NoSpacing"/>
        <w:spacing w:line="360" w:lineRule="auto"/>
        <w:rPr>
          <w:rStyle w:val="element-citation"/>
          <w:rFonts w:ascii="Arial" w:hAnsi="Arial" w:cs="Arial"/>
          <w:sz w:val="20"/>
          <w:szCs w:val="20"/>
        </w:rPr>
      </w:pPr>
    </w:p>
    <w:p w14:paraId="35E3BD2E" w14:textId="77777777" w:rsidR="003570AF" w:rsidRPr="00D9597F" w:rsidRDefault="003570AF" w:rsidP="003570AF">
      <w:pPr>
        <w:pStyle w:val="NoSpacing"/>
        <w:spacing w:line="360" w:lineRule="auto"/>
        <w:rPr>
          <w:rStyle w:val="element-citation"/>
          <w:rFonts w:ascii="Arial" w:hAnsi="Arial" w:cs="Arial"/>
          <w:sz w:val="20"/>
          <w:szCs w:val="20"/>
        </w:rPr>
      </w:pPr>
      <w:proofErr w:type="spellStart"/>
      <w:r w:rsidRPr="00D9597F">
        <w:rPr>
          <w:rStyle w:val="element-citation"/>
          <w:rFonts w:ascii="Arial" w:hAnsi="Arial" w:cs="Arial"/>
          <w:sz w:val="20"/>
          <w:szCs w:val="20"/>
        </w:rPr>
        <w:t>Klinde</w:t>
      </w:r>
      <w:proofErr w:type="spellEnd"/>
      <w:r w:rsidRPr="00D9597F">
        <w:rPr>
          <w:rStyle w:val="element-citation"/>
          <w:rFonts w:ascii="Arial" w:hAnsi="Arial" w:cs="Arial"/>
          <w:sz w:val="20"/>
          <w:szCs w:val="20"/>
        </w:rPr>
        <w:t xml:space="preserve">, A., Shen, Q., Heppel, S., Lovegrove, J.A., Rowland I., &amp; Tuohy K.M. (2016). Impact of increasing fruit and vegetables and flavonoid intake on the human gut microbiota. </w:t>
      </w:r>
      <w:r w:rsidRPr="00D9597F">
        <w:rPr>
          <w:rStyle w:val="ref-journal"/>
          <w:rFonts w:ascii="Arial" w:hAnsi="Arial" w:cs="Arial"/>
          <w:i/>
          <w:iCs/>
          <w:sz w:val="20"/>
          <w:szCs w:val="20"/>
        </w:rPr>
        <w:t xml:space="preserve">Food </w:t>
      </w:r>
      <w:proofErr w:type="spellStart"/>
      <w:r w:rsidRPr="00D9597F">
        <w:rPr>
          <w:rStyle w:val="ref-journal"/>
          <w:rFonts w:ascii="Arial" w:hAnsi="Arial" w:cs="Arial"/>
          <w:i/>
          <w:iCs/>
          <w:sz w:val="20"/>
          <w:szCs w:val="20"/>
        </w:rPr>
        <w:t>Funct</w:t>
      </w:r>
      <w:proofErr w:type="spellEnd"/>
      <w:r w:rsidRPr="00D9597F">
        <w:rPr>
          <w:rStyle w:val="ref-journal"/>
          <w:rFonts w:ascii="Arial" w:hAnsi="Arial" w:cs="Arial"/>
          <w:i/>
          <w:iCs/>
          <w:sz w:val="20"/>
          <w:szCs w:val="20"/>
        </w:rPr>
        <w:t xml:space="preserve">., </w:t>
      </w:r>
      <w:r w:rsidRPr="00D9597F">
        <w:rPr>
          <w:rStyle w:val="ref-vol"/>
          <w:rFonts w:ascii="Arial" w:hAnsi="Arial" w:cs="Arial"/>
          <w:sz w:val="20"/>
          <w:szCs w:val="20"/>
        </w:rPr>
        <w:t>7</w:t>
      </w:r>
      <w:r w:rsidR="00155550" w:rsidRPr="00D9597F">
        <w:rPr>
          <w:rStyle w:val="element-citation"/>
          <w:rFonts w:ascii="Arial" w:hAnsi="Arial" w:cs="Arial"/>
          <w:sz w:val="20"/>
          <w:szCs w:val="20"/>
        </w:rPr>
        <w:t>,</w:t>
      </w:r>
      <w:r w:rsidRPr="00D9597F">
        <w:rPr>
          <w:rStyle w:val="element-citation"/>
          <w:rFonts w:ascii="Arial" w:hAnsi="Arial" w:cs="Arial"/>
          <w:sz w:val="20"/>
          <w:szCs w:val="20"/>
        </w:rPr>
        <w:t xml:space="preserve">1788–1796.       </w:t>
      </w:r>
      <w:proofErr w:type="spellStart"/>
      <w:r w:rsidRPr="00D9597F">
        <w:rPr>
          <w:rStyle w:val="element-citation"/>
          <w:rFonts w:ascii="Arial" w:hAnsi="Arial" w:cs="Arial"/>
          <w:sz w:val="20"/>
          <w:szCs w:val="20"/>
        </w:rPr>
        <w:t>doi</w:t>
      </w:r>
      <w:proofErr w:type="spellEnd"/>
      <w:r w:rsidRPr="00D9597F">
        <w:rPr>
          <w:rStyle w:val="element-citation"/>
          <w:rFonts w:ascii="Arial" w:hAnsi="Arial" w:cs="Arial"/>
          <w:sz w:val="20"/>
          <w:szCs w:val="20"/>
        </w:rPr>
        <w:t>: 10.1039/C5FO01096A.</w:t>
      </w:r>
    </w:p>
    <w:p w14:paraId="7CDD544A" w14:textId="77777777" w:rsidR="003570AF" w:rsidRPr="00D9597F" w:rsidRDefault="003570AF" w:rsidP="003570AF">
      <w:pPr>
        <w:pStyle w:val="NoSpacing"/>
        <w:spacing w:line="360" w:lineRule="auto"/>
        <w:rPr>
          <w:rStyle w:val="given-name"/>
          <w:rFonts w:ascii="Arial" w:hAnsi="Arial" w:cs="Arial"/>
          <w:sz w:val="20"/>
          <w:szCs w:val="20"/>
        </w:rPr>
      </w:pPr>
    </w:p>
    <w:p w14:paraId="51F79F21" w14:textId="77777777" w:rsidR="003570AF" w:rsidRPr="00D9597F" w:rsidRDefault="003570AF" w:rsidP="00C422A8">
      <w:pPr>
        <w:pStyle w:val="NoSpacing"/>
        <w:spacing w:line="360" w:lineRule="auto"/>
        <w:rPr>
          <w:rFonts w:ascii="Arial" w:hAnsi="Arial" w:cs="Arial"/>
          <w:sz w:val="20"/>
          <w:szCs w:val="20"/>
        </w:rPr>
      </w:pPr>
      <w:bookmarkStart w:id="10" w:name="_Hlk157431580"/>
      <w:proofErr w:type="spellStart"/>
      <w:r w:rsidRPr="00D9597F">
        <w:rPr>
          <w:rFonts w:ascii="Arial" w:hAnsi="Arial" w:cs="Arial"/>
          <w:sz w:val="20"/>
          <w:szCs w:val="20"/>
        </w:rPr>
        <w:t>Lyamuya</w:t>
      </w:r>
      <w:bookmarkEnd w:id="10"/>
      <w:proofErr w:type="spellEnd"/>
      <w:r w:rsidR="00C422A8">
        <w:rPr>
          <w:rFonts w:ascii="Arial" w:hAnsi="Arial" w:cs="Arial"/>
          <w:sz w:val="20"/>
          <w:szCs w:val="20"/>
        </w:rPr>
        <w:t>,</w:t>
      </w:r>
      <w:r w:rsidRPr="00D9597F">
        <w:rPr>
          <w:rFonts w:ascii="Arial" w:hAnsi="Arial" w:cs="Arial"/>
          <w:sz w:val="20"/>
          <w:szCs w:val="20"/>
        </w:rPr>
        <w:t xml:space="preserve"> R</w:t>
      </w:r>
      <w:r w:rsidR="00C422A8">
        <w:rPr>
          <w:rFonts w:ascii="Arial" w:hAnsi="Arial" w:cs="Arial"/>
          <w:sz w:val="20"/>
          <w:szCs w:val="20"/>
        </w:rPr>
        <w:t>.</w:t>
      </w:r>
      <w:r w:rsidRPr="00D9597F">
        <w:rPr>
          <w:rFonts w:ascii="Arial" w:hAnsi="Arial" w:cs="Arial"/>
          <w:sz w:val="20"/>
          <w:szCs w:val="20"/>
        </w:rPr>
        <w:t xml:space="preserve"> D., </w:t>
      </w:r>
      <w:proofErr w:type="spellStart"/>
      <w:r w:rsidRPr="00D9597F">
        <w:rPr>
          <w:rFonts w:ascii="Arial" w:hAnsi="Arial" w:cs="Arial"/>
          <w:sz w:val="20"/>
          <w:szCs w:val="20"/>
        </w:rPr>
        <w:t>Mwakalebe</w:t>
      </w:r>
      <w:proofErr w:type="spellEnd"/>
      <w:r w:rsidRPr="00D9597F">
        <w:rPr>
          <w:rFonts w:ascii="Arial" w:hAnsi="Arial" w:cs="Arial"/>
          <w:sz w:val="20"/>
          <w:szCs w:val="20"/>
        </w:rPr>
        <w:t>,</w:t>
      </w:r>
      <w:r w:rsidR="00C422A8">
        <w:rPr>
          <w:rFonts w:ascii="Arial" w:hAnsi="Arial" w:cs="Arial"/>
          <w:sz w:val="20"/>
          <w:szCs w:val="20"/>
        </w:rPr>
        <w:t xml:space="preserve"> G.G., </w:t>
      </w:r>
      <w:proofErr w:type="spellStart"/>
      <w:r w:rsidRPr="00D9597F">
        <w:rPr>
          <w:rFonts w:ascii="Arial" w:hAnsi="Arial" w:cs="Arial"/>
          <w:sz w:val="20"/>
          <w:szCs w:val="20"/>
        </w:rPr>
        <w:t>Munisi</w:t>
      </w:r>
      <w:proofErr w:type="spellEnd"/>
      <w:r w:rsidRPr="00D9597F">
        <w:rPr>
          <w:rFonts w:ascii="Arial" w:hAnsi="Arial" w:cs="Arial"/>
          <w:sz w:val="20"/>
          <w:szCs w:val="20"/>
        </w:rPr>
        <w:t>,</w:t>
      </w:r>
      <w:r w:rsidR="00C422A8">
        <w:rPr>
          <w:rFonts w:ascii="Arial" w:hAnsi="Arial" w:cs="Arial"/>
          <w:sz w:val="20"/>
          <w:szCs w:val="20"/>
        </w:rPr>
        <w:t xml:space="preserve"> E.,</w:t>
      </w:r>
      <w:r w:rsidRPr="00D9597F">
        <w:rPr>
          <w:rFonts w:ascii="Arial" w:hAnsi="Arial" w:cs="Arial"/>
          <w:sz w:val="20"/>
          <w:szCs w:val="20"/>
        </w:rPr>
        <w:t xml:space="preserve"> </w:t>
      </w:r>
      <w:proofErr w:type="spellStart"/>
      <w:r w:rsidRPr="00D9597F">
        <w:rPr>
          <w:rFonts w:ascii="Arial" w:hAnsi="Arial" w:cs="Arial"/>
          <w:sz w:val="20"/>
          <w:szCs w:val="20"/>
        </w:rPr>
        <w:t>Masenga</w:t>
      </w:r>
      <w:proofErr w:type="spellEnd"/>
      <w:r w:rsidR="00C422A8">
        <w:rPr>
          <w:rFonts w:ascii="Arial" w:hAnsi="Arial" w:cs="Arial"/>
          <w:sz w:val="20"/>
          <w:szCs w:val="20"/>
        </w:rPr>
        <w:t>, E.,</w:t>
      </w:r>
      <w:r w:rsidR="00602144" w:rsidRPr="00D9597F">
        <w:rPr>
          <w:rFonts w:ascii="Arial" w:hAnsi="Arial" w:cs="Arial"/>
          <w:sz w:val="20"/>
          <w:szCs w:val="20"/>
        </w:rPr>
        <w:t xml:space="preserve"> </w:t>
      </w:r>
      <w:r w:rsidR="00C422A8">
        <w:rPr>
          <w:rFonts w:ascii="Arial" w:hAnsi="Arial" w:cs="Arial"/>
          <w:sz w:val="20"/>
          <w:szCs w:val="20"/>
        </w:rPr>
        <w:t xml:space="preserve">&amp; </w:t>
      </w:r>
      <w:proofErr w:type="spellStart"/>
      <w:r w:rsidRPr="00D9597F">
        <w:rPr>
          <w:rFonts w:ascii="Arial" w:hAnsi="Arial" w:cs="Arial"/>
          <w:sz w:val="20"/>
          <w:szCs w:val="20"/>
        </w:rPr>
        <w:t>Hariohay</w:t>
      </w:r>
      <w:proofErr w:type="spellEnd"/>
      <w:r w:rsidRPr="00D9597F">
        <w:rPr>
          <w:rFonts w:ascii="Arial" w:hAnsi="Arial" w:cs="Arial"/>
          <w:sz w:val="20"/>
          <w:szCs w:val="20"/>
        </w:rPr>
        <w:t xml:space="preserve">, </w:t>
      </w:r>
      <w:r w:rsidR="00C422A8">
        <w:rPr>
          <w:rFonts w:ascii="Arial" w:hAnsi="Arial" w:cs="Arial"/>
          <w:sz w:val="20"/>
          <w:szCs w:val="20"/>
        </w:rPr>
        <w:t xml:space="preserve">K.M. </w:t>
      </w:r>
      <w:r w:rsidRPr="00D9597F">
        <w:rPr>
          <w:rFonts w:ascii="Arial" w:hAnsi="Arial" w:cs="Arial"/>
          <w:sz w:val="20"/>
          <w:szCs w:val="20"/>
        </w:rPr>
        <w:t>(2023)</w:t>
      </w:r>
      <w:r w:rsidRPr="00D9597F">
        <w:rPr>
          <w:rFonts w:ascii="Arial" w:eastAsia="Times New Roman" w:hAnsi="Arial" w:cs="Arial"/>
          <w:sz w:val="20"/>
          <w:szCs w:val="20"/>
          <w:lang w:eastAsia="en-GB"/>
        </w:rPr>
        <w:t xml:space="preserve">. </w:t>
      </w:r>
      <w:r w:rsidRPr="00D9597F">
        <w:rPr>
          <w:rFonts w:ascii="Arial" w:hAnsi="Arial" w:cs="Arial"/>
          <w:sz w:val="20"/>
          <w:szCs w:val="20"/>
        </w:rPr>
        <w:t>Traditional knowledge on wild edible vegetables consumed by communities around Serengeti ecosystem, northern Tanzania. International Journal of Biodiversity and Conservation, 15(2)</w:t>
      </w:r>
      <w:r w:rsidR="00155550" w:rsidRPr="00D9597F">
        <w:rPr>
          <w:rFonts w:ascii="Arial" w:hAnsi="Arial" w:cs="Arial"/>
          <w:color w:val="FF0000"/>
          <w:sz w:val="20"/>
          <w:szCs w:val="20"/>
        </w:rPr>
        <w:t>,</w:t>
      </w:r>
      <w:r w:rsidR="00C422A8">
        <w:rPr>
          <w:rFonts w:ascii="Arial" w:hAnsi="Arial" w:cs="Arial"/>
          <w:sz w:val="20"/>
          <w:szCs w:val="20"/>
        </w:rPr>
        <w:t xml:space="preserve"> </w:t>
      </w:r>
      <w:r w:rsidRPr="00D9597F">
        <w:rPr>
          <w:rFonts w:ascii="Arial" w:hAnsi="Arial" w:cs="Arial"/>
          <w:sz w:val="20"/>
          <w:szCs w:val="20"/>
        </w:rPr>
        <w:t xml:space="preserve">70-78. </w:t>
      </w:r>
      <w:r w:rsidR="00C422A8">
        <w:rPr>
          <w:rFonts w:ascii="Arial" w:hAnsi="Arial" w:cs="Arial"/>
          <w:sz w:val="20"/>
          <w:szCs w:val="20"/>
        </w:rPr>
        <w:t xml:space="preserve">                                    </w:t>
      </w:r>
      <w:r w:rsidRPr="00D9597F">
        <w:rPr>
          <w:rFonts w:ascii="Arial" w:hAnsi="Arial" w:cs="Arial"/>
          <w:sz w:val="20"/>
          <w:szCs w:val="20"/>
        </w:rPr>
        <w:t>DOI:</w:t>
      </w:r>
      <w:r w:rsidR="00C422A8">
        <w:rPr>
          <w:rFonts w:ascii="Arial" w:hAnsi="Arial" w:cs="Arial"/>
          <w:sz w:val="20"/>
          <w:szCs w:val="20"/>
        </w:rPr>
        <w:t xml:space="preserve"> </w:t>
      </w:r>
      <w:r w:rsidRPr="00D9597F">
        <w:rPr>
          <w:rFonts w:ascii="Arial" w:hAnsi="Arial" w:cs="Arial"/>
          <w:sz w:val="20"/>
          <w:szCs w:val="20"/>
        </w:rPr>
        <w:t>10.5897/IJBC2022.1573</w:t>
      </w:r>
    </w:p>
    <w:p w14:paraId="23A0A5C2" w14:textId="77777777" w:rsidR="003570AF" w:rsidRPr="00D9597F" w:rsidRDefault="003570AF" w:rsidP="003570AF">
      <w:pPr>
        <w:pStyle w:val="NoSpacing"/>
        <w:spacing w:line="360" w:lineRule="auto"/>
        <w:jc w:val="both"/>
        <w:rPr>
          <w:rFonts w:ascii="Arial" w:hAnsi="Arial" w:cs="Arial"/>
          <w:sz w:val="20"/>
          <w:szCs w:val="20"/>
        </w:rPr>
      </w:pPr>
    </w:p>
    <w:p w14:paraId="6503C51D" w14:textId="77777777" w:rsidR="003570AF" w:rsidRPr="00D9597F" w:rsidRDefault="003570AF" w:rsidP="003570AF">
      <w:pPr>
        <w:pStyle w:val="NoSpacing"/>
        <w:spacing w:line="360" w:lineRule="auto"/>
        <w:jc w:val="both"/>
        <w:rPr>
          <w:rFonts w:ascii="Arial" w:hAnsi="Arial" w:cs="Arial"/>
          <w:sz w:val="20"/>
          <w:szCs w:val="20"/>
        </w:rPr>
      </w:pPr>
      <w:r w:rsidRPr="00D9597F">
        <w:rPr>
          <w:rFonts w:ascii="Arial" w:hAnsi="Arial" w:cs="Arial"/>
          <w:sz w:val="20"/>
          <w:szCs w:val="20"/>
        </w:rPr>
        <w:t xml:space="preserve">Ma, W., Nguyen, L.H., Song, M., Jovani, M., Liu, P.H., Cao, Y., </w:t>
      </w:r>
      <w:r w:rsidR="00C422A8">
        <w:rPr>
          <w:rFonts w:ascii="Arial" w:hAnsi="Arial" w:cs="Arial"/>
          <w:sz w:val="20"/>
          <w:szCs w:val="20"/>
        </w:rPr>
        <w:t>&amp; et al</w:t>
      </w:r>
      <w:r w:rsidRPr="00D9597F">
        <w:rPr>
          <w:rFonts w:ascii="Arial" w:hAnsi="Arial" w:cs="Arial"/>
          <w:sz w:val="20"/>
          <w:szCs w:val="20"/>
        </w:rPr>
        <w:t xml:space="preserve">. (2019). Intake of dietary </w:t>
      </w:r>
      <w:proofErr w:type="spellStart"/>
      <w:r w:rsidRPr="00D9597F">
        <w:rPr>
          <w:rFonts w:ascii="Arial" w:hAnsi="Arial" w:cs="Arial"/>
          <w:sz w:val="20"/>
          <w:szCs w:val="20"/>
        </w:rPr>
        <w:t>fiber</w:t>
      </w:r>
      <w:proofErr w:type="spellEnd"/>
      <w:r w:rsidRPr="00D9597F">
        <w:rPr>
          <w:rFonts w:ascii="Arial" w:hAnsi="Arial" w:cs="Arial"/>
          <w:sz w:val="20"/>
          <w:szCs w:val="20"/>
        </w:rPr>
        <w:t xml:space="preserve">, fruits, and vegetables, and risk of diverticulitis. </w:t>
      </w:r>
      <w:r w:rsidRPr="00187B25">
        <w:rPr>
          <w:rFonts w:ascii="Arial" w:hAnsi="Arial" w:cs="Arial"/>
          <w:i/>
          <w:iCs/>
          <w:sz w:val="20"/>
          <w:szCs w:val="20"/>
        </w:rPr>
        <w:t xml:space="preserve">The American </w:t>
      </w:r>
      <w:r w:rsidR="00187B25" w:rsidRPr="00187B25">
        <w:rPr>
          <w:rFonts w:ascii="Arial" w:hAnsi="Arial" w:cs="Arial"/>
          <w:i/>
          <w:iCs/>
          <w:sz w:val="20"/>
          <w:szCs w:val="20"/>
        </w:rPr>
        <w:t>J</w:t>
      </w:r>
      <w:r w:rsidRPr="00187B25">
        <w:rPr>
          <w:rFonts w:ascii="Arial" w:hAnsi="Arial" w:cs="Arial"/>
          <w:i/>
          <w:iCs/>
          <w:sz w:val="20"/>
          <w:szCs w:val="20"/>
        </w:rPr>
        <w:t xml:space="preserve">ournal of </w:t>
      </w:r>
      <w:r w:rsidR="00187B25" w:rsidRPr="00187B25">
        <w:rPr>
          <w:rFonts w:ascii="Arial" w:hAnsi="Arial" w:cs="Arial"/>
          <w:i/>
          <w:iCs/>
          <w:sz w:val="20"/>
          <w:szCs w:val="20"/>
        </w:rPr>
        <w:t>G</w:t>
      </w:r>
      <w:r w:rsidRPr="00187B25">
        <w:rPr>
          <w:rFonts w:ascii="Arial" w:hAnsi="Arial" w:cs="Arial"/>
          <w:i/>
          <w:iCs/>
          <w:sz w:val="20"/>
          <w:szCs w:val="20"/>
        </w:rPr>
        <w:t>astroenterology</w:t>
      </w:r>
      <w:r w:rsidRPr="00D9597F">
        <w:rPr>
          <w:rFonts w:ascii="Arial" w:hAnsi="Arial" w:cs="Arial"/>
          <w:sz w:val="20"/>
          <w:szCs w:val="20"/>
        </w:rPr>
        <w:t>. 114(9):1531</w:t>
      </w:r>
      <w:r w:rsidR="00C422A8">
        <w:rPr>
          <w:rFonts w:ascii="Arial" w:hAnsi="Arial" w:cs="Arial"/>
          <w:sz w:val="20"/>
          <w:szCs w:val="20"/>
        </w:rPr>
        <w:t>-</w:t>
      </w:r>
      <w:proofErr w:type="gramStart"/>
      <w:r w:rsidR="00C422A8">
        <w:rPr>
          <w:rFonts w:ascii="Arial" w:hAnsi="Arial" w:cs="Arial"/>
          <w:sz w:val="20"/>
          <w:szCs w:val="20"/>
        </w:rPr>
        <w:t xml:space="preserve">1538 </w:t>
      </w:r>
      <w:r w:rsidR="00C422A8" w:rsidRPr="00D9597F">
        <w:rPr>
          <w:rFonts w:ascii="Arial" w:hAnsi="Arial" w:cs="Arial"/>
          <w:sz w:val="20"/>
          <w:szCs w:val="20"/>
        </w:rPr>
        <w:t xml:space="preserve"> </w:t>
      </w:r>
      <w:proofErr w:type="spellStart"/>
      <w:r w:rsidRPr="00D9597F">
        <w:rPr>
          <w:rFonts w:ascii="Arial" w:hAnsi="Arial" w:cs="Arial"/>
          <w:sz w:val="20"/>
          <w:szCs w:val="20"/>
        </w:rPr>
        <w:t>doi</w:t>
      </w:r>
      <w:proofErr w:type="spellEnd"/>
      <w:proofErr w:type="gramEnd"/>
      <w:r w:rsidRPr="00D9597F">
        <w:rPr>
          <w:rFonts w:ascii="Arial" w:hAnsi="Arial" w:cs="Arial"/>
          <w:sz w:val="20"/>
          <w:szCs w:val="20"/>
        </w:rPr>
        <w:t>: 10.14309/ajg.0000000000000363</w:t>
      </w:r>
    </w:p>
    <w:p w14:paraId="5CADC7DE" w14:textId="77777777" w:rsidR="003570AF" w:rsidRPr="00D9597F" w:rsidRDefault="003570AF" w:rsidP="003570AF">
      <w:pPr>
        <w:pStyle w:val="NoSpacing"/>
        <w:spacing w:line="360" w:lineRule="auto"/>
        <w:rPr>
          <w:rFonts w:ascii="Arial" w:hAnsi="Arial" w:cs="Arial"/>
          <w:sz w:val="20"/>
          <w:szCs w:val="20"/>
          <w:lang w:eastAsia="en-GB"/>
        </w:rPr>
      </w:pPr>
      <w:bookmarkStart w:id="11" w:name="_Hlk144132057"/>
    </w:p>
    <w:p w14:paraId="11D983CA" w14:textId="77777777" w:rsidR="003570AF" w:rsidRPr="00D9597F" w:rsidRDefault="003570AF" w:rsidP="003570AF">
      <w:pPr>
        <w:pStyle w:val="NoSpacing"/>
        <w:spacing w:line="360" w:lineRule="auto"/>
        <w:rPr>
          <w:rFonts w:ascii="Arial" w:hAnsi="Arial" w:cs="Arial"/>
          <w:sz w:val="20"/>
          <w:szCs w:val="20"/>
          <w:lang w:eastAsia="en-GB"/>
        </w:rPr>
      </w:pPr>
      <w:proofErr w:type="spellStart"/>
      <w:r w:rsidRPr="00D9597F">
        <w:rPr>
          <w:rFonts w:ascii="Arial" w:hAnsi="Arial" w:cs="Arial"/>
          <w:sz w:val="20"/>
          <w:szCs w:val="20"/>
          <w:lang w:eastAsia="en-GB"/>
        </w:rPr>
        <w:t>Mbenyane</w:t>
      </w:r>
      <w:bookmarkEnd w:id="11"/>
      <w:proofErr w:type="spellEnd"/>
      <w:r w:rsidRPr="00D9597F">
        <w:rPr>
          <w:rFonts w:ascii="Arial" w:hAnsi="Arial" w:cs="Arial"/>
          <w:sz w:val="20"/>
          <w:szCs w:val="20"/>
          <w:lang w:eastAsia="en-GB"/>
        </w:rPr>
        <w:t xml:space="preserve">, X.G. (2017).  Indigenous foods and their contribution to nutrient requirements. </w:t>
      </w:r>
      <w:r w:rsidRPr="00187B25">
        <w:rPr>
          <w:rFonts w:ascii="Arial" w:hAnsi="Arial" w:cs="Arial"/>
          <w:i/>
          <w:iCs/>
          <w:sz w:val="20"/>
          <w:szCs w:val="20"/>
          <w:lang w:eastAsia="en-GB"/>
        </w:rPr>
        <w:t>South African Journal of Clinical Nutrition</w:t>
      </w:r>
      <w:r w:rsidRPr="00D9597F">
        <w:rPr>
          <w:rFonts w:ascii="Arial" w:hAnsi="Arial" w:cs="Arial"/>
          <w:sz w:val="20"/>
          <w:szCs w:val="20"/>
          <w:lang w:eastAsia="en-GB"/>
        </w:rPr>
        <w:t>, 30(4)</w:t>
      </w:r>
      <w:r w:rsidR="00155550" w:rsidRPr="00D9597F">
        <w:rPr>
          <w:rFonts w:ascii="Arial" w:hAnsi="Arial" w:cs="Arial"/>
          <w:sz w:val="20"/>
          <w:szCs w:val="20"/>
          <w:lang w:eastAsia="en-GB"/>
        </w:rPr>
        <w:t>,</w:t>
      </w:r>
      <w:r w:rsidRPr="00D9597F">
        <w:rPr>
          <w:rFonts w:ascii="Arial" w:hAnsi="Arial" w:cs="Arial"/>
          <w:sz w:val="20"/>
          <w:szCs w:val="20"/>
          <w:lang w:eastAsia="en-GB"/>
        </w:rPr>
        <w:t xml:space="preserve">5-7. </w:t>
      </w:r>
    </w:p>
    <w:p w14:paraId="60A1A4B0" w14:textId="77777777" w:rsidR="003570AF" w:rsidRPr="00D9597F" w:rsidRDefault="003570AF" w:rsidP="003570AF">
      <w:pPr>
        <w:pStyle w:val="NoSpacing"/>
        <w:spacing w:line="360" w:lineRule="auto"/>
        <w:rPr>
          <w:rFonts w:ascii="Arial" w:hAnsi="Arial" w:cs="Arial"/>
          <w:sz w:val="20"/>
          <w:szCs w:val="20"/>
        </w:rPr>
      </w:pPr>
    </w:p>
    <w:p w14:paraId="3437D8A4" w14:textId="77777777" w:rsidR="003570AF" w:rsidRPr="00D9597F" w:rsidRDefault="003570AF" w:rsidP="003570AF">
      <w:pPr>
        <w:pStyle w:val="NoSpacing"/>
        <w:spacing w:line="360" w:lineRule="auto"/>
        <w:rPr>
          <w:rFonts w:ascii="Arial" w:hAnsi="Arial" w:cs="Arial"/>
          <w:sz w:val="20"/>
          <w:szCs w:val="20"/>
        </w:rPr>
      </w:pPr>
      <w:r w:rsidRPr="00D9597F">
        <w:rPr>
          <w:rFonts w:ascii="Arial" w:hAnsi="Arial" w:cs="Arial"/>
          <w:sz w:val="20"/>
          <w:szCs w:val="20"/>
        </w:rPr>
        <w:lastRenderedPageBreak/>
        <w:t>Merrill, A.L., &amp; Watt, B.K. (1973). Energy Value of Foods: Basis and Derivation. Agriculture Handbook No. 74, ARS United States Department of Agriculture, Washington DC.</w:t>
      </w:r>
    </w:p>
    <w:p w14:paraId="5D7EEA36" w14:textId="77777777" w:rsidR="003570AF" w:rsidRPr="00D9597F" w:rsidRDefault="003570AF" w:rsidP="003570AF">
      <w:pPr>
        <w:pStyle w:val="NoSpacing"/>
        <w:spacing w:line="360" w:lineRule="auto"/>
        <w:jc w:val="both"/>
        <w:rPr>
          <w:rStyle w:val="element-citation"/>
          <w:rFonts w:ascii="Arial" w:hAnsi="Arial" w:cs="Arial"/>
          <w:sz w:val="20"/>
          <w:szCs w:val="20"/>
        </w:rPr>
      </w:pPr>
    </w:p>
    <w:p w14:paraId="68EC0344" w14:textId="77777777" w:rsidR="003570AF" w:rsidRPr="00D9597F" w:rsidRDefault="003570AF" w:rsidP="003570AF">
      <w:pPr>
        <w:pStyle w:val="NoSpacing"/>
        <w:spacing w:line="360" w:lineRule="auto"/>
        <w:jc w:val="both"/>
        <w:rPr>
          <w:rStyle w:val="element-citation"/>
          <w:rFonts w:ascii="Arial" w:hAnsi="Arial" w:cs="Arial"/>
          <w:sz w:val="20"/>
          <w:szCs w:val="20"/>
        </w:rPr>
      </w:pPr>
      <w:r w:rsidRPr="00D9597F">
        <w:rPr>
          <w:rStyle w:val="element-citation"/>
          <w:rFonts w:ascii="Arial" w:hAnsi="Arial" w:cs="Arial"/>
          <w:sz w:val="20"/>
          <w:szCs w:val="20"/>
        </w:rPr>
        <w:t xml:space="preserve">Miller, V., Mente, A., Dehghan S., Rangarajan, S., Zhang, X., Swaminathan, S., et al. (2017). Fruit, vegetable, and legume intake, and cardiovascular disease and deaths in 18 countries (PURE): A prospective cohort study. </w:t>
      </w:r>
      <w:r w:rsidRPr="00D9597F">
        <w:rPr>
          <w:rStyle w:val="ref-journal"/>
          <w:rFonts w:ascii="Arial" w:hAnsi="Arial" w:cs="Arial"/>
          <w:i/>
          <w:iCs/>
          <w:sz w:val="20"/>
          <w:szCs w:val="20"/>
        </w:rPr>
        <w:t>Lancet.</w:t>
      </w:r>
      <w:r w:rsidRPr="00D9597F">
        <w:rPr>
          <w:rStyle w:val="ref-vol"/>
          <w:rFonts w:ascii="Arial" w:hAnsi="Arial" w:cs="Arial"/>
          <w:sz w:val="20"/>
          <w:szCs w:val="20"/>
        </w:rPr>
        <w:t>390</w:t>
      </w:r>
      <w:r w:rsidRPr="00D9597F">
        <w:rPr>
          <w:rStyle w:val="element-citation"/>
          <w:rFonts w:ascii="Arial" w:hAnsi="Arial" w:cs="Arial"/>
          <w:sz w:val="20"/>
          <w:szCs w:val="20"/>
        </w:rPr>
        <w:t>:2037–2049.   doi:10.1016/S0140-6736(17)32253-5.</w:t>
      </w:r>
    </w:p>
    <w:p w14:paraId="414625E3" w14:textId="77777777" w:rsidR="003570AF" w:rsidRPr="00D9597F" w:rsidRDefault="003570AF" w:rsidP="003570AF">
      <w:pPr>
        <w:pStyle w:val="NoSpacing"/>
        <w:spacing w:line="360" w:lineRule="auto"/>
        <w:jc w:val="both"/>
        <w:rPr>
          <w:rStyle w:val="element-citation"/>
          <w:rFonts w:ascii="Arial" w:hAnsi="Arial" w:cs="Arial"/>
          <w:sz w:val="20"/>
          <w:szCs w:val="20"/>
        </w:rPr>
      </w:pPr>
    </w:p>
    <w:p w14:paraId="3B285BAB" w14:textId="77777777" w:rsidR="003570AF" w:rsidRPr="00D9597F" w:rsidRDefault="003570AF" w:rsidP="0059411A">
      <w:pPr>
        <w:pStyle w:val="NoSpacing"/>
        <w:spacing w:line="360" w:lineRule="auto"/>
        <w:jc w:val="both"/>
        <w:rPr>
          <w:rFonts w:ascii="Arial" w:hAnsi="Arial" w:cs="Arial"/>
          <w:sz w:val="20"/>
          <w:szCs w:val="20"/>
        </w:rPr>
      </w:pPr>
      <w:r w:rsidRPr="00D9597F">
        <w:rPr>
          <w:rStyle w:val="element-citation"/>
          <w:rFonts w:ascii="Arial" w:hAnsi="Arial" w:cs="Arial"/>
          <w:sz w:val="20"/>
          <w:szCs w:val="20"/>
        </w:rPr>
        <w:t>Moo-Huchin, V.M., Moo-Huchin M.I., Estrada-León, R.J., Cuevas-</w:t>
      </w:r>
      <w:proofErr w:type="spellStart"/>
      <w:r w:rsidRPr="00D9597F">
        <w:rPr>
          <w:rStyle w:val="element-citation"/>
          <w:rFonts w:ascii="Arial" w:hAnsi="Arial" w:cs="Arial"/>
          <w:sz w:val="20"/>
          <w:szCs w:val="20"/>
        </w:rPr>
        <w:t>Gloryc</w:t>
      </w:r>
      <w:proofErr w:type="spellEnd"/>
      <w:r w:rsidRPr="00D9597F">
        <w:rPr>
          <w:rStyle w:val="element-citation"/>
          <w:rFonts w:ascii="Arial" w:hAnsi="Arial" w:cs="Arial"/>
          <w:sz w:val="20"/>
          <w:szCs w:val="20"/>
        </w:rPr>
        <w:t>, L., Estrada-</w:t>
      </w:r>
      <w:proofErr w:type="spellStart"/>
      <w:r w:rsidRPr="00D9597F">
        <w:rPr>
          <w:rStyle w:val="element-citation"/>
          <w:rFonts w:ascii="Arial" w:hAnsi="Arial" w:cs="Arial"/>
          <w:sz w:val="20"/>
          <w:szCs w:val="20"/>
        </w:rPr>
        <w:t>Motaa</w:t>
      </w:r>
      <w:proofErr w:type="spellEnd"/>
      <w:r w:rsidRPr="00D9597F">
        <w:rPr>
          <w:rStyle w:val="element-citation"/>
          <w:rFonts w:ascii="Arial" w:hAnsi="Arial" w:cs="Arial"/>
          <w:sz w:val="20"/>
          <w:szCs w:val="20"/>
        </w:rPr>
        <w:t xml:space="preserve"> I.A., Ortiz-</w:t>
      </w:r>
      <w:proofErr w:type="spellStart"/>
      <w:r w:rsidRPr="00D9597F">
        <w:rPr>
          <w:rStyle w:val="element-citation"/>
          <w:rFonts w:ascii="Arial" w:hAnsi="Arial" w:cs="Arial"/>
          <w:sz w:val="20"/>
          <w:szCs w:val="20"/>
        </w:rPr>
        <w:t>Vázquezc</w:t>
      </w:r>
      <w:proofErr w:type="spellEnd"/>
      <w:r w:rsidRPr="00D9597F">
        <w:rPr>
          <w:rStyle w:val="element-citation"/>
          <w:rFonts w:ascii="Arial" w:hAnsi="Arial" w:cs="Arial"/>
          <w:sz w:val="20"/>
          <w:szCs w:val="20"/>
        </w:rPr>
        <w:t>, E., et al. (2015).  Antioxidant compounds, antioxidant activity and phenolic content in peel from three tropical fruits from Yucatan, Mexico. </w:t>
      </w:r>
      <w:r w:rsidRPr="00D9597F">
        <w:rPr>
          <w:rStyle w:val="ref-journal"/>
          <w:rFonts w:ascii="Arial" w:hAnsi="Arial" w:cs="Arial"/>
          <w:i/>
          <w:iCs/>
          <w:sz w:val="20"/>
          <w:szCs w:val="20"/>
        </w:rPr>
        <w:t xml:space="preserve">Food Chem. </w:t>
      </w:r>
      <w:r w:rsidRPr="00D9597F">
        <w:rPr>
          <w:rStyle w:val="element-citation"/>
          <w:rFonts w:ascii="Arial" w:hAnsi="Arial" w:cs="Arial"/>
          <w:strike/>
          <w:sz w:val="20"/>
          <w:szCs w:val="20"/>
        </w:rPr>
        <w:t>2015;</w:t>
      </w:r>
      <w:r w:rsidRPr="00D9597F">
        <w:rPr>
          <w:rStyle w:val="element-citation"/>
          <w:rFonts w:ascii="Arial" w:hAnsi="Arial" w:cs="Arial"/>
          <w:sz w:val="20"/>
          <w:szCs w:val="20"/>
        </w:rPr>
        <w:t xml:space="preserve"> </w:t>
      </w:r>
      <w:r w:rsidRPr="00D9597F">
        <w:rPr>
          <w:rStyle w:val="ref-vol"/>
          <w:rFonts w:ascii="Arial" w:hAnsi="Arial" w:cs="Arial"/>
          <w:sz w:val="20"/>
          <w:szCs w:val="20"/>
        </w:rPr>
        <w:t>166</w:t>
      </w:r>
      <w:r w:rsidR="00155550" w:rsidRPr="00D9597F">
        <w:rPr>
          <w:rStyle w:val="element-citation"/>
          <w:rFonts w:ascii="Arial" w:hAnsi="Arial" w:cs="Arial"/>
          <w:sz w:val="20"/>
          <w:szCs w:val="20"/>
        </w:rPr>
        <w:t>,</w:t>
      </w:r>
      <w:r w:rsidRPr="00D9597F">
        <w:rPr>
          <w:rStyle w:val="element-citation"/>
          <w:rFonts w:ascii="Arial" w:hAnsi="Arial" w:cs="Arial"/>
          <w:sz w:val="20"/>
          <w:szCs w:val="20"/>
        </w:rPr>
        <w:t xml:space="preserve">17–22. </w:t>
      </w:r>
      <w:r w:rsidR="00A81D78">
        <w:rPr>
          <w:rStyle w:val="element-citation"/>
          <w:rFonts w:ascii="Arial" w:hAnsi="Arial" w:cs="Arial"/>
          <w:sz w:val="20"/>
          <w:szCs w:val="20"/>
        </w:rPr>
        <w:t xml:space="preserve">                                                             </w:t>
      </w:r>
      <w:proofErr w:type="spellStart"/>
      <w:r w:rsidRPr="00D9597F">
        <w:rPr>
          <w:rStyle w:val="element-citation"/>
          <w:rFonts w:ascii="Arial" w:hAnsi="Arial" w:cs="Arial"/>
          <w:sz w:val="20"/>
          <w:szCs w:val="20"/>
        </w:rPr>
        <w:t>doi</w:t>
      </w:r>
      <w:proofErr w:type="spellEnd"/>
      <w:r w:rsidRPr="00D9597F">
        <w:rPr>
          <w:rStyle w:val="element-citation"/>
          <w:rFonts w:ascii="Arial" w:hAnsi="Arial" w:cs="Arial"/>
          <w:sz w:val="20"/>
          <w:szCs w:val="20"/>
        </w:rPr>
        <w:t>: 10.1016/j.foodchem.2014.05.127.</w:t>
      </w:r>
    </w:p>
    <w:p w14:paraId="16517FAC" w14:textId="77777777" w:rsidR="003570AF" w:rsidRPr="00D9597F" w:rsidRDefault="003570AF" w:rsidP="003570AF">
      <w:pPr>
        <w:pStyle w:val="NoSpacing"/>
        <w:spacing w:line="360" w:lineRule="auto"/>
        <w:jc w:val="both"/>
        <w:rPr>
          <w:rFonts w:ascii="Arial" w:hAnsi="Arial" w:cs="Arial"/>
          <w:sz w:val="20"/>
          <w:szCs w:val="20"/>
        </w:rPr>
      </w:pPr>
    </w:p>
    <w:p w14:paraId="4F9BA713" w14:textId="77777777" w:rsidR="003570AF" w:rsidRPr="00D9597F" w:rsidRDefault="003570AF" w:rsidP="003570AF">
      <w:pPr>
        <w:pStyle w:val="NoSpacing"/>
        <w:spacing w:line="360" w:lineRule="auto"/>
        <w:jc w:val="both"/>
        <w:rPr>
          <w:rFonts w:ascii="Arial" w:hAnsi="Arial" w:cs="Arial"/>
          <w:sz w:val="20"/>
          <w:szCs w:val="20"/>
        </w:rPr>
      </w:pPr>
      <w:proofErr w:type="spellStart"/>
      <w:r w:rsidRPr="00D9597F">
        <w:rPr>
          <w:rFonts w:ascii="Arial" w:hAnsi="Arial" w:cs="Arial"/>
          <w:sz w:val="20"/>
          <w:szCs w:val="20"/>
        </w:rPr>
        <w:t>Moteetee</w:t>
      </w:r>
      <w:proofErr w:type="spellEnd"/>
      <w:r w:rsidRPr="00D9597F">
        <w:rPr>
          <w:rFonts w:ascii="Arial" w:hAnsi="Arial" w:cs="Arial"/>
          <w:sz w:val="20"/>
          <w:szCs w:val="20"/>
        </w:rPr>
        <w:t xml:space="preserve">, A., Moffett, R.O., &amp; Seleteng-Kose, L. (2019). A review of the ethnobotany of the Basotho of Lesotho and the Free State Province of South Africa (South Sotho). </w:t>
      </w:r>
      <w:hyperlink r:id="rId26" w:tooltip="Go to South African Journal of Botany on ScienceDirect" w:history="1">
        <w:r w:rsidRPr="0059411A">
          <w:rPr>
            <w:rFonts w:ascii="Arial" w:hAnsi="Arial" w:cs="Arial"/>
            <w:i/>
            <w:iCs/>
            <w:sz w:val="20"/>
            <w:szCs w:val="20"/>
          </w:rPr>
          <w:t>South African Journal of Botany</w:t>
        </w:r>
      </w:hyperlink>
      <w:r w:rsidRPr="0059411A">
        <w:rPr>
          <w:rFonts w:ascii="Arial" w:hAnsi="Arial" w:cs="Arial"/>
          <w:i/>
          <w:iCs/>
          <w:sz w:val="20"/>
          <w:szCs w:val="20"/>
        </w:rPr>
        <w:t>,</w:t>
      </w:r>
      <w:r w:rsidRPr="00D9597F">
        <w:rPr>
          <w:rFonts w:ascii="Arial" w:hAnsi="Arial" w:cs="Arial"/>
          <w:sz w:val="20"/>
          <w:szCs w:val="20"/>
        </w:rPr>
        <w:t xml:space="preserve"> </w:t>
      </w:r>
      <w:hyperlink r:id="rId27" w:tooltip="Go to table of contents for this volume/issue" w:history="1">
        <w:r w:rsidRPr="00D9597F">
          <w:rPr>
            <w:rFonts w:ascii="Arial" w:hAnsi="Arial" w:cs="Arial"/>
            <w:sz w:val="20"/>
            <w:szCs w:val="20"/>
          </w:rPr>
          <w:t>122</w:t>
        </w:r>
      </w:hyperlink>
      <w:r w:rsidRPr="00D9597F">
        <w:rPr>
          <w:rFonts w:ascii="Arial" w:hAnsi="Arial" w:cs="Arial"/>
          <w:sz w:val="20"/>
          <w:szCs w:val="20"/>
        </w:rPr>
        <w:t>, 21-56</w:t>
      </w:r>
      <w:r w:rsidR="000176AF" w:rsidRPr="00D9597F">
        <w:rPr>
          <w:rFonts w:ascii="Arial" w:hAnsi="Arial" w:cs="Arial"/>
          <w:sz w:val="20"/>
          <w:szCs w:val="20"/>
        </w:rPr>
        <w:t>.</w:t>
      </w:r>
    </w:p>
    <w:p w14:paraId="21656995" w14:textId="77777777" w:rsidR="003570AF" w:rsidRPr="00D9597F" w:rsidRDefault="003570AF" w:rsidP="003570AF">
      <w:pPr>
        <w:pStyle w:val="NoSpacing"/>
        <w:spacing w:line="360" w:lineRule="auto"/>
        <w:jc w:val="both"/>
        <w:rPr>
          <w:rFonts w:ascii="Arial" w:hAnsi="Arial" w:cs="Arial"/>
          <w:sz w:val="20"/>
          <w:szCs w:val="20"/>
        </w:rPr>
      </w:pPr>
    </w:p>
    <w:p w14:paraId="4A903F43" w14:textId="77777777" w:rsidR="003570AF" w:rsidRPr="00D9597F" w:rsidRDefault="003570AF" w:rsidP="003570AF">
      <w:pPr>
        <w:pStyle w:val="NoSpacing"/>
        <w:spacing w:line="360" w:lineRule="auto"/>
        <w:jc w:val="both"/>
        <w:rPr>
          <w:rFonts w:ascii="Arial" w:hAnsi="Arial" w:cs="Arial"/>
          <w:sz w:val="20"/>
          <w:szCs w:val="20"/>
        </w:rPr>
      </w:pPr>
      <w:r w:rsidRPr="00D9597F">
        <w:rPr>
          <w:rFonts w:ascii="Arial" w:hAnsi="Arial" w:cs="Arial"/>
          <w:sz w:val="20"/>
          <w:szCs w:val="20"/>
        </w:rPr>
        <w:t>Nemzer, B.V., Kalita, D., Yashin, A.Y., &amp; Yashin, Y.I. (2020). Bioactive compounds, antioxidant activities, and health beneficial effects of selected commercial berry fruits: a review. </w:t>
      </w:r>
      <w:r w:rsidRPr="00D9597F">
        <w:rPr>
          <w:rFonts w:ascii="Arial" w:hAnsi="Arial" w:cs="Arial"/>
          <w:i/>
          <w:iCs/>
          <w:sz w:val="20"/>
          <w:szCs w:val="20"/>
        </w:rPr>
        <w:t>J Food Res</w:t>
      </w:r>
      <w:r w:rsidRPr="00D9597F">
        <w:rPr>
          <w:rFonts w:ascii="Arial" w:hAnsi="Arial" w:cs="Arial"/>
          <w:sz w:val="20"/>
          <w:szCs w:val="20"/>
        </w:rPr>
        <w:t>., 9</w:t>
      </w:r>
      <w:r w:rsidR="00155550" w:rsidRPr="00D9597F">
        <w:rPr>
          <w:rFonts w:ascii="Arial" w:hAnsi="Arial" w:cs="Arial"/>
          <w:sz w:val="20"/>
          <w:szCs w:val="20"/>
        </w:rPr>
        <w:t>,</w:t>
      </w:r>
      <w:r w:rsidRPr="00D9597F">
        <w:rPr>
          <w:rFonts w:ascii="Arial" w:hAnsi="Arial" w:cs="Arial"/>
          <w:sz w:val="20"/>
          <w:szCs w:val="20"/>
        </w:rPr>
        <w:t xml:space="preserve">78–101. </w:t>
      </w:r>
      <w:proofErr w:type="spellStart"/>
      <w:r w:rsidRPr="00D9597F">
        <w:rPr>
          <w:rFonts w:ascii="Arial" w:hAnsi="Arial" w:cs="Arial"/>
          <w:sz w:val="20"/>
          <w:szCs w:val="20"/>
        </w:rPr>
        <w:t>doi</w:t>
      </w:r>
      <w:proofErr w:type="spellEnd"/>
      <w:r w:rsidRPr="00D9597F">
        <w:rPr>
          <w:rFonts w:ascii="Arial" w:hAnsi="Arial" w:cs="Arial"/>
          <w:sz w:val="20"/>
          <w:szCs w:val="20"/>
        </w:rPr>
        <w:t>: 10.5539/</w:t>
      </w:r>
      <w:proofErr w:type="spellStart"/>
      <w:proofErr w:type="gramStart"/>
      <w:r w:rsidRPr="00D9597F">
        <w:rPr>
          <w:rFonts w:ascii="Arial" w:hAnsi="Arial" w:cs="Arial"/>
          <w:sz w:val="20"/>
          <w:szCs w:val="20"/>
        </w:rPr>
        <w:t>jfr.v</w:t>
      </w:r>
      <w:proofErr w:type="spellEnd"/>
      <w:proofErr w:type="gramEnd"/>
    </w:p>
    <w:p w14:paraId="1AD7C7C8" w14:textId="77777777" w:rsidR="003570AF" w:rsidRPr="00D9597F" w:rsidRDefault="003570AF" w:rsidP="003570AF">
      <w:pPr>
        <w:pStyle w:val="NoSpacing"/>
        <w:spacing w:line="360" w:lineRule="auto"/>
        <w:jc w:val="both"/>
        <w:rPr>
          <w:rFonts w:ascii="Arial" w:hAnsi="Arial" w:cs="Arial"/>
          <w:sz w:val="20"/>
          <w:szCs w:val="20"/>
        </w:rPr>
      </w:pPr>
    </w:p>
    <w:p w14:paraId="63180059" w14:textId="77777777" w:rsidR="003570AF" w:rsidRPr="00D9597F" w:rsidRDefault="003570AF" w:rsidP="003570AF">
      <w:pPr>
        <w:pStyle w:val="NoSpacing"/>
        <w:spacing w:line="360" w:lineRule="auto"/>
        <w:jc w:val="both"/>
        <w:rPr>
          <w:rFonts w:ascii="Arial" w:hAnsi="Arial" w:cs="Arial"/>
          <w:sz w:val="20"/>
          <w:szCs w:val="20"/>
        </w:rPr>
      </w:pPr>
      <w:proofErr w:type="spellStart"/>
      <w:r w:rsidRPr="00D9597F">
        <w:rPr>
          <w:rFonts w:ascii="Arial" w:hAnsi="Arial" w:cs="Arial"/>
          <w:sz w:val="20"/>
          <w:szCs w:val="20"/>
        </w:rPr>
        <w:t>Ntlanga</w:t>
      </w:r>
      <w:proofErr w:type="spellEnd"/>
      <w:r w:rsidRPr="00D9597F">
        <w:rPr>
          <w:rFonts w:ascii="Arial" w:hAnsi="Arial" w:cs="Arial"/>
          <w:sz w:val="20"/>
          <w:szCs w:val="20"/>
        </w:rPr>
        <w:t xml:space="preserve">, S.S., </w:t>
      </w:r>
      <w:proofErr w:type="spellStart"/>
      <w:r w:rsidRPr="00D9597F">
        <w:rPr>
          <w:rFonts w:ascii="Arial" w:hAnsi="Arial" w:cs="Arial"/>
          <w:sz w:val="20"/>
          <w:szCs w:val="20"/>
        </w:rPr>
        <w:t>Jiba</w:t>
      </w:r>
      <w:proofErr w:type="spellEnd"/>
      <w:r w:rsidRPr="00D9597F">
        <w:rPr>
          <w:rFonts w:ascii="Arial" w:hAnsi="Arial" w:cs="Arial"/>
          <w:sz w:val="20"/>
          <w:szCs w:val="20"/>
        </w:rPr>
        <w:t>, P., Christian, M., &amp;</w:t>
      </w:r>
      <w:r w:rsidR="007E2AD3" w:rsidRPr="00D9597F">
        <w:rPr>
          <w:rFonts w:ascii="Arial" w:hAnsi="Arial" w:cs="Arial"/>
          <w:sz w:val="20"/>
          <w:szCs w:val="20"/>
        </w:rPr>
        <w:t xml:space="preserve"> </w:t>
      </w:r>
      <w:proofErr w:type="spellStart"/>
      <w:r w:rsidRPr="00D9597F">
        <w:rPr>
          <w:rFonts w:ascii="Arial" w:hAnsi="Arial" w:cs="Arial"/>
          <w:sz w:val="20"/>
          <w:szCs w:val="20"/>
        </w:rPr>
        <w:t>Mdoda</w:t>
      </w:r>
      <w:proofErr w:type="spellEnd"/>
      <w:r w:rsidRPr="00D9597F">
        <w:rPr>
          <w:rFonts w:ascii="Arial" w:hAnsi="Arial" w:cs="Arial"/>
          <w:sz w:val="20"/>
          <w:szCs w:val="20"/>
        </w:rPr>
        <w:t xml:space="preserve">, L. (2023). Assessing Awareness and Perceptions Towards the Existence of Indigenous Foods in Port St Johns of the Eastern Cape South Africa. </w:t>
      </w:r>
      <w:r w:rsidRPr="0059411A">
        <w:rPr>
          <w:rFonts w:ascii="Arial" w:hAnsi="Arial" w:cs="Arial"/>
          <w:i/>
          <w:iCs/>
          <w:sz w:val="20"/>
          <w:szCs w:val="20"/>
        </w:rPr>
        <w:t>S. Afr. J. Agric. Ext.</w:t>
      </w:r>
      <w:r w:rsidRPr="00D9597F">
        <w:rPr>
          <w:rFonts w:ascii="Arial" w:hAnsi="Arial" w:cs="Arial"/>
          <w:sz w:val="20"/>
          <w:szCs w:val="20"/>
        </w:rPr>
        <w:t xml:space="preserve"> 51(3), 115-134. </w:t>
      </w:r>
      <w:proofErr w:type="spellStart"/>
      <w:r w:rsidRPr="00D9597F">
        <w:rPr>
          <w:rFonts w:ascii="Arial" w:hAnsi="Arial" w:cs="Arial"/>
          <w:sz w:val="20"/>
          <w:szCs w:val="20"/>
        </w:rPr>
        <w:t>doi</w:t>
      </w:r>
      <w:proofErr w:type="spellEnd"/>
      <w:r w:rsidRPr="00D9597F">
        <w:rPr>
          <w:rFonts w:ascii="Arial" w:hAnsi="Arial" w:cs="Arial"/>
          <w:sz w:val="20"/>
          <w:szCs w:val="20"/>
        </w:rPr>
        <w:t xml:space="preserve">: 10.17159/2413-3221/2023/v51n3a13952  </w:t>
      </w:r>
    </w:p>
    <w:p w14:paraId="2AD2351E" w14:textId="77777777" w:rsidR="003570AF" w:rsidRPr="00D9597F" w:rsidRDefault="003570AF" w:rsidP="003570AF">
      <w:pPr>
        <w:spacing w:line="360" w:lineRule="auto"/>
      </w:pPr>
    </w:p>
    <w:p w14:paraId="5D4C911F" w14:textId="77777777" w:rsidR="003570AF" w:rsidRPr="00D9597F" w:rsidRDefault="003570AF" w:rsidP="003570AF">
      <w:pPr>
        <w:spacing w:line="360" w:lineRule="auto"/>
      </w:pPr>
      <w:proofErr w:type="spellStart"/>
      <w:r w:rsidRPr="00D9597F">
        <w:t>Nxusani</w:t>
      </w:r>
      <w:proofErr w:type="spellEnd"/>
      <w:r w:rsidRPr="00D9597F">
        <w:t>, Z. N., Zuma, M. K., &amp;</w:t>
      </w:r>
      <w:r w:rsidR="000176AF" w:rsidRPr="00D9597F">
        <w:t xml:space="preserve"> </w:t>
      </w:r>
      <w:proofErr w:type="spellStart"/>
      <w:r w:rsidRPr="00D9597F">
        <w:t>Mbhenyane</w:t>
      </w:r>
      <w:proofErr w:type="spellEnd"/>
      <w:r w:rsidRPr="00D9597F">
        <w:t>, X. G. (2023). A Systematic Review of Indigenous Food Plant Usage in Southern Africa. </w:t>
      </w:r>
      <w:r w:rsidRPr="00D9597F">
        <w:rPr>
          <w:i/>
          <w:iCs/>
        </w:rPr>
        <w:t>Sustainability</w:t>
      </w:r>
      <w:r w:rsidRPr="00D9597F">
        <w:t>, </w:t>
      </w:r>
      <w:r w:rsidRPr="00D9597F">
        <w:rPr>
          <w:i/>
          <w:iCs/>
        </w:rPr>
        <w:t>15</w:t>
      </w:r>
      <w:r w:rsidRPr="00D9597F">
        <w:t>(11), 8799. https://doi.org/10.3390/su15118799</w:t>
      </w:r>
    </w:p>
    <w:p w14:paraId="5D682834" w14:textId="77777777" w:rsidR="003570AF" w:rsidRPr="00D9597F" w:rsidRDefault="003570AF" w:rsidP="003570AF">
      <w:pPr>
        <w:pStyle w:val="NoSpacing"/>
        <w:spacing w:line="360" w:lineRule="auto"/>
        <w:rPr>
          <w:rFonts w:ascii="Arial" w:hAnsi="Arial" w:cs="Arial"/>
          <w:sz w:val="20"/>
          <w:szCs w:val="20"/>
        </w:rPr>
      </w:pPr>
    </w:p>
    <w:p w14:paraId="7FDB39D7" w14:textId="77777777" w:rsidR="003570AF" w:rsidRPr="00D9597F" w:rsidRDefault="003570AF" w:rsidP="003570AF">
      <w:pPr>
        <w:pStyle w:val="NoSpacing"/>
        <w:spacing w:line="360" w:lineRule="auto"/>
        <w:rPr>
          <w:rFonts w:ascii="Arial" w:hAnsi="Arial" w:cs="Arial"/>
          <w:sz w:val="20"/>
          <w:szCs w:val="20"/>
        </w:rPr>
      </w:pPr>
      <w:proofErr w:type="spellStart"/>
      <w:r w:rsidRPr="00D9597F">
        <w:rPr>
          <w:rFonts w:ascii="Arial" w:hAnsi="Arial" w:cs="Arial"/>
          <w:sz w:val="20"/>
          <w:szCs w:val="20"/>
        </w:rPr>
        <w:t>Nyero</w:t>
      </w:r>
      <w:proofErr w:type="spellEnd"/>
      <w:r w:rsidRPr="00D9597F">
        <w:rPr>
          <w:rFonts w:ascii="Arial" w:hAnsi="Arial" w:cs="Arial"/>
          <w:sz w:val="20"/>
          <w:szCs w:val="20"/>
        </w:rPr>
        <w:t xml:space="preserve">, A., </w:t>
      </w:r>
      <w:proofErr w:type="spellStart"/>
      <w:r w:rsidRPr="00D9597F">
        <w:rPr>
          <w:rFonts w:ascii="Arial" w:hAnsi="Arial" w:cs="Arial"/>
          <w:sz w:val="20"/>
          <w:szCs w:val="20"/>
        </w:rPr>
        <w:t>Anywar</w:t>
      </w:r>
      <w:proofErr w:type="spellEnd"/>
      <w:r w:rsidRPr="00D9597F">
        <w:rPr>
          <w:rFonts w:ascii="Arial" w:hAnsi="Arial" w:cs="Arial"/>
          <w:sz w:val="20"/>
          <w:szCs w:val="20"/>
        </w:rPr>
        <w:t xml:space="preserve">, G.U., </w:t>
      </w:r>
      <w:proofErr w:type="spellStart"/>
      <w:r w:rsidRPr="00D9597F">
        <w:rPr>
          <w:rFonts w:ascii="Arial" w:hAnsi="Arial" w:cs="Arial"/>
          <w:sz w:val="20"/>
          <w:szCs w:val="20"/>
        </w:rPr>
        <w:t>Achaye</w:t>
      </w:r>
      <w:proofErr w:type="spellEnd"/>
      <w:r w:rsidRPr="00D9597F">
        <w:rPr>
          <w:rFonts w:ascii="Arial" w:hAnsi="Arial" w:cs="Arial"/>
          <w:sz w:val="20"/>
          <w:szCs w:val="20"/>
        </w:rPr>
        <w:t xml:space="preserve">, I., &amp; Malinga, G.M. (2023). Phytochemical composition and antioxidant activities of some wild edible plants locally consumed by rural communities in northern Uganda. </w:t>
      </w:r>
      <w:r w:rsidRPr="0059411A">
        <w:rPr>
          <w:rFonts w:ascii="Arial" w:hAnsi="Arial" w:cs="Arial"/>
          <w:i/>
          <w:iCs/>
          <w:sz w:val="20"/>
          <w:szCs w:val="20"/>
        </w:rPr>
        <w:t xml:space="preserve">Frontiers in Nutrition, Front. </w:t>
      </w:r>
      <w:proofErr w:type="spellStart"/>
      <w:r w:rsidRPr="0059411A">
        <w:rPr>
          <w:rFonts w:ascii="Arial" w:hAnsi="Arial" w:cs="Arial"/>
          <w:i/>
          <w:iCs/>
          <w:sz w:val="20"/>
          <w:szCs w:val="20"/>
        </w:rPr>
        <w:t>Nutr</w:t>
      </w:r>
      <w:proofErr w:type="spellEnd"/>
      <w:r w:rsidRPr="00D9597F">
        <w:rPr>
          <w:rFonts w:ascii="Arial" w:hAnsi="Arial" w:cs="Arial"/>
          <w:sz w:val="20"/>
          <w:szCs w:val="20"/>
        </w:rPr>
        <w:t xml:space="preserve">. 10,1070031. </w:t>
      </w:r>
      <w:proofErr w:type="spellStart"/>
      <w:r w:rsidRPr="00D9597F">
        <w:rPr>
          <w:rFonts w:ascii="Arial" w:hAnsi="Arial" w:cs="Arial"/>
          <w:sz w:val="20"/>
          <w:szCs w:val="20"/>
        </w:rPr>
        <w:t>doi</w:t>
      </w:r>
      <w:proofErr w:type="spellEnd"/>
      <w:r w:rsidRPr="00D9597F">
        <w:rPr>
          <w:rFonts w:ascii="Arial" w:hAnsi="Arial" w:cs="Arial"/>
          <w:sz w:val="20"/>
          <w:szCs w:val="20"/>
        </w:rPr>
        <w:t>: 10.3389/fnut.2023.1070031</w:t>
      </w:r>
    </w:p>
    <w:p w14:paraId="1846DCFA" w14:textId="77777777" w:rsidR="003570AF" w:rsidRPr="00D9597F" w:rsidRDefault="003570AF" w:rsidP="003570AF">
      <w:pPr>
        <w:pStyle w:val="NoSpacing"/>
        <w:spacing w:line="360" w:lineRule="auto"/>
        <w:rPr>
          <w:rFonts w:ascii="Arial" w:hAnsi="Arial" w:cs="Arial"/>
          <w:sz w:val="20"/>
          <w:szCs w:val="20"/>
        </w:rPr>
      </w:pPr>
    </w:p>
    <w:p w14:paraId="71981DA3" w14:textId="77777777" w:rsidR="003570AF" w:rsidRPr="00D9597F" w:rsidRDefault="003570AF" w:rsidP="0059411A">
      <w:pPr>
        <w:pStyle w:val="NoSpacing"/>
        <w:spacing w:line="360" w:lineRule="auto"/>
        <w:jc w:val="both"/>
        <w:rPr>
          <w:rFonts w:ascii="Arial" w:hAnsi="Arial" w:cs="Arial"/>
          <w:sz w:val="20"/>
          <w:szCs w:val="20"/>
        </w:rPr>
      </w:pPr>
      <w:proofErr w:type="spellStart"/>
      <w:r w:rsidRPr="00D9597F">
        <w:rPr>
          <w:rFonts w:ascii="Arial" w:hAnsi="Arial" w:cs="Arial"/>
          <w:sz w:val="20"/>
          <w:szCs w:val="20"/>
        </w:rPr>
        <w:t>Obadoni</w:t>
      </w:r>
      <w:proofErr w:type="spellEnd"/>
      <w:r w:rsidRPr="00D9597F">
        <w:rPr>
          <w:rFonts w:ascii="Arial" w:hAnsi="Arial" w:cs="Arial"/>
          <w:sz w:val="20"/>
          <w:szCs w:val="20"/>
        </w:rPr>
        <w:t xml:space="preserve"> B.O., &amp; </w:t>
      </w:r>
      <w:proofErr w:type="spellStart"/>
      <w:r w:rsidRPr="00D9597F">
        <w:rPr>
          <w:rFonts w:ascii="Arial" w:hAnsi="Arial" w:cs="Arial"/>
          <w:sz w:val="20"/>
          <w:szCs w:val="20"/>
        </w:rPr>
        <w:t>Ochuko</w:t>
      </w:r>
      <w:proofErr w:type="spellEnd"/>
      <w:r w:rsidR="0059411A">
        <w:rPr>
          <w:rFonts w:ascii="Arial" w:hAnsi="Arial" w:cs="Arial"/>
          <w:sz w:val="20"/>
          <w:szCs w:val="20"/>
        </w:rPr>
        <w:t>,</w:t>
      </w:r>
      <w:r w:rsidRPr="00D9597F">
        <w:rPr>
          <w:rFonts w:ascii="Arial" w:hAnsi="Arial" w:cs="Arial"/>
          <w:sz w:val="20"/>
          <w:szCs w:val="20"/>
        </w:rPr>
        <w:t xml:space="preserve"> P.O. (2001). Phytochemical studies and comparative efficacy of the crude extracts of some </w:t>
      </w:r>
      <w:proofErr w:type="spellStart"/>
      <w:r w:rsidRPr="00D9597F">
        <w:rPr>
          <w:rFonts w:ascii="Arial" w:hAnsi="Arial" w:cs="Arial"/>
          <w:sz w:val="20"/>
          <w:szCs w:val="20"/>
        </w:rPr>
        <w:t>homostatic</w:t>
      </w:r>
      <w:proofErr w:type="spellEnd"/>
      <w:r w:rsidRPr="00D9597F">
        <w:rPr>
          <w:rFonts w:ascii="Arial" w:hAnsi="Arial" w:cs="Arial"/>
          <w:sz w:val="20"/>
          <w:szCs w:val="20"/>
        </w:rPr>
        <w:t xml:space="preserve"> plants in Edo and Delta States of Nigeria. </w:t>
      </w:r>
      <w:r w:rsidRPr="0059411A">
        <w:rPr>
          <w:rFonts w:ascii="Arial" w:hAnsi="Arial" w:cs="Arial"/>
          <w:i/>
          <w:iCs/>
          <w:sz w:val="20"/>
          <w:szCs w:val="20"/>
        </w:rPr>
        <w:t>Global J. Pure Appl. Sci</w:t>
      </w:r>
      <w:r w:rsidRPr="00D9597F">
        <w:rPr>
          <w:rFonts w:ascii="Arial" w:hAnsi="Arial" w:cs="Arial"/>
          <w:sz w:val="20"/>
          <w:szCs w:val="20"/>
        </w:rPr>
        <w:t>. 8(2), 203-208</w:t>
      </w:r>
      <w:r w:rsidR="000176AF" w:rsidRPr="00D9597F">
        <w:rPr>
          <w:rFonts w:ascii="Arial" w:hAnsi="Arial" w:cs="Arial"/>
          <w:sz w:val="20"/>
          <w:szCs w:val="20"/>
        </w:rPr>
        <w:t>.</w:t>
      </w:r>
    </w:p>
    <w:bookmarkEnd w:id="7"/>
    <w:p w14:paraId="73B5E69B" w14:textId="77777777" w:rsidR="003570AF" w:rsidRPr="00D9597F" w:rsidRDefault="003570AF" w:rsidP="003570AF">
      <w:pPr>
        <w:pStyle w:val="NoSpacing"/>
        <w:spacing w:line="360" w:lineRule="auto"/>
        <w:rPr>
          <w:rFonts w:ascii="Arial" w:hAnsi="Arial" w:cs="Arial"/>
          <w:sz w:val="20"/>
          <w:szCs w:val="20"/>
        </w:rPr>
      </w:pPr>
    </w:p>
    <w:p w14:paraId="245CB3D5" w14:textId="77777777" w:rsidR="003570AF" w:rsidRPr="00D9597F" w:rsidRDefault="003570AF" w:rsidP="003570AF">
      <w:pPr>
        <w:pStyle w:val="NoSpacing"/>
        <w:spacing w:line="360" w:lineRule="auto"/>
        <w:rPr>
          <w:rStyle w:val="element-citation"/>
          <w:rFonts w:ascii="Arial" w:hAnsi="Arial" w:cs="Arial"/>
          <w:sz w:val="20"/>
          <w:szCs w:val="20"/>
        </w:rPr>
      </w:pPr>
      <w:r w:rsidRPr="00D9597F">
        <w:rPr>
          <w:rFonts w:ascii="Arial" w:hAnsi="Arial" w:cs="Arial"/>
          <w:sz w:val="20"/>
          <w:szCs w:val="20"/>
        </w:rPr>
        <w:t xml:space="preserve">Oleszek, M., </w:t>
      </w:r>
      <w:r w:rsidR="0059411A">
        <w:rPr>
          <w:rFonts w:ascii="Arial" w:hAnsi="Arial" w:cs="Arial"/>
          <w:sz w:val="20"/>
          <w:szCs w:val="20"/>
        </w:rPr>
        <w:t xml:space="preserve">&amp; </w:t>
      </w:r>
      <w:r w:rsidRPr="00D9597F">
        <w:rPr>
          <w:rFonts w:ascii="Arial" w:hAnsi="Arial" w:cs="Arial"/>
          <w:sz w:val="20"/>
          <w:szCs w:val="20"/>
        </w:rPr>
        <w:t xml:space="preserve">Oleszek, W. (2021). Saponins in Food. In: Xiao, J., Sarker, S.D., Asakawa, Y. (eds) Handbook of Dietary Phytochemicals. Springer, Singapore. </w:t>
      </w:r>
      <w:r w:rsidR="000176AF" w:rsidRPr="00D9597F">
        <w:rPr>
          <w:rFonts w:ascii="Arial" w:hAnsi="Arial" w:cs="Arial"/>
          <w:sz w:val="20"/>
          <w:szCs w:val="20"/>
        </w:rPr>
        <w:t xml:space="preserve"> </w:t>
      </w:r>
      <w:r w:rsidRPr="00D9597F">
        <w:rPr>
          <w:rFonts w:ascii="Arial" w:hAnsi="Arial" w:cs="Arial"/>
          <w:sz w:val="20"/>
          <w:szCs w:val="20"/>
        </w:rPr>
        <w:t>https://doi.org/10.1007/978-981-15-4148-3_34</w:t>
      </w:r>
    </w:p>
    <w:p w14:paraId="136BBF09" w14:textId="77777777" w:rsidR="003570AF" w:rsidRPr="00D9597F" w:rsidRDefault="003570AF" w:rsidP="003570AF">
      <w:pPr>
        <w:pStyle w:val="NoSpacing"/>
        <w:spacing w:line="360" w:lineRule="auto"/>
        <w:rPr>
          <w:rFonts w:ascii="Arial" w:hAnsi="Arial" w:cs="Arial"/>
          <w:sz w:val="20"/>
          <w:szCs w:val="20"/>
        </w:rPr>
      </w:pPr>
    </w:p>
    <w:p w14:paraId="278C68C7" w14:textId="77777777" w:rsidR="003570AF" w:rsidRPr="00D9597F" w:rsidRDefault="003570AF" w:rsidP="0059411A">
      <w:pPr>
        <w:pStyle w:val="NoSpacing"/>
        <w:spacing w:line="360" w:lineRule="auto"/>
        <w:rPr>
          <w:rFonts w:ascii="Arial" w:hAnsi="Arial" w:cs="Arial"/>
          <w:sz w:val="20"/>
          <w:szCs w:val="20"/>
        </w:rPr>
      </w:pPr>
      <w:r w:rsidRPr="00D9597F">
        <w:rPr>
          <w:rFonts w:ascii="Arial" w:hAnsi="Arial" w:cs="Arial"/>
          <w:sz w:val="20"/>
          <w:szCs w:val="20"/>
        </w:rPr>
        <w:t xml:space="preserve">Omotayo, A.O., &amp; Aremu, A.O. (2020). Underutilized African indigenous fruit trees and food–nutrition security: Opportunities, challenges, and prospects. </w:t>
      </w:r>
      <w:r w:rsidRPr="0059411A">
        <w:rPr>
          <w:rFonts w:ascii="Arial" w:hAnsi="Arial" w:cs="Arial"/>
          <w:i/>
          <w:iCs/>
          <w:sz w:val="20"/>
          <w:szCs w:val="20"/>
        </w:rPr>
        <w:t>Food and Energy Security,</w:t>
      </w:r>
      <w:r w:rsidRPr="00D9597F">
        <w:rPr>
          <w:rFonts w:ascii="Arial" w:hAnsi="Arial" w:cs="Arial"/>
          <w:sz w:val="20"/>
          <w:szCs w:val="20"/>
        </w:rPr>
        <w:t xml:space="preserve"> 9(3), </w:t>
      </w:r>
      <w:hyperlink r:id="rId28">
        <w:r w:rsidRPr="00D9597F">
          <w:rPr>
            <w:rFonts w:ascii="Arial" w:hAnsi="Arial" w:cs="Arial"/>
            <w:sz w:val="20"/>
            <w:szCs w:val="20"/>
          </w:rPr>
          <w:t>https://doi.org/10.1002/fes3.220</w:t>
        </w:r>
      </w:hyperlink>
    </w:p>
    <w:p w14:paraId="509C7016" w14:textId="77777777" w:rsidR="003570AF" w:rsidRPr="00D9597F" w:rsidRDefault="003570AF" w:rsidP="003570AF">
      <w:pPr>
        <w:pStyle w:val="NoSpacing"/>
        <w:spacing w:line="360" w:lineRule="auto"/>
      </w:pPr>
    </w:p>
    <w:p w14:paraId="1C84D502" w14:textId="77777777" w:rsidR="003570AF" w:rsidRPr="00D9597F" w:rsidRDefault="00403D58" w:rsidP="003570AF">
      <w:pPr>
        <w:pStyle w:val="NoSpacing"/>
        <w:spacing w:line="360" w:lineRule="auto"/>
        <w:rPr>
          <w:rFonts w:ascii="Arial" w:eastAsia="Times New Roman" w:hAnsi="Arial" w:cs="Arial"/>
          <w:sz w:val="20"/>
          <w:szCs w:val="20"/>
          <w:lang w:eastAsia="en-GB"/>
        </w:rPr>
      </w:pPr>
      <w:hyperlink r:id="rId29" w:history="1">
        <w:bookmarkStart w:id="12" w:name="_Hlk148620095"/>
        <w:r w:rsidR="003570AF" w:rsidRPr="00D9597F">
          <w:rPr>
            <w:rFonts w:ascii="Arial" w:eastAsia="Times New Roman" w:hAnsi="Arial" w:cs="Arial"/>
            <w:sz w:val="20"/>
            <w:szCs w:val="20"/>
            <w:bdr w:val="none" w:sz="0" w:space="0" w:color="auto" w:frame="1"/>
            <w:lang w:eastAsia="en-GB"/>
          </w:rPr>
          <w:t>Osredkar J., &amp; Sustar N. (2011)</w:t>
        </w:r>
        <w:bookmarkEnd w:id="12"/>
        <w:r w:rsidR="003570AF" w:rsidRPr="00D9597F">
          <w:rPr>
            <w:rFonts w:ascii="Arial" w:eastAsia="Times New Roman" w:hAnsi="Arial" w:cs="Arial"/>
            <w:sz w:val="20"/>
            <w:szCs w:val="20"/>
            <w:bdr w:val="none" w:sz="0" w:space="0" w:color="auto" w:frame="1"/>
            <w:lang w:eastAsia="en-GB"/>
          </w:rPr>
          <w:t xml:space="preserve"> Copper and zinc, biological role and significance of copper/zinc imbalance. Journal of Clinical Toxicology 3</w:t>
        </w:r>
        <w:r w:rsidR="00155550" w:rsidRPr="00D9597F">
          <w:rPr>
            <w:rFonts w:ascii="Arial" w:eastAsia="Times New Roman" w:hAnsi="Arial" w:cs="Arial"/>
            <w:sz w:val="20"/>
            <w:szCs w:val="20"/>
            <w:bdr w:val="none" w:sz="0" w:space="0" w:color="auto" w:frame="1"/>
            <w:lang w:eastAsia="en-GB"/>
          </w:rPr>
          <w:t>,</w:t>
        </w:r>
        <w:r w:rsidR="003570AF" w:rsidRPr="00D9597F">
          <w:rPr>
            <w:rFonts w:ascii="Arial" w:eastAsia="Times New Roman" w:hAnsi="Arial" w:cs="Arial"/>
            <w:sz w:val="20"/>
            <w:szCs w:val="20"/>
            <w:bdr w:val="none" w:sz="0" w:space="0" w:color="auto" w:frame="1"/>
            <w:lang w:eastAsia="en-GB"/>
          </w:rPr>
          <w:t xml:space="preserve"> 1-18.</w:t>
        </w:r>
      </w:hyperlink>
    </w:p>
    <w:p w14:paraId="2EEC7F7A" w14:textId="77777777" w:rsidR="003570AF" w:rsidRPr="00D9597F" w:rsidRDefault="003570AF" w:rsidP="003570AF">
      <w:pPr>
        <w:pStyle w:val="NoSpacing"/>
        <w:spacing w:line="360" w:lineRule="auto"/>
        <w:jc w:val="both"/>
        <w:rPr>
          <w:rFonts w:ascii="Arial" w:hAnsi="Arial" w:cs="Arial"/>
          <w:sz w:val="20"/>
          <w:szCs w:val="20"/>
        </w:rPr>
      </w:pPr>
      <w:bookmarkStart w:id="13" w:name="_Hlk148558397"/>
    </w:p>
    <w:p w14:paraId="41E32551" w14:textId="77777777" w:rsidR="003570AF" w:rsidRPr="00D9597F" w:rsidRDefault="003570AF" w:rsidP="003570AF">
      <w:pPr>
        <w:pStyle w:val="NoSpacing"/>
        <w:spacing w:line="360" w:lineRule="auto"/>
        <w:jc w:val="both"/>
        <w:rPr>
          <w:rFonts w:ascii="Arial" w:hAnsi="Arial" w:cs="Arial"/>
          <w:sz w:val="20"/>
          <w:szCs w:val="20"/>
        </w:rPr>
      </w:pPr>
      <w:r w:rsidRPr="00D9597F">
        <w:rPr>
          <w:rFonts w:ascii="Arial" w:hAnsi="Arial" w:cs="Arial"/>
          <w:sz w:val="20"/>
          <w:szCs w:val="20"/>
        </w:rPr>
        <w:t xml:space="preserve">Qaderi, R., Mezzetti, B., </w:t>
      </w:r>
      <w:proofErr w:type="spellStart"/>
      <w:r w:rsidRPr="00D9597F">
        <w:rPr>
          <w:rFonts w:ascii="Arial" w:hAnsi="Arial" w:cs="Arial"/>
          <w:sz w:val="20"/>
          <w:szCs w:val="20"/>
        </w:rPr>
        <w:t>Capocasa</w:t>
      </w:r>
      <w:proofErr w:type="spellEnd"/>
      <w:r w:rsidRPr="00D9597F">
        <w:rPr>
          <w:rFonts w:ascii="Arial" w:hAnsi="Arial" w:cs="Arial"/>
          <w:sz w:val="20"/>
          <w:szCs w:val="20"/>
        </w:rPr>
        <w:t>, F. &amp; Mazzoni, L. (2023). Stability of Strawberry Fruit (</w:t>
      </w:r>
      <w:r w:rsidRPr="00D9597F">
        <w:rPr>
          <w:rFonts w:ascii="Arial" w:hAnsi="Arial" w:cs="Arial"/>
          <w:i/>
          <w:iCs/>
          <w:sz w:val="20"/>
          <w:szCs w:val="20"/>
        </w:rPr>
        <w:t xml:space="preserve">Fragaria </w:t>
      </w:r>
      <w:proofErr w:type="spellStart"/>
      <w:r w:rsidRPr="00D9597F">
        <w:rPr>
          <w:rFonts w:ascii="Arial" w:hAnsi="Arial" w:cs="Arial"/>
          <w:i/>
          <w:iCs/>
          <w:sz w:val="20"/>
          <w:szCs w:val="20"/>
        </w:rPr>
        <w:t>xananassa</w:t>
      </w:r>
      <w:proofErr w:type="spellEnd"/>
      <w:r w:rsidR="000176AF" w:rsidRPr="00D9597F">
        <w:rPr>
          <w:rFonts w:ascii="Arial" w:hAnsi="Arial" w:cs="Arial"/>
          <w:i/>
          <w:iCs/>
          <w:sz w:val="20"/>
          <w:szCs w:val="20"/>
        </w:rPr>
        <w:t xml:space="preserve"> </w:t>
      </w:r>
      <w:proofErr w:type="spellStart"/>
      <w:r w:rsidRPr="00D9597F">
        <w:rPr>
          <w:rFonts w:ascii="Arial" w:hAnsi="Arial" w:cs="Arial"/>
          <w:iCs/>
          <w:sz w:val="20"/>
          <w:szCs w:val="20"/>
        </w:rPr>
        <w:t>Duch</w:t>
      </w:r>
      <w:proofErr w:type="spellEnd"/>
      <w:r w:rsidRPr="00D9597F">
        <w:rPr>
          <w:rFonts w:ascii="Arial" w:hAnsi="Arial" w:cs="Arial"/>
          <w:sz w:val="20"/>
          <w:szCs w:val="20"/>
        </w:rPr>
        <w:t xml:space="preserve">.) Nutritional Quality at Different Storage Conditions. </w:t>
      </w:r>
      <w:r w:rsidRPr="000A3ED3">
        <w:rPr>
          <w:rFonts w:ascii="Arial" w:hAnsi="Arial" w:cs="Arial"/>
          <w:i/>
          <w:iCs/>
          <w:sz w:val="20"/>
          <w:szCs w:val="20"/>
        </w:rPr>
        <w:t>Appl. Sci.,</w:t>
      </w:r>
      <w:r w:rsidRPr="00D9597F">
        <w:rPr>
          <w:rFonts w:ascii="Arial" w:hAnsi="Arial" w:cs="Arial"/>
          <w:sz w:val="20"/>
          <w:szCs w:val="20"/>
        </w:rPr>
        <w:t xml:space="preserve"> 13, 313.</w:t>
      </w:r>
    </w:p>
    <w:p w14:paraId="421B5E88" w14:textId="77777777" w:rsidR="003570AF" w:rsidRPr="00D9597F" w:rsidRDefault="003570AF" w:rsidP="003570AF">
      <w:pPr>
        <w:pStyle w:val="NoSpacing"/>
        <w:spacing w:line="360" w:lineRule="auto"/>
        <w:rPr>
          <w:rFonts w:ascii="Arial" w:hAnsi="Arial" w:cs="Arial"/>
          <w:sz w:val="20"/>
          <w:szCs w:val="20"/>
          <w:shd w:val="clear" w:color="auto" w:fill="FFFFFF"/>
        </w:rPr>
      </w:pPr>
    </w:p>
    <w:p w14:paraId="2F065389" w14:textId="77777777" w:rsidR="003570AF" w:rsidRPr="00D9597F" w:rsidRDefault="003570AF" w:rsidP="003570AF">
      <w:pPr>
        <w:pStyle w:val="NoSpacing"/>
        <w:spacing w:line="360" w:lineRule="auto"/>
        <w:rPr>
          <w:rFonts w:ascii="Arial" w:hAnsi="Arial" w:cs="Arial"/>
          <w:sz w:val="20"/>
          <w:szCs w:val="20"/>
          <w:shd w:val="clear" w:color="auto" w:fill="FFFFFF"/>
        </w:rPr>
      </w:pPr>
      <w:r w:rsidRPr="00D9597F">
        <w:rPr>
          <w:rFonts w:ascii="Arial" w:hAnsi="Arial" w:cs="Arial"/>
          <w:sz w:val="20"/>
          <w:szCs w:val="20"/>
          <w:shd w:val="clear" w:color="auto" w:fill="FFFFFF"/>
        </w:rPr>
        <w:t xml:space="preserve">Roux, J. P., (2003). </w:t>
      </w:r>
      <w:proofErr w:type="spellStart"/>
      <w:r w:rsidRPr="00D9597F">
        <w:rPr>
          <w:rStyle w:val="Emphasis"/>
          <w:rFonts w:ascii="Arial" w:hAnsi="Arial" w:cs="Arial"/>
          <w:sz w:val="20"/>
          <w:szCs w:val="20"/>
          <w:shd w:val="clear" w:color="auto" w:fill="FFFFFF"/>
        </w:rPr>
        <w:t>Delonix</w:t>
      </w:r>
      <w:proofErr w:type="spellEnd"/>
      <w:r w:rsidRPr="00D9597F">
        <w:rPr>
          <w:rStyle w:val="Emphasis"/>
          <w:rFonts w:ascii="Arial" w:hAnsi="Arial" w:cs="Arial"/>
          <w:sz w:val="20"/>
          <w:szCs w:val="20"/>
          <w:shd w:val="clear" w:color="auto" w:fill="FFFFFF"/>
        </w:rPr>
        <w:t xml:space="preserve"> regia</w:t>
      </w:r>
      <w:r w:rsidRPr="00D9597F">
        <w:rPr>
          <w:rFonts w:ascii="Arial" w:hAnsi="Arial" w:cs="Arial"/>
          <w:sz w:val="20"/>
          <w:szCs w:val="20"/>
          <w:shd w:val="clear" w:color="auto" w:fill="FFFFFF"/>
        </w:rPr>
        <w:t>. Flora of South Africa. Global Plants</w:t>
      </w:r>
      <w:r w:rsidR="000176AF" w:rsidRPr="00D9597F">
        <w:rPr>
          <w:rFonts w:ascii="Arial" w:hAnsi="Arial" w:cs="Arial"/>
          <w:sz w:val="20"/>
          <w:szCs w:val="20"/>
          <w:shd w:val="clear" w:color="auto" w:fill="FFFFFF"/>
        </w:rPr>
        <w:t>.</w:t>
      </w:r>
    </w:p>
    <w:bookmarkEnd w:id="13"/>
    <w:p w14:paraId="20BF773A" w14:textId="77777777" w:rsidR="003570AF" w:rsidRPr="00D9597F" w:rsidRDefault="003570AF" w:rsidP="003570AF">
      <w:pPr>
        <w:pStyle w:val="NoSpacing"/>
        <w:spacing w:line="360" w:lineRule="auto"/>
        <w:jc w:val="both"/>
        <w:rPr>
          <w:rFonts w:ascii="Arial" w:hAnsi="Arial" w:cs="Arial"/>
          <w:sz w:val="20"/>
          <w:szCs w:val="20"/>
        </w:rPr>
      </w:pPr>
    </w:p>
    <w:p w14:paraId="6C4DB858" w14:textId="77777777" w:rsidR="003570AF" w:rsidRPr="00D9597F" w:rsidRDefault="003570AF" w:rsidP="003570AF">
      <w:pPr>
        <w:pStyle w:val="NoSpacing"/>
        <w:spacing w:line="360" w:lineRule="auto"/>
        <w:jc w:val="both"/>
        <w:rPr>
          <w:rFonts w:ascii="Arial" w:hAnsi="Arial" w:cs="Arial"/>
          <w:sz w:val="20"/>
          <w:szCs w:val="20"/>
        </w:rPr>
      </w:pPr>
      <w:proofErr w:type="spellStart"/>
      <w:r w:rsidRPr="00D9597F">
        <w:rPr>
          <w:rFonts w:ascii="Arial" w:hAnsi="Arial" w:cs="Arial"/>
          <w:sz w:val="20"/>
          <w:szCs w:val="20"/>
        </w:rPr>
        <w:t>Samtiya</w:t>
      </w:r>
      <w:proofErr w:type="spellEnd"/>
      <w:r w:rsidRPr="00D9597F">
        <w:rPr>
          <w:rFonts w:ascii="Arial" w:hAnsi="Arial" w:cs="Arial"/>
          <w:sz w:val="20"/>
          <w:szCs w:val="20"/>
        </w:rPr>
        <w:t>, M., Aluko, R.E., &amp;</w:t>
      </w:r>
      <w:r w:rsidR="000176AF" w:rsidRPr="00D9597F">
        <w:rPr>
          <w:rFonts w:ascii="Arial" w:hAnsi="Arial" w:cs="Arial"/>
          <w:sz w:val="20"/>
          <w:szCs w:val="20"/>
        </w:rPr>
        <w:t xml:space="preserve"> </w:t>
      </w:r>
      <w:proofErr w:type="spellStart"/>
      <w:r w:rsidRPr="00D9597F">
        <w:rPr>
          <w:rFonts w:ascii="Arial" w:hAnsi="Arial" w:cs="Arial"/>
          <w:sz w:val="20"/>
          <w:szCs w:val="20"/>
        </w:rPr>
        <w:t>Dhew</w:t>
      </w:r>
      <w:proofErr w:type="spellEnd"/>
      <w:r w:rsidRPr="00D9597F">
        <w:rPr>
          <w:rFonts w:ascii="Arial" w:hAnsi="Arial" w:cs="Arial"/>
          <w:sz w:val="20"/>
          <w:szCs w:val="20"/>
        </w:rPr>
        <w:t xml:space="preserve">, T. (2020). Plant food anti-nutritional factors and their reduction strategies: An overview. </w:t>
      </w:r>
      <w:r w:rsidRPr="000A3ED3">
        <w:rPr>
          <w:rFonts w:ascii="Arial" w:hAnsi="Arial" w:cs="Arial"/>
          <w:i/>
          <w:iCs/>
          <w:sz w:val="20"/>
          <w:szCs w:val="20"/>
        </w:rPr>
        <w:t xml:space="preserve">Food Production, Processing and Nutrition, </w:t>
      </w:r>
      <w:r w:rsidRPr="00D9597F">
        <w:rPr>
          <w:rFonts w:ascii="Arial" w:hAnsi="Arial" w:cs="Arial"/>
          <w:sz w:val="20"/>
          <w:szCs w:val="20"/>
        </w:rPr>
        <w:t>2(1), 1-14</w:t>
      </w:r>
      <w:r w:rsidR="000176AF" w:rsidRPr="00D9597F">
        <w:rPr>
          <w:rFonts w:ascii="Arial" w:hAnsi="Arial" w:cs="Arial"/>
          <w:sz w:val="20"/>
          <w:szCs w:val="20"/>
        </w:rPr>
        <w:t>.</w:t>
      </w:r>
    </w:p>
    <w:p w14:paraId="7CA604B9" w14:textId="77777777" w:rsidR="000176AF" w:rsidRPr="00D9597F" w:rsidRDefault="000176AF" w:rsidP="003570AF">
      <w:pPr>
        <w:pStyle w:val="NoSpacing"/>
        <w:spacing w:line="360" w:lineRule="auto"/>
        <w:jc w:val="both"/>
        <w:rPr>
          <w:rFonts w:ascii="Arial" w:hAnsi="Arial" w:cs="Arial"/>
          <w:sz w:val="20"/>
          <w:szCs w:val="20"/>
        </w:rPr>
      </w:pPr>
    </w:p>
    <w:p w14:paraId="081017AF" w14:textId="77777777" w:rsidR="003570AF" w:rsidRPr="00D9597F" w:rsidRDefault="003570AF" w:rsidP="00AF0E63">
      <w:pPr>
        <w:pStyle w:val="NoSpacing"/>
        <w:spacing w:line="360" w:lineRule="auto"/>
        <w:jc w:val="both"/>
        <w:rPr>
          <w:rFonts w:ascii="Arial" w:hAnsi="Arial" w:cs="Arial"/>
          <w:sz w:val="20"/>
          <w:szCs w:val="20"/>
        </w:rPr>
      </w:pPr>
      <w:bookmarkStart w:id="14" w:name="_Hlk148714835"/>
      <w:r w:rsidRPr="00D9597F">
        <w:rPr>
          <w:rFonts w:ascii="Arial" w:hAnsi="Arial" w:cs="Arial"/>
          <w:sz w:val="20"/>
          <w:szCs w:val="20"/>
        </w:rPr>
        <w:t>Sanchis P.R., Rivera F., Berga R., Fortuny M., Adrover A., Costa-Bauza F., et al. (2018). Phytate decreases formation of advanced glycation end-products in patients with Type II diabetes: randomized crossover trial. Scientific Reports 8, 9618.  DOI: 10.1038/s41598-018-27853-9</w:t>
      </w:r>
    </w:p>
    <w:p w14:paraId="6C694C65" w14:textId="77777777" w:rsidR="00AF0E63" w:rsidRPr="00D9597F" w:rsidRDefault="00AF0E63" w:rsidP="00AF0E63">
      <w:pPr>
        <w:pStyle w:val="NoSpacing"/>
        <w:spacing w:line="360" w:lineRule="auto"/>
        <w:jc w:val="both"/>
        <w:rPr>
          <w:rFonts w:ascii="Arial" w:hAnsi="Arial" w:cs="Arial"/>
          <w:sz w:val="20"/>
          <w:szCs w:val="20"/>
        </w:rPr>
      </w:pPr>
    </w:p>
    <w:p w14:paraId="1EA4A4E5" w14:textId="77777777" w:rsidR="003570AF" w:rsidRPr="00D9597F" w:rsidRDefault="003570AF" w:rsidP="00AF0E63">
      <w:pPr>
        <w:pStyle w:val="NoSpacing"/>
        <w:spacing w:line="360" w:lineRule="auto"/>
        <w:jc w:val="both"/>
        <w:rPr>
          <w:rFonts w:ascii="Arial" w:hAnsi="Arial" w:cs="Arial"/>
          <w:sz w:val="20"/>
          <w:szCs w:val="20"/>
        </w:rPr>
      </w:pPr>
      <w:r w:rsidRPr="00D9597F">
        <w:rPr>
          <w:rFonts w:ascii="Arial" w:hAnsi="Arial" w:cs="Arial"/>
          <w:sz w:val="20"/>
          <w:szCs w:val="20"/>
        </w:rPr>
        <w:t>Santhi, K., &amp;</w:t>
      </w:r>
      <w:r w:rsidR="000176AF" w:rsidRPr="00D9597F">
        <w:rPr>
          <w:rFonts w:ascii="Arial" w:hAnsi="Arial" w:cs="Arial"/>
          <w:sz w:val="20"/>
          <w:szCs w:val="20"/>
        </w:rPr>
        <w:t xml:space="preserve"> </w:t>
      </w:r>
      <w:r w:rsidRPr="00D9597F">
        <w:rPr>
          <w:rFonts w:ascii="Arial" w:hAnsi="Arial" w:cs="Arial"/>
          <w:sz w:val="20"/>
          <w:szCs w:val="20"/>
        </w:rPr>
        <w:t>Sengottuvel,</w:t>
      </w:r>
      <w:r w:rsidR="009610D9">
        <w:rPr>
          <w:rFonts w:ascii="Arial" w:hAnsi="Arial" w:cs="Arial"/>
          <w:sz w:val="20"/>
          <w:szCs w:val="20"/>
        </w:rPr>
        <w:t xml:space="preserve"> </w:t>
      </w:r>
      <w:r w:rsidRPr="00D9597F">
        <w:rPr>
          <w:rFonts w:ascii="Arial" w:hAnsi="Arial" w:cs="Arial"/>
          <w:sz w:val="20"/>
          <w:szCs w:val="20"/>
        </w:rPr>
        <w:t>R</w:t>
      </w:r>
      <w:r w:rsidR="009610D9">
        <w:rPr>
          <w:rFonts w:ascii="Arial" w:hAnsi="Arial" w:cs="Arial"/>
          <w:sz w:val="20"/>
          <w:szCs w:val="20"/>
        </w:rPr>
        <w:t>.</w:t>
      </w:r>
      <w:r w:rsidRPr="00D9597F">
        <w:rPr>
          <w:rFonts w:ascii="Arial" w:hAnsi="Arial" w:cs="Arial"/>
          <w:sz w:val="20"/>
          <w:szCs w:val="20"/>
        </w:rPr>
        <w:t xml:space="preserve">, (2016). Qualitative and Quantitative Phytochemical analysis of </w:t>
      </w:r>
      <w:r w:rsidRPr="00D9597F">
        <w:rPr>
          <w:rFonts w:ascii="Arial" w:hAnsi="Arial" w:cs="Arial"/>
          <w:i/>
          <w:sz w:val="20"/>
          <w:szCs w:val="20"/>
        </w:rPr>
        <w:t xml:space="preserve">Moringa </w:t>
      </w:r>
      <w:proofErr w:type="spellStart"/>
      <w:r w:rsidRPr="00D9597F">
        <w:rPr>
          <w:rFonts w:ascii="Arial" w:hAnsi="Arial" w:cs="Arial"/>
          <w:i/>
          <w:sz w:val="20"/>
          <w:szCs w:val="20"/>
        </w:rPr>
        <w:t>concanensis</w:t>
      </w:r>
      <w:proofErr w:type="spellEnd"/>
      <w:r w:rsidRPr="00D9597F">
        <w:rPr>
          <w:rFonts w:ascii="Arial" w:hAnsi="Arial" w:cs="Arial"/>
          <w:sz w:val="20"/>
          <w:szCs w:val="20"/>
        </w:rPr>
        <w:t xml:space="preserve"> Nimmo. International Journal of Current Microbiology and Applied Sciences 5(1), 633-640. doi:</w:t>
      </w:r>
      <w:hyperlink r:id="rId30" w:tgtFrame="_blank" w:history="1">
        <w:r w:rsidRPr="00D9597F">
          <w:rPr>
            <w:rStyle w:val="Hyperlink"/>
            <w:rFonts w:ascii="Arial" w:hAnsi="Arial" w:cs="Arial"/>
            <w:color w:val="auto"/>
            <w:sz w:val="20"/>
            <w:szCs w:val="20"/>
          </w:rPr>
          <w:t>10.20546/ijcmas.2016.501.064</w:t>
        </w:r>
      </w:hyperlink>
    </w:p>
    <w:p w14:paraId="2D56B5BE" w14:textId="77777777" w:rsidR="00AF0E63" w:rsidRPr="00D9597F" w:rsidRDefault="00AF0E63" w:rsidP="00AF0E63">
      <w:pPr>
        <w:pStyle w:val="NoSpacing"/>
        <w:spacing w:line="360" w:lineRule="auto"/>
        <w:jc w:val="both"/>
        <w:rPr>
          <w:rFonts w:ascii="Arial" w:hAnsi="Arial" w:cs="Arial"/>
          <w:sz w:val="20"/>
          <w:szCs w:val="20"/>
          <w:shd w:val="clear" w:color="auto" w:fill="FFFFFF" w:themeFill="background1"/>
        </w:rPr>
      </w:pPr>
    </w:p>
    <w:p w14:paraId="7286F79D" w14:textId="77777777" w:rsidR="003570AF" w:rsidRPr="00D9597F" w:rsidRDefault="003570AF" w:rsidP="00AF0E63">
      <w:pPr>
        <w:pStyle w:val="NoSpacing"/>
        <w:spacing w:line="360" w:lineRule="auto"/>
        <w:jc w:val="both"/>
        <w:rPr>
          <w:rStyle w:val="Hyperlink"/>
          <w:rFonts w:ascii="Arial" w:hAnsi="Arial" w:cs="Arial"/>
          <w:color w:val="auto"/>
          <w:sz w:val="20"/>
          <w:szCs w:val="20"/>
          <w:shd w:val="clear" w:color="auto" w:fill="FFFFFF" w:themeFill="background1"/>
        </w:rPr>
      </w:pPr>
      <w:r w:rsidRPr="00D9597F">
        <w:rPr>
          <w:rFonts w:ascii="Arial" w:hAnsi="Arial" w:cs="Arial"/>
          <w:sz w:val="20"/>
          <w:szCs w:val="20"/>
          <w:shd w:val="clear" w:color="auto" w:fill="FFFFFF" w:themeFill="background1"/>
        </w:rPr>
        <w:t xml:space="preserve">Sarfo, J., </w:t>
      </w:r>
      <w:proofErr w:type="spellStart"/>
      <w:r w:rsidRPr="00D9597F">
        <w:rPr>
          <w:rFonts w:ascii="Arial" w:hAnsi="Arial" w:cs="Arial"/>
          <w:sz w:val="20"/>
          <w:szCs w:val="20"/>
          <w:shd w:val="clear" w:color="auto" w:fill="FFFFFF" w:themeFill="background1"/>
        </w:rPr>
        <w:t>Pawelzik</w:t>
      </w:r>
      <w:proofErr w:type="spellEnd"/>
      <w:r w:rsidRPr="00D9597F">
        <w:rPr>
          <w:rFonts w:ascii="Arial" w:hAnsi="Arial" w:cs="Arial"/>
          <w:sz w:val="20"/>
          <w:szCs w:val="20"/>
          <w:shd w:val="clear" w:color="auto" w:fill="FFFFFF" w:themeFill="background1"/>
        </w:rPr>
        <w:t>, E.</w:t>
      </w:r>
      <w:r w:rsidR="009610D9">
        <w:rPr>
          <w:rFonts w:ascii="Arial" w:hAnsi="Arial" w:cs="Arial"/>
          <w:sz w:val="20"/>
          <w:szCs w:val="20"/>
          <w:shd w:val="clear" w:color="auto" w:fill="FFFFFF" w:themeFill="background1"/>
        </w:rPr>
        <w:t>,</w:t>
      </w:r>
      <w:r w:rsidRPr="00D9597F">
        <w:rPr>
          <w:rFonts w:ascii="Arial" w:hAnsi="Arial" w:cs="Arial"/>
          <w:sz w:val="20"/>
          <w:szCs w:val="20"/>
          <w:shd w:val="clear" w:color="auto" w:fill="FFFFFF" w:themeFill="background1"/>
        </w:rPr>
        <w:t xml:space="preserve"> &amp; Keding, G.B. (2023). Fruit and vegetable processing and </w:t>
      </w:r>
      <w:proofErr w:type="spellStart"/>
      <w:proofErr w:type="gramStart"/>
      <w:r w:rsidRPr="00D9597F">
        <w:rPr>
          <w:rFonts w:ascii="Arial" w:hAnsi="Arial" w:cs="Arial"/>
          <w:sz w:val="20"/>
          <w:szCs w:val="20"/>
          <w:shd w:val="clear" w:color="auto" w:fill="FFFFFF" w:themeFill="background1"/>
        </w:rPr>
        <w:t>consumption:Knowledge</w:t>
      </w:r>
      <w:proofErr w:type="spellEnd"/>
      <w:proofErr w:type="gramEnd"/>
      <w:r w:rsidRPr="00D9597F">
        <w:rPr>
          <w:rFonts w:ascii="Arial" w:hAnsi="Arial" w:cs="Arial"/>
          <w:sz w:val="20"/>
          <w:szCs w:val="20"/>
          <w:shd w:val="clear" w:color="auto" w:fill="FFFFFF" w:themeFill="background1"/>
        </w:rPr>
        <w:t xml:space="preserve">, attitude, and practices among rural women in East Africa. </w:t>
      </w:r>
      <w:r w:rsidRPr="00D9597F">
        <w:rPr>
          <w:rFonts w:ascii="Arial" w:hAnsi="Arial" w:cs="Arial"/>
          <w:i/>
          <w:iCs/>
          <w:sz w:val="20"/>
          <w:szCs w:val="20"/>
          <w:shd w:val="clear" w:color="auto" w:fill="FFFFFF" w:themeFill="background1"/>
        </w:rPr>
        <w:t>Food Sec.</w:t>
      </w:r>
      <w:r w:rsidRPr="00D9597F">
        <w:rPr>
          <w:rFonts w:ascii="Arial" w:hAnsi="Arial" w:cs="Arial"/>
          <w:sz w:val="20"/>
          <w:szCs w:val="20"/>
          <w:shd w:val="clear" w:color="auto" w:fill="FFFFFF" w:themeFill="background1"/>
        </w:rPr>
        <w:t xml:space="preserve"> 15, 711–729. </w:t>
      </w:r>
      <w:hyperlink r:id="rId31" w:history="1">
        <w:r w:rsidRPr="00D9597F">
          <w:rPr>
            <w:rStyle w:val="Hyperlink"/>
            <w:rFonts w:ascii="Arial" w:hAnsi="Arial" w:cs="Arial"/>
            <w:color w:val="auto"/>
            <w:sz w:val="20"/>
            <w:szCs w:val="20"/>
            <w:shd w:val="clear" w:color="auto" w:fill="FFFFFF" w:themeFill="background1"/>
          </w:rPr>
          <w:t>https://doi.org/10.1007/s12571-022-01343-3</w:t>
        </w:r>
      </w:hyperlink>
    </w:p>
    <w:p w14:paraId="3ED627B7" w14:textId="77777777" w:rsidR="00AF0E63" w:rsidRPr="00D9597F" w:rsidRDefault="00AF0E63" w:rsidP="00AF0E63">
      <w:pPr>
        <w:pStyle w:val="NoSpacing"/>
        <w:spacing w:line="360" w:lineRule="auto"/>
        <w:jc w:val="both"/>
      </w:pPr>
    </w:p>
    <w:p w14:paraId="38BE5DB0" w14:textId="77777777" w:rsidR="003570AF" w:rsidRPr="00D9597F" w:rsidRDefault="003570AF" w:rsidP="00AF0E63">
      <w:pPr>
        <w:spacing w:line="360" w:lineRule="auto"/>
        <w:rPr>
          <w:rFonts w:ascii="Arial" w:hAnsi="Arial" w:cs="Arial"/>
        </w:rPr>
      </w:pPr>
      <w:bookmarkStart w:id="15" w:name="_Hlk157010131"/>
      <w:bookmarkEnd w:id="14"/>
      <w:r w:rsidRPr="00D9597F">
        <w:rPr>
          <w:rFonts w:ascii="Arial" w:hAnsi="Arial" w:cs="Arial"/>
        </w:rPr>
        <w:t>Shaheen, S., Ahmad, M., &amp; Haroon, N. (2017). Edible wild plants: An alternative approach to food security. Springer International Publishing AG. DOI: https://doi.org/10.1007/978-3-319-63037-3</w:t>
      </w:r>
    </w:p>
    <w:p w14:paraId="7A1D0A57" w14:textId="77777777" w:rsidR="00AF0E63" w:rsidRPr="00D9597F" w:rsidRDefault="00AF0E63" w:rsidP="00AF0E63">
      <w:pPr>
        <w:pStyle w:val="NoSpacing"/>
        <w:spacing w:line="360" w:lineRule="auto"/>
        <w:jc w:val="both"/>
        <w:rPr>
          <w:rFonts w:ascii="Arial" w:hAnsi="Arial" w:cs="Arial"/>
          <w:sz w:val="20"/>
          <w:szCs w:val="20"/>
        </w:rPr>
      </w:pPr>
    </w:p>
    <w:p w14:paraId="4722B0E7" w14:textId="77777777" w:rsidR="008A0E33" w:rsidRDefault="00DC03BD" w:rsidP="00AF0E63">
      <w:pPr>
        <w:pStyle w:val="NoSpacing"/>
        <w:spacing w:line="360" w:lineRule="auto"/>
        <w:jc w:val="both"/>
        <w:rPr>
          <w:rFonts w:ascii="Arial" w:hAnsi="Arial" w:cs="Arial"/>
          <w:sz w:val="20"/>
          <w:szCs w:val="20"/>
        </w:rPr>
      </w:pPr>
      <w:r w:rsidRPr="00D9597F">
        <w:rPr>
          <w:rFonts w:ascii="Arial" w:hAnsi="Arial" w:cs="Arial"/>
          <w:sz w:val="20"/>
          <w:szCs w:val="20"/>
        </w:rPr>
        <w:t xml:space="preserve">Sharma K., Kumar V., Kaur J., Tanwar B., Goyal </w:t>
      </w:r>
      <w:proofErr w:type="spellStart"/>
      <w:r w:rsidR="001A6D69" w:rsidRPr="00D9597F">
        <w:rPr>
          <w:rFonts w:ascii="Arial" w:hAnsi="Arial" w:cs="Arial"/>
          <w:sz w:val="20"/>
          <w:szCs w:val="20"/>
        </w:rPr>
        <w:t>ox</w:t>
      </w:r>
      <w:r w:rsidRPr="00D9597F">
        <w:rPr>
          <w:rFonts w:ascii="Arial" w:hAnsi="Arial" w:cs="Arial"/>
          <w:sz w:val="20"/>
          <w:szCs w:val="20"/>
        </w:rPr>
        <w:t>A</w:t>
      </w:r>
      <w:proofErr w:type="spellEnd"/>
      <w:r w:rsidRPr="00D9597F">
        <w:rPr>
          <w:rFonts w:ascii="Arial" w:hAnsi="Arial" w:cs="Arial"/>
          <w:sz w:val="20"/>
          <w:szCs w:val="20"/>
        </w:rPr>
        <w:t xml:space="preserve">., Sharma R., et al (2019). A. Health effects, sources, utilization and safety of tannins: A critical review. </w:t>
      </w:r>
      <w:r w:rsidRPr="001A6D69">
        <w:rPr>
          <w:rFonts w:ascii="Arial" w:hAnsi="Arial" w:cs="Arial"/>
          <w:i/>
          <w:iCs/>
          <w:sz w:val="20"/>
          <w:szCs w:val="20"/>
        </w:rPr>
        <w:t>T</w:t>
      </w:r>
      <w:r w:rsidR="001A6D69">
        <w:rPr>
          <w:rFonts w:ascii="Arial" w:hAnsi="Arial" w:cs="Arial"/>
          <w:i/>
          <w:iCs/>
          <w:sz w:val="20"/>
          <w:szCs w:val="20"/>
        </w:rPr>
        <w:t>ox</w:t>
      </w:r>
      <w:r w:rsidRPr="001A6D69">
        <w:rPr>
          <w:rFonts w:ascii="Arial" w:hAnsi="Arial" w:cs="Arial"/>
          <w:i/>
          <w:iCs/>
          <w:sz w:val="20"/>
          <w:szCs w:val="20"/>
        </w:rPr>
        <w:t>in Rev</w:t>
      </w:r>
      <w:r w:rsidRPr="00D9597F">
        <w:rPr>
          <w:rFonts w:ascii="Arial" w:hAnsi="Arial" w:cs="Arial"/>
          <w:sz w:val="20"/>
          <w:szCs w:val="20"/>
        </w:rPr>
        <w:t xml:space="preserve">. 2019:1–13. </w:t>
      </w:r>
    </w:p>
    <w:p w14:paraId="18E96D28" w14:textId="77777777" w:rsidR="00DC03BD" w:rsidRPr="00D9597F" w:rsidRDefault="00DC03BD" w:rsidP="00AF0E63">
      <w:pPr>
        <w:pStyle w:val="NoSpacing"/>
        <w:spacing w:line="360" w:lineRule="auto"/>
        <w:jc w:val="both"/>
        <w:rPr>
          <w:rFonts w:ascii="Arial" w:hAnsi="Arial" w:cs="Arial"/>
          <w:sz w:val="20"/>
          <w:szCs w:val="20"/>
        </w:rPr>
      </w:pPr>
      <w:proofErr w:type="spellStart"/>
      <w:r w:rsidRPr="00D9597F">
        <w:rPr>
          <w:rFonts w:ascii="Arial" w:hAnsi="Arial" w:cs="Arial"/>
          <w:sz w:val="20"/>
          <w:szCs w:val="20"/>
        </w:rPr>
        <w:t>doi</w:t>
      </w:r>
      <w:proofErr w:type="spellEnd"/>
      <w:r w:rsidRPr="00D9597F">
        <w:rPr>
          <w:rFonts w:ascii="Arial" w:hAnsi="Arial" w:cs="Arial"/>
          <w:sz w:val="20"/>
          <w:szCs w:val="20"/>
        </w:rPr>
        <w:t>: 10.1080/15569543.2019.1662813</w:t>
      </w:r>
    </w:p>
    <w:p w14:paraId="4E0D45D6" w14:textId="77777777" w:rsidR="00DC03BD" w:rsidRPr="00D9597F" w:rsidRDefault="00DC03BD" w:rsidP="00AF0E63">
      <w:pPr>
        <w:pStyle w:val="NoSpacing"/>
        <w:spacing w:line="360" w:lineRule="auto"/>
        <w:jc w:val="both"/>
        <w:rPr>
          <w:rFonts w:ascii="Arial" w:hAnsi="Arial" w:cs="Arial"/>
          <w:sz w:val="20"/>
          <w:szCs w:val="20"/>
        </w:rPr>
      </w:pPr>
    </w:p>
    <w:p w14:paraId="6E3D0652" w14:textId="77777777" w:rsidR="003570AF" w:rsidRPr="00F30939" w:rsidRDefault="003570AF" w:rsidP="00AF0E63">
      <w:pPr>
        <w:pStyle w:val="NoSpacing"/>
        <w:spacing w:line="360" w:lineRule="auto"/>
        <w:jc w:val="both"/>
        <w:rPr>
          <w:rFonts w:ascii="Arial" w:hAnsi="Arial" w:cs="Arial"/>
          <w:sz w:val="20"/>
          <w:szCs w:val="20"/>
        </w:rPr>
      </w:pPr>
      <w:r w:rsidRPr="00D9597F">
        <w:rPr>
          <w:rFonts w:ascii="Arial" w:hAnsi="Arial" w:cs="Arial"/>
          <w:sz w:val="20"/>
          <w:szCs w:val="20"/>
        </w:rPr>
        <w:lastRenderedPageBreak/>
        <w:t>Sibiya N.P. (2012). Nutritional value of selected wild edible indigenous fruits of Southern Africa and their commercial potential. (Master’s Dissertation). Johannesburg: University of Johannesburg. Available from: http://hdl.handle.net/102000/</w:t>
      </w:r>
      <w:r w:rsidRPr="00F30939">
        <w:rPr>
          <w:rFonts w:ascii="Arial" w:hAnsi="Arial" w:cs="Arial"/>
          <w:sz w:val="20"/>
          <w:szCs w:val="20"/>
        </w:rPr>
        <w:t xml:space="preserve">0002 </w:t>
      </w:r>
      <w:r w:rsidR="00F76B1C" w:rsidRPr="00F30939">
        <w:rPr>
          <w:rFonts w:ascii="Arial" w:hAnsi="Arial" w:cs="Arial"/>
          <w:sz w:val="20"/>
          <w:szCs w:val="20"/>
        </w:rPr>
        <w:t>[</w:t>
      </w:r>
      <w:r w:rsidRPr="00F30939">
        <w:rPr>
          <w:rFonts w:ascii="Arial" w:hAnsi="Arial" w:cs="Arial"/>
          <w:sz w:val="20"/>
          <w:szCs w:val="20"/>
        </w:rPr>
        <w:t>Accessed: 27 June 202</w:t>
      </w:r>
      <w:r w:rsidR="00F76B1C" w:rsidRPr="00F30939">
        <w:rPr>
          <w:rFonts w:ascii="Arial" w:hAnsi="Arial" w:cs="Arial"/>
          <w:sz w:val="20"/>
          <w:szCs w:val="20"/>
        </w:rPr>
        <w:t>3]</w:t>
      </w:r>
      <w:r w:rsidRPr="00F30939">
        <w:rPr>
          <w:rFonts w:ascii="Arial" w:hAnsi="Arial" w:cs="Arial"/>
          <w:sz w:val="20"/>
          <w:szCs w:val="20"/>
        </w:rPr>
        <w:t>.</w:t>
      </w:r>
    </w:p>
    <w:p w14:paraId="362860FD" w14:textId="77777777" w:rsidR="00AF0E63" w:rsidRPr="00D9597F" w:rsidRDefault="00AF0E63" w:rsidP="00AF0E63">
      <w:pPr>
        <w:pStyle w:val="NoSpacing"/>
        <w:spacing w:line="360" w:lineRule="auto"/>
        <w:jc w:val="both"/>
        <w:rPr>
          <w:rFonts w:ascii="Arial" w:hAnsi="Arial" w:cs="Arial"/>
          <w:sz w:val="20"/>
          <w:szCs w:val="20"/>
        </w:rPr>
      </w:pPr>
      <w:bookmarkStart w:id="16" w:name="_Hlk157210676"/>
    </w:p>
    <w:p w14:paraId="461DA4A6" w14:textId="77777777" w:rsidR="003570AF" w:rsidRPr="00D9597F" w:rsidRDefault="003570AF" w:rsidP="00AF0E63">
      <w:pPr>
        <w:spacing w:line="360" w:lineRule="auto"/>
        <w:jc w:val="both"/>
      </w:pPr>
      <w:r w:rsidRPr="00D9597F">
        <w:t xml:space="preserve">Singh, J., Rajasekaran, A., Negi, A.K., Pala, N.A., Vijender, P. Panwar, R.W, et al. </w:t>
      </w:r>
      <w:r w:rsidRPr="00D9597F">
        <w:rPr>
          <w:rFonts w:ascii="Arial" w:hAnsi="Arial" w:cs="Arial"/>
        </w:rPr>
        <w:t xml:space="preserve">(2023). Potential of wild edible fruits for nutrition in indigenous communities of Northwest Himalaya, India. </w:t>
      </w:r>
      <w:r w:rsidRPr="00F30939">
        <w:rPr>
          <w:rFonts w:ascii="Arial" w:hAnsi="Arial" w:cs="Arial"/>
          <w:i/>
          <w:iCs/>
        </w:rPr>
        <w:t>Ethnobotany Research and Applications</w:t>
      </w:r>
      <w:r w:rsidRPr="00D9597F">
        <w:rPr>
          <w:rFonts w:ascii="Arial" w:hAnsi="Arial" w:cs="Arial"/>
        </w:rPr>
        <w:t xml:space="preserve"> 25:9, 1-15. doi:10.32859/era.25.9.1-15</w:t>
      </w:r>
    </w:p>
    <w:bookmarkEnd w:id="16"/>
    <w:p w14:paraId="7A424CDE" w14:textId="77777777" w:rsidR="00AF0E63" w:rsidRPr="00D9597F" w:rsidRDefault="00AF0E63" w:rsidP="00AF0E63">
      <w:pPr>
        <w:pStyle w:val="NoSpacing"/>
        <w:spacing w:line="360" w:lineRule="auto"/>
        <w:jc w:val="both"/>
        <w:rPr>
          <w:rFonts w:ascii="Arial" w:hAnsi="Arial" w:cs="Arial"/>
          <w:sz w:val="20"/>
          <w:szCs w:val="20"/>
          <w:shd w:val="clear" w:color="auto" w:fill="FFFFFF"/>
        </w:rPr>
      </w:pPr>
    </w:p>
    <w:p w14:paraId="5C8BD54F" w14:textId="77777777" w:rsidR="003570AF" w:rsidRPr="00D9597F" w:rsidRDefault="003570AF" w:rsidP="00AF0E63">
      <w:pPr>
        <w:pStyle w:val="NoSpacing"/>
        <w:spacing w:line="360" w:lineRule="auto"/>
        <w:jc w:val="both"/>
        <w:rPr>
          <w:rFonts w:ascii="Arial" w:hAnsi="Arial" w:cs="Arial"/>
          <w:sz w:val="20"/>
          <w:szCs w:val="20"/>
        </w:rPr>
      </w:pPr>
      <w:proofErr w:type="spellStart"/>
      <w:r w:rsidRPr="00D9597F">
        <w:rPr>
          <w:rFonts w:ascii="Arial" w:hAnsi="Arial" w:cs="Arial"/>
          <w:sz w:val="20"/>
          <w:szCs w:val="20"/>
          <w:shd w:val="clear" w:color="auto" w:fill="FFFFFF"/>
        </w:rPr>
        <w:t>Skrypnik</w:t>
      </w:r>
      <w:proofErr w:type="spellEnd"/>
      <w:r w:rsidRPr="00D9597F">
        <w:rPr>
          <w:rFonts w:ascii="Arial" w:hAnsi="Arial" w:cs="Arial"/>
          <w:sz w:val="20"/>
          <w:szCs w:val="20"/>
          <w:shd w:val="clear" w:color="auto" w:fill="FFFFFF"/>
        </w:rPr>
        <w:t>, L. Novikova, A. &amp;</w:t>
      </w:r>
      <w:r w:rsidR="00D06174" w:rsidRPr="00D9597F">
        <w:rPr>
          <w:rFonts w:ascii="Arial" w:hAnsi="Arial" w:cs="Arial"/>
          <w:sz w:val="20"/>
          <w:szCs w:val="20"/>
          <w:shd w:val="clear" w:color="auto" w:fill="FFFFFF"/>
        </w:rPr>
        <w:t xml:space="preserve"> </w:t>
      </w:r>
      <w:proofErr w:type="spellStart"/>
      <w:r w:rsidRPr="00D9597F">
        <w:rPr>
          <w:rFonts w:ascii="Arial" w:hAnsi="Arial" w:cs="Arial"/>
          <w:sz w:val="20"/>
          <w:szCs w:val="20"/>
          <w:shd w:val="clear" w:color="auto" w:fill="FFFFFF"/>
        </w:rPr>
        <w:t>Tokupova</w:t>
      </w:r>
      <w:proofErr w:type="spellEnd"/>
      <w:r w:rsidRPr="00D9597F">
        <w:rPr>
          <w:rFonts w:ascii="Arial" w:hAnsi="Arial" w:cs="Arial"/>
          <w:sz w:val="20"/>
          <w:szCs w:val="20"/>
          <w:shd w:val="clear" w:color="auto" w:fill="FFFFFF"/>
        </w:rPr>
        <w:t>, E. (2019). Improvement of Phenolic Compounds, Essential Oil Content and Antioxidant Properties of Sweet Basil (</w:t>
      </w:r>
      <w:proofErr w:type="spellStart"/>
      <w:r w:rsidRPr="00D9597F">
        <w:rPr>
          <w:rFonts w:ascii="Arial" w:hAnsi="Arial" w:cs="Arial"/>
          <w:i/>
          <w:iCs/>
          <w:sz w:val="20"/>
          <w:szCs w:val="20"/>
          <w:shd w:val="clear" w:color="auto" w:fill="FFFFFF"/>
        </w:rPr>
        <w:t>Ocimum</w:t>
      </w:r>
      <w:proofErr w:type="spellEnd"/>
      <w:r w:rsidR="00F76B1C" w:rsidRPr="00D9597F">
        <w:rPr>
          <w:rFonts w:ascii="Arial" w:hAnsi="Arial" w:cs="Arial"/>
          <w:i/>
          <w:iCs/>
          <w:sz w:val="20"/>
          <w:szCs w:val="20"/>
          <w:shd w:val="clear" w:color="auto" w:fill="FFFFFF"/>
        </w:rPr>
        <w:t xml:space="preserve"> </w:t>
      </w:r>
      <w:proofErr w:type="spellStart"/>
      <w:r w:rsidRPr="00D9597F">
        <w:rPr>
          <w:rFonts w:ascii="Arial" w:hAnsi="Arial" w:cs="Arial"/>
          <w:i/>
          <w:iCs/>
          <w:sz w:val="20"/>
          <w:szCs w:val="20"/>
          <w:shd w:val="clear" w:color="auto" w:fill="FFFFFF"/>
        </w:rPr>
        <w:t>basilicum</w:t>
      </w:r>
      <w:proofErr w:type="spellEnd"/>
      <w:r w:rsidRPr="00D9597F">
        <w:rPr>
          <w:rFonts w:ascii="Arial" w:hAnsi="Arial" w:cs="Arial"/>
          <w:sz w:val="20"/>
          <w:szCs w:val="20"/>
          <w:shd w:val="clear" w:color="auto" w:fill="FFFFFF"/>
        </w:rPr>
        <w:t xml:space="preserve"> L.) Depending on Type and Concentration of Selenium Application. </w:t>
      </w:r>
      <w:r w:rsidRPr="00D9597F">
        <w:rPr>
          <w:rStyle w:val="Emphasis"/>
          <w:rFonts w:ascii="Arial" w:hAnsi="Arial" w:cs="Arial"/>
          <w:sz w:val="20"/>
          <w:szCs w:val="20"/>
          <w:shd w:val="clear" w:color="auto" w:fill="FFFFFF"/>
        </w:rPr>
        <w:t>Plants</w:t>
      </w:r>
      <w:r w:rsidRPr="00D9597F">
        <w:rPr>
          <w:rFonts w:ascii="Arial" w:hAnsi="Arial" w:cs="Arial"/>
          <w:sz w:val="20"/>
          <w:szCs w:val="20"/>
          <w:shd w:val="clear" w:color="auto" w:fill="FFFFFF"/>
        </w:rPr>
        <w:t>, </w:t>
      </w:r>
      <w:r w:rsidRPr="00D9597F">
        <w:rPr>
          <w:rStyle w:val="Emphasis"/>
          <w:rFonts w:ascii="Arial" w:hAnsi="Arial" w:cs="Arial"/>
          <w:i w:val="0"/>
          <w:iCs w:val="0"/>
          <w:sz w:val="20"/>
          <w:szCs w:val="20"/>
          <w:shd w:val="clear" w:color="auto" w:fill="FFFFFF"/>
        </w:rPr>
        <w:t>8(11)</w:t>
      </w:r>
      <w:r w:rsidRPr="00D9597F">
        <w:rPr>
          <w:rFonts w:ascii="Arial" w:hAnsi="Arial" w:cs="Arial"/>
          <w:i/>
          <w:iCs/>
          <w:sz w:val="20"/>
          <w:szCs w:val="20"/>
          <w:shd w:val="clear" w:color="auto" w:fill="FFFFFF"/>
        </w:rPr>
        <w:t>,</w:t>
      </w:r>
      <w:r w:rsidRPr="00D9597F">
        <w:rPr>
          <w:rFonts w:ascii="Arial" w:hAnsi="Arial" w:cs="Arial"/>
          <w:sz w:val="20"/>
          <w:szCs w:val="20"/>
          <w:shd w:val="clear" w:color="auto" w:fill="FFFFFF"/>
        </w:rPr>
        <w:t xml:space="preserve"> 458. https://doi.org/10.3390/plants8110458</w:t>
      </w:r>
    </w:p>
    <w:p w14:paraId="7B8330DB" w14:textId="77777777" w:rsidR="00AF0E63" w:rsidRPr="00D9597F" w:rsidRDefault="00AF0E63" w:rsidP="00AF0E63">
      <w:pPr>
        <w:pStyle w:val="NoSpacing"/>
        <w:spacing w:line="360" w:lineRule="auto"/>
        <w:rPr>
          <w:rFonts w:ascii="Arial" w:hAnsi="Arial" w:cs="Arial"/>
          <w:sz w:val="20"/>
          <w:szCs w:val="20"/>
        </w:rPr>
      </w:pPr>
    </w:p>
    <w:p w14:paraId="72F636BE" w14:textId="77777777" w:rsidR="003570AF" w:rsidRPr="00D9597F" w:rsidRDefault="003570AF" w:rsidP="00AF0E63">
      <w:pPr>
        <w:pStyle w:val="NoSpacing"/>
        <w:spacing w:line="360" w:lineRule="auto"/>
        <w:rPr>
          <w:rFonts w:ascii="Arial" w:hAnsi="Arial" w:cs="Arial"/>
          <w:sz w:val="20"/>
          <w:szCs w:val="20"/>
        </w:rPr>
      </w:pPr>
      <w:r w:rsidRPr="00D9597F">
        <w:rPr>
          <w:rFonts w:ascii="Arial" w:hAnsi="Arial" w:cs="Arial"/>
          <w:sz w:val="20"/>
          <w:szCs w:val="20"/>
        </w:rPr>
        <w:t xml:space="preserve">Soliman, G.A. (2019). Dietary </w:t>
      </w:r>
      <w:proofErr w:type="spellStart"/>
      <w:r w:rsidRPr="00D9597F">
        <w:rPr>
          <w:rFonts w:ascii="Arial" w:hAnsi="Arial" w:cs="Arial"/>
          <w:sz w:val="20"/>
          <w:szCs w:val="20"/>
        </w:rPr>
        <w:t>fiber</w:t>
      </w:r>
      <w:proofErr w:type="spellEnd"/>
      <w:r w:rsidRPr="00D9597F">
        <w:rPr>
          <w:rFonts w:ascii="Arial" w:hAnsi="Arial" w:cs="Arial"/>
          <w:sz w:val="20"/>
          <w:szCs w:val="20"/>
        </w:rPr>
        <w:t xml:space="preserve">, atherosclerosis, and cardiovascular disease. </w:t>
      </w:r>
      <w:r w:rsidRPr="00F30939">
        <w:rPr>
          <w:rFonts w:ascii="Arial" w:hAnsi="Arial" w:cs="Arial"/>
          <w:i/>
          <w:iCs/>
          <w:sz w:val="20"/>
          <w:szCs w:val="20"/>
        </w:rPr>
        <w:t xml:space="preserve">Nutrients. </w:t>
      </w:r>
      <w:r w:rsidRPr="00D9597F">
        <w:rPr>
          <w:rFonts w:ascii="Arial" w:hAnsi="Arial" w:cs="Arial"/>
          <w:sz w:val="20"/>
          <w:szCs w:val="20"/>
        </w:rPr>
        <w:t>2019; (5),1155. DOI: dor.org/10.3390/nu11051155</w:t>
      </w:r>
    </w:p>
    <w:p w14:paraId="6A9F1A85" w14:textId="77777777" w:rsidR="00AF0E63" w:rsidRPr="00D9597F" w:rsidRDefault="00AF0E63" w:rsidP="00AF0E63">
      <w:pPr>
        <w:pStyle w:val="NoSpacing"/>
        <w:spacing w:line="360" w:lineRule="auto"/>
        <w:jc w:val="both"/>
        <w:rPr>
          <w:rFonts w:ascii="Arial" w:hAnsi="Arial" w:cs="Arial"/>
          <w:sz w:val="20"/>
          <w:szCs w:val="20"/>
          <w:shd w:val="clear" w:color="auto" w:fill="FFFFFF"/>
        </w:rPr>
      </w:pPr>
    </w:p>
    <w:p w14:paraId="74C95820" w14:textId="77777777" w:rsidR="003570AF" w:rsidRPr="00D9597F" w:rsidRDefault="003570AF" w:rsidP="00AF0E63">
      <w:pPr>
        <w:pStyle w:val="NoSpacing"/>
        <w:spacing w:line="360" w:lineRule="auto"/>
        <w:jc w:val="both"/>
        <w:rPr>
          <w:rFonts w:ascii="Arial" w:hAnsi="Arial" w:cs="Arial"/>
          <w:sz w:val="20"/>
          <w:szCs w:val="20"/>
          <w:shd w:val="clear" w:color="auto" w:fill="FFFFFF"/>
        </w:rPr>
      </w:pPr>
      <w:proofErr w:type="spellStart"/>
      <w:r w:rsidRPr="00D9597F">
        <w:rPr>
          <w:rFonts w:ascii="Arial" w:hAnsi="Arial" w:cs="Arial"/>
          <w:sz w:val="20"/>
          <w:szCs w:val="20"/>
          <w:shd w:val="clear" w:color="auto" w:fill="FFFFFF"/>
        </w:rPr>
        <w:t>Sorescu</w:t>
      </w:r>
      <w:proofErr w:type="spellEnd"/>
      <w:r w:rsidRPr="00D9597F">
        <w:rPr>
          <w:rFonts w:ascii="Arial" w:hAnsi="Arial" w:cs="Arial"/>
          <w:sz w:val="20"/>
          <w:szCs w:val="20"/>
          <w:shd w:val="clear" w:color="auto" w:fill="FFFFFF"/>
        </w:rPr>
        <w:t xml:space="preserve">, A.A., </w:t>
      </w:r>
      <w:proofErr w:type="spellStart"/>
      <w:r w:rsidRPr="00D9597F">
        <w:rPr>
          <w:rFonts w:ascii="Arial" w:hAnsi="Arial" w:cs="Arial"/>
          <w:sz w:val="20"/>
          <w:szCs w:val="20"/>
          <w:shd w:val="clear" w:color="auto" w:fill="FFFFFF"/>
        </w:rPr>
        <w:t>Nuta</w:t>
      </w:r>
      <w:proofErr w:type="spellEnd"/>
      <w:r w:rsidRPr="00D9597F">
        <w:rPr>
          <w:rFonts w:ascii="Arial" w:hAnsi="Arial" w:cs="Arial"/>
          <w:sz w:val="20"/>
          <w:szCs w:val="20"/>
          <w:shd w:val="clear" w:color="auto" w:fill="FFFFFF"/>
        </w:rPr>
        <w:t xml:space="preserve">. A., &amp; Ion, R, M. (2017). Qualitative screening of phytochemicals found in aqueous extracts of </w:t>
      </w:r>
      <w:r w:rsidRPr="00D9597F">
        <w:rPr>
          <w:rFonts w:ascii="Arial" w:hAnsi="Arial" w:cs="Arial"/>
          <w:sz w:val="20"/>
          <w:szCs w:val="20"/>
        </w:rPr>
        <w:t>Prunus domestica</w:t>
      </w:r>
      <w:r w:rsidRPr="00D9597F">
        <w:rPr>
          <w:rFonts w:ascii="Arial" w:hAnsi="Arial" w:cs="Arial"/>
          <w:sz w:val="20"/>
          <w:szCs w:val="20"/>
          <w:shd w:val="clear" w:color="auto" w:fill="FFFFFF"/>
        </w:rPr>
        <w:t xml:space="preserve"> stone. In: Proceedings of the International Conference. “Agriculture and Food for the XXI Century” (AGRIFOOD ‘17), 11-13 May 2017; Sibiu, Romania. pp. 121-126</w:t>
      </w:r>
    </w:p>
    <w:p w14:paraId="6B46AE78" w14:textId="77777777" w:rsidR="00AF0E63" w:rsidRPr="00D9597F" w:rsidRDefault="00AF0E63" w:rsidP="00AF0E63">
      <w:pPr>
        <w:pStyle w:val="NoSpacing"/>
        <w:spacing w:line="360" w:lineRule="auto"/>
        <w:rPr>
          <w:rFonts w:ascii="Arial" w:hAnsi="Arial" w:cs="Arial"/>
          <w:sz w:val="20"/>
          <w:szCs w:val="20"/>
        </w:rPr>
      </w:pPr>
    </w:p>
    <w:p w14:paraId="11A032B3" w14:textId="77777777" w:rsidR="003570AF" w:rsidRPr="00D9597F" w:rsidRDefault="003570AF" w:rsidP="00F30939">
      <w:pPr>
        <w:pStyle w:val="NoSpacing"/>
        <w:spacing w:line="360" w:lineRule="auto"/>
        <w:jc w:val="both"/>
        <w:rPr>
          <w:rStyle w:val="element-citation"/>
          <w:rFonts w:ascii="Arial" w:hAnsi="Arial" w:cs="Arial"/>
          <w:sz w:val="20"/>
          <w:szCs w:val="20"/>
        </w:rPr>
      </w:pPr>
      <w:proofErr w:type="spellStart"/>
      <w:r w:rsidRPr="00D9597F">
        <w:rPr>
          <w:rFonts w:ascii="Arial" w:hAnsi="Arial" w:cs="Arial"/>
          <w:sz w:val="20"/>
          <w:szCs w:val="20"/>
        </w:rPr>
        <w:t>Stadlmayr</w:t>
      </w:r>
      <w:proofErr w:type="spellEnd"/>
      <w:r w:rsidRPr="00D9597F">
        <w:rPr>
          <w:rFonts w:ascii="Arial" w:hAnsi="Arial" w:cs="Arial"/>
          <w:sz w:val="20"/>
          <w:szCs w:val="20"/>
        </w:rPr>
        <w:t xml:space="preserve">, B, </w:t>
      </w:r>
      <w:proofErr w:type="spellStart"/>
      <w:r w:rsidRPr="00D9597F">
        <w:rPr>
          <w:rFonts w:ascii="Arial" w:hAnsi="Arial" w:cs="Arial"/>
          <w:sz w:val="20"/>
          <w:szCs w:val="20"/>
        </w:rPr>
        <w:t>Trübswasser</w:t>
      </w:r>
      <w:proofErr w:type="spellEnd"/>
      <w:r w:rsidRPr="00D9597F">
        <w:rPr>
          <w:rFonts w:ascii="Arial" w:hAnsi="Arial" w:cs="Arial"/>
          <w:sz w:val="20"/>
          <w:szCs w:val="20"/>
        </w:rPr>
        <w:t xml:space="preserve">, U, McMullin, S, Karanja, A, Wurzinger, M, Hundscheid, L, et al. (2023). Factors affecting fruit and vegetable consumption and purchase behaviour of adults in sub-Saharan Africa: A rapid review', </w:t>
      </w:r>
      <w:r w:rsidRPr="00D9597F">
        <w:rPr>
          <w:rStyle w:val="Emphasis"/>
          <w:rFonts w:ascii="Arial" w:hAnsi="Arial" w:cs="Arial"/>
          <w:sz w:val="20"/>
          <w:szCs w:val="20"/>
        </w:rPr>
        <w:t>Frontiers in Nutrition</w:t>
      </w:r>
      <w:r w:rsidRPr="00D9597F">
        <w:rPr>
          <w:rFonts w:ascii="Arial" w:hAnsi="Arial" w:cs="Arial"/>
          <w:sz w:val="20"/>
          <w:szCs w:val="20"/>
        </w:rPr>
        <w:t>, 10, 1113013. https://doi.org/10.3389/fnut.2023.1113013</w:t>
      </w:r>
    </w:p>
    <w:p w14:paraId="49C5AF4E" w14:textId="77777777" w:rsidR="00AF0E63" w:rsidRPr="00D9597F" w:rsidRDefault="00AF0E63" w:rsidP="00AF0E63">
      <w:pPr>
        <w:pStyle w:val="NoSpacing"/>
        <w:spacing w:line="360" w:lineRule="auto"/>
        <w:rPr>
          <w:rFonts w:ascii="Arial" w:eastAsia="Times New Roman" w:hAnsi="Arial" w:cs="Arial"/>
          <w:sz w:val="20"/>
          <w:szCs w:val="20"/>
        </w:rPr>
      </w:pPr>
    </w:p>
    <w:p w14:paraId="3FE3189B" w14:textId="77777777" w:rsidR="003570AF" w:rsidRPr="00133F9C" w:rsidRDefault="003570AF" w:rsidP="00AF0E63">
      <w:pPr>
        <w:pStyle w:val="NoSpacing"/>
        <w:spacing w:line="360" w:lineRule="auto"/>
        <w:rPr>
          <w:rFonts w:ascii="Arial" w:eastAsia="Times New Roman" w:hAnsi="Arial" w:cs="Arial"/>
          <w:sz w:val="20"/>
          <w:szCs w:val="20"/>
        </w:rPr>
      </w:pPr>
      <w:r w:rsidRPr="00133F9C">
        <w:rPr>
          <w:rFonts w:ascii="Arial" w:eastAsia="Times New Roman" w:hAnsi="Arial" w:cs="Arial"/>
          <w:sz w:val="20"/>
          <w:szCs w:val="20"/>
        </w:rPr>
        <w:t xml:space="preserve">Sun Trees (2018). </w:t>
      </w:r>
      <w:proofErr w:type="spellStart"/>
      <w:r w:rsidRPr="00133F9C">
        <w:rPr>
          <w:rFonts w:ascii="Arial" w:eastAsia="Times New Roman" w:hAnsi="Arial" w:cs="Arial"/>
          <w:i/>
          <w:sz w:val="20"/>
          <w:szCs w:val="20"/>
        </w:rPr>
        <w:t>Scolopia</w:t>
      </w:r>
      <w:proofErr w:type="spellEnd"/>
      <w:r w:rsidR="00D06174" w:rsidRPr="00133F9C">
        <w:rPr>
          <w:rFonts w:ascii="Arial" w:eastAsia="Times New Roman" w:hAnsi="Arial" w:cs="Arial"/>
          <w:i/>
          <w:sz w:val="20"/>
          <w:szCs w:val="20"/>
        </w:rPr>
        <w:t xml:space="preserve"> </w:t>
      </w:r>
      <w:proofErr w:type="spellStart"/>
      <w:r w:rsidRPr="00133F9C">
        <w:rPr>
          <w:rFonts w:ascii="Arial" w:eastAsia="Times New Roman" w:hAnsi="Arial" w:cs="Arial"/>
          <w:i/>
          <w:sz w:val="20"/>
          <w:szCs w:val="20"/>
        </w:rPr>
        <w:t>mundii</w:t>
      </w:r>
      <w:proofErr w:type="spellEnd"/>
      <w:r w:rsidRPr="00133F9C">
        <w:rPr>
          <w:rFonts w:ascii="Arial" w:eastAsia="Times New Roman" w:hAnsi="Arial" w:cs="Arial"/>
          <w:sz w:val="20"/>
          <w:szCs w:val="20"/>
        </w:rPr>
        <w:t xml:space="preserve"> – </w:t>
      </w:r>
      <w:proofErr w:type="spellStart"/>
      <w:r w:rsidRPr="00133F9C">
        <w:rPr>
          <w:rFonts w:ascii="Arial" w:eastAsia="Times New Roman" w:hAnsi="Arial" w:cs="Arial"/>
          <w:sz w:val="20"/>
          <w:szCs w:val="20"/>
        </w:rPr>
        <w:t>Rooipeer</w:t>
      </w:r>
      <w:proofErr w:type="spellEnd"/>
      <w:r w:rsidRPr="00133F9C">
        <w:rPr>
          <w:rFonts w:ascii="Arial" w:eastAsia="Times New Roman" w:hAnsi="Arial" w:cs="Arial"/>
          <w:sz w:val="20"/>
          <w:szCs w:val="20"/>
        </w:rPr>
        <w:t xml:space="preserve"> – Red pear. </w:t>
      </w:r>
      <w:r w:rsidRPr="00133F9C">
        <w:rPr>
          <w:rFonts w:ascii="Arial" w:hAnsi="Arial" w:cs="Arial"/>
          <w:sz w:val="20"/>
          <w:szCs w:val="20"/>
        </w:rPr>
        <w:t xml:space="preserve">Available online at: </w:t>
      </w:r>
      <w:hyperlink r:id="rId32" w:history="1">
        <w:r w:rsidRPr="00133F9C">
          <w:rPr>
            <w:rStyle w:val="Hyperlink"/>
            <w:rFonts w:ascii="Arial" w:hAnsi="Arial" w:cs="Arial"/>
            <w:color w:val="auto"/>
            <w:szCs w:val="20"/>
          </w:rPr>
          <w:t>https://suntrees.co.za/scolopia-mundii-rooipeer-red-pear/</w:t>
        </w:r>
      </w:hyperlink>
      <w:r w:rsidRPr="00133F9C">
        <w:rPr>
          <w:rFonts w:ascii="Arial" w:hAnsi="Arial" w:cs="Arial"/>
          <w:sz w:val="20"/>
          <w:szCs w:val="20"/>
        </w:rPr>
        <w:t xml:space="preserve">, </w:t>
      </w:r>
      <w:r w:rsidR="00F76B1C" w:rsidRPr="00133F9C">
        <w:rPr>
          <w:rFonts w:ascii="Arial" w:hAnsi="Arial" w:cs="Arial"/>
          <w:sz w:val="20"/>
          <w:szCs w:val="20"/>
        </w:rPr>
        <w:t>[</w:t>
      </w:r>
      <w:r w:rsidRPr="00133F9C">
        <w:rPr>
          <w:rFonts w:ascii="Arial" w:hAnsi="Arial" w:cs="Arial"/>
          <w:sz w:val="20"/>
          <w:szCs w:val="20"/>
        </w:rPr>
        <w:t>Accessed: June 26 2024</w:t>
      </w:r>
      <w:r w:rsidR="00F76B1C" w:rsidRPr="00133F9C">
        <w:rPr>
          <w:rFonts w:ascii="Arial" w:hAnsi="Arial" w:cs="Arial"/>
          <w:sz w:val="20"/>
          <w:szCs w:val="20"/>
        </w:rPr>
        <w:t>]</w:t>
      </w:r>
      <w:r w:rsidRPr="00133F9C">
        <w:rPr>
          <w:rFonts w:ascii="Arial" w:hAnsi="Arial" w:cs="Arial"/>
          <w:sz w:val="20"/>
          <w:szCs w:val="20"/>
        </w:rPr>
        <w:t xml:space="preserve"> </w:t>
      </w:r>
    </w:p>
    <w:bookmarkEnd w:id="15"/>
    <w:p w14:paraId="0633C0EA" w14:textId="77777777" w:rsidR="00AF0E63" w:rsidRPr="00872BD1" w:rsidRDefault="00AF0E63" w:rsidP="00AF0E63">
      <w:pPr>
        <w:pStyle w:val="NoSpacing"/>
        <w:spacing w:line="360" w:lineRule="auto"/>
        <w:rPr>
          <w:rFonts w:ascii="Arial" w:hAnsi="Arial" w:cs="Arial"/>
          <w:color w:val="EE0000"/>
          <w:sz w:val="20"/>
          <w:szCs w:val="20"/>
        </w:rPr>
      </w:pPr>
    </w:p>
    <w:p w14:paraId="0A7C72E1" w14:textId="77777777" w:rsidR="00641E2E" w:rsidRPr="00304CCE" w:rsidRDefault="00641E2E" w:rsidP="00641E2E">
      <w:pPr>
        <w:spacing w:line="360" w:lineRule="auto"/>
        <w:rPr>
          <w:rFonts w:ascii="Arial" w:hAnsi="Arial" w:cs="Arial"/>
        </w:rPr>
      </w:pPr>
      <w:r w:rsidRPr="00057062">
        <w:rPr>
          <w:rFonts w:ascii="Arial" w:hAnsi="Arial" w:cs="Arial"/>
        </w:rPr>
        <w:t>Srivastavaa</w:t>
      </w:r>
      <w:r>
        <w:rPr>
          <w:rFonts w:ascii="Arial" w:hAnsi="Arial" w:cs="Arial"/>
        </w:rPr>
        <w:t>, A.</w:t>
      </w:r>
      <w:r w:rsidRPr="00057062">
        <w:rPr>
          <w:rFonts w:ascii="Arial" w:hAnsi="Arial" w:cs="Arial"/>
        </w:rPr>
        <w:t xml:space="preserve">, </w:t>
      </w:r>
      <w:proofErr w:type="spellStart"/>
      <w:r w:rsidRPr="00057062">
        <w:rPr>
          <w:rFonts w:ascii="Arial" w:hAnsi="Arial" w:cs="Arial"/>
        </w:rPr>
        <w:t>Pantb</w:t>
      </w:r>
      <w:proofErr w:type="spellEnd"/>
      <w:r w:rsidRPr="00057062">
        <w:rPr>
          <w:rFonts w:ascii="Arial" w:hAnsi="Arial" w:cs="Arial"/>
        </w:rPr>
        <w:t>,</w:t>
      </w:r>
      <w:r>
        <w:rPr>
          <w:rFonts w:ascii="Arial" w:hAnsi="Arial" w:cs="Arial"/>
        </w:rPr>
        <w:t xml:space="preserve"> P.,</w:t>
      </w:r>
      <w:r w:rsidRPr="00057062">
        <w:rPr>
          <w:rFonts w:ascii="Arial" w:hAnsi="Arial" w:cs="Arial"/>
        </w:rPr>
        <w:t xml:space="preserve"> </w:t>
      </w:r>
      <w:proofErr w:type="spellStart"/>
      <w:r w:rsidRPr="00057062">
        <w:rPr>
          <w:rFonts w:ascii="Arial" w:hAnsi="Arial" w:cs="Arial"/>
        </w:rPr>
        <w:t>Maheshwaric</w:t>
      </w:r>
      <w:proofErr w:type="spellEnd"/>
      <w:r>
        <w:rPr>
          <w:rFonts w:ascii="Arial" w:hAnsi="Arial" w:cs="Arial"/>
        </w:rPr>
        <w:t>, B.</w:t>
      </w:r>
      <w:r w:rsidRPr="00057062">
        <w:rPr>
          <w:rFonts w:ascii="Arial" w:hAnsi="Arial" w:cs="Arial"/>
        </w:rPr>
        <w:t xml:space="preserve">, </w:t>
      </w:r>
      <w:r>
        <w:rPr>
          <w:rFonts w:ascii="Arial" w:hAnsi="Arial" w:cs="Arial"/>
        </w:rPr>
        <w:t xml:space="preserve">&amp; </w:t>
      </w:r>
      <w:proofErr w:type="spellStart"/>
      <w:r w:rsidRPr="00057062">
        <w:rPr>
          <w:rFonts w:ascii="Arial" w:hAnsi="Arial" w:cs="Arial"/>
        </w:rPr>
        <w:t>Siddiquia</w:t>
      </w:r>
      <w:proofErr w:type="spellEnd"/>
      <w:r>
        <w:rPr>
          <w:rFonts w:ascii="Arial" w:hAnsi="Arial" w:cs="Arial"/>
        </w:rPr>
        <w:t>, S. (2025). P</w:t>
      </w:r>
      <w:r w:rsidRPr="00057062">
        <w:rPr>
          <w:rFonts w:ascii="Arial" w:hAnsi="Arial" w:cs="Arial"/>
        </w:rPr>
        <w:t>hytochemicals in functional foods: fortifying nutritional value and health benefits</w:t>
      </w:r>
      <w:r>
        <w:rPr>
          <w:rFonts w:ascii="Arial" w:hAnsi="Arial" w:cs="Arial"/>
        </w:rPr>
        <w:t xml:space="preserve">. </w:t>
      </w:r>
      <w:r w:rsidRPr="00890FFB">
        <w:rPr>
          <w:rFonts w:ascii="Arial" w:hAnsi="Arial" w:cs="Arial"/>
        </w:rPr>
        <w:t xml:space="preserve">Reviews </w:t>
      </w:r>
      <w:proofErr w:type="gramStart"/>
      <w:r w:rsidRPr="00890FFB">
        <w:rPr>
          <w:rFonts w:ascii="Arial" w:hAnsi="Arial" w:cs="Arial"/>
        </w:rPr>
        <w:t>In</w:t>
      </w:r>
      <w:proofErr w:type="gramEnd"/>
      <w:r w:rsidRPr="00890FFB">
        <w:rPr>
          <w:rFonts w:ascii="Arial" w:hAnsi="Arial" w:cs="Arial"/>
        </w:rPr>
        <w:t xml:space="preserve"> Food And Agriculture (RFNA) 5(2) (2024) 112-121</w:t>
      </w:r>
      <w:r>
        <w:rPr>
          <w:rFonts w:ascii="Arial" w:hAnsi="Arial" w:cs="Arial"/>
        </w:rPr>
        <w:t xml:space="preserve">. </w:t>
      </w:r>
      <w:r w:rsidRPr="00890FFB">
        <w:rPr>
          <w:rFonts w:ascii="Arial" w:hAnsi="Arial" w:cs="Arial"/>
        </w:rPr>
        <w:t>DOI: http://doi.org/10.26480/rfna.02.2024.112.121</w:t>
      </w:r>
    </w:p>
    <w:p w14:paraId="634FD91C" w14:textId="77777777" w:rsidR="00AF0E63" w:rsidRPr="00D9597F" w:rsidRDefault="00AF0E63" w:rsidP="00AF0E63">
      <w:pPr>
        <w:pStyle w:val="NoSpacing"/>
        <w:spacing w:line="360" w:lineRule="auto"/>
        <w:rPr>
          <w:rStyle w:val="text"/>
          <w:rFonts w:ascii="Arial" w:hAnsi="Arial" w:cs="Arial"/>
          <w:sz w:val="20"/>
          <w:szCs w:val="20"/>
        </w:rPr>
      </w:pPr>
    </w:p>
    <w:p w14:paraId="0948E9EE" w14:textId="77777777" w:rsidR="003570AF" w:rsidRPr="00D9597F" w:rsidRDefault="003570AF" w:rsidP="00AF0E63">
      <w:pPr>
        <w:pStyle w:val="NoSpacing"/>
        <w:spacing w:line="360" w:lineRule="auto"/>
        <w:rPr>
          <w:rStyle w:val="element-citation"/>
          <w:rFonts w:ascii="Arial" w:hAnsi="Arial" w:cs="Arial"/>
          <w:sz w:val="20"/>
          <w:szCs w:val="20"/>
        </w:rPr>
      </w:pPr>
      <w:r w:rsidRPr="00D9597F">
        <w:rPr>
          <w:rStyle w:val="text"/>
          <w:rFonts w:ascii="Arial" w:hAnsi="Arial" w:cs="Arial"/>
          <w:sz w:val="20"/>
          <w:szCs w:val="20"/>
        </w:rPr>
        <w:t>Thakur</w:t>
      </w:r>
      <w:r w:rsidRPr="00D9597F">
        <w:rPr>
          <w:rFonts w:ascii="Arial" w:hAnsi="Arial" w:cs="Arial"/>
          <w:sz w:val="20"/>
          <w:szCs w:val="20"/>
        </w:rPr>
        <w:t xml:space="preserve"> M., </w:t>
      </w:r>
      <w:r w:rsidRPr="00D9597F">
        <w:rPr>
          <w:rStyle w:val="text"/>
          <w:rFonts w:ascii="Arial" w:hAnsi="Arial" w:cs="Arial"/>
          <w:sz w:val="20"/>
          <w:szCs w:val="20"/>
        </w:rPr>
        <w:t>Singh</w:t>
      </w:r>
      <w:r w:rsidRPr="00D9597F">
        <w:rPr>
          <w:rFonts w:ascii="Arial" w:hAnsi="Arial" w:cs="Arial"/>
          <w:sz w:val="20"/>
          <w:szCs w:val="20"/>
        </w:rPr>
        <w:t>, K., &amp;</w:t>
      </w:r>
      <w:r w:rsidR="00C42D94">
        <w:rPr>
          <w:rFonts w:ascii="Arial" w:hAnsi="Arial" w:cs="Arial"/>
          <w:sz w:val="20"/>
          <w:szCs w:val="20"/>
        </w:rPr>
        <w:t xml:space="preserve"> </w:t>
      </w:r>
      <w:r w:rsidRPr="00D9597F">
        <w:rPr>
          <w:rStyle w:val="text"/>
          <w:rFonts w:ascii="Arial" w:hAnsi="Arial" w:cs="Arial"/>
          <w:sz w:val="20"/>
          <w:szCs w:val="20"/>
        </w:rPr>
        <w:t xml:space="preserve">Khedkar, R. (2020). </w:t>
      </w:r>
      <w:r w:rsidRPr="00D9597F">
        <w:rPr>
          <w:rStyle w:val="title-text"/>
          <w:rFonts w:ascii="Arial" w:hAnsi="Arial" w:cs="Arial"/>
          <w:sz w:val="20"/>
          <w:szCs w:val="20"/>
        </w:rPr>
        <w:t>Phytochemicals</w:t>
      </w:r>
      <w:r w:rsidRPr="00D9597F">
        <w:rPr>
          <w:rFonts w:ascii="Arial" w:hAnsi="Arial" w:cs="Arial"/>
          <w:sz w:val="20"/>
          <w:szCs w:val="20"/>
        </w:rPr>
        <w:t xml:space="preserve">: Extraction process, safety assessment, toxicological evaluations, and regulatory issues, In Bhanu Prakash, (Ed.) </w:t>
      </w:r>
      <w:hyperlink r:id="rId33" w:tooltip="Go to Functional and Preservative Properties of Phytochemicals on ScienceDirect" w:history="1">
        <w:r w:rsidRPr="00D9597F">
          <w:rPr>
            <w:rStyle w:val="anchor-text"/>
            <w:rFonts w:ascii="Arial" w:hAnsi="Arial" w:cs="Arial"/>
            <w:sz w:val="20"/>
            <w:szCs w:val="20"/>
          </w:rPr>
          <w:t>Functional and Preservative Properties of Phytochemicals</w:t>
        </w:r>
      </w:hyperlink>
      <w:r w:rsidRPr="00D9597F">
        <w:rPr>
          <w:rFonts w:ascii="Arial" w:hAnsi="Arial" w:cs="Arial"/>
          <w:sz w:val="20"/>
          <w:szCs w:val="20"/>
        </w:rPr>
        <w:t xml:space="preserve">, Academic Press, </w:t>
      </w:r>
      <w:r w:rsidRPr="00D9597F">
        <w:rPr>
          <w:rFonts w:ascii="Arial" w:hAnsi="Arial" w:cs="Arial"/>
          <w:strike/>
          <w:sz w:val="20"/>
          <w:szCs w:val="20"/>
        </w:rPr>
        <w:t>2020</w:t>
      </w:r>
      <w:r w:rsidRPr="00D9597F">
        <w:rPr>
          <w:rFonts w:ascii="Arial" w:hAnsi="Arial" w:cs="Arial"/>
          <w:sz w:val="20"/>
          <w:szCs w:val="20"/>
        </w:rPr>
        <w:t xml:space="preserve">, 341-361 </w:t>
      </w:r>
      <w:hyperlink r:id="rId34" w:history="1">
        <w:r w:rsidRPr="00D9597F">
          <w:rPr>
            <w:rStyle w:val="Hyperlink"/>
            <w:rFonts w:ascii="Arial" w:hAnsi="Arial" w:cs="Arial"/>
            <w:color w:val="auto"/>
            <w:szCs w:val="20"/>
          </w:rPr>
          <w:t>https://doi.org/10.1016/B978-0-12-818593-3.00011-7</w:t>
        </w:r>
      </w:hyperlink>
    </w:p>
    <w:p w14:paraId="4D43125F" w14:textId="77777777" w:rsidR="00AF0E63" w:rsidRPr="00D9597F" w:rsidRDefault="00AF0E63" w:rsidP="00AF0E63">
      <w:pPr>
        <w:pStyle w:val="NoSpacing"/>
        <w:spacing w:line="480" w:lineRule="auto"/>
        <w:jc w:val="both"/>
        <w:rPr>
          <w:rFonts w:ascii="Arial" w:hAnsi="Arial" w:cs="Arial"/>
          <w:sz w:val="20"/>
          <w:szCs w:val="20"/>
        </w:rPr>
      </w:pPr>
    </w:p>
    <w:p w14:paraId="2124A838" w14:textId="77777777" w:rsidR="003570AF" w:rsidRPr="00D9597F" w:rsidRDefault="003570AF" w:rsidP="00AF0E63">
      <w:pPr>
        <w:pStyle w:val="NoSpacing"/>
        <w:spacing w:line="480" w:lineRule="auto"/>
        <w:jc w:val="both"/>
        <w:rPr>
          <w:rFonts w:ascii="Arial" w:hAnsi="Arial" w:cs="Arial"/>
          <w:sz w:val="20"/>
          <w:szCs w:val="20"/>
        </w:rPr>
      </w:pPr>
      <w:proofErr w:type="spellStart"/>
      <w:r w:rsidRPr="00D9597F">
        <w:rPr>
          <w:rFonts w:ascii="Arial" w:hAnsi="Arial" w:cs="Arial"/>
          <w:sz w:val="20"/>
          <w:szCs w:val="20"/>
        </w:rPr>
        <w:lastRenderedPageBreak/>
        <w:t>Timilsena</w:t>
      </w:r>
      <w:proofErr w:type="spellEnd"/>
      <w:r w:rsidRPr="00D9597F">
        <w:rPr>
          <w:rFonts w:ascii="Arial" w:hAnsi="Arial" w:cs="Arial"/>
          <w:sz w:val="20"/>
          <w:szCs w:val="20"/>
        </w:rPr>
        <w:t xml:space="preserve"> YP, </w:t>
      </w:r>
      <w:proofErr w:type="spellStart"/>
      <w:r w:rsidRPr="00D9597F">
        <w:rPr>
          <w:rFonts w:ascii="Arial" w:hAnsi="Arial" w:cs="Arial"/>
          <w:sz w:val="20"/>
          <w:szCs w:val="20"/>
        </w:rPr>
        <w:t>Phosanam</w:t>
      </w:r>
      <w:proofErr w:type="spellEnd"/>
      <w:r w:rsidRPr="00D9597F">
        <w:rPr>
          <w:rFonts w:ascii="Arial" w:hAnsi="Arial" w:cs="Arial"/>
          <w:sz w:val="20"/>
          <w:szCs w:val="20"/>
        </w:rPr>
        <w:t xml:space="preserve"> A, Stockmann R. (2023). Perspectives on Saponins: Food Functionality and Applications. Int J Mol Sci. </w:t>
      </w:r>
      <w:r w:rsidRPr="00D9597F">
        <w:rPr>
          <w:rFonts w:ascii="Arial" w:hAnsi="Arial" w:cs="Arial"/>
          <w:strike/>
          <w:sz w:val="20"/>
          <w:szCs w:val="20"/>
        </w:rPr>
        <w:t>2023</w:t>
      </w:r>
      <w:r w:rsidRPr="00D9597F">
        <w:rPr>
          <w:rFonts w:ascii="Arial" w:hAnsi="Arial" w:cs="Arial"/>
          <w:sz w:val="20"/>
          <w:szCs w:val="20"/>
        </w:rPr>
        <w:t>;24(17)</w:t>
      </w:r>
      <w:r w:rsidR="00155550" w:rsidRPr="00D9597F">
        <w:rPr>
          <w:rFonts w:ascii="Arial" w:hAnsi="Arial" w:cs="Arial"/>
          <w:sz w:val="20"/>
          <w:szCs w:val="20"/>
        </w:rPr>
        <w:t>,</w:t>
      </w:r>
      <w:r w:rsidRPr="00D9597F">
        <w:rPr>
          <w:rFonts w:ascii="Arial" w:hAnsi="Arial" w:cs="Arial"/>
          <w:sz w:val="20"/>
          <w:szCs w:val="20"/>
        </w:rPr>
        <w:t xml:space="preserve">13538.  </w:t>
      </w:r>
      <w:proofErr w:type="spellStart"/>
      <w:r w:rsidRPr="00D9597F">
        <w:rPr>
          <w:rFonts w:ascii="Arial" w:hAnsi="Arial" w:cs="Arial"/>
          <w:sz w:val="20"/>
          <w:szCs w:val="20"/>
        </w:rPr>
        <w:t>doi</w:t>
      </w:r>
      <w:proofErr w:type="spellEnd"/>
      <w:r w:rsidRPr="00D9597F">
        <w:rPr>
          <w:rFonts w:ascii="Arial" w:hAnsi="Arial" w:cs="Arial"/>
          <w:sz w:val="20"/>
          <w:szCs w:val="20"/>
        </w:rPr>
        <w:t xml:space="preserve">: 0.3390/ijms241713538. </w:t>
      </w:r>
    </w:p>
    <w:p w14:paraId="165640CA" w14:textId="77777777" w:rsidR="00AF0E63" w:rsidRPr="00D9597F" w:rsidRDefault="00AF0E63" w:rsidP="00EF1270">
      <w:pPr>
        <w:spacing w:after="160"/>
      </w:pPr>
    </w:p>
    <w:p w14:paraId="06005410" w14:textId="77777777" w:rsidR="00AF0E63" w:rsidRPr="00D9597F" w:rsidRDefault="003570AF" w:rsidP="008F64B0">
      <w:pPr>
        <w:spacing w:after="160" w:line="360" w:lineRule="auto"/>
        <w:rPr>
          <w:rStyle w:val="element-citation"/>
        </w:rPr>
      </w:pPr>
      <w:r w:rsidRPr="00D9597F">
        <w:t xml:space="preserve">Ullah A, Munir S, Badshah SL, Khan N, Ghani L, Poulson BG, </w:t>
      </w:r>
      <w:proofErr w:type="spellStart"/>
      <w:r w:rsidRPr="00D9597F">
        <w:t>Emwas</w:t>
      </w:r>
      <w:proofErr w:type="spellEnd"/>
      <w:r w:rsidRPr="00D9597F">
        <w:t xml:space="preserve"> AH, </w:t>
      </w:r>
      <w:proofErr w:type="spellStart"/>
      <w:r w:rsidRPr="00D9597F">
        <w:t>Jaremko</w:t>
      </w:r>
      <w:proofErr w:type="spellEnd"/>
      <w:r w:rsidRPr="00D9597F">
        <w:t xml:space="preserve"> M. (2020). Important Flavonoids and Their Role as a Therapeutic Agent. Molecules, 25(22)</w:t>
      </w:r>
      <w:r w:rsidR="00155550" w:rsidRPr="00D9597F">
        <w:t>,</w:t>
      </w:r>
      <w:r w:rsidRPr="00D9597F">
        <w:t xml:space="preserve">5243. </w:t>
      </w:r>
      <w:proofErr w:type="spellStart"/>
      <w:r w:rsidRPr="00D9597F">
        <w:t>doi</w:t>
      </w:r>
      <w:proofErr w:type="spellEnd"/>
      <w:r w:rsidRPr="00D9597F">
        <w:t>: 10.3390/molecules25225243. PMID: 33187049; PMCID: PMC7697716.</w:t>
      </w:r>
    </w:p>
    <w:p w14:paraId="55A592A6" w14:textId="77777777" w:rsidR="003570AF" w:rsidRPr="00D9597F" w:rsidRDefault="003570AF" w:rsidP="00AF0E63">
      <w:pPr>
        <w:pStyle w:val="NoSpacing"/>
        <w:spacing w:line="360" w:lineRule="auto"/>
        <w:rPr>
          <w:rStyle w:val="element-citation"/>
          <w:rFonts w:ascii="Arial" w:hAnsi="Arial" w:cs="Arial"/>
          <w:sz w:val="20"/>
          <w:szCs w:val="20"/>
        </w:rPr>
      </w:pPr>
      <w:r w:rsidRPr="00D9597F">
        <w:rPr>
          <w:rStyle w:val="element-citation"/>
          <w:rFonts w:ascii="Arial" w:hAnsi="Arial" w:cs="Arial"/>
          <w:sz w:val="20"/>
          <w:szCs w:val="20"/>
        </w:rPr>
        <w:t xml:space="preserve">Veronese N., </w:t>
      </w:r>
      <w:proofErr w:type="spellStart"/>
      <w:r w:rsidRPr="00D9597F">
        <w:rPr>
          <w:rStyle w:val="element-citation"/>
          <w:rFonts w:ascii="Arial" w:hAnsi="Arial" w:cs="Arial"/>
          <w:sz w:val="20"/>
          <w:szCs w:val="20"/>
        </w:rPr>
        <w:t>Solmi</w:t>
      </w:r>
      <w:proofErr w:type="spellEnd"/>
      <w:r w:rsidRPr="00D9597F">
        <w:rPr>
          <w:rStyle w:val="element-citation"/>
          <w:rFonts w:ascii="Arial" w:hAnsi="Arial" w:cs="Arial"/>
          <w:sz w:val="20"/>
          <w:szCs w:val="20"/>
        </w:rPr>
        <w:t xml:space="preserve">, M., Caruso, M.G., </w:t>
      </w:r>
      <w:proofErr w:type="spellStart"/>
      <w:r w:rsidRPr="00D9597F">
        <w:rPr>
          <w:rStyle w:val="element-citation"/>
          <w:rFonts w:ascii="Arial" w:hAnsi="Arial" w:cs="Arial"/>
          <w:sz w:val="20"/>
          <w:szCs w:val="20"/>
        </w:rPr>
        <w:t>Giannelli</w:t>
      </w:r>
      <w:proofErr w:type="spellEnd"/>
      <w:r w:rsidRPr="00D9597F">
        <w:rPr>
          <w:rStyle w:val="element-citation"/>
          <w:rFonts w:ascii="Arial" w:hAnsi="Arial" w:cs="Arial"/>
          <w:sz w:val="20"/>
          <w:szCs w:val="20"/>
        </w:rPr>
        <w:t xml:space="preserve">, M.G., </w:t>
      </w:r>
      <w:proofErr w:type="spellStart"/>
      <w:r w:rsidRPr="00D9597F">
        <w:rPr>
          <w:rStyle w:val="element-citation"/>
          <w:rFonts w:ascii="Arial" w:hAnsi="Arial" w:cs="Arial"/>
          <w:sz w:val="20"/>
          <w:szCs w:val="20"/>
        </w:rPr>
        <w:t>Osella</w:t>
      </w:r>
      <w:proofErr w:type="spellEnd"/>
      <w:r w:rsidRPr="00D9597F">
        <w:rPr>
          <w:rStyle w:val="element-citation"/>
          <w:rFonts w:ascii="Arial" w:hAnsi="Arial" w:cs="Arial"/>
          <w:sz w:val="20"/>
          <w:szCs w:val="20"/>
        </w:rPr>
        <w:t xml:space="preserve">, A.R., </w:t>
      </w:r>
      <w:proofErr w:type="spellStart"/>
      <w:r w:rsidRPr="00D9597F">
        <w:rPr>
          <w:rStyle w:val="element-citation"/>
          <w:rFonts w:ascii="Arial" w:hAnsi="Arial" w:cs="Arial"/>
          <w:sz w:val="20"/>
          <w:szCs w:val="20"/>
        </w:rPr>
        <w:t>Evangelou</w:t>
      </w:r>
      <w:proofErr w:type="spellEnd"/>
      <w:r w:rsidRPr="00D9597F">
        <w:rPr>
          <w:rStyle w:val="element-citation"/>
          <w:rFonts w:ascii="Arial" w:hAnsi="Arial" w:cs="Arial"/>
          <w:sz w:val="20"/>
          <w:szCs w:val="20"/>
        </w:rPr>
        <w:t xml:space="preserve">, E. et al.  (2018). Dietary </w:t>
      </w:r>
      <w:proofErr w:type="spellStart"/>
      <w:r w:rsidRPr="00D9597F">
        <w:rPr>
          <w:rStyle w:val="element-citation"/>
          <w:rFonts w:ascii="Arial" w:hAnsi="Arial" w:cs="Arial"/>
          <w:sz w:val="20"/>
          <w:szCs w:val="20"/>
        </w:rPr>
        <w:t>fiber</w:t>
      </w:r>
      <w:proofErr w:type="spellEnd"/>
      <w:r w:rsidRPr="00D9597F">
        <w:rPr>
          <w:rStyle w:val="element-citation"/>
          <w:rFonts w:ascii="Arial" w:hAnsi="Arial" w:cs="Arial"/>
          <w:sz w:val="20"/>
          <w:szCs w:val="20"/>
        </w:rPr>
        <w:t xml:space="preserve"> and health outcomes: An umbrella review of systematic reviews and meta-analyses. </w:t>
      </w:r>
      <w:r w:rsidRPr="00D9597F">
        <w:rPr>
          <w:rStyle w:val="ref-journal"/>
          <w:rFonts w:ascii="Arial" w:hAnsi="Arial" w:cs="Arial"/>
          <w:i/>
          <w:iCs/>
          <w:sz w:val="20"/>
          <w:szCs w:val="20"/>
        </w:rPr>
        <w:t>Am. J. Clin. Nutr.,</w:t>
      </w:r>
      <w:r w:rsidRPr="00D9597F">
        <w:rPr>
          <w:rStyle w:val="ref-vol"/>
          <w:rFonts w:ascii="Arial" w:hAnsi="Arial" w:cs="Arial"/>
          <w:sz w:val="20"/>
          <w:szCs w:val="20"/>
        </w:rPr>
        <w:t>107</w:t>
      </w:r>
      <w:r w:rsidRPr="00D9597F">
        <w:rPr>
          <w:rStyle w:val="element-citation"/>
          <w:rFonts w:ascii="Arial" w:hAnsi="Arial" w:cs="Arial"/>
          <w:sz w:val="20"/>
          <w:szCs w:val="20"/>
        </w:rPr>
        <w:t>, 436–444. DOI: 10.1093/</w:t>
      </w:r>
      <w:proofErr w:type="spellStart"/>
      <w:r w:rsidRPr="00D9597F">
        <w:rPr>
          <w:rStyle w:val="element-citation"/>
          <w:rFonts w:ascii="Arial" w:hAnsi="Arial" w:cs="Arial"/>
          <w:sz w:val="20"/>
          <w:szCs w:val="20"/>
        </w:rPr>
        <w:t>ajcn</w:t>
      </w:r>
      <w:proofErr w:type="spellEnd"/>
      <w:r w:rsidRPr="00D9597F">
        <w:rPr>
          <w:rStyle w:val="element-citation"/>
          <w:rFonts w:ascii="Arial" w:hAnsi="Arial" w:cs="Arial"/>
          <w:sz w:val="20"/>
          <w:szCs w:val="20"/>
        </w:rPr>
        <w:t>/nqx082</w:t>
      </w:r>
      <w:r w:rsidR="00CF76E8" w:rsidRPr="00D9597F">
        <w:rPr>
          <w:rStyle w:val="element-citation"/>
          <w:rFonts w:ascii="Arial" w:hAnsi="Arial" w:cs="Arial"/>
          <w:sz w:val="20"/>
          <w:szCs w:val="20"/>
        </w:rPr>
        <w:t xml:space="preserve"> </w:t>
      </w:r>
    </w:p>
    <w:p w14:paraId="4BF7C3EB" w14:textId="77777777" w:rsidR="00AF0E63" w:rsidRPr="00D9597F" w:rsidRDefault="00AF0E63" w:rsidP="00AF0E63">
      <w:pPr>
        <w:pStyle w:val="NoSpacing"/>
        <w:spacing w:line="360" w:lineRule="auto"/>
        <w:rPr>
          <w:rStyle w:val="element-citation"/>
          <w:rFonts w:ascii="Arial" w:hAnsi="Arial" w:cs="Arial"/>
          <w:sz w:val="20"/>
          <w:szCs w:val="20"/>
        </w:rPr>
      </w:pPr>
    </w:p>
    <w:p w14:paraId="7B23F17F" w14:textId="77777777" w:rsidR="003570AF" w:rsidRPr="00D9597F" w:rsidRDefault="003570AF" w:rsidP="00AF0E63">
      <w:pPr>
        <w:pStyle w:val="NoSpacing"/>
        <w:spacing w:line="360" w:lineRule="auto"/>
        <w:rPr>
          <w:rStyle w:val="element-citation"/>
          <w:rFonts w:ascii="Arial" w:hAnsi="Arial" w:cs="Arial"/>
          <w:sz w:val="20"/>
          <w:szCs w:val="20"/>
        </w:rPr>
      </w:pPr>
      <w:r w:rsidRPr="00D9597F">
        <w:rPr>
          <w:rStyle w:val="element-citation"/>
          <w:rFonts w:ascii="Arial" w:hAnsi="Arial" w:cs="Arial"/>
          <w:sz w:val="20"/>
          <w:szCs w:val="20"/>
        </w:rPr>
        <w:t xml:space="preserve">Watson, A., Fleet, G., Asano, N., Molyneux, R., &amp; Nash, R. (2001). Polyhydroxylated alkaloids - Natural occurrence and therapeutic applications. </w:t>
      </w:r>
      <w:r w:rsidRPr="00D9597F">
        <w:rPr>
          <w:rStyle w:val="ref-journal"/>
          <w:rFonts w:ascii="Arial" w:hAnsi="Arial" w:cs="Arial"/>
          <w:i/>
          <w:iCs/>
          <w:sz w:val="20"/>
          <w:szCs w:val="20"/>
        </w:rPr>
        <w:t xml:space="preserve">Phytochemistry. </w:t>
      </w:r>
      <w:r w:rsidRPr="00D9597F">
        <w:rPr>
          <w:rStyle w:val="element-citation"/>
          <w:rFonts w:ascii="Arial" w:hAnsi="Arial" w:cs="Arial"/>
          <w:sz w:val="20"/>
          <w:szCs w:val="20"/>
        </w:rPr>
        <w:t xml:space="preserve">2001; </w:t>
      </w:r>
      <w:r w:rsidRPr="00D9597F">
        <w:rPr>
          <w:rStyle w:val="ref-vol"/>
          <w:rFonts w:ascii="Arial" w:hAnsi="Arial" w:cs="Arial"/>
          <w:sz w:val="20"/>
          <w:szCs w:val="20"/>
        </w:rPr>
        <w:t>56</w:t>
      </w:r>
      <w:r w:rsidRPr="00D9597F">
        <w:rPr>
          <w:rStyle w:val="element-citation"/>
          <w:rFonts w:ascii="Arial" w:hAnsi="Arial" w:cs="Arial"/>
          <w:sz w:val="20"/>
          <w:szCs w:val="20"/>
        </w:rPr>
        <w:t>:265-295.            DOI: 10.1016/S0031-9422(00)00451-9.</w:t>
      </w:r>
    </w:p>
    <w:p w14:paraId="2CF4A141" w14:textId="77777777" w:rsidR="00917C25" w:rsidRPr="00D9597F" w:rsidRDefault="00917C25" w:rsidP="00917C25">
      <w:pPr>
        <w:pStyle w:val="NoSpacing"/>
        <w:spacing w:line="360" w:lineRule="auto"/>
        <w:rPr>
          <w:rFonts w:ascii="Arial" w:hAnsi="Arial" w:cs="Arial"/>
          <w:color w:val="EE0000"/>
          <w:sz w:val="20"/>
          <w:szCs w:val="20"/>
        </w:rPr>
      </w:pPr>
    </w:p>
    <w:p w14:paraId="3FDB07DD" w14:textId="77777777" w:rsidR="003570AF" w:rsidRPr="00D9597F" w:rsidRDefault="00917C25" w:rsidP="00AF0E63">
      <w:pPr>
        <w:spacing w:line="360" w:lineRule="auto"/>
        <w:rPr>
          <w:rFonts w:ascii="Arial" w:hAnsi="Arial" w:cs="Arial"/>
        </w:rPr>
      </w:pPr>
      <w:r w:rsidRPr="00D9597F">
        <w:rPr>
          <w:rFonts w:ascii="Arial" w:hAnsi="Arial" w:cs="Arial"/>
        </w:rPr>
        <w:t xml:space="preserve">WHO (2020). </w:t>
      </w:r>
      <w:r w:rsidR="003570AF" w:rsidRPr="00D9597F">
        <w:rPr>
          <w:rFonts w:ascii="Arial" w:hAnsi="Arial" w:cs="Arial"/>
        </w:rPr>
        <w:t xml:space="preserve">World Health Rankings / WHO Data. </w:t>
      </w:r>
      <w:r w:rsidR="003570AF" w:rsidRPr="00D9597F">
        <w:rPr>
          <w:rFonts w:ascii="Arial" w:hAnsi="Arial" w:cs="Arial"/>
          <w:i/>
          <w:iCs/>
        </w:rPr>
        <w:t>Malnutrition in Lesotho: Deaths.</w:t>
      </w:r>
      <w:r w:rsidR="003570AF" w:rsidRPr="00D9597F">
        <w:rPr>
          <w:rFonts w:ascii="Arial" w:hAnsi="Arial" w:cs="Arial"/>
        </w:rPr>
        <w:t xml:space="preserve"> Retrieved from https://www.worldlifeexpectancy.com/lesotho-malnutrition</w:t>
      </w:r>
      <w:r w:rsidR="00CF76E8" w:rsidRPr="00D9597F">
        <w:rPr>
          <w:rFonts w:ascii="Arial" w:hAnsi="Arial" w:cs="Arial"/>
          <w:i/>
        </w:rPr>
        <w:t xml:space="preserve"> </w:t>
      </w:r>
    </w:p>
    <w:p w14:paraId="50C98D8A" w14:textId="77777777" w:rsidR="00AF0E63" w:rsidRPr="00D9597F" w:rsidRDefault="00AF0E63" w:rsidP="008142C4">
      <w:pPr>
        <w:pStyle w:val="NoSpacing"/>
        <w:rPr>
          <w:rFonts w:ascii="Arial" w:hAnsi="Arial" w:cs="Arial"/>
          <w:sz w:val="20"/>
          <w:szCs w:val="20"/>
        </w:rPr>
      </w:pPr>
    </w:p>
    <w:p w14:paraId="5F47C252" w14:textId="77777777" w:rsidR="004D1C53" w:rsidRPr="00D9597F" w:rsidRDefault="004D1C53" w:rsidP="00C85CD0">
      <w:pPr>
        <w:spacing w:line="360" w:lineRule="auto"/>
      </w:pPr>
      <w:r w:rsidRPr="00D9597F">
        <w:t>Wolfe, R. R. (2012). The role of dietary protein in optimizing muscle mass, function and health outcomes in older individuals. </w:t>
      </w:r>
      <w:r w:rsidRPr="00D9597F">
        <w:rPr>
          <w:i/>
          <w:iCs/>
        </w:rPr>
        <w:t>British Journal of Nutrition</w:t>
      </w:r>
      <w:r w:rsidRPr="00D9597F">
        <w:t>, </w:t>
      </w:r>
      <w:r w:rsidRPr="00D9597F">
        <w:rPr>
          <w:i/>
          <w:iCs/>
        </w:rPr>
        <w:t>108</w:t>
      </w:r>
      <w:r w:rsidRPr="00D9597F">
        <w:t>(S2), S88–S93. doi:10.1017/S0007114512002590</w:t>
      </w:r>
    </w:p>
    <w:p w14:paraId="5EF69FCD" w14:textId="77777777" w:rsidR="004D1C53" w:rsidRPr="00D9597F" w:rsidRDefault="004D1C53" w:rsidP="00C85CD0">
      <w:pPr>
        <w:pStyle w:val="NoSpacing"/>
        <w:spacing w:line="360" w:lineRule="auto"/>
        <w:jc w:val="both"/>
        <w:rPr>
          <w:rFonts w:ascii="Arial" w:hAnsi="Arial" w:cs="Arial"/>
          <w:sz w:val="20"/>
          <w:szCs w:val="20"/>
        </w:rPr>
      </w:pPr>
    </w:p>
    <w:p w14:paraId="365D5769" w14:textId="77777777" w:rsidR="00AF0E63" w:rsidRPr="00D9597F" w:rsidRDefault="003570AF" w:rsidP="00AF0E63">
      <w:pPr>
        <w:pStyle w:val="NoSpacing"/>
        <w:spacing w:line="360" w:lineRule="auto"/>
        <w:jc w:val="both"/>
        <w:rPr>
          <w:rFonts w:ascii="Arial" w:hAnsi="Arial" w:cs="Arial"/>
          <w:sz w:val="20"/>
          <w:szCs w:val="20"/>
        </w:rPr>
      </w:pPr>
      <w:r w:rsidRPr="00D9597F">
        <w:rPr>
          <w:rFonts w:ascii="Arial" w:hAnsi="Arial" w:cs="Arial"/>
          <w:sz w:val="20"/>
          <w:szCs w:val="20"/>
        </w:rPr>
        <w:t xml:space="preserve">Yan, X., Huang J., Huang, L., Luo, C., Li, Z., Xu, P., et al. (2024). Effects of dietary lipids on </w:t>
      </w:r>
      <w:proofErr w:type="spellStart"/>
      <w:r w:rsidRPr="00D9597F">
        <w:rPr>
          <w:rFonts w:ascii="Arial" w:hAnsi="Arial" w:cs="Arial"/>
          <w:sz w:val="20"/>
          <w:szCs w:val="20"/>
        </w:rPr>
        <w:t>bioaccessibility</w:t>
      </w:r>
      <w:proofErr w:type="spellEnd"/>
      <w:r w:rsidRPr="00D9597F">
        <w:rPr>
          <w:rFonts w:ascii="Arial" w:hAnsi="Arial" w:cs="Arial"/>
          <w:sz w:val="20"/>
          <w:szCs w:val="20"/>
        </w:rPr>
        <w:t xml:space="preserve"> and bioavailability of natural carotenoids. LWT, 200, 116171. </w:t>
      </w:r>
      <w:hyperlink r:id="rId35" w:history="1">
        <w:r w:rsidR="008142C4" w:rsidRPr="00D9597F">
          <w:rPr>
            <w:rStyle w:val="Hyperlink"/>
            <w:rFonts w:ascii="Arial" w:hAnsi="Arial" w:cs="Arial"/>
            <w:color w:val="auto"/>
            <w:sz w:val="20"/>
            <w:szCs w:val="20"/>
          </w:rPr>
          <w:t>https://doi.org/10.1016/j.lwt.2024.116171</w:t>
        </w:r>
      </w:hyperlink>
      <w:r w:rsidRPr="00D9597F">
        <w:rPr>
          <w:rFonts w:ascii="Arial" w:hAnsi="Arial" w:cs="Arial"/>
          <w:sz w:val="20"/>
          <w:szCs w:val="20"/>
        </w:rPr>
        <w:t>.</w:t>
      </w:r>
    </w:p>
    <w:p w14:paraId="35EF2C1D" w14:textId="77777777" w:rsidR="008142C4" w:rsidRPr="00D9597F" w:rsidRDefault="008142C4" w:rsidP="00AF0E63">
      <w:pPr>
        <w:pStyle w:val="NoSpacing"/>
        <w:spacing w:line="360" w:lineRule="auto"/>
        <w:jc w:val="both"/>
      </w:pPr>
    </w:p>
    <w:p w14:paraId="337C2DA0" w14:textId="77777777" w:rsidR="003570AF" w:rsidRPr="00D9597F" w:rsidRDefault="003570AF" w:rsidP="00AF0E63">
      <w:pPr>
        <w:pStyle w:val="NoSpacing"/>
        <w:spacing w:line="360" w:lineRule="auto"/>
        <w:jc w:val="both"/>
        <w:rPr>
          <w:rFonts w:ascii="Arial" w:hAnsi="Arial" w:cs="Arial"/>
          <w:sz w:val="20"/>
          <w:szCs w:val="20"/>
        </w:rPr>
      </w:pPr>
      <w:r w:rsidRPr="00D9597F">
        <w:rPr>
          <w:rFonts w:ascii="Arial" w:hAnsi="Arial" w:cs="Arial"/>
          <w:sz w:val="20"/>
          <w:szCs w:val="20"/>
          <w:shd w:val="clear" w:color="auto" w:fill="FFFFFF"/>
        </w:rPr>
        <w:t xml:space="preserve">Zamora-Ros R, </w:t>
      </w:r>
      <w:proofErr w:type="spellStart"/>
      <w:r w:rsidRPr="00D9597F">
        <w:rPr>
          <w:rFonts w:ascii="Arial" w:hAnsi="Arial" w:cs="Arial"/>
          <w:sz w:val="20"/>
          <w:szCs w:val="20"/>
          <w:shd w:val="clear" w:color="auto" w:fill="FFFFFF"/>
        </w:rPr>
        <w:t>Forouhi</w:t>
      </w:r>
      <w:proofErr w:type="spellEnd"/>
      <w:r w:rsidRPr="00D9597F">
        <w:rPr>
          <w:rFonts w:ascii="Arial" w:hAnsi="Arial" w:cs="Arial"/>
          <w:sz w:val="20"/>
          <w:szCs w:val="20"/>
          <w:shd w:val="clear" w:color="auto" w:fill="FFFFFF"/>
        </w:rPr>
        <w:t xml:space="preserve">, N.G., Sharp, S.J., </w:t>
      </w:r>
      <w:proofErr w:type="gramStart"/>
      <w:r w:rsidRPr="00D9597F">
        <w:rPr>
          <w:rFonts w:ascii="Arial" w:hAnsi="Arial" w:cs="Arial"/>
          <w:sz w:val="20"/>
          <w:szCs w:val="20"/>
          <w:shd w:val="clear" w:color="auto" w:fill="FFFFFF"/>
        </w:rPr>
        <w:t>González,,</w:t>
      </w:r>
      <w:proofErr w:type="gramEnd"/>
      <w:r w:rsidRPr="00D9597F">
        <w:rPr>
          <w:rFonts w:ascii="Arial" w:hAnsi="Arial" w:cs="Arial"/>
          <w:sz w:val="20"/>
          <w:szCs w:val="20"/>
          <w:shd w:val="clear" w:color="auto" w:fill="FFFFFF"/>
        </w:rPr>
        <w:t xml:space="preserve"> C.A., </w:t>
      </w:r>
      <w:proofErr w:type="spellStart"/>
      <w:r w:rsidRPr="00D9597F">
        <w:rPr>
          <w:rFonts w:ascii="Arial" w:hAnsi="Arial" w:cs="Arial"/>
          <w:sz w:val="20"/>
          <w:szCs w:val="20"/>
          <w:shd w:val="clear" w:color="auto" w:fill="FFFFFF"/>
        </w:rPr>
        <w:t>Buijsse</w:t>
      </w:r>
      <w:proofErr w:type="spellEnd"/>
      <w:r w:rsidRPr="00D9597F">
        <w:rPr>
          <w:rFonts w:ascii="Arial" w:hAnsi="Arial" w:cs="Arial"/>
          <w:sz w:val="20"/>
          <w:szCs w:val="20"/>
          <w:shd w:val="clear" w:color="auto" w:fill="FFFFFF"/>
        </w:rPr>
        <w:t xml:space="preserve">, B., Guevara, M., </w:t>
      </w:r>
      <w:r w:rsidRPr="00D9597F">
        <w:rPr>
          <w:rFonts w:ascii="Arial" w:hAnsi="Arial" w:cs="Arial"/>
          <w:iCs/>
          <w:sz w:val="20"/>
          <w:szCs w:val="20"/>
          <w:shd w:val="clear" w:color="auto" w:fill="FFFFFF"/>
        </w:rPr>
        <w:t>et al</w:t>
      </w:r>
      <w:r w:rsidRPr="00D9597F">
        <w:rPr>
          <w:rFonts w:ascii="Arial" w:hAnsi="Arial" w:cs="Arial"/>
          <w:sz w:val="20"/>
          <w:szCs w:val="20"/>
          <w:shd w:val="clear" w:color="auto" w:fill="FFFFFF"/>
        </w:rPr>
        <w:t xml:space="preserve"> (2014). Dietary intakes of individual flavanols and </w:t>
      </w:r>
      <w:proofErr w:type="spellStart"/>
      <w:r w:rsidRPr="00D9597F">
        <w:rPr>
          <w:rFonts w:ascii="Arial" w:hAnsi="Arial" w:cs="Arial"/>
          <w:sz w:val="20"/>
          <w:szCs w:val="20"/>
          <w:shd w:val="clear" w:color="auto" w:fill="FFFFFF"/>
        </w:rPr>
        <w:t>flavonols</w:t>
      </w:r>
      <w:proofErr w:type="spellEnd"/>
      <w:r w:rsidRPr="00D9597F">
        <w:rPr>
          <w:rFonts w:ascii="Arial" w:hAnsi="Arial" w:cs="Arial"/>
          <w:sz w:val="20"/>
          <w:szCs w:val="20"/>
          <w:shd w:val="clear" w:color="auto" w:fill="FFFFFF"/>
        </w:rPr>
        <w:t xml:space="preserve"> are inversely associated with incident type 2 diabetes in European populations. J </w:t>
      </w:r>
      <w:proofErr w:type="spellStart"/>
      <w:r w:rsidRPr="00D9597F">
        <w:rPr>
          <w:rFonts w:ascii="Arial" w:hAnsi="Arial" w:cs="Arial"/>
          <w:sz w:val="20"/>
          <w:szCs w:val="20"/>
          <w:shd w:val="clear" w:color="auto" w:fill="FFFFFF"/>
        </w:rPr>
        <w:t>Nutr</w:t>
      </w:r>
      <w:proofErr w:type="spellEnd"/>
      <w:r w:rsidRPr="00D9597F">
        <w:rPr>
          <w:rFonts w:ascii="Arial" w:hAnsi="Arial" w:cs="Arial"/>
          <w:sz w:val="20"/>
          <w:szCs w:val="20"/>
          <w:shd w:val="clear" w:color="auto" w:fill="FFFFFF"/>
        </w:rPr>
        <w:t>. 144(3)</w:t>
      </w:r>
      <w:r w:rsidR="00155550" w:rsidRPr="00D9597F">
        <w:rPr>
          <w:rFonts w:ascii="Arial" w:hAnsi="Arial" w:cs="Arial"/>
          <w:sz w:val="20"/>
          <w:szCs w:val="20"/>
          <w:shd w:val="clear" w:color="auto" w:fill="FFFFFF"/>
        </w:rPr>
        <w:t>,</w:t>
      </w:r>
      <w:r w:rsidRPr="00D9597F">
        <w:rPr>
          <w:rFonts w:ascii="Arial" w:hAnsi="Arial" w:cs="Arial"/>
          <w:sz w:val="20"/>
          <w:szCs w:val="20"/>
          <w:shd w:val="clear" w:color="auto" w:fill="FFFFFF"/>
        </w:rPr>
        <w:t>335-43. DOI: 10.3945/jn.113.184945</w:t>
      </w:r>
    </w:p>
    <w:p w14:paraId="3DEF2BD7" w14:textId="77777777" w:rsidR="00AF0E63" w:rsidRPr="00D9597F" w:rsidRDefault="00AF0E63" w:rsidP="00AF0E63">
      <w:pPr>
        <w:pStyle w:val="NoSpacing"/>
        <w:spacing w:line="360" w:lineRule="auto"/>
        <w:rPr>
          <w:rStyle w:val="element-citation"/>
          <w:rFonts w:ascii="Arial" w:hAnsi="Arial" w:cs="Arial"/>
          <w:sz w:val="20"/>
          <w:szCs w:val="20"/>
        </w:rPr>
      </w:pPr>
    </w:p>
    <w:p w14:paraId="1B71B358" w14:textId="77777777" w:rsidR="003570AF" w:rsidRPr="00D9597F" w:rsidRDefault="003570AF" w:rsidP="00AF0E63">
      <w:pPr>
        <w:pStyle w:val="NoSpacing"/>
        <w:spacing w:line="360" w:lineRule="auto"/>
        <w:rPr>
          <w:rStyle w:val="element-citation"/>
          <w:rFonts w:ascii="Arial" w:hAnsi="Arial" w:cs="Arial"/>
          <w:sz w:val="20"/>
          <w:szCs w:val="20"/>
        </w:rPr>
      </w:pPr>
      <w:r w:rsidRPr="00D9597F">
        <w:rPr>
          <w:rStyle w:val="element-citation"/>
          <w:rFonts w:ascii="Arial" w:hAnsi="Arial" w:cs="Arial"/>
          <w:sz w:val="20"/>
          <w:szCs w:val="20"/>
        </w:rPr>
        <w:t xml:space="preserve">Zhao, L., Yuan, X., Wang, J., Feng, Y., Ji, F., Li, Z., &amp; Bian, J. (2019). A review on flavones targeting serine/threonine protein kinases for potential anticancer drugs. </w:t>
      </w:r>
      <w:r w:rsidRPr="00D9597F">
        <w:rPr>
          <w:rStyle w:val="ref-journal"/>
          <w:rFonts w:ascii="Arial" w:hAnsi="Arial" w:cs="Arial"/>
          <w:sz w:val="20"/>
          <w:szCs w:val="20"/>
        </w:rPr>
        <w:t xml:space="preserve">Bioorganic Med. Chem., </w:t>
      </w:r>
      <w:r w:rsidRPr="00D9597F">
        <w:rPr>
          <w:rStyle w:val="ref-vol"/>
          <w:rFonts w:ascii="Arial" w:hAnsi="Arial" w:cs="Arial"/>
          <w:sz w:val="20"/>
          <w:szCs w:val="20"/>
        </w:rPr>
        <w:t>27</w:t>
      </w:r>
      <w:r w:rsidRPr="00D9597F">
        <w:rPr>
          <w:rStyle w:val="element-citation"/>
          <w:rFonts w:ascii="Arial" w:hAnsi="Arial" w:cs="Arial"/>
          <w:sz w:val="20"/>
          <w:szCs w:val="20"/>
        </w:rPr>
        <w:t>: 677 - 685. DOI: 10.1016/j.bmc.2019.01.027.</w:t>
      </w:r>
    </w:p>
    <w:p w14:paraId="73FA0172" w14:textId="77777777" w:rsidR="003570AF" w:rsidRPr="00D9597F" w:rsidRDefault="003570AF" w:rsidP="00AF0E63">
      <w:pPr>
        <w:pStyle w:val="NoSpacing"/>
        <w:spacing w:line="360" w:lineRule="auto"/>
        <w:rPr>
          <w:rFonts w:ascii="Arial" w:hAnsi="Arial" w:cs="Arial"/>
        </w:rPr>
      </w:pPr>
      <w:r w:rsidRPr="00D9597F">
        <w:rPr>
          <w:rFonts w:ascii="Arial" w:hAnsi="Arial" w:cs="Arial"/>
          <w:sz w:val="20"/>
          <w:szCs w:val="20"/>
        </w:rPr>
        <w:t xml:space="preserve">Zheng, L., M., </w:t>
      </w:r>
      <w:proofErr w:type="spellStart"/>
      <w:r w:rsidRPr="00D9597F">
        <w:rPr>
          <w:rFonts w:ascii="Arial" w:hAnsi="Arial" w:cs="Arial"/>
          <w:sz w:val="20"/>
          <w:szCs w:val="20"/>
        </w:rPr>
        <w:t>Fleith</w:t>
      </w:r>
      <w:proofErr w:type="spellEnd"/>
      <w:r w:rsidRPr="00D9597F">
        <w:rPr>
          <w:rFonts w:ascii="Arial" w:hAnsi="Arial" w:cs="Arial"/>
          <w:sz w:val="20"/>
          <w:szCs w:val="20"/>
        </w:rPr>
        <w:t xml:space="preserve">, F., Giuffrida, B.V., O'Neill, N., &amp; Schneider., N. (2019). Dietary polar lipids and cognitive development: a narrative review. Adv. </w:t>
      </w:r>
      <w:proofErr w:type="spellStart"/>
      <w:r w:rsidRPr="00D9597F">
        <w:rPr>
          <w:rFonts w:ascii="Arial" w:hAnsi="Arial" w:cs="Arial"/>
          <w:sz w:val="20"/>
          <w:szCs w:val="20"/>
        </w:rPr>
        <w:t>Nutr</w:t>
      </w:r>
      <w:proofErr w:type="spellEnd"/>
      <w:r w:rsidRPr="00D9597F">
        <w:rPr>
          <w:rFonts w:ascii="Arial" w:hAnsi="Arial" w:cs="Arial"/>
          <w:sz w:val="20"/>
          <w:szCs w:val="20"/>
        </w:rPr>
        <w:t>., </w:t>
      </w:r>
      <w:r w:rsidRPr="00D9597F">
        <w:rPr>
          <w:rFonts w:ascii="Arial" w:hAnsi="Arial" w:cs="Arial"/>
        </w:rPr>
        <w:t>1;10(6)</w:t>
      </w:r>
      <w:r w:rsidR="00155550" w:rsidRPr="00D9597F">
        <w:rPr>
          <w:rFonts w:ascii="Arial" w:hAnsi="Arial" w:cs="Arial"/>
        </w:rPr>
        <w:t>,</w:t>
      </w:r>
      <w:r w:rsidRPr="00D9597F">
        <w:rPr>
          <w:rFonts w:ascii="Arial" w:hAnsi="Arial" w:cs="Arial"/>
        </w:rPr>
        <w:t>1163-1176.</w:t>
      </w:r>
    </w:p>
    <w:p w14:paraId="59166162" w14:textId="77777777" w:rsidR="00AF0E63" w:rsidRPr="00D9597F" w:rsidRDefault="00AF0E63" w:rsidP="00AF0E63">
      <w:pPr>
        <w:pStyle w:val="NoSpacing"/>
        <w:spacing w:line="360" w:lineRule="auto"/>
        <w:rPr>
          <w:rStyle w:val="element-citation"/>
          <w:rFonts w:ascii="Arial" w:hAnsi="Arial" w:cs="Arial"/>
          <w:sz w:val="20"/>
          <w:szCs w:val="20"/>
        </w:rPr>
      </w:pPr>
    </w:p>
    <w:p w14:paraId="4AA2C6E4" w14:textId="77777777" w:rsidR="003570AF" w:rsidRPr="00CC768E" w:rsidRDefault="003570AF" w:rsidP="00AF0E63">
      <w:pPr>
        <w:pStyle w:val="NoSpacing"/>
        <w:spacing w:line="360" w:lineRule="auto"/>
        <w:rPr>
          <w:rFonts w:ascii="Arial" w:hAnsi="Arial" w:cs="Arial"/>
          <w:sz w:val="20"/>
          <w:szCs w:val="20"/>
        </w:rPr>
      </w:pPr>
      <w:r w:rsidRPr="00D9597F">
        <w:rPr>
          <w:rStyle w:val="element-citation"/>
          <w:rFonts w:ascii="Arial" w:hAnsi="Arial" w:cs="Arial"/>
          <w:sz w:val="20"/>
          <w:szCs w:val="20"/>
        </w:rPr>
        <w:t xml:space="preserve">Zhong, J., Tan, L., Chen, M., &amp; He, C. (2022). Pharmacological activities and molecular mechanisms of Pulsatilla saponins. </w:t>
      </w:r>
      <w:r w:rsidRPr="00D9597F">
        <w:rPr>
          <w:rStyle w:val="ref-journal"/>
          <w:rFonts w:ascii="Arial" w:hAnsi="Arial" w:cs="Arial"/>
          <w:sz w:val="20"/>
          <w:szCs w:val="20"/>
        </w:rPr>
        <w:t xml:space="preserve">Chin. Med., </w:t>
      </w:r>
      <w:r w:rsidRPr="00D9597F">
        <w:rPr>
          <w:rStyle w:val="ref-vol"/>
          <w:rFonts w:ascii="Arial" w:hAnsi="Arial" w:cs="Arial"/>
          <w:sz w:val="20"/>
          <w:szCs w:val="20"/>
        </w:rPr>
        <w:t>17</w:t>
      </w:r>
      <w:r w:rsidRPr="00D9597F">
        <w:rPr>
          <w:rStyle w:val="element-citation"/>
          <w:rFonts w:ascii="Arial" w:hAnsi="Arial" w:cs="Arial"/>
          <w:sz w:val="20"/>
          <w:szCs w:val="20"/>
        </w:rPr>
        <w:t xml:space="preserve">:59. </w:t>
      </w:r>
      <w:proofErr w:type="spellStart"/>
      <w:r w:rsidRPr="00D9597F">
        <w:rPr>
          <w:rStyle w:val="element-citation"/>
          <w:rFonts w:ascii="Arial" w:hAnsi="Arial" w:cs="Arial"/>
          <w:sz w:val="20"/>
          <w:szCs w:val="20"/>
        </w:rPr>
        <w:t>doi</w:t>
      </w:r>
      <w:proofErr w:type="spellEnd"/>
      <w:r w:rsidRPr="00D9597F">
        <w:rPr>
          <w:rStyle w:val="element-citation"/>
          <w:rFonts w:ascii="Arial" w:hAnsi="Arial" w:cs="Arial"/>
          <w:sz w:val="20"/>
          <w:szCs w:val="20"/>
        </w:rPr>
        <w:t>: 10.1186/s13020-022-00613-8.</w:t>
      </w:r>
    </w:p>
    <w:sectPr w:rsidR="003570AF" w:rsidRPr="00CC768E" w:rsidSect="00417C61">
      <w:headerReference w:type="even" r:id="rId36"/>
      <w:headerReference w:type="default" r:id="rId37"/>
      <w:footerReference w:type="default" r:id="rId38"/>
      <w:headerReference w:type="first" r:id="rId3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B9F5E" w14:textId="77777777" w:rsidR="00403D58" w:rsidRPr="00C016F3" w:rsidRDefault="00403D58" w:rsidP="00C37E61">
      <w:r w:rsidRPr="00C016F3">
        <w:separator/>
      </w:r>
    </w:p>
  </w:endnote>
  <w:endnote w:type="continuationSeparator" w:id="0">
    <w:p w14:paraId="79504CD3" w14:textId="77777777" w:rsidR="00403D58" w:rsidRPr="00C016F3" w:rsidRDefault="00403D58" w:rsidP="00C37E61">
      <w:r w:rsidRPr="00C016F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33C6F" w14:textId="77777777" w:rsidR="001B7CC5" w:rsidRDefault="001B7C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F84D9" w14:textId="77777777" w:rsidR="003238E6" w:rsidRPr="00C016F3" w:rsidRDefault="003238E6" w:rsidP="00C37E61">
    <w:pPr>
      <w:pStyle w:val="Footer"/>
    </w:pPr>
  </w:p>
  <w:p w14:paraId="499835C0" w14:textId="77777777" w:rsidR="003238E6" w:rsidRPr="00C016F3" w:rsidRDefault="003238E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6F798" w14:textId="77777777" w:rsidR="003238E6" w:rsidRPr="00C016F3" w:rsidRDefault="003238E6">
    <w:pPr>
      <w:pStyle w:val="Footer"/>
      <w:rPr>
        <w:rFonts w:ascii="Arial" w:hAnsi="Arial" w:cs="Arial"/>
        <w:sz w:val="16"/>
      </w:rPr>
    </w:pPr>
  </w:p>
  <w:p w14:paraId="4D156799" w14:textId="77777777" w:rsidR="003238E6" w:rsidRPr="00C016F3" w:rsidRDefault="003238E6" w:rsidP="009E048A">
    <w:pPr>
      <w:pStyle w:val="Footer"/>
      <w:jc w:val="center"/>
      <w:rPr>
        <w:rFonts w:ascii="Arial" w:hAnsi="Arial" w:cs="Arial"/>
        <w:sz w:val="16"/>
      </w:rPr>
    </w:pPr>
    <w:r w:rsidRPr="00C016F3">
      <w:rPr>
        <w:rFonts w:ascii="Arial" w:hAnsi="Arial" w:cs="Arial"/>
        <w:sz w:val="16"/>
      </w:rPr>
      <w:t>____________________________________________________________________________________________</w:t>
    </w:r>
  </w:p>
  <w:p w14:paraId="49342934" w14:textId="77777777" w:rsidR="003238E6" w:rsidRPr="00C016F3" w:rsidRDefault="003238E6">
    <w:pPr>
      <w:pStyle w:val="Footer"/>
      <w:rPr>
        <w:rFonts w:ascii="Arial" w:hAnsi="Arial" w:cs="Arial"/>
        <w:sz w:val="16"/>
      </w:rPr>
    </w:pPr>
  </w:p>
  <w:p w14:paraId="711D9AD0" w14:textId="77777777" w:rsidR="003238E6" w:rsidRPr="00C016F3" w:rsidRDefault="003238E6">
    <w:pPr>
      <w:pStyle w:val="Footer"/>
      <w:rPr>
        <w:rFonts w:ascii="Arial" w:hAnsi="Arial" w:cs="Arial"/>
        <w:i/>
        <w:sz w:val="16"/>
      </w:rPr>
    </w:pPr>
    <w:r w:rsidRPr="00C016F3">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7683124"/>
      <w:docPartObj>
        <w:docPartGallery w:val="Page Numbers (Bottom of Page)"/>
        <w:docPartUnique/>
      </w:docPartObj>
    </w:sdtPr>
    <w:sdtEndPr/>
    <w:sdtContent>
      <w:sdt>
        <w:sdtPr>
          <w:id w:val="-1769616900"/>
          <w:docPartObj>
            <w:docPartGallery w:val="Page Numbers (Top of Page)"/>
            <w:docPartUnique/>
          </w:docPartObj>
        </w:sdtPr>
        <w:sdtEndPr/>
        <w:sdtContent>
          <w:p w14:paraId="14F00EEC" w14:textId="77777777" w:rsidR="003238E6" w:rsidRPr="00C016F3" w:rsidRDefault="003238E6">
            <w:pPr>
              <w:pStyle w:val="Footer"/>
              <w:jc w:val="right"/>
            </w:pPr>
            <w:r w:rsidRPr="00C016F3">
              <w:t xml:space="preserve">Page </w:t>
            </w:r>
            <w:r w:rsidRPr="00C016F3">
              <w:rPr>
                <w:b/>
                <w:bCs/>
              </w:rPr>
              <w:fldChar w:fldCharType="begin"/>
            </w:r>
            <w:r w:rsidRPr="00C016F3">
              <w:rPr>
                <w:b/>
                <w:bCs/>
              </w:rPr>
              <w:instrText xml:space="preserve"> PAGE </w:instrText>
            </w:r>
            <w:r w:rsidRPr="00C016F3">
              <w:rPr>
                <w:b/>
                <w:bCs/>
              </w:rPr>
              <w:fldChar w:fldCharType="separate"/>
            </w:r>
            <w:r w:rsidR="00422207">
              <w:rPr>
                <w:b/>
                <w:bCs/>
                <w:noProof/>
              </w:rPr>
              <w:t>30</w:t>
            </w:r>
            <w:r w:rsidRPr="00C016F3">
              <w:rPr>
                <w:b/>
                <w:bCs/>
              </w:rPr>
              <w:fldChar w:fldCharType="end"/>
            </w:r>
            <w:r w:rsidRPr="00C016F3">
              <w:t xml:space="preserve"> of </w:t>
            </w:r>
            <w:r w:rsidRPr="00C016F3">
              <w:rPr>
                <w:b/>
                <w:bCs/>
              </w:rPr>
              <w:fldChar w:fldCharType="begin"/>
            </w:r>
            <w:r w:rsidRPr="00C016F3">
              <w:rPr>
                <w:b/>
                <w:bCs/>
              </w:rPr>
              <w:instrText xml:space="preserve"> NUMPAGES  </w:instrText>
            </w:r>
            <w:r w:rsidRPr="00C016F3">
              <w:rPr>
                <w:b/>
                <w:bCs/>
              </w:rPr>
              <w:fldChar w:fldCharType="separate"/>
            </w:r>
            <w:r w:rsidR="00422207">
              <w:rPr>
                <w:b/>
                <w:bCs/>
                <w:noProof/>
              </w:rPr>
              <w:t>30</w:t>
            </w:r>
            <w:r w:rsidRPr="00C016F3">
              <w:rPr>
                <w:b/>
                <w:bCs/>
              </w:rPr>
              <w:fldChar w:fldCharType="end"/>
            </w:r>
          </w:p>
        </w:sdtContent>
      </w:sdt>
    </w:sdtContent>
  </w:sdt>
  <w:p w14:paraId="58793239" w14:textId="77777777" w:rsidR="003238E6" w:rsidRPr="00C016F3" w:rsidRDefault="003238E6"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C7D04" w14:textId="77777777" w:rsidR="00403D58" w:rsidRPr="00C016F3" w:rsidRDefault="00403D58" w:rsidP="00C37E61">
      <w:r w:rsidRPr="00C016F3">
        <w:separator/>
      </w:r>
    </w:p>
  </w:footnote>
  <w:footnote w:type="continuationSeparator" w:id="0">
    <w:p w14:paraId="0900A4D3" w14:textId="77777777" w:rsidR="00403D58" w:rsidRPr="00C016F3" w:rsidRDefault="00403D58" w:rsidP="00C37E61">
      <w:r w:rsidRPr="00C016F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5C147" w14:textId="2A93152F" w:rsidR="001B7CC5" w:rsidRDefault="001B7CC5">
    <w:pPr>
      <w:pStyle w:val="Header"/>
    </w:pPr>
    <w:r>
      <w:rPr>
        <w:noProof/>
      </w:rPr>
      <w:pict w14:anchorId="76E42C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160844"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24561B" w14:textId="4F59C443" w:rsidR="001B7CC5" w:rsidRDefault="001B7CC5">
    <w:pPr>
      <w:pStyle w:val="Header"/>
    </w:pPr>
    <w:r>
      <w:rPr>
        <w:noProof/>
      </w:rPr>
      <w:pict w14:anchorId="7C792A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160845"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EC820" w14:textId="4C2CC6D8" w:rsidR="003238E6" w:rsidRPr="00C016F3" w:rsidRDefault="001B7CC5" w:rsidP="00296529">
    <w:pPr>
      <w:ind w:left="2160"/>
      <w:jc w:val="center"/>
      <w:rPr>
        <w:rFonts w:ascii="Times New Roman" w:eastAsia="Calibri" w:hAnsi="Times New Roman"/>
        <w:i/>
        <w:sz w:val="18"/>
        <w:szCs w:val="22"/>
      </w:rPr>
    </w:pPr>
    <w:r>
      <w:rPr>
        <w:noProof/>
      </w:rPr>
      <w:pict w14:anchorId="0F2652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160843"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1704AC5" w14:textId="77777777" w:rsidR="003238E6" w:rsidRPr="00C016F3" w:rsidRDefault="003238E6" w:rsidP="00296529">
    <w:pPr>
      <w:ind w:left="4320"/>
      <w:rPr>
        <w:rFonts w:ascii="Times New Roman" w:eastAsia="Calibri" w:hAnsi="Times New Roman"/>
        <w:i/>
        <w:sz w:val="18"/>
        <w:szCs w:val="22"/>
      </w:rPr>
    </w:pPr>
    <w:r w:rsidRPr="00C016F3">
      <w:rPr>
        <w:rFonts w:ascii="Times New Roman" w:eastAsia="Calibri" w:hAnsi="Times New Roman"/>
        <w:i/>
        <w:sz w:val="18"/>
        <w:szCs w:val="22"/>
      </w:rPr>
      <w:t>.</w:t>
    </w:r>
  </w:p>
  <w:p w14:paraId="4BF1248F" w14:textId="77777777" w:rsidR="003238E6" w:rsidRPr="00C016F3" w:rsidRDefault="003238E6" w:rsidP="00296529">
    <w:pPr>
      <w:jc w:val="center"/>
      <w:rPr>
        <w:rFonts w:ascii="Times New Roman" w:eastAsia="Calibri" w:hAnsi="Times New Roman"/>
        <w:i/>
        <w:sz w:val="18"/>
        <w:szCs w:val="22"/>
      </w:rPr>
    </w:pPr>
    <w:r w:rsidRPr="00C016F3">
      <w:rPr>
        <w:rFonts w:ascii="Times New Roman" w:eastAsia="Calibri" w:hAnsi="Times New Roman"/>
        <w:i/>
        <w:sz w:val="18"/>
        <w:szCs w:val="22"/>
      </w:rPr>
      <w:t>.</w:t>
    </w:r>
  </w:p>
  <w:p w14:paraId="7D14563E" w14:textId="77777777" w:rsidR="003238E6" w:rsidRPr="00C016F3" w:rsidRDefault="003238E6" w:rsidP="00296529">
    <w:pPr>
      <w:spacing w:after="200"/>
      <w:jc w:val="center"/>
      <w:rPr>
        <w:rFonts w:ascii="Times New Roman" w:eastAsia="Calibri" w:hAnsi="Times New Roman"/>
        <w:b/>
        <w:i/>
        <w:sz w:val="32"/>
        <w:szCs w:val="22"/>
      </w:rPr>
    </w:pPr>
    <w:r w:rsidRPr="00C016F3">
      <w:rPr>
        <w:rFonts w:ascii="Times New Roman" w:eastAsia="Calibri" w:hAnsi="Times New Roman"/>
        <w:b/>
        <w:i/>
        <w:sz w:val="32"/>
        <w:szCs w:val="22"/>
      </w:rPr>
      <w:t>.</w:t>
    </w:r>
  </w:p>
  <w:p w14:paraId="103D7B18" w14:textId="77777777" w:rsidR="003238E6" w:rsidRPr="00C016F3" w:rsidRDefault="003238E6" w:rsidP="00296529">
    <w:pPr>
      <w:jc w:val="center"/>
      <w:rPr>
        <w:rFonts w:ascii="Times New Roman" w:eastAsia="Calibri" w:hAnsi="Times New Roman"/>
        <w:i/>
        <w:sz w:val="18"/>
        <w:szCs w:val="22"/>
      </w:rPr>
    </w:pPr>
  </w:p>
  <w:p w14:paraId="21A7F0DB" w14:textId="77777777" w:rsidR="003238E6" w:rsidRPr="00C016F3" w:rsidRDefault="003238E6" w:rsidP="00296529">
    <w:pPr>
      <w:tabs>
        <w:tab w:val="left" w:pos="2145"/>
      </w:tabs>
      <w:rPr>
        <w:rFonts w:ascii="Times New Roman" w:eastAsia="Calibri" w:hAnsi="Times New Roman"/>
        <w:i/>
        <w:sz w:val="18"/>
        <w:szCs w:val="22"/>
      </w:rPr>
    </w:pPr>
    <w:r w:rsidRPr="00C016F3">
      <w:rPr>
        <w:rFonts w:ascii="Times New Roman" w:eastAsia="Calibri" w:hAnsi="Times New Roman"/>
        <w:i/>
        <w:sz w:val="18"/>
        <w:szCs w:val="22"/>
      </w:rPr>
      <w:tab/>
      <w:t>.</w:t>
    </w:r>
  </w:p>
  <w:p w14:paraId="42CFD0AF" w14:textId="77777777" w:rsidR="003238E6" w:rsidRPr="00C016F3" w:rsidRDefault="003238E6">
    <w:pPr>
      <w:pStyle w:val="Header"/>
    </w:pPr>
    <w:r w:rsidRPr="00C016F3">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D0B65" w14:textId="0FA2E341" w:rsidR="001B7CC5" w:rsidRDefault="001B7CC5">
    <w:pPr>
      <w:pStyle w:val="Header"/>
    </w:pPr>
    <w:r>
      <w:rPr>
        <w:noProof/>
      </w:rPr>
      <w:pict w14:anchorId="2917C3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160847" o:spid="_x0000_s2053" type="#_x0000_t136" style="position:absolute;margin-left:0;margin-top:0;width:593.85pt;height:65.9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3E000" w14:textId="28AD04DC" w:rsidR="001B7CC5" w:rsidRDefault="001B7CC5">
    <w:pPr>
      <w:pStyle w:val="Header"/>
    </w:pPr>
    <w:r>
      <w:rPr>
        <w:noProof/>
      </w:rPr>
      <w:pict w14:anchorId="2FB75E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160848" o:spid="_x0000_s2054" type="#_x0000_t136" style="position:absolute;margin-left:0;margin-top:0;width:593.85pt;height:65.9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24DDC" w14:textId="1A914041" w:rsidR="001B7CC5" w:rsidRDefault="001B7CC5">
    <w:pPr>
      <w:pStyle w:val="Header"/>
    </w:pPr>
    <w:r>
      <w:rPr>
        <w:noProof/>
      </w:rPr>
      <w:pict w14:anchorId="54F01C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4160846" o:spid="_x0000_s2052"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C7A11"/>
    <w:multiLevelType w:val="hybridMultilevel"/>
    <w:tmpl w:val="5F1AF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9716A17"/>
    <w:multiLevelType w:val="hybridMultilevel"/>
    <w:tmpl w:val="19BECF9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0C631D4"/>
    <w:multiLevelType w:val="hybridMultilevel"/>
    <w:tmpl w:val="84E4BB3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42893556"/>
    <w:multiLevelType w:val="hybridMultilevel"/>
    <w:tmpl w:val="9C4A6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5B6EDC"/>
    <w:multiLevelType w:val="hybridMultilevel"/>
    <w:tmpl w:val="72B4FC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0A6022F"/>
    <w:multiLevelType w:val="hybridMultilevel"/>
    <w:tmpl w:val="C9AE9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E614547"/>
    <w:multiLevelType w:val="hybridMultilevel"/>
    <w:tmpl w:val="031E0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4147AA"/>
    <w:multiLevelType w:val="hybridMultilevel"/>
    <w:tmpl w:val="31E2F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7" w15:restartNumberingAfterBreak="0">
    <w:nsid w:val="7FDC68D9"/>
    <w:multiLevelType w:val="hybridMultilevel"/>
    <w:tmpl w:val="2E4C9F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0"/>
  </w:num>
  <w:num w:numId="3">
    <w:abstractNumId w:val="3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8"/>
  </w:num>
  <w:num w:numId="7">
    <w:abstractNumId w:val="2"/>
  </w:num>
  <w:num w:numId="8">
    <w:abstractNumId w:val="14"/>
  </w:num>
  <w:num w:numId="9">
    <w:abstractNumId w:val="32"/>
  </w:num>
  <w:num w:numId="10">
    <w:abstractNumId w:val="3"/>
  </w:num>
  <w:num w:numId="11">
    <w:abstractNumId w:val="24"/>
  </w:num>
  <w:num w:numId="12">
    <w:abstractNumId w:val="4"/>
  </w:num>
  <w:num w:numId="13">
    <w:abstractNumId w:val="22"/>
  </w:num>
  <w:num w:numId="14">
    <w:abstractNumId w:val="10"/>
  </w:num>
  <w:num w:numId="15">
    <w:abstractNumId w:val="28"/>
  </w:num>
  <w:num w:numId="16">
    <w:abstractNumId w:val="6"/>
  </w:num>
  <w:num w:numId="17">
    <w:abstractNumId w:val="29"/>
  </w:num>
  <w:num w:numId="18">
    <w:abstractNumId w:val="16"/>
  </w:num>
  <w:num w:numId="19">
    <w:abstractNumId w:val="36"/>
  </w:num>
  <w:num w:numId="20">
    <w:abstractNumId w:val="13"/>
  </w:num>
  <w:num w:numId="21">
    <w:abstractNumId w:val="11"/>
  </w:num>
  <w:num w:numId="22">
    <w:abstractNumId w:val="15"/>
  </w:num>
  <w:num w:numId="23">
    <w:abstractNumId w:val="26"/>
  </w:num>
  <w:num w:numId="24">
    <w:abstractNumId w:val="33"/>
  </w:num>
  <w:num w:numId="25">
    <w:abstractNumId w:val="5"/>
  </w:num>
  <w:num w:numId="26">
    <w:abstractNumId w:val="21"/>
  </w:num>
  <w:num w:numId="27">
    <w:abstractNumId w:val="27"/>
  </w:num>
  <w:num w:numId="28">
    <w:abstractNumId w:val="34"/>
  </w:num>
  <w:num w:numId="29">
    <w:abstractNumId w:val="31"/>
  </w:num>
  <w:num w:numId="30">
    <w:abstractNumId w:val="12"/>
  </w:num>
  <w:num w:numId="31">
    <w:abstractNumId w:val="18"/>
  </w:num>
  <w:num w:numId="32">
    <w:abstractNumId w:val="23"/>
  </w:num>
  <w:num w:numId="33">
    <w:abstractNumId w:val="25"/>
  </w:num>
  <w:num w:numId="34">
    <w:abstractNumId w:val="1"/>
  </w:num>
  <w:num w:numId="35">
    <w:abstractNumId w:val="35"/>
  </w:num>
  <w:num w:numId="36">
    <w:abstractNumId w:val="19"/>
  </w:num>
  <w:num w:numId="37">
    <w:abstractNumId w:val="17"/>
  </w:num>
  <w:num w:numId="38">
    <w:abstractNumId w:val="37"/>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2AD"/>
    <w:rsid w:val="00000F8F"/>
    <w:rsid w:val="00003896"/>
    <w:rsid w:val="000176AF"/>
    <w:rsid w:val="00021C8D"/>
    <w:rsid w:val="00030174"/>
    <w:rsid w:val="000345E5"/>
    <w:rsid w:val="00037FC2"/>
    <w:rsid w:val="00044198"/>
    <w:rsid w:val="0004579C"/>
    <w:rsid w:val="00067AF8"/>
    <w:rsid w:val="00071C60"/>
    <w:rsid w:val="0007284E"/>
    <w:rsid w:val="00082062"/>
    <w:rsid w:val="00083122"/>
    <w:rsid w:val="0008495E"/>
    <w:rsid w:val="00087D1E"/>
    <w:rsid w:val="0009011A"/>
    <w:rsid w:val="000911ED"/>
    <w:rsid w:val="000952F4"/>
    <w:rsid w:val="000A0F18"/>
    <w:rsid w:val="000A13FD"/>
    <w:rsid w:val="000A3ED3"/>
    <w:rsid w:val="000A4665"/>
    <w:rsid w:val="000A47FA"/>
    <w:rsid w:val="000A543D"/>
    <w:rsid w:val="000A65D3"/>
    <w:rsid w:val="000A7E58"/>
    <w:rsid w:val="000B1E33"/>
    <w:rsid w:val="000B572C"/>
    <w:rsid w:val="000B7B03"/>
    <w:rsid w:val="000C1F62"/>
    <w:rsid w:val="000D4646"/>
    <w:rsid w:val="000D689F"/>
    <w:rsid w:val="000D701D"/>
    <w:rsid w:val="000E2B0F"/>
    <w:rsid w:val="000E6D1E"/>
    <w:rsid w:val="000E7B7B"/>
    <w:rsid w:val="000E7CDF"/>
    <w:rsid w:val="000E7D62"/>
    <w:rsid w:val="000F237C"/>
    <w:rsid w:val="0010045B"/>
    <w:rsid w:val="00103357"/>
    <w:rsid w:val="0011514B"/>
    <w:rsid w:val="00117822"/>
    <w:rsid w:val="00123C9F"/>
    <w:rsid w:val="00126190"/>
    <w:rsid w:val="00130F17"/>
    <w:rsid w:val="00131C2E"/>
    <w:rsid w:val="001320BF"/>
    <w:rsid w:val="00133F9C"/>
    <w:rsid w:val="00135723"/>
    <w:rsid w:val="00135A9C"/>
    <w:rsid w:val="001373A8"/>
    <w:rsid w:val="001455EE"/>
    <w:rsid w:val="00145E31"/>
    <w:rsid w:val="001460A3"/>
    <w:rsid w:val="00155550"/>
    <w:rsid w:val="00157B99"/>
    <w:rsid w:val="00163BC4"/>
    <w:rsid w:val="00170377"/>
    <w:rsid w:val="00184941"/>
    <w:rsid w:val="001850EF"/>
    <w:rsid w:val="00187B25"/>
    <w:rsid w:val="00187D67"/>
    <w:rsid w:val="00191062"/>
    <w:rsid w:val="00192B72"/>
    <w:rsid w:val="00194AAC"/>
    <w:rsid w:val="001A29D8"/>
    <w:rsid w:val="001A5CAA"/>
    <w:rsid w:val="001A6D69"/>
    <w:rsid w:val="001A6F5C"/>
    <w:rsid w:val="001B012E"/>
    <w:rsid w:val="001B0427"/>
    <w:rsid w:val="001B2F87"/>
    <w:rsid w:val="001B6F6F"/>
    <w:rsid w:val="001B741E"/>
    <w:rsid w:val="001B7CC5"/>
    <w:rsid w:val="001C33E1"/>
    <w:rsid w:val="001C5864"/>
    <w:rsid w:val="001D21BD"/>
    <w:rsid w:val="001D3A51"/>
    <w:rsid w:val="001D7EEF"/>
    <w:rsid w:val="001E10D2"/>
    <w:rsid w:val="001E2466"/>
    <w:rsid w:val="001E24E5"/>
    <w:rsid w:val="001E25B4"/>
    <w:rsid w:val="001E44FE"/>
    <w:rsid w:val="001E6620"/>
    <w:rsid w:val="001F16FE"/>
    <w:rsid w:val="001F6F18"/>
    <w:rsid w:val="001F7DFD"/>
    <w:rsid w:val="00200595"/>
    <w:rsid w:val="002007AE"/>
    <w:rsid w:val="0020165C"/>
    <w:rsid w:val="00204835"/>
    <w:rsid w:val="00207C3C"/>
    <w:rsid w:val="0021519D"/>
    <w:rsid w:val="00231920"/>
    <w:rsid w:val="0023195C"/>
    <w:rsid w:val="002326BF"/>
    <w:rsid w:val="00237876"/>
    <w:rsid w:val="0024282C"/>
    <w:rsid w:val="002460DC"/>
    <w:rsid w:val="00250985"/>
    <w:rsid w:val="00252187"/>
    <w:rsid w:val="002556F6"/>
    <w:rsid w:val="002562B4"/>
    <w:rsid w:val="00260D07"/>
    <w:rsid w:val="00267880"/>
    <w:rsid w:val="00270676"/>
    <w:rsid w:val="002708EA"/>
    <w:rsid w:val="00277A2E"/>
    <w:rsid w:val="00281699"/>
    <w:rsid w:val="00283105"/>
    <w:rsid w:val="00283F35"/>
    <w:rsid w:val="00284C4C"/>
    <w:rsid w:val="00287B31"/>
    <w:rsid w:val="00287E68"/>
    <w:rsid w:val="00290778"/>
    <w:rsid w:val="002939DC"/>
    <w:rsid w:val="00296529"/>
    <w:rsid w:val="002A599F"/>
    <w:rsid w:val="002B27FB"/>
    <w:rsid w:val="002B685A"/>
    <w:rsid w:val="002C119E"/>
    <w:rsid w:val="002C1C4C"/>
    <w:rsid w:val="002C57D2"/>
    <w:rsid w:val="002E0D56"/>
    <w:rsid w:val="002F0127"/>
    <w:rsid w:val="00302C62"/>
    <w:rsid w:val="00306476"/>
    <w:rsid w:val="0031105D"/>
    <w:rsid w:val="00311431"/>
    <w:rsid w:val="00313364"/>
    <w:rsid w:val="00315186"/>
    <w:rsid w:val="003238E6"/>
    <w:rsid w:val="0032555B"/>
    <w:rsid w:val="00325F75"/>
    <w:rsid w:val="003263E8"/>
    <w:rsid w:val="0033343E"/>
    <w:rsid w:val="0033703E"/>
    <w:rsid w:val="00345100"/>
    <w:rsid w:val="00346D68"/>
    <w:rsid w:val="003512C2"/>
    <w:rsid w:val="00352C22"/>
    <w:rsid w:val="0035407D"/>
    <w:rsid w:val="003570AF"/>
    <w:rsid w:val="00362777"/>
    <w:rsid w:val="00371FB6"/>
    <w:rsid w:val="00373DB7"/>
    <w:rsid w:val="003763C1"/>
    <w:rsid w:val="00376BBE"/>
    <w:rsid w:val="003840E8"/>
    <w:rsid w:val="00387C91"/>
    <w:rsid w:val="00391CA9"/>
    <w:rsid w:val="0039224F"/>
    <w:rsid w:val="003A0F2E"/>
    <w:rsid w:val="003A43A4"/>
    <w:rsid w:val="003A7E18"/>
    <w:rsid w:val="003B5EFB"/>
    <w:rsid w:val="003C4C86"/>
    <w:rsid w:val="003C6258"/>
    <w:rsid w:val="003E1E41"/>
    <w:rsid w:val="003E2904"/>
    <w:rsid w:val="003E4E68"/>
    <w:rsid w:val="003E5218"/>
    <w:rsid w:val="003E592A"/>
    <w:rsid w:val="003E63B7"/>
    <w:rsid w:val="003E7A06"/>
    <w:rsid w:val="003F4127"/>
    <w:rsid w:val="003F62A2"/>
    <w:rsid w:val="00401927"/>
    <w:rsid w:val="00403D58"/>
    <w:rsid w:val="00404CDE"/>
    <w:rsid w:val="0041027F"/>
    <w:rsid w:val="004112FA"/>
    <w:rsid w:val="00411891"/>
    <w:rsid w:val="00412475"/>
    <w:rsid w:val="00417C61"/>
    <w:rsid w:val="004205E1"/>
    <w:rsid w:val="00421740"/>
    <w:rsid w:val="00421C9C"/>
    <w:rsid w:val="00422207"/>
    <w:rsid w:val="00423789"/>
    <w:rsid w:val="00427C53"/>
    <w:rsid w:val="004319AA"/>
    <w:rsid w:val="00440E6F"/>
    <w:rsid w:val="00440F43"/>
    <w:rsid w:val="00441B6F"/>
    <w:rsid w:val="00444B63"/>
    <w:rsid w:val="00446221"/>
    <w:rsid w:val="00446760"/>
    <w:rsid w:val="004506CC"/>
    <w:rsid w:val="00450E62"/>
    <w:rsid w:val="004539DB"/>
    <w:rsid w:val="0045632F"/>
    <w:rsid w:val="00460992"/>
    <w:rsid w:val="00463865"/>
    <w:rsid w:val="004675C9"/>
    <w:rsid w:val="00471A80"/>
    <w:rsid w:val="00472D45"/>
    <w:rsid w:val="0048224E"/>
    <w:rsid w:val="0048251E"/>
    <w:rsid w:val="00486EE7"/>
    <w:rsid w:val="00496F44"/>
    <w:rsid w:val="004A2074"/>
    <w:rsid w:val="004A483C"/>
    <w:rsid w:val="004B10A5"/>
    <w:rsid w:val="004B126D"/>
    <w:rsid w:val="004C1041"/>
    <w:rsid w:val="004C6C60"/>
    <w:rsid w:val="004D1C53"/>
    <w:rsid w:val="004D305E"/>
    <w:rsid w:val="004D4277"/>
    <w:rsid w:val="004E76B2"/>
    <w:rsid w:val="004F0BC9"/>
    <w:rsid w:val="004F373C"/>
    <w:rsid w:val="004F4B25"/>
    <w:rsid w:val="00502516"/>
    <w:rsid w:val="00505F06"/>
    <w:rsid w:val="00506828"/>
    <w:rsid w:val="005107EC"/>
    <w:rsid w:val="005118A5"/>
    <w:rsid w:val="00512728"/>
    <w:rsid w:val="00524BFE"/>
    <w:rsid w:val="0053056E"/>
    <w:rsid w:val="005314C1"/>
    <w:rsid w:val="0053266F"/>
    <w:rsid w:val="00532C97"/>
    <w:rsid w:val="005359A7"/>
    <w:rsid w:val="00541497"/>
    <w:rsid w:val="00541567"/>
    <w:rsid w:val="00554FDA"/>
    <w:rsid w:val="00556147"/>
    <w:rsid w:val="00563722"/>
    <w:rsid w:val="00563E2E"/>
    <w:rsid w:val="0056438D"/>
    <w:rsid w:val="005672F7"/>
    <w:rsid w:val="00580722"/>
    <w:rsid w:val="0058377D"/>
    <w:rsid w:val="00587E33"/>
    <w:rsid w:val="00593701"/>
    <w:rsid w:val="0059411A"/>
    <w:rsid w:val="00594F72"/>
    <w:rsid w:val="0059543F"/>
    <w:rsid w:val="005A40E4"/>
    <w:rsid w:val="005B00FC"/>
    <w:rsid w:val="005C784C"/>
    <w:rsid w:val="005D17F6"/>
    <w:rsid w:val="005E5539"/>
    <w:rsid w:val="005E6E63"/>
    <w:rsid w:val="005F7A90"/>
    <w:rsid w:val="00602144"/>
    <w:rsid w:val="00602BF5"/>
    <w:rsid w:val="00606182"/>
    <w:rsid w:val="00615BEF"/>
    <w:rsid w:val="00617C22"/>
    <w:rsid w:val="00617FDD"/>
    <w:rsid w:val="00623C48"/>
    <w:rsid w:val="00631C6F"/>
    <w:rsid w:val="00633113"/>
    <w:rsid w:val="00633614"/>
    <w:rsid w:val="00633954"/>
    <w:rsid w:val="00633F68"/>
    <w:rsid w:val="00634E8F"/>
    <w:rsid w:val="00636EB2"/>
    <w:rsid w:val="006375B8"/>
    <w:rsid w:val="00640D21"/>
    <w:rsid w:val="00641E2E"/>
    <w:rsid w:val="0065188A"/>
    <w:rsid w:val="00661A35"/>
    <w:rsid w:val="0066510A"/>
    <w:rsid w:val="0067134A"/>
    <w:rsid w:val="00671B9C"/>
    <w:rsid w:val="00673F9F"/>
    <w:rsid w:val="006824CA"/>
    <w:rsid w:val="006846E7"/>
    <w:rsid w:val="00686953"/>
    <w:rsid w:val="00687AB1"/>
    <w:rsid w:val="00687DEA"/>
    <w:rsid w:val="00687E67"/>
    <w:rsid w:val="0069550D"/>
    <w:rsid w:val="00695EC4"/>
    <w:rsid w:val="006967F7"/>
    <w:rsid w:val="0069787A"/>
    <w:rsid w:val="00697B7F"/>
    <w:rsid w:val="006A0F1D"/>
    <w:rsid w:val="006A250C"/>
    <w:rsid w:val="006B1A74"/>
    <w:rsid w:val="006B21D3"/>
    <w:rsid w:val="006B57D0"/>
    <w:rsid w:val="006C24FB"/>
    <w:rsid w:val="006D30FF"/>
    <w:rsid w:val="006D5C32"/>
    <w:rsid w:val="006D6940"/>
    <w:rsid w:val="006D6E3F"/>
    <w:rsid w:val="006E2652"/>
    <w:rsid w:val="006E753A"/>
    <w:rsid w:val="006E78C9"/>
    <w:rsid w:val="006F11EC"/>
    <w:rsid w:val="006F35C0"/>
    <w:rsid w:val="006F3D63"/>
    <w:rsid w:val="006F513B"/>
    <w:rsid w:val="0070082C"/>
    <w:rsid w:val="00703B8E"/>
    <w:rsid w:val="007106A0"/>
    <w:rsid w:val="00712F32"/>
    <w:rsid w:val="007167E6"/>
    <w:rsid w:val="007169C8"/>
    <w:rsid w:val="007211D3"/>
    <w:rsid w:val="007218F7"/>
    <w:rsid w:val="00724DF6"/>
    <w:rsid w:val="00725764"/>
    <w:rsid w:val="007369E6"/>
    <w:rsid w:val="007409F5"/>
    <w:rsid w:val="00740BC4"/>
    <w:rsid w:val="00746E59"/>
    <w:rsid w:val="00754C9A"/>
    <w:rsid w:val="0075599A"/>
    <w:rsid w:val="0075637C"/>
    <w:rsid w:val="00757B7B"/>
    <w:rsid w:val="00757BD6"/>
    <w:rsid w:val="00761D52"/>
    <w:rsid w:val="0076227A"/>
    <w:rsid w:val="007632A8"/>
    <w:rsid w:val="007674D7"/>
    <w:rsid w:val="007718AD"/>
    <w:rsid w:val="00774B99"/>
    <w:rsid w:val="0077524F"/>
    <w:rsid w:val="0077749E"/>
    <w:rsid w:val="0078191E"/>
    <w:rsid w:val="00785019"/>
    <w:rsid w:val="00790ADA"/>
    <w:rsid w:val="007911B2"/>
    <w:rsid w:val="007964DD"/>
    <w:rsid w:val="007A2438"/>
    <w:rsid w:val="007A2CC4"/>
    <w:rsid w:val="007A393C"/>
    <w:rsid w:val="007B4C24"/>
    <w:rsid w:val="007C053C"/>
    <w:rsid w:val="007C1869"/>
    <w:rsid w:val="007C6317"/>
    <w:rsid w:val="007D21AF"/>
    <w:rsid w:val="007D2288"/>
    <w:rsid w:val="007D4E5F"/>
    <w:rsid w:val="007E088F"/>
    <w:rsid w:val="007E2AD3"/>
    <w:rsid w:val="007E6BFA"/>
    <w:rsid w:val="007F7B32"/>
    <w:rsid w:val="00802484"/>
    <w:rsid w:val="00802593"/>
    <w:rsid w:val="00804BC2"/>
    <w:rsid w:val="00805A7A"/>
    <w:rsid w:val="008142C4"/>
    <w:rsid w:val="0081431A"/>
    <w:rsid w:val="008156B3"/>
    <w:rsid w:val="00816D0F"/>
    <w:rsid w:val="0082728A"/>
    <w:rsid w:val="0083216F"/>
    <w:rsid w:val="00860000"/>
    <w:rsid w:val="00860A60"/>
    <w:rsid w:val="00863791"/>
    <w:rsid w:val="00863BD3"/>
    <w:rsid w:val="008641ED"/>
    <w:rsid w:val="00866D66"/>
    <w:rsid w:val="008671C6"/>
    <w:rsid w:val="00870F89"/>
    <w:rsid w:val="00871C35"/>
    <w:rsid w:val="00872BD1"/>
    <w:rsid w:val="00875803"/>
    <w:rsid w:val="008812CA"/>
    <w:rsid w:val="008979DF"/>
    <w:rsid w:val="008A0E33"/>
    <w:rsid w:val="008A21A4"/>
    <w:rsid w:val="008B0822"/>
    <w:rsid w:val="008B38B4"/>
    <w:rsid w:val="008B459E"/>
    <w:rsid w:val="008B53FF"/>
    <w:rsid w:val="008B662B"/>
    <w:rsid w:val="008C3341"/>
    <w:rsid w:val="008D02AC"/>
    <w:rsid w:val="008E0794"/>
    <w:rsid w:val="008E13AE"/>
    <w:rsid w:val="008E1506"/>
    <w:rsid w:val="008E5D02"/>
    <w:rsid w:val="008E627A"/>
    <w:rsid w:val="008E710C"/>
    <w:rsid w:val="008F0AC4"/>
    <w:rsid w:val="008F3CCB"/>
    <w:rsid w:val="008F64B0"/>
    <w:rsid w:val="008F69D6"/>
    <w:rsid w:val="009011B1"/>
    <w:rsid w:val="00901646"/>
    <w:rsid w:val="00902823"/>
    <w:rsid w:val="00907574"/>
    <w:rsid w:val="00907DAE"/>
    <w:rsid w:val="00915CA6"/>
    <w:rsid w:val="00917C25"/>
    <w:rsid w:val="00927834"/>
    <w:rsid w:val="00931FDD"/>
    <w:rsid w:val="009345D2"/>
    <w:rsid w:val="009356E7"/>
    <w:rsid w:val="00935A6C"/>
    <w:rsid w:val="0094066F"/>
    <w:rsid w:val="00944D97"/>
    <w:rsid w:val="009500A6"/>
    <w:rsid w:val="0095345D"/>
    <w:rsid w:val="00954B10"/>
    <w:rsid w:val="00957C18"/>
    <w:rsid w:val="009610D9"/>
    <w:rsid w:val="00962B64"/>
    <w:rsid w:val="009659BA"/>
    <w:rsid w:val="009766F2"/>
    <w:rsid w:val="00977133"/>
    <w:rsid w:val="00983040"/>
    <w:rsid w:val="0098373E"/>
    <w:rsid w:val="00994B2D"/>
    <w:rsid w:val="00995418"/>
    <w:rsid w:val="009A27C4"/>
    <w:rsid w:val="009A55F2"/>
    <w:rsid w:val="009B23BA"/>
    <w:rsid w:val="009B3FB9"/>
    <w:rsid w:val="009C2465"/>
    <w:rsid w:val="009D35A0"/>
    <w:rsid w:val="009D7EB7"/>
    <w:rsid w:val="009E048A"/>
    <w:rsid w:val="009E08E9"/>
    <w:rsid w:val="009E3DB9"/>
    <w:rsid w:val="009E539A"/>
    <w:rsid w:val="009E6E35"/>
    <w:rsid w:val="009F0EDA"/>
    <w:rsid w:val="009F5583"/>
    <w:rsid w:val="009F7C8D"/>
    <w:rsid w:val="00A00811"/>
    <w:rsid w:val="00A03B96"/>
    <w:rsid w:val="00A03D37"/>
    <w:rsid w:val="00A05B19"/>
    <w:rsid w:val="00A1033F"/>
    <w:rsid w:val="00A1134E"/>
    <w:rsid w:val="00A21E29"/>
    <w:rsid w:val="00A226BF"/>
    <w:rsid w:val="00A235B7"/>
    <w:rsid w:val="00A24E7E"/>
    <w:rsid w:val="00A258C3"/>
    <w:rsid w:val="00A347C0"/>
    <w:rsid w:val="00A50C29"/>
    <w:rsid w:val="00A51431"/>
    <w:rsid w:val="00A539AD"/>
    <w:rsid w:val="00A55247"/>
    <w:rsid w:val="00A6282C"/>
    <w:rsid w:val="00A7002D"/>
    <w:rsid w:val="00A81D78"/>
    <w:rsid w:val="00A8622B"/>
    <w:rsid w:val="00A9037D"/>
    <w:rsid w:val="00A90497"/>
    <w:rsid w:val="00A94063"/>
    <w:rsid w:val="00A954D7"/>
    <w:rsid w:val="00AA0143"/>
    <w:rsid w:val="00AA41A3"/>
    <w:rsid w:val="00AA6219"/>
    <w:rsid w:val="00AA70B5"/>
    <w:rsid w:val="00AA71E5"/>
    <w:rsid w:val="00AA74E0"/>
    <w:rsid w:val="00AB1115"/>
    <w:rsid w:val="00AB16E0"/>
    <w:rsid w:val="00AB5094"/>
    <w:rsid w:val="00AB703F"/>
    <w:rsid w:val="00AC2B54"/>
    <w:rsid w:val="00AC4F53"/>
    <w:rsid w:val="00AC6521"/>
    <w:rsid w:val="00AC6BB8"/>
    <w:rsid w:val="00AE008F"/>
    <w:rsid w:val="00AE0615"/>
    <w:rsid w:val="00AE1D20"/>
    <w:rsid w:val="00AF0E63"/>
    <w:rsid w:val="00AF223D"/>
    <w:rsid w:val="00AF74D8"/>
    <w:rsid w:val="00B01930"/>
    <w:rsid w:val="00B01FCD"/>
    <w:rsid w:val="00B03B03"/>
    <w:rsid w:val="00B04682"/>
    <w:rsid w:val="00B14D0F"/>
    <w:rsid w:val="00B157F4"/>
    <w:rsid w:val="00B1776C"/>
    <w:rsid w:val="00B36D2F"/>
    <w:rsid w:val="00B40D2E"/>
    <w:rsid w:val="00B4159E"/>
    <w:rsid w:val="00B4289B"/>
    <w:rsid w:val="00B43237"/>
    <w:rsid w:val="00B43B51"/>
    <w:rsid w:val="00B47BB9"/>
    <w:rsid w:val="00B52583"/>
    <w:rsid w:val="00B52896"/>
    <w:rsid w:val="00B53915"/>
    <w:rsid w:val="00B53FA2"/>
    <w:rsid w:val="00B57DE4"/>
    <w:rsid w:val="00B652FD"/>
    <w:rsid w:val="00B7004C"/>
    <w:rsid w:val="00B76AB4"/>
    <w:rsid w:val="00B800CF"/>
    <w:rsid w:val="00B91718"/>
    <w:rsid w:val="00B936D5"/>
    <w:rsid w:val="00B95236"/>
    <w:rsid w:val="00B963FF"/>
    <w:rsid w:val="00B96BD9"/>
    <w:rsid w:val="00B97469"/>
    <w:rsid w:val="00BA1B01"/>
    <w:rsid w:val="00BA2641"/>
    <w:rsid w:val="00BA31AA"/>
    <w:rsid w:val="00BA4C1D"/>
    <w:rsid w:val="00BA5355"/>
    <w:rsid w:val="00BA7B95"/>
    <w:rsid w:val="00BB37AA"/>
    <w:rsid w:val="00BC2145"/>
    <w:rsid w:val="00BC53A0"/>
    <w:rsid w:val="00BD12FC"/>
    <w:rsid w:val="00BD5791"/>
    <w:rsid w:val="00BE41D6"/>
    <w:rsid w:val="00BE5236"/>
    <w:rsid w:val="00BE62AD"/>
    <w:rsid w:val="00BF0F61"/>
    <w:rsid w:val="00BF121F"/>
    <w:rsid w:val="00BF1F80"/>
    <w:rsid w:val="00BF3DE9"/>
    <w:rsid w:val="00BF7FC8"/>
    <w:rsid w:val="00C0102B"/>
    <w:rsid w:val="00C015D5"/>
    <w:rsid w:val="00C016F3"/>
    <w:rsid w:val="00C04945"/>
    <w:rsid w:val="00C069C8"/>
    <w:rsid w:val="00C16450"/>
    <w:rsid w:val="00C166EF"/>
    <w:rsid w:val="00C17EB0"/>
    <w:rsid w:val="00C20E5E"/>
    <w:rsid w:val="00C24CFF"/>
    <w:rsid w:val="00C27F5F"/>
    <w:rsid w:val="00C30015"/>
    <w:rsid w:val="00C30A0F"/>
    <w:rsid w:val="00C3365C"/>
    <w:rsid w:val="00C36EC0"/>
    <w:rsid w:val="00C37E61"/>
    <w:rsid w:val="00C422A8"/>
    <w:rsid w:val="00C42D94"/>
    <w:rsid w:val="00C45DBB"/>
    <w:rsid w:val="00C46B50"/>
    <w:rsid w:val="00C62BA2"/>
    <w:rsid w:val="00C6405C"/>
    <w:rsid w:val="00C64663"/>
    <w:rsid w:val="00C70F1B"/>
    <w:rsid w:val="00C71A47"/>
    <w:rsid w:val="00C72757"/>
    <w:rsid w:val="00C7464C"/>
    <w:rsid w:val="00C76EA1"/>
    <w:rsid w:val="00C77D58"/>
    <w:rsid w:val="00C824F1"/>
    <w:rsid w:val="00C83CA6"/>
    <w:rsid w:val="00C85588"/>
    <w:rsid w:val="00C85CD0"/>
    <w:rsid w:val="00C868AA"/>
    <w:rsid w:val="00C9388C"/>
    <w:rsid w:val="00C95787"/>
    <w:rsid w:val="00CA3DBC"/>
    <w:rsid w:val="00CB1FE9"/>
    <w:rsid w:val="00CC0886"/>
    <w:rsid w:val="00CC1B1E"/>
    <w:rsid w:val="00CC24DB"/>
    <w:rsid w:val="00CC2F5B"/>
    <w:rsid w:val="00CC72D8"/>
    <w:rsid w:val="00CC768E"/>
    <w:rsid w:val="00CD62D9"/>
    <w:rsid w:val="00CD6755"/>
    <w:rsid w:val="00CD6856"/>
    <w:rsid w:val="00CE0089"/>
    <w:rsid w:val="00CE5C41"/>
    <w:rsid w:val="00CE793C"/>
    <w:rsid w:val="00CF193C"/>
    <w:rsid w:val="00CF3AEF"/>
    <w:rsid w:val="00CF5A70"/>
    <w:rsid w:val="00CF5B4A"/>
    <w:rsid w:val="00CF6C24"/>
    <w:rsid w:val="00CF76E8"/>
    <w:rsid w:val="00D03E47"/>
    <w:rsid w:val="00D057FB"/>
    <w:rsid w:val="00D06174"/>
    <w:rsid w:val="00D173F1"/>
    <w:rsid w:val="00D22F0B"/>
    <w:rsid w:val="00D371A4"/>
    <w:rsid w:val="00D416B0"/>
    <w:rsid w:val="00D51708"/>
    <w:rsid w:val="00D62699"/>
    <w:rsid w:val="00D74CB0"/>
    <w:rsid w:val="00D775C0"/>
    <w:rsid w:val="00D77B55"/>
    <w:rsid w:val="00D77D57"/>
    <w:rsid w:val="00D801C7"/>
    <w:rsid w:val="00D8295D"/>
    <w:rsid w:val="00D83AF3"/>
    <w:rsid w:val="00D85546"/>
    <w:rsid w:val="00D85F8A"/>
    <w:rsid w:val="00D9597F"/>
    <w:rsid w:val="00DA71DB"/>
    <w:rsid w:val="00DB7FB6"/>
    <w:rsid w:val="00DC03BD"/>
    <w:rsid w:val="00DC08E3"/>
    <w:rsid w:val="00DC2A65"/>
    <w:rsid w:val="00DC775E"/>
    <w:rsid w:val="00DE15F0"/>
    <w:rsid w:val="00DE2F7A"/>
    <w:rsid w:val="00DE5663"/>
    <w:rsid w:val="00DE5713"/>
    <w:rsid w:val="00DE64E3"/>
    <w:rsid w:val="00DE78AA"/>
    <w:rsid w:val="00DE79D7"/>
    <w:rsid w:val="00DF03FD"/>
    <w:rsid w:val="00DF1443"/>
    <w:rsid w:val="00E039E5"/>
    <w:rsid w:val="00E041F0"/>
    <w:rsid w:val="00E047D0"/>
    <w:rsid w:val="00E053D0"/>
    <w:rsid w:val="00E05DA7"/>
    <w:rsid w:val="00E1191C"/>
    <w:rsid w:val="00E13399"/>
    <w:rsid w:val="00E15994"/>
    <w:rsid w:val="00E17E00"/>
    <w:rsid w:val="00E17F93"/>
    <w:rsid w:val="00E3114E"/>
    <w:rsid w:val="00E31A70"/>
    <w:rsid w:val="00E31E2B"/>
    <w:rsid w:val="00E35B02"/>
    <w:rsid w:val="00E42A2C"/>
    <w:rsid w:val="00E43341"/>
    <w:rsid w:val="00E43B60"/>
    <w:rsid w:val="00E44D5C"/>
    <w:rsid w:val="00E47EF2"/>
    <w:rsid w:val="00E62C11"/>
    <w:rsid w:val="00E662BB"/>
    <w:rsid w:val="00E66496"/>
    <w:rsid w:val="00E66B35"/>
    <w:rsid w:val="00E66CBF"/>
    <w:rsid w:val="00E66E10"/>
    <w:rsid w:val="00E769F6"/>
    <w:rsid w:val="00E808F9"/>
    <w:rsid w:val="00E8407C"/>
    <w:rsid w:val="00E84F3C"/>
    <w:rsid w:val="00E873A5"/>
    <w:rsid w:val="00EA012C"/>
    <w:rsid w:val="00EA1DF4"/>
    <w:rsid w:val="00EA2F83"/>
    <w:rsid w:val="00EA3F49"/>
    <w:rsid w:val="00EB5BFA"/>
    <w:rsid w:val="00EC6A55"/>
    <w:rsid w:val="00ED0288"/>
    <w:rsid w:val="00ED6060"/>
    <w:rsid w:val="00ED7A17"/>
    <w:rsid w:val="00EE52CB"/>
    <w:rsid w:val="00EE555E"/>
    <w:rsid w:val="00EE798A"/>
    <w:rsid w:val="00EF1270"/>
    <w:rsid w:val="00EF581D"/>
    <w:rsid w:val="00EF6E46"/>
    <w:rsid w:val="00EF7FD8"/>
    <w:rsid w:val="00F04F02"/>
    <w:rsid w:val="00F05343"/>
    <w:rsid w:val="00F06F59"/>
    <w:rsid w:val="00F074EB"/>
    <w:rsid w:val="00F11C68"/>
    <w:rsid w:val="00F14179"/>
    <w:rsid w:val="00F17988"/>
    <w:rsid w:val="00F24A68"/>
    <w:rsid w:val="00F26486"/>
    <w:rsid w:val="00F30939"/>
    <w:rsid w:val="00F3583B"/>
    <w:rsid w:val="00F366FD"/>
    <w:rsid w:val="00F469F0"/>
    <w:rsid w:val="00F51677"/>
    <w:rsid w:val="00F53273"/>
    <w:rsid w:val="00F57208"/>
    <w:rsid w:val="00F749A6"/>
    <w:rsid w:val="00F755E4"/>
    <w:rsid w:val="00F76B1C"/>
    <w:rsid w:val="00F77D02"/>
    <w:rsid w:val="00F8068B"/>
    <w:rsid w:val="00FA0875"/>
    <w:rsid w:val="00FA2861"/>
    <w:rsid w:val="00FA3895"/>
    <w:rsid w:val="00FA7A09"/>
    <w:rsid w:val="00FB1CD6"/>
    <w:rsid w:val="00FB286C"/>
    <w:rsid w:val="00FB3A86"/>
    <w:rsid w:val="00FB5D69"/>
    <w:rsid w:val="00FC1320"/>
    <w:rsid w:val="00FC297C"/>
    <w:rsid w:val="00FC597B"/>
    <w:rsid w:val="00FD36C8"/>
    <w:rsid w:val="00FD7249"/>
    <w:rsid w:val="00FD786A"/>
    <w:rsid w:val="00FD7F09"/>
    <w:rsid w:val="00FE3B36"/>
    <w:rsid w:val="00FF379B"/>
    <w:rsid w:val="00FF61B6"/>
    <w:rsid w:val="00FF6B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7A1FB706"/>
  <w15:docId w15:val="{04B27849-D3D8-41FB-9F89-CFAA01D0E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lang w:val="en-GB"/>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FootnoteText">
    <w:name w:val="footnote text"/>
    <w:basedOn w:val="Normal"/>
    <w:link w:val="FootnoteTextChar"/>
    <w:uiPriority w:val="99"/>
    <w:semiHidden/>
    <w:unhideWhenUsed/>
    <w:rsid w:val="00B57DE4"/>
    <w:pPr>
      <w:jc w:val="both"/>
    </w:pPr>
    <w:rPr>
      <w:rFonts w:ascii="Arial" w:eastAsiaTheme="minorHAnsi" w:hAnsi="Arial" w:cs="Cordia New"/>
      <w:kern w:val="2"/>
      <w:szCs w:val="25"/>
      <w:lang w:bidi="th-TH"/>
    </w:rPr>
  </w:style>
  <w:style w:type="character" w:customStyle="1" w:styleId="FootnoteTextChar">
    <w:name w:val="Footnote Text Char"/>
    <w:basedOn w:val="DefaultParagraphFont"/>
    <w:link w:val="FootnoteText"/>
    <w:uiPriority w:val="99"/>
    <w:semiHidden/>
    <w:rsid w:val="00B57DE4"/>
    <w:rPr>
      <w:rFonts w:ascii="Arial" w:eastAsiaTheme="minorHAnsi" w:hAnsi="Arial" w:cs="Cordia New"/>
      <w:kern w:val="2"/>
      <w:szCs w:val="25"/>
      <w:lang w:bidi="th-TH"/>
    </w:rPr>
  </w:style>
  <w:style w:type="character" w:styleId="FootnoteReference">
    <w:name w:val="footnote reference"/>
    <w:basedOn w:val="DefaultParagraphFont"/>
    <w:uiPriority w:val="99"/>
    <w:semiHidden/>
    <w:unhideWhenUsed/>
    <w:rsid w:val="00B57DE4"/>
    <w:rPr>
      <w:sz w:val="32"/>
      <w:szCs w:val="32"/>
      <w:vertAlign w:val="superscript"/>
    </w:rPr>
  </w:style>
  <w:style w:type="paragraph" w:styleId="NoSpacing">
    <w:name w:val="No Spacing"/>
    <w:link w:val="NoSpacingChar"/>
    <w:uiPriority w:val="1"/>
    <w:qFormat/>
    <w:rsid w:val="0077524F"/>
    <w:rPr>
      <w:rFonts w:asciiTheme="minorHAnsi" w:eastAsiaTheme="minorHAnsi" w:hAnsiTheme="minorHAnsi" w:cstheme="minorBidi"/>
      <w:kern w:val="2"/>
      <w:sz w:val="22"/>
      <w:szCs w:val="22"/>
      <w:lang w:val="en-GB"/>
    </w:rPr>
  </w:style>
  <w:style w:type="character" w:customStyle="1" w:styleId="NoSpacingChar">
    <w:name w:val="No Spacing Char"/>
    <w:basedOn w:val="DefaultParagraphFont"/>
    <w:link w:val="NoSpacing"/>
    <w:uiPriority w:val="1"/>
    <w:rsid w:val="00145E31"/>
    <w:rPr>
      <w:rFonts w:asciiTheme="minorHAnsi" w:eastAsiaTheme="minorHAnsi" w:hAnsiTheme="minorHAnsi" w:cstheme="minorBidi"/>
      <w:kern w:val="2"/>
      <w:sz w:val="22"/>
      <w:szCs w:val="22"/>
      <w:lang w:val="en-GB"/>
    </w:rPr>
  </w:style>
  <w:style w:type="character" w:styleId="Strong">
    <w:name w:val="Strong"/>
    <w:basedOn w:val="DefaultParagraphFont"/>
    <w:uiPriority w:val="22"/>
    <w:qFormat/>
    <w:rsid w:val="00145E31"/>
    <w:rPr>
      <w:b/>
      <w:bCs/>
    </w:rPr>
  </w:style>
  <w:style w:type="character" w:customStyle="1" w:styleId="author0">
    <w:name w:val="author"/>
    <w:basedOn w:val="DefaultParagraphFont"/>
    <w:rsid w:val="00145E31"/>
  </w:style>
  <w:style w:type="character" w:customStyle="1" w:styleId="element-citation">
    <w:name w:val="element-citation"/>
    <w:basedOn w:val="DefaultParagraphFont"/>
    <w:rsid w:val="00E43B60"/>
  </w:style>
  <w:style w:type="paragraph" w:styleId="NormalWeb">
    <w:name w:val="Normal (Web)"/>
    <w:basedOn w:val="Normal"/>
    <w:uiPriority w:val="99"/>
    <w:unhideWhenUsed/>
    <w:rsid w:val="00593701"/>
    <w:pPr>
      <w:spacing w:before="100" w:beforeAutospacing="1" w:after="100" w:afterAutospacing="1"/>
    </w:pPr>
    <w:rPr>
      <w:rFonts w:ascii="Times New Roman" w:hAnsi="Times New Roman"/>
      <w:sz w:val="24"/>
      <w:szCs w:val="24"/>
    </w:rPr>
  </w:style>
  <w:style w:type="table" w:customStyle="1" w:styleId="PlainTable21">
    <w:name w:val="Plain Table 21"/>
    <w:basedOn w:val="TableNormal"/>
    <w:uiPriority w:val="42"/>
    <w:rsid w:val="00D057FB"/>
    <w:pPr>
      <w:jc w:val="both"/>
    </w:pPr>
    <w:rPr>
      <w:rFonts w:asciiTheme="minorHAnsi" w:eastAsiaTheme="minorHAnsi" w:hAnsiTheme="minorHAnsi" w:cstheme="minorBidi"/>
      <w:kern w:val="2"/>
      <w:sz w:val="22"/>
      <w:szCs w:val="28"/>
      <w:lang w:bidi="th-TH"/>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text">
    <w:name w:val="text"/>
    <w:basedOn w:val="DefaultParagraphFont"/>
    <w:rsid w:val="00D057FB"/>
  </w:style>
  <w:style w:type="character" w:customStyle="1" w:styleId="anchor-text">
    <w:name w:val="anchor-text"/>
    <w:basedOn w:val="DefaultParagraphFont"/>
    <w:rsid w:val="0058377D"/>
  </w:style>
  <w:style w:type="paragraph" w:styleId="ListParagraph">
    <w:name w:val="List Paragraph"/>
    <w:basedOn w:val="Normal"/>
    <w:uiPriority w:val="34"/>
    <w:qFormat/>
    <w:rsid w:val="00AB5094"/>
    <w:pPr>
      <w:ind w:left="720"/>
      <w:contextualSpacing/>
      <w:jc w:val="both"/>
    </w:pPr>
    <w:rPr>
      <w:rFonts w:ascii="Arial" w:eastAsiaTheme="minorHAnsi" w:hAnsi="Arial" w:cs="Arial"/>
      <w:kern w:val="2"/>
      <w:lang w:bidi="th-TH"/>
    </w:rPr>
  </w:style>
  <w:style w:type="paragraph" w:customStyle="1" w:styleId="References">
    <w:name w:val="References"/>
    <w:basedOn w:val="Normal"/>
    <w:qFormat/>
    <w:rsid w:val="00AB5094"/>
    <w:pPr>
      <w:shd w:val="clear" w:color="auto" w:fill="FFFFFF"/>
      <w:ind w:left="431" w:hanging="431"/>
      <w:jc w:val="both"/>
    </w:pPr>
    <w:rPr>
      <w:rFonts w:ascii="Arial" w:eastAsia="Arial" w:hAnsi="Arial" w:cs="Arial"/>
      <w:kern w:val="2"/>
      <w:lang w:bidi="th-TH"/>
    </w:rPr>
  </w:style>
  <w:style w:type="character" w:customStyle="1" w:styleId="articlecontenttext">
    <w:name w:val="articlecontenttext"/>
    <w:basedOn w:val="DefaultParagraphFont"/>
    <w:rsid w:val="00AB5094"/>
  </w:style>
  <w:style w:type="character" w:customStyle="1" w:styleId="citationjournalname">
    <w:name w:val="citationjournalname"/>
    <w:basedOn w:val="DefaultParagraphFont"/>
    <w:rsid w:val="00AB5094"/>
  </w:style>
  <w:style w:type="character" w:customStyle="1" w:styleId="ref-journal">
    <w:name w:val="ref-journal"/>
    <w:basedOn w:val="DefaultParagraphFont"/>
    <w:rsid w:val="00AB5094"/>
  </w:style>
  <w:style w:type="character" w:customStyle="1" w:styleId="fal6plv">
    <w:name w:val="fal6plv"/>
    <w:basedOn w:val="DefaultParagraphFont"/>
    <w:rsid w:val="00AB5094"/>
  </w:style>
  <w:style w:type="character" w:customStyle="1" w:styleId="ref-vol">
    <w:name w:val="ref-vol"/>
    <w:basedOn w:val="DefaultParagraphFont"/>
    <w:rsid w:val="00AB5094"/>
  </w:style>
  <w:style w:type="character" w:customStyle="1" w:styleId="html-italic">
    <w:name w:val="html-italic"/>
    <w:basedOn w:val="DefaultParagraphFont"/>
    <w:rsid w:val="00AB5094"/>
  </w:style>
  <w:style w:type="character" w:customStyle="1" w:styleId="react-xocs-alternative-link">
    <w:name w:val="react-xocs-alternative-link"/>
    <w:basedOn w:val="DefaultParagraphFont"/>
    <w:rsid w:val="00AB5094"/>
  </w:style>
  <w:style w:type="character" w:customStyle="1" w:styleId="given-name">
    <w:name w:val="given-name"/>
    <w:basedOn w:val="DefaultParagraphFont"/>
    <w:rsid w:val="00AB5094"/>
  </w:style>
  <w:style w:type="character" w:customStyle="1" w:styleId="title-text">
    <w:name w:val="title-text"/>
    <w:basedOn w:val="DefaultParagraphFont"/>
    <w:rsid w:val="00AB5094"/>
  </w:style>
  <w:style w:type="character" w:customStyle="1" w:styleId="authorname">
    <w:name w:val="authorname"/>
    <w:basedOn w:val="DefaultParagraphFont"/>
    <w:rsid w:val="00AB5094"/>
  </w:style>
  <w:style w:type="character" w:customStyle="1" w:styleId="separator">
    <w:name w:val="separator"/>
    <w:basedOn w:val="DefaultParagraphFont"/>
    <w:rsid w:val="00AB5094"/>
  </w:style>
  <w:style w:type="character" w:customStyle="1" w:styleId="Date1">
    <w:name w:val="Date1"/>
    <w:basedOn w:val="DefaultParagraphFont"/>
    <w:rsid w:val="00AB5094"/>
  </w:style>
  <w:style w:type="character" w:customStyle="1" w:styleId="arttitle">
    <w:name w:val="art_title"/>
    <w:basedOn w:val="DefaultParagraphFont"/>
    <w:rsid w:val="00AB5094"/>
  </w:style>
  <w:style w:type="character" w:customStyle="1" w:styleId="serialtitle">
    <w:name w:val="serial_title"/>
    <w:basedOn w:val="DefaultParagraphFont"/>
    <w:rsid w:val="00AB5094"/>
  </w:style>
  <w:style w:type="character" w:customStyle="1" w:styleId="volumeissue">
    <w:name w:val="volume_issue"/>
    <w:basedOn w:val="DefaultParagraphFont"/>
    <w:rsid w:val="00AB5094"/>
  </w:style>
  <w:style w:type="character" w:customStyle="1" w:styleId="pagerange">
    <w:name w:val="page_range"/>
    <w:basedOn w:val="DefaultParagraphFont"/>
    <w:rsid w:val="00AB5094"/>
  </w:style>
  <w:style w:type="character" w:customStyle="1" w:styleId="doilink">
    <w:name w:val="doi_link"/>
    <w:basedOn w:val="DefaultParagraphFont"/>
    <w:rsid w:val="00AB5094"/>
  </w:style>
  <w:style w:type="character" w:customStyle="1" w:styleId="FooterChar">
    <w:name w:val="Footer Char"/>
    <w:basedOn w:val="DefaultParagraphFont"/>
    <w:link w:val="Footer"/>
    <w:uiPriority w:val="99"/>
    <w:rsid w:val="00DE2F7A"/>
    <w:rPr>
      <w:rFonts w:ascii="Helvetica" w:hAnsi="Helvetica"/>
    </w:rPr>
  </w:style>
  <w:style w:type="table" w:customStyle="1" w:styleId="PlainTable41">
    <w:name w:val="Plain Table 41"/>
    <w:basedOn w:val="TableNormal"/>
    <w:uiPriority w:val="44"/>
    <w:rsid w:val="00A5524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3570AF"/>
    <w:rPr>
      <w:rFonts w:ascii="Arial" w:hAnsi="Arial"/>
      <w:b/>
      <w:kern w:val="28"/>
      <w:sz w:val="28"/>
      <w:lang w:val="en-GB"/>
    </w:rPr>
  </w:style>
  <w:style w:type="character" w:styleId="UnresolvedMention">
    <w:name w:val="Unresolved Mention"/>
    <w:basedOn w:val="DefaultParagraphFont"/>
    <w:uiPriority w:val="99"/>
    <w:semiHidden/>
    <w:unhideWhenUsed/>
    <w:rsid w:val="00D77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45324906">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06341809">
      <w:bodyDiv w:val="1"/>
      <w:marLeft w:val="0"/>
      <w:marRight w:val="0"/>
      <w:marTop w:val="0"/>
      <w:marBottom w:val="0"/>
      <w:divBdr>
        <w:top w:val="none" w:sz="0" w:space="0" w:color="auto"/>
        <w:left w:val="none" w:sz="0" w:space="0" w:color="auto"/>
        <w:bottom w:val="none" w:sz="0" w:space="0" w:color="auto"/>
        <w:right w:val="none" w:sz="0" w:space="0" w:color="auto"/>
      </w:divBdr>
    </w:div>
    <w:div w:id="467629522">
      <w:bodyDiv w:val="1"/>
      <w:marLeft w:val="0"/>
      <w:marRight w:val="0"/>
      <w:marTop w:val="0"/>
      <w:marBottom w:val="0"/>
      <w:divBdr>
        <w:top w:val="none" w:sz="0" w:space="0" w:color="auto"/>
        <w:left w:val="none" w:sz="0" w:space="0" w:color="auto"/>
        <w:bottom w:val="none" w:sz="0" w:space="0" w:color="auto"/>
        <w:right w:val="none" w:sz="0" w:space="0" w:color="auto"/>
      </w:divBdr>
      <w:divsChild>
        <w:div w:id="2056659110">
          <w:marLeft w:val="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31853058">
      <w:bodyDiv w:val="1"/>
      <w:marLeft w:val="0"/>
      <w:marRight w:val="0"/>
      <w:marTop w:val="0"/>
      <w:marBottom w:val="0"/>
      <w:divBdr>
        <w:top w:val="none" w:sz="0" w:space="0" w:color="auto"/>
        <w:left w:val="none" w:sz="0" w:space="0" w:color="auto"/>
        <w:bottom w:val="none" w:sz="0" w:space="0" w:color="auto"/>
        <w:right w:val="none" w:sz="0" w:space="0" w:color="auto"/>
      </w:divBdr>
    </w:div>
    <w:div w:id="86764444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35885622">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7907128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38642476">
      <w:bodyDiv w:val="1"/>
      <w:marLeft w:val="0"/>
      <w:marRight w:val="0"/>
      <w:marTop w:val="0"/>
      <w:marBottom w:val="0"/>
      <w:divBdr>
        <w:top w:val="none" w:sz="0" w:space="0" w:color="auto"/>
        <w:left w:val="none" w:sz="0" w:space="0" w:color="auto"/>
        <w:bottom w:val="none" w:sz="0" w:space="0" w:color="auto"/>
        <w:right w:val="none" w:sz="0" w:space="0" w:color="auto"/>
      </w:divBdr>
      <w:divsChild>
        <w:div w:id="808130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www.sciencedirect.com/science/article/pii/S1756464622000081" TargetMode="External"/><Relationship Id="rId26" Type="http://schemas.openxmlformats.org/officeDocument/2006/relationships/hyperlink" Target="https://www.sciencedirect.com/journal/south-african-journal-of-botany" TargetMode="External"/><Relationship Id="rId39" Type="http://schemas.openxmlformats.org/officeDocument/2006/relationships/header" Target="header6.xml"/><Relationship Id="rId21" Type="http://schemas.openxmlformats.org/officeDocument/2006/relationships/hyperlink" Target="https://doi.org/10.38212/2224-6614.2748" TargetMode="External"/><Relationship Id="rId34" Type="http://schemas.openxmlformats.org/officeDocument/2006/relationships/hyperlink" Target="https://doi.org/10.1016/B978-0-12-818593-3.00011-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doi.org/10.3390/antiox12020416" TargetMode="External"/><Relationship Id="rId29" Type="http://schemas.openxmlformats.org/officeDocument/2006/relationships/hyperlink" Target="https://www.longdom.org/open-access/copper-and-zinc-biological-role-and-significance-of-copper-zincimbalance-2161-0495.S3-001.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fao.org/3/i3144e/i3144e.pdf" TargetMode="External"/><Relationship Id="rId32" Type="http://schemas.openxmlformats.org/officeDocument/2006/relationships/hyperlink" Target="https://suntrees.co.za/scolopia-mundii-rooipeer-red-pear/" TargetMode="External"/><Relationship Id="rId37" Type="http://schemas.openxmlformats.org/officeDocument/2006/relationships/header" Target="header5.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www.eufic.org/en/whats-in-food/article/facts-on-fats-dietary-fats-and-health" TargetMode="External"/><Relationship Id="rId28" Type="http://schemas.openxmlformats.org/officeDocument/2006/relationships/hyperlink" Target="https://doi.org/10.1002/fes3.220" TargetMode="External"/><Relationship Id="rId36"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https://doi.org/10.1007/s12161-015-0387-0" TargetMode="External"/><Relationship Id="rId31" Type="http://schemas.openxmlformats.org/officeDocument/2006/relationships/hyperlink" Target="https://doi.org/10.1007/s12571-022-01343-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yperlink" Target="https://pmc.ncbi.nlm.nih.gov/articles/PMC3619154/" TargetMode="External"/><Relationship Id="rId27" Type="http://schemas.openxmlformats.org/officeDocument/2006/relationships/hyperlink" Target="https://www.sciencedirect.com/journal/south-african-journal-of-botany/vol/122/suppl/C" TargetMode="External"/><Relationship Id="rId30" Type="http://schemas.openxmlformats.org/officeDocument/2006/relationships/hyperlink" Target="http://dx.doi.org/10.20546/ijcmas.2016.501.064" TargetMode="External"/><Relationship Id="rId35" Type="http://schemas.openxmlformats.org/officeDocument/2006/relationships/hyperlink" Target="https://doi.org/10.1016/j.lwt.2024.116171" TargetMode="Externa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yperlink" Target="https://doi.org/10.1016/B978-0-12-818593-3.00001-4" TargetMode="External"/><Relationship Id="rId33" Type="http://schemas.openxmlformats.org/officeDocument/2006/relationships/hyperlink" Target="https://www.sciencedirect.com/science/book/9780128185933" TargetMode="External"/><Relationship Id="rId38"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C2D98-60E4-48CA-99E1-C69BF23B7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TotalTime>
  <Pages>25</Pages>
  <Words>8566</Words>
  <Characters>48828</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57280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32</cp:revision>
  <cp:lastPrinted>1999-07-06T11:00:00Z</cp:lastPrinted>
  <dcterms:created xsi:type="dcterms:W3CDTF">2025-06-18T17:00:00Z</dcterms:created>
  <dcterms:modified xsi:type="dcterms:W3CDTF">2025-06-19T10:40:00Z</dcterms:modified>
</cp:coreProperties>
</file>