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A291C6" w14:textId="7FED0B4A" w:rsidR="00063E07" w:rsidRPr="00063E07" w:rsidRDefault="00063E07" w:rsidP="00063E07">
      <w:pPr>
        <w:pStyle w:val="ListParagraph"/>
        <w:ind w:left="-142"/>
        <w:rPr>
          <w:rFonts w:ascii="Arial" w:hAnsi="Arial" w:cs="Arial"/>
          <w:b/>
          <w:sz w:val="28"/>
          <w:szCs w:val="28"/>
          <w:u w:val="single"/>
        </w:rPr>
      </w:pPr>
      <w:r w:rsidRPr="00063E07">
        <w:rPr>
          <w:rFonts w:ascii="Arial" w:hAnsi="Arial" w:cs="Arial"/>
          <w:b/>
          <w:sz w:val="28"/>
          <w:szCs w:val="28"/>
          <w:u w:val="single"/>
        </w:rPr>
        <w:t>Original Research Article</w:t>
      </w:r>
    </w:p>
    <w:p w14:paraId="61D52AAE" w14:textId="61C9F400" w:rsidR="00CC3BA8" w:rsidRPr="008E4FCE" w:rsidRDefault="00CC3BA8" w:rsidP="00E5756E">
      <w:pPr>
        <w:pStyle w:val="ListParagraph"/>
        <w:ind w:left="-142"/>
        <w:jc w:val="right"/>
        <w:rPr>
          <w:rFonts w:ascii="Arial" w:hAnsi="Arial" w:cs="Arial"/>
          <w:b/>
          <w:sz w:val="36"/>
          <w:szCs w:val="36"/>
        </w:rPr>
      </w:pPr>
      <w:r w:rsidRPr="008E4FCE">
        <w:rPr>
          <w:rFonts w:ascii="Arial" w:hAnsi="Arial" w:cs="Arial"/>
          <w:b/>
          <w:sz w:val="36"/>
          <w:szCs w:val="36"/>
        </w:rPr>
        <w:t xml:space="preserve">Natural coagulants as phytoremediation: An </w:t>
      </w:r>
      <w:r w:rsidRPr="008E4FCE">
        <w:rPr>
          <w:rFonts w:ascii="Arial" w:hAnsi="Arial" w:cs="Arial"/>
          <w:b/>
          <w:i/>
          <w:iCs/>
          <w:sz w:val="36"/>
          <w:szCs w:val="36"/>
        </w:rPr>
        <w:t>in-silico</w:t>
      </w:r>
      <w:r w:rsidRPr="008E4FCE">
        <w:rPr>
          <w:rFonts w:ascii="Arial" w:hAnsi="Arial" w:cs="Arial"/>
          <w:b/>
          <w:sz w:val="36"/>
          <w:szCs w:val="36"/>
        </w:rPr>
        <w:t xml:space="preserve"> approach to distillery effluent treatment.</w:t>
      </w:r>
    </w:p>
    <w:p w14:paraId="0886A181" w14:textId="20506737" w:rsidR="00E5756E" w:rsidRPr="00E5756E" w:rsidRDefault="00E5756E" w:rsidP="00E5756E">
      <w:pPr>
        <w:jc w:val="both"/>
        <w:rPr>
          <w:rFonts w:ascii="Arial" w:hAnsi="Arial" w:cs="Arial"/>
          <w:b/>
          <w:sz w:val="22"/>
          <w:szCs w:val="22"/>
        </w:rPr>
      </w:pPr>
      <w:r w:rsidRPr="00E5756E">
        <w:rPr>
          <w:rFonts w:ascii="Arial" w:hAnsi="Arial" w:cs="Arial"/>
          <w:b/>
          <w:sz w:val="22"/>
          <w:szCs w:val="22"/>
        </w:rPr>
        <w:t>ABSTRACT:</w:t>
      </w:r>
    </w:p>
    <w:p w14:paraId="2FEE9753" w14:textId="77777777" w:rsidR="00E5756E" w:rsidRPr="002065A2" w:rsidRDefault="00E5756E" w:rsidP="00E5756E">
      <w:pPr>
        <w:jc w:val="both"/>
        <w:rPr>
          <w:rFonts w:ascii="Arial" w:hAnsi="Arial" w:cs="Arial"/>
          <w:sz w:val="20"/>
          <w:szCs w:val="20"/>
        </w:rPr>
      </w:pPr>
      <w:r w:rsidRPr="002065A2">
        <w:rPr>
          <w:rFonts w:ascii="Arial" w:hAnsi="Arial" w:cs="Arial"/>
          <w:sz w:val="20"/>
          <w:szCs w:val="20"/>
        </w:rPr>
        <w:t xml:space="preserve">Distillery effluents are among the most challenging industrial pollutants, characterized by high organic load and toxicity, posing severe threats to environmental health. This study employs a novel </w:t>
      </w:r>
      <w:r w:rsidRPr="002065A2">
        <w:rPr>
          <w:rStyle w:val="Emphasis"/>
          <w:rFonts w:ascii="Arial" w:hAnsi="Arial" w:cs="Arial"/>
          <w:sz w:val="20"/>
          <w:szCs w:val="20"/>
        </w:rPr>
        <w:t>in-silico</w:t>
      </w:r>
      <w:r w:rsidRPr="002065A2">
        <w:rPr>
          <w:rFonts w:ascii="Arial" w:hAnsi="Arial" w:cs="Arial"/>
          <w:sz w:val="20"/>
          <w:szCs w:val="20"/>
        </w:rPr>
        <w:t xml:space="preserve"> strategy to evaluate the bioremediation potential of plant-derived proteins as natural coagulants for distillery wastewater treatment. Key effluent-associated ligands were identified and docked against selected proteins from </w:t>
      </w:r>
      <w:r w:rsidRPr="002065A2">
        <w:rPr>
          <w:rStyle w:val="Emphasis"/>
          <w:rFonts w:ascii="Arial" w:hAnsi="Arial" w:cs="Arial"/>
          <w:sz w:val="20"/>
          <w:szCs w:val="20"/>
        </w:rPr>
        <w:t>Moringa oleifera</w:t>
      </w:r>
      <w:r w:rsidRPr="002065A2">
        <w:rPr>
          <w:rFonts w:ascii="Arial" w:hAnsi="Arial" w:cs="Arial"/>
          <w:sz w:val="20"/>
          <w:szCs w:val="20"/>
        </w:rPr>
        <w:t xml:space="preserve">, </w:t>
      </w:r>
      <w:r w:rsidRPr="002065A2">
        <w:rPr>
          <w:rStyle w:val="Emphasis"/>
          <w:rFonts w:ascii="Arial" w:hAnsi="Arial" w:cs="Arial"/>
          <w:sz w:val="20"/>
          <w:szCs w:val="20"/>
        </w:rPr>
        <w:t>Hibiscus</w:t>
      </w:r>
      <w:r w:rsidRPr="002065A2">
        <w:rPr>
          <w:rFonts w:ascii="Arial" w:hAnsi="Arial" w:cs="Arial"/>
          <w:sz w:val="20"/>
          <w:szCs w:val="20"/>
        </w:rPr>
        <w:t xml:space="preserve">, and </w:t>
      </w:r>
      <w:r w:rsidRPr="002065A2">
        <w:rPr>
          <w:rStyle w:val="Emphasis"/>
          <w:rFonts w:ascii="Arial" w:hAnsi="Arial" w:cs="Arial"/>
          <w:sz w:val="20"/>
          <w:szCs w:val="20"/>
        </w:rPr>
        <w:t xml:space="preserve">Lantana </w:t>
      </w:r>
      <w:proofErr w:type="spellStart"/>
      <w:r w:rsidRPr="002065A2">
        <w:rPr>
          <w:rStyle w:val="Emphasis"/>
          <w:rFonts w:ascii="Arial" w:hAnsi="Arial" w:cs="Arial"/>
          <w:sz w:val="20"/>
          <w:szCs w:val="20"/>
        </w:rPr>
        <w:t>camara</w:t>
      </w:r>
      <w:proofErr w:type="spellEnd"/>
      <w:r w:rsidRPr="002065A2">
        <w:rPr>
          <w:rFonts w:ascii="Arial" w:hAnsi="Arial" w:cs="Arial"/>
          <w:sz w:val="20"/>
          <w:szCs w:val="20"/>
        </w:rPr>
        <w:t xml:space="preserve"> using </w:t>
      </w:r>
      <w:proofErr w:type="spellStart"/>
      <w:r w:rsidRPr="002065A2">
        <w:rPr>
          <w:rFonts w:ascii="Arial" w:hAnsi="Arial" w:cs="Arial"/>
          <w:sz w:val="20"/>
          <w:szCs w:val="20"/>
        </w:rPr>
        <w:t>AutoDock</w:t>
      </w:r>
      <w:proofErr w:type="spellEnd"/>
      <w:r w:rsidRPr="002065A2">
        <w:rPr>
          <w:rFonts w:ascii="Arial" w:hAnsi="Arial" w:cs="Arial"/>
          <w:sz w:val="20"/>
          <w:szCs w:val="20"/>
        </w:rPr>
        <w:t xml:space="preserve"> Vina within the </w:t>
      </w:r>
      <w:proofErr w:type="spellStart"/>
      <w:r w:rsidRPr="002065A2">
        <w:rPr>
          <w:rFonts w:ascii="Arial" w:hAnsi="Arial" w:cs="Arial"/>
          <w:sz w:val="20"/>
          <w:szCs w:val="20"/>
        </w:rPr>
        <w:t>PyRx</w:t>
      </w:r>
      <w:proofErr w:type="spellEnd"/>
      <w:r w:rsidRPr="002065A2">
        <w:rPr>
          <w:rFonts w:ascii="Arial" w:hAnsi="Arial" w:cs="Arial"/>
          <w:sz w:val="20"/>
          <w:szCs w:val="20"/>
        </w:rPr>
        <w:t xml:space="preserve"> platform. Protein stability was validated via Ramachandran plot analysis, ensuring structural integrity. Among the tested candidates, Lectin (PDB ID: 5GQT) from</w:t>
      </w:r>
      <w:bookmarkStart w:id="0" w:name="_GoBack"/>
      <w:bookmarkEnd w:id="0"/>
      <w:r w:rsidRPr="002065A2">
        <w:rPr>
          <w:rFonts w:ascii="Arial" w:hAnsi="Arial" w:cs="Arial"/>
          <w:sz w:val="20"/>
          <w:szCs w:val="20"/>
        </w:rPr>
        <w:t xml:space="preserve"> </w:t>
      </w:r>
      <w:r w:rsidRPr="002065A2">
        <w:rPr>
          <w:rStyle w:val="Emphasis"/>
          <w:rFonts w:ascii="Arial" w:hAnsi="Arial" w:cs="Arial"/>
          <w:sz w:val="20"/>
          <w:szCs w:val="20"/>
        </w:rPr>
        <w:t>Lantana camara</w:t>
      </w:r>
      <w:r w:rsidRPr="002065A2">
        <w:rPr>
          <w:rFonts w:ascii="Arial" w:hAnsi="Arial" w:cs="Arial"/>
          <w:sz w:val="20"/>
          <w:szCs w:val="20"/>
        </w:rPr>
        <w:t xml:space="preserve"> exhibited the strongest binding affinities across multiple ligands, indicating its high potential for pollutant sequestration. These findings underscore the promise of plant-based proteins, particularly lectins, as effective, eco-friendly agents in phytoremediation and sustainable industrial wastewater management.</w:t>
      </w:r>
    </w:p>
    <w:p w14:paraId="3B541505" w14:textId="77777777" w:rsidR="001067FE" w:rsidRPr="001067FE" w:rsidRDefault="001067FE" w:rsidP="001067FE">
      <w:pPr>
        <w:jc w:val="both"/>
        <w:rPr>
          <w:rFonts w:ascii="Arial" w:hAnsi="Arial" w:cs="Arial"/>
          <w:bCs/>
          <w:i/>
          <w:iCs/>
          <w:sz w:val="20"/>
          <w:szCs w:val="20"/>
        </w:rPr>
      </w:pPr>
      <w:r w:rsidRPr="001067FE">
        <w:rPr>
          <w:rFonts w:ascii="Arial" w:hAnsi="Arial" w:cs="Arial"/>
          <w:b/>
          <w:i/>
          <w:iCs/>
          <w:sz w:val="20"/>
          <w:szCs w:val="20"/>
        </w:rPr>
        <w:t xml:space="preserve">Keywords: </w:t>
      </w:r>
      <w:r w:rsidRPr="001067FE">
        <w:rPr>
          <w:rFonts w:ascii="Arial" w:hAnsi="Arial" w:cs="Arial"/>
          <w:bCs/>
          <w:i/>
          <w:iCs/>
          <w:sz w:val="20"/>
          <w:szCs w:val="20"/>
        </w:rPr>
        <w:t>Molecular Docking, Ramachandran Plot, Distillery effluent, Water Pollution, Sever treatment</w:t>
      </w:r>
    </w:p>
    <w:p w14:paraId="51167153" w14:textId="39D3A7FF" w:rsidR="00EA4BB5" w:rsidRPr="002065A2" w:rsidRDefault="002065A2" w:rsidP="00BD14F5">
      <w:pPr>
        <w:pStyle w:val="ListParagraph"/>
        <w:numPr>
          <w:ilvl w:val="0"/>
          <w:numId w:val="1"/>
        </w:numPr>
        <w:ind w:left="284" w:hanging="284"/>
        <w:jc w:val="both"/>
        <w:rPr>
          <w:rFonts w:ascii="Arial" w:hAnsi="Arial" w:cs="Arial"/>
          <w:b/>
          <w:sz w:val="22"/>
          <w:szCs w:val="22"/>
        </w:rPr>
      </w:pPr>
      <w:r w:rsidRPr="002065A2">
        <w:rPr>
          <w:rFonts w:ascii="Arial" w:hAnsi="Arial" w:cs="Arial"/>
          <w:b/>
          <w:sz w:val="22"/>
          <w:szCs w:val="22"/>
        </w:rPr>
        <w:t>INTRODUCTION</w:t>
      </w:r>
    </w:p>
    <w:p w14:paraId="3C163CC1" w14:textId="77777777" w:rsidR="002065A2" w:rsidRPr="002065A2" w:rsidRDefault="002065A2" w:rsidP="002065A2">
      <w:pPr>
        <w:jc w:val="both"/>
        <w:rPr>
          <w:rFonts w:ascii="Arial" w:hAnsi="Arial" w:cs="Arial"/>
          <w:sz w:val="20"/>
          <w:szCs w:val="20"/>
        </w:rPr>
      </w:pPr>
      <w:r w:rsidRPr="002065A2">
        <w:rPr>
          <w:rFonts w:ascii="Arial" w:hAnsi="Arial" w:cs="Arial"/>
          <w:sz w:val="20"/>
          <w:szCs w:val="20"/>
        </w:rPr>
        <w:t xml:space="preserve">Distilleries rank among the most polluting industries, with approximately 88% of their raw materials converted into waste, much of which is discharged into water bodies, thereby contributing significantly to water pollution. For every litre of alcohol produced, around 15 </w:t>
      </w:r>
      <w:proofErr w:type="gramStart"/>
      <w:r w:rsidRPr="002065A2">
        <w:rPr>
          <w:rFonts w:ascii="Arial" w:hAnsi="Arial" w:cs="Arial"/>
          <w:sz w:val="20"/>
          <w:szCs w:val="20"/>
        </w:rPr>
        <w:t>litre</w:t>
      </w:r>
      <w:proofErr w:type="gramEnd"/>
      <w:r w:rsidRPr="002065A2">
        <w:rPr>
          <w:rFonts w:ascii="Arial" w:hAnsi="Arial" w:cs="Arial"/>
          <w:sz w:val="20"/>
          <w:szCs w:val="20"/>
        </w:rPr>
        <w:t xml:space="preserve"> of spent wash—a highly polluting effluent—is generated (Ravikumar et al., 2007). Alcohol serves as a fundamental feedstock for a wide array of chemical industries, and consequently, its demand is expected to surge in the coming years. Distilleries are playing a crucial role in meeting this growing demand.</w:t>
      </w:r>
    </w:p>
    <w:p w14:paraId="3C2592A1" w14:textId="5ADBC7F3" w:rsidR="002065A2" w:rsidRPr="002065A2" w:rsidRDefault="002065A2" w:rsidP="002065A2">
      <w:pPr>
        <w:jc w:val="both"/>
        <w:rPr>
          <w:rFonts w:ascii="Arial" w:hAnsi="Arial" w:cs="Arial"/>
          <w:sz w:val="20"/>
          <w:szCs w:val="20"/>
        </w:rPr>
      </w:pPr>
      <w:r w:rsidRPr="002065A2">
        <w:rPr>
          <w:rFonts w:ascii="Arial" w:hAnsi="Arial" w:cs="Arial"/>
          <w:sz w:val="20"/>
          <w:szCs w:val="20"/>
        </w:rPr>
        <w:t xml:space="preserve">The global interest in ethanol production from agricultural biomass as an alternative fuel is escalating due to the dwindling reserves of non-renewable energy sources and the fluctuating prices of oil and natural gas. In India, this demand is anticipated to rise, particularly </w:t>
      </w:r>
      <w:r w:rsidR="00117C1E" w:rsidRPr="002065A2">
        <w:rPr>
          <w:rFonts w:ascii="Arial" w:hAnsi="Arial" w:cs="Arial"/>
          <w:sz w:val="20"/>
          <w:szCs w:val="20"/>
        </w:rPr>
        <w:t>considering</w:t>
      </w:r>
      <w:r w:rsidRPr="002065A2">
        <w:rPr>
          <w:rFonts w:ascii="Arial" w:hAnsi="Arial" w:cs="Arial"/>
          <w:sz w:val="20"/>
          <w:szCs w:val="20"/>
        </w:rPr>
        <w:t xml:space="preserve"> legislation mandating the blending of 5% ethanol with petrol, with a target to increase this proportion to 10% (The Gazette of India, 2002).</w:t>
      </w:r>
    </w:p>
    <w:p w14:paraId="0876EE27" w14:textId="07E65CBF" w:rsidR="002065A2" w:rsidRPr="002065A2" w:rsidRDefault="002065A2" w:rsidP="002065A2">
      <w:pPr>
        <w:jc w:val="both"/>
        <w:rPr>
          <w:rFonts w:ascii="Arial" w:hAnsi="Arial" w:cs="Arial"/>
          <w:sz w:val="20"/>
          <w:szCs w:val="20"/>
        </w:rPr>
      </w:pPr>
      <w:r w:rsidRPr="002065A2">
        <w:rPr>
          <w:rFonts w:ascii="Arial" w:hAnsi="Arial" w:cs="Arial"/>
          <w:sz w:val="20"/>
          <w:szCs w:val="20"/>
        </w:rPr>
        <w:t>Many large-scale distilleries in India are integrated with sugar mills and typically use molasses as a raw material. On average, such distilleries produce 15 litre of spent wash per litre of alcohol (Beltran et al., 2001). Molasses-based spent wash (MSW) poses significant disposal challenges due to its low pH, elevated temperature, dark brown hue, high ash content, and substantial concentrations of dissolved organic and inorganic matter (Beltran et al., 1999). The effluent’s high biochemical oxygen demand (BOD) and chemical oxygen demand (COD)—ranging from 35,000–50,000 mg L</w:t>
      </w:r>
      <w:r w:rsidRPr="002065A2">
        <w:rPr>
          <w:rFonts w:ascii="Cambria Math" w:hAnsi="Cambria Math" w:cs="Cambria Math"/>
          <w:sz w:val="20"/>
          <w:szCs w:val="20"/>
        </w:rPr>
        <w:t>⁻</w:t>
      </w:r>
      <w:r w:rsidRPr="002065A2">
        <w:rPr>
          <w:rFonts w:ascii="Arial" w:hAnsi="Arial" w:cs="Arial"/>
          <w:sz w:val="20"/>
          <w:szCs w:val="20"/>
        </w:rPr>
        <w:t>¹ and 100,000–150,000 mg L</w:t>
      </w:r>
      <w:r w:rsidRPr="002065A2">
        <w:rPr>
          <w:rFonts w:ascii="Cambria Math" w:hAnsi="Cambria Math" w:cs="Cambria Math"/>
          <w:sz w:val="20"/>
          <w:szCs w:val="20"/>
        </w:rPr>
        <w:t>⁻</w:t>
      </w:r>
      <w:r w:rsidRPr="002065A2">
        <w:rPr>
          <w:rFonts w:ascii="Arial" w:hAnsi="Arial" w:cs="Arial"/>
          <w:sz w:val="20"/>
          <w:szCs w:val="20"/>
        </w:rPr>
        <w:t>¹ respectively</w:t>
      </w:r>
      <w:r w:rsidR="0068318E">
        <w:rPr>
          <w:rFonts w:ascii="Arial" w:hAnsi="Arial" w:cs="Arial"/>
          <w:sz w:val="20"/>
          <w:szCs w:val="20"/>
        </w:rPr>
        <w:t xml:space="preserve">, </w:t>
      </w:r>
      <w:r w:rsidRPr="002065A2">
        <w:rPr>
          <w:rFonts w:ascii="Arial" w:hAnsi="Arial" w:cs="Arial"/>
          <w:sz w:val="20"/>
          <w:szCs w:val="20"/>
        </w:rPr>
        <w:t>reflect its severe environmental impact (Nandy et al.,</w:t>
      </w:r>
      <w:r w:rsidR="00C075AE">
        <w:rPr>
          <w:rFonts w:ascii="Arial" w:hAnsi="Arial" w:cs="Arial"/>
          <w:sz w:val="20"/>
          <w:szCs w:val="20"/>
        </w:rPr>
        <w:t>2002</w:t>
      </w:r>
      <w:r w:rsidRPr="002065A2">
        <w:rPr>
          <w:rFonts w:ascii="Arial" w:hAnsi="Arial" w:cs="Arial"/>
          <w:sz w:val="20"/>
          <w:szCs w:val="20"/>
        </w:rPr>
        <w:t>).</w:t>
      </w:r>
    </w:p>
    <w:p w14:paraId="559B0278" w14:textId="77777777" w:rsidR="002065A2" w:rsidRDefault="002065A2" w:rsidP="002065A2">
      <w:pPr>
        <w:pBdr>
          <w:bottom w:val="single" w:sz="6" w:space="1" w:color="auto"/>
        </w:pBdr>
        <w:jc w:val="both"/>
        <w:rPr>
          <w:rFonts w:ascii="Arial" w:hAnsi="Arial" w:cs="Arial"/>
          <w:sz w:val="20"/>
          <w:szCs w:val="20"/>
        </w:rPr>
      </w:pPr>
      <w:r w:rsidRPr="002065A2">
        <w:rPr>
          <w:rFonts w:ascii="Arial" w:hAnsi="Arial" w:cs="Arial"/>
          <w:sz w:val="20"/>
          <w:szCs w:val="20"/>
        </w:rPr>
        <w:t>The release of spent wash into the environment leads to widespread soil and water contamination. In response, the Central Pollution Control Board (CPCB), India’s premier environmental regulatory authority, mandated that all distilleries achieve zero liquid discharge (ZLD) of spent wash by December 2005 (CPCB, 2003).</w:t>
      </w:r>
    </w:p>
    <w:p w14:paraId="36BA8731" w14:textId="4B3F05F1" w:rsidR="002065A2" w:rsidRPr="002065A2" w:rsidRDefault="002065A2" w:rsidP="002065A2">
      <w:pPr>
        <w:jc w:val="both"/>
        <w:rPr>
          <w:rFonts w:ascii="Arial" w:hAnsi="Arial" w:cs="Arial"/>
          <w:sz w:val="20"/>
          <w:szCs w:val="20"/>
        </w:rPr>
      </w:pPr>
      <w:r w:rsidRPr="002065A2">
        <w:rPr>
          <w:rFonts w:ascii="Arial" w:hAnsi="Arial" w:cs="Arial"/>
          <w:sz w:val="20"/>
          <w:szCs w:val="20"/>
        </w:rPr>
        <w:t xml:space="preserve">Over the years as the size and number of distilleries have </w:t>
      </w:r>
      <w:r w:rsidR="00DA6DE2" w:rsidRPr="002065A2">
        <w:rPr>
          <w:rFonts w:ascii="Arial" w:hAnsi="Arial" w:cs="Arial"/>
          <w:sz w:val="20"/>
          <w:szCs w:val="20"/>
        </w:rPr>
        <w:t>grown, larger</w:t>
      </w:r>
      <w:r w:rsidRPr="002065A2">
        <w:rPr>
          <w:rFonts w:ascii="Arial" w:hAnsi="Arial" w:cs="Arial"/>
          <w:sz w:val="20"/>
          <w:szCs w:val="20"/>
        </w:rPr>
        <w:t xml:space="preserve"> conventional aerobic-treatment plants have been built to handle constantly increasing effluent volumes. Space and money to construct these installations are the biggest hindrances to such investments (Fumi et al., 1995).</w:t>
      </w:r>
    </w:p>
    <w:p w14:paraId="2CE13539" w14:textId="77777777" w:rsidR="002065A2" w:rsidRPr="002065A2" w:rsidRDefault="002065A2" w:rsidP="002065A2">
      <w:pPr>
        <w:jc w:val="both"/>
        <w:rPr>
          <w:rFonts w:ascii="Arial" w:hAnsi="Arial" w:cs="Arial"/>
          <w:sz w:val="20"/>
          <w:szCs w:val="20"/>
        </w:rPr>
      </w:pPr>
      <w:r w:rsidRPr="002065A2">
        <w:rPr>
          <w:rFonts w:ascii="Arial" w:hAnsi="Arial" w:cs="Arial"/>
          <w:sz w:val="20"/>
          <w:szCs w:val="20"/>
        </w:rPr>
        <w:lastRenderedPageBreak/>
        <w:t>Bioremediation research involves proteins from plant extracts, which exhibit a strong affinity for pollutants in spent wash. It helps in enhancing treatment efficiency: Designing engineered enzymes or selecting microbes that target key pollutants.</w:t>
      </w:r>
    </w:p>
    <w:p w14:paraId="56C39E0D" w14:textId="77777777" w:rsidR="002065A2" w:rsidRPr="002065A2" w:rsidRDefault="002065A2" w:rsidP="002065A2">
      <w:pPr>
        <w:jc w:val="both"/>
        <w:rPr>
          <w:rFonts w:ascii="Arial" w:hAnsi="Arial" w:cs="Arial"/>
          <w:sz w:val="20"/>
          <w:szCs w:val="20"/>
        </w:rPr>
      </w:pPr>
      <w:r w:rsidRPr="002065A2">
        <w:rPr>
          <w:rFonts w:ascii="Arial" w:hAnsi="Arial" w:cs="Arial"/>
          <w:sz w:val="20"/>
          <w:szCs w:val="20"/>
        </w:rPr>
        <w:t>While traditional treatment of distillery effluents focuses on physical, chemical, or biological methods, molecular docking offers insights into the biodegradation mechanisms at the molecular level.</w:t>
      </w:r>
    </w:p>
    <w:p w14:paraId="29934A77" w14:textId="721DE2B6" w:rsidR="002065A2" w:rsidRPr="002065A2" w:rsidRDefault="002065A2" w:rsidP="002065A2">
      <w:pPr>
        <w:jc w:val="both"/>
        <w:rPr>
          <w:rFonts w:ascii="Arial" w:hAnsi="Arial" w:cs="Arial"/>
          <w:sz w:val="20"/>
          <w:szCs w:val="20"/>
        </w:rPr>
      </w:pPr>
      <w:r w:rsidRPr="002065A2">
        <w:rPr>
          <w:rFonts w:ascii="Arial" w:hAnsi="Arial" w:cs="Arial"/>
          <w:sz w:val="20"/>
          <w:szCs w:val="20"/>
        </w:rPr>
        <w:t>Molecular docking is a widely used computational technique in structure-based drug design that predicts the optimal orientation of a ligand when bound to a target macromolecule, such as a protein, to form a stable complex. This approach provides insights into binding affinity and interaction patterns, which are crucial for understanding structure</w:t>
      </w:r>
      <w:r w:rsidR="00DA6DE2">
        <w:rPr>
          <w:rFonts w:ascii="Arial" w:hAnsi="Arial" w:cs="Arial"/>
          <w:sz w:val="20"/>
          <w:szCs w:val="20"/>
        </w:rPr>
        <w:t xml:space="preserve"> </w:t>
      </w:r>
      <w:r w:rsidRPr="002065A2">
        <w:rPr>
          <w:rFonts w:ascii="Arial" w:hAnsi="Arial" w:cs="Arial"/>
          <w:sz w:val="20"/>
          <w:szCs w:val="20"/>
        </w:rPr>
        <w:t>activity relationships and identifying potential drug candidates. Molecular docking also enables high</w:t>
      </w:r>
      <w:r w:rsidR="00DA6DE2">
        <w:rPr>
          <w:rFonts w:ascii="Arial" w:hAnsi="Arial" w:cs="Arial"/>
          <w:sz w:val="20"/>
          <w:szCs w:val="20"/>
        </w:rPr>
        <w:t xml:space="preserve"> </w:t>
      </w:r>
      <w:r w:rsidRPr="002065A2">
        <w:rPr>
          <w:rFonts w:ascii="Arial" w:hAnsi="Arial" w:cs="Arial"/>
          <w:sz w:val="20"/>
          <w:szCs w:val="20"/>
        </w:rPr>
        <w:t>throughput virtual screening, significantly accelerating the early phases of drug discovery while reducing time and cost compared to experimental methods (Morris &amp; Lim-Wilby, 2008).</w:t>
      </w:r>
    </w:p>
    <w:p w14:paraId="129C86BC" w14:textId="102F8F2C" w:rsidR="002065A2" w:rsidRPr="002065A2" w:rsidRDefault="002065A2" w:rsidP="002065A2">
      <w:pPr>
        <w:jc w:val="both"/>
        <w:rPr>
          <w:rFonts w:ascii="Arial" w:hAnsi="Arial" w:cs="Arial"/>
          <w:sz w:val="20"/>
          <w:szCs w:val="20"/>
        </w:rPr>
      </w:pPr>
      <w:r w:rsidRPr="002065A2">
        <w:rPr>
          <w:rFonts w:ascii="Arial" w:hAnsi="Arial" w:cs="Arial"/>
          <w:sz w:val="20"/>
          <w:szCs w:val="20"/>
        </w:rPr>
        <w:t>In this research article, molecular docking of distillery wastewater is done to explore how pollutants in the wastewater interact with biological molecules like proteins</w:t>
      </w:r>
      <w:r w:rsidR="00DA6DE2">
        <w:rPr>
          <w:rFonts w:ascii="Arial" w:hAnsi="Arial" w:cs="Arial"/>
          <w:sz w:val="20"/>
          <w:szCs w:val="20"/>
        </w:rPr>
        <w:t xml:space="preserve"> and play a </w:t>
      </w:r>
      <w:proofErr w:type="spellStart"/>
      <w:r w:rsidR="00DA6DE2">
        <w:rPr>
          <w:rFonts w:ascii="Arial" w:hAnsi="Arial" w:cs="Arial"/>
          <w:sz w:val="20"/>
          <w:szCs w:val="20"/>
        </w:rPr>
        <w:t>crutial</w:t>
      </w:r>
      <w:proofErr w:type="spellEnd"/>
      <w:r w:rsidR="00DA6DE2">
        <w:rPr>
          <w:rFonts w:ascii="Arial" w:hAnsi="Arial" w:cs="Arial"/>
          <w:sz w:val="20"/>
          <w:szCs w:val="20"/>
        </w:rPr>
        <w:t xml:space="preserve"> role in building up sustainable environment</w:t>
      </w:r>
      <w:r w:rsidRPr="002065A2">
        <w:rPr>
          <w:rFonts w:ascii="Arial" w:hAnsi="Arial" w:cs="Arial"/>
          <w:sz w:val="20"/>
          <w:szCs w:val="20"/>
        </w:rPr>
        <w:t>.</w:t>
      </w:r>
    </w:p>
    <w:p w14:paraId="2E02E266" w14:textId="009B7B94" w:rsidR="002065A2" w:rsidRPr="00940856" w:rsidRDefault="002065A2" w:rsidP="00790E34">
      <w:pPr>
        <w:pStyle w:val="Default"/>
        <w:numPr>
          <w:ilvl w:val="0"/>
          <w:numId w:val="1"/>
        </w:numPr>
        <w:ind w:left="284" w:hanging="284"/>
        <w:jc w:val="both"/>
        <w:rPr>
          <w:color w:val="auto"/>
        </w:rPr>
      </w:pPr>
      <w:r w:rsidRPr="00940856">
        <w:rPr>
          <w:b/>
          <w:bCs/>
          <w:color w:val="auto"/>
        </w:rPr>
        <w:t xml:space="preserve">MATERIAL AND METHODS </w:t>
      </w:r>
    </w:p>
    <w:p w14:paraId="2CA888B4" w14:textId="77777777" w:rsidR="00B948FC" w:rsidRDefault="00B948FC"/>
    <w:p w14:paraId="3A5E689F" w14:textId="77777777" w:rsidR="002065A2" w:rsidRPr="002065A2" w:rsidRDefault="002065A2" w:rsidP="002065A2">
      <w:pPr>
        <w:pStyle w:val="Default"/>
        <w:jc w:val="both"/>
        <w:rPr>
          <w:rFonts w:ascii="Arial" w:hAnsi="Arial" w:cs="Arial"/>
          <w:color w:val="auto"/>
          <w:sz w:val="20"/>
          <w:szCs w:val="20"/>
        </w:rPr>
      </w:pPr>
      <w:r w:rsidRPr="002065A2">
        <w:rPr>
          <w:rFonts w:ascii="Arial" w:hAnsi="Arial" w:cs="Arial"/>
          <w:color w:val="auto"/>
          <w:sz w:val="20"/>
          <w:szCs w:val="20"/>
        </w:rPr>
        <w:t xml:space="preserve">Discovery Studio 3.5 Client was used for visualization, </w:t>
      </w:r>
      <w:proofErr w:type="spellStart"/>
      <w:r w:rsidRPr="002065A2">
        <w:rPr>
          <w:rFonts w:ascii="Arial" w:hAnsi="Arial" w:cs="Arial"/>
          <w:color w:val="auto"/>
          <w:sz w:val="20"/>
          <w:szCs w:val="20"/>
        </w:rPr>
        <w:t>OpenBabel</w:t>
      </w:r>
      <w:proofErr w:type="spellEnd"/>
      <w:r w:rsidRPr="002065A2">
        <w:rPr>
          <w:rFonts w:ascii="Arial" w:hAnsi="Arial" w:cs="Arial"/>
          <w:color w:val="auto"/>
          <w:sz w:val="20"/>
          <w:szCs w:val="20"/>
        </w:rPr>
        <w:t xml:space="preserve"> for the format interconversion, and </w:t>
      </w:r>
      <w:proofErr w:type="spellStart"/>
      <w:r w:rsidRPr="002065A2">
        <w:rPr>
          <w:rFonts w:ascii="Arial" w:hAnsi="Arial" w:cs="Arial"/>
          <w:color w:val="auto"/>
          <w:sz w:val="20"/>
          <w:szCs w:val="20"/>
        </w:rPr>
        <w:t>PyRx</w:t>
      </w:r>
      <w:proofErr w:type="spellEnd"/>
      <w:r w:rsidRPr="002065A2">
        <w:rPr>
          <w:rFonts w:ascii="Arial" w:hAnsi="Arial" w:cs="Arial"/>
          <w:color w:val="auto"/>
          <w:sz w:val="20"/>
          <w:szCs w:val="20"/>
        </w:rPr>
        <w:t xml:space="preserve"> for the Molecular docking. Supporting web based tools include PubChem (</w:t>
      </w:r>
      <w:hyperlink r:id="rId7" w:history="1">
        <w:r w:rsidRPr="002065A2">
          <w:rPr>
            <w:rStyle w:val="Hyperlink"/>
            <w:rFonts w:ascii="Arial" w:hAnsi="Arial" w:cs="Arial"/>
            <w:color w:val="auto"/>
            <w:sz w:val="20"/>
            <w:szCs w:val="20"/>
          </w:rPr>
          <w:t>https://pubchem.ncbi.nlm.nih.gov</w:t>
        </w:r>
      </w:hyperlink>
      <w:r w:rsidRPr="002065A2">
        <w:rPr>
          <w:rFonts w:ascii="Arial" w:hAnsi="Arial" w:cs="Arial"/>
          <w:color w:val="auto"/>
          <w:sz w:val="20"/>
          <w:szCs w:val="20"/>
        </w:rPr>
        <w:t>) for ligand, protein (</w:t>
      </w:r>
      <w:hyperlink r:id="rId8" w:history="1">
        <w:r w:rsidRPr="002065A2">
          <w:rPr>
            <w:rStyle w:val="Hyperlink"/>
            <w:rFonts w:ascii="Arial" w:hAnsi="Arial" w:cs="Arial"/>
            <w:color w:val="auto"/>
            <w:sz w:val="20"/>
            <w:szCs w:val="20"/>
          </w:rPr>
          <w:t>https://www.rcsb.org/</w:t>
        </w:r>
      </w:hyperlink>
      <w:r w:rsidRPr="002065A2">
        <w:rPr>
          <w:rFonts w:ascii="Arial" w:hAnsi="Arial" w:cs="Arial"/>
          <w:color w:val="auto"/>
          <w:sz w:val="20"/>
          <w:szCs w:val="20"/>
        </w:rPr>
        <w:t>), CASTp (</w:t>
      </w:r>
      <w:hyperlink r:id="rId9" w:history="1">
        <w:r w:rsidRPr="002065A2">
          <w:rPr>
            <w:rStyle w:val="Hyperlink"/>
            <w:rFonts w:ascii="Arial" w:hAnsi="Arial" w:cs="Arial"/>
            <w:color w:val="auto"/>
            <w:sz w:val="20"/>
            <w:szCs w:val="20"/>
          </w:rPr>
          <w:t>http://sts.bioe.uic.edu/castp/index.html?1ycs</w:t>
        </w:r>
      </w:hyperlink>
      <w:r w:rsidRPr="002065A2">
        <w:rPr>
          <w:rFonts w:ascii="Arial" w:hAnsi="Arial" w:cs="Arial"/>
          <w:color w:val="auto"/>
          <w:sz w:val="20"/>
          <w:szCs w:val="20"/>
        </w:rPr>
        <w:t xml:space="preserve">) for active prose determination, and PROCHEK integrated with </w:t>
      </w:r>
      <w:proofErr w:type="spellStart"/>
      <w:r w:rsidRPr="002065A2">
        <w:rPr>
          <w:rFonts w:ascii="Arial" w:hAnsi="Arial" w:cs="Arial"/>
          <w:color w:val="auto"/>
          <w:sz w:val="20"/>
          <w:szCs w:val="20"/>
        </w:rPr>
        <w:t>PDBSum</w:t>
      </w:r>
      <w:proofErr w:type="spellEnd"/>
      <w:r w:rsidRPr="002065A2">
        <w:rPr>
          <w:rFonts w:ascii="Arial" w:hAnsi="Arial" w:cs="Arial"/>
          <w:color w:val="auto"/>
          <w:sz w:val="20"/>
          <w:szCs w:val="20"/>
        </w:rPr>
        <w:t xml:space="preserve"> for Ramachandran plot (https://www.ebi.ac.uk/thornton-srv/databases/pdbsum/). </w:t>
      </w:r>
    </w:p>
    <w:p w14:paraId="52E07DFE" w14:textId="77777777" w:rsidR="002065A2" w:rsidRPr="002065A2" w:rsidRDefault="002065A2" w:rsidP="002065A2">
      <w:pPr>
        <w:pStyle w:val="Default"/>
        <w:jc w:val="both"/>
        <w:rPr>
          <w:rFonts w:ascii="Arial" w:hAnsi="Arial" w:cs="Arial"/>
          <w:color w:val="auto"/>
          <w:sz w:val="20"/>
          <w:szCs w:val="20"/>
        </w:rPr>
      </w:pPr>
    </w:p>
    <w:p w14:paraId="094E5823" w14:textId="722253FE" w:rsidR="002065A2" w:rsidRPr="002065A2" w:rsidRDefault="002065A2" w:rsidP="002065A2">
      <w:pPr>
        <w:jc w:val="both"/>
        <w:rPr>
          <w:rFonts w:ascii="Arial" w:hAnsi="Arial" w:cs="Arial"/>
          <w:b/>
          <w:bCs/>
          <w:i/>
          <w:iCs/>
          <w:sz w:val="20"/>
          <w:szCs w:val="20"/>
        </w:rPr>
      </w:pPr>
      <w:r>
        <w:rPr>
          <w:rFonts w:ascii="Arial" w:hAnsi="Arial" w:cs="Arial"/>
          <w:b/>
          <w:bCs/>
          <w:i/>
          <w:iCs/>
          <w:sz w:val="20"/>
          <w:szCs w:val="20"/>
        </w:rPr>
        <w:t xml:space="preserve">2.1 </w:t>
      </w:r>
      <w:r w:rsidRPr="002065A2">
        <w:rPr>
          <w:rFonts w:ascii="Arial" w:hAnsi="Arial" w:cs="Arial"/>
          <w:b/>
          <w:bCs/>
          <w:i/>
          <w:iCs/>
          <w:sz w:val="20"/>
          <w:szCs w:val="20"/>
        </w:rPr>
        <w:t>Ligand Preparation</w:t>
      </w:r>
    </w:p>
    <w:p w14:paraId="1D97E88B" w14:textId="1055AC15" w:rsidR="002065A2" w:rsidRPr="002065A2" w:rsidRDefault="002065A2" w:rsidP="002065A2">
      <w:pPr>
        <w:jc w:val="both"/>
        <w:rPr>
          <w:rFonts w:ascii="Arial" w:hAnsi="Arial" w:cs="Arial"/>
          <w:sz w:val="20"/>
          <w:szCs w:val="20"/>
        </w:rPr>
      </w:pPr>
      <w:r w:rsidRPr="002065A2">
        <w:rPr>
          <w:rFonts w:ascii="Arial" w:hAnsi="Arial" w:cs="Arial"/>
          <w:sz w:val="20"/>
          <w:szCs w:val="20"/>
        </w:rPr>
        <w:t>The primary material used in the study was the 3</w:t>
      </w:r>
      <w:r w:rsidR="00790E34">
        <w:rPr>
          <w:rFonts w:ascii="Arial" w:hAnsi="Arial" w:cs="Arial"/>
          <w:sz w:val="20"/>
          <w:szCs w:val="20"/>
        </w:rPr>
        <w:t>-</w:t>
      </w:r>
      <w:r w:rsidRPr="002065A2">
        <w:rPr>
          <w:rFonts w:ascii="Arial" w:hAnsi="Arial" w:cs="Arial"/>
          <w:sz w:val="20"/>
          <w:szCs w:val="20"/>
        </w:rPr>
        <w:t>dimensional structure of the ligands present in distillery effluent. Based on the literature survey, the structures (3-D) of different ligands present in distillery effluent were downloaded from PubChem. The ligands used in present study are shown in Table 1.</w:t>
      </w:r>
    </w:p>
    <w:p w14:paraId="67C0EE51" w14:textId="77777777" w:rsidR="002065A2" w:rsidRPr="002065A2" w:rsidRDefault="002065A2" w:rsidP="002065A2">
      <w:pPr>
        <w:jc w:val="both"/>
        <w:rPr>
          <w:rFonts w:ascii="Arial" w:hAnsi="Arial" w:cs="Arial"/>
          <w:sz w:val="20"/>
          <w:szCs w:val="20"/>
        </w:rPr>
      </w:pPr>
      <w:r w:rsidRPr="002065A2">
        <w:rPr>
          <w:rFonts w:ascii="Arial" w:hAnsi="Arial" w:cs="Arial"/>
          <w:sz w:val="20"/>
          <w:szCs w:val="20"/>
        </w:rPr>
        <w:t>Table 1: Ligands used in the study</w:t>
      </w:r>
    </w:p>
    <w:tbl>
      <w:tblPr>
        <w:tblStyle w:val="TableGrid"/>
        <w:tblW w:w="0" w:type="auto"/>
        <w:tblInd w:w="817" w:type="dxa"/>
        <w:tblLook w:val="04A0" w:firstRow="1" w:lastRow="0" w:firstColumn="1" w:lastColumn="0" w:noHBand="0" w:noVBand="1"/>
      </w:tblPr>
      <w:tblGrid>
        <w:gridCol w:w="992"/>
        <w:gridCol w:w="4395"/>
        <w:gridCol w:w="1739"/>
      </w:tblGrid>
      <w:tr w:rsidR="002065A2" w:rsidRPr="002065A2" w14:paraId="3885C02B" w14:textId="77777777" w:rsidTr="00C00140">
        <w:trPr>
          <w:trHeight w:val="260"/>
        </w:trPr>
        <w:tc>
          <w:tcPr>
            <w:tcW w:w="992" w:type="dxa"/>
          </w:tcPr>
          <w:p w14:paraId="6F8380C0" w14:textId="77777777" w:rsidR="002065A2" w:rsidRPr="002065A2" w:rsidRDefault="002065A2" w:rsidP="00C00140">
            <w:pPr>
              <w:jc w:val="center"/>
              <w:rPr>
                <w:rFonts w:ascii="Arial" w:eastAsia="Times New Roman" w:hAnsi="Arial" w:cs="Arial"/>
                <w:b/>
                <w:color w:val="000000" w:themeColor="text1"/>
                <w:sz w:val="20"/>
                <w:szCs w:val="20"/>
                <w:lang w:eastAsia="en-IN"/>
              </w:rPr>
            </w:pPr>
            <w:r w:rsidRPr="002065A2">
              <w:rPr>
                <w:rFonts w:ascii="Arial" w:eastAsia="Times New Roman" w:hAnsi="Arial" w:cs="Arial"/>
                <w:b/>
                <w:color w:val="000000" w:themeColor="text1"/>
                <w:sz w:val="20"/>
                <w:szCs w:val="20"/>
                <w:lang w:eastAsia="en-IN"/>
              </w:rPr>
              <w:t>Sl. No.</w:t>
            </w:r>
          </w:p>
        </w:tc>
        <w:tc>
          <w:tcPr>
            <w:tcW w:w="4395" w:type="dxa"/>
          </w:tcPr>
          <w:p w14:paraId="22EF3219" w14:textId="77777777" w:rsidR="002065A2" w:rsidRPr="002065A2" w:rsidRDefault="002065A2" w:rsidP="00C00140">
            <w:pPr>
              <w:jc w:val="center"/>
              <w:rPr>
                <w:rFonts w:ascii="Arial" w:eastAsia="Times New Roman" w:hAnsi="Arial" w:cs="Arial"/>
                <w:b/>
                <w:color w:val="000000" w:themeColor="text1"/>
                <w:sz w:val="20"/>
                <w:szCs w:val="20"/>
                <w:lang w:eastAsia="en-IN"/>
              </w:rPr>
            </w:pPr>
            <w:r w:rsidRPr="002065A2">
              <w:rPr>
                <w:rFonts w:ascii="Arial" w:eastAsia="Times New Roman" w:hAnsi="Arial" w:cs="Arial"/>
                <w:b/>
                <w:color w:val="000000" w:themeColor="text1"/>
                <w:sz w:val="20"/>
                <w:szCs w:val="20"/>
                <w:lang w:eastAsia="en-IN"/>
              </w:rPr>
              <w:t>Ligand names</w:t>
            </w:r>
          </w:p>
        </w:tc>
        <w:tc>
          <w:tcPr>
            <w:tcW w:w="1739" w:type="dxa"/>
          </w:tcPr>
          <w:p w14:paraId="4D61B5BC" w14:textId="77777777" w:rsidR="002065A2" w:rsidRPr="002065A2" w:rsidRDefault="002065A2" w:rsidP="00C00140">
            <w:pPr>
              <w:jc w:val="center"/>
              <w:rPr>
                <w:rFonts w:ascii="Arial" w:eastAsia="Times New Roman" w:hAnsi="Arial" w:cs="Arial"/>
                <w:b/>
                <w:color w:val="000000" w:themeColor="text1"/>
                <w:sz w:val="20"/>
                <w:szCs w:val="20"/>
                <w:lang w:eastAsia="en-IN"/>
              </w:rPr>
            </w:pPr>
            <w:r w:rsidRPr="002065A2">
              <w:rPr>
                <w:rFonts w:ascii="Arial" w:eastAsia="Times New Roman" w:hAnsi="Arial" w:cs="Arial"/>
                <w:b/>
                <w:color w:val="000000" w:themeColor="text1"/>
                <w:sz w:val="20"/>
                <w:szCs w:val="20"/>
                <w:lang w:eastAsia="en-IN"/>
              </w:rPr>
              <w:t>Abbreviation</w:t>
            </w:r>
          </w:p>
        </w:tc>
      </w:tr>
      <w:tr w:rsidR="002065A2" w:rsidRPr="002065A2" w14:paraId="6E1CB9F4" w14:textId="77777777" w:rsidTr="00C00140">
        <w:trPr>
          <w:trHeight w:val="520"/>
        </w:trPr>
        <w:tc>
          <w:tcPr>
            <w:tcW w:w="992" w:type="dxa"/>
          </w:tcPr>
          <w:p w14:paraId="7E2A0769" w14:textId="77777777" w:rsidR="002065A2" w:rsidRPr="002065A2" w:rsidRDefault="002065A2" w:rsidP="006E60B1">
            <w:pPr>
              <w:jc w:val="center"/>
              <w:rPr>
                <w:rFonts w:ascii="Arial" w:eastAsia="Times New Roman" w:hAnsi="Arial" w:cs="Arial"/>
                <w:color w:val="000000" w:themeColor="text1"/>
                <w:sz w:val="20"/>
                <w:szCs w:val="20"/>
                <w:lang w:eastAsia="en-IN"/>
              </w:rPr>
            </w:pPr>
            <w:r w:rsidRPr="002065A2">
              <w:rPr>
                <w:rFonts w:ascii="Arial" w:eastAsia="Times New Roman" w:hAnsi="Arial" w:cs="Arial"/>
                <w:color w:val="000000" w:themeColor="text1"/>
                <w:sz w:val="20"/>
                <w:szCs w:val="20"/>
                <w:lang w:eastAsia="en-IN"/>
              </w:rPr>
              <w:t>1</w:t>
            </w:r>
          </w:p>
        </w:tc>
        <w:tc>
          <w:tcPr>
            <w:tcW w:w="4395" w:type="dxa"/>
          </w:tcPr>
          <w:p w14:paraId="2D6B4686" w14:textId="77777777" w:rsidR="002065A2" w:rsidRPr="002065A2" w:rsidRDefault="002065A2" w:rsidP="00C00140">
            <w:pPr>
              <w:jc w:val="both"/>
              <w:rPr>
                <w:rFonts w:ascii="Arial" w:eastAsia="Times New Roman" w:hAnsi="Arial" w:cs="Arial"/>
                <w:color w:val="000000" w:themeColor="text1"/>
                <w:sz w:val="20"/>
                <w:szCs w:val="20"/>
                <w:lang w:eastAsia="en-IN"/>
              </w:rPr>
            </w:pPr>
            <w:r w:rsidRPr="002065A2">
              <w:rPr>
                <w:rFonts w:ascii="Arial" w:eastAsia="Times New Roman" w:hAnsi="Arial" w:cs="Arial"/>
                <w:sz w:val="20"/>
                <w:szCs w:val="20"/>
                <w:lang w:eastAsia="en-IN"/>
              </w:rPr>
              <w:t>1,2,4,5-tetrahydro-2-methyl-3H-2-benzazepine-3-one</w:t>
            </w:r>
          </w:p>
        </w:tc>
        <w:tc>
          <w:tcPr>
            <w:tcW w:w="1739" w:type="dxa"/>
            <w:vAlign w:val="center"/>
          </w:tcPr>
          <w:p w14:paraId="077D546E" w14:textId="77777777" w:rsidR="002065A2" w:rsidRPr="002065A2" w:rsidRDefault="002065A2" w:rsidP="00C00140">
            <w:pPr>
              <w:jc w:val="center"/>
              <w:rPr>
                <w:rFonts w:ascii="Arial" w:eastAsia="Times New Roman" w:hAnsi="Arial" w:cs="Arial"/>
                <w:sz w:val="20"/>
                <w:szCs w:val="20"/>
                <w:lang w:eastAsia="en-IN"/>
              </w:rPr>
            </w:pPr>
            <w:r w:rsidRPr="002065A2">
              <w:rPr>
                <w:rFonts w:ascii="Arial" w:eastAsia="Times New Roman" w:hAnsi="Arial" w:cs="Arial"/>
                <w:sz w:val="20"/>
                <w:szCs w:val="20"/>
                <w:lang w:eastAsia="en-IN"/>
              </w:rPr>
              <w:t>Lig_1</w:t>
            </w:r>
          </w:p>
        </w:tc>
      </w:tr>
      <w:tr w:rsidR="002065A2" w:rsidRPr="002065A2" w14:paraId="65E160C1" w14:textId="77777777" w:rsidTr="00C00140">
        <w:trPr>
          <w:trHeight w:val="509"/>
        </w:trPr>
        <w:tc>
          <w:tcPr>
            <w:tcW w:w="992" w:type="dxa"/>
          </w:tcPr>
          <w:p w14:paraId="5F16B61B" w14:textId="77777777" w:rsidR="002065A2" w:rsidRPr="002065A2" w:rsidRDefault="002065A2" w:rsidP="006E60B1">
            <w:pPr>
              <w:jc w:val="center"/>
              <w:rPr>
                <w:rFonts w:ascii="Arial" w:eastAsia="Times New Roman" w:hAnsi="Arial" w:cs="Arial"/>
                <w:color w:val="000000" w:themeColor="text1"/>
                <w:sz w:val="20"/>
                <w:szCs w:val="20"/>
                <w:lang w:eastAsia="en-IN"/>
              </w:rPr>
            </w:pPr>
            <w:r w:rsidRPr="002065A2">
              <w:rPr>
                <w:rFonts w:ascii="Arial" w:eastAsia="Times New Roman" w:hAnsi="Arial" w:cs="Arial"/>
                <w:color w:val="000000" w:themeColor="text1"/>
                <w:sz w:val="20"/>
                <w:szCs w:val="20"/>
                <w:lang w:eastAsia="en-IN"/>
              </w:rPr>
              <w:t>2</w:t>
            </w:r>
          </w:p>
        </w:tc>
        <w:tc>
          <w:tcPr>
            <w:tcW w:w="4395" w:type="dxa"/>
          </w:tcPr>
          <w:p w14:paraId="05551C61" w14:textId="77777777" w:rsidR="002065A2" w:rsidRPr="002065A2" w:rsidRDefault="002065A2" w:rsidP="00C00140">
            <w:pPr>
              <w:jc w:val="both"/>
              <w:rPr>
                <w:rFonts w:ascii="Arial" w:eastAsia="Times New Roman" w:hAnsi="Arial" w:cs="Arial"/>
                <w:color w:val="000000" w:themeColor="text1"/>
                <w:sz w:val="20"/>
                <w:szCs w:val="20"/>
                <w:lang w:eastAsia="en-IN"/>
              </w:rPr>
            </w:pPr>
            <w:r w:rsidRPr="002065A2">
              <w:rPr>
                <w:rFonts w:ascii="Arial" w:eastAsia="Times New Roman" w:hAnsi="Arial" w:cs="Arial"/>
                <w:sz w:val="20"/>
                <w:szCs w:val="20"/>
                <w:lang w:eastAsia="en-IN"/>
              </w:rPr>
              <w:t>3H-thieno[3,4-c] thiophene</w:t>
            </w:r>
          </w:p>
        </w:tc>
        <w:tc>
          <w:tcPr>
            <w:tcW w:w="1739" w:type="dxa"/>
            <w:vAlign w:val="center"/>
          </w:tcPr>
          <w:p w14:paraId="2D2E5E4D" w14:textId="77777777" w:rsidR="002065A2" w:rsidRPr="002065A2" w:rsidRDefault="002065A2" w:rsidP="00C00140">
            <w:pPr>
              <w:jc w:val="center"/>
              <w:rPr>
                <w:rFonts w:ascii="Arial" w:eastAsia="Times New Roman" w:hAnsi="Arial" w:cs="Arial"/>
                <w:sz w:val="20"/>
                <w:szCs w:val="20"/>
                <w:lang w:eastAsia="en-IN"/>
              </w:rPr>
            </w:pPr>
            <w:r w:rsidRPr="002065A2">
              <w:rPr>
                <w:rFonts w:ascii="Arial" w:eastAsia="Times New Roman" w:hAnsi="Arial" w:cs="Arial"/>
                <w:sz w:val="20"/>
                <w:szCs w:val="20"/>
                <w:lang w:eastAsia="en-IN"/>
              </w:rPr>
              <w:t>Lig_2</w:t>
            </w:r>
          </w:p>
          <w:p w14:paraId="66E47820" w14:textId="77777777" w:rsidR="002065A2" w:rsidRPr="002065A2" w:rsidRDefault="002065A2" w:rsidP="00C00140">
            <w:pPr>
              <w:jc w:val="center"/>
              <w:rPr>
                <w:rFonts w:ascii="Arial" w:eastAsia="Times New Roman" w:hAnsi="Arial" w:cs="Arial"/>
                <w:sz w:val="20"/>
                <w:szCs w:val="20"/>
                <w:lang w:eastAsia="en-IN"/>
              </w:rPr>
            </w:pPr>
          </w:p>
        </w:tc>
      </w:tr>
      <w:tr w:rsidR="002065A2" w:rsidRPr="002065A2" w14:paraId="4A0C591B" w14:textId="77777777" w:rsidTr="00C00140">
        <w:trPr>
          <w:trHeight w:val="520"/>
        </w:trPr>
        <w:tc>
          <w:tcPr>
            <w:tcW w:w="992" w:type="dxa"/>
          </w:tcPr>
          <w:p w14:paraId="1249B2FE" w14:textId="77777777" w:rsidR="002065A2" w:rsidRPr="002065A2" w:rsidRDefault="002065A2" w:rsidP="006E60B1">
            <w:pPr>
              <w:jc w:val="center"/>
              <w:rPr>
                <w:rFonts w:ascii="Arial" w:eastAsia="Times New Roman" w:hAnsi="Arial" w:cs="Arial"/>
                <w:color w:val="000000" w:themeColor="text1"/>
                <w:sz w:val="20"/>
                <w:szCs w:val="20"/>
                <w:lang w:eastAsia="en-IN"/>
              </w:rPr>
            </w:pPr>
            <w:r w:rsidRPr="002065A2">
              <w:rPr>
                <w:rFonts w:ascii="Arial" w:eastAsia="Times New Roman" w:hAnsi="Arial" w:cs="Arial"/>
                <w:color w:val="000000" w:themeColor="text1"/>
                <w:sz w:val="20"/>
                <w:szCs w:val="20"/>
                <w:lang w:eastAsia="en-IN"/>
              </w:rPr>
              <w:t>3</w:t>
            </w:r>
          </w:p>
        </w:tc>
        <w:tc>
          <w:tcPr>
            <w:tcW w:w="4395" w:type="dxa"/>
          </w:tcPr>
          <w:p w14:paraId="30647CD0" w14:textId="77777777" w:rsidR="002065A2" w:rsidRPr="002065A2" w:rsidRDefault="002065A2" w:rsidP="00C00140">
            <w:pPr>
              <w:jc w:val="both"/>
              <w:rPr>
                <w:rFonts w:ascii="Arial" w:eastAsia="Times New Roman" w:hAnsi="Arial" w:cs="Arial"/>
                <w:color w:val="000000" w:themeColor="text1"/>
                <w:sz w:val="20"/>
                <w:szCs w:val="20"/>
                <w:lang w:eastAsia="en-IN"/>
              </w:rPr>
            </w:pPr>
            <w:r w:rsidRPr="002065A2">
              <w:rPr>
                <w:rFonts w:ascii="Arial" w:eastAsia="Times New Roman" w:hAnsi="Arial" w:cs="Arial"/>
                <w:sz w:val="20"/>
                <w:szCs w:val="20"/>
                <w:lang w:eastAsia="en-IN"/>
              </w:rPr>
              <w:t>Butanoic acid</w:t>
            </w:r>
          </w:p>
        </w:tc>
        <w:tc>
          <w:tcPr>
            <w:tcW w:w="1739" w:type="dxa"/>
            <w:vAlign w:val="center"/>
          </w:tcPr>
          <w:p w14:paraId="1A14F66E" w14:textId="77777777" w:rsidR="002065A2" w:rsidRPr="002065A2" w:rsidRDefault="002065A2" w:rsidP="00C00140">
            <w:pPr>
              <w:jc w:val="center"/>
              <w:rPr>
                <w:rFonts w:ascii="Arial" w:eastAsia="Times New Roman" w:hAnsi="Arial" w:cs="Arial"/>
                <w:sz w:val="20"/>
                <w:szCs w:val="20"/>
                <w:lang w:eastAsia="en-IN"/>
              </w:rPr>
            </w:pPr>
            <w:r w:rsidRPr="002065A2">
              <w:rPr>
                <w:rFonts w:ascii="Arial" w:eastAsia="Times New Roman" w:hAnsi="Arial" w:cs="Arial"/>
                <w:sz w:val="20"/>
                <w:szCs w:val="20"/>
                <w:lang w:eastAsia="en-IN"/>
              </w:rPr>
              <w:t>Lig_3</w:t>
            </w:r>
          </w:p>
          <w:p w14:paraId="313E9CA6" w14:textId="77777777" w:rsidR="002065A2" w:rsidRPr="002065A2" w:rsidRDefault="002065A2" w:rsidP="00C00140">
            <w:pPr>
              <w:jc w:val="center"/>
              <w:rPr>
                <w:rFonts w:ascii="Arial" w:eastAsia="Times New Roman" w:hAnsi="Arial" w:cs="Arial"/>
                <w:sz w:val="20"/>
                <w:szCs w:val="20"/>
                <w:lang w:eastAsia="en-IN"/>
              </w:rPr>
            </w:pPr>
          </w:p>
        </w:tc>
      </w:tr>
      <w:tr w:rsidR="002065A2" w:rsidRPr="002065A2" w14:paraId="227E378A" w14:textId="77777777" w:rsidTr="00C00140">
        <w:trPr>
          <w:trHeight w:val="520"/>
        </w:trPr>
        <w:tc>
          <w:tcPr>
            <w:tcW w:w="992" w:type="dxa"/>
          </w:tcPr>
          <w:p w14:paraId="56C3419D" w14:textId="77777777" w:rsidR="002065A2" w:rsidRPr="002065A2" w:rsidRDefault="002065A2" w:rsidP="006E60B1">
            <w:pPr>
              <w:jc w:val="center"/>
              <w:rPr>
                <w:rFonts w:ascii="Arial" w:eastAsia="Times New Roman" w:hAnsi="Arial" w:cs="Arial"/>
                <w:color w:val="000000" w:themeColor="text1"/>
                <w:sz w:val="20"/>
                <w:szCs w:val="20"/>
                <w:lang w:eastAsia="en-IN"/>
              </w:rPr>
            </w:pPr>
            <w:r w:rsidRPr="002065A2">
              <w:rPr>
                <w:rFonts w:ascii="Arial" w:eastAsia="Times New Roman" w:hAnsi="Arial" w:cs="Arial"/>
                <w:color w:val="000000" w:themeColor="text1"/>
                <w:sz w:val="20"/>
                <w:szCs w:val="20"/>
                <w:lang w:eastAsia="en-IN"/>
              </w:rPr>
              <w:t>4</w:t>
            </w:r>
          </w:p>
        </w:tc>
        <w:tc>
          <w:tcPr>
            <w:tcW w:w="4395" w:type="dxa"/>
          </w:tcPr>
          <w:p w14:paraId="1BB917F4" w14:textId="77777777" w:rsidR="002065A2" w:rsidRPr="002065A2" w:rsidRDefault="002065A2" w:rsidP="00C00140">
            <w:pPr>
              <w:jc w:val="both"/>
              <w:rPr>
                <w:rFonts w:ascii="Arial" w:eastAsia="Times New Roman" w:hAnsi="Arial" w:cs="Arial"/>
                <w:color w:val="000000" w:themeColor="text1"/>
                <w:sz w:val="20"/>
                <w:szCs w:val="20"/>
                <w:lang w:eastAsia="en-IN"/>
              </w:rPr>
            </w:pPr>
            <w:r w:rsidRPr="002065A2">
              <w:rPr>
                <w:rFonts w:ascii="Arial" w:eastAsia="Times New Roman" w:hAnsi="Arial" w:cs="Arial"/>
                <w:sz w:val="20"/>
                <w:szCs w:val="20"/>
                <w:lang w:eastAsia="en-IN"/>
              </w:rPr>
              <w:t>4-(p-</w:t>
            </w:r>
            <w:proofErr w:type="spellStart"/>
            <w:r w:rsidRPr="002065A2">
              <w:rPr>
                <w:rFonts w:ascii="Arial" w:eastAsia="Times New Roman" w:hAnsi="Arial" w:cs="Arial"/>
                <w:sz w:val="20"/>
                <w:szCs w:val="20"/>
                <w:lang w:eastAsia="en-IN"/>
              </w:rPr>
              <w:t>cumylphenoxy</w:t>
            </w:r>
            <w:proofErr w:type="spellEnd"/>
            <w:r w:rsidRPr="002065A2">
              <w:rPr>
                <w:rFonts w:ascii="Arial" w:eastAsia="Times New Roman" w:hAnsi="Arial" w:cs="Arial"/>
                <w:sz w:val="20"/>
                <w:szCs w:val="20"/>
                <w:lang w:eastAsia="en-IN"/>
              </w:rPr>
              <w:t>) phthalonitrile</w:t>
            </w:r>
          </w:p>
        </w:tc>
        <w:tc>
          <w:tcPr>
            <w:tcW w:w="1739" w:type="dxa"/>
            <w:vAlign w:val="center"/>
          </w:tcPr>
          <w:p w14:paraId="26D89F0B" w14:textId="77777777" w:rsidR="002065A2" w:rsidRPr="002065A2" w:rsidRDefault="002065A2" w:rsidP="00C00140">
            <w:pPr>
              <w:jc w:val="center"/>
              <w:rPr>
                <w:rFonts w:ascii="Arial" w:eastAsia="Times New Roman" w:hAnsi="Arial" w:cs="Arial"/>
                <w:sz w:val="20"/>
                <w:szCs w:val="20"/>
                <w:lang w:eastAsia="en-IN"/>
              </w:rPr>
            </w:pPr>
            <w:proofErr w:type="spellStart"/>
            <w:r w:rsidRPr="002065A2">
              <w:rPr>
                <w:rFonts w:ascii="Arial" w:eastAsia="Times New Roman" w:hAnsi="Arial" w:cs="Arial"/>
                <w:sz w:val="20"/>
                <w:szCs w:val="20"/>
                <w:lang w:eastAsia="en-IN"/>
              </w:rPr>
              <w:t>Lig</w:t>
            </w:r>
            <w:proofErr w:type="spellEnd"/>
            <w:r w:rsidRPr="002065A2">
              <w:rPr>
                <w:rFonts w:ascii="Arial" w:eastAsia="Times New Roman" w:hAnsi="Arial" w:cs="Arial"/>
                <w:sz w:val="20"/>
                <w:szCs w:val="20"/>
                <w:lang w:eastAsia="en-IN"/>
              </w:rPr>
              <w:t xml:space="preserve"> _4</w:t>
            </w:r>
          </w:p>
          <w:p w14:paraId="5F5A33B3" w14:textId="77777777" w:rsidR="002065A2" w:rsidRPr="002065A2" w:rsidRDefault="002065A2" w:rsidP="00C00140">
            <w:pPr>
              <w:jc w:val="center"/>
              <w:rPr>
                <w:rFonts w:ascii="Arial" w:eastAsia="Times New Roman" w:hAnsi="Arial" w:cs="Arial"/>
                <w:sz w:val="20"/>
                <w:szCs w:val="20"/>
                <w:lang w:eastAsia="en-IN"/>
              </w:rPr>
            </w:pPr>
          </w:p>
        </w:tc>
      </w:tr>
      <w:tr w:rsidR="002065A2" w:rsidRPr="002065A2" w14:paraId="74BFCFF1" w14:textId="77777777" w:rsidTr="00C00140">
        <w:trPr>
          <w:trHeight w:val="520"/>
        </w:trPr>
        <w:tc>
          <w:tcPr>
            <w:tcW w:w="992" w:type="dxa"/>
          </w:tcPr>
          <w:p w14:paraId="5F2576FB" w14:textId="77777777" w:rsidR="002065A2" w:rsidRPr="002065A2" w:rsidRDefault="002065A2" w:rsidP="006E60B1">
            <w:pPr>
              <w:jc w:val="center"/>
              <w:rPr>
                <w:rFonts w:ascii="Arial" w:eastAsia="Times New Roman" w:hAnsi="Arial" w:cs="Arial"/>
                <w:color w:val="000000" w:themeColor="text1"/>
                <w:sz w:val="20"/>
                <w:szCs w:val="20"/>
                <w:lang w:eastAsia="en-IN"/>
              </w:rPr>
            </w:pPr>
            <w:r w:rsidRPr="002065A2">
              <w:rPr>
                <w:rFonts w:ascii="Arial" w:eastAsia="Times New Roman" w:hAnsi="Arial" w:cs="Arial"/>
                <w:color w:val="000000" w:themeColor="text1"/>
                <w:sz w:val="20"/>
                <w:szCs w:val="20"/>
                <w:lang w:eastAsia="en-IN"/>
              </w:rPr>
              <w:t>5</w:t>
            </w:r>
          </w:p>
        </w:tc>
        <w:tc>
          <w:tcPr>
            <w:tcW w:w="4395" w:type="dxa"/>
          </w:tcPr>
          <w:p w14:paraId="3B5270D2" w14:textId="77777777" w:rsidR="002065A2" w:rsidRPr="002065A2" w:rsidRDefault="002065A2" w:rsidP="00C00140">
            <w:pPr>
              <w:jc w:val="both"/>
              <w:rPr>
                <w:rFonts w:ascii="Arial" w:eastAsia="Times New Roman" w:hAnsi="Arial" w:cs="Arial"/>
                <w:color w:val="000000" w:themeColor="text1"/>
                <w:sz w:val="20"/>
                <w:szCs w:val="20"/>
                <w:lang w:eastAsia="en-IN"/>
              </w:rPr>
            </w:pPr>
            <w:r w:rsidRPr="002065A2">
              <w:rPr>
                <w:rFonts w:ascii="Arial" w:eastAsia="Times New Roman" w:hAnsi="Arial" w:cs="Arial"/>
                <w:sz w:val="20"/>
                <w:szCs w:val="20"/>
                <w:lang w:eastAsia="en-IN"/>
              </w:rPr>
              <w:t>Hexadecenoic acid</w:t>
            </w:r>
          </w:p>
        </w:tc>
        <w:tc>
          <w:tcPr>
            <w:tcW w:w="1739" w:type="dxa"/>
            <w:vAlign w:val="center"/>
          </w:tcPr>
          <w:p w14:paraId="64BF08DF" w14:textId="77777777" w:rsidR="002065A2" w:rsidRPr="002065A2" w:rsidRDefault="002065A2" w:rsidP="00C00140">
            <w:pPr>
              <w:jc w:val="center"/>
              <w:rPr>
                <w:rFonts w:ascii="Arial" w:eastAsia="Times New Roman" w:hAnsi="Arial" w:cs="Arial"/>
                <w:sz w:val="20"/>
                <w:szCs w:val="20"/>
                <w:lang w:eastAsia="en-IN"/>
              </w:rPr>
            </w:pPr>
            <w:proofErr w:type="spellStart"/>
            <w:r w:rsidRPr="002065A2">
              <w:rPr>
                <w:rFonts w:ascii="Arial" w:eastAsia="Times New Roman" w:hAnsi="Arial" w:cs="Arial"/>
                <w:sz w:val="20"/>
                <w:szCs w:val="20"/>
                <w:lang w:eastAsia="en-IN"/>
              </w:rPr>
              <w:t>Lig</w:t>
            </w:r>
            <w:proofErr w:type="spellEnd"/>
            <w:r w:rsidRPr="002065A2">
              <w:rPr>
                <w:rFonts w:ascii="Arial" w:eastAsia="Times New Roman" w:hAnsi="Arial" w:cs="Arial"/>
                <w:sz w:val="20"/>
                <w:szCs w:val="20"/>
                <w:lang w:eastAsia="en-IN"/>
              </w:rPr>
              <w:t xml:space="preserve"> _5</w:t>
            </w:r>
          </w:p>
          <w:p w14:paraId="0FC43206" w14:textId="77777777" w:rsidR="002065A2" w:rsidRPr="002065A2" w:rsidRDefault="002065A2" w:rsidP="00C00140">
            <w:pPr>
              <w:jc w:val="center"/>
              <w:rPr>
                <w:rFonts w:ascii="Arial" w:eastAsia="Times New Roman" w:hAnsi="Arial" w:cs="Arial"/>
                <w:sz w:val="20"/>
                <w:szCs w:val="20"/>
                <w:lang w:eastAsia="en-IN"/>
              </w:rPr>
            </w:pPr>
          </w:p>
        </w:tc>
      </w:tr>
      <w:tr w:rsidR="002065A2" w:rsidRPr="002065A2" w14:paraId="41283E5C" w14:textId="77777777" w:rsidTr="00C00140">
        <w:trPr>
          <w:trHeight w:val="520"/>
        </w:trPr>
        <w:tc>
          <w:tcPr>
            <w:tcW w:w="992" w:type="dxa"/>
          </w:tcPr>
          <w:p w14:paraId="7D99407D" w14:textId="77777777" w:rsidR="002065A2" w:rsidRPr="002065A2" w:rsidRDefault="002065A2" w:rsidP="006E60B1">
            <w:pPr>
              <w:jc w:val="center"/>
              <w:rPr>
                <w:rFonts w:ascii="Arial" w:eastAsia="Times New Roman" w:hAnsi="Arial" w:cs="Arial"/>
                <w:color w:val="000000" w:themeColor="text1"/>
                <w:sz w:val="20"/>
                <w:szCs w:val="20"/>
                <w:lang w:eastAsia="en-IN"/>
              </w:rPr>
            </w:pPr>
            <w:r w:rsidRPr="002065A2">
              <w:rPr>
                <w:rFonts w:ascii="Arial" w:eastAsia="Times New Roman" w:hAnsi="Arial" w:cs="Arial"/>
                <w:color w:val="000000" w:themeColor="text1"/>
                <w:sz w:val="20"/>
                <w:szCs w:val="20"/>
                <w:lang w:eastAsia="en-IN"/>
              </w:rPr>
              <w:t>6</w:t>
            </w:r>
          </w:p>
        </w:tc>
        <w:tc>
          <w:tcPr>
            <w:tcW w:w="4395" w:type="dxa"/>
          </w:tcPr>
          <w:p w14:paraId="7B4C09FF" w14:textId="77777777" w:rsidR="002065A2" w:rsidRPr="002065A2" w:rsidRDefault="002065A2" w:rsidP="00C00140">
            <w:pPr>
              <w:jc w:val="both"/>
              <w:rPr>
                <w:rFonts w:ascii="Arial" w:eastAsia="Times New Roman" w:hAnsi="Arial" w:cs="Arial"/>
                <w:color w:val="000000" w:themeColor="text1"/>
                <w:sz w:val="20"/>
                <w:szCs w:val="20"/>
                <w:lang w:eastAsia="en-IN"/>
              </w:rPr>
            </w:pPr>
            <w:r w:rsidRPr="002065A2">
              <w:rPr>
                <w:rFonts w:ascii="Arial" w:eastAsia="Times New Roman" w:hAnsi="Arial" w:cs="Arial"/>
                <w:sz w:val="20"/>
                <w:szCs w:val="20"/>
                <w:lang w:eastAsia="en-IN"/>
              </w:rPr>
              <w:t>Butyl ester</w:t>
            </w:r>
          </w:p>
        </w:tc>
        <w:tc>
          <w:tcPr>
            <w:tcW w:w="1739" w:type="dxa"/>
            <w:vAlign w:val="center"/>
          </w:tcPr>
          <w:p w14:paraId="2F286EF4" w14:textId="77777777" w:rsidR="002065A2" w:rsidRPr="002065A2" w:rsidRDefault="002065A2" w:rsidP="00C00140">
            <w:pPr>
              <w:jc w:val="center"/>
              <w:rPr>
                <w:rFonts w:ascii="Arial" w:eastAsia="Times New Roman" w:hAnsi="Arial" w:cs="Arial"/>
                <w:sz w:val="20"/>
                <w:szCs w:val="20"/>
                <w:lang w:eastAsia="en-IN"/>
              </w:rPr>
            </w:pPr>
            <w:proofErr w:type="spellStart"/>
            <w:r w:rsidRPr="002065A2">
              <w:rPr>
                <w:rFonts w:ascii="Arial" w:eastAsia="Times New Roman" w:hAnsi="Arial" w:cs="Arial"/>
                <w:sz w:val="20"/>
                <w:szCs w:val="20"/>
                <w:lang w:eastAsia="en-IN"/>
              </w:rPr>
              <w:t>Lig</w:t>
            </w:r>
            <w:proofErr w:type="spellEnd"/>
            <w:r w:rsidRPr="002065A2">
              <w:rPr>
                <w:rFonts w:ascii="Arial" w:eastAsia="Times New Roman" w:hAnsi="Arial" w:cs="Arial"/>
                <w:sz w:val="20"/>
                <w:szCs w:val="20"/>
                <w:lang w:eastAsia="en-IN"/>
              </w:rPr>
              <w:t xml:space="preserve"> _6</w:t>
            </w:r>
          </w:p>
          <w:p w14:paraId="3D354F19" w14:textId="77777777" w:rsidR="002065A2" w:rsidRPr="002065A2" w:rsidRDefault="002065A2" w:rsidP="00C00140">
            <w:pPr>
              <w:jc w:val="center"/>
              <w:rPr>
                <w:rFonts w:ascii="Arial" w:eastAsia="Times New Roman" w:hAnsi="Arial" w:cs="Arial"/>
                <w:sz w:val="20"/>
                <w:szCs w:val="20"/>
                <w:lang w:eastAsia="en-IN"/>
              </w:rPr>
            </w:pPr>
          </w:p>
        </w:tc>
      </w:tr>
      <w:tr w:rsidR="002065A2" w:rsidRPr="002065A2" w14:paraId="1D86406D" w14:textId="77777777" w:rsidTr="00C00140">
        <w:trPr>
          <w:trHeight w:val="509"/>
        </w:trPr>
        <w:tc>
          <w:tcPr>
            <w:tcW w:w="992" w:type="dxa"/>
          </w:tcPr>
          <w:p w14:paraId="3FED25D1" w14:textId="77777777" w:rsidR="002065A2" w:rsidRPr="002065A2" w:rsidRDefault="002065A2" w:rsidP="006E60B1">
            <w:pPr>
              <w:jc w:val="center"/>
              <w:rPr>
                <w:rFonts w:ascii="Arial" w:eastAsia="Times New Roman" w:hAnsi="Arial" w:cs="Arial"/>
                <w:color w:val="000000" w:themeColor="text1"/>
                <w:sz w:val="20"/>
                <w:szCs w:val="20"/>
                <w:lang w:eastAsia="en-IN"/>
              </w:rPr>
            </w:pPr>
            <w:r w:rsidRPr="002065A2">
              <w:rPr>
                <w:rFonts w:ascii="Arial" w:eastAsia="Times New Roman" w:hAnsi="Arial" w:cs="Arial"/>
                <w:color w:val="000000" w:themeColor="text1"/>
                <w:sz w:val="20"/>
                <w:szCs w:val="20"/>
                <w:lang w:eastAsia="en-IN"/>
              </w:rPr>
              <w:t>7</w:t>
            </w:r>
          </w:p>
        </w:tc>
        <w:tc>
          <w:tcPr>
            <w:tcW w:w="4395" w:type="dxa"/>
          </w:tcPr>
          <w:p w14:paraId="07D086F7" w14:textId="77777777" w:rsidR="002065A2" w:rsidRPr="002065A2" w:rsidRDefault="002065A2" w:rsidP="00C00140">
            <w:pPr>
              <w:jc w:val="both"/>
              <w:rPr>
                <w:rFonts w:ascii="Arial" w:eastAsia="Times New Roman" w:hAnsi="Arial" w:cs="Arial"/>
                <w:color w:val="000000" w:themeColor="text1"/>
                <w:sz w:val="20"/>
                <w:szCs w:val="20"/>
                <w:lang w:eastAsia="en-IN"/>
              </w:rPr>
            </w:pPr>
            <w:r w:rsidRPr="002065A2">
              <w:rPr>
                <w:rFonts w:ascii="Arial" w:eastAsia="Times New Roman" w:hAnsi="Arial" w:cs="Arial"/>
                <w:sz w:val="20"/>
                <w:szCs w:val="20"/>
                <w:lang w:eastAsia="en-IN"/>
              </w:rPr>
              <w:t>Squalene</w:t>
            </w:r>
          </w:p>
        </w:tc>
        <w:tc>
          <w:tcPr>
            <w:tcW w:w="1739" w:type="dxa"/>
            <w:vAlign w:val="center"/>
          </w:tcPr>
          <w:p w14:paraId="65D66282" w14:textId="77777777" w:rsidR="002065A2" w:rsidRPr="002065A2" w:rsidRDefault="002065A2" w:rsidP="00C00140">
            <w:pPr>
              <w:jc w:val="center"/>
              <w:rPr>
                <w:rFonts w:ascii="Arial" w:eastAsia="Times New Roman" w:hAnsi="Arial" w:cs="Arial"/>
                <w:sz w:val="20"/>
                <w:szCs w:val="20"/>
                <w:lang w:eastAsia="en-IN"/>
              </w:rPr>
            </w:pPr>
            <w:proofErr w:type="spellStart"/>
            <w:r w:rsidRPr="002065A2">
              <w:rPr>
                <w:rFonts w:ascii="Arial" w:eastAsia="Times New Roman" w:hAnsi="Arial" w:cs="Arial"/>
                <w:sz w:val="20"/>
                <w:szCs w:val="20"/>
                <w:lang w:eastAsia="en-IN"/>
              </w:rPr>
              <w:t>Lig</w:t>
            </w:r>
            <w:proofErr w:type="spellEnd"/>
            <w:r w:rsidRPr="002065A2">
              <w:rPr>
                <w:rFonts w:ascii="Arial" w:eastAsia="Times New Roman" w:hAnsi="Arial" w:cs="Arial"/>
                <w:sz w:val="20"/>
                <w:szCs w:val="20"/>
                <w:lang w:eastAsia="en-IN"/>
              </w:rPr>
              <w:t xml:space="preserve"> _7</w:t>
            </w:r>
          </w:p>
          <w:p w14:paraId="6C8DF894" w14:textId="77777777" w:rsidR="002065A2" w:rsidRPr="002065A2" w:rsidRDefault="002065A2" w:rsidP="00C00140">
            <w:pPr>
              <w:ind w:firstLine="720"/>
              <w:jc w:val="center"/>
              <w:rPr>
                <w:rFonts w:ascii="Arial" w:eastAsia="Times New Roman" w:hAnsi="Arial" w:cs="Arial"/>
                <w:sz w:val="20"/>
                <w:szCs w:val="20"/>
                <w:lang w:eastAsia="en-IN"/>
              </w:rPr>
            </w:pPr>
          </w:p>
        </w:tc>
      </w:tr>
    </w:tbl>
    <w:p w14:paraId="42625669" w14:textId="77777777" w:rsidR="002065A2" w:rsidRPr="002065A2" w:rsidRDefault="002065A2" w:rsidP="002065A2">
      <w:pPr>
        <w:pStyle w:val="Default"/>
        <w:jc w:val="both"/>
        <w:rPr>
          <w:rFonts w:ascii="Arial" w:hAnsi="Arial" w:cs="Arial"/>
          <w:i/>
          <w:iCs/>
          <w:color w:val="auto"/>
          <w:sz w:val="20"/>
          <w:szCs w:val="20"/>
        </w:rPr>
      </w:pPr>
    </w:p>
    <w:p w14:paraId="5199D88E" w14:textId="591DD6DC" w:rsidR="002065A2" w:rsidRPr="002065A2" w:rsidRDefault="002065A2" w:rsidP="002065A2">
      <w:pPr>
        <w:pStyle w:val="Default"/>
        <w:jc w:val="both"/>
        <w:rPr>
          <w:rFonts w:ascii="Arial" w:hAnsi="Arial" w:cs="Arial"/>
          <w:i/>
          <w:iCs/>
          <w:color w:val="auto"/>
          <w:sz w:val="20"/>
          <w:szCs w:val="20"/>
        </w:rPr>
      </w:pPr>
      <w:r>
        <w:rPr>
          <w:rFonts w:ascii="Arial" w:hAnsi="Arial" w:cs="Arial"/>
          <w:b/>
          <w:bCs/>
          <w:i/>
          <w:iCs/>
          <w:color w:val="auto"/>
          <w:sz w:val="20"/>
          <w:szCs w:val="20"/>
        </w:rPr>
        <w:t xml:space="preserve">2.2 </w:t>
      </w:r>
      <w:r w:rsidRPr="002065A2">
        <w:rPr>
          <w:rFonts w:ascii="Arial" w:hAnsi="Arial" w:cs="Arial"/>
          <w:b/>
          <w:bCs/>
          <w:i/>
          <w:iCs/>
          <w:color w:val="auto"/>
          <w:sz w:val="20"/>
          <w:szCs w:val="20"/>
        </w:rPr>
        <w:t>Protein preparation</w:t>
      </w:r>
    </w:p>
    <w:p w14:paraId="16159455" w14:textId="77777777" w:rsidR="002065A2" w:rsidRPr="002065A2" w:rsidRDefault="002065A2" w:rsidP="002065A2">
      <w:pPr>
        <w:pStyle w:val="Default"/>
        <w:jc w:val="both"/>
        <w:rPr>
          <w:rFonts w:ascii="Arial" w:hAnsi="Arial" w:cs="Arial"/>
          <w:color w:val="auto"/>
          <w:sz w:val="20"/>
          <w:szCs w:val="20"/>
        </w:rPr>
      </w:pPr>
    </w:p>
    <w:p w14:paraId="54E84510" w14:textId="77777777" w:rsidR="002065A2" w:rsidRPr="002065A2" w:rsidRDefault="002065A2" w:rsidP="002065A2">
      <w:pPr>
        <w:pStyle w:val="Default"/>
        <w:jc w:val="both"/>
        <w:rPr>
          <w:rFonts w:ascii="Arial" w:hAnsi="Arial" w:cs="Arial"/>
          <w:color w:val="auto"/>
          <w:sz w:val="20"/>
          <w:szCs w:val="20"/>
        </w:rPr>
      </w:pPr>
      <w:r w:rsidRPr="002065A2">
        <w:rPr>
          <w:rFonts w:ascii="Arial" w:hAnsi="Arial" w:cs="Arial"/>
          <w:color w:val="auto"/>
          <w:sz w:val="20"/>
          <w:szCs w:val="20"/>
        </w:rPr>
        <w:t>Protein was optimised by downloading three-dimensional (3D) X-ray crystallographic structures in (.</w:t>
      </w:r>
      <w:proofErr w:type="spellStart"/>
      <w:r w:rsidRPr="002065A2">
        <w:rPr>
          <w:rFonts w:ascii="Arial" w:hAnsi="Arial" w:cs="Arial"/>
          <w:color w:val="auto"/>
          <w:sz w:val="20"/>
          <w:szCs w:val="20"/>
        </w:rPr>
        <w:t>cif</w:t>
      </w:r>
      <w:proofErr w:type="spellEnd"/>
      <w:r w:rsidRPr="002065A2">
        <w:rPr>
          <w:rFonts w:ascii="Arial" w:hAnsi="Arial" w:cs="Arial"/>
          <w:color w:val="auto"/>
          <w:sz w:val="20"/>
          <w:szCs w:val="20"/>
        </w:rPr>
        <w:t xml:space="preserve">) format and later converted to </w:t>
      </w:r>
      <w:proofErr w:type="spellStart"/>
      <w:r w:rsidRPr="002065A2">
        <w:rPr>
          <w:rFonts w:ascii="Arial" w:hAnsi="Arial" w:cs="Arial"/>
          <w:color w:val="auto"/>
          <w:sz w:val="20"/>
          <w:szCs w:val="20"/>
        </w:rPr>
        <w:t>pdb</w:t>
      </w:r>
      <w:proofErr w:type="spellEnd"/>
      <w:r w:rsidRPr="002065A2">
        <w:rPr>
          <w:rFonts w:ascii="Arial" w:hAnsi="Arial" w:cs="Arial"/>
          <w:color w:val="auto"/>
          <w:sz w:val="20"/>
          <w:szCs w:val="20"/>
        </w:rPr>
        <w:t xml:space="preserve"> format using </w:t>
      </w:r>
      <w:proofErr w:type="spellStart"/>
      <w:r w:rsidRPr="002065A2">
        <w:rPr>
          <w:rFonts w:ascii="Arial" w:hAnsi="Arial" w:cs="Arial"/>
          <w:color w:val="auto"/>
          <w:sz w:val="20"/>
          <w:szCs w:val="20"/>
        </w:rPr>
        <w:t>OpenBabel</w:t>
      </w:r>
      <w:proofErr w:type="spellEnd"/>
      <w:r w:rsidRPr="002065A2">
        <w:rPr>
          <w:rFonts w:ascii="Arial" w:hAnsi="Arial" w:cs="Arial"/>
          <w:color w:val="auto"/>
          <w:sz w:val="20"/>
          <w:szCs w:val="20"/>
        </w:rPr>
        <w:t xml:space="preserve"> GUI software. The Proteins were also </w:t>
      </w:r>
      <w:r w:rsidRPr="002065A2">
        <w:rPr>
          <w:rFonts w:ascii="Arial" w:hAnsi="Arial" w:cs="Arial"/>
          <w:color w:val="auto"/>
          <w:sz w:val="20"/>
          <w:szCs w:val="20"/>
        </w:rPr>
        <w:lastRenderedPageBreak/>
        <w:t>checked for their stability using Ramachandran plot (</w:t>
      </w:r>
      <w:r w:rsidRPr="002065A2">
        <w:rPr>
          <w:rFonts w:ascii="Arial" w:hAnsi="Arial" w:cs="Arial"/>
          <w:sz w:val="20"/>
          <w:szCs w:val="20"/>
          <w:shd w:val="clear" w:color="auto" w:fill="FFFFFF"/>
        </w:rPr>
        <w:t>Ramachandran</w:t>
      </w:r>
      <w:r w:rsidRPr="002065A2">
        <w:rPr>
          <w:rFonts w:ascii="Arial" w:hAnsi="Arial" w:cs="Arial"/>
          <w:color w:val="auto"/>
          <w:sz w:val="20"/>
          <w:szCs w:val="20"/>
        </w:rPr>
        <w:t xml:space="preserve"> et al., 1963; Laskowski et al., 1993). The proteins used for the study are shown in Table 2.</w:t>
      </w:r>
    </w:p>
    <w:p w14:paraId="6DAE5BE3" w14:textId="77777777" w:rsidR="002065A2" w:rsidRPr="002065A2" w:rsidRDefault="002065A2" w:rsidP="002065A2">
      <w:pPr>
        <w:pStyle w:val="Default"/>
        <w:jc w:val="both"/>
        <w:rPr>
          <w:rFonts w:ascii="Arial" w:hAnsi="Arial" w:cs="Arial"/>
          <w:color w:val="auto"/>
          <w:sz w:val="20"/>
          <w:szCs w:val="20"/>
        </w:rPr>
      </w:pPr>
    </w:p>
    <w:p w14:paraId="550814F1" w14:textId="77777777" w:rsidR="002065A2" w:rsidRPr="002065A2" w:rsidRDefault="002065A2" w:rsidP="002065A2">
      <w:pPr>
        <w:pStyle w:val="Default"/>
        <w:jc w:val="both"/>
        <w:rPr>
          <w:rFonts w:ascii="Arial" w:hAnsi="Arial" w:cs="Arial"/>
          <w:color w:val="auto"/>
          <w:sz w:val="20"/>
          <w:szCs w:val="20"/>
        </w:rPr>
      </w:pPr>
    </w:p>
    <w:p w14:paraId="32183698" w14:textId="77777777" w:rsidR="002065A2" w:rsidRPr="002065A2" w:rsidRDefault="002065A2" w:rsidP="002065A2">
      <w:pPr>
        <w:pStyle w:val="Default"/>
        <w:jc w:val="both"/>
        <w:rPr>
          <w:rFonts w:ascii="Arial" w:hAnsi="Arial" w:cs="Arial"/>
          <w:iCs/>
          <w:color w:val="auto"/>
          <w:sz w:val="20"/>
          <w:szCs w:val="20"/>
        </w:rPr>
      </w:pPr>
      <w:r w:rsidRPr="002065A2">
        <w:rPr>
          <w:rFonts w:ascii="Arial" w:hAnsi="Arial" w:cs="Arial"/>
          <w:iCs/>
          <w:color w:val="auto"/>
          <w:sz w:val="20"/>
          <w:szCs w:val="20"/>
        </w:rPr>
        <w:t>Table 2: Various proteins used for the study and their biological activities</w:t>
      </w:r>
    </w:p>
    <w:p w14:paraId="65F34546" w14:textId="77777777" w:rsidR="002065A2" w:rsidRPr="002065A2" w:rsidRDefault="002065A2" w:rsidP="002065A2">
      <w:pPr>
        <w:pStyle w:val="Default"/>
        <w:jc w:val="both"/>
        <w:rPr>
          <w:rFonts w:ascii="Arial" w:hAnsi="Arial" w:cs="Arial"/>
          <w:color w:val="auto"/>
          <w:sz w:val="20"/>
          <w:szCs w:val="20"/>
        </w:rPr>
      </w:pPr>
    </w:p>
    <w:tbl>
      <w:tblPr>
        <w:tblStyle w:val="TableGrid"/>
        <w:tblW w:w="0" w:type="auto"/>
        <w:tblLook w:val="04A0" w:firstRow="1" w:lastRow="0" w:firstColumn="1" w:lastColumn="0" w:noHBand="0" w:noVBand="1"/>
      </w:tblPr>
      <w:tblGrid>
        <w:gridCol w:w="1009"/>
        <w:gridCol w:w="1832"/>
        <w:gridCol w:w="1123"/>
        <w:gridCol w:w="2941"/>
        <w:gridCol w:w="2111"/>
      </w:tblGrid>
      <w:tr w:rsidR="002065A2" w:rsidRPr="002065A2" w14:paraId="0BEF0B42" w14:textId="77777777" w:rsidTr="00BA1DB5">
        <w:tc>
          <w:tcPr>
            <w:tcW w:w="1009" w:type="dxa"/>
            <w:vAlign w:val="center"/>
          </w:tcPr>
          <w:p w14:paraId="0F647794" w14:textId="77777777" w:rsidR="002065A2" w:rsidRPr="002065A2" w:rsidRDefault="002065A2" w:rsidP="00C00140">
            <w:pPr>
              <w:pStyle w:val="Default"/>
              <w:jc w:val="center"/>
              <w:rPr>
                <w:rFonts w:ascii="Arial" w:hAnsi="Arial" w:cs="Arial"/>
                <w:b/>
                <w:bCs/>
                <w:iCs/>
                <w:color w:val="auto"/>
                <w:sz w:val="20"/>
                <w:szCs w:val="20"/>
              </w:rPr>
            </w:pPr>
            <w:r w:rsidRPr="002065A2">
              <w:rPr>
                <w:rFonts w:ascii="Arial" w:hAnsi="Arial" w:cs="Arial"/>
                <w:b/>
                <w:bCs/>
                <w:iCs/>
                <w:color w:val="auto"/>
                <w:sz w:val="20"/>
                <w:szCs w:val="20"/>
              </w:rPr>
              <w:t>Sl.no</w:t>
            </w:r>
          </w:p>
        </w:tc>
        <w:tc>
          <w:tcPr>
            <w:tcW w:w="1832" w:type="dxa"/>
            <w:vAlign w:val="center"/>
          </w:tcPr>
          <w:p w14:paraId="1C4C2FBA" w14:textId="77777777" w:rsidR="002065A2" w:rsidRPr="002065A2" w:rsidRDefault="002065A2" w:rsidP="00C00140">
            <w:pPr>
              <w:pStyle w:val="Default"/>
              <w:jc w:val="center"/>
              <w:rPr>
                <w:rFonts w:ascii="Arial" w:hAnsi="Arial" w:cs="Arial"/>
                <w:b/>
                <w:bCs/>
                <w:iCs/>
                <w:color w:val="auto"/>
                <w:sz w:val="20"/>
                <w:szCs w:val="20"/>
              </w:rPr>
            </w:pPr>
            <w:r w:rsidRPr="002065A2">
              <w:rPr>
                <w:rFonts w:ascii="Arial" w:hAnsi="Arial" w:cs="Arial"/>
                <w:b/>
                <w:bCs/>
                <w:iCs/>
                <w:color w:val="auto"/>
                <w:sz w:val="20"/>
                <w:szCs w:val="20"/>
              </w:rPr>
              <w:t>Proteins</w:t>
            </w:r>
          </w:p>
        </w:tc>
        <w:tc>
          <w:tcPr>
            <w:tcW w:w="1123" w:type="dxa"/>
            <w:vAlign w:val="center"/>
          </w:tcPr>
          <w:p w14:paraId="31CFA692" w14:textId="77777777" w:rsidR="002065A2" w:rsidRPr="002065A2" w:rsidRDefault="002065A2" w:rsidP="00C00140">
            <w:pPr>
              <w:pStyle w:val="Default"/>
              <w:jc w:val="center"/>
              <w:rPr>
                <w:rFonts w:ascii="Arial" w:hAnsi="Arial" w:cs="Arial"/>
                <w:b/>
                <w:bCs/>
                <w:iCs/>
                <w:color w:val="auto"/>
                <w:sz w:val="20"/>
                <w:szCs w:val="20"/>
              </w:rPr>
            </w:pPr>
            <w:r w:rsidRPr="002065A2">
              <w:rPr>
                <w:rFonts w:ascii="Arial" w:hAnsi="Arial" w:cs="Arial"/>
                <w:b/>
                <w:bCs/>
                <w:iCs/>
                <w:color w:val="auto"/>
                <w:sz w:val="20"/>
                <w:szCs w:val="20"/>
              </w:rPr>
              <w:t>PDB ID</w:t>
            </w:r>
          </w:p>
        </w:tc>
        <w:tc>
          <w:tcPr>
            <w:tcW w:w="2941" w:type="dxa"/>
            <w:vAlign w:val="center"/>
          </w:tcPr>
          <w:p w14:paraId="06360B21" w14:textId="77777777" w:rsidR="002065A2" w:rsidRPr="002065A2" w:rsidRDefault="002065A2" w:rsidP="00C00140">
            <w:pPr>
              <w:pStyle w:val="Default"/>
              <w:jc w:val="center"/>
              <w:rPr>
                <w:rFonts w:ascii="Arial" w:hAnsi="Arial" w:cs="Arial"/>
                <w:b/>
                <w:bCs/>
                <w:iCs/>
                <w:color w:val="auto"/>
                <w:sz w:val="20"/>
                <w:szCs w:val="20"/>
              </w:rPr>
            </w:pPr>
            <w:r w:rsidRPr="002065A2">
              <w:rPr>
                <w:rFonts w:ascii="Arial" w:hAnsi="Arial" w:cs="Arial"/>
                <w:b/>
                <w:bCs/>
                <w:iCs/>
                <w:color w:val="auto"/>
                <w:sz w:val="20"/>
                <w:szCs w:val="20"/>
              </w:rPr>
              <w:t>Biological activity</w:t>
            </w:r>
          </w:p>
        </w:tc>
        <w:tc>
          <w:tcPr>
            <w:tcW w:w="2111" w:type="dxa"/>
            <w:vAlign w:val="center"/>
          </w:tcPr>
          <w:p w14:paraId="6255AD87" w14:textId="77777777" w:rsidR="002065A2" w:rsidRPr="002065A2" w:rsidRDefault="002065A2" w:rsidP="00C00140">
            <w:pPr>
              <w:pStyle w:val="Default"/>
              <w:jc w:val="center"/>
              <w:rPr>
                <w:rFonts w:ascii="Arial" w:hAnsi="Arial" w:cs="Arial"/>
                <w:b/>
                <w:bCs/>
                <w:iCs/>
                <w:color w:val="auto"/>
                <w:sz w:val="20"/>
                <w:szCs w:val="20"/>
              </w:rPr>
            </w:pPr>
            <w:r w:rsidRPr="002065A2">
              <w:rPr>
                <w:rFonts w:ascii="Arial" w:hAnsi="Arial" w:cs="Arial"/>
                <w:b/>
                <w:bCs/>
                <w:iCs/>
                <w:color w:val="auto"/>
                <w:sz w:val="20"/>
                <w:szCs w:val="20"/>
              </w:rPr>
              <w:t>References</w:t>
            </w:r>
          </w:p>
        </w:tc>
      </w:tr>
      <w:tr w:rsidR="002065A2" w:rsidRPr="002065A2" w14:paraId="5B7D5275" w14:textId="77777777" w:rsidTr="00DB582E">
        <w:trPr>
          <w:trHeight w:val="496"/>
        </w:trPr>
        <w:tc>
          <w:tcPr>
            <w:tcW w:w="9016" w:type="dxa"/>
            <w:gridSpan w:val="5"/>
            <w:vAlign w:val="center"/>
          </w:tcPr>
          <w:p w14:paraId="6C8F9613" w14:textId="77777777" w:rsidR="002065A2" w:rsidRPr="002065A2" w:rsidRDefault="002065A2" w:rsidP="00C00140">
            <w:pPr>
              <w:pStyle w:val="Default"/>
              <w:rPr>
                <w:rFonts w:ascii="Arial" w:hAnsi="Arial" w:cs="Arial"/>
                <w:iCs/>
                <w:color w:val="auto"/>
                <w:sz w:val="20"/>
                <w:szCs w:val="20"/>
              </w:rPr>
            </w:pPr>
            <w:r w:rsidRPr="002065A2">
              <w:rPr>
                <w:rFonts w:ascii="Arial" w:hAnsi="Arial" w:cs="Arial"/>
                <w:i/>
                <w:iCs/>
                <w:color w:val="auto"/>
                <w:sz w:val="20"/>
                <w:szCs w:val="20"/>
              </w:rPr>
              <w:t xml:space="preserve"> Moringa oleifera</w:t>
            </w:r>
            <w:r w:rsidRPr="002065A2">
              <w:rPr>
                <w:rFonts w:ascii="Arial" w:hAnsi="Arial" w:cs="Arial"/>
                <w:iCs/>
                <w:color w:val="auto"/>
                <w:sz w:val="20"/>
                <w:szCs w:val="20"/>
              </w:rPr>
              <w:t xml:space="preserve"> seed protein</w:t>
            </w:r>
          </w:p>
        </w:tc>
      </w:tr>
      <w:tr w:rsidR="002065A2" w:rsidRPr="002065A2" w14:paraId="303D3337" w14:textId="77777777" w:rsidTr="00BA1DB5">
        <w:tc>
          <w:tcPr>
            <w:tcW w:w="1009" w:type="dxa"/>
            <w:vAlign w:val="center"/>
          </w:tcPr>
          <w:p w14:paraId="71D14092"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1</w:t>
            </w:r>
          </w:p>
        </w:tc>
        <w:tc>
          <w:tcPr>
            <w:tcW w:w="1832" w:type="dxa"/>
            <w:vAlign w:val="center"/>
          </w:tcPr>
          <w:p w14:paraId="03A71ABA" w14:textId="77777777" w:rsidR="002065A2" w:rsidRPr="002065A2" w:rsidRDefault="002065A2" w:rsidP="00C00140">
            <w:pPr>
              <w:jc w:val="both"/>
              <w:rPr>
                <w:rFonts w:ascii="Arial" w:hAnsi="Arial" w:cs="Arial"/>
                <w:sz w:val="20"/>
                <w:szCs w:val="20"/>
              </w:rPr>
            </w:pPr>
            <w:r w:rsidRPr="002065A2">
              <w:rPr>
                <w:rFonts w:ascii="Arial" w:hAnsi="Arial" w:cs="Arial"/>
                <w:sz w:val="20"/>
                <w:szCs w:val="20"/>
              </w:rPr>
              <w:t>2S Albumin</w:t>
            </w:r>
          </w:p>
        </w:tc>
        <w:tc>
          <w:tcPr>
            <w:tcW w:w="1123" w:type="dxa"/>
            <w:vAlign w:val="center"/>
          </w:tcPr>
          <w:p w14:paraId="3CB90472" w14:textId="77777777" w:rsidR="002065A2" w:rsidRPr="002065A2" w:rsidRDefault="002065A2" w:rsidP="00C00140">
            <w:pPr>
              <w:jc w:val="center"/>
              <w:rPr>
                <w:rFonts w:ascii="Arial" w:hAnsi="Arial" w:cs="Arial"/>
                <w:sz w:val="20"/>
                <w:szCs w:val="20"/>
              </w:rPr>
            </w:pPr>
            <w:r w:rsidRPr="002065A2">
              <w:rPr>
                <w:rFonts w:ascii="Arial" w:hAnsi="Arial" w:cs="Arial"/>
                <w:sz w:val="20"/>
                <w:szCs w:val="20"/>
              </w:rPr>
              <w:t>1GP6</w:t>
            </w:r>
          </w:p>
        </w:tc>
        <w:tc>
          <w:tcPr>
            <w:tcW w:w="2941" w:type="dxa"/>
          </w:tcPr>
          <w:p w14:paraId="20EC7011" w14:textId="259F110E"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 xml:space="preserve">Sulphur rich seed storage </w:t>
            </w:r>
            <w:proofErr w:type="gramStart"/>
            <w:r w:rsidRPr="002065A2">
              <w:rPr>
                <w:rFonts w:ascii="Arial" w:hAnsi="Arial" w:cs="Arial"/>
                <w:iCs/>
                <w:color w:val="auto"/>
                <w:sz w:val="20"/>
                <w:szCs w:val="20"/>
              </w:rPr>
              <w:t>protein</w:t>
            </w:r>
            <w:r w:rsidR="00BA1DB5">
              <w:rPr>
                <w:rFonts w:ascii="Arial" w:hAnsi="Arial" w:cs="Arial"/>
                <w:iCs/>
                <w:color w:val="auto"/>
                <w:sz w:val="20"/>
                <w:szCs w:val="20"/>
              </w:rPr>
              <w:t>(</w:t>
            </w:r>
            <w:proofErr w:type="gramEnd"/>
            <w:r w:rsidRPr="002065A2">
              <w:rPr>
                <w:rFonts w:ascii="Arial" w:hAnsi="Arial" w:cs="Arial"/>
                <w:iCs/>
                <w:color w:val="auto"/>
                <w:sz w:val="20"/>
                <w:szCs w:val="20"/>
              </w:rPr>
              <w:t>methionine</w:t>
            </w:r>
            <w:r w:rsidR="00BA1DB5">
              <w:rPr>
                <w:rFonts w:ascii="Arial" w:hAnsi="Arial" w:cs="Arial"/>
                <w:iCs/>
                <w:color w:val="auto"/>
                <w:sz w:val="20"/>
                <w:szCs w:val="20"/>
              </w:rPr>
              <w:t xml:space="preserve"> &amp;</w:t>
            </w:r>
            <w:r w:rsidRPr="002065A2">
              <w:rPr>
                <w:rFonts w:ascii="Arial" w:hAnsi="Arial" w:cs="Arial"/>
                <w:iCs/>
                <w:color w:val="auto"/>
                <w:sz w:val="20"/>
                <w:szCs w:val="20"/>
              </w:rPr>
              <w:t xml:space="preserve"> cysteine</w:t>
            </w:r>
            <w:r w:rsidR="00BA1DB5">
              <w:rPr>
                <w:rFonts w:ascii="Arial" w:hAnsi="Arial" w:cs="Arial"/>
                <w:iCs/>
                <w:color w:val="auto"/>
                <w:sz w:val="20"/>
                <w:szCs w:val="20"/>
              </w:rPr>
              <w:t>)</w:t>
            </w:r>
            <w:r w:rsidRPr="002065A2">
              <w:rPr>
                <w:rFonts w:ascii="Arial" w:hAnsi="Arial" w:cs="Arial"/>
                <w:iCs/>
                <w:color w:val="auto"/>
                <w:sz w:val="20"/>
                <w:szCs w:val="20"/>
              </w:rPr>
              <w:t>. Exhibit anti</w:t>
            </w:r>
            <w:r w:rsidR="00BA1DB5">
              <w:rPr>
                <w:rFonts w:ascii="Arial" w:hAnsi="Arial" w:cs="Arial"/>
                <w:iCs/>
                <w:color w:val="auto"/>
                <w:sz w:val="20"/>
                <w:szCs w:val="20"/>
              </w:rPr>
              <w:t>-</w:t>
            </w:r>
            <w:r w:rsidRPr="002065A2">
              <w:rPr>
                <w:rFonts w:ascii="Arial" w:hAnsi="Arial" w:cs="Arial"/>
                <w:iCs/>
                <w:color w:val="auto"/>
                <w:sz w:val="20"/>
                <w:szCs w:val="20"/>
              </w:rPr>
              <w:t>microbial property</w:t>
            </w:r>
            <w:r w:rsidR="006E60B1">
              <w:rPr>
                <w:rFonts w:ascii="Arial" w:hAnsi="Arial" w:cs="Arial"/>
                <w:iCs/>
                <w:color w:val="auto"/>
                <w:sz w:val="20"/>
                <w:szCs w:val="20"/>
              </w:rPr>
              <w:t>.</w:t>
            </w:r>
          </w:p>
        </w:tc>
        <w:tc>
          <w:tcPr>
            <w:tcW w:w="2111" w:type="dxa"/>
            <w:vAlign w:val="center"/>
          </w:tcPr>
          <w:p w14:paraId="2994102C" w14:textId="77777777" w:rsidR="002065A2" w:rsidRPr="002065A2" w:rsidRDefault="002065A2" w:rsidP="00C00140">
            <w:pPr>
              <w:pStyle w:val="Default"/>
              <w:jc w:val="both"/>
              <w:rPr>
                <w:rFonts w:ascii="Arial" w:hAnsi="Arial" w:cs="Arial"/>
                <w:iCs/>
                <w:color w:val="auto"/>
                <w:sz w:val="20"/>
                <w:szCs w:val="20"/>
              </w:rPr>
            </w:pPr>
            <w:proofErr w:type="spellStart"/>
            <w:r w:rsidRPr="002065A2">
              <w:rPr>
                <w:rFonts w:ascii="Arial" w:hAnsi="Arial" w:cs="Arial"/>
                <w:iCs/>
                <w:color w:val="auto"/>
                <w:sz w:val="20"/>
                <w:szCs w:val="20"/>
              </w:rPr>
              <w:t>Shewry</w:t>
            </w:r>
            <w:proofErr w:type="spellEnd"/>
            <w:r w:rsidRPr="002065A2">
              <w:rPr>
                <w:rFonts w:ascii="Arial" w:hAnsi="Arial" w:cs="Arial"/>
                <w:iCs/>
                <w:color w:val="auto"/>
                <w:sz w:val="20"/>
                <w:szCs w:val="20"/>
              </w:rPr>
              <w:t xml:space="preserve"> &amp; Tatham, 1995.</w:t>
            </w:r>
          </w:p>
        </w:tc>
      </w:tr>
      <w:tr w:rsidR="002065A2" w:rsidRPr="002065A2" w14:paraId="3D1A87BB" w14:textId="77777777" w:rsidTr="00BA1DB5">
        <w:tc>
          <w:tcPr>
            <w:tcW w:w="1009" w:type="dxa"/>
            <w:vAlign w:val="center"/>
          </w:tcPr>
          <w:p w14:paraId="36E2868B"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2</w:t>
            </w:r>
          </w:p>
        </w:tc>
        <w:tc>
          <w:tcPr>
            <w:tcW w:w="1832" w:type="dxa"/>
            <w:vAlign w:val="center"/>
          </w:tcPr>
          <w:p w14:paraId="2B5059DD" w14:textId="77777777" w:rsidR="002065A2" w:rsidRPr="002065A2" w:rsidRDefault="002065A2" w:rsidP="00C00140">
            <w:pPr>
              <w:jc w:val="both"/>
              <w:rPr>
                <w:rFonts w:ascii="Arial" w:hAnsi="Arial" w:cs="Arial"/>
                <w:sz w:val="20"/>
                <w:szCs w:val="20"/>
              </w:rPr>
            </w:pPr>
            <w:proofErr w:type="spellStart"/>
            <w:r w:rsidRPr="002065A2">
              <w:rPr>
                <w:rFonts w:ascii="Arial" w:hAnsi="Arial" w:cs="Arial"/>
                <w:sz w:val="20"/>
                <w:szCs w:val="20"/>
              </w:rPr>
              <w:t>Morintides</w:t>
            </w:r>
            <w:proofErr w:type="spellEnd"/>
            <w:r w:rsidRPr="002065A2">
              <w:rPr>
                <w:rFonts w:ascii="Arial" w:hAnsi="Arial" w:cs="Arial"/>
                <w:sz w:val="20"/>
                <w:szCs w:val="20"/>
              </w:rPr>
              <w:t xml:space="preserve"> mO1</w:t>
            </w:r>
          </w:p>
        </w:tc>
        <w:tc>
          <w:tcPr>
            <w:tcW w:w="1123" w:type="dxa"/>
            <w:vAlign w:val="center"/>
          </w:tcPr>
          <w:p w14:paraId="4494452F" w14:textId="77777777" w:rsidR="002065A2" w:rsidRPr="002065A2" w:rsidRDefault="002065A2" w:rsidP="00C00140">
            <w:pPr>
              <w:jc w:val="center"/>
              <w:rPr>
                <w:rFonts w:ascii="Arial" w:hAnsi="Arial" w:cs="Arial"/>
                <w:sz w:val="20"/>
                <w:szCs w:val="20"/>
              </w:rPr>
            </w:pPr>
            <w:r w:rsidRPr="002065A2">
              <w:rPr>
                <w:rFonts w:ascii="Arial" w:hAnsi="Arial" w:cs="Arial"/>
                <w:sz w:val="20"/>
                <w:szCs w:val="20"/>
              </w:rPr>
              <w:t>5WUZ</w:t>
            </w:r>
          </w:p>
        </w:tc>
        <w:tc>
          <w:tcPr>
            <w:tcW w:w="2941" w:type="dxa"/>
          </w:tcPr>
          <w:p w14:paraId="072EE402" w14:textId="654B2B38"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 xml:space="preserve">Cysteine rich peptide, it leads to exceptional stability, making mo1 resistant to thermal and enzymatic degradation, antifungal </w:t>
            </w:r>
          </w:p>
        </w:tc>
        <w:tc>
          <w:tcPr>
            <w:tcW w:w="2111" w:type="dxa"/>
            <w:vAlign w:val="center"/>
          </w:tcPr>
          <w:p w14:paraId="2CEDE297"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Kini et al., 2017</w:t>
            </w:r>
          </w:p>
        </w:tc>
      </w:tr>
      <w:tr w:rsidR="002065A2" w:rsidRPr="002065A2" w14:paraId="27B612A7" w14:textId="77777777" w:rsidTr="00BA1DB5">
        <w:tc>
          <w:tcPr>
            <w:tcW w:w="1009" w:type="dxa"/>
            <w:vAlign w:val="center"/>
          </w:tcPr>
          <w:p w14:paraId="3DD5F8B6"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3</w:t>
            </w:r>
          </w:p>
        </w:tc>
        <w:tc>
          <w:tcPr>
            <w:tcW w:w="1832" w:type="dxa"/>
            <w:vAlign w:val="center"/>
          </w:tcPr>
          <w:p w14:paraId="54B3278C" w14:textId="77777777" w:rsidR="002065A2" w:rsidRPr="002065A2" w:rsidRDefault="002065A2" w:rsidP="00C00140">
            <w:pPr>
              <w:jc w:val="both"/>
              <w:rPr>
                <w:rFonts w:ascii="Arial" w:hAnsi="Arial" w:cs="Arial"/>
                <w:sz w:val="20"/>
                <w:szCs w:val="20"/>
              </w:rPr>
            </w:pPr>
            <w:r w:rsidRPr="002065A2">
              <w:rPr>
                <w:rFonts w:ascii="Arial" w:hAnsi="Arial" w:cs="Arial"/>
                <w:sz w:val="20"/>
                <w:szCs w:val="20"/>
              </w:rPr>
              <w:t>(Mo-CBP4)</w:t>
            </w:r>
          </w:p>
        </w:tc>
        <w:tc>
          <w:tcPr>
            <w:tcW w:w="1123" w:type="dxa"/>
            <w:vAlign w:val="center"/>
          </w:tcPr>
          <w:p w14:paraId="7800FFFF" w14:textId="77777777" w:rsidR="002065A2" w:rsidRPr="002065A2" w:rsidRDefault="002065A2" w:rsidP="00C00140">
            <w:pPr>
              <w:jc w:val="center"/>
              <w:rPr>
                <w:rFonts w:ascii="Arial" w:hAnsi="Arial" w:cs="Arial"/>
                <w:sz w:val="20"/>
                <w:szCs w:val="20"/>
              </w:rPr>
            </w:pPr>
            <w:r w:rsidRPr="002065A2">
              <w:rPr>
                <w:rFonts w:ascii="Arial" w:hAnsi="Arial" w:cs="Arial"/>
                <w:sz w:val="20"/>
                <w:szCs w:val="20"/>
              </w:rPr>
              <w:t>6VJO</w:t>
            </w:r>
          </w:p>
        </w:tc>
        <w:tc>
          <w:tcPr>
            <w:tcW w:w="2941" w:type="dxa"/>
          </w:tcPr>
          <w:p w14:paraId="5969C72E" w14:textId="41E01840"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 xml:space="preserve">Chitin binding protein, </w:t>
            </w:r>
            <w:r w:rsidR="00BA1DB5">
              <w:rPr>
                <w:rFonts w:ascii="Arial" w:hAnsi="Arial" w:cs="Arial"/>
                <w:iCs/>
                <w:color w:val="auto"/>
                <w:sz w:val="20"/>
                <w:szCs w:val="20"/>
              </w:rPr>
              <w:t>antifungal &amp;</w:t>
            </w:r>
            <w:r w:rsidRPr="002065A2">
              <w:rPr>
                <w:rFonts w:ascii="Arial" w:hAnsi="Arial" w:cs="Arial"/>
                <w:iCs/>
                <w:color w:val="auto"/>
                <w:sz w:val="20"/>
                <w:szCs w:val="20"/>
              </w:rPr>
              <w:t xml:space="preserve"> anti-inflammatory </w:t>
            </w:r>
          </w:p>
        </w:tc>
        <w:tc>
          <w:tcPr>
            <w:tcW w:w="2111" w:type="dxa"/>
            <w:vAlign w:val="center"/>
          </w:tcPr>
          <w:p w14:paraId="4A0B1F21"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color w:val="auto"/>
                <w:sz w:val="20"/>
                <w:szCs w:val="20"/>
                <w:shd w:val="clear" w:color="auto" w:fill="FFFFFF"/>
              </w:rPr>
              <w:t>Leite Pereira et al., 2011</w:t>
            </w:r>
          </w:p>
        </w:tc>
      </w:tr>
      <w:tr w:rsidR="002065A2" w:rsidRPr="002065A2" w14:paraId="3242BF71" w14:textId="77777777" w:rsidTr="00BA1DB5">
        <w:tc>
          <w:tcPr>
            <w:tcW w:w="1009" w:type="dxa"/>
            <w:vAlign w:val="center"/>
          </w:tcPr>
          <w:p w14:paraId="0EF64618"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4</w:t>
            </w:r>
          </w:p>
        </w:tc>
        <w:tc>
          <w:tcPr>
            <w:tcW w:w="1832" w:type="dxa"/>
            <w:vAlign w:val="center"/>
          </w:tcPr>
          <w:p w14:paraId="18EBCDC1" w14:textId="77777777" w:rsidR="002065A2" w:rsidRPr="002065A2" w:rsidRDefault="002065A2" w:rsidP="00C00140">
            <w:pPr>
              <w:jc w:val="both"/>
              <w:rPr>
                <w:rFonts w:ascii="Arial" w:hAnsi="Arial" w:cs="Arial"/>
                <w:sz w:val="20"/>
                <w:szCs w:val="20"/>
              </w:rPr>
            </w:pPr>
            <w:r w:rsidRPr="002065A2">
              <w:rPr>
                <w:rFonts w:ascii="Arial" w:hAnsi="Arial" w:cs="Arial"/>
                <w:sz w:val="20"/>
                <w:szCs w:val="20"/>
              </w:rPr>
              <w:t>Mo-CBP3-4</w:t>
            </w:r>
          </w:p>
          <w:p w14:paraId="29412015" w14:textId="77777777" w:rsidR="002065A2" w:rsidRPr="002065A2" w:rsidRDefault="002065A2" w:rsidP="00C00140">
            <w:pPr>
              <w:jc w:val="both"/>
              <w:rPr>
                <w:rFonts w:ascii="Arial" w:hAnsi="Arial" w:cs="Arial"/>
                <w:sz w:val="20"/>
                <w:szCs w:val="20"/>
              </w:rPr>
            </w:pPr>
          </w:p>
        </w:tc>
        <w:tc>
          <w:tcPr>
            <w:tcW w:w="1123" w:type="dxa"/>
            <w:vAlign w:val="center"/>
          </w:tcPr>
          <w:p w14:paraId="42789D98" w14:textId="77777777" w:rsidR="002065A2" w:rsidRPr="002065A2" w:rsidRDefault="002065A2" w:rsidP="00C00140">
            <w:pPr>
              <w:jc w:val="center"/>
              <w:rPr>
                <w:rFonts w:ascii="Arial" w:hAnsi="Arial" w:cs="Arial"/>
                <w:sz w:val="20"/>
                <w:szCs w:val="20"/>
              </w:rPr>
            </w:pPr>
            <w:r w:rsidRPr="002065A2">
              <w:rPr>
                <w:rFonts w:ascii="Arial" w:hAnsi="Arial" w:cs="Arial"/>
                <w:sz w:val="20"/>
                <w:szCs w:val="20"/>
              </w:rPr>
              <w:t>6S3F</w:t>
            </w:r>
          </w:p>
          <w:p w14:paraId="2842B380" w14:textId="77777777" w:rsidR="002065A2" w:rsidRPr="002065A2" w:rsidRDefault="002065A2" w:rsidP="00C00140">
            <w:pPr>
              <w:jc w:val="center"/>
              <w:rPr>
                <w:rFonts w:ascii="Arial" w:hAnsi="Arial" w:cs="Arial"/>
                <w:sz w:val="20"/>
                <w:szCs w:val="20"/>
              </w:rPr>
            </w:pPr>
          </w:p>
        </w:tc>
        <w:tc>
          <w:tcPr>
            <w:tcW w:w="2941" w:type="dxa"/>
          </w:tcPr>
          <w:p w14:paraId="21ED02D4" w14:textId="7CF1D706"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 xml:space="preserve">Chitin binding protein, antifungal </w:t>
            </w:r>
            <w:r w:rsidR="00BA1DB5">
              <w:rPr>
                <w:rFonts w:ascii="Arial" w:hAnsi="Arial" w:cs="Arial"/>
                <w:iCs/>
                <w:color w:val="auto"/>
                <w:sz w:val="20"/>
                <w:szCs w:val="20"/>
              </w:rPr>
              <w:t>&amp;</w:t>
            </w:r>
            <w:r w:rsidRPr="002065A2">
              <w:rPr>
                <w:rFonts w:ascii="Arial" w:hAnsi="Arial" w:cs="Arial"/>
                <w:iCs/>
                <w:color w:val="auto"/>
                <w:sz w:val="20"/>
                <w:szCs w:val="20"/>
              </w:rPr>
              <w:t xml:space="preserve"> anti-inflammatory </w:t>
            </w:r>
          </w:p>
        </w:tc>
        <w:tc>
          <w:tcPr>
            <w:tcW w:w="2111" w:type="dxa"/>
            <w:vAlign w:val="center"/>
          </w:tcPr>
          <w:p w14:paraId="1C9243E1" w14:textId="77777777" w:rsidR="002065A2" w:rsidRPr="002065A2" w:rsidRDefault="002065A2" w:rsidP="00C00140">
            <w:pPr>
              <w:pStyle w:val="Default"/>
              <w:jc w:val="both"/>
              <w:rPr>
                <w:rFonts w:ascii="Arial" w:hAnsi="Arial" w:cs="Arial"/>
                <w:color w:val="auto"/>
                <w:sz w:val="20"/>
                <w:szCs w:val="20"/>
                <w:shd w:val="clear" w:color="auto" w:fill="FFFFFF"/>
              </w:rPr>
            </w:pPr>
            <w:r w:rsidRPr="002065A2">
              <w:rPr>
                <w:rFonts w:ascii="Arial" w:hAnsi="Arial" w:cs="Arial"/>
                <w:color w:val="auto"/>
                <w:sz w:val="20"/>
                <w:szCs w:val="20"/>
                <w:shd w:val="clear" w:color="auto" w:fill="FFFFFF"/>
              </w:rPr>
              <w:t>Moulin et al., 2019</w:t>
            </w:r>
          </w:p>
        </w:tc>
      </w:tr>
      <w:tr w:rsidR="002065A2" w:rsidRPr="002065A2" w14:paraId="1F7D571B" w14:textId="77777777" w:rsidTr="00DB582E">
        <w:trPr>
          <w:trHeight w:val="519"/>
        </w:trPr>
        <w:tc>
          <w:tcPr>
            <w:tcW w:w="9016" w:type="dxa"/>
            <w:gridSpan w:val="5"/>
            <w:vAlign w:val="center"/>
          </w:tcPr>
          <w:p w14:paraId="45B72E70" w14:textId="77777777" w:rsidR="002065A2" w:rsidRPr="002065A2" w:rsidRDefault="002065A2" w:rsidP="00C00140">
            <w:pPr>
              <w:pStyle w:val="Default"/>
              <w:rPr>
                <w:rFonts w:ascii="Arial" w:hAnsi="Arial" w:cs="Arial"/>
                <w:color w:val="auto"/>
                <w:sz w:val="20"/>
                <w:szCs w:val="20"/>
                <w:shd w:val="clear" w:color="auto" w:fill="FFFFFF"/>
              </w:rPr>
            </w:pPr>
            <w:r w:rsidRPr="002065A2">
              <w:rPr>
                <w:rFonts w:ascii="Arial" w:hAnsi="Arial" w:cs="Arial"/>
                <w:i/>
                <w:iCs/>
                <w:color w:val="auto"/>
                <w:sz w:val="20"/>
                <w:szCs w:val="20"/>
              </w:rPr>
              <w:t>Moringa oleifera</w:t>
            </w:r>
            <w:r w:rsidRPr="002065A2">
              <w:rPr>
                <w:rFonts w:ascii="Arial" w:hAnsi="Arial" w:cs="Arial"/>
                <w:iCs/>
                <w:color w:val="auto"/>
                <w:sz w:val="20"/>
                <w:szCs w:val="20"/>
              </w:rPr>
              <w:t xml:space="preserve"> leaf protein</w:t>
            </w:r>
          </w:p>
        </w:tc>
      </w:tr>
      <w:tr w:rsidR="002065A2" w:rsidRPr="002065A2" w14:paraId="6DE043F0" w14:textId="77777777" w:rsidTr="00BA1DB5">
        <w:tc>
          <w:tcPr>
            <w:tcW w:w="1009" w:type="dxa"/>
            <w:vAlign w:val="center"/>
          </w:tcPr>
          <w:p w14:paraId="2683672D"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5</w:t>
            </w:r>
          </w:p>
        </w:tc>
        <w:tc>
          <w:tcPr>
            <w:tcW w:w="1832" w:type="dxa"/>
            <w:vAlign w:val="center"/>
          </w:tcPr>
          <w:p w14:paraId="1A19DDF3" w14:textId="77777777" w:rsidR="002065A2" w:rsidRPr="002065A2" w:rsidRDefault="002065A2" w:rsidP="00C00140">
            <w:pPr>
              <w:jc w:val="both"/>
              <w:rPr>
                <w:rFonts w:ascii="Arial" w:hAnsi="Arial" w:cs="Arial"/>
                <w:sz w:val="20"/>
                <w:szCs w:val="20"/>
              </w:rPr>
            </w:pPr>
            <w:r w:rsidRPr="002065A2">
              <w:rPr>
                <w:rFonts w:ascii="Arial" w:hAnsi="Arial" w:cs="Arial"/>
                <w:sz w:val="20"/>
                <w:szCs w:val="20"/>
              </w:rPr>
              <w:t>Leucin</w:t>
            </w:r>
          </w:p>
          <w:p w14:paraId="6D647A62" w14:textId="77777777" w:rsidR="002065A2" w:rsidRPr="002065A2" w:rsidRDefault="002065A2" w:rsidP="00C00140">
            <w:pPr>
              <w:jc w:val="both"/>
              <w:rPr>
                <w:rFonts w:ascii="Arial" w:hAnsi="Arial" w:cs="Arial"/>
                <w:sz w:val="20"/>
                <w:szCs w:val="20"/>
              </w:rPr>
            </w:pPr>
          </w:p>
        </w:tc>
        <w:tc>
          <w:tcPr>
            <w:tcW w:w="1123" w:type="dxa"/>
            <w:vAlign w:val="center"/>
          </w:tcPr>
          <w:p w14:paraId="42B7E9E7" w14:textId="77777777" w:rsidR="002065A2" w:rsidRPr="002065A2" w:rsidRDefault="002065A2" w:rsidP="00C00140">
            <w:pPr>
              <w:jc w:val="center"/>
              <w:rPr>
                <w:rFonts w:ascii="Arial" w:hAnsi="Arial" w:cs="Arial"/>
                <w:sz w:val="20"/>
                <w:szCs w:val="20"/>
              </w:rPr>
            </w:pPr>
            <w:r w:rsidRPr="002065A2">
              <w:rPr>
                <w:rFonts w:ascii="Arial" w:hAnsi="Arial" w:cs="Arial"/>
                <w:sz w:val="20"/>
                <w:szCs w:val="20"/>
              </w:rPr>
              <w:t>5ECM</w:t>
            </w:r>
          </w:p>
        </w:tc>
        <w:tc>
          <w:tcPr>
            <w:tcW w:w="2941" w:type="dxa"/>
          </w:tcPr>
          <w:p w14:paraId="249516C4"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Stress response and metabolism</w:t>
            </w:r>
          </w:p>
        </w:tc>
        <w:tc>
          <w:tcPr>
            <w:tcW w:w="2111" w:type="dxa"/>
            <w:vAlign w:val="center"/>
          </w:tcPr>
          <w:p w14:paraId="06971A80" w14:textId="4326D5B1" w:rsidR="002065A2" w:rsidRPr="002065A2" w:rsidRDefault="002D0082" w:rsidP="00C00140">
            <w:pPr>
              <w:pStyle w:val="Default"/>
              <w:jc w:val="both"/>
              <w:rPr>
                <w:rFonts w:ascii="Arial" w:hAnsi="Arial" w:cs="Arial"/>
                <w:color w:val="auto"/>
                <w:sz w:val="20"/>
                <w:szCs w:val="20"/>
                <w:shd w:val="clear" w:color="auto" w:fill="FFFFFF"/>
              </w:rPr>
            </w:pPr>
            <w:r>
              <w:rPr>
                <w:rFonts w:ascii="Arial" w:hAnsi="Arial" w:cs="Arial"/>
                <w:color w:val="auto"/>
                <w:sz w:val="20"/>
                <w:szCs w:val="20"/>
                <w:shd w:val="clear" w:color="auto" w:fill="FFFFFF"/>
              </w:rPr>
              <w:t xml:space="preserve">Sadak </w:t>
            </w:r>
            <w:r w:rsidR="002065A2" w:rsidRPr="002065A2">
              <w:rPr>
                <w:rFonts w:ascii="Arial" w:hAnsi="Arial" w:cs="Arial"/>
                <w:color w:val="auto"/>
                <w:sz w:val="20"/>
                <w:szCs w:val="20"/>
                <w:shd w:val="clear" w:color="auto" w:fill="FFFFFF"/>
              </w:rPr>
              <w:t>et al., 20</w:t>
            </w:r>
            <w:r>
              <w:rPr>
                <w:rFonts w:ascii="Arial" w:hAnsi="Arial" w:cs="Arial"/>
                <w:color w:val="auto"/>
                <w:sz w:val="20"/>
                <w:szCs w:val="20"/>
                <w:shd w:val="clear" w:color="auto" w:fill="FFFFFF"/>
              </w:rPr>
              <w:t>20</w:t>
            </w:r>
          </w:p>
        </w:tc>
      </w:tr>
      <w:tr w:rsidR="002065A2" w:rsidRPr="002065A2" w14:paraId="207FBA9C" w14:textId="77777777" w:rsidTr="00BA1DB5">
        <w:tc>
          <w:tcPr>
            <w:tcW w:w="1009" w:type="dxa"/>
            <w:vAlign w:val="center"/>
          </w:tcPr>
          <w:p w14:paraId="4F9B4B2B"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6</w:t>
            </w:r>
          </w:p>
        </w:tc>
        <w:tc>
          <w:tcPr>
            <w:tcW w:w="1832" w:type="dxa"/>
            <w:vAlign w:val="center"/>
          </w:tcPr>
          <w:p w14:paraId="139F8990" w14:textId="77777777" w:rsidR="002065A2" w:rsidRPr="002065A2" w:rsidRDefault="002065A2" w:rsidP="00C00140">
            <w:pPr>
              <w:jc w:val="both"/>
              <w:rPr>
                <w:rFonts w:ascii="Arial" w:hAnsi="Arial" w:cs="Arial"/>
                <w:sz w:val="20"/>
                <w:szCs w:val="20"/>
              </w:rPr>
            </w:pPr>
            <w:r w:rsidRPr="002065A2">
              <w:rPr>
                <w:rFonts w:ascii="Arial" w:hAnsi="Arial" w:cs="Arial"/>
                <w:sz w:val="20"/>
                <w:szCs w:val="20"/>
              </w:rPr>
              <w:t>Glutamic acid</w:t>
            </w:r>
          </w:p>
        </w:tc>
        <w:tc>
          <w:tcPr>
            <w:tcW w:w="1123" w:type="dxa"/>
            <w:vAlign w:val="center"/>
          </w:tcPr>
          <w:p w14:paraId="6A6D2417" w14:textId="77777777" w:rsidR="002065A2" w:rsidRPr="002065A2" w:rsidRDefault="002065A2" w:rsidP="00C00140">
            <w:pPr>
              <w:jc w:val="center"/>
              <w:rPr>
                <w:rFonts w:ascii="Arial" w:hAnsi="Arial" w:cs="Arial"/>
                <w:sz w:val="20"/>
                <w:szCs w:val="20"/>
              </w:rPr>
            </w:pPr>
            <w:r w:rsidRPr="002065A2">
              <w:rPr>
                <w:rFonts w:ascii="Arial" w:hAnsi="Arial" w:cs="Arial"/>
                <w:sz w:val="20"/>
                <w:szCs w:val="20"/>
              </w:rPr>
              <w:t>6R85</w:t>
            </w:r>
          </w:p>
        </w:tc>
        <w:tc>
          <w:tcPr>
            <w:tcW w:w="2941" w:type="dxa"/>
          </w:tcPr>
          <w:p w14:paraId="780E6AD5" w14:textId="0FC5E67A"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Plant nitrogen metabolism and stress t</w:t>
            </w:r>
            <w:r w:rsidR="006E60B1">
              <w:rPr>
                <w:rFonts w:ascii="Arial" w:hAnsi="Arial" w:cs="Arial"/>
                <w:iCs/>
                <w:color w:val="auto"/>
                <w:sz w:val="20"/>
                <w:szCs w:val="20"/>
              </w:rPr>
              <w:t>o</w:t>
            </w:r>
            <w:r w:rsidRPr="002065A2">
              <w:rPr>
                <w:rFonts w:ascii="Arial" w:hAnsi="Arial" w:cs="Arial"/>
                <w:iCs/>
                <w:color w:val="auto"/>
                <w:sz w:val="20"/>
                <w:szCs w:val="20"/>
              </w:rPr>
              <w:t>lerance</w:t>
            </w:r>
          </w:p>
        </w:tc>
        <w:tc>
          <w:tcPr>
            <w:tcW w:w="2111" w:type="dxa"/>
            <w:vAlign w:val="center"/>
          </w:tcPr>
          <w:p w14:paraId="5C255D78" w14:textId="4CA07A6E" w:rsidR="002065A2" w:rsidRPr="002065A2" w:rsidRDefault="006E60B1" w:rsidP="00C00140">
            <w:pPr>
              <w:pStyle w:val="Default"/>
              <w:jc w:val="both"/>
              <w:rPr>
                <w:rFonts w:ascii="Arial" w:hAnsi="Arial" w:cs="Arial"/>
                <w:color w:val="auto"/>
                <w:sz w:val="20"/>
                <w:szCs w:val="20"/>
                <w:shd w:val="clear" w:color="auto" w:fill="FFFFFF"/>
              </w:rPr>
            </w:pPr>
            <w:r>
              <w:rPr>
                <w:rFonts w:ascii="Arial" w:hAnsi="Arial" w:cs="Arial"/>
                <w:color w:val="auto"/>
                <w:sz w:val="20"/>
                <w:szCs w:val="20"/>
                <w:shd w:val="clear" w:color="auto" w:fill="FFFFFF"/>
              </w:rPr>
              <w:t>Qui et al., 2020</w:t>
            </w:r>
          </w:p>
        </w:tc>
      </w:tr>
      <w:tr w:rsidR="002065A2" w:rsidRPr="002065A2" w14:paraId="1328EB2A" w14:textId="77777777" w:rsidTr="00BA1DB5">
        <w:tc>
          <w:tcPr>
            <w:tcW w:w="1009" w:type="dxa"/>
            <w:vAlign w:val="center"/>
          </w:tcPr>
          <w:p w14:paraId="5F26A95E"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7</w:t>
            </w:r>
          </w:p>
        </w:tc>
        <w:tc>
          <w:tcPr>
            <w:tcW w:w="1832" w:type="dxa"/>
            <w:vAlign w:val="center"/>
          </w:tcPr>
          <w:p w14:paraId="693C6BEA" w14:textId="77777777" w:rsidR="002065A2" w:rsidRPr="002065A2" w:rsidRDefault="002065A2" w:rsidP="00C00140">
            <w:pPr>
              <w:jc w:val="both"/>
              <w:rPr>
                <w:rFonts w:ascii="Arial" w:hAnsi="Arial" w:cs="Arial"/>
                <w:sz w:val="20"/>
                <w:szCs w:val="20"/>
              </w:rPr>
            </w:pPr>
            <w:r w:rsidRPr="002065A2">
              <w:rPr>
                <w:rFonts w:ascii="Arial" w:hAnsi="Arial" w:cs="Arial"/>
                <w:sz w:val="20"/>
                <w:szCs w:val="20"/>
              </w:rPr>
              <w:t>Albumin</w:t>
            </w:r>
          </w:p>
        </w:tc>
        <w:tc>
          <w:tcPr>
            <w:tcW w:w="1123" w:type="dxa"/>
            <w:vAlign w:val="center"/>
          </w:tcPr>
          <w:p w14:paraId="4E04D802" w14:textId="77777777" w:rsidR="002065A2" w:rsidRPr="002065A2" w:rsidRDefault="002065A2" w:rsidP="00C00140">
            <w:pPr>
              <w:jc w:val="center"/>
              <w:rPr>
                <w:rFonts w:ascii="Arial" w:hAnsi="Arial" w:cs="Arial"/>
                <w:sz w:val="20"/>
                <w:szCs w:val="20"/>
              </w:rPr>
            </w:pPr>
            <w:r w:rsidRPr="002065A2">
              <w:rPr>
                <w:rFonts w:ascii="Arial" w:hAnsi="Arial" w:cs="Arial"/>
                <w:sz w:val="20"/>
                <w:szCs w:val="20"/>
              </w:rPr>
              <w:t>2EFD</w:t>
            </w:r>
          </w:p>
        </w:tc>
        <w:tc>
          <w:tcPr>
            <w:tcW w:w="2941" w:type="dxa"/>
          </w:tcPr>
          <w:p w14:paraId="2ADFA310"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Anti-microbial</w:t>
            </w:r>
          </w:p>
        </w:tc>
        <w:tc>
          <w:tcPr>
            <w:tcW w:w="2111" w:type="dxa"/>
            <w:vAlign w:val="center"/>
          </w:tcPr>
          <w:p w14:paraId="607F6A96" w14:textId="29FEF580" w:rsidR="002065A2" w:rsidRPr="002065A2" w:rsidRDefault="002065A2" w:rsidP="00C00140">
            <w:pPr>
              <w:pStyle w:val="Default"/>
              <w:jc w:val="both"/>
              <w:rPr>
                <w:rFonts w:ascii="Arial" w:hAnsi="Arial" w:cs="Arial"/>
                <w:iCs/>
                <w:color w:val="auto"/>
                <w:sz w:val="20"/>
                <w:szCs w:val="20"/>
              </w:rPr>
            </w:pPr>
            <w:proofErr w:type="spellStart"/>
            <w:r w:rsidRPr="002065A2">
              <w:rPr>
                <w:rFonts w:ascii="Arial" w:hAnsi="Arial" w:cs="Arial"/>
                <w:color w:val="auto"/>
                <w:sz w:val="20"/>
                <w:szCs w:val="20"/>
                <w:shd w:val="clear" w:color="auto" w:fill="FFFFFF"/>
              </w:rPr>
              <w:t>Shewry</w:t>
            </w:r>
            <w:proofErr w:type="spellEnd"/>
            <w:r w:rsidRPr="002065A2">
              <w:rPr>
                <w:rFonts w:ascii="Arial" w:hAnsi="Arial" w:cs="Arial"/>
                <w:color w:val="auto"/>
                <w:sz w:val="20"/>
                <w:szCs w:val="20"/>
                <w:shd w:val="clear" w:color="auto" w:fill="FFFFFF"/>
              </w:rPr>
              <w:t>, &amp; Halford</w:t>
            </w:r>
            <w:r w:rsidR="00931BD0">
              <w:rPr>
                <w:rFonts w:ascii="Arial" w:hAnsi="Arial" w:cs="Arial"/>
                <w:color w:val="auto"/>
                <w:sz w:val="20"/>
                <w:szCs w:val="20"/>
                <w:shd w:val="clear" w:color="auto" w:fill="FFFFFF"/>
              </w:rPr>
              <w:t>,</w:t>
            </w:r>
            <w:r w:rsidRPr="002065A2">
              <w:rPr>
                <w:rFonts w:ascii="Arial" w:hAnsi="Arial" w:cs="Arial"/>
                <w:color w:val="auto"/>
                <w:sz w:val="20"/>
                <w:szCs w:val="20"/>
                <w:shd w:val="clear" w:color="auto" w:fill="FFFFFF"/>
              </w:rPr>
              <w:t xml:space="preserve"> 2002.</w:t>
            </w:r>
          </w:p>
        </w:tc>
      </w:tr>
      <w:tr w:rsidR="002065A2" w:rsidRPr="002065A2" w14:paraId="77A6B17B" w14:textId="77777777" w:rsidTr="00BA1DB5">
        <w:trPr>
          <w:trHeight w:val="95"/>
        </w:trPr>
        <w:tc>
          <w:tcPr>
            <w:tcW w:w="1009" w:type="dxa"/>
            <w:vAlign w:val="center"/>
          </w:tcPr>
          <w:p w14:paraId="23D2689A"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8</w:t>
            </w:r>
          </w:p>
        </w:tc>
        <w:tc>
          <w:tcPr>
            <w:tcW w:w="1832" w:type="dxa"/>
            <w:vAlign w:val="center"/>
          </w:tcPr>
          <w:p w14:paraId="5A039437" w14:textId="77777777" w:rsidR="002065A2" w:rsidRPr="002065A2" w:rsidRDefault="002065A2" w:rsidP="00C00140">
            <w:pPr>
              <w:jc w:val="both"/>
              <w:rPr>
                <w:rFonts w:ascii="Arial" w:hAnsi="Arial" w:cs="Arial"/>
                <w:sz w:val="20"/>
                <w:szCs w:val="20"/>
              </w:rPr>
            </w:pPr>
            <w:r w:rsidRPr="002065A2">
              <w:rPr>
                <w:rFonts w:ascii="Arial" w:hAnsi="Arial" w:cs="Arial"/>
                <w:sz w:val="20"/>
                <w:szCs w:val="20"/>
              </w:rPr>
              <w:t>Prolamin</w:t>
            </w:r>
          </w:p>
        </w:tc>
        <w:tc>
          <w:tcPr>
            <w:tcW w:w="1123" w:type="dxa"/>
            <w:vAlign w:val="center"/>
          </w:tcPr>
          <w:p w14:paraId="5659EBA1" w14:textId="77777777" w:rsidR="002065A2" w:rsidRPr="002065A2" w:rsidRDefault="002065A2" w:rsidP="00C00140">
            <w:pPr>
              <w:jc w:val="center"/>
              <w:rPr>
                <w:rFonts w:ascii="Arial" w:hAnsi="Arial" w:cs="Arial"/>
                <w:sz w:val="20"/>
                <w:szCs w:val="20"/>
              </w:rPr>
            </w:pPr>
            <w:r w:rsidRPr="002065A2">
              <w:rPr>
                <w:rFonts w:ascii="Arial" w:hAnsi="Arial" w:cs="Arial"/>
                <w:sz w:val="20"/>
                <w:szCs w:val="20"/>
              </w:rPr>
              <w:t>4GG6</w:t>
            </w:r>
          </w:p>
        </w:tc>
        <w:tc>
          <w:tcPr>
            <w:tcW w:w="2941" w:type="dxa"/>
          </w:tcPr>
          <w:p w14:paraId="52B15DAC"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Anti-microbial</w:t>
            </w:r>
          </w:p>
        </w:tc>
        <w:tc>
          <w:tcPr>
            <w:tcW w:w="2111" w:type="dxa"/>
            <w:vAlign w:val="center"/>
          </w:tcPr>
          <w:p w14:paraId="796375AF" w14:textId="77777777" w:rsidR="002065A2" w:rsidRPr="002065A2" w:rsidRDefault="002065A2" w:rsidP="00C00140">
            <w:pPr>
              <w:pStyle w:val="Default"/>
              <w:jc w:val="both"/>
              <w:rPr>
                <w:rFonts w:ascii="Arial" w:hAnsi="Arial" w:cs="Arial"/>
                <w:color w:val="auto"/>
                <w:sz w:val="20"/>
                <w:szCs w:val="20"/>
                <w:shd w:val="clear" w:color="auto" w:fill="FFFFFF"/>
              </w:rPr>
            </w:pPr>
            <w:r w:rsidRPr="002065A2">
              <w:rPr>
                <w:rFonts w:ascii="Arial" w:hAnsi="Arial" w:cs="Arial"/>
                <w:color w:val="222222"/>
                <w:sz w:val="20"/>
                <w:szCs w:val="20"/>
                <w:shd w:val="clear" w:color="auto" w:fill="FFFFFF"/>
              </w:rPr>
              <w:t>Xie</w:t>
            </w:r>
            <w:r w:rsidRPr="002065A2">
              <w:rPr>
                <w:rFonts w:ascii="Arial" w:hAnsi="Arial" w:cs="Arial"/>
                <w:color w:val="auto"/>
                <w:sz w:val="20"/>
                <w:szCs w:val="20"/>
                <w:shd w:val="clear" w:color="auto" w:fill="FFFFFF"/>
              </w:rPr>
              <w:t xml:space="preserve"> et al., 2011</w:t>
            </w:r>
          </w:p>
        </w:tc>
      </w:tr>
      <w:tr w:rsidR="002065A2" w:rsidRPr="002065A2" w14:paraId="2139FCCE" w14:textId="77777777" w:rsidTr="00BA1DB5">
        <w:tc>
          <w:tcPr>
            <w:tcW w:w="1009" w:type="dxa"/>
            <w:vAlign w:val="center"/>
          </w:tcPr>
          <w:p w14:paraId="50F3C613"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9</w:t>
            </w:r>
          </w:p>
        </w:tc>
        <w:tc>
          <w:tcPr>
            <w:tcW w:w="1832" w:type="dxa"/>
            <w:vAlign w:val="center"/>
          </w:tcPr>
          <w:p w14:paraId="3302B3A0" w14:textId="77777777" w:rsidR="002065A2" w:rsidRPr="002065A2" w:rsidRDefault="002065A2" w:rsidP="00C00140">
            <w:pPr>
              <w:jc w:val="both"/>
              <w:rPr>
                <w:rFonts w:ascii="Arial" w:hAnsi="Arial" w:cs="Arial"/>
                <w:sz w:val="20"/>
                <w:szCs w:val="20"/>
              </w:rPr>
            </w:pPr>
            <w:r w:rsidRPr="002065A2">
              <w:rPr>
                <w:rFonts w:ascii="Arial" w:hAnsi="Arial" w:cs="Arial"/>
                <w:sz w:val="20"/>
                <w:szCs w:val="20"/>
              </w:rPr>
              <w:t>Globulins</w:t>
            </w:r>
          </w:p>
        </w:tc>
        <w:tc>
          <w:tcPr>
            <w:tcW w:w="1123" w:type="dxa"/>
            <w:vAlign w:val="center"/>
          </w:tcPr>
          <w:p w14:paraId="09B1CA1C" w14:textId="77777777" w:rsidR="002065A2" w:rsidRPr="002065A2" w:rsidRDefault="002065A2" w:rsidP="00C00140">
            <w:pPr>
              <w:pStyle w:val="Default"/>
              <w:jc w:val="center"/>
              <w:rPr>
                <w:rFonts w:ascii="Arial" w:hAnsi="Arial" w:cs="Arial"/>
                <w:iCs/>
                <w:color w:val="auto"/>
                <w:sz w:val="20"/>
                <w:szCs w:val="20"/>
              </w:rPr>
            </w:pPr>
            <w:r w:rsidRPr="002065A2">
              <w:rPr>
                <w:rFonts w:ascii="Arial" w:hAnsi="Arial" w:cs="Arial"/>
                <w:iCs/>
                <w:color w:val="auto"/>
                <w:sz w:val="20"/>
                <w:szCs w:val="20"/>
              </w:rPr>
              <w:t>3KSC</w:t>
            </w:r>
          </w:p>
        </w:tc>
        <w:tc>
          <w:tcPr>
            <w:tcW w:w="2941" w:type="dxa"/>
          </w:tcPr>
          <w:p w14:paraId="04A34481"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Viscoelastic property, autoimmune development</w:t>
            </w:r>
          </w:p>
        </w:tc>
        <w:tc>
          <w:tcPr>
            <w:tcW w:w="2111" w:type="dxa"/>
            <w:vAlign w:val="center"/>
          </w:tcPr>
          <w:p w14:paraId="0687C269" w14:textId="46AB50E5" w:rsidR="002065A2" w:rsidRPr="002065A2" w:rsidRDefault="002065A2" w:rsidP="00C00140">
            <w:pPr>
              <w:pStyle w:val="Default"/>
              <w:jc w:val="both"/>
              <w:rPr>
                <w:rFonts w:ascii="Arial" w:hAnsi="Arial" w:cs="Arial"/>
                <w:iCs/>
                <w:color w:val="auto"/>
                <w:sz w:val="20"/>
                <w:szCs w:val="20"/>
              </w:rPr>
            </w:pPr>
            <w:proofErr w:type="spellStart"/>
            <w:r w:rsidRPr="002065A2">
              <w:rPr>
                <w:rFonts w:ascii="Arial" w:hAnsi="Arial" w:cs="Arial"/>
                <w:color w:val="auto"/>
                <w:sz w:val="20"/>
                <w:szCs w:val="20"/>
                <w:shd w:val="clear" w:color="auto" w:fill="FFFFFF"/>
              </w:rPr>
              <w:t>Shewry</w:t>
            </w:r>
            <w:proofErr w:type="spellEnd"/>
            <w:r w:rsidRPr="002065A2">
              <w:rPr>
                <w:rFonts w:ascii="Arial" w:hAnsi="Arial" w:cs="Arial"/>
                <w:color w:val="auto"/>
                <w:sz w:val="20"/>
                <w:szCs w:val="20"/>
                <w:shd w:val="clear" w:color="auto" w:fill="FFFFFF"/>
              </w:rPr>
              <w:t>, &amp; Halford 2002.</w:t>
            </w:r>
          </w:p>
        </w:tc>
      </w:tr>
      <w:tr w:rsidR="002065A2" w:rsidRPr="002065A2" w14:paraId="5CD241B9" w14:textId="77777777" w:rsidTr="00DB582E">
        <w:trPr>
          <w:trHeight w:val="434"/>
        </w:trPr>
        <w:tc>
          <w:tcPr>
            <w:tcW w:w="9016" w:type="dxa"/>
            <w:gridSpan w:val="5"/>
            <w:vAlign w:val="center"/>
          </w:tcPr>
          <w:p w14:paraId="48A42953" w14:textId="77777777" w:rsidR="002065A2" w:rsidRPr="002065A2" w:rsidRDefault="002065A2" w:rsidP="00C00140">
            <w:pPr>
              <w:pStyle w:val="Default"/>
              <w:rPr>
                <w:rFonts w:ascii="Arial" w:hAnsi="Arial" w:cs="Arial"/>
                <w:color w:val="auto"/>
                <w:sz w:val="20"/>
                <w:szCs w:val="20"/>
                <w:shd w:val="clear" w:color="auto" w:fill="FFFFFF"/>
              </w:rPr>
            </w:pPr>
            <w:r w:rsidRPr="002065A2">
              <w:rPr>
                <w:rFonts w:ascii="Arial" w:hAnsi="Arial" w:cs="Arial"/>
                <w:i/>
                <w:iCs/>
                <w:color w:val="auto"/>
                <w:sz w:val="20"/>
                <w:szCs w:val="20"/>
              </w:rPr>
              <w:t xml:space="preserve">Hibiscus </w:t>
            </w:r>
            <w:r w:rsidRPr="002065A2">
              <w:rPr>
                <w:rFonts w:ascii="Arial" w:hAnsi="Arial" w:cs="Arial"/>
                <w:iCs/>
                <w:color w:val="auto"/>
                <w:sz w:val="20"/>
                <w:szCs w:val="20"/>
              </w:rPr>
              <w:t>leaf protein</w:t>
            </w:r>
          </w:p>
        </w:tc>
      </w:tr>
      <w:tr w:rsidR="002065A2" w:rsidRPr="002065A2" w14:paraId="20A73051" w14:textId="77777777" w:rsidTr="00DB582E">
        <w:tc>
          <w:tcPr>
            <w:tcW w:w="1009" w:type="dxa"/>
            <w:vAlign w:val="center"/>
          </w:tcPr>
          <w:p w14:paraId="0930379E" w14:textId="77777777" w:rsidR="002065A2" w:rsidRPr="002065A2" w:rsidRDefault="002065A2" w:rsidP="00C00140">
            <w:pPr>
              <w:pStyle w:val="Default"/>
              <w:jc w:val="both"/>
              <w:rPr>
                <w:rFonts w:ascii="Arial" w:hAnsi="Arial" w:cs="Arial"/>
                <w:iCs/>
                <w:color w:val="auto"/>
                <w:sz w:val="20"/>
                <w:szCs w:val="20"/>
              </w:rPr>
            </w:pPr>
          </w:p>
        </w:tc>
        <w:tc>
          <w:tcPr>
            <w:tcW w:w="5896" w:type="dxa"/>
            <w:gridSpan w:val="3"/>
            <w:vAlign w:val="center"/>
          </w:tcPr>
          <w:p w14:paraId="19D260F9" w14:textId="77777777" w:rsidR="002065A2" w:rsidRPr="002065A2" w:rsidRDefault="002065A2" w:rsidP="00C00140">
            <w:pPr>
              <w:pStyle w:val="Default"/>
              <w:jc w:val="both"/>
              <w:rPr>
                <w:rFonts w:ascii="Arial" w:hAnsi="Arial" w:cs="Arial"/>
                <w:iCs/>
                <w:color w:val="auto"/>
                <w:sz w:val="20"/>
                <w:szCs w:val="20"/>
              </w:rPr>
            </w:pPr>
          </w:p>
        </w:tc>
        <w:tc>
          <w:tcPr>
            <w:tcW w:w="2111" w:type="dxa"/>
            <w:vAlign w:val="center"/>
          </w:tcPr>
          <w:p w14:paraId="36DEE941" w14:textId="77777777" w:rsidR="002065A2" w:rsidRPr="002065A2" w:rsidRDefault="002065A2" w:rsidP="00C00140">
            <w:pPr>
              <w:pStyle w:val="Default"/>
              <w:jc w:val="both"/>
              <w:rPr>
                <w:rFonts w:ascii="Arial" w:hAnsi="Arial" w:cs="Arial"/>
                <w:iCs/>
                <w:color w:val="auto"/>
                <w:sz w:val="20"/>
                <w:szCs w:val="20"/>
              </w:rPr>
            </w:pPr>
          </w:p>
        </w:tc>
      </w:tr>
      <w:tr w:rsidR="002065A2" w:rsidRPr="002065A2" w14:paraId="3268968E" w14:textId="77777777" w:rsidTr="00BA1DB5">
        <w:tc>
          <w:tcPr>
            <w:tcW w:w="1009" w:type="dxa"/>
            <w:vAlign w:val="center"/>
          </w:tcPr>
          <w:p w14:paraId="48F554C3"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6</w:t>
            </w:r>
          </w:p>
        </w:tc>
        <w:tc>
          <w:tcPr>
            <w:tcW w:w="1832" w:type="dxa"/>
            <w:vAlign w:val="center"/>
          </w:tcPr>
          <w:p w14:paraId="06C1A5AB" w14:textId="77777777" w:rsidR="002065A2" w:rsidRPr="002065A2" w:rsidRDefault="002065A2" w:rsidP="00C00140">
            <w:pPr>
              <w:jc w:val="both"/>
              <w:rPr>
                <w:rFonts w:ascii="Arial" w:hAnsi="Arial" w:cs="Arial"/>
                <w:sz w:val="20"/>
                <w:szCs w:val="20"/>
              </w:rPr>
            </w:pPr>
            <w:r w:rsidRPr="002065A2">
              <w:rPr>
                <w:rFonts w:ascii="Arial" w:hAnsi="Arial" w:cs="Arial"/>
                <w:sz w:val="20"/>
                <w:szCs w:val="20"/>
              </w:rPr>
              <w:t>Glutamic acid</w:t>
            </w:r>
          </w:p>
        </w:tc>
        <w:tc>
          <w:tcPr>
            <w:tcW w:w="1123" w:type="dxa"/>
            <w:vAlign w:val="center"/>
          </w:tcPr>
          <w:p w14:paraId="4DFD4904" w14:textId="77777777" w:rsidR="002065A2" w:rsidRPr="002065A2" w:rsidRDefault="002065A2" w:rsidP="00C00140">
            <w:pPr>
              <w:jc w:val="center"/>
              <w:rPr>
                <w:rFonts w:ascii="Arial" w:hAnsi="Arial" w:cs="Arial"/>
                <w:sz w:val="20"/>
                <w:szCs w:val="20"/>
              </w:rPr>
            </w:pPr>
            <w:r w:rsidRPr="002065A2">
              <w:rPr>
                <w:rFonts w:ascii="Arial" w:hAnsi="Arial" w:cs="Arial"/>
                <w:sz w:val="20"/>
                <w:szCs w:val="20"/>
              </w:rPr>
              <w:t>6R85</w:t>
            </w:r>
          </w:p>
        </w:tc>
        <w:tc>
          <w:tcPr>
            <w:tcW w:w="2941" w:type="dxa"/>
          </w:tcPr>
          <w:p w14:paraId="08E70BA1"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Plant nitrogen metabolism and stress tolerance</w:t>
            </w:r>
          </w:p>
        </w:tc>
        <w:tc>
          <w:tcPr>
            <w:tcW w:w="2111" w:type="dxa"/>
            <w:vAlign w:val="center"/>
          </w:tcPr>
          <w:p w14:paraId="22B5C58E"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color w:val="222222"/>
                <w:sz w:val="20"/>
                <w:szCs w:val="20"/>
                <w:shd w:val="clear" w:color="auto" w:fill="FFFFFF"/>
              </w:rPr>
              <w:t>Forde &amp; Lea, 2007</w:t>
            </w:r>
          </w:p>
        </w:tc>
      </w:tr>
      <w:tr w:rsidR="002065A2" w:rsidRPr="002065A2" w14:paraId="60CB1BA3" w14:textId="77777777" w:rsidTr="00BA1DB5">
        <w:tc>
          <w:tcPr>
            <w:tcW w:w="1009" w:type="dxa"/>
            <w:vAlign w:val="center"/>
          </w:tcPr>
          <w:p w14:paraId="71648160"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7</w:t>
            </w:r>
          </w:p>
        </w:tc>
        <w:tc>
          <w:tcPr>
            <w:tcW w:w="1832" w:type="dxa"/>
            <w:vAlign w:val="center"/>
          </w:tcPr>
          <w:p w14:paraId="37C43E21" w14:textId="77777777" w:rsidR="002065A2" w:rsidRPr="002065A2" w:rsidRDefault="002065A2" w:rsidP="00C00140">
            <w:pPr>
              <w:jc w:val="both"/>
              <w:rPr>
                <w:rFonts w:ascii="Arial" w:hAnsi="Arial" w:cs="Arial"/>
                <w:sz w:val="20"/>
                <w:szCs w:val="20"/>
              </w:rPr>
            </w:pPr>
            <w:r w:rsidRPr="002065A2">
              <w:rPr>
                <w:rFonts w:ascii="Arial" w:hAnsi="Arial" w:cs="Arial"/>
                <w:sz w:val="20"/>
                <w:szCs w:val="20"/>
              </w:rPr>
              <w:t>Albumin</w:t>
            </w:r>
          </w:p>
        </w:tc>
        <w:tc>
          <w:tcPr>
            <w:tcW w:w="1123" w:type="dxa"/>
            <w:vAlign w:val="center"/>
          </w:tcPr>
          <w:p w14:paraId="7E90545F" w14:textId="77777777" w:rsidR="002065A2" w:rsidRPr="002065A2" w:rsidRDefault="002065A2" w:rsidP="00C00140">
            <w:pPr>
              <w:jc w:val="center"/>
              <w:rPr>
                <w:rFonts w:ascii="Arial" w:hAnsi="Arial" w:cs="Arial"/>
                <w:sz w:val="20"/>
                <w:szCs w:val="20"/>
              </w:rPr>
            </w:pPr>
            <w:r w:rsidRPr="002065A2">
              <w:rPr>
                <w:rFonts w:ascii="Arial" w:hAnsi="Arial" w:cs="Arial"/>
                <w:sz w:val="20"/>
                <w:szCs w:val="20"/>
              </w:rPr>
              <w:t>2EFD</w:t>
            </w:r>
          </w:p>
        </w:tc>
        <w:tc>
          <w:tcPr>
            <w:tcW w:w="2941" w:type="dxa"/>
          </w:tcPr>
          <w:p w14:paraId="0201BF4B"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Anti-microbial</w:t>
            </w:r>
          </w:p>
        </w:tc>
        <w:tc>
          <w:tcPr>
            <w:tcW w:w="2111" w:type="dxa"/>
            <w:vAlign w:val="center"/>
          </w:tcPr>
          <w:p w14:paraId="1814609D" w14:textId="11B6B9B4" w:rsidR="002065A2" w:rsidRPr="002065A2" w:rsidRDefault="002065A2" w:rsidP="00C00140">
            <w:pPr>
              <w:pStyle w:val="Default"/>
              <w:jc w:val="both"/>
              <w:rPr>
                <w:rFonts w:ascii="Arial" w:hAnsi="Arial" w:cs="Arial"/>
                <w:iCs/>
                <w:color w:val="auto"/>
                <w:sz w:val="20"/>
                <w:szCs w:val="20"/>
              </w:rPr>
            </w:pPr>
            <w:proofErr w:type="spellStart"/>
            <w:r w:rsidRPr="002065A2">
              <w:rPr>
                <w:rFonts w:ascii="Arial" w:hAnsi="Arial" w:cs="Arial"/>
                <w:color w:val="auto"/>
                <w:sz w:val="20"/>
                <w:szCs w:val="20"/>
                <w:shd w:val="clear" w:color="auto" w:fill="FFFFFF"/>
              </w:rPr>
              <w:t>Shewry</w:t>
            </w:r>
            <w:proofErr w:type="spellEnd"/>
            <w:r w:rsidRPr="002065A2">
              <w:rPr>
                <w:rFonts w:ascii="Arial" w:hAnsi="Arial" w:cs="Arial"/>
                <w:color w:val="auto"/>
                <w:sz w:val="20"/>
                <w:szCs w:val="20"/>
                <w:shd w:val="clear" w:color="auto" w:fill="FFFFFF"/>
              </w:rPr>
              <w:t xml:space="preserve"> &amp; Halford</w:t>
            </w:r>
            <w:r w:rsidR="00931BD0">
              <w:rPr>
                <w:rFonts w:ascii="Arial" w:hAnsi="Arial" w:cs="Arial"/>
                <w:color w:val="auto"/>
                <w:sz w:val="20"/>
                <w:szCs w:val="20"/>
                <w:shd w:val="clear" w:color="auto" w:fill="FFFFFF"/>
              </w:rPr>
              <w:t>,</w:t>
            </w:r>
            <w:r w:rsidRPr="002065A2">
              <w:rPr>
                <w:rFonts w:ascii="Arial" w:hAnsi="Arial" w:cs="Arial"/>
                <w:color w:val="auto"/>
                <w:sz w:val="20"/>
                <w:szCs w:val="20"/>
                <w:shd w:val="clear" w:color="auto" w:fill="FFFFFF"/>
              </w:rPr>
              <w:t xml:space="preserve"> 2002.</w:t>
            </w:r>
          </w:p>
        </w:tc>
      </w:tr>
      <w:tr w:rsidR="002065A2" w:rsidRPr="002065A2" w14:paraId="5B67DDD6" w14:textId="77777777" w:rsidTr="00BA1DB5">
        <w:tc>
          <w:tcPr>
            <w:tcW w:w="1009" w:type="dxa"/>
            <w:vAlign w:val="center"/>
          </w:tcPr>
          <w:p w14:paraId="6AF01A53"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9</w:t>
            </w:r>
          </w:p>
        </w:tc>
        <w:tc>
          <w:tcPr>
            <w:tcW w:w="1832" w:type="dxa"/>
            <w:vAlign w:val="center"/>
          </w:tcPr>
          <w:p w14:paraId="182EC164" w14:textId="77777777" w:rsidR="002065A2" w:rsidRPr="002065A2" w:rsidRDefault="002065A2" w:rsidP="00C00140">
            <w:pPr>
              <w:jc w:val="both"/>
              <w:rPr>
                <w:rFonts w:ascii="Arial" w:hAnsi="Arial" w:cs="Arial"/>
                <w:sz w:val="20"/>
                <w:szCs w:val="20"/>
              </w:rPr>
            </w:pPr>
            <w:r w:rsidRPr="002065A2">
              <w:rPr>
                <w:rFonts w:ascii="Arial" w:hAnsi="Arial" w:cs="Arial"/>
                <w:sz w:val="20"/>
                <w:szCs w:val="20"/>
              </w:rPr>
              <w:t>Globulins</w:t>
            </w:r>
          </w:p>
        </w:tc>
        <w:tc>
          <w:tcPr>
            <w:tcW w:w="1123" w:type="dxa"/>
            <w:vAlign w:val="center"/>
          </w:tcPr>
          <w:p w14:paraId="54BDC7B5" w14:textId="77777777" w:rsidR="002065A2" w:rsidRPr="002065A2" w:rsidRDefault="002065A2" w:rsidP="00C00140">
            <w:pPr>
              <w:jc w:val="center"/>
              <w:rPr>
                <w:rFonts w:ascii="Arial" w:hAnsi="Arial" w:cs="Arial"/>
                <w:sz w:val="20"/>
                <w:szCs w:val="20"/>
              </w:rPr>
            </w:pPr>
            <w:r w:rsidRPr="002065A2">
              <w:rPr>
                <w:rFonts w:ascii="Arial" w:hAnsi="Arial" w:cs="Arial"/>
                <w:sz w:val="20"/>
                <w:szCs w:val="20"/>
              </w:rPr>
              <w:t>3KSC</w:t>
            </w:r>
          </w:p>
        </w:tc>
        <w:tc>
          <w:tcPr>
            <w:tcW w:w="2941" w:type="dxa"/>
          </w:tcPr>
          <w:p w14:paraId="0FA3554E"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Viscoelastic property, autoimmune development</w:t>
            </w:r>
          </w:p>
        </w:tc>
        <w:tc>
          <w:tcPr>
            <w:tcW w:w="2111" w:type="dxa"/>
            <w:vAlign w:val="center"/>
          </w:tcPr>
          <w:p w14:paraId="080C500E" w14:textId="40F853E1" w:rsidR="002065A2" w:rsidRPr="002065A2" w:rsidRDefault="002065A2" w:rsidP="00C00140">
            <w:pPr>
              <w:pStyle w:val="Default"/>
              <w:jc w:val="both"/>
              <w:rPr>
                <w:rFonts w:ascii="Arial" w:hAnsi="Arial" w:cs="Arial"/>
                <w:color w:val="auto"/>
                <w:sz w:val="20"/>
                <w:szCs w:val="20"/>
                <w:shd w:val="clear" w:color="auto" w:fill="FFFFFF"/>
              </w:rPr>
            </w:pPr>
            <w:proofErr w:type="spellStart"/>
            <w:r w:rsidRPr="002065A2">
              <w:rPr>
                <w:rFonts w:ascii="Arial" w:hAnsi="Arial" w:cs="Arial"/>
                <w:color w:val="auto"/>
                <w:sz w:val="20"/>
                <w:szCs w:val="20"/>
                <w:shd w:val="clear" w:color="auto" w:fill="FFFFFF"/>
              </w:rPr>
              <w:t>Shewry</w:t>
            </w:r>
            <w:proofErr w:type="spellEnd"/>
            <w:r w:rsidRPr="002065A2">
              <w:rPr>
                <w:rFonts w:ascii="Arial" w:hAnsi="Arial" w:cs="Arial"/>
                <w:color w:val="auto"/>
                <w:sz w:val="20"/>
                <w:szCs w:val="20"/>
                <w:shd w:val="clear" w:color="auto" w:fill="FFFFFF"/>
              </w:rPr>
              <w:t xml:space="preserve"> &amp; Halford</w:t>
            </w:r>
            <w:r w:rsidR="00931BD0">
              <w:rPr>
                <w:rFonts w:ascii="Arial" w:hAnsi="Arial" w:cs="Arial"/>
                <w:color w:val="auto"/>
                <w:sz w:val="20"/>
                <w:szCs w:val="20"/>
                <w:shd w:val="clear" w:color="auto" w:fill="FFFFFF"/>
              </w:rPr>
              <w:t>,</w:t>
            </w:r>
            <w:r w:rsidRPr="002065A2">
              <w:rPr>
                <w:rFonts w:ascii="Arial" w:hAnsi="Arial" w:cs="Arial"/>
                <w:color w:val="auto"/>
                <w:sz w:val="20"/>
                <w:szCs w:val="20"/>
                <w:shd w:val="clear" w:color="auto" w:fill="FFFFFF"/>
              </w:rPr>
              <w:t xml:space="preserve"> 2002.</w:t>
            </w:r>
          </w:p>
        </w:tc>
      </w:tr>
      <w:tr w:rsidR="002065A2" w:rsidRPr="002065A2" w14:paraId="4F521511" w14:textId="77777777" w:rsidTr="00BA1DB5">
        <w:tc>
          <w:tcPr>
            <w:tcW w:w="1009" w:type="dxa"/>
            <w:vAlign w:val="center"/>
          </w:tcPr>
          <w:p w14:paraId="3AB62FC9"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10</w:t>
            </w:r>
          </w:p>
        </w:tc>
        <w:tc>
          <w:tcPr>
            <w:tcW w:w="1832" w:type="dxa"/>
            <w:vAlign w:val="center"/>
          </w:tcPr>
          <w:p w14:paraId="7A541213" w14:textId="77777777" w:rsidR="002065A2" w:rsidRPr="002065A2" w:rsidRDefault="002065A2" w:rsidP="00C00140">
            <w:pPr>
              <w:jc w:val="both"/>
              <w:rPr>
                <w:rFonts w:ascii="Arial" w:hAnsi="Arial" w:cs="Arial"/>
                <w:sz w:val="20"/>
                <w:szCs w:val="20"/>
              </w:rPr>
            </w:pPr>
            <w:r w:rsidRPr="002065A2">
              <w:rPr>
                <w:rFonts w:ascii="Arial" w:hAnsi="Arial" w:cs="Arial"/>
                <w:sz w:val="20"/>
                <w:szCs w:val="20"/>
              </w:rPr>
              <w:t>aspartic acid</w:t>
            </w:r>
          </w:p>
          <w:p w14:paraId="06465DDD" w14:textId="77777777" w:rsidR="002065A2" w:rsidRPr="002065A2" w:rsidRDefault="002065A2" w:rsidP="00C00140">
            <w:pPr>
              <w:jc w:val="both"/>
              <w:rPr>
                <w:rFonts w:ascii="Arial" w:hAnsi="Arial" w:cs="Arial"/>
                <w:sz w:val="20"/>
                <w:szCs w:val="20"/>
              </w:rPr>
            </w:pPr>
          </w:p>
        </w:tc>
        <w:tc>
          <w:tcPr>
            <w:tcW w:w="1123" w:type="dxa"/>
            <w:vAlign w:val="center"/>
          </w:tcPr>
          <w:p w14:paraId="548B9D9B" w14:textId="77777777" w:rsidR="002065A2" w:rsidRPr="002065A2" w:rsidRDefault="002065A2" w:rsidP="00C00140">
            <w:pPr>
              <w:jc w:val="center"/>
              <w:rPr>
                <w:rFonts w:ascii="Arial" w:hAnsi="Arial" w:cs="Arial"/>
                <w:sz w:val="20"/>
                <w:szCs w:val="20"/>
              </w:rPr>
            </w:pPr>
            <w:r w:rsidRPr="002065A2">
              <w:rPr>
                <w:rFonts w:ascii="Arial" w:hAnsi="Arial" w:cs="Arial"/>
                <w:sz w:val="20"/>
                <w:szCs w:val="20"/>
              </w:rPr>
              <w:t>3AUP</w:t>
            </w:r>
          </w:p>
          <w:p w14:paraId="0B2A379A" w14:textId="77777777" w:rsidR="002065A2" w:rsidRPr="002065A2" w:rsidRDefault="002065A2" w:rsidP="00C00140">
            <w:pPr>
              <w:jc w:val="center"/>
              <w:rPr>
                <w:rFonts w:ascii="Arial" w:hAnsi="Arial" w:cs="Arial"/>
                <w:sz w:val="20"/>
                <w:szCs w:val="20"/>
              </w:rPr>
            </w:pPr>
          </w:p>
        </w:tc>
        <w:tc>
          <w:tcPr>
            <w:tcW w:w="2941" w:type="dxa"/>
          </w:tcPr>
          <w:p w14:paraId="6DA3BED2"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Nitrogen metabolism, stress response</w:t>
            </w:r>
          </w:p>
        </w:tc>
        <w:tc>
          <w:tcPr>
            <w:tcW w:w="2111" w:type="dxa"/>
            <w:vAlign w:val="center"/>
          </w:tcPr>
          <w:p w14:paraId="3DDC811D" w14:textId="32672989"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 xml:space="preserve">Gilli </w:t>
            </w:r>
            <w:r w:rsidR="00931BD0">
              <w:rPr>
                <w:rFonts w:ascii="Arial" w:hAnsi="Arial" w:cs="Arial"/>
                <w:iCs/>
                <w:color w:val="auto"/>
                <w:sz w:val="20"/>
                <w:szCs w:val="20"/>
              </w:rPr>
              <w:t>,</w:t>
            </w:r>
            <w:r w:rsidRPr="002065A2">
              <w:rPr>
                <w:rFonts w:ascii="Arial" w:hAnsi="Arial" w:cs="Arial"/>
                <w:iCs/>
                <w:color w:val="auto"/>
                <w:sz w:val="20"/>
                <w:szCs w:val="20"/>
              </w:rPr>
              <w:t>1995</w:t>
            </w:r>
          </w:p>
        </w:tc>
      </w:tr>
      <w:tr w:rsidR="002065A2" w:rsidRPr="002065A2" w14:paraId="4823EEF0" w14:textId="77777777" w:rsidTr="00DB582E">
        <w:trPr>
          <w:trHeight w:val="578"/>
        </w:trPr>
        <w:tc>
          <w:tcPr>
            <w:tcW w:w="9016" w:type="dxa"/>
            <w:gridSpan w:val="5"/>
            <w:vAlign w:val="center"/>
          </w:tcPr>
          <w:p w14:paraId="1AFF1DB8" w14:textId="321D3E5C" w:rsidR="002065A2" w:rsidRPr="002065A2" w:rsidRDefault="002065A2" w:rsidP="00C00140">
            <w:pPr>
              <w:pStyle w:val="Default"/>
              <w:rPr>
                <w:rFonts w:ascii="Arial" w:hAnsi="Arial" w:cs="Arial"/>
                <w:iCs/>
                <w:color w:val="auto"/>
                <w:sz w:val="20"/>
                <w:szCs w:val="20"/>
              </w:rPr>
            </w:pPr>
            <w:r w:rsidRPr="002065A2">
              <w:rPr>
                <w:rFonts w:ascii="Arial" w:hAnsi="Arial" w:cs="Arial"/>
                <w:i/>
                <w:iCs/>
                <w:color w:val="auto"/>
                <w:sz w:val="20"/>
                <w:szCs w:val="20"/>
              </w:rPr>
              <w:t>Lantana camera</w:t>
            </w:r>
            <w:r w:rsidRPr="002065A2">
              <w:rPr>
                <w:rFonts w:ascii="Arial" w:hAnsi="Arial" w:cs="Arial"/>
                <w:iCs/>
                <w:color w:val="auto"/>
                <w:sz w:val="20"/>
                <w:szCs w:val="20"/>
              </w:rPr>
              <w:t xml:space="preserve"> </w:t>
            </w:r>
            <w:r w:rsidR="00BA1DB5">
              <w:rPr>
                <w:rFonts w:ascii="Arial" w:hAnsi="Arial" w:cs="Arial"/>
                <w:iCs/>
                <w:color w:val="auto"/>
                <w:sz w:val="20"/>
                <w:szCs w:val="20"/>
              </w:rPr>
              <w:t xml:space="preserve">leaf </w:t>
            </w:r>
            <w:r w:rsidRPr="002065A2">
              <w:rPr>
                <w:rFonts w:ascii="Arial" w:hAnsi="Arial" w:cs="Arial"/>
                <w:iCs/>
                <w:color w:val="auto"/>
                <w:sz w:val="20"/>
                <w:szCs w:val="20"/>
              </w:rPr>
              <w:t>protein</w:t>
            </w:r>
          </w:p>
        </w:tc>
      </w:tr>
      <w:tr w:rsidR="002065A2" w:rsidRPr="002065A2" w14:paraId="1E207C38" w14:textId="77777777" w:rsidTr="00BA1DB5">
        <w:tc>
          <w:tcPr>
            <w:tcW w:w="1009" w:type="dxa"/>
            <w:vAlign w:val="center"/>
          </w:tcPr>
          <w:p w14:paraId="259257E3"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11</w:t>
            </w:r>
          </w:p>
        </w:tc>
        <w:tc>
          <w:tcPr>
            <w:tcW w:w="1832" w:type="dxa"/>
            <w:vAlign w:val="center"/>
          </w:tcPr>
          <w:p w14:paraId="7A426C1D" w14:textId="77777777" w:rsidR="002065A2" w:rsidRPr="002065A2" w:rsidRDefault="002065A2" w:rsidP="00C00140">
            <w:pPr>
              <w:jc w:val="both"/>
              <w:rPr>
                <w:rFonts w:ascii="Arial" w:hAnsi="Arial" w:cs="Arial"/>
                <w:sz w:val="20"/>
                <w:szCs w:val="20"/>
              </w:rPr>
            </w:pPr>
            <w:r w:rsidRPr="002065A2">
              <w:rPr>
                <w:rFonts w:ascii="Arial" w:hAnsi="Arial" w:cs="Arial"/>
                <w:sz w:val="20"/>
                <w:szCs w:val="20"/>
              </w:rPr>
              <w:t>Lectin</w:t>
            </w:r>
          </w:p>
        </w:tc>
        <w:tc>
          <w:tcPr>
            <w:tcW w:w="1123" w:type="dxa"/>
            <w:vAlign w:val="center"/>
          </w:tcPr>
          <w:p w14:paraId="613A8DC4" w14:textId="77777777" w:rsidR="002065A2" w:rsidRPr="002065A2" w:rsidRDefault="002065A2" w:rsidP="00C00140">
            <w:pPr>
              <w:jc w:val="center"/>
              <w:rPr>
                <w:rFonts w:ascii="Arial" w:hAnsi="Arial" w:cs="Arial"/>
                <w:sz w:val="20"/>
                <w:szCs w:val="20"/>
              </w:rPr>
            </w:pPr>
            <w:r w:rsidRPr="002065A2">
              <w:rPr>
                <w:rFonts w:ascii="Arial" w:hAnsi="Arial" w:cs="Arial"/>
                <w:sz w:val="20"/>
                <w:szCs w:val="20"/>
              </w:rPr>
              <w:t>5GQT</w:t>
            </w:r>
          </w:p>
        </w:tc>
        <w:tc>
          <w:tcPr>
            <w:tcW w:w="2941" w:type="dxa"/>
          </w:tcPr>
          <w:p w14:paraId="1E5D9483"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Defence mechanism, symbiotic interaction, cell signalling, growth regulation, used for glycoprotein detection and cell typing</w:t>
            </w:r>
          </w:p>
        </w:tc>
        <w:tc>
          <w:tcPr>
            <w:tcW w:w="2111" w:type="dxa"/>
            <w:vAlign w:val="center"/>
          </w:tcPr>
          <w:p w14:paraId="0717262F"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color w:val="222222"/>
                <w:sz w:val="20"/>
                <w:szCs w:val="20"/>
                <w:shd w:val="clear" w:color="auto" w:fill="FFFFFF"/>
              </w:rPr>
              <w:t>Hiremath et al., 2020</w:t>
            </w:r>
          </w:p>
        </w:tc>
      </w:tr>
    </w:tbl>
    <w:p w14:paraId="5F4A2B16" w14:textId="77777777" w:rsidR="002065A2" w:rsidRPr="002065A2" w:rsidRDefault="002065A2" w:rsidP="002065A2">
      <w:pPr>
        <w:pStyle w:val="Default"/>
        <w:jc w:val="both"/>
        <w:rPr>
          <w:rFonts w:ascii="Arial" w:hAnsi="Arial" w:cs="Arial"/>
          <w:iCs/>
          <w:color w:val="auto"/>
          <w:sz w:val="20"/>
          <w:szCs w:val="20"/>
        </w:rPr>
      </w:pPr>
    </w:p>
    <w:p w14:paraId="3B63D46B" w14:textId="77777777" w:rsidR="002065A2" w:rsidRPr="002065A2" w:rsidRDefault="002065A2" w:rsidP="002065A2">
      <w:pPr>
        <w:pStyle w:val="Default"/>
        <w:jc w:val="both"/>
        <w:rPr>
          <w:rFonts w:ascii="Arial" w:hAnsi="Arial" w:cs="Arial"/>
          <w:iCs/>
          <w:color w:val="auto"/>
          <w:sz w:val="20"/>
          <w:szCs w:val="20"/>
        </w:rPr>
      </w:pPr>
    </w:p>
    <w:p w14:paraId="7FD8D626" w14:textId="72CB5642" w:rsidR="002065A2" w:rsidRPr="002065A2" w:rsidRDefault="002065A2" w:rsidP="002065A2">
      <w:pPr>
        <w:pStyle w:val="Default"/>
        <w:jc w:val="both"/>
        <w:rPr>
          <w:rFonts w:ascii="Arial" w:hAnsi="Arial" w:cs="Arial"/>
          <w:b/>
          <w:bCs/>
          <w:i/>
          <w:color w:val="auto"/>
          <w:sz w:val="20"/>
          <w:szCs w:val="20"/>
        </w:rPr>
      </w:pPr>
      <w:r>
        <w:rPr>
          <w:rFonts w:ascii="Arial" w:hAnsi="Arial" w:cs="Arial"/>
          <w:b/>
          <w:bCs/>
          <w:i/>
          <w:color w:val="auto"/>
          <w:sz w:val="20"/>
          <w:szCs w:val="20"/>
        </w:rPr>
        <w:t xml:space="preserve">2.3 </w:t>
      </w:r>
      <w:r w:rsidRPr="002065A2">
        <w:rPr>
          <w:rFonts w:ascii="Arial" w:hAnsi="Arial" w:cs="Arial"/>
          <w:b/>
          <w:bCs/>
          <w:i/>
          <w:color w:val="auto"/>
          <w:sz w:val="20"/>
          <w:szCs w:val="20"/>
        </w:rPr>
        <w:t>Molecular Docking</w:t>
      </w:r>
    </w:p>
    <w:p w14:paraId="3C9C625F" w14:textId="77777777" w:rsidR="002065A2" w:rsidRPr="002065A2" w:rsidRDefault="002065A2" w:rsidP="002065A2">
      <w:pPr>
        <w:pStyle w:val="Default"/>
        <w:jc w:val="both"/>
        <w:rPr>
          <w:rFonts w:ascii="Arial" w:hAnsi="Arial" w:cs="Arial"/>
          <w:i/>
          <w:color w:val="auto"/>
          <w:sz w:val="20"/>
          <w:szCs w:val="20"/>
        </w:rPr>
      </w:pPr>
    </w:p>
    <w:p w14:paraId="5676A602" w14:textId="77777777" w:rsidR="002065A2" w:rsidRPr="002065A2" w:rsidRDefault="002065A2" w:rsidP="002065A2">
      <w:pPr>
        <w:pStyle w:val="Default"/>
        <w:jc w:val="both"/>
        <w:rPr>
          <w:rFonts w:ascii="Arial" w:hAnsi="Arial" w:cs="Arial"/>
          <w:iCs/>
          <w:color w:val="auto"/>
          <w:sz w:val="20"/>
          <w:szCs w:val="20"/>
        </w:rPr>
      </w:pPr>
      <w:r w:rsidRPr="002065A2">
        <w:rPr>
          <w:rFonts w:ascii="Arial" w:hAnsi="Arial" w:cs="Arial"/>
          <w:iCs/>
          <w:color w:val="auto"/>
          <w:sz w:val="20"/>
          <w:szCs w:val="20"/>
        </w:rPr>
        <w:t xml:space="preserve">The ligand and the proteins were subjected for the molecular docking studies (Jain et al., 2021). Molecular docking studies was carried out using </w:t>
      </w:r>
      <w:proofErr w:type="spellStart"/>
      <w:r w:rsidRPr="002065A2">
        <w:rPr>
          <w:rFonts w:ascii="Arial" w:hAnsi="Arial" w:cs="Arial"/>
          <w:iCs/>
          <w:color w:val="auto"/>
          <w:sz w:val="20"/>
          <w:szCs w:val="20"/>
        </w:rPr>
        <w:t>AutoDock</w:t>
      </w:r>
      <w:proofErr w:type="spellEnd"/>
      <w:r w:rsidRPr="002065A2">
        <w:rPr>
          <w:rFonts w:ascii="Arial" w:hAnsi="Arial" w:cs="Arial"/>
          <w:iCs/>
          <w:color w:val="auto"/>
          <w:sz w:val="20"/>
          <w:szCs w:val="20"/>
        </w:rPr>
        <w:t xml:space="preserve"> Vina program integrated with the </w:t>
      </w:r>
      <w:proofErr w:type="spellStart"/>
      <w:r w:rsidRPr="002065A2">
        <w:rPr>
          <w:rFonts w:ascii="Arial" w:hAnsi="Arial" w:cs="Arial"/>
          <w:iCs/>
          <w:color w:val="auto"/>
          <w:sz w:val="20"/>
          <w:szCs w:val="20"/>
        </w:rPr>
        <w:t>PyRx</w:t>
      </w:r>
      <w:proofErr w:type="spellEnd"/>
      <w:r w:rsidRPr="002065A2">
        <w:rPr>
          <w:rFonts w:ascii="Arial" w:hAnsi="Arial" w:cs="Arial"/>
          <w:iCs/>
          <w:color w:val="auto"/>
          <w:sz w:val="20"/>
          <w:szCs w:val="20"/>
        </w:rPr>
        <w:t xml:space="preserve"> software. The active prose required for the protein was retrieved from webtool CASTp</w:t>
      </w:r>
      <w:r w:rsidRPr="002065A2">
        <w:rPr>
          <w:rFonts w:ascii="Arial" w:hAnsi="Arial" w:cs="Arial"/>
          <w:color w:val="auto"/>
          <w:sz w:val="20"/>
          <w:szCs w:val="20"/>
        </w:rPr>
        <w:t xml:space="preserve">. This prose was </w:t>
      </w:r>
      <w:r w:rsidRPr="002065A2">
        <w:rPr>
          <w:rFonts w:ascii="Arial" w:hAnsi="Arial" w:cs="Arial"/>
          <w:color w:val="auto"/>
          <w:sz w:val="20"/>
          <w:szCs w:val="20"/>
        </w:rPr>
        <w:lastRenderedPageBreak/>
        <w:t xml:space="preserve">used for the docking of the ligand into it. The docked ligand was saved in the </w:t>
      </w:r>
      <w:proofErr w:type="spellStart"/>
      <w:r w:rsidRPr="002065A2">
        <w:rPr>
          <w:rFonts w:ascii="Arial" w:hAnsi="Arial" w:cs="Arial"/>
          <w:color w:val="auto"/>
          <w:sz w:val="20"/>
          <w:szCs w:val="20"/>
        </w:rPr>
        <w:t>pdb</w:t>
      </w:r>
      <w:proofErr w:type="spellEnd"/>
      <w:r w:rsidRPr="002065A2">
        <w:rPr>
          <w:rFonts w:ascii="Arial" w:hAnsi="Arial" w:cs="Arial"/>
          <w:color w:val="auto"/>
          <w:sz w:val="20"/>
          <w:szCs w:val="20"/>
        </w:rPr>
        <w:t xml:space="preserve"> format and was used for the visualization for the interaction with the amino acid residues of the proteins.</w:t>
      </w:r>
    </w:p>
    <w:p w14:paraId="6F235AC7" w14:textId="77777777" w:rsidR="002065A2" w:rsidRDefault="002065A2"/>
    <w:p w14:paraId="4A064E03" w14:textId="17E7ABC6" w:rsidR="002065A2" w:rsidRPr="00641157" w:rsidRDefault="002065A2" w:rsidP="00BA1DB5">
      <w:pPr>
        <w:pStyle w:val="ListParagraph"/>
        <w:numPr>
          <w:ilvl w:val="0"/>
          <w:numId w:val="1"/>
        </w:numPr>
        <w:ind w:left="284" w:hanging="284"/>
        <w:jc w:val="both"/>
        <w:rPr>
          <w:rFonts w:ascii="Arial" w:hAnsi="Arial" w:cs="Arial"/>
          <w:b/>
          <w:sz w:val="22"/>
          <w:szCs w:val="22"/>
        </w:rPr>
      </w:pPr>
      <w:r w:rsidRPr="00641157">
        <w:rPr>
          <w:rFonts w:ascii="Arial" w:hAnsi="Arial" w:cs="Arial"/>
          <w:b/>
          <w:sz w:val="22"/>
          <w:szCs w:val="22"/>
        </w:rPr>
        <w:t>RESULTS AND DISCUSSION</w:t>
      </w:r>
    </w:p>
    <w:p w14:paraId="4895DE14" w14:textId="77777777" w:rsidR="00641157" w:rsidRPr="00DB582E" w:rsidRDefault="00641157" w:rsidP="00641157">
      <w:pPr>
        <w:pStyle w:val="Default"/>
        <w:jc w:val="both"/>
        <w:rPr>
          <w:rFonts w:ascii="Arial" w:hAnsi="Arial" w:cs="Arial"/>
          <w:color w:val="auto"/>
          <w:sz w:val="20"/>
          <w:szCs w:val="20"/>
        </w:rPr>
      </w:pPr>
      <w:r w:rsidRPr="00DB582E">
        <w:rPr>
          <w:rFonts w:ascii="Arial" w:hAnsi="Arial" w:cs="Arial"/>
          <w:color w:val="auto"/>
          <w:sz w:val="20"/>
          <w:szCs w:val="20"/>
        </w:rPr>
        <w:t>The 3-D structures of the ligands present in the distillery effluents were downloaded and the same are represented in Figure 1.</w:t>
      </w:r>
    </w:p>
    <w:p w14:paraId="4C7136DB" w14:textId="77777777" w:rsidR="00DB582E" w:rsidRPr="00DB582E" w:rsidRDefault="00DB582E" w:rsidP="00641157">
      <w:pPr>
        <w:pStyle w:val="Default"/>
        <w:jc w:val="both"/>
        <w:rPr>
          <w:rFonts w:ascii="Arial" w:hAnsi="Arial" w:cs="Arial"/>
          <w:color w:val="auto"/>
          <w:sz w:val="20"/>
          <w:szCs w:val="20"/>
        </w:rPr>
      </w:pPr>
    </w:p>
    <w:p w14:paraId="2CAC8444" w14:textId="5C5B8F73" w:rsidR="00452CED" w:rsidRPr="00DB582E" w:rsidRDefault="00DB582E" w:rsidP="00DB582E">
      <w:pPr>
        <w:pStyle w:val="Default"/>
        <w:jc w:val="both"/>
        <w:rPr>
          <w:rFonts w:ascii="Arial" w:hAnsi="Arial" w:cs="Arial"/>
          <w:color w:val="auto"/>
          <w:sz w:val="20"/>
          <w:szCs w:val="20"/>
        </w:rPr>
      </w:pPr>
      <w:r w:rsidRPr="00DB582E">
        <w:rPr>
          <w:rFonts w:ascii="Arial" w:hAnsi="Arial" w:cs="Arial"/>
          <w:noProof/>
          <w:color w:val="auto"/>
          <w:sz w:val="20"/>
          <w:szCs w:val="20"/>
          <w14:ligatures w14:val="standardContextual"/>
        </w:rPr>
        <w:drawing>
          <wp:inline distT="0" distB="0" distL="0" distR="0" wp14:anchorId="7ACBB38D" wp14:editId="07DF84CB">
            <wp:extent cx="5867319" cy="4754880"/>
            <wp:effectExtent l="0" t="0" r="635" b="7620"/>
            <wp:docPr id="12436072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07241" name="Picture 1243607241"/>
                    <pic:cNvPicPr/>
                  </pic:nvPicPr>
                  <pic:blipFill rotWithShape="1">
                    <a:blip r:embed="rId10">
                      <a:extLst>
                        <a:ext uri="{28A0092B-C50C-407E-A947-70E740481C1C}">
                          <a14:useLocalDpi xmlns:a14="http://schemas.microsoft.com/office/drawing/2010/main" val="0"/>
                        </a:ext>
                      </a:extLst>
                    </a:blip>
                    <a:srcRect l="29381" t="27417" r="26213" b="8606"/>
                    <a:stretch>
                      <a:fillRect/>
                    </a:stretch>
                  </pic:blipFill>
                  <pic:spPr bwMode="auto">
                    <a:xfrm>
                      <a:off x="0" y="0"/>
                      <a:ext cx="5885009" cy="4769216"/>
                    </a:xfrm>
                    <a:prstGeom prst="rect">
                      <a:avLst/>
                    </a:prstGeom>
                    <a:ln>
                      <a:noFill/>
                    </a:ln>
                    <a:extLst>
                      <a:ext uri="{53640926-AAD7-44D8-BBD7-CCE9431645EC}">
                        <a14:shadowObscured xmlns:a14="http://schemas.microsoft.com/office/drawing/2010/main"/>
                      </a:ext>
                    </a:extLst>
                  </pic:spPr>
                </pic:pic>
              </a:graphicData>
            </a:graphic>
          </wp:inline>
        </w:drawing>
      </w:r>
    </w:p>
    <w:p w14:paraId="46DEDA77" w14:textId="77777777" w:rsidR="00452CED" w:rsidRPr="00DB582E" w:rsidRDefault="00452CED" w:rsidP="00641157">
      <w:pPr>
        <w:rPr>
          <w:rFonts w:ascii="Arial" w:hAnsi="Arial" w:cs="Arial"/>
          <w:sz w:val="20"/>
          <w:szCs w:val="20"/>
        </w:rPr>
      </w:pPr>
    </w:p>
    <w:p w14:paraId="0BB5CF0B" w14:textId="1FC42920" w:rsidR="00641157" w:rsidRPr="00DB582E" w:rsidRDefault="00641157" w:rsidP="00641157">
      <w:pPr>
        <w:rPr>
          <w:rFonts w:ascii="Arial" w:hAnsi="Arial" w:cs="Arial"/>
          <w:sz w:val="20"/>
          <w:szCs w:val="20"/>
        </w:rPr>
      </w:pPr>
      <w:r w:rsidRPr="00DB582E">
        <w:rPr>
          <w:rFonts w:ascii="Arial" w:hAnsi="Arial" w:cs="Arial"/>
          <w:sz w:val="20"/>
          <w:szCs w:val="20"/>
        </w:rPr>
        <w:t>Fig</w:t>
      </w:r>
      <w:r w:rsidR="00DD7057">
        <w:rPr>
          <w:rFonts w:ascii="Arial" w:hAnsi="Arial" w:cs="Arial"/>
          <w:sz w:val="20"/>
          <w:szCs w:val="20"/>
        </w:rPr>
        <w:t>.</w:t>
      </w:r>
      <w:r w:rsidRPr="00DB582E">
        <w:rPr>
          <w:rFonts w:ascii="Arial" w:hAnsi="Arial" w:cs="Arial"/>
          <w:sz w:val="20"/>
          <w:szCs w:val="20"/>
        </w:rPr>
        <w:t>1</w:t>
      </w:r>
      <w:r w:rsidR="00DD7057">
        <w:rPr>
          <w:rFonts w:ascii="Arial" w:hAnsi="Arial" w:cs="Arial"/>
          <w:sz w:val="20"/>
          <w:szCs w:val="20"/>
        </w:rPr>
        <w:t>.</w:t>
      </w:r>
      <w:r w:rsidRPr="00DB582E">
        <w:rPr>
          <w:rFonts w:ascii="Arial" w:hAnsi="Arial" w:cs="Arial"/>
          <w:sz w:val="20"/>
          <w:szCs w:val="20"/>
        </w:rPr>
        <w:t xml:space="preserve"> 3-D structures of the Ligands </w:t>
      </w:r>
    </w:p>
    <w:p w14:paraId="6C4BF911" w14:textId="54834700" w:rsidR="00641157" w:rsidRPr="00DB582E" w:rsidRDefault="00853697" w:rsidP="00641157">
      <w:pPr>
        <w:jc w:val="both"/>
        <w:rPr>
          <w:rFonts w:ascii="Arial" w:hAnsi="Arial" w:cs="Arial"/>
          <w:b/>
          <w:sz w:val="20"/>
          <w:szCs w:val="20"/>
        </w:rPr>
      </w:pPr>
      <w:r>
        <w:rPr>
          <w:rFonts w:ascii="Arial" w:hAnsi="Arial" w:cs="Arial"/>
          <w:b/>
          <w:sz w:val="20"/>
          <w:szCs w:val="20"/>
        </w:rPr>
        <w:t xml:space="preserve">3.1 </w:t>
      </w:r>
      <w:r w:rsidR="00641157" w:rsidRPr="00DB582E">
        <w:rPr>
          <w:rFonts w:ascii="Arial" w:hAnsi="Arial" w:cs="Arial"/>
          <w:b/>
          <w:sz w:val="20"/>
          <w:szCs w:val="20"/>
        </w:rPr>
        <w:t>Protein validation</w:t>
      </w:r>
    </w:p>
    <w:p w14:paraId="399EFADC" w14:textId="77777777" w:rsidR="00641157" w:rsidRPr="00DB582E" w:rsidRDefault="00641157" w:rsidP="00641157">
      <w:pPr>
        <w:spacing w:after="0" w:line="240" w:lineRule="auto"/>
        <w:jc w:val="both"/>
        <w:rPr>
          <w:rFonts w:ascii="Arial" w:hAnsi="Arial" w:cs="Arial"/>
          <w:sz w:val="20"/>
          <w:szCs w:val="20"/>
        </w:rPr>
      </w:pPr>
      <w:r w:rsidRPr="00DB582E">
        <w:rPr>
          <w:rFonts w:ascii="Arial" w:eastAsia="Times New Roman" w:hAnsi="Arial" w:cs="Arial"/>
          <w:sz w:val="20"/>
          <w:szCs w:val="20"/>
          <w:lang w:eastAsia="en-IN"/>
        </w:rPr>
        <w:t xml:space="preserve">The Ramachandran Plot is a critical tool in structural biology used to evaluate the quality and validity of protein models by analysing the backbone dihedral angles, phi (Φ) and psi (Ψ), of amino acid residues.  </w:t>
      </w:r>
      <w:r w:rsidRPr="00DB582E">
        <w:rPr>
          <w:rFonts w:ascii="Arial" w:hAnsi="Arial" w:cs="Arial"/>
          <w:sz w:val="20"/>
          <w:szCs w:val="20"/>
        </w:rPr>
        <w:t>Protein validation by a Ramachandran plot is a key method for assessing the quality of a protein structure (Ramachandran, 1963). Ramachandran plot of all the proteins revealed (Figure 2) that the around 90% of the amino acid residues of the proteins used are falling in the allowed/favourable region of the plot suggesting that the proteins are of good quality and are stable in nature.</w:t>
      </w:r>
    </w:p>
    <w:p w14:paraId="230AA32A" w14:textId="77777777" w:rsidR="00641157" w:rsidRPr="00940856" w:rsidRDefault="00641157" w:rsidP="00641157">
      <w:pPr>
        <w:spacing w:before="100" w:beforeAutospacing="1" w:after="100" w:afterAutospacing="1" w:line="240" w:lineRule="auto"/>
        <w:jc w:val="both"/>
        <w:rPr>
          <w:rFonts w:ascii="Times New Roman" w:eastAsia="Times New Roman" w:hAnsi="Times New Roman" w:cs="Times New Roman"/>
          <w:noProof/>
          <w:lang w:eastAsia="en-IN"/>
        </w:rPr>
      </w:pPr>
      <w:r w:rsidRPr="00940856">
        <w:rPr>
          <w:rFonts w:ascii="Times New Roman" w:eastAsia="Times New Roman" w:hAnsi="Times New Roman" w:cs="Times New Roman"/>
          <w:noProof/>
          <w:lang w:eastAsia="en-IN"/>
        </w:rPr>
        <w:lastRenderedPageBreak/>
        <w:drawing>
          <wp:inline distT="0" distB="0" distL="0" distR="0" wp14:anchorId="5C57B5BB" wp14:editId="2BE3AA97">
            <wp:extent cx="5274731" cy="2679700"/>
            <wp:effectExtent l="0" t="0" r="254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1.png"/>
                    <pic:cNvPicPr/>
                  </pic:nvPicPr>
                  <pic:blipFill>
                    <a:blip r:embed="rId11">
                      <a:extLst>
                        <a:ext uri="{28A0092B-C50C-407E-A947-70E740481C1C}">
                          <a14:useLocalDpi xmlns:a14="http://schemas.microsoft.com/office/drawing/2010/main" val="0"/>
                        </a:ext>
                      </a:extLst>
                    </a:blip>
                    <a:stretch>
                      <a:fillRect/>
                    </a:stretch>
                  </pic:blipFill>
                  <pic:spPr>
                    <a:xfrm>
                      <a:off x="0" y="0"/>
                      <a:ext cx="5289120" cy="2687010"/>
                    </a:xfrm>
                    <a:prstGeom prst="rect">
                      <a:avLst/>
                    </a:prstGeom>
                  </pic:spPr>
                </pic:pic>
              </a:graphicData>
            </a:graphic>
          </wp:inline>
        </w:drawing>
      </w:r>
    </w:p>
    <w:p w14:paraId="58A944C9" w14:textId="7C1D831B" w:rsidR="00641157" w:rsidRPr="00940856" w:rsidRDefault="00641157" w:rsidP="00641157">
      <w:pPr>
        <w:spacing w:before="100" w:beforeAutospacing="1" w:after="100" w:afterAutospacing="1" w:line="240" w:lineRule="auto"/>
        <w:jc w:val="both"/>
        <w:rPr>
          <w:rFonts w:ascii="Times New Roman" w:eastAsia="Times New Roman" w:hAnsi="Times New Roman" w:cs="Times New Roman"/>
          <w:noProof/>
          <w:lang w:eastAsia="en-IN"/>
        </w:rPr>
      </w:pPr>
      <w:r w:rsidRPr="00940856">
        <w:rPr>
          <w:rFonts w:ascii="Times New Roman" w:eastAsia="Times New Roman" w:hAnsi="Times New Roman" w:cs="Times New Roman"/>
          <w:noProof/>
          <w:lang w:eastAsia="en-IN"/>
        </w:rPr>
        <w:drawing>
          <wp:inline distT="0" distB="0" distL="0" distR="0" wp14:anchorId="58142CA9" wp14:editId="6DEAD6A1">
            <wp:extent cx="5441315" cy="2804059"/>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2.png"/>
                    <pic:cNvPicPr/>
                  </pic:nvPicPr>
                  <pic:blipFill rotWithShape="1">
                    <a:blip r:embed="rId12">
                      <a:extLst>
                        <a:ext uri="{28A0092B-C50C-407E-A947-70E740481C1C}">
                          <a14:useLocalDpi xmlns:a14="http://schemas.microsoft.com/office/drawing/2010/main" val="0"/>
                        </a:ext>
                      </a:extLst>
                    </a:blip>
                    <a:srcRect t="3772" b="3669"/>
                    <a:stretch>
                      <a:fillRect/>
                    </a:stretch>
                  </pic:blipFill>
                  <pic:spPr bwMode="auto">
                    <a:xfrm>
                      <a:off x="0" y="0"/>
                      <a:ext cx="5453820" cy="2810503"/>
                    </a:xfrm>
                    <a:prstGeom prst="rect">
                      <a:avLst/>
                    </a:prstGeom>
                    <a:ln>
                      <a:noFill/>
                    </a:ln>
                    <a:extLst>
                      <a:ext uri="{53640926-AAD7-44D8-BBD7-CCE9431645EC}">
                        <a14:shadowObscured xmlns:a14="http://schemas.microsoft.com/office/drawing/2010/main"/>
                      </a:ext>
                    </a:extLst>
                  </pic:spPr>
                </pic:pic>
              </a:graphicData>
            </a:graphic>
          </wp:inline>
        </w:drawing>
      </w:r>
      <w:r w:rsidRPr="00940856">
        <w:rPr>
          <w:rFonts w:ascii="Times New Roman" w:eastAsia="Times New Roman" w:hAnsi="Times New Roman" w:cs="Times New Roman"/>
          <w:noProof/>
          <w:lang w:eastAsia="en-IN"/>
        </w:rPr>
        <w:drawing>
          <wp:inline distT="0" distB="0" distL="0" distR="0" wp14:anchorId="02791A09" wp14:editId="53365B70">
            <wp:extent cx="5314315" cy="263652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3.png"/>
                    <pic:cNvPicPr/>
                  </pic:nvPicPr>
                  <pic:blipFill rotWithShape="1">
                    <a:blip r:embed="rId13">
                      <a:extLst>
                        <a:ext uri="{28A0092B-C50C-407E-A947-70E740481C1C}">
                          <a14:useLocalDpi xmlns:a14="http://schemas.microsoft.com/office/drawing/2010/main" val="0"/>
                        </a:ext>
                      </a:extLst>
                    </a:blip>
                    <a:srcRect b="10891"/>
                    <a:stretch>
                      <a:fillRect/>
                    </a:stretch>
                  </pic:blipFill>
                  <pic:spPr bwMode="auto">
                    <a:xfrm>
                      <a:off x="0" y="0"/>
                      <a:ext cx="5339593" cy="2649061"/>
                    </a:xfrm>
                    <a:prstGeom prst="rect">
                      <a:avLst/>
                    </a:prstGeom>
                    <a:ln>
                      <a:noFill/>
                    </a:ln>
                    <a:extLst>
                      <a:ext uri="{53640926-AAD7-44D8-BBD7-CCE9431645EC}">
                        <a14:shadowObscured xmlns:a14="http://schemas.microsoft.com/office/drawing/2010/main"/>
                      </a:ext>
                    </a:extLst>
                  </pic:spPr>
                </pic:pic>
              </a:graphicData>
            </a:graphic>
          </wp:inline>
        </w:drawing>
      </w:r>
    </w:p>
    <w:p w14:paraId="70C0BAF1" w14:textId="77777777" w:rsidR="00641157" w:rsidRPr="00940856" w:rsidRDefault="00641157" w:rsidP="00641157">
      <w:pPr>
        <w:spacing w:before="100" w:beforeAutospacing="1" w:after="100" w:afterAutospacing="1" w:line="240" w:lineRule="auto"/>
        <w:jc w:val="both"/>
        <w:rPr>
          <w:rFonts w:ascii="Times New Roman" w:eastAsia="Times New Roman" w:hAnsi="Times New Roman" w:cs="Times New Roman"/>
          <w:noProof/>
          <w:lang w:eastAsia="en-IN"/>
        </w:rPr>
      </w:pPr>
      <w:r w:rsidRPr="00940856">
        <w:rPr>
          <w:rFonts w:ascii="Times New Roman" w:eastAsia="Times New Roman" w:hAnsi="Times New Roman" w:cs="Times New Roman"/>
          <w:noProof/>
          <w:lang w:eastAsia="en-IN"/>
        </w:rPr>
        <w:lastRenderedPageBreak/>
        <w:drawing>
          <wp:inline distT="0" distB="0" distL="0" distR="0" wp14:anchorId="4211710E" wp14:editId="17B22A71">
            <wp:extent cx="5359384" cy="27355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4.png"/>
                    <pic:cNvPicPr/>
                  </pic:nvPicPr>
                  <pic:blipFill rotWithShape="1">
                    <a:blip r:embed="rId14">
                      <a:extLst>
                        <a:ext uri="{28A0092B-C50C-407E-A947-70E740481C1C}">
                          <a14:useLocalDpi xmlns:a14="http://schemas.microsoft.com/office/drawing/2010/main" val="0"/>
                        </a:ext>
                      </a:extLst>
                    </a:blip>
                    <a:srcRect b="8321"/>
                    <a:stretch>
                      <a:fillRect/>
                    </a:stretch>
                  </pic:blipFill>
                  <pic:spPr bwMode="auto">
                    <a:xfrm>
                      <a:off x="0" y="0"/>
                      <a:ext cx="5383874" cy="2748080"/>
                    </a:xfrm>
                    <a:prstGeom prst="rect">
                      <a:avLst/>
                    </a:prstGeom>
                    <a:ln>
                      <a:noFill/>
                    </a:ln>
                    <a:extLst>
                      <a:ext uri="{53640926-AAD7-44D8-BBD7-CCE9431645EC}">
                        <a14:shadowObscured xmlns:a14="http://schemas.microsoft.com/office/drawing/2010/main"/>
                      </a:ext>
                    </a:extLst>
                  </pic:spPr>
                </pic:pic>
              </a:graphicData>
            </a:graphic>
          </wp:inline>
        </w:drawing>
      </w:r>
    </w:p>
    <w:p w14:paraId="5C947534" w14:textId="77777777" w:rsidR="00641157" w:rsidRPr="00940856" w:rsidRDefault="00641157" w:rsidP="00641157">
      <w:pPr>
        <w:spacing w:before="100" w:beforeAutospacing="1" w:after="100" w:afterAutospacing="1" w:line="240" w:lineRule="auto"/>
        <w:jc w:val="both"/>
        <w:rPr>
          <w:rFonts w:ascii="Times New Roman" w:eastAsia="Times New Roman" w:hAnsi="Times New Roman" w:cs="Times New Roman"/>
          <w:noProof/>
          <w:lang w:eastAsia="en-IN"/>
        </w:rPr>
      </w:pPr>
      <w:r w:rsidRPr="00940856">
        <w:rPr>
          <w:rFonts w:ascii="Times New Roman" w:eastAsia="Times New Roman" w:hAnsi="Times New Roman" w:cs="Times New Roman"/>
          <w:noProof/>
          <w:lang w:eastAsia="en-IN"/>
        </w:rPr>
        <w:drawing>
          <wp:inline distT="0" distB="0" distL="0" distR="0" wp14:anchorId="37B16CDF" wp14:editId="073ED131">
            <wp:extent cx="5425440" cy="2849880"/>
            <wp:effectExtent l="0" t="0" r="381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5.png"/>
                    <pic:cNvPicPr/>
                  </pic:nvPicPr>
                  <pic:blipFill rotWithShape="1">
                    <a:blip r:embed="rId15">
                      <a:extLst>
                        <a:ext uri="{28A0092B-C50C-407E-A947-70E740481C1C}">
                          <a14:useLocalDpi xmlns:a14="http://schemas.microsoft.com/office/drawing/2010/main" val="0"/>
                        </a:ext>
                      </a:extLst>
                    </a:blip>
                    <a:srcRect b="5653"/>
                    <a:stretch>
                      <a:fillRect/>
                    </a:stretch>
                  </pic:blipFill>
                  <pic:spPr bwMode="auto">
                    <a:xfrm>
                      <a:off x="0" y="0"/>
                      <a:ext cx="5431154" cy="2852881"/>
                    </a:xfrm>
                    <a:prstGeom prst="rect">
                      <a:avLst/>
                    </a:prstGeom>
                    <a:ln>
                      <a:noFill/>
                    </a:ln>
                    <a:extLst>
                      <a:ext uri="{53640926-AAD7-44D8-BBD7-CCE9431645EC}">
                        <a14:shadowObscured xmlns:a14="http://schemas.microsoft.com/office/drawing/2010/main"/>
                      </a:ext>
                    </a:extLst>
                  </pic:spPr>
                </pic:pic>
              </a:graphicData>
            </a:graphic>
          </wp:inline>
        </w:drawing>
      </w:r>
    </w:p>
    <w:p w14:paraId="1758EF76" w14:textId="77777777" w:rsidR="00641157" w:rsidRPr="00940856" w:rsidRDefault="00641157" w:rsidP="00641157">
      <w:pPr>
        <w:spacing w:before="100" w:beforeAutospacing="1" w:after="100" w:afterAutospacing="1" w:line="240" w:lineRule="auto"/>
        <w:jc w:val="both"/>
        <w:rPr>
          <w:rFonts w:ascii="Times New Roman" w:eastAsia="Times New Roman" w:hAnsi="Times New Roman" w:cs="Times New Roman"/>
          <w:lang w:eastAsia="en-IN"/>
        </w:rPr>
      </w:pPr>
      <w:r w:rsidRPr="00940856">
        <w:rPr>
          <w:rFonts w:ascii="Times New Roman" w:eastAsia="Times New Roman" w:hAnsi="Times New Roman" w:cs="Times New Roman"/>
          <w:noProof/>
          <w:lang w:eastAsia="en-IN"/>
        </w:rPr>
        <w:drawing>
          <wp:inline distT="0" distB="0" distL="0" distR="0" wp14:anchorId="24B935E3" wp14:editId="400061CB">
            <wp:extent cx="5460892" cy="2735580"/>
            <wp:effectExtent l="0" t="0" r="6985"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6.png"/>
                    <pic:cNvPicPr/>
                  </pic:nvPicPr>
                  <pic:blipFill rotWithShape="1">
                    <a:blip r:embed="rId16">
                      <a:extLst>
                        <a:ext uri="{28A0092B-C50C-407E-A947-70E740481C1C}">
                          <a14:useLocalDpi xmlns:a14="http://schemas.microsoft.com/office/drawing/2010/main" val="0"/>
                        </a:ext>
                      </a:extLst>
                    </a:blip>
                    <a:srcRect b="10025"/>
                    <a:stretch>
                      <a:fillRect/>
                    </a:stretch>
                  </pic:blipFill>
                  <pic:spPr bwMode="auto">
                    <a:xfrm>
                      <a:off x="0" y="0"/>
                      <a:ext cx="5475687" cy="2742991"/>
                    </a:xfrm>
                    <a:prstGeom prst="rect">
                      <a:avLst/>
                    </a:prstGeom>
                    <a:ln>
                      <a:noFill/>
                    </a:ln>
                    <a:extLst>
                      <a:ext uri="{53640926-AAD7-44D8-BBD7-CCE9431645EC}">
                        <a14:shadowObscured xmlns:a14="http://schemas.microsoft.com/office/drawing/2010/main"/>
                      </a:ext>
                    </a:extLst>
                  </pic:spPr>
                </pic:pic>
              </a:graphicData>
            </a:graphic>
          </wp:inline>
        </w:drawing>
      </w:r>
    </w:p>
    <w:p w14:paraId="49E74F7E" w14:textId="77777777" w:rsidR="00641157" w:rsidRPr="00940856" w:rsidRDefault="00641157" w:rsidP="00641157">
      <w:pPr>
        <w:spacing w:before="100" w:beforeAutospacing="1" w:after="100" w:afterAutospacing="1" w:line="240" w:lineRule="auto"/>
        <w:jc w:val="both"/>
        <w:rPr>
          <w:rFonts w:ascii="Times New Roman" w:eastAsia="Times New Roman" w:hAnsi="Times New Roman" w:cs="Times New Roman"/>
          <w:lang w:eastAsia="en-IN"/>
        </w:rPr>
      </w:pPr>
      <w:r w:rsidRPr="00940856">
        <w:rPr>
          <w:rFonts w:ascii="Times New Roman" w:eastAsia="Times New Roman" w:hAnsi="Times New Roman" w:cs="Times New Roman"/>
          <w:noProof/>
          <w:lang w:eastAsia="en-IN"/>
        </w:rPr>
        <w:lastRenderedPageBreak/>
        <w:drawing>
          <wp:inline distT="0" distB="0" distL="0" distR="0" wp14:anchorId="07F2FAD0" wp14:editId="5F3B1436">
            <wp:extent cx="5561965" cy="2849880"/>
            <wp:effectExtent l="0" t="0" r="63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7.png"/>
                    <pic:cNvPicPr/>
                  </pic:nvPicPr>
                  <pic:blipFill rotWithShape="1">
                    <a:blip r:embed="rId17">
                      <a:extLst>
                        <a:ext uri="{28A0092B-C50C-407E-A947-70E740481C1C}">
                          <a14:useLocalDpi xmlns:a14="http://schemas.microsoft.com/office/drawing/2010/main" val="0"/>
                        </a:ext>
                      </a:extLst>
                    </a:blip>
                    <a:srcRect b="7969"/>
                    <a:stretch>
                      <a:fillRect/>
                    </a:stretch>
                  </pic:blipFill>
                  <pic:spPr bwMode="auto">
                    <a:xfrm>
                      <a:off x="0" y="0"/>
                      <a:ext cx="5569991" cy="2853992"/>
                    </a:xfrm>
                    <a:prstGeom prst="rect">
                      <a:avLst/>
                    </a:prstGeom>
                    <a:ln>
                      <a:noFill/>
                    </a:ln>
                    <a:extLst>
                      <a:ext uri="{53640926-AAD7-44D8-BBD7-CCE9431645EC}">
                        <a14:shadowObscured xmlns:a14="http://schemas.microsoft.com/office/drawing/2010/main"/>
                      </a:ext>
                    </a:extLst>
                  </pic:spPr>
                </pic:pic>
              </a:graphicData>
            </a:graphic>
          </wp:inline>
        </w:drawing>
      </w:r>
    </w:p>
    <w:p w14:paraId="49E17581" w14:textId="77777777" w:rsidR="00641157" w:rsidRPr="00940856" w:rsidRDefault="00641157" w:rsidP="00641157">
      <w:pPr>
        <w:spacing w:before="100" w:beforeAutospacing="1" w:after="100" w:afterAutospacing="1" w:line="240" w:lineRule="auto"/>
        <w:jc w:val="both"/>
        <w:rPr>
          <w:rFonts w:ascii="Times New Roman" w:eastAsia="Times New Roman" w:hAnsi="Times New Roman" w:cs="Times New Roman"/>
          <w:lang w:eastAsia="en-IN"/>
        </w:rPr>
      </w:pPr>
      <w:r w:rsidRPr="00940856">
        <w:rPr>
          <w:rFonts w:ascii="Times New Roman" w:eastAsia="Times New Roman" w:hAnsi="Times New Roman" w:cs="Times New Roman"/>
          <w:noProof/>
          <w:lang w:eastAsia="en-IN"/>
        </w:rPr>
        <w:drawing>
          <wp:inline distT="0" distB="0" distL="0" distR="0" wp14:anchorId="21993384" wp14:editId="10557CED">
            <wp:extent cx="5459730" cy="28041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8.png"/>
                    <pic:cNvPicPr/>
                  </pic:nvPicPr>
                  <pic:blipFill rotWithShape="1">
                    <a:blip r:embed="rId18">
                      <a:extLst>
                        <a:ext uri="{28A0092B-C50C-407E-A947-70E740481C1C}">
                          <a14:useLocalDpi xmlns:a14="http://schemas.microsoft.com/office/drawing/2010/main" val="0"/>
                        </a:ext>
                      </a:extLst>
                    </a:blip>
                    <a:srcRect b="7749"/>
                    <a:stretch>
                      <a:fillRect/>
                    </a:stretch>
                  </pic:blipFill>
                  <pic:spPr bwMode="auto">
                    <a:xfrm>
                      <a:off x="0" y="0"/>
                      <a:ext cx="5469286" cy="2809068"/>
                    </a:xfrm>
                    <a:prstGeom prst="rect">
                      <a:avLst/>
                    </a:prstGeom>
                    <a:ln>
                      <a:noFill/>
                    </a:ln>
                    <a:extLst>
                      <a:ext uri="{53640926-AAD7-44D8-BBD7-CCE9431645EC}">
                        <a14:shadowObscured xmlns:a14="http://schemas.microsoft.com/office/drawing/2010/main"/>
                      </a:ext>
                    </a:extLst>
                  </pic:spPr>
                </pic:pic>
              </a:graphicData>
            </a:graphic>
          </wp:inline>
        </w:drawing>
      </w:r>
    </w:p>
    <w:p w14:paraId="6965C2CF" w14:textId="77777777" w:rsidR="00641157" w:rsidRPr="00940856" w:rsidRDefault="00641157" w:rsidP="00641157">
      <w:pPr>
        <w:spacing w:before="100" w:beforeAutospacing="1" w:after="100" w:afterAutospacing="1" w:line="240" w:lineRule="auto"/>
        <w:jc w:val="both"/>
        <w:rPr>
          <w:rFonts w:ascii="Times New Roman" w:eastAsia="Times New Roman" w:hAnsi="Times New Roman" w:cs="Times New Roman"/>
          <w:lang w:eastAsia="en-IN"/>
        </w:rPr>
      </w:pPr>
      <w:r w:rsidRPr="00940856">
        <w:rPr>
          <w:rFonts w:ascii="Times New Roman" w:eastAsia="Times New Roman" w:hAnsi="Times New Roman" w:cs="Times New Roman"/>
          <w:noProof/>
          <w:lang w:eastAsia="en-IN"/>
        </w:rPr>
        <w:drawing>
          <wp:inline distT="0" distB="0" distL="0" distR="0" wp14:anchorId="54971F8A" wp14:editId="0F826B9F">
            <wp:extent cx="5334000" cy="27584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9.png"/>
                    <pic:cNvPicPr/>
                  </pic:nvPicPr>
                  <pic:blipFill rotWithShape="1">
                    <a:blip r:embed="rId19">
                      <a:extLst>
                        <a:ext uri="{28A0092B-C50C-407E-A947-70E740481C1C}">
                          <a14:useLocalDpi xmlns:a14="http://schemas.microsoft.com/office/drawing/2010/main" val="0"/>
                        </a:ext>
                      </a:extLst>
                    </a:blip>
                    <a:srcRect b="7115"/>
                    <a:stretch>
                      <a:fillRect/>
                    </a:stretch>
                  </pic:blipFill>
                  <pic:spPr bwMode="auto">
                    <a:xfrm>
                      <a:off x="0" y="0"/>
                      <a:ext cx="5343162" cy="2763178"/>
                    </a:xfrm>
                    <a:prstGeom prst="rect">
                      <a:avLst/>
                    </a:prstGeom>
                    <a:ln>
                      <a:noFill/>
                    </a:ln>
                    <a:extLst>
                      <a:ext uri="{53640926-AAD7-44D8-BBD7-CCE9431645EC}">
                        <a14:shadowObscured xmlns:a14="http://schemas.microsoft.com/office/drawing/2010/main"/>
                      </a:ext>
                    </a:extLst>
                  </pic:spPr>
                </pic:pic>
              </a:graphicData>
            </a:graphic>
          </wp:inline>
        </w:drawing>
      </w:r>
    </w:p>
    <w:p w14:paraId="60CE2DD2" w14:textId="77777777" w:rsidR="00641157" w:rsidRPr="00940856" w:rsidRDefault="00641157" w:rsidP="00641157">
      <w:pPr>
        <w:spacing w:before="100" w:beforeAutospacing="1" w:after="100" w:afterAutospacing="1" w:line="240" w:lineRule="auto"/>
        <w:jc w:val="both"/>
        <w:rPr>
          <w:rFonts w:ascii="Times New Roman" w:eastAsia="Times New Roman" w:hAnsi="Times New Roman" w:cs="Times New Roman"/>
          <w:lang w:eastAsia="en-IN"/>
        </w:rPr>
      </w:pPr>
      <w:r w:rsidRPr="00940856">
        <w:rPr>
          <w:rFonts w:ascii="Times New Roman" w:eastAsia="Times New Roman" w:hAnsi="Times New Roman" w:cs="Times New Roman"/>
          <w:noProof/>
          <w:lang w:eastAsia="en-IN"/>
        </w:rPr>
        <w:lastRenderedPageBreak/>
        <w:drawing>
          <wp:inline distT="0" distB="0" distL="0" distR="0" wp14:anchorId="11E8569C" wp14:editId="03BF5CE5">
            <wp:extent cx="5356860" cy="2781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10.png"/>
                    <pic:cNvPicPr/>
                  </pic:nvPicPr>
                  <pic:blipFill rotWithShape="1">
                    <a:blip r:embed="rId20">
                      <a:extLst>
                        <a:ext uri="{28A0092B-C50C-407E-A947-70E740481C1C}">
                          <a14:useLocalDpi xmlns:a14="http://schemas.microsoft.com/office/drawing/2010/main" val="0"/>
                        </a:ext>
                      </a:extLst>
                    </a:blip>
                    <a:srcRect b="6745"/>
                    <a:stretch>
                      <a:fillRect/>
                    </a:stretch>
                  </pic:blipFill>
                  <pic:spPr bwMode="auto">
                    <a:xfrm>
                      <a:off x="0" y="0"/>
                      <a:ext cx="5362871" cy="2784421"/>
                    </a:xfrm>
                    <a:prstGeom prst="rect">
                      <a:avLst/>
                    </a:prstGeom>
                    <a:ln>
                      <a:noFill/>
                    </a:ln>
                    <a:extLst>
                      <a:ext uri="{53640926-AAD7-44D8-BBD7-CCE9431645EC}">
                        <a14:shadowObscured xmlns:a14="http://schemas.microsoft.com/office/drawing/2010/main"/>
                      </a:ext>
                    </a:extLst>
                  </pic:spPr>
                </pic:pic>
              </a:graphicData>
            </a:graphic>
          </wp:inline>
        </w:drawing>
      </w:r>
    </w:p>
    <w:p w14:paraId="60C0B3BE" w14:textId="77777777" w:rsidR="00641157" w:rsidRDefault="00641157" w:rsidP="00641157">
      <w:pPr>
        <w:spacing w:before="100" w:beforeAutospacing="1" w:after="100" w:afterAutospacing="1" w:line="240" w:lineRule="auto"/>
        <w:jc w:val="both"/>
        <w:rPr>
          <w:rFonts w:ascii="Times New Roman" w:eastAsia="Times New Roman" w:hAnsi="Times New Roman" w:cs="Times New Roman"/>
          <w:lang w:eastAsia="en-IN"/>
        </w:rPr>
      </w:pPr>
      <w:r w:rsidRPr="00940856">
        <w:rPr>
          <w:rFonts w:ascii="Times New Roman" w:eastAsia="Times New Roman" w:hAnsi="Times New Roman" w:cs="Times New Roman"/>
          <w:noProof/>
          <w:lang w:eastAsia="en-IN"/>
        </w:rPr>
        <w:drawing>
          <wp:inline distT="0" distB="0" distL="0" distR="0" wp14:anchorId="141201D7" wp14:editId="506AE62F">
            <wp:extent cx="5299710" cy="26974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11.png"/>
                    <pic:cNvPicPr/>
                  </pic:nvPicPr>
                  <pic:blipFill rotWithShape="1">
                    <a:blip r:embed="rId21">
                      <a:extLst>
                        <a:ext uri="{28A0092B-C50C-407E-A947-70E740481C1C}">
                          <a14:useLocalDpi xmlns:a14="http://schemas.microsoft.com/office/drawing/2010/main" val="0"/>
                        </a:ext>
                      </a:extLst>
                    </a:blip>
                    <a:srcRect b="8580"/>
                    <a:stretch>
                      <a:fillRect/>
                    </a:stretch>
                  </pic:blipFill>
                  <pic:spPr bwMode="auto">
                    <a:xfrm>
                      <a:off x="0" y="0"/>
                      <a:ext cx="5313875" cy="2704690"/>
                    </a:xfrm>
                    <a:prstGeom prst="rect">
                      <a:avLst/>
                    </a:prstGeom>
                    <a:ln>
                      <a:noFill/>
                    </a:ln>
                    <a:extLst>
                      <a:ext uri="{53640926-AAD7-44D8-BBD7-CCE9431645EC}">
                        <a14:shadowObscured xmlns:a14="http://schemas.microsoft.com/office/drawing/2010/main"/>
                      </a:ext>
                    </a:extLst>
                  </pic:spPr>
                </pic:pic>
              </a:graphicData>
            </a:graphic>
          </wp:inline>
        </w:drawing>
      </w:r>
    </w:p>
    <w:p w14:paraId="5BBC73C9" w14:textId="16F93E34" w:rsidR="00641157" w:rsidRDefault="00641157" w:rsidP="00641157">
      <w:pPr>
        <w:spacing w:before="100" w:beforeAutospacing="1" w:after="100" w:afterAutospacing="1" w:line="240" w:lineRule="auto"/>
        <w:jc w:val="both"/>
        <w:rPr>
          <w:rFonts w:ascii="Times New Roman" w:eastAsia="Times New Roman" w:hAnsi="Times New Roman" w:cs="Times New Roman"/>
          <w:lang w:eastAsia="en-IN"/>
        </w:rPr>
      </w:pPr>
      <w:r>
        <w:rPr>
          <w:rFonts w:ascii="Times New Roman" w:eastAsia="Times New Roman" w:hAnsi="Times New Roman" w:cs="Times New Roman"/>
          <w:lang w:eastAsia="en-IN"/>
        </w:rPr>
        <w:t>Fig</w:t>
      </w:r>
      <w:r w:rsidR="00BF3334">
        <w:rPr>
          <w:rFonts w:ascii="Times New Roman" w:eastAsia="Times New Roman" w:hAnsi="Times New Roman" w:cs="Times New Roman"/>
          <w:lang w:eastAsia="en-IN"/>
        </w:rPr>
        <w:t>.</w:t>
      </w:r>
      <w:r>
        <w:rPr>
          <w:rFonts w:ascii="Times New Roman" w:eastAsia="Times New Roman" w:hAnsi="Times New Roman" w:cs="Times New Roman"/>
          <w:lang w:eastAsia="en-IN"/>
        </w:rPr>
        <w:t>2</w:t>
      </w:r>
      <w:r w:rsidR="00BF3334">
        <w:rPr>
          <w:rFonts w:ascii="Times New Roman" w:eastAsia="Times New Roman" w:hAnsi="Times New Roman" w:cs="Times New Roman"/>
          <w:lang w:eastAsia="en-IN"/>
        </w:rPr>
        <w:t>.</w:t>
      </w:r>
      <w:r>
        <w:rPr>
          <w:rFonts w:ascii="Times New Roman" w:eastAsia="Times New Roman" w:hAnsi="Times New Roman" w:cs="Times New Roman"/>
          <w:lang w:eastAsia="en-IN"/>
        </w:rPr>
        <w:t xml:space="preserve"> Ramachandran Plot of the proteins </w:t>
      </w:r>
      <w:r w:rsidR="00BA1DB5">
        <w:rPr>
          <w:rFonts w:ascii="Times New Roman" w:eastAsia="Times New Roman" w:hAnsi="Times New Roman" w:cs="Times New Roman"/>
          <w:lang w:eastAsia="en-IN"/>
        </w:rPr>
        <w:t>extracted from various plants.</w:t>
      </w:r>
    </w:p>
    <w:p w14:paraId="67B2D835" w14:textId="77777777" w:rsidR="00641157" w:rsidRPr="00940856" w:rsidRDefault="00641157" w:rsidP="00641157">
      <w:pPr>
        <w:pStyle w:val="Default"/>
        <w:jc w:val="both"/>
        <w:rPr>
          <w:i/>
          <w:iCs/>
          <w:color w:val="auto"/>
        </w:rPr>
      </w:pPr>
    </w:p>
    <w:p w14:paraId="531D6290" w14:textId="56DF7588" w:rsidR="00641157" w:rsidRPr="000C4C51" w:rsidRDefault="00853697" w:rsidP="00641157">
      <w:pPr>
        <w:pStyle w:val="Default"/>
        <w:jc w:val="both"/>
        <w:rPr>
          <w:b/>
          <w:bCs/>
          <w:color w:val="auto"/>
        </w:rPr>
      </w:pPr>
      <w:r>
        <w:rPr>
          <w:b/>
          <w:bCs/>
          <w:i/>
          <w:iCs/>
          <w:color w:val="auto"/>
        </w:rPr>
        <w:t xml:space="preserve">3.2 </w:t>
      </w:r>
      <w:r w:rsidR="00641157" w:rsidRPr="000C4C51">
        <w:rPr>
          <w:b/>
          <w:bCs/>
          <w:i/>
          <w:iCs/>
          <w:color w:val="auto"/>
        </w:rPr>
        <w:t xml:space="preserve">Molecular docking </w:t>
      </w:r>
    </w:p>
    <w:p w14:paraId="101F785B" w14:textId="77777777" w:rsidR="00853697" w:rsidRDefault="00853697" w:rsidP="00641157">
      <w:pPr>
        <w:jc w:val="both"/>
        <w:rPr>
          <w:rFonts w:ascii="Times New Roman" w:hAnsi="Times New Roman" w:cs="Times New Roman"/>
        </w:rPr>
      </w:pPr>
    </w:p>
    <w:p w14:paraId="24C4ACCC" w14:textId="4757D8A8" w:rsidR="00641157" w:rsidRPr="00853697" w:rsidRDefault="00641157" w:rsidP="00641157">
      <w:pPr>
        <w:jc w:val="both"/>
        <w:rPr>
          <w:rFonts w:ascii="Arial" w:hAnsi="Arial" w:cs="Arial"/>
          <w:sz w:val="20"/>
          <w:szCs w:val="20"/>
        </w:rPr>
      </w:pPr>
      <w:r w:rsidRPr="00853697">
        <w:rPr>
          <w:rFonts w:ascii="Arial" w:hAnsi="Arial" w:cs="Arial"/>
          <w:sz w:val="20"/>
          <w:szCs w:val="20"/>
        </w:rPr>
        <w:t xml:space="preserve">To evaluate the potential binding interactions between selected ligands and target proteins, molecular docking studies were performed using </w:t>
      </w:r>
      <w:proofErr w:type="spellStart"/>
      <w:r w:rsidRPr="00853697">
        <w:rPr>
          <w:rFonts w:ascii="Arial" w:hAnsi="Arial" w:cs="Arial"/>
          <w:sz w:val="20"/>
          <w:szCs w:val="20"/>
        </w:rPr>
        <w:t>AutoDock</w:t>
      </w:r>
      <w:proofErr w:type="spellEnd"/>
      <w:r w:rsidRPr="00853697">
        <w:rPr>
          <w:rFonts w:ascii="Arial" w:hAnsi="Arial" w:cs="Arial"/>
          <w:sz w:val="20"/>
          <w:szCs w:val="20"/>
        </w:rPr>
        <w:t xml:space="preserve"> Vina, integrated within the </w:t>
      </w:r>
      <w:proofErr w:type="spellStart"/>
      <w:r w:rsidRPr="00853697">
        <w:rPr>
          <w:rFonts w:ascii="Arial" w:hAnsi="Arial" w:cs="Arial"/>
          <w:sz w:val="20"/>
          <w:szCs w:val="20"/>
        </w:rPr>
        <w:t>PyRx</w:t>
      </w:r>
      <w:proofErr w:type="spellEnd"/>
      <w:r w:rsidRPr="00853697">
        <w:rPr>
          <w:rFonts w:ascii="Arial" w:hAnsi="Arial" w:cs="Arial"/>
          <w:sz w:val="20"/>
          <w:szCs w:val="20"/>
        </w:rPr>
        <w:t xml:space="preserve"> virtual screening tool. This computational approach enabled the prediction of binding affinities (expressed in kcal/mol) by simulating the interaction of each ligand with a set of 11 distinct protein targets. The docking results, summarized in Table 3, provide insight into the strength and specificity of these interactions. Ligands demonstrating binding affinities more negative than −6.0 kcal/mol were considered to exhibit strong binding potential, as this threshold is commonly associated with biologically significant interactions in a biochemical context (Copeland et al., 2006). </w:t>
      </w:r>
    </w:p>
    <w:p w14:paraId="2825E03C" w14:textId="77777777" w:rsidR="00641157" w:rsidRPr="00940856" w:rsidRDefault="00641157" w:rsidP="00641157">
      <w:pPr>
        <w:jc w:val="both"/>
        <w:rPr>
          <w:rFonts w:ascii="Times New Roman" w:hAnsi="Times New Roman" w:cs="Times New Roman"/>
        </w:rPr>
      </w:pPr>
    </w:p>
    <w:p w14:paraId="50181445" w14:textId="77777777" w:rsidR="00641157" w:rsidRPr="00853697" w:rsidRDefault="00641157" w:rsidP="00641157">
      <w:pPr>
        <w:jc w:val="both"/>
        <w:rPr>
          <w:rFonts w:ascii="Arial" w:hAnsi="Arial" w:cs="Arial"/>
          <w:sz w:val="20"/>
          <w:szCs w:val="20"/>
        </w:rPr>
      </w:pPr>
      <w:r w:rsidRPr="00853697">
        <w:rPr>
          <w:rFonts w:ascii="Arial" w:hAnsi="Arial" w:cs="Arial"/>
          <w:sz w:val="20"/>
          <w:szCs w:val="20"/>
        </w:rPr>
        <w:lastRenderedPageBreak/>
        <w:t>Table 3: Molecular docking studies result showing the binding affinity (kcal/mol) of the ligands with the corresponding Proteins</w:t>
      </w:r>
    </w:p>
    <w:p w14:paraId="46CE76EE" w14:textId="77777777" w:rsidR="00641157" w:rsidRPr="00940856" w:rsidRDefault="00641157" w:rsidP="00641157">
      <w:pPr>
        <w:jc w:val="both"/>
        <w:rPr>
          <w:rFonts w:ascii="Times New Roman" w:hAnsi="Times New Roman" w:cs="Times New Roman"/>
        </w:rPr>
      </w:pPr>
      <w:r w:rsidRPr="00940856">
        <w:rPr>
          <w:rFonts w:ascii="Times New Roman" w:hAnsi="Times New Roman" w:cs="Times New Roman"/>
          <w:noProof/>
          <w:lang w:eastAsia="en-IN"/>
        </w:rPr>
        <mc:AlternateContent>
          <mc:Choice Requires="wps">
            <w:drawing>
              <wp:anchor distT="0" distB="0" distL="114300" distR="114300" simplePos="0" relativeHeight="251664384" behindDoc="0" locked="0" layoutInCell="1" allowOverlap="1" wp14:anchorId="730DB897" wp14:editId="4B23054E">
                <wp:simplePos x="0" y="0"/>
                <wp:positionH relativeFrom="column">
                  <wp:posOffset>692150</wp:posOffset>
                </wp:positionH>
                <wp:positionV relativeFrom="paragraph">
                  <wp:posOffset>300990</wp:posOffset>
                </wp:positionV>
                <wp:extent cx="641350" cy="320040"/>
                <wp:effectExtent l="0" t="0" r="0" b="3810"/>
                <wp:wrapNone/>
                <wp:docPr id="24" name="Text Box 24"/>
                <wp:cNvGraphicFramePr/>
                <a:graphic xmlns:a="http://schemas.openxmlformats.org/drawingml/2006/main">
                  <a:graphicData uri="http://schemas.microsoft.com/office/word/2010/wordprocessingShape">
                    <wps:wsp>
                      <wps:cNvSpPr txBox="1"/>
                      <wps:spPr>
                        <a:xfrm>
                          <a:off x="0" y="0"/>
                          <a:ext cx="641350" cy="320040"/>
                        </a:xfrm>
                        <a:prstGeom prst="rect">
                          <a:avLst/>
                        </a:prstGeom>
                        <a:noFill/>
                        <a:ln w="6350">
                          <a:noFill/>
                        </a:ln>
                      </wps:spPr>
                      <wps:txbx>
                        <w:txbxContent>
                          <w:p w14:paraId="0D40705A" w14:textId="77777777" w:rsidR="00641157" w:rsidRDefault="00641157" w:rsidP="00641157">
                            <w:pPr>
                              <w:rPr>
                                <w:rFonts w:ascii="Times New Roman" w:hAnsi="Times New Roman" w:cs="Times New Roman"/>
                              </w:rPr>
                            </w:pPr>
                            <w:r>
                              <w:rPr>
                                <w:rFonts w:ascii="Times New Roman" w:hAnsi="Times New Roman" w:cs="Times New Roman"/>
                              </w:rPr>
                              <w:t>Ligand</w:t>
                            </w:r>
                          </w:p>
                          <w:p w14:paraId="7C22D980" w14:textId="77777777" w:rsidR="00641157" w:rsidRDefault="00641157" w:rsidP="006411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0DB897" id="_x0000_t202" coordsize="21600,21600" o:spt="202" path="m,l,21600r21600,l21600,xe">
                <v:stroke joinstyle="miter"/>
                <v:path gradientshapeok="t" o:connecttype="rect"/>
              </v:shapetype>
              <v:shape id="Text Box 24" o:spid="_x0000_s1026" type="#_x0000_t202" style="position:absolute;left:0;text-align:left;margin-left:54.5pt;margin-top:23.7pt;width:50.5pt;height:2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" filled="f" stroked="f" strokeweight=".5pt">
                <v:textbox>
                  <w:txbxContent>
                    <w:p w14:paraId="0D40705A" w14:textId="77777777" w:rsidR="00641157" w:rsidRDefault="00641157" w:rsidP="00641157">
                      <w:pPr>
                        <w:rPr>
                          <w:rFonts w:ascii="Times New Roman" w:hAnsi="Times New Roman" w:cs="Times New Roman"/>
                        </w:rPr>
                      </w:pPr>
                      <w:r>
                        <w:rPr>
                          <w:rFonts w:ascii="Times New Roman" w:hAnsi="Times New Roman" w:cs="Times New Roman"/>
                        </w:rPr>
                        <w:t>Ligand</w:t>
                      </w:r>
                    </w:p>
                    <w:p w14:paraId="7C22D980" w14:textId="77777777" w:rsidR="00641157" w:rsidRDefault="00641157" w:rsidP="00641157"/>
                  </w:txbxContent>
                </v:textbox>
              </v:shape>
            </w:pict>
          </mc:Fallback>
        </mc:AlternateContent>
      </w:r>
    </w:p>
    <w:tbl>
      <w:tblPr>
        <w:tblStyle w:val="TableGrid"/>
        <w:tblW w:w="0" w:type="auto"/>
        <w:tblLook w:val="04A0" w:firstRow="1" w:lastRow="0" w:firstColumn="1" w:lastColumn="0" w:noHBand="0" w:noVBand="1"/>
      </w:tblPr>
      <w:tblGrid>
        <w:gridCol w:w="777"/>
        <w:gridCol w:w="1198"/>
        <w:gridCol w:w="988"/>
        <w:gridCol w:w="969"/>
        <w:gridCol w:w="988"/>
        <w:gridCol w:w="969"/>
        <w:gridCol w:w="969"/>
        <w:gridCol w:w="1079"/>
        <w:gridCol w:w="1079"/>
      </w:tblGrid>
      <w:tr w:rsidR="00641157" w:rsidRPr="00940856" w14:paraId="680782FD" w14:textId="77777777" w:rsidTr="00C00140">
        <w:trPr>
          <w:trHeight w:val="838"/>
        </w:trPr>
        <w:tc>
          <w:tcPr>
            <w:tcW w:w="817" w:type="dxa"/>
            <w:vAlign w:val="center"/>
          </w:tcPr>
          <w:p w14:paraId="79B55675"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Sl. No.</w:t>
            </w:r>
          </w:p>
        </w:tc>
        <w:tc>
          <w:tcPr>
            <w:tcW w:w="1236" w:type="dxa"/>
          </w:tcPr>
          <w:p w14:paraId="3CC2CA14"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noProof/>
                <w:lang w:eastAsia="en-IN"/>
              </w:rPr>
              <mc:AlternateContent>
                <mc:Choice Requires="wps">
                  <w:drawing>
                    <wp:anchor distT="0" distB="0" distL="114300" distR="114300" simplePos="0" relativeHeight="251661312" behindDoc="0" locked="0" layoutInCell="1" allowOverlap="1" wp14:anchorId="7BE66FD6" wp14:editId="3BFC1E21">
                      <wp:simplePos x="0" y="0"/>
                      <wp:positionH relativeFrom="column">
                        <wp:posOffset>-61595</wp:posOffset>
                      </wp:positionH>
                      <wp:positionV relativeFrom="paragraph">
                        <wp:posOffset>26036</wp:posOffset>
                      </wp:positionV>
                      <wp:extent cx="762000" cy="501650"/>
                      <wp:effectExtent l="0" t="0" r="19050" b="31750"/>
                      <wp:wrapNone/>
                      <wp:docPr id="23" name="Straight Connector 23"/>
                      <wp:cNvGraphicFramePr/>
                      <a:graphic xmlns:a="http://schemas.openxmlformats.org/drawingml/2006/main">
                        <a:graphicData uri="http://schemas.microsoft.com/office/word/2010/wordprocessingShape">
                          <wps:wsp>
                            <wps:cNvCnPr/>
                            <wps:spPr>
                              <a:xfrm>
                                <a:off x="0" y="0"/>
                                <a:ext cx="762000" cy="501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1ED09BA" id="Straight Connector 2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2.05pt" to="55.15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" strokecolor="black [3200]" strokeweight=".5pt">
                      <v:stroke joinstyle="miter"/>
                    </v:line>
                  </w:pict>
                </mc:Fallback>
              </mc:AlternateContent>
            </w:r>
          </w:p>
          <w:p w14:paraId="17CF399C" w14:textId="77777777" w:rsidR="00641157" w:rsidRPr="00940856" w:rsidRDefault="00641157" w:rsidP="00C00140">
            <w:pPr>
              <w:jc w:val="both"/>
              <w:rPr>
                <w:rFonts w:ascii="Times New Roman" w:hAnsi="Times New Roman" w:cs="Times New Roman"/>
                <w:sz w:val="24"/>
                <w:szCs w:val="24"/>
              </w:rPr>
            </w:pPr>
          </w:p>
          <w:p w14:paraId="03E1CF12"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Proteins</w:t>
            </w:r>
          </w:p>
        </w:tc>
        <w:tc>
          <w:tcPr>
            <w:tcW w:w="1027" w:type="dxa"/>
            <w:vAlign w:val="center"/>
          </w:tcPr>
          <w:p w14:paraId="08D19E43" w14:textId="77777777" w:rsidR="00641157" w:rsidRPr="00940856" w:rsidRDefault="00641157" w:rsidP="00C00140">
            <w:pPr>
              <w:jc w:val="center"/>
              <w:rPr>
                <w:rFonts w:ascii="Times New Roman" w:hAnsi="Times New Roman" w:cs="Times New Roman"/>
                <w:sz w:val="24"/>
                <w:szCs w:val="24"/>
              </w:rPr>
            </w:pPr>
            <w:r w:rsidRPr="00940856">
              <w:rPr>
                <w:rFonts w:ascii="Times New Roman" w:hAnsi="Times New Roman" w:cs="Times New Roman"/>
                <w:sz w:val="24"/>
                <w:szCs w:val="24"/>
              </w:rPr>
              <w:t>Lig_1</w:t>
            </w:r>
          </w:p>
          <w:p w14:paraId="6CB13712" w14:textId="77777777" w:rsidR="00641157" w:rsidRPr="00940856" w:rsidRDefault="00641157" w:rsidP="00C00140">
            <w:pPr>
              <w:jc w:val="center"/>
              <w:rPr>
                <w:rFonts w:ascii="Times New Roman" w:hAnsi="Times New Roman" w:cs="Times New Roman"/>
                <w:sz w:val="24"/>
                <w:szCs w:val="24"/>
              </w:rPr>
            </w:pPr>
          </w:p>
        </w:tc>
        <w:tc>
          <w:tcPr>
            <w:tcW w:w="1027" w:type="dxa"/>
            <w:vAlign w:val="center"/>
          </w:tcPr>
          <w:p w14:paraId="659A995C" w14:textId="77777777" w:rsidR="00641157" w:rsidRPr="00940856" w:rsidRDefault="00641157" w:rsidP="00C00140">
            <w:pPr>
              <w:jc w:val="center"/>
              <w:rPr>
                <w:rFonts w:ascii="Times New Roman" w:hAnsi="Times New Roman" w:cs="Times New Roman"/>
                <w:sz w:val="24"/>
                <w:szCs w:val="24"/>
              </w:rPr>
            </w:pPr>
            <w:proofErr w:type="spellStart"/>
            <w:r w:rsidRPr="00940856">
              <w:rPr>
                <w:rFonts w:ascii="Times New Roman" w:hAnsi="Times New Roman" w:cs="Times New Roman"/>
                <w:sz w:val="24"/>
                <w:szCs w:val="24"/>
              </w:rPr>
              <w:t>Lig</w:t>
            </w:r>
            <w:proofErr w:type="spellEnd"/>
            <w:r w:rsidRPr="00940856">
              <w:rPr>
                <w:rFonts w:ascii="Times New Roman" w:hAnsi="Times New Roman" w:cs="Times New Roman"/>
                <w:sz w:val="24"/>
                <w:szCs w:val="24"/>
              </w:rPr>
              <w:t>_ 2</w:t>
            </w:r>
          </w:p>
        </w:tc>
        <w:tc>
          <w:tcPr>
            <w:tcW w:w="1027" w:type="dxa"/>
            <w:vAlign w:val="center"/>
          </w:tcPr>
          <w:p w14:paraId="76FA46F2" w14:textId="77777777" w:rsidR="00641157" w:rsidRPr="00940856" w:rsidRDefault="00641157" w:rsidP="00C00140">
            <w:pPr>
              <w:jc w:val="center"/>
              <w:rPr>
                <w:rFonts w:ascii="Times New Roman" w:hAnsi="Times New Roman" w:cs="Times New Roman"/>
                <w:sz w:val="24"/>
                <w:szCs w:val="24"/>
              </w:rPr>
            </w:pPr>
            <w:r w:rsidRPr="00940856">
              <w:rPr>
                <w:rFonts w:ascii="Times New Roman" w:hAnsi="Times New Roman" w:cs="Times New Roman"/>
                <w:sz w:val="24"/>
                <w:szCs w:val="24"/>
              </w:rPr>
              <w:t>Lig_3</w:t>
            </w:r>
          </w:p>
        </w:tc>
        <w:tc>
          <w:tcPr>
            <w:tcW w:w="1027" w:type="dxa"/>
            <w:vAlign w:val="center"/>
          </w:tcPr>
          <w:p w14:paraId="7A809AA9" w14:textId="77777777" w:rsidR="00641157" w:rsidRPr="00940856" w:rsidRDefault="00641157" w:rsidP="00C00140">
            <w:pPr>
              <w:jc w:val="center"/>
              <w:rPr>
                <w:rFonts w:ascii="Times New Roman" w:hAnsi="Times New Roman" w:cs="Times New Roman"/>
                <w:sz w:val="24"/>
                <w:szCs w:val="24"/>
              </w:rPr>
            </w:pPr>
            <w:proofErr w:type="spellStart"/>
            <w:r w:rsidRPr="00940856">
              <w:rPr>
                <w:rFonts w:ascii="Times New Roman" w:hAnsi="Times New Roman" w:cs="Times New Roman"/>
                <w:sz w:val="24"/>
                <w:szCs w:val="24"/>
              </w:rPr>
              <w:t>Lig</w:t>
            </w:r>
            <w:proofErr w:type="spellEnd"/>
            <w:r w:rsidRPr="00940856">
              <w:rPr>
                <w:rFonts w:ascii="Times New Roman" w:hAnsi="Times New Roman" w:cs="Times New Roman"/>
                <w:sz w:val="24"/>
                <w:szCs w:val="24"/>
              </w:rPr>
              <w:t>_ 4</w:t>
            </w:r>
          </w:p>
        </w:tc>
        <w:tc>
          <w:tcPr>
            <w:tcW w:w="1027" w:type="dxa"/>
            <w:vAlign w:val="center"/>
          </w:tcPr>
          <w:p w14:paraId="32BA4333" w14:textId="77777777" w:rsidR="00641157" w:rsidRPr="00940856" w:rsidRDefault="00641157" w:rsidP="00C00140">
            <w:pPr>
              <w:jc w:val="center"/>
              <w:rPr>
                <w:rFonts w:ascii="Times New Roman" w:hAnsi="Times New Roman" w:cs="Times New Roman"/>
                <w:sz w:val="24"/>
                <w:szCs w:val="24"/>
              </w:rPr>
            </w:pPr>
            <w:proofErr w:type="spellStart"/>
            <w:r w:rsidRPr="00940856">
              <w:rPr>
                <w:rFonts w:ascii="Times New Roman" w:hAnsi="Times New Roman" w:cs="Times New Roman"/>
                <w:sz w:val="24"/>
                <w:szCs w:val="24"/>
              </w:rPr>
              <w:t>Lig</w:t>
            </w:r>
            <w:proofErr w:type="spellEnd"/>
            <w:r w:rsidRPr="00940856">
              <w:rPr>
                <w:rFonts w:ascii="Times New Roman" w:hAnsi="Times New Roman" w:cs="Times New Roman"/>
                <w:sz w:val="24"/>
                <w:szCs w:val="24"/>
              </w:rPr>
              <w:t>_ 5</w:t>
            </w:r>
          </w:p>
        </w:tc>
        <w:tc>
          <w:tcPr>
            <w:tcW w:w="1136" w:type="dxa"/>
            <w:vAlign w:val="center"/>
          </w:tcPr>
          <w:p w14:paraId="2EB0D478" w14:textId="77777777" w:rsidR="00641157" w:rsidRPr="00940856" w:rsidRDefault="00641157" w:rsidP="00C00140">
            <w:pPr>
              <w:jc w:val="center"/>
              <w:rPr>
                <w:rFonts w:ascii="Times New Roman" w:hAnsi="Times New Roman" w:cs="Times New Roman"/>
                <w:sz w:val="24"/>
                <w:szCs w:val="24"/>
              </w:rPr>
            </w:pPr>
            <w:r w:rsidRPr="00940856">
              <w:rPr>
                <w:rFonts w:ascii="Times New Roman" w:hAnsi="Times New Roman" w:cs="Times New Roman"/>
                <w:sz w:val="24"/>
                <w:szCs w:val="24"/>
              </w:rPr>
              <w:t>Lig_6</w:t>
            </w:r>
          </w:p>
        </w:tc>
        <w:tc>
          <w:tcPr>
            <w:tcW w:w="1136" w:type="dxa"/>
            <w:vAlign w:val="center"/>
          </w:tcPr>
          <w:p w14:paraId="50D3CA5F" w14:textId="77777777" w:rsidR="00641157" w:rsidRPr="00940856" w:rsidRDefault="00641157" w:rsidP="00C00140">
            <w:pPr>
              <w:jc w:val="center"/>
              <w:rPr>
                <w:rFonts w:ascii="Times New Roman" w:hAnsi="Times New Roman" w:cs="Times New Roman"/>
                <w:sz w:val="24"/>
                <w:szCs w:val="24"/>
              </w:rPr>
            </w:pPr>
            <w:r w:rsidRPr="00940856">
              <w:rPr>
                <w:rFonts w:ascii="Times New Roman" w:hAnsi="Times New Roman" w:cs="Times New Roman"/>
                <w:sz w:val="24"/>
                <w:szCs w:val="24"/>
              </w:rPr>
              <w:t>Lig_7</w:t>
            </w:r>
          </w:p>
        </w:tc>
      </w:tr>
      <w:tr w:rsidR="00641157" w:rsidRPr="00940856" w14:paraId="49578472" w14:textId="77777777" w:rsidTr="00C00140">
        <w:tc>
          <w:tcPr>
            <w:tcW w:w="817" w:type="dxa"/>
            <w:vAlign w:val="center"/>
          </w:tcPr>
          <w:p w14:paraId="03391402" w14:textId="77777777" w:rsidR="00641157" w:rsidRPr="00940856" w:rsidRDefault="00641157" w:rsidP="00641157">
            <w:pPr>
              <w:pStyle w:val="ListParagraph"/>
              <w:numPr>
                <w:ilvl w:val="0"/>
                <w:numId w:val="2"/>
              </w:numPr>
              <w:jc w:val="both"/>
              <w:rPr>
                <w:rFonts w:ascii="Times New Roman" w:hAnsi="Times New Roman" w:cs="Times New Roman"/>
                <w:sz w:val="24"/>
                <w:szCs w:val="24"/>
              </w:rPr>
            </w:pPr>
          </w:p>
        </w:tc>
        <w:tc>
          <w:tcPr>
            <w:tcW w:w="1236" w:type="dxa"/>
            <w:vAlign w:val="center"/>
          </w:tcPr>
          <w:p w14:paraId="3FC13A03"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1GP6</w:t>
            </w:r>
          </w:p>
        </w:tc>
        <w:tc>
          <w:tcPr>
            <w:tcW w:w="1027" w:type="dxa"/>
          </w:tcPr>
          <w:p w14:paraId="72DB6226"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-7.3</w:t>
            </w:r>
          </w:p>
        </w:tc>
        <w:tc>
          <w:tcPr>
            <w:tcW w:w="1027" w:type="dxa"/>
          </w:tcPr>
          <w:p w14:paraId="65515393"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-7.2</w:t>
            </w:r>
          </w:p>
        </w:tc>
        <w:tc>
          <w:tcPr>
            <w:tcW w:w="1027" w:type="dxa"/>
          </w:tcPr>
          <w:p w14:paraId="7C000D55"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-3.8</w:t>
            </w:r>
          </w:p>
        </w:tc>
        <w:tc>
          <w:tcPr>
            <w:tcW w:w="1027" w:type="dxa"/>
          </w:tcPr>
          <w:p w14:paraId="290C7B67"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-9.3</w:t>
            </w:r>
          </w:p>
        </w:tc>
        <w:tc>
          <w:tcPr>
            <w:tcW w:w="1027" w:type="dxa"/>
          </w:tcPr>
          <w:p w14:paraId="5EE6EC44"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-6.4</w:t>
            </w:r>
          </w:p>
        </w:tc>
        <w:tc>
          <w:tcPr>
            <w:tcW w:w="1136" w:type="dxa"/>
          </w:tcPr>
          <w:p w14:paraId="5C02E257"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-4.3</w:t>
            </w:r>
          </w:p>
        </w:tc>
        <w:tc>
          <w:tcPr>
            <w:tcW w:w="1136" w:type="dxa"/>
          </w:tcPr>
          <w:p w14:paraId="75B2042F"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-6.1</w:t>
            </w:r>
          </w:p>
        </w:tc>
      </w:tr>
      <w:tr w:rsidR="00641157" w:rsidRPr="00940856" w14:paraId="6355E161" w14:textId="77777777" w:rsidTr="00C00140">
        <w:tc>
          <w:tcPr>
            <w:tcW w:w="817" w:type="dxa"/>
            <w:vAlign w:val="center"/>
          </w:tcPr>
          <w:p w14:paraId="3D80EF8B" w14:textId="77777777" w:rsidR="00641157" w:rsidRPr="00940856" w:rsidRDefault="00641157" w:rsidP="00641157">
            <w:pPr>
              <w:pStyle w:val="ListParagraph"/>
              <w:numPr>
                <w:ilvl w:val="0"/>
                <w:numId w:val="2"/>
              </w:numPr>
              <w:jc w:val="both"/>
              <w:rPr>
                <w:rFonts w:ascii="Times New Roman" w:hAnsi="Times New Roman" w:cs="Times New Roman"/>
                <w:sz w:val="24"/>
                <w:szCs w:val="24"/>
              </w:rPr>
            </w:pPr>
          </w:p>
        </w:tc>
        <w:tc>
          <w:tcPr>
            <w:tcW w:w="1236" w:type="dxa"/>
            <w:vAlign w:val="center"/>
          </w:tcPr>
          <w:p w14:paraId="16727114"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5WUZ</w:t>
            </w:r>
          </w:p>
        </w:tc>
        <w:tc>
          <w:tcPr>
            <w:tcW w:w="1027" w:type="dxa"/>
          </w:tcPr>
          <w:p w14:paraId="3F68CDFA"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-4.5</w:t>
            </w:r>
          </w:p>
        </w:tc>
        <w:tc>
          <w:tcPr>
            <w:tcW w:w="1027" w:type="dxa"/>
            <w:vAlign w:val="bottom"/>
          </w:tcPr>
          <w:p w14:paraId="32B2D520"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-4.4</w:t>
            </w:r>
          </w:p>
        </w:tc>
        <w:tc>
          <w:tcPr>
            <w:tcW w:w="1027" w:type="dxa"/>
          </w:tcPr>
          <w:p w14:paraId="11A6F648"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-2.6</w:t>
            </w:r>
          </w:p>
        </w:tc>
        <w:tc>
          <w:tcPr>
            <w:tcW w:w="1027" w:type="dxa"/>
          </w:tcPr>
          <w:p w14:paraId="4D42F0D6"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-5.3</w:t>
            </w:r>
          </w:p>
        </w:tc>
        <w:tc>
          <w:tcPr>
            <w:tcW w:w="1027" w:type="dxa"/>
          </w:tcPr>
          <w:p w14:paraId="1C1E22ED"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w:t>
            </w:r>
          </w:p>
        </w:tc>
        <w:tc>
          <w:tcPr>
            <w:tcW w:w="1136" w:type="dxa"/>
          </w:tcPr>
          <w:p w14:paraId="4B2EA820"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-2.9</w:t>
            </w:r>
          </w:p>
        </w:tc>
        <w:tc>
          <w:tcPr>
            <w:tcW w:w="1136" w:type="dxa"/>
          </w:tcPr>
          <w:p w14:paraId="57F4BF25"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-3.6</w:t>
            </w:r>
          </w:p>
        </w:tc>
      </w:tr>
      <w:tr w:rsidR="00641157" w:rsidRPr="00940856" w14:paraId="36E0416E" w14:textId="77777777" w:rsidTr="00C00140">
        <w:tc>
          <w:tcPr>
            <w:tcW w:w="817" w:type="dxa"/>
            <w:vAlign w:val="center"/>
          </w:tcPr>
          <w:p w14:paraId="70B43880" w14:textId="77777777" w:rsidR="00641157" w:rsidRPr="00940856" w:rsidRDefault="00641157" w:rsidP="00641157">
            <w:pPr>
              <w:pStyle w:val="ListParagraph"/>
              <w:numPr>
                <w:ilvl w:val="0"/>
                <w:numId w:val="2"/>
              </w:numPr>
              <w:jc w:val="both"/>
              <w:rPr>
                <w:rFonts w:ascii="Times New Roman" w:hAnsi="Times New Roman" w:cs="Times New Roman"/>
                <w:sz w:val="24"/>
                <w:szCs w:val="24"/>
              </w:rPr>
            </w:pPr>
          </w:p>
        </w:tc>
        <w:tc>
          <w:tcPr>
            <w:tcW w:w="1236" w:type="dxa"/>
            <w:vAlign w:val="center"/>
          </w:tcPr>
          <w:p w14:paraId="4CE886C7"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6VJO</w:t>
            </w:r>
          </w:p>
        </w:tc>
        <w:tc>
          <w:tcPr>
            <w:tcW w:w="1027" w:type="dxa"/>
          </w:tcPr>
          <w:p w14:paraId="0F8758F0"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-5.6</w:t>
            </w:r>
          </w:p>
        </w:tc>
        <w:tc>
          <w:tcPr>
            <w:tcW w:w="1027" w:type="dxa"/>
            <w:vAlign w:val="bottom"/>
          </w:tcPr>
          <w:p w14:paraId="566B9E17"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-4.7</w:t>
            </w:r>
          </w:p>
        </w:tc>
        <w:tc>
          <w:tcPr>
            <w:tcW w:w="1027" w:type="dxa"/>
          </w:tcPr>
          <w:p w14:paraId="799CCD51"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-3.3</w:t>
            </w:r>
          </w:p>
        </w:tc>
        <w:tc>
          <w:tcPr>
            <w:tcW w:w="1027" w:type="dxa"/>
          </w:tcPr>
          <w:p w14:paraId="0F7D8B06"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-7.3</w:t>
            </w:r>
          </w:p>
        </w:tc>
        <w:tc>
          <w:tcPr>
            <w:tcW w:w="1027" w:type="dxa"/>
          </w:tcPr>
          <w:p w14:paraId="5E4B1C8D"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-4.4</w:t>
            </w:r>
          </w:p>
        </w:tc>
        <w:tc>
          <w:tcPr>
            <w:tcW w:w="1136" w:type="dxa"/>
          </w:tcPr>
          <w:p w14:paraId="02932FFB"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-3.5</w:t>
            </w:r>
          </w:p>
        </w:tc>
        <w:tc>
          <w:tcPr>
            <w:tcW w:w="1136" w:type="dxa"/>
          </w:tcPr>
          <w:p w14:paraId="63A47318"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-5.5</w:t>
            </w:r>
          </w:p>
        </w:tc>
      </w:tr>
      <w:tr w:rsidR="00641157" w:rsidRPr="00940856" w14:paraId="2FCB5B3C" w14:textId="77777777" w:rsidTr="00C00140">
        <w:tc>
          <w:tcPr>
            <w:tcW w:w="817" w:type="dxa"/>
            <w:vAlign w:val="center"/>
          </w:tcPr>
          <w:p w14:paraId="543ADE0B" w14:textId="77777777" w:rsidR="00641157" w:rsidRPr="00940856" w:rsidRDefault="00641157" w:rsidP="00641157">
            <w:pPr>
              <w:pStyle w:val="ListParagraph"/>
              <w:numPr>
                <w:ilvl w:val="0"/>
                <w:numId w:val="2"/>
              </w:numPr>
              <w:jc w:val="both"/>
              <w:rPr>
                <w:rFonts w:ascii="Times New Roman" w:hAnsi="Times New Roman" w:cs="Times New Roman"/>
                <w:sz w:val="24"/>
                <w:szCs w:val="24"/>
              </w:rPr>
            </w:pPr>
          </w:p>
        </w:tc>
        <w:tc>
          <w:tcPr>
            <w:tcW w:w="1236" w:type="dxa"/>
            <w:vAlign w:val="center"/>
          </w:tcPr>
          <w:p w14:paraId="716537F7"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6S3F</w:t>
            </w:r>
          </w:p>
        </w:tc>
        <w:tc>
          <w:tcPr>
            <w:tcW w:w="1027" w:type="dxa"/>
          </w:tcPr>
          <w:p w14:paraId="5320F51E"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-4.9</w:t>
            </w:r>
          </w:p>
        </w:tc>
        <w:tc>
          <w:tcPr>
            <w:tcW w:w="1027" w:type="dxa"/>
            <w:vAlign w:val="bottom"/>
          </w:tcPr>
          <w:p w14:paraId="32685970"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-3.7</w:t>
            </w:r>
          </w:p>
        </w:tc>
        <w:tc>
          <w:tcPr>
            <w:tcW w:w="1027" w:type="dxa"/>
          </w:tcPr>
          <w:p w14:paraId="683BF9D9"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-3.3</w:t>
            </w:r>
          </w:p>
        </w:tc>
        <w:tc>
          <w:tcPr>
            <w:tcW w:w="1027" w:type="dxa"/>
          </w:tcPr>
          <w:p w14:paraId="5FECE3B4"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-5.4</w:t>
            </w:r>
          </w:p>
        </w:tc>
        <w:tc>
          <w:tcPr>
            <w:tcW w:w="1027" w:type="dxa"/>
          </w:tcPr>
          <w:p w14:paraId="1DE8637C"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-4.7</w:t>
            </w:r>
          </w:p>
        </w:tc>
        <w:tc>
          <w:tcPr>
            <w:tcW w:w="1136" w:type="dxa"/>
          </w:tcPr>
          <w:p w14:paraId="773D3F85"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-3.6</w:t>
            </w:r>
          </w:p>
        </w:tc>
        <w:tc>
          <w:tcPr>
            <w:tcW w:w="1136" w:type="dxa"/>
          </w:tcPr>
          <w:p w14:paraId="03BAC95B"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-5.1</w:t>
            </w:r>
          </w:p>
        </w:tc>
      </w:tr>
      <w:tr w:rsidR="00641157" w:rsidRPr="00940856" w14:paraId="72DFBFE8" w14:textId="77777777" w:rsidTr="00C00140">
        <w:tc>
          <w:tcPr>
            <w:tcW w:w="817" w:type="dxa"/>
            <w:vAlign w:val="center"/>
          </w:tcPr>
          <w:p w14:paraId="2777E8F6" w14:textId="77777777" w:rsidR="00641157" w:rsidRPr="00940856" w:rsidRDefault="00641157" w:rsidP="00641157">
            <w:pPr>
              <w:pStyle w:val="ListParagraph"/>
              <w:numPr>
                <w:ilvl w:val="0"/>
                <w:numId w:val="2"/>
              </w:numPr>
              <w:jc w:val="both"/>
              <w:rPr>
                <w:rFonts w:ascii="Times New Roman" w:hAnsi="Times New Roman" w:cs="Times New Roman"/>
                <w:sz w:val="24"/>
                <w:szCs w:val="24"/>
              </w:rPr>
            </w:pPr>
          </w:p>
        </w:tc>
        <w:tc>
          <w:tcPr>
            <w:tcW w:w="1236" w:type="dxa"/>
            <w:vAlign w:val="center"/>
          </w:tcPr>
          <w:p w14:paraId="3E30E8E1"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5ECM</w:t>
            </w:r>
          </w:p>
        </w:tc>
        <w:tc>
          <w:tcPr>
            <w:tcW w:w="1027" w:type="dxa"/>
          </w:tcPr>
          <w:p w14:paraId="7562CC76"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-7</w:t>
            </w:r>
          </w:p>
        </w:tc>
        <w:tc>
          <w:tcPr>
            <w:tcW w:w="1027" w:type="dxa"/>
            <w:vAlign w:val="bottom"/>
          </w:tcPr>
          <w:p w14:paraId="6A4ACB11"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-6.6</w:t>
            </w:r>
          </w:p>
        </w:tc>
        <w:tc>
          <w:tcPr>
            <w:tcW w:w="1027" w:type="dxa"/>
          </w:tcPr>
          <w:p w14:paraId="525D4349"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-4.1</w:t>
            </w:r>
          </w:p>
        </w:tc>
        <w:tc>
          <w:tcPr>
            <w:tcW w:w="1027" w:type="dxa"/>
          </w:tcPr>
          <w:p w14:paraId="5EEB27E0"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-7.2</w:t>
            </w:r>
          </w:p>
        </w:tc>
        <w:tc>
          <w:tcPr>
            <w:tcW w:w="1027" w:type="dxa"/>
          </w:tcPr>
          <w:p w14:paraId="7E65ACD7"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-6.2</w:t>
            </w:r>
          </w:p>
        </w:tc>
        <w:tc>
          <w:tcPr>
            <w:tcW w:w="1136" w:type="dxa"/>
          </w:tcPr>
          <w:p w14:paraId="1DA4A699"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-4.2</w:t>
            </w:r>
          </w:p>
        </w:tc>
        <w:tc>
          <w:tcPr>
            <w:tcW w:w="1136" w:type="dxa"/>
          </w:tcPr>
          <w:p w14:paraId="50980409"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-5.5</w:t>
            </w:r>
          </w:p>
        </w:tc>
      </w:tr>
      <w:tr w:rsidR="00641157" w:rsidRPr="00940856" w14:paraId="57A112E3" w14:textId="77777777" w:rsidTr="00C00140">
        <w:tc>
          <w:tcPr>
            <w:tcW w:w="817" w:type="dxa"/>
            <w:vAlign w:val="center"/>
          </w:tcPr>
          <w:p w14:paraId="0CD2240A" w14:textId="77777777" w:rsidR="00641157" w:rsidRPr="00940856" w:rsidRDefault="00641157" w:rsidP="00641157">
            <w:pPr>
              <w:pStyle w:val="ListParagraph"/>
              <w:numPr>
                <w:ilvl w:val="0"/>
                <w:numId w:val="2"/>
              </w:numPr>
              <w:jc w:val="both"/>
              <w:rPr>
                <w:rFonts w:ascii="Times New Roman" w:hAnsi="Times New Roman" w:cs="Times New Roman"/>
                <w:sz w:val="24"/>
                <w:szCs w:val="24"/>
              </w:rPr>
            </w:pPr>
          </w:p>
        </w:tc>
        <w:tc>
          <w:tcPr>
            <w:tcW w:w="1236" w:type="dxa"/>
            <w:vAlign w:val="center"/>
          </w:tcPr>
          <w:p w14:paraId="74BD57BD"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6R85</w:t>
            </w:r>
          </w:p>
        </w:tc>
        <w:tc>
          <w:tcPr>
            <w:tcW w:w="1027" w:type="dxa"/>
          </w:tcPr>
          <w:p w14:paraId="1EDBF223"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-4.9</w:t>
            </w:r>
          </w:p>
        </w:tc>
        <w:tc>
          <w:tcPr>
            <w:tcW w:w="1027" w:type="dxa"/>
            <w:vAlign w:val="bottom"/>
          </w:tcPr>
          <w:p w14:paraId="76E4E195"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-5.3</w:t>
            </w:r>
          </w:p>
        </w:tc>
        <w:tc>
          <w:tcPr>
            <w:tcW w:w="1027" w:type="dxa"/>
          </w:tcPr>
          <w:p w14:paraId="45AF0C29"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-3.4</w:t>
            </w:r>
          </w:p>
        </w:tc>
        <w:tc>
          <w:tcPr>
            <w:tcW w:w="1027" w:type="dxa"/>
          </w:tcPr>
          <w:p w14:paraId="6772649F"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-6.1</w:t>
            </w:r>
          </w:p>
        </w:tc>
        <w:tc>
          <w:tcPr>
            <w:tcW w:w="1027" w:type="dxa"/>
          </w:tcPr>
          <w:p w14:paraId="2A8B1EE6"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-3.6</w:t>
            </w:r>
          </w:p>
        </w:tc>
        <w:tc>
          <w:tcPr>
            <w:tcW w:w="1136" w:type="dxa"/>
          </w:tcPr>
          <w:p w14:paraId="362D300D"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-3.5</w:t>
            </w:r>
          </w:p>
        </w:tc>
        <w:tc>
          <w:tcPr>
            <w:tcW w:w="1136" w:type="dxa"/>
          </w:tcPr>
          <w:p w14:paraId="7E993C09"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-4.3</w:t>
            </w:r>
          </w:p>
        </w:tc>
      </w:tr>
      <w:tr w:rsidR="00641157" w:rsidRPr="00940856" w14:paraId="2D43176B" w14:textId="77777777" w:rsidTr="00C00140">
        <w:tc>
          <w:tcPr>
            <w:tcW w:w="817" w:type="dxa"/>
            <w:vAlign w:val="center"/>
          </w:tcPr>
          <w:p w14:paraId="595E84C7" w14:textId="77777777" w:rsidR="00641157" w:rsidRPr="00940856" w:rsidRDefault="00641157" w:rsidP="00641157">
            <w:pPr>
              <w:pStyle w:val="ListParagraph"/>
              <w:numPr>
                <w:ilvl w:val="0"/>
                <w:numId w:val="2"/>
              </w:numPr>
              <w:jc w:val="both"/>
              <w:rPr>
                <w:rFonts w:ascii="Times New Roman" w:hAnsi="Times New Roman" w:cs="Times New Roman"/>
                <w:sz w:val="24"/>
                <w:szCs w:val="24"/>
              </w:rPr>
            </w:pPr>
          </w:p>
        </w:tc>
        <w:tc>
          <w:tcPr>
            <w:tcW w:w="1236" w:type="dxa"/>
            <w:vAlign w:val="center"/>
          </w:tcPr>
          <w:p w14:paraId="1A1898DE"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2EFD</w:t>
            </w:r>
          </w:p>
        </w:tc>
        <w:tc>
          <w:tcPr>
            <w:tcW w:w="1027" w:type="dxa"/>
          </w:tcPr>
          <w:p w14:paraId="3CAD3692"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-6.5</w:t>
            </w:r>
          </w:p>
        </w:tc>
        <w:tc>
          <w:tcPr>
            <w:tcW w:w="1027" w:type="dxa"/>
            <w:vAlign w:val="bottom"/>
          </w:tcPr>
          <w:p w14:paraId="5C13422C"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-6.2</w:t>
            </w:r>
          </w:p>
        </w:tc>
        <w:tc>
          <w:tcPr>
            <w:tcW w:w="1027" w:type="dxa"/>
          </w:tcPr>
          <w:p w14:paraId="69DE8898"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-3.7</w:t>
            </w:r>
          </w:p>
        </w:tc>
        <w:tc>
          <w:tcPr>
            <w:tcW w:w="1027" w:type="dxa"/>
          </w:tcPr>
          <w:p w14:paraId="192B1DAA"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-8.8</w:t>
            </w:r>
          </w:p>
        </w:tc>
        <w:tc>
          <w:tcPr>
            <w:tcW w:w="1027" w:type="dxa"/>
          </w:tcPr>
          <w:p w14:paraId="261DD28F"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-4.9</w:t>
            </w:r>
          </w:p>
        </w:tc>
        <w:tc>
          <w:tcPr>
            <w:tcW w:w="1136" w:type="dxa"/>
          </w:tcPr>
          <w:p w14:paraId="61237C95"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-4.4</w:t>
            </w:r>
          </w:p>
        </w:tc>
        <w:tc>
          <w:tcPr>
            <w:tcW w:w="1136" w:type="dxa"/>
          </w:tcPr>
          <w:p w14:paraId="296F48A8"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-6.7</w:t>
            </w:r>
          </w:p>
        </w:tc>
      </w:tr>
      <w:tr w:rsidR="00641157" w:rsidRPr="00940856" w14:paraId="78BEA193" w14:textId="77777777" w:rsidTr="00C00140">
        <w:tc>
          <w:tcPr>
            <w:tcW w:w="817" w:type="dxa"/>
            <w:vAlign w:val="center"/>
          </w:tcPr>
          <w:p w14:paraId="01E63B2B" w14:textId="77777777" w:rsidR="00641157" w:rsidRPr="00940856" w:rsidRDefault="00641157" w:rsidP="00641157">
            <w:pPr>
              <w:pStyle w:val="ListParagraph"/>
              <w:numPr>
                <w:ilvl w:val="0"/>
                <w:numId w:val="2"/>
              </w:numPr>
              <w:jc w:val="both"/>
              <w:rPr>
                <w:rFonts w:ascii="Times New Roman" w:hAnsi="Times New Roman" w:cs="Times New Roman"/>
                <w:sz w:val="24"/>
                <w:szCs w:val="24"/>
              </w:rPr>
            </w:pPr>
          </w:p>
        </w:tc>
        <w:tc>
          <w:tcPr>
            <w:tcW w:w="1236" w:type="dxa"/>
            <w:vAlign w:val="center"/>
          </w:tcPr>
          <w:p w14:paraId="7878852F"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4GG6</w:t>
            </w:r>
          </w:p>
        </w:tc>
        <w:tc>
          <w:tcPr>
            <w:tcW w:w="1027" w:type="dxa"/>
          </w:tcPr>
          <w:p w14:paraId="429A4E7E"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-5.8</w:t>
            </w:r>
          </w:p>
        </w:tc>
        <w:tc>
          <w:tcPr>
            <w:tcW w:w="1027" w:type="dxa"/>
            <w:vAlign w:val="bottom"/>
          </w:tcPr>
          <w:p w14:paraId="34C21044"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-6.4</w:t>
            </w:r>
          </w:p>
        </w:tc>
        <w:tc>
          <w:tcPr>
            <w:tcW w:w="1027" w:type="dxa"/>
          </w:tcPr>
          <w:p w14:paraId="13F6C80A"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-3.5</w:t>
            </w:r>
          </w:p>
        </w:tc>
        <w:tc>
          <w:tcPr>
            <w:tcW w:w="1027" w:type="dxa"/>
          </w:tcPr>
          <w:p w14:paraId="7D64D81C"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-7.7</w:t>
            </w:r>
          </w:p>
        </w:tc>
        <w:tc>
          <w:tcPr>
            <w:tcW w:w="1027" w:type="dxa"/>
          </w:tcPr>
          <w:p w14:paraId="20C39805"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-4.2</w:t>
            </w:r>
          </w:p>
        </w:tc>
        <w:tc>
          <w:tcPr>
            <w:tcW w:w="1136" w:type="dxa"/>
          </w:tcPr>
          <w:p w14:paraId="0AABB663"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-3.6</w:t>
            </w:r>
          </w:p>
        </w:tc>
        <w:tc>
          <w:tcPr>
            <w:tcW w:w="1136" w:type="dxa"/>
          </w:tcPr>
          <w:p w14:paraId="78809AC6"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-4.8</w:t>
            </w:r>
          </w:p>
        </w:tc>
      </w:tr>
      <w:tr w:rsidR="00641157" w:rsidRPr="00940856" w14:paraId="4C8F1D7D" w14:textId="77777777" w:rsidTr="00C00140">
        <w:tc>
          <w:tcPr>
            <w:tcW w:w="817" w:type="dxa"/>
            <w:vAlign w:val="center"/>
          </w:tcPr>
          <w:p w14:paraId="44498A26" w14:textId="77777777" w:rsidR="00641157" w:rsidRPr="00940856" w:rsidRDefault="00641157" w:rsidP="00641157">
            <w:pPr>
              <w:pStyle w:val="ListParagraph"/>
              <w:numPr>
                <w:ilvl w:val="0"/>
                <w:numId w:val="2"/>
              </w:numPr>
              <w:jc w:val="both"/>
              <w:rPr>
                <w:rFonts w:ascii="Times New Roman" w:hAnsi="Times New Roman" w:cs="Times New Roman"/>
                <w:sz w:val="24"/>
                <w:szCs w:val="24"/>
              </w:rPr>
            </w:pPr>
          </w:p>
        </w:tc>
        <w:tc>
          <w:tcPr>
            <w:tcW w:w="1236" w:type="dxa"/>
            <w:vAlign w:val="center"/>
          </w:tcPr>
          <w:p w14:paraId="5445B67C"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iCs/>
                <w:sz w:val="24"/>
                <w:szCs w:val="24"/>
              </w:rPr>
              <w:t>3KSC</w:t>
            </w:r>
          </w:p>
        </w:tc>
        <w:tc>
          <w:tcPr>
            <w:tcW w:w="1027" w:type="dxa"/>
          </w:tcPr>
          <w:p w14:paraId="1176955B"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-6.4</w:t>
            </w:r>
          </w:p>
        </w:tc>
        <w:tc>
          <w:tcPr>
            <w:tcW w:w="1027" w:type="dxa"/>
            <w:vAlign w:val="bottom"/>
          </w:tcPr>
          <w:p w14:paraId="0D4C8387"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-6.9</w:t>
            </w:r>
          </w:p>
        </w:tc>
        <w:tc>
          <w:tcPr>
            <w:tcW w:w="1027" w:type="dxa"/>
          </w:tcPr>
          <w:p w14:paraId="4B5E7FC0"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w:t>
            </w:r>
          </w:p>
        </w:tc>
        <w:tc>
          <w:tcPr>
            <w:tcW w:w="1027" w:type="dxa"/>
          </w:tcPr>
          <w:p w14:paraId="0357BAF3"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-7.4</w:t>
            </w:r>
          </w:p>
        </w:tc>
        <w:tc>
          <w:tcPr>
            <w:tcW w:w="1027" w:type="dxa"/>
          </w:tcPr>
          <w:p w14:paraId="57ABB9B8"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-4.6</w:t>
            </w:r>
          </w:p>
        </w:tc>
        <w:tc>
          <w:tcPr>
            <w:tcW w:w="1136" w:type="dxa"/>
          </w:tcPr>
          <w:p w14:paraId="72009F95"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-4.4</w:t>
            </w:r>
          </w:p>
        </w:tc>
        <w:tc>
          <w:tcPr>
            <w:tcW w:w="1136" w:type="dxa"/>
          </w:tcPr>
          <w:p w14:paraId="1CF70BDF"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w:t>
            </w:r>
          </w:p>
        </w:tc>
      </w:tr>
      <w:tr w:rsidR="00641157" w:rsidRPr="00940856" w14:paraId="798C0A1A" w14:textId="77777777" w:rsidTr="00C00140">
        <w:tc>
          <w:tcPr>
            <w:tcW w:w="817" w:type="dxa"/>
            <w:vAlign w:val="center"/>
          </w:tcPr>
          <w:p w14:paraId="296B1615" w14:textId="77777777" w:rsidR="00641157" w:rsidRPr="00940856" w:rsidRDefault="00641157" w:rsidP="00641157">
            <w:pPr>
              <w:pStyle w:val="ListParagraph"/>
              <w:numPr>
                <w:ilvl w:val="0"/>
                <w:numId w:val="2"/>
              </w:numPr>
              <w:jc w:val="both"/>
              <w:rPr>
                <w:rFonts w:ascii="Times New Roman" w:hAnsi="Times New Roman" w:cs="Times New Roman"/>
                <w:sz w:val="24"/>
                <w:szCs w:val="24"/>
              </w:rPr>
            </w:pPr>
          </w:p>
        </w:tc>
        <w:tc>
          <w:tcPr>
            <w:tcW w:w="1236" w:type="dxa"/>
          </w:tcPr>
          <w:p w14:paraId="0C3AFD06"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3AUP</w:t>
            </w:r>
          </w:p>
        </w:tc>
        <w:tc>
          <w:tcPr>
            <w:tcW w:w="1027" w:type="dxa"/>
          </w:tcPr>
          <w:p w14:paraId="4E09770A"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-5.9</w:t>
            </w:r>
          </w:p>
        </w:tc>
        <w:tc>
          <w:tcPr>
            <w:tcW w:w="1027" w:type="dxa"/>
            <w:vAlign w:val="bottom"/>
          </w:tcPr>
          <w:p w14:paraId="5C28ACBF"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w:t>
            </w:r>
          </w:p>
        </w:tc>
        <w:tc>
          <w:tcPr>
            <w:tcW w:w="1027" w:type="dxa"/>
          </w:tcPr>
          <w:p w14:paraId="1F780DBB"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-3.8</w:t>
            </w:r>
          </w:p>
        </w:tc>
        <w:tc>
          <w:tcPr>
            <w:tcW w:w="1027" w:type="dxa"/>
          </w:tcPr>
          <w:p w14:paraId="5BB37974"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-8.1</w:t>
            </w:r>
          </w:p>
        </w:tc>
        <w:tc>
          <w:tcPr>
            <w:tcW w:w="1027" w:type="dxa"/>
          </w:tcPr>
          <w:p w14:paraId="0F472BAA"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-5.3</w:t>
            </w:r>
          </w:p>
        </w:tc>
        <w:tc>
          <w:tcPr>
            <w:tcW w:w="1136" w:type="dxa"/>
          </w:tcPr>
          <w:p w14:paraId="3862C80A"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w:t>
            </w:r>
          </w:p>
        </w:tc>
        <w:tc>
          <w:tcPr>
            <w:tcW w:w="1136" w:type="dxa"/>
          </w:tcPr>
          <w:p w14:paraId="40A0F2B6"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-5.2</w:t>
            </w:r>
          </w:p>
        </w:tc>
      </w:tr>
      <w:tr w:rsidR="00641157" w:rsidRPr="00940856" w14:paraId="7F65A155" w14:textId="77777777" w:rsidTr="00C00140">
        <w:tc>
          <w:tcPr>
            <w:tcW w:w="817" w:type="dxa"/>
            <w:vAlign w:val="center"/>
          </w:tcPr>
          <w:p w14:paraId="0C6C8D6C" w14:textId="77777777" w:rsidR="00641157" w:rsidRPr="00940856" w:rsidRDefault="00641157" w:rsidP="00641157">
            <w:pPr>
              <w:pStyle w:val="ListParagraph"/>
              <w:numPr>
                <w:ilvl w:val="0"/>
                <w:numId w:val="2"/>
              </w:numPr>
              <w:jc w:val="both"/>
              <w:rPr>
                <w:rFonts w:ascii="Times New Roman" w:hAnsi="Times New Roman" w:cs="Times New Roman"/>
                <w:sz w:val="24"/>
                <w:szCs w:val="24"/>
              </w:rPr>
            </w:pPr>
          </w:p>
        </w:tc>
        <w:tc>
          <w:tcPr>
            <w:tcW w:w="1236" w:type="dxa"/>
          </w:tcPr>
          <w:p w14:paraId="3B7A1305"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5GQT</w:t>
            </w:r>
          </w:p>
        </w:tc>
        <w:tc>
          <w:tcPr>
            <w:tcW w:w="1027" w:type="dxa"/>
          </w:tcPr>
          <w:p w14:paraId="553875CA"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-7.7</w:t>
            </w:r>
          </w:p>
        </w:tc>
        <w:tc>
          <w:tcPr>
            <w:tcW w:w="1027" w:type="dxa"/>
            <w:vAlign w:val="bottom"/>
          </w:tcPr>
          <w:p w14:paraId="720BB174"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-7.3</w:t>
            </w:r>
          </w:p>
        </w:tc>
        <w:tc>
          <w:tcPr>
            <w:tcW w:w="1027" w:type="dxa"/>
          </w:tcPr>
          <w:p w14:paraId="45A39EA2"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w:t>
            </w:r>
          </w:p>
        </w:tc>
        <w:tc>
          <w:tcPr>
            <w:tcW w:w="1027" w:type="dxa"/>
          </w:tcPr>
          <w:p w14:paraId="3109917B"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-9.8</w:t>
            </w:r>
          </w:p>
        </w:tc>
        <w:tc>
          <w:tcPr>
            <w:tcW w:w="1027" w:type="dxa"/>
          </w:tcPr>
          <w:p w14:paraId="571EF359"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-5.8</w:t>
            </w:r>
          </w:p>
        </w:tc>
        <w:tc>
          <w:tcPr>
            <w:tcW w:w="1136" w:type="dxa"/>
          </w:tcPr>
          <w:p w14:paraId="596A8B1A"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-4.5</w:t>
            </w:r>
          </w:p>
        </w:tc>
        <w:tc>
          <w:tcPr>
            <w:tcW w:w="1136" w:type="dxa"/>
          </w:tcPr>
          <w:p w14:paraId="67674241"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-6.9</w:t>
            </w:r>
          </w:p>
        </w:tc>
      </w:tr>
    </w:tbl>
    <w:p w14:paraId="78EB4564" w14:textId="77777777" w:rsidR="00641157" w:rsidRPr="00940856" w:rsidRDefault="00641157" w:rsidP="00641157">
      <w:pPr>
        <w:jc w:val="both"/>
        <w:rPr>
          <w:rFonts w:ascii="Times New Roman" w:hAnsi="Times New Roman" w:cs="Times New Roman"/>
        </w:rPr>
      </w:pPr>
    </w:p>
    <w:p w14:paraId="74D215EB" w14:textId="77777777" w:rsidR="00641157" w:rsidRPr="00853697" w:rsidRDefault="00641157" w:rsidP="00641157">
      <w:pPr>
        <w:spacing w:before="100" w:beforeAutospacing="1" w:after="100" w:afterAutospacing="1" w:line="240" w:lineRule="auto"/>
        <w:jc w:val="both"/>
        <w:rPr>
          <w:rFonts w:ascii="Arial" w:eastAsia="Times New Roman" w:hAnsi="Arial" w:cs="Arial"/>
          <w:sz w:val="20"/>
          <w:szCs w:val="20"/>
          <w:lang w:eastAsia="en-IN"/>
        </w:rPr>
      </w:pPr>
      <w:r w:rsidRPr="00853697">
        <w:rPr>
          <w:rFonts w:ascii="Arial" w:eastAsia="Times New Roman" w:hAnsi="Arial" w:cs="Arial"/>
          <w:sz w:val="20"/>
          <w:szCs w:val="20"/>
          <w:lang w:eastAsia="en-IN"/>
        </w:rPr>
        <w:t xml:space="preserve">The analysis highlights that 5GQT protein is much more efficient in forming the stable dead-end complex with most of the ligand suggesting that the protein Lectin present in the </w:t>
      </w:r>
      <w:r w:rsidRPr="00853697">
        <w:rPr>
          <w:rFonts w:ascii="Arial" w:eastAsia="Times New Roman" w:hAnsi="Arial" w:cs="Arial"/>
          <w:i/>
          <w:iCs/>
          <w:sz w:val="20"/>
          <w:szCs w:val="20"/>
          <w:lang w:eastAsia="en-IN"/>
        </w:rPr>
        <w:t>Lantana camera</w:t>
      </w:r>
      <w:r w:rsidRPr="00853697">
        <w:rPr>
          <w:rFonts w:ascii="Arial" w:eastAsia="Times New Roman" w:hAnsi="Arial" w:cs="Arial"/>
          <w:sz w:val="20"/>
          <w:szCs w:val="20"/>
          <w:lang w:eastAsia="en-IN"/>
        </w:rPr>
        <w:t xml:space="preserve"> will be useful in pelleting the compounds present the industrial distillery effluent in a more efficient way as compared to the other proteins used in this study. The interaction of the amino acid residues of the of Lectin (PDB ID: 5GQT) with the ligands is shown in Figure 3.</w:t>
      </w:r>
    </w:p>
    <w:p w14:paraId="3A9FDDAB" w14:textId="77777777" w:rsidR="00641157" w:rsidRPr="00940856" w:rsidRDefault="00641157" w:rsidP="00641157">
      <w:pPr>
        <w:jc w:val="both"/>
        <w:rPr>
          <w:rFonts w:ascii="Times New Roman" w:hAnsi="Times New Roman" w:cs="Times New Roman"/>
        </w:rPr>
      </w:pPr>
    </w:p>
    <w:p w14:paraId="2207C85B" w14:textId="77777777" w:rsidR="00641157" w:rsidRDefault="00641157" w:rsidP="00641157">
      <w:pPr>
        <w:jc w:val="both"/>
        <w:rPr>
          <w:rFonts w:ascii="Times New Roman" w:hAnsi="Times New Roman" w:cs="Times New Roman"/>
        </w:rPr>
      </w:pPr>
      <w:r>
        <w:rPr>
          <w:rFonts w:ascii="Times New Roman" w:hAnsi="Times New Roman" w:cs="Times New Roman"/>
          <w:noProof/>
          <w:lang w:eastAsia="en-IN"/>
        </w:rPr>
        <mc:AlternateContent>
          <mc:Choice Requires="wps">
            <w:drawing>
              <wp:anchor distT="0" distB="0" distL="114300" distR="114300" simplePos="0" relativeHeight="251665408" behindDoc="0" locked="0" layoutInCell="1" allowOverlap="1" wp14:anchorId="6297B970" wp14:editId="198F68F7">
                <wp:simplePos x="0" y="0"/>
                <wp:positionH relativeFrom="column">
                  <wp:posOffset>-177800</wp:posOffset>
                </wp:positionH>
                <wp:positionV relativeFrom="paragraph">
                  <wp:posOffset>-311150</wp:posOffset>
                </wp:positionV>
                <wp:extent cx="361950" cy="2857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61950" cy="285750"/>
                        </a:xfrm>
                        <a:prstGeom prst="rect">
                          <a:avLst/>
                        </a:prstGeom>
                        <a:noFill/>
                        <a:ln w="6350">
                          <a:noFill/>
                        </a:ln>
                      </wps:spPr>
                      <wps:txbx>
                        <w:txbxContent>
                          <w:p w14:paraId="56825796" w14:textId="77777777" w:rsidR="00641157" w:rsidRPr="00C35827" w:rsidRDefault="00641157" w:rsidP="00641157">
                            <w:pPr>
                              <w:rPr>
                                <w:rFonts w:ascii="Times New Roman" w:hAnsi="Times New Roman" w:cs="Times New Roman"/>
                                <w:b/>
                                <w:bCs/>
                                <w:lang w:val="en-US"/>
                              </w:rPr>
                            </w:pPr>
                            <w:r w:rsidRPr="00C35827">
                              <w:rPr>
                                <w:rFonts w:ascii="Times New Roman" w:hAnsi="Times New Roman" w:cs="Times New Roman"/>
                                <w:b/>
                                <w:bCs/>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7B970" id="Text Box 18" o:spid="_x0000_s1027" type="#_x0000_t202" style="position:absolute;left:0;text-align:left;margin-left:-14pt;margin-top:-24.5pt;width:28.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" filled="f" stroked="f" strokeweight=".5pt">
                <v:textbox>
                  <w:txbxContent>
                    <w:p w14:paraId="56825796" w14:textId="77777777" w:rsidR="00641157" w:rsidRPr="00C35827" w:rsidRDefault="00641157" w:rsidP="00641157">
                      <w:pPr>
                        <w:rPr>
                          <w:rFonts w:ascii="Times New Roman" w:hAnsi="Times New Roman" w:cs="Times New Roman"/>
                          <w:b/>
                          <w:bCs/>
                          <w:lang w:val="en-US"/>
                        </w:rPr>
                      </w:pPr>
                      <w:r w:rsidRPr="00C35827">
                        <w:rPr>
                          <w:rFonts w:ascii="Times New Roman" w:hAnsi="Times New Roman" w:cs="Times New Roman"/>
                          <w:b/>
                          <w:bCs/>
                          <w:lang w:val="en-US"/>
                        </w:rPr>
                        <w:t>A.</w:t>
                      </w:r>
                    </w:p>
                  </w:txbxContent>
                </v:textbox>
              </v:shape>
            </w:pict>
          </mc:Fallback>
        </mc:AlternateContent>
      </w:r>
      <w:r w:rsidRPr="00940856">
        <w:rPr>
          <w:rFonts w:ascii="Times New Roman" w:hAnsi="Times New Roman" w:cs="Times New Roman"/>
          <w:noProof/>
          <w:lang w:eastAsia="en-IN"/>
        </w:rPr>
        <w:drawing>
          <wp:inline distT="0" distB="0" distL="0" distR="0" wp14:anchorId="503B757B" wp14:editId="31FA2A50">
            <wp:extent cx="4860925" cy="2796492"/>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12 cp_1.png"/>
                    <pic:cNvPicPr/>
                  </pic:nvPicPr>
                  <pic:blipFill rotWithShape="1">
                    <a:blip r:embed="rId22">
                      <a:extLst>
                        <a:ext uri="{28A0092B-C50C-407E-A947-70E740481C1C}">
                          <a14:useLocalDpi xmlns:a14="http://schemas.microsoft.com/office/drawing/2010/main" val="0"/>
                        </a:ext>
                      </a:extLst>
                    </a:blip>
                    <a:srcRect b="32454"/>
                    <a:stretch>
                      <a:fillRect/>
                    </a:stretch>
                  </pic:blipFill>
                  <pic:spPr bwMode="auto">
                    <a:xfrm>
                      <a:off x="0" y="0"/>
                      <a:ext cx="4931901" cy="2837325"/>
                    </a:xfrm>
                    <a:prstGeom prst="rect">
                      <a:avLst/>
                    </a:prstGeom>
                    <a:ln>
                      <a:noFill/>
                    </a:ln>
                    <a:extLst>
                      <a:ext uri="{53640926-AAD7-44D8-BBD7-CCE9431645EC}">
                        <a14:shadowObscured xmlns:a14="http://schemas.microsoft.com/office/drawing/2010/main"/>
                      </a:ext>
                    </a:extLst>
                  </pic:spPr>
                </pic:pic>
              </a:graphicData>
            </a:graphic>
          </wp:inline>
        </w:drawing>
      </w:r>
    </w:p>
    <w:p w14:paraId="1F9E1FBB" w14:textId="599BCBB5" w:rsidR="00641157" w:rsidRDefault="00641157" w:rsidP="00641157">
      <w:pPr>
        <w:jc w:val="both"/>
        <w:rPr>
          <w:rFonts w:ascii="Times New Roman" w:hAnsi="Times New Roman" w:cs="Times New Roman"/>
        </w:rPr>
      </w:pPr>
    </w:p>
    <w:p w14:paraId="10340627" w14:textId="68148EE1" w:rsidR="00641157" w:rsidRPr="00940856" w:rsidRDefault="00641157" w:rsidP="00641157">
      <w:pPr>
        <w:jc w:val="both"/>
        <w:rPr>
          <w:rFonts w:ascii="Times New Roman" w:hAnsi="Times New Roman" w:cs="Times New Roman"/>
        </w:rPr>
      </w:pPr>
    </w:p>
    <w:p w14:paraId="36DCC901" w14:textId="48E2D55D" w:rsidR="00641157" w:rsidRPr="00940856" w:rsidRDefault="00C45A11" w:rsidP="00641157">
      <w:pPr>
        <w:jc w:val="both"/>
        <w:rPr>
          <w:rFonts w:ascii="Times New Roman" w:hAnsi="Times New Roman" w:cs="Times New Roman"/>
        </w:rPr>
      </w:pPr>
      <w:r>
        <w:rPr>
          <w:rFonts w:ascii="Times New Roman" w:hAnsi="Times New Roman" w:cs="Times New Roman"/>
          <w:noProof/>
          <w:lang w:eastAsia="en-IN"/>
        </w:rPr>
        <w:lastRenderedPageBreak/>
        <mc:AlternateContent>
          <mc:Choice Requires="wps">
            <w:drawing>
              <wp:anchor distT="0" distB="0" distL="114300" distR="114300" simplePos="0" relativeHeight="251669504" behindDoc="0" locked="0" layoutInCell="1" allowOverlap="1" wp14:anchorId="4857F5B3" wp14:editId="6114DF05">
                <wp:simplePos x="0" y="0"/>
                <wp:positionH relativeFrom="column">
                  <wp:posOffset>-66040</wp:posOffset>
                </wp:positionH>
                <wp:positionV relativeFrom="paragraph">
                  <wp:posOffset>-511810</wp:posOffset>
                </wp:positionV>
                <wp:extent cx="361950" cy="2857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61950" cy="285750"/>
                        </a:xfrm>
                        <a:prstGeom prst="rect">
                          <a:avLst/>
                        </a:prstGeom>
                        <a:noFill/>
                        <a:ln w="6350">
                          <a:noFill/>
                        </a:ln>
                      </wps:spPr>
                      <wps:txbx>
                        <w:txbxContent>
                          <w:p w14:paraId="45E13713" w14:textId="77777777" w:rsidR="00641157" w:rsidRPr="00C35827" w:rsidRDefault="00641157" w:rsidP="00641157">
                            <w:pPr>
                              <w:rPr>
                                <w:rFonts w:ascii="Times New Roman" w:hAnsi="Times New Roman" w:cs="Times New Roman"/>
                                <w:b/>
                                <w:bCs/>
                                <w:lang w:val="en-US"/>
                              </w:rPr>
                            </w:pPr>
                            <w:r>
                              <w:rPr>
                                <w:rFonts w:ascii="Times New Roman" w:hAnsi="Times New Roman" w:cs="Times New Roman"/>
                                <w:b/>
                                <w:bCs/>
                                <w:lang w:val="en-US"/>
                              </w:rPr>
                              <w:t>B</w:t>
                            </w:r>
                            <w:r w:rsidRPr="00C35827">
                              <w:rPr>
                                <w:rFonts w:ascii="Times New Roman" w:hAnsi="Times New Roman" w:cs="Times New Roman"/>
                                <w:b/>
                                <w:bCs/>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7F5B3" id="Text Box 19" o:spid="_x0000_s1028" type="#_x0000_t202" style="position:absolute;left:0;text-align:left;margin-left:-5.2pt;margin-top:-40.3pt;width:28.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" filled="f" stroked="f" strokeweight=".5pt">
                <v:textbox>
                  <w:txbxContent>
                    <w:p w14:paraId="45E13713" w14:textId="77777777" w:rsidR="00641157" w:rsidRPr="00C35827" w:rsidRDefault="00641157" w:rsidP="00641157">
                      <w:pPr>
                        <w:rPr>
                          <w:rFonts w:ascii="Times New Roman" w:hAnsi="Times New Roman" w:cs="Times New Roman"/>
                          <w:b/>
                          <w:bCs/>
                          <w:lang w:val="en-US"/>
                        </w:rPr>
                      </w:pPr>
                      <w:r>
                        <w:rPr>
                          <w:rFonts w:ascii="Times New Roman" w:hAnsi="Times New Roman" w:cs="Times New Roman"/>
                          <w:b/>
                          <w:bCs/>
                          <w:lang w:val="en-US"/>
                        </w:rPr>
                        <w:t>B</w:t>
                      </w:r>
                      <w:r w:rsidRPr="00C35827">
                        <w:rPr>
                          <w:rFonts w:ascii="Times New Roman" w:hAnsi="Times New Roman" w:cs="Times New Roman"/>
                          <w:b/>
                          <w:bCs/>
                          <w:lang w:val="en-US"/>
                        </w:rPr>
                        <w:t>.</w:t>
                      </w:r>
                    </w:p>
                  </w:txbxContent>
                </v:textbox>
              </v:shape>
            </w:pict>
          </mc:Fallback>
        </mc:AlternateContent>
      </w:r>
      <w:r w:rsidR="00641157" w:rsidRPr="00940856">
        <w:rPr>
          <w:rFonts w:ascii="Times New Roman" w:hAnsi="Times New Roman" w:cs="Times New Roman"/>
          <w:noProof/>
          <w:lang w:eastAsia="en-IN"/>
        </w:rPr>
        <w:drawing>
          <wp:inline distT="0" distB="0" distL="0" distR="0" wp14:anchorId="61A8CAFF" wp14:editId="75DC3BDE">
            <wp:extent cx="4400951" cy="23317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12 cp_2.png"/>
                    <pic:cNvPicPr/>
                  </pic:nvPicPr>
                  <pic:blipFill rotWithShape="1">
                    <a:blip r:embed="rId23">
                      <a:extLst>
                        <a:ext uri="{28A0092B-C50C-407E-A947-70E740481C1C}">
                          <a14:useLocalDpi xmlns:a14="http://schemas.microsoft.com/office/drawing/2010/main" val="0"/>
                        </a:ext>
                      </a:extLst>
                    </a:blip>
                    <a:srcRect t="-1" b="37902"/>
                    <a:stretch>
                      <a:fillRect/>
                    </a:stretch>
                  </pic:blipFill>
                  <pic:spPr bwMode="auto">
                    <a:xfrm>
                      <a:off x="0" y="0"/>
                      <a:ext cx="4402278" cy="2332423"/>
                    </a:xfrm>
                    <a:prstGeom prst="rect">
                      <a:avLst/>
                    </a:prstGeom>
                    <a:ln>
                      <a:noFill/>
                    </a:ln>
                    <a:extLst>
                      <a:ext uri="{53640926-AAD7-44D8-BBD7-CCE9431645EC}">
                        <a14:shadowObscured xmlns:a14="http://schemas.microsoft.com/office/drawing/2010/main"/>
                      </a:ext>
                    </a:extLst>
                  </pic:spPr>
                </pic:pic>
              </a:graphicData>
            </a:graphic>
          </wp:inline>
        </w:drawing>
      </w:r>
    </w:p>
    <w:p w14:paraId="4F18061A" w14:textId="77777777" w:rsidR="00641157" w:rsidRDefault="00641157" w:rsidP="00641157">
      <w:pPr>
        <w:jc w:val="both"/>
        <w:rPr>
          <w:rFonts w:ascii="Times New Roman" w:hAnsi="Times New Roman" w:cs="Times New Roman"/>
        </w:rPr>
      </w:pPr>
    </w:p>
    <w:p w14:paraId="3CA0FD64" w14:textId="074EE1E9" w:rsidR="00641157" w:rsidRPr="00940856" w:rsidRDefault="00641157" w:rsidP="00641157">
      <w:pPr>
        <w:jc w:val="both"/>
        <w:rPr>
          <w:rFonts w:ascii="Times New Roman" w:hAnsi="Times New Roman" w:cs="Times New Roman"/>
        </w:rPr>
      </w:pPr>
      <w:r>
        <w:rPr>
          <w:rFonts w:ascii="Times New Roman" w:hAnsi="Times New Roman" w:cs="Times New Roman"/>
          <w:noProof/>
          <w:lang w:eastAsia="en-IN"/>
        </w:rPr>
        <mc:AlternateContent>
          <mc:Choice Requires="wps">
            <w:drawing>
              <wp:anchor distT="0" distB="0" distL="114300" distR="114300" simplePos="0" relativeHeight="251670528" behindDoc="0" locked="0" layoutInCell="1" allowOverlap="1" wp14:anchorId="1192058C" wp14:editId="29EB89FA">
                <wp:simplePos x="0" y="0"/>
                <wp:positionH relativeFrom="column">
                  <wp:posOffset>-63500</wp:posOffset>
                </wp:positionH>
                <wp:positionV relativeFrom="paragraph">
                  <wp:posOffset>205105</wp:posOffset>
                </wp:positionV>
                <wp:extent cx="361950" cy="2857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61950" cy="285750"/>
                        </a:xfrm>
                        <a:prstGeom prst="rect">
                          <a:avLst/>
                        </a:prstGeom>
                        <a:noFill/>
                        <a:ln w="6350">
                          <a:noFill/>
                        </a:ln>
                      </wps:spPr>
                      <wps:txbx>
                        <w:txbxContent>
                          <w:p w14:paraId="725EB0AE" w14:textId="77777777" w:rsidR="00641157" w:rsidRPr="00C35827" w:rsidRDefault="00641157" w:rsidP="00641157">
                            <w:pPr>
                              <w:rPr>
                                <w:rFonts w:ascii="Times New Roman" w:hAnsi="Times New Roman" w:cs="Times New Roman"/>
                                <w:b/>
                                <w:bCs/>
                                <w:lang w:val="en-US"/>
                              </w:rPr>
                            </w:pPr>
                            <w:r>
                              <w:rPr>
                                <w:rFonts w:ascii="Times New Roman" w:hAnsi="Times New Roman" w:cs="Times New Roman"/>
                                <w:b/>
                                <w:bCs/>
                                <w:lang w:val="en-US"/>
                              </w:rPr>
                              <w:t>C</w:t>
                            </w:r>
                            <w:r w:rsidRPr="00C35827">
                              <w:rPr>
                                <w:rFonts w:ascii="Times New Roman" w:hAnsi="Times New Roman" w:cs="Times New Roman"/>
                                <w:b/>
                                <w:bCs/>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2058C" id="Text Box 20" o:spid="_x0000_s1029" type="#_x0000_t202" style="position:absolute;left:0;text-align:left;margin-left:-5pt;margin-top:16.15pt;width:28.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" filled="f" stroked="f" strokeweight=".5pt">
                <v:textbox>
                  <w:txbxContent>
                    <w:p w14:paraId="725EB0AE" w14:textId="77777777" w:rsidR="00641157" w:rsidRPr="00C35827" w:rsidRDefault="00641157" w:rsidP="00641157">
                      <w:pPr>
                        <w:rPr>
                          <w:rFonts w:ascii="Times New Roman" w:hAnsi="Times New Roman" w:cs="Times New Roman"/>
                          <w:b/>
                          <w:bCs/>
                          <w:lang w:val="en-US"/>
                        </w:rPr>
                      </w:pPr>
                      <w:r>
                        <w:rPr>
                          <w:rFonts w:ascii="Times New Roman" w:hAnsi="Times New Roman" w:cs="Times New Roman"/>
                          <w:b/>
                          <w:bCs/>
                          <w:lang w:val="en-US"/>
                        </w:rPr>
                        <w:t>C</w:t>
                      </w:r>
                      <w:r w:rsidRPr="00C35827">
                        <w:rPr>
                          <w:rFonts w:ascii="Times New Roman" w:hAnsi="Times New Roman" w:cs="Times New Roman"/>
                          <w:b/>
                          <w:bCs/>
                          <w:lang w:val="en-US"/>
                        </w:rPr>
                        <w:t>.</w:t>
                      </w:r>
                    </w:p>
                  </w:txbxContent>
                </v:textbox>
              </v:shape>
            </w:pict>
          </mc:Fallback>
        </mc:AlternateContent>
      </w:r>
    </w:p>
    <w:p w14:paraId="0725B80E" w14:textId="77777777" w:rsidR="00641157" w:rsidRDefault="00641157" w:rsidP="00641157">
      <w:pPr>
        <w:jc w:val="both"/>
        <w:rPr>
          <w:rFonts w:ascii="Times New Roman" w:hAnsi="Times New Roman" w:cs="Times New Roman"/>
        </w:rPr>
      </w:pPr>
      <w:r w:rsidRPr="00940856">
        <w:rPr>
          <w:rFonts w:ascii="Times New Roman" w:hAnsi="Times New Roman" w:cs="Times New Roman"/>
          <w:noProof/>
          <w:lang w:eastAsia="en-IN"/>
        </w:rPr>
        <w:drawing>
          <wp:inline distT="0" distB="0" distL="0" distR="0" wp14:anchorId="4C19058D" wp14:editId="319B0FA5">
            <wp:extent cx="5257800" cy="2818705"/>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12 cp 7.png"/>
                    <pic:cNvPicPr/>
                  </pic:nvPicPr>
                  <pic:blipFill rotWithShape="1">
                    <a:blip r:embed="rId24">
                      <a:extLst>
                        <a:ext uri="{28A0092B-C50C-407E-A947-70E740481C1C}">
                          <a14:useLocalDpi xmlns:a14="http://schemas.microsoft.com/office/drawing/2010/main" val="0"/>
                        </a:ext>
                      </a:extLst>
                    </a:blip>
                    <a:srcRect b="23897"/>
                    <a:stretch>
                      <a:fillRect/>
                    </a:stretch>
                  </pic:blipFill>
                  <pic:spPr bwMode="auto">
                    <a:xfrm>
                      <a:off x="0" y="0"/>
                      <a:ext cx="5272132" cy="2826389"/>
                    </a:xfrm>
                    <a:prstGeom prst="rect">
                      <a:avLst/>
                    </a:prstGeom>
                    <a:ln>
                      <a:noFill/>
                    </a:ln>
                    <a:extLst>
                      <a:ext uri="{53640926-AAD7-44D8-BBD7-CCE9431645EC}">
                        <a14:shadowObscured xmlns:a14="http://schemas.microsoft.com/office/drawing/2010/main"/>
                      </a:ext>
                    </a:extLst>
                  </pic:spPr>
                </pic:pic>
              </a:graphicData>
            </a:graphic>
          </wp:inline>
        </w:drawing>
      </w:r>
    </w:p>
    <w:p w14:paraId="4D129294" w14:textId="77777777" w:rsidR="00641157" w:rsidRDefault="00641157" w:rsidP="00641157">
      <w:pPr>
        <w:jc w:val="both"/>
        <w:rPr>
          <w:rFonts w:ascii="Times New Roman" w:hAnsi="Times New Roman" w:cs="Times New Roman"/>
        </w:rPr>
      </w:pPr>
    </w:p>
    <w:p w14:paraId="727954C5" w14:textId="38D9DA31" w:rsidR="00641157" w:rsidRPr="00940856" w:rsidRDefault="00641157" w:rsidP="00641157">
      <w:pPr>
        <w:jc w:val="both"/>
        <w:rPr>
          <w:rFonts w:ascii="Times New Roman" w:hAnsi="Times New Roman" w:cs="Times New Roman"/>
        </w:rPr>
      </w:pPr>
      <w:r>
        <w:rPr>
          <w:rFonts w:ascii="Times New Roman" w:hAnsi="Times New Roman" w:cs="Times New Roman"/>
          <w:noProof/>
          <w:lang w:eastAsia="en-IN"/>
        </w:rPr>
        <mc:AlternateContent>
          <mc:Choice Requires="wps">
            <w:drawing>
              <wp:anchor distT="0" distB="0" distL="114300" distR="114300" simplePos="0" relativeHeight="251671552" behindDoc="0" locked="0" layoutInCell="1" allowOverlap="1" wp14:anchorId="73786512" wp14:editId="6CCA5474">
                <wp:simplePos x="0" y="0"/>
                <wp:positionH relativeFrom="column">
                  <wp:posOffset>0</wp:posOffset>
                </wp:positionH>
                <wp:positionV relativeFrom="paragraph">
                  <wp:posOffset>0</wp:posOffset>
                </wp:positionV>
                <wp:extent cx="361950" cy="2857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61950" cy="285750"/>
                        </a:xfrm>
                        <a:prstGeom prst="rect">
                          <a:avLst/>
                        </a:prstGeom>
                        <a:noFill/>
                        <a:ln w="6350">
                          <a:noFill/>
                        </a:ln>
                      </wps:spPr>
                      <wps:txbx>
                        <w:txbxContent>
                          <w:p w14:paraId="4A8DFE10" w14:textId="77777777" w:rsidR="00641157" w:rsidRPr="00C35827" w:rsidRDefault="00641157" w:rsidP="00641157">
                            <w:pPr>
                              <w:rPr>
                                <w:rFonts w:ascii="Times New Roman" w:hAnsi="Times New Roman" w:cs="Times New Roman"/>
                                <w:b/>
                                <w:bCs/>
                                <w:lang w:val="en-US"/>
                              </w:rPr>
                            </w:pPr>
                            <w:r>
                              <w:rPr>
                                <w:rFonts w:ascii="Times New Roman" w:hAnsi="Times New Roman" w:cs="Times New Roman"/>
                                <w:b/>
                                <w:bCs/>
                                <w:lang w:val="en-US"/>
                              </w:rPr>
                              <w:t>D</w:t>
                            </w:r>
                            <w:r w:rsidRPr="00C35827">
                              <w:rPr>
                                <w:rFonts w:ascii="Times New Roman" w:hAnsi="Times New Roman" w:cs="Times New Roman"/>
                                <w:b/>
                                <w:bCs/>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86512" id="Text Box 21" o:spid="_x0000_s1030" type="#_x0000_t202" style="position:absolute;left:0;text-align:left;margin-left:0;margin-top:0;width:28.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" filled="f" stroked="f" strokeweight=".5pt">
                <v:textbox>
                  <w:txbxContent>
                    <w:p w14:paraId="4A8DFE10" w14:textId="77777777" w:rsidR="00641157" w:rsidRPr="00C35827" w:rsidRDefault="00641157" w:rsidP="00641157">
                      <w:pPr>
                        <w:rPr>
                          <w:rFonts w:ascii="Times New Roman" w:hAnsi="Times New Roman" w:cs="Times New Roman"/>
                          <w:b/>
                          <w:bCs/>
                          <w:lang w:val="en-US"/>
                        </w:rPr>
                      </w:pPr>
                      <w:r>
                        <w:rPr>
                          <w:rFonts w:ascii="Times New Roman" w:hAnsi="Times New Roman" w:cs="Times New Roman"/>
                          <w:b/>
                          <w:bCs/>
                          <w:lang w:val="en-US"/>
                        </w:rPr>
                        <w:t>D</w:t>
                      </w:r>
                      <w:r w:rsidRPr="00C35827">
                        <w:rPr>
                          <w:rFonts w:ascii="Times New Roman" w:hAnsi="Times New Roman" w:cs="Times New Roman"/>
                          <w:b/>
                          <w:bCs/>
                          <w:lang w:val="en-US"/>
                        </w:rPr>
                        <w:t>.</w:t>
                      </w:r>
                    </w:p>
                  </w:txbxContent>
                </v:textbox>
              </v:shape>
            </w:pict>
          </mc:Fallback>
        </mc:AlternateContent>
      </w:r>
      <w:r w:rsidRPr="00940856">
        <w:rPr>
          <w:rFonts w:ascii="Times New Roman" w:hAnsi="Times New Roman" w:cs="Times New Roman"/>
          <w:noProof/>
          <w:lang w:eastAsia="en-IN"/>
        </w:rPr>
        <w:drawing>
          <wp:inline distT="0" distB="0" distL="0" distR="0" wp14:anchorId="2916DC28" wp14:editId="4AE08EE4">
            <wp:extent cx="5044440" cy="2473960"/>
            <wp:effectExtent l="0" t="0" r="381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12 cp 11.png"/>
                    <pic:cNvPicPr/>
                  </pic:nvPicPr>
                  <pic:blipFill rotWithShape="1">
                    <a:blip r:embed="rId25">
                      <a:extLst>
                        <a:ext uri="{28A0092B-C50C-407E-A947-70E740481C1C}">
                          <a14:useLocalDpi xmlns:a14="http://schemas.microsoft.com/office/drawing/2010/main" val="0"/>
                        </a:ext>
                      </a:extLst>
                    </a:blip>
                    <a:srcRect t="1" b="28206"/>
                    <a:stretch>
                      <a:fillRect/>
                    </a:stretch>
                  </pic:blipFill>
                  <pic:spPr bwMode="auto">
                    <a:xfrm>
                      <a:off x="0" y="0"/>
                      <a:ext cx="5049966" cy="2476670"/>
                    </a:xfrm>
                    <a:prstGeom prst="rect">
                      <a:avLst/>
                    </a:prstGeom>
                    <a:ln>
                      <a:noFill/>
                    </a:ln>
                    <a:extLst>
                      <a:ext uri="{53640926-AAD7-44D8-BBD7-CCE9431645EC}">
                        <a14:shadowObscured xmlns:a14="http://schemas.microsoft.com/office/drawing/2010/main"/>
                      </a:ext>
                    </a:extLst>
                  </pic:spPr>
                </pic:pic>
              </a:graphicData>
            </a:graphic>
          </wp:inline>
        </w:drawing>
      </w:r>
    </w:p>
    <w:p w14:paraId="33B5F53D" w14:textId="77777777" w:rsidR="00641157" w:rsidRPr="00940856" w:rsidRDefault="00641157" w:rsidP="00641157">
      <w:pPr>
        <w:jc w:val="both"/>
        <w:rPr>
          <w:rFonts w:ascii="Times New Roman" w:hAnsi="Times New Roman" w:cs="Times New Roman"/>
        </w:rPr>
      </w:pPr>
      <w:r w:rsidRPr="00940856">
        <w:rPr>
          <w:rFonts w:ascii="Times New Roman" w:hAnsi="Times New Roman" w:cs="Times New Roman"/>
          <w:noProof/>
        </w:rPr>
        <w:lastRenderedPageBreak/>
        <w:drawing>
          <wp:inline distT="0" distB="0" distL="0" distR="0" wp14:anchorId="7F20FEB4" wp14:editId="2FD849C9">
            <wp:extent cx="4601217" cy="1057423"/>
            <wp:effectExtent l="0" t="0" r="0" b="9525"/>
            <wp:docPr id="1560185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185294" name="Picture 1560185294"/>
                    <pic:cNvPicPr/>
                  </pic:nvPicPr>
                  <pic:blipFill>
                    <a:blip r:embed="rId26">
                      <a:extLst>
                        <a:ext uri="{28A0092B-C50C-407E-A947-70E740481C1C}">
                          <a14:useLocalDpi xmlns:a14="http://schemas.microsoft.com/office/drawing/2010/main" val="0"/>
                        </a:ext>
                      </a:extLst>
                    </a:blip>
                    <a:stretch>
                      <a:fillRect/>
                    </a:stretch>
                  </pic:blipFill>
                  <pic:spPr>
                    <a:xfrm>
                      <a:off x="0" y="0"/>
                      <a:ext cx="4601217" cy="1057423"/>
                    </a:xfrm>
                    <a:prstGeom prst="rect">
                      <a:avLst/>
                    </a:prstGeom>
                  </pic:spPr>
                </pic:pic>
              </a:graphicData>
            </a:graphic>
          </wp:inline>
        </w:drawing>
      </w:r>
    </w:p>
    <w:p w14:paraId="668DFFBF" w14:textId="4755C99B" w:rsidR="00641157" w:rsidRPr="00940856" w:rsidRDefault="00641157" w:rsidP="00641157">
      <w:pPr>
        <w:jc w:val="both"/>
        <w:rPr>
          <w:rFonts w:ascii="Times New Roman" w:hAnsi="Times New Roman" w:cs="Times New Roman"/>
        </w:rPr>
      </w:pPr>
      <w:r w:rsidRPr="00940856">
        <w:rPr>
          <w:rFonts w:ascii="Times New Roman" w:hAnsi="Times New Roman" w:cs="Times New Roman"/>
        </w:rPr>
        <w:t>Fig</w:t>
      </w:r>
      <w:r w:rsidR="00BF3334">
        <w:rPr>
          <w:rFonts w:ascii="Times New Roman" w:hAnsi="Times New Roman" w:cs="Times New Roman"/>
        </w:rPr>
        <w:t>.</w:t>
      </w:r>
      <w:r>
        <w:rPr>
          <w:rFonts w:ascii="Times New Roman" w:hAnsi="Times New Roman" w:cs="Times New Roman"/>
        </w:rPr>
        <w:t>3</w:t>
      </w:r>
      <w:r w:rsidR="00BF3334">
        <w:rPr>
          <w:rFonts w:ascii="Times New Roman" w:hAnsi="Times New Roman" w:cs="Times New Roman"/>
        </w:rPr>
        <w:t>.</w:t>
      </w:r>
      <w:r>
        <w:rPr>
          <w:rFonts w:ascii="Times New Roman" w:hAnsi="Times New Roman" w:cs="Times New Roman"/>
        </w:rPr>
        <w:t xml:space="preserve"> The 3-D and 2-D structures of the ligands docked with Lectin (PDB ID: 5GQT), </w:t>
      </w:r>
      <w:r w:rsidRPr="00F71760">
        <w:rPr>
          <w:rFonts w:ascii="Times New Roman" w:hAnsi="Times New Roman" w:cs="Times New Roman"/>
          <w:b/>
          <w:bCs/>
        </w:rPr>
        <w:t>A</w:t>
      </w:r>
      <w:r>
        <w:rPr>
          <w:rFonts w:ascii="Times New Roman" w:hAnsi="Times New Roman" w:cs="Times New Roman"/>
        </w:rPr>
        <w:t xml:space="preserve">. Lig_1, </w:t>
      </w:r>
      <w:r w:rsidRPr="00F71760">
        <w:rPr>
          <w:rFonts w:ascii="Times New Roman" w:hAnsi="Times New Roman" w:cs="Times New Roman"/>
          <w:b/>
          <w:bCs/>
        </w:rPr>
        <w:t>B</w:t>
      </w:r>
      <w:r>
        <w:rPr>
          <w:rFonts w:ascii="Times New Roman" w:hAnsi="Times New Roman" w:cs="Times New Roman"/>
        </w:rPr>
        <w:t xml:space="preserve">. Lig_2, </w:t>
      </w:r>
      <w:r w:rsidRPr="00F71760">
        <w:rPr>
          <w:rFonts w:ascii="Times New Roman" w:hAnsi="Times New Roman" w:cs="Times New Roman"/>
          <w:b/>
          <w:bCs/>
        </w:rPr>
        <w:t>C</w:t>
      </w:r>
      <w:r>
        <w:rPr>
          <w:rFonts w:ascii="Times New Roman" w:hAnsi="Times New Roman" w:cs="Times New Roman"/>
        </w:rPr>
        <w:t xml:space="preserve">. Lig_4, and </w:t>
      </w:r>
      <w:r w:rsidRPr="00F71760">
        <w:rPr>
          <w:rFonts w:ascii="Times New Roman" w:hAnsi="Times New Roman" w:cs="Times New Roman"/>
          <w:b/>
          <w:bCs/>
        </w:rPr>
        <w:t>D</w:t>
      </w:r>
      <w:r>
        <w:rPr>
          <w:rFonts w:ascii="Times New Roman" w:hAnsi="Times New Roman" w:cs="Times New Roman"/>
        </w:rPr>
        <w:t xml:space="preserve">. Lig_7 </w:t>
      </w:r>
      <w:r w:rsidRPr="00940856">
        <w:rPr>
          <w:rFonts w:ascii="Times New Roman" w:hAnsi="Times New Roman" w:cs="Times New Roman"/>
        </w:rPr>
        <w:t xml:space="preserve"> </w:t>
      </w:r>
    </w:p>
    <w:p w14:paraId="273B59E2" w14:textId="77777777" w:rsidR="00C45A11" w:rsidRPr="00C45A11" w:rsidRDefault="00C45A11" w:rsidP="00C45A11">
      <w:pPr>
        <w:jc w:val="both"/>
        <w:rPr>
          <w:rFonts w:ascii="Times New Roman" w:hAnsi="Times New Roman" w:cs="Times New Roman"/>
          <w:b/>
          <w:bCs/>
        </w:rPr>
      </w:pPr>
    </w:p>
    <w:p w14:paraId="2FC1507C" w14:textId="5C43CAC3" w:rsidR="00C45A11" w:rsidRPr="00C45A11" w:rsidRDefault="00C45A11" w:rsidP="00C45A11">
      <w:pPr>
        <w:pStyle w:val="ListParagraph"/>
        <w:numPr>
          <w:ilvl w:val="0"/>
          <w:numId w:val="1"/>
        </w:numPr>
        <w:ind w:left="284" w:hanging="284"/>
        <w:jc w:val="both"/>
        <w:rPr>
          <w:rFonts w:ascii="Times New Roman" w:hAnsi="Times New Roman" w:cs="Times New Roman"/>
          <w:b/>
          <w:bCs/>
        </w:rPr>
      </w:pPr>
      <w:r w:rsidRPr="00C45A11">
        <w:rPr>
          <w:rFonts w:ascii="Times New Roman" w:hAnsi="Times New Roman" w:cs="Times New Roman"/>
          <w:b/>
          <w:bCs/>
        </w:rPr>
        <w:t>CONCLUSION</w:t>
      </w:r>
    </w:p>
    <w:p w14:paraId="263971A0" w14:textId="77777777" w:rsidR="00C45A11" w:rsidRPr="009A3C41" w:rsidRDefault="00C45A11" w:rsidP="00C45A11">
      <w:pPr>
        <w:jc w:val="both"/>
        <w:rPr>
          <w:rFonts w:ascii="Times New Roman" w:hAnsi="Times New Roman" w:cs="Times New Roman"/>
        </w:rPr>
      </w:pPr>
      <w:r w:rsidRPr="009A3C41">
        <w:rPr>
          <w:rFonts w:ascii="Times New Roman" w:hAnsi="Times New Roman" w:cs="Times New Roman"/>
        </w:rPr>
        <w:t xml:space="preserve">In this study, a comparative analysis of various proteins was performed to assess their binding affinity to a selected ligand, with the aim of identifying potential candidates for reducing the physical parameters of distillery effluent. Among the proteins analysed, Protein 1 was identified as albumin derived from </w:t>
      </w:r>
      <w:r w:rsidRPr="009A3C41">
        <w:rPr>
          <w:rFonts w:ascii="Times New Roman" w:hAnsi="Times New Roman" w:cs="Times New Roman"/>
          <w:i/>
          <w:iCs/>
        </w:rPr>
        <w:t xml:space="preserve">Moringa </w:t>
      </w:r>
      <w:r w:rsidRPr="009A3C41">
        <w:rPr>
          <w:rFonts w:ascii="Times New Roman" w:hAnsi="Times New Roman" w:cs="Times New Roman"/>
        </w:rPr>
        <w:t xml:space="preserve">seed, while Protein 12 was lectin obtained from </w:t>
      </w:r>
      <w:r w:rsidRPr="009A3C41">
        <w:rPr>
          <w:rFonts w:ascii="Times New Roman" w:hAnsi="Times New Roman" w:cs="Times New Roman"/>
          <w:i/>
          <w:iCs/>
        </w:rPr>
        <w:t>Lantana</w:t>
      </w:r>
      <w:r w:rsidRPr="009A3C41">
        <w:rPr>
          <w:rFonts w:ascii="Times New Roman" w:hAnsi="Times New Roman" w:cs="Times New Roman"/>
        </w:rPr>
        <w:t xml:space="preserve"> leaf. Additionally, Proteins 5 and 7 represented leaf proteins from </w:t>
      </w:r>
      <w:r w:rsidRPr="009A3C41">
        <w:rPr>
          <w:rFonts w:ascii="Times New Roman" w:hAnsi="Times New Roman" w:cs="Times New Roman"/>
          <w:i/>
          <w:iCs/>
        </w:rPr>
        <w:t>Moringa</w:t>
      </w:r>
      <w:r w:rsidRPr="009A3C41">
        <w:rPr>
          <w:rFonts w:ascii="Times New Roman" w:hAnsi="Times New Roman" w:cs="Times New Roman"/>
        </w:rPr>
        <w:t>, corresponding to leucin and albumin, respectively.</w:t>
      </w:r>
    </w:p>
    <w:p w14:paraId="04C8D308" w14:textId="77777777" w:rsidR="00C45A11" w:rsidRPr="009A3C41" w:rsidRDefault="00C45A11" w:rsidP="00C45A11">
      <w:pPr>
        <w:jc w:val="both"/>
        <w:rPr>
          <w:rFonts w:ascii="Times New Roman" w:hAnsi="Times New Roman" w:cs="Times New Roman"/>
        </w:rPr>
      </w:pPr>
      <w:r w:rsidRPr="009A3C41">
        <w:rPr>
          <w:rFonts w:ascii="Times New Roman" w:hAnsi="Times New Roman" w:cs="Times New Roman"/>
        </w:rPr>
        <w:t xml:space="preserve">Among all the tested leaf proteins, the lectin from </w:t>
      </w:r>
      <w:r w:rsidRPr="009A3C41">
        <w:rPr>
          <w:rFonts w:ascii="Times New Roman" w:hAnsi="Times New Roman" w:cs="Times New Roman"/>
          <w:i/>
          <w:iCs/>
        </w:rPr>
        <w:t xml:space="preserve">Lantana </w:t>
      </w:r>
      <w:r w:rsidRPr="009A3C41">
        <w:rPr>
          <w:rFonts w:ascii="Times New Roman" w:hAnsi="Times New Roman" w:cs="Times New Roman"/>
        </w:rPr>
        <w:t>leaf (Protein 1</w:t>
      </w:r>
      <w:r>
        <w:rPr>
          <w:rFonts w:ascii="Times New Roman" w:hAnsi="Times New Roman" w:cs="Times New Roman"/>
        </w:rPr>
        <w:t>1</w:t>
      </w:r>
      <w:r w:rsidRPr="009A3C41">
        <w:rPr>
          <w:rFonts w:ascii="Times New Roman" w:hAnsi="Times New Roman" w:cs="Times New Roman"/>
        </w:rPr>
        <w:t xml:space="preserve">) exhibited the highest binding affinity to the ligand. This strong interaction suggests that </w:t>
      </w:r>
      <w:r w:rsidRPr="009A3C41">
        <w:rPr>
          <w:rFonts w:ascii="Times New Roman" w:hAnsi="Times New Roman" w:cs="Times New Roman"/>
          <w:i/>
          <w:iCs/>
        </w:rPr>
        <w:t>Lantana</w:t>
      </w:r>
      <w:r w:rsidRPr="009A3C41">
        <w:rPr>
          <w:rFonts w:ascii="Times New Roman" w:hAnsi="Times New Roman" w:cs="Times New Roman"/>
        </w:rPr>
        <w:t xml:space="preserve"> lectin has a significant potential in binding and neutralizing target molecules present in distillery effluent. Consequently, its application resulted in a marked improvement in the reduction of key physical parameters (such as turbidity, and organic load) of the effluent.</w:t>
      </w:r>
    </w:p>
    <w:p w14:paraId="27548D75" w14:textId="77777777" w:rsidR="00C45A11" w:rsidRDefault="00C45A11" w:rsidP="00C45A11">
      <w:pPr>
        <w:jc w:val="both"/>
        <w:rPr>
          <w:rFonts w:ascii="Times New Roman" w:hAnsi="Times New Roman" w:cs="Times New Roman"/>
        </w:rPr>
      </w:pPr>
      <w:r w:rsidRPr="009A3C41">
        <w:rPr>
          <w:rFonts w:ascii="Times New Roman" w:hAnsi="Times New Roman" w:cs="Times New Roman"/>
        </w:rPr>
        <w:t xml:space="preserve">These findings highlight the promise of plant-derived proteins, particularly lectins from </w:t>
      </w:r>
      <w:r w:rsidRPr="009A3C41">
        <w:rPr>
          <w:rFonts w:ascii="Times New Roman" w:hAnsi="Times New Roman" w:cs="Times New Roman"/>
          <w:i/>
          <w:iCs/>
        </w:rPr>
        <w:t>Lantana,</w:t>
      </w:r>
      <w:r w:rsidRPr="009A3C41">
        <w:rPr>
          <w:rFonts w:ascii="Times New Roman" w:hAnsi="Times New Roman" w:cs="Times New Roman"/>
        </w:rPr>
        <w:t xml:space="preserve"> as effective bio-remediation agents in treating industrial wastewater. Future work may further optimize the use of such proteins in large-scale effluent treatment systems.</w:t>
      </w:r>
    </w:p>
    <w:p w14:paraId="77FD52B5" w14:textId="14D33FCF" w:rsidR="00C45A11" w:rsidRPr="00F71760" w:rsidRDefault="00C45A11" w:rsidP="00C45A11">
      <w:pPr>
        <w:jc w:val="both"/>
        <w:rPr>
          <w:rFonts w:ascii="Times New Roman" w:hAnsi="Times New Roman" w:cs="Times New Roman"/>
          <w:b/>
          <w:bCs/>
        </w:rPr>
      </w:pPr>
      <w:r w:rsidRPr="00F71760">
        <w:rPr>
          <w:rFonts w:ascii="Times New Roman" w:hAnsi="Times New Roman" w:cs="Times New Roman"/>
          <w:b/>
          <w:bCs/>
        </w:rPr>
        <w:t>REFERENCE</w:t>
      </w:r>
      <w:r>
        <w:rPr>
          <w:rFonts w:ascii="Times New Roman" w:hAnsi="Times New Roman" w:cs="Times New Roman"/>
          <w:b/>
          <w:bCs/>
        </w:rPr>
        <w:t>S</w:t>
      </w:r>
    </w:p>
    <w:p w14:paraId="03AEC947" w14:textId="77777777" w:rsidR="002D0082" w:rsidRPr="000D0016" w:rsidRDefault="002D0082" w:rsidP="000D0016">
      <w:pPr>
        <w:jc w:val="both"/>
        <w:rPr>
          <w:rFonts w:ascii="Times New Roman" w:hAnsi="Times New Roman" w:cs="Times New Roman"/>
          <w:shd w:val="clear" w:color="auto" w:fill="FFFFFF"/>
        </w:rPr>
      </w:pPr>
      <w:r w:rsidRPr="000D0016">
        <w:rPr>
          <w:rFonts w:ascii="Times New Roman" w:hAnsi="Times New Roman" w:cs="Times New Roman"/>
          <w:shd w:val="clear" w:color="auto" w:fill="FFFFFF"/>
        </w:rPr>
        <w:t>Beltrán, F. J., García-Araya, J. F., &amp; Álvarez, P. M. (1999). Wine distillery wastewater degradation. 1. Oxidative treatment using ozone and its effect on the wastewater biodegradability. </w:t>
      </w:r>
      <w:r w:rsidRPr="000D0016">
        <w:rPr>
          <w:rFonts w:ascii="Times New Roman" w:hAnsi="Times New Roman" w:cs="Times New Roman"/>
          <w:i/>
          <w:iCs/>
          <w:shd w:val="clear" w:color="auto" w:fill="FFFFFF"/>
        </w:rPr>
        <w:t>Journal of Agricultural and Food Chemistry</w:t>
      </w:r>
      <w:r w:rsidRPr="000D0016">
        <w:rPr>
          <w:rFonts w:ascii="Times New Roman" w:hAnsi="Times New Roman" w:cs="Times New Roman"/>
          <w:shd w:val="clear" w:color="auto" w:fill="FFFFFF"/>
        </w:rPr>
        <w:t>, </w:t>
      </w:r>
      <w:r w:rsidRPr="000D0016">
        <w:rPr>
          <w:rFonts w:ascii="Times New Roman" w:hAnsi="Times New Roman" w:cs="Times New Roman"/>
          <w:i/>
          <w:iCs/>
          <w:shd w:val="clear" w:color="auto" w:fill="FFFFFF"/>
        </w:rPr>
        <w:t>47</w:t>
      </w:r>
      <w:r w:rsidRPr="000D0016">
        <w:rPr>
          <w:rFonts w:ascii="Times New Roman" w:hAnsi="Times New Roman" w:cs="Times New Roman"/>
          <w:shd w:val="clear" w:color="auto" w:fill="FFFFFF"/>
        </w:rPr>
        <w:t>(9), 3911-3918.</w:t>
      </w:r>
    </w:p>
    <w:p w14:paraId="636C6209" w14:textId="77777777" w:rsidR="002D0082" w:rsidRPr="000D0016" w:rsidRDefault="002D0082" w:rsidP="000D0016">
      <w:pPr>
        <w:jc w:val="both"/>
        <w:rPr>
          <w:rFonts w:ascii="Times New Roman" w:hAnsi="Times New Roman" w:cs="Times New Roman"/>
          <w:shd w:val="clear" w:color="auto" w:fill="FFFFFF"/>
        </w:rPr>
      </w:pPr>
      <w:r w:rsidRPr="000D0016">
        <w:rPr>
          <w:rFonts w:ascii="Times New Roman" w:hAnsi="Times New Roman" w:cs="Times New Roman"/>
          <w:shd w:val="clear" w:color="auto" w:fill="FFFFFF"/>
        </w:rPr>
        <w:t>Beltrán-Heredia, J., Torregrosa, J., Garcia, J., Domínguez, J. R., &amp; Tierno, J. C. (2001). Degradation of olive mill wastewater by the combination of Fenton's reagent and ozonation processes with an aerobic biological treatment. </w:t>
      </w:r>
      <w:r w:rsidRPr="000D0016">
        <w:rPr>
          <w:rFonts w:ascii="Times New Roman" w:hAnsi="Times New Roman" w:cs="Times New Roman"/>
          <w:i/>
          <w:iCs/>
          <w:shd w:val="clear" w:color="auto" w:fill="FFFFFF"/>
        </w:rPr>
        <w:t>Water Science and Technology</w:t>
      </w:r>
      <w:r w:rsidRPr="000D0016">
        <w:rPr>
          <w:rFonts w:ascii="Times New Roman" w:hAnsi="Times New Roman" w:cs="Times New Roman"/>
          <w:shd w:val="clear" w:color="auto" w:fill="FFFFFF"/>
        </w:rPr>
        <w:t>, </w:t>
      </w:r>
      <w:r w:rsidRPr="000D0016">
        <w:rPr>
          <w:rFonts w:ascii="Times New Roman" w:hAnsi="Times New Roman" w:cs="Times New Roman"/>
          <w:i/>
          <w:iCs/>
          <w:shd w:val="clear" w:color="auto" w:fill="FFFFFF"/>
        </w:rPr>
        <w:t>44</w:t>
      </w:r>
      <w:r w:rsidRPr="000D0016">
        <w:rPr>
          <w:rFonts w:ascii="Times New Roman" w:hAnsi="Times New Roman" w:cs="Times New Roman"/>
          <w:shd w:val="clear" w:color="auto" w:fill="FFFFFF"/>
        </w:rPr>
        <w:t>(5), 103-108.</w:t>
      </w:r>
    </w:p>
    <w:p w14:paraId="4FF9EAC8" w14:textId="77777777" w:rsidR="002D0082" w:rsidRPr="000D0016" w:rsidRDefault="002D0082" w:rsidP="000D0016">
      <w:pPr>
        <w:jc w:val="both"/>
        <w:rPr>
          <w:rFonts w:ascii="Times New Roman" w:hAnsi="Times New Roman" w:cs="Times New Roman"/>
          <w:lang w:val="en-US"/>
        </w:rPr>
      </w:pPr>
      <w:r w:rsidRPr="000D0016">
        <w:rPr>
          <w:rFonts w:ascii="Times New Roman" w:hAnsi="Times New Roman" w:cs="Times New Roman"/>
        </w:rPr>
        <w:t>Central Pollution Control Board (CPCB) (2003) Environmental Management in Selected Industrial Sectors Status and Needs, PROBES/97/2002-03, CPCB, Ministry of Environment and Forest, New Delhi.</w:t>
      </w:r>
    </w:p>
    <w:p w14:paraId="41B0C9A2" w14:textId="77777777" w:rsidR="002D0082" w:rsidRPr="000D0016" w:rsidRDefault="002D0082" w:rsidP="000D0016">
      <w:pPr>
        <w:jc w:val="both"/>
        <w:rPr>
          <w:rFonts w:ascii="Times New Roman" w:hAnsi="Times New Roman" w:cs="Times New Roman"/>
          <w:shd w:val="clear" w:color="auto" w:fill="FFFFFF"/>
        </w:rPr>
      </w:pPr>
      <w:r w:rsidRPr="000D0016">
        <w:rPr>
          <w:rFonts w:ascii="Times New Roman" w:hAnsi="Times New Roman" w:cs="Times New Roman"/>
          <w:shd w:val="clear" w:color="auto" w:fill="FFFFFF"/>
        </w:rPr>
        <w:t xml:space="preserve">Copeland, R. A., </w:t>
      </w:r>
      <w:proofErr w:type="spellStart"/>
      <w:r w:rsidRPr="000D0016">
        <w:rPr>
          <w:rFonts w:ascii="Times New Roman" w:hAnsi="Times New Roman" w:cs="Times New Roman"/>
          <w:shd w:val="clear" w:color="auto" w:fill="FFFFFF"/>
        </w:rPr>
        <w:t>Pompliano</w:t>
      </w:r>
      <w:proofErr w:type="spellEnd"/>
      <w:r w:rsidRPr="000D0016">
        <w:rPr>
          <w:rFonts w:ascii="Times New Roman" w:hAnsi="Times New Roman" w:cs="Times New Roman"/>
          <w:shd w:val="clear" w:color="auto" w:fill="FFFFFF"/>
        </w:rPr>
        <w:t>, D. L., &amp; Meek, T. D. (2006). Drug–target residence time and its implications for lead optimization. </w:t>
      </w:r>
      <w:r w:rsidRPr="000D0016">
        <w:rPr>
          <w:rFonts w:ascii="Times New Roman" w:hAnsi="Times New Roman" w:cs="Times New Roman"/>
          <w:i/>
          <w:iCs/>
          <w:shd w:val="clear" w:color="auto" w:fill="FFFFFF"/>
        </w:rPr>
        <w:t>Nature reviews Drug discovery</w:t>
      </w:r>
      <w:r w:rsidRPr="000D0016">
        <w:rPr>
          <w:rFonts w:ascii="Times New Roman" w:hAnsi="Times New Roman" w:cs="Times New Roman"/>
          <w:shd w:val="clear" w:color="auto" w:fill="FFFFFF"/>
        </w:rPr>
        <w:t>, </w:t>
      </w:r>
      <w:r w:rsidRPr="000D0016">
        <w:rPr>
          <w:rFonts w:ascii="Times New Roman" w:hAnsi="Times New Roman" w:cs="Times New Roman"/>
          <w:i/>
          <w:iCs/>
          <w:shd w:val="clear" w:color="auto" w:fill="FFFFFF"/>
        </w:rPr>
        <w:t>5</w:t>
      </w:r>
      <w:r w:rsidRPr="000D0016">
        <w:rPr>
          <w:rFonts w:ascii="Times New Roman" w:hAnsi="Times New Roman" w:cs="Times New Roman"/>
          <w:shd w:val="clear" w:color="auto" w:fill="FFFFFF"/>
        </w:rPr>
        <w:t>(9), 730-739.</w:t>
      </w:r>
    </w:p>
    <w:p w14:paraId="36341090" w14:textId="77777777" w:rsidR="002D0082" w:rsidRPr="000D0016" w:rsidRDefault="002D0082" w:rsidP="000D0016">
      <w:pPr>
        <w:jc w:val="both"/>
        <w:rPr>
          <w:rFonts w:ascii="Times New Roman" w:hAnsi="Times New Roman" w:cs="Times New Roman"/>
          <w:shd w:val="clear" w:color="auto" w:fill="FFFFFF"/>
        </w:rPr>
      </w:pPr>
      <w:r w:rsidRPr="000D0016">
        <w:rPr>
          <w:rFonts w:ascii="Times New Roman" w:hAnsi="Times New Roman" w:cs="Times New Roman"/>
          <w:shd w:val="clear" w:color="auto" w:fill="FFFFFF"/>
        </w:rPr>
        <w:t>Forde, B. G., &amp; Lea, P. J. (2007). Glutamate in plants: metabolism, regulation, and signalling. </w:t>
      </w:r>
      <w:r w:rsidRPr="000D0016">
        <w:rPr>
          <w:rFonts w:ascii="Times New Roman" w:hAnsi="Times New Roman" w:cs="Times New Roman"/>
          <w:i/>
          <w:iCs/>
          <w:shd w:val="clear" w:color="auto" w:fill="FFFFFF"/>
        </w:rPr>
        <w:t>Journal of experimental botany</w:t>
      </w:r>
      <w:r w:rsidRPr="000D0016">
        <w:rPr>
          <w:rFonts w:ascii="Times New Roman" w:hAnsi="Times New Roman" w:cs="Times New Roman"/>
          <w:shd w:val="clear" w:color="auto" w:fill="FFFFFF"/>
        </w:rPr>
        <w:t>, </w:t>
      </w:r>
      <w:r w:rsidRPr="000D0016">
        <w:rPr>
          <w:rFonts w:ascii="Times New Roman" w:hAnsi="Times New Roman" w:cs="Times New Roman"/>
          <w:i/>
          <w:iCs/>
          <w:shd w:val="clear" w:color="auto" w:fill="FFFFFF"/>
        </w:rPr>
        <w:t>58</w:t>
      </w:r>
      <w:r w:rsidRPr="000D0016">
        <w:rPr>
          <w:rFonts w:ascii="Times New Roman" w:hAnsi="Times New Roman" w:cs="Times New Roman"/>
          <w:shd w:val="clear" w:color="auto" w:fill="FFFFFF"/>
        </w:rPr>
        <w:t>(9), 2339-2358.</w:t>
      </w:r>
    </w:p>
    <w:p w14:paraId="066C2D72" w14:textId="77777777" w:rsidR="002D0082" w:rsidRPr="000D0016" w:rsidRDefault="002D0082" w:rsidP="000D0016">
      <w:pPr>
        <w:jc w:val="both"/>
        <w:rPr>
          <w:rFonts w:ascii="Times New Roman" w:hAnsi="Times New Roman" w:cs="Times New Roman"/>
          <w:shd w:val="clear" w:color="auto" w:fill="FFFFFF"/>
        </w:rPr>
      </w:pPr>
      <w:r w:rsidRPr="000D0016">
        <w:rPr>
          <w:rFonts w:ascii="Times New Roman" w:hAnsi="Times New Roman" w:cs="Times New Roman"/>
          <w:shd w:val="clear" w:color="auto" w:fill="FFFFFF"/>
        </w:rPr>
        <w:lastRenderedPageBreak/>
        <w:t>Fumi, M. D., Parodi, G., Parodi, E., Silva, A., &amp; Marchetti, R. (1995). Optimisation of long-term activated-sludge treatment of winery wastewater. </w:t>
      </w:r>
      <w:r w:rsidRPr="000D0016">
        <w:rPr>
          <w:rFonts w:ascii="Times New Roman" w:hAnsi="Times New Roman" w:cs="Times New Roman"/>
          <w:i/>
          <w:iCs/>
          <w:shd w:val="clear" w:color="auto" w:fill="FFFFFF"/>
        </w:rPr>
        <w:t>Bioresource Technology</w:t>
      </w:r>
      <w:r w:rsidRPr="000D0016">
        <w:rPr>
          <w:rFonts w:ascii="Times New Roman" w:hAnsi="Times New Roman" w:cs="Times New Roman"/>
          <w:shd w:val="clear" w:color="auto" w:fill="FFFFFF"/>
        </w:rPr>
        <w:t>, </w:t>
      </w:r>
      <w:r w:rsidRPr="000D0016">
        <w:rPr>
          <w:rFonts w:ascii="Times New Roman" w:hAnsi="Times New Roman" w:cs="Times New Roman"/>
          <w:i/>
          <w:iCs/>
          <w:shd w:val="clear" w:color="auto" w:fill="FFFFFF"/>
        </w:rPr>
        <w:t>52</w:t>
      </w:r>
      <w:r w:rsidRPr="000D0016">
        <w:rPr>
          <w:rFonts w:ascii="Times New Roman" w:hAnsi="Times New Roman" w:cs="Times New Roman"/>
          <w:shd w:val="clear" w:color="auto" w:fill="FFFFFF"/>
        </w:rPr>
        <w:t>(1), 45-51.</w:t>
      </w:r>
    </w:p>
    <w:p w14:paraId="7F182CAD" w14:textId="77777777" w:rsidR="002D0082" w:rsidRPr="000D0016" w:rsidRDefault="002D0082" w:rsidP="000D0016">
      <w:pPr>
        <w:jc w:val="both"/>
        <w:rPr>
          <w:rFonts w:ascii="Times New Roman" w:hAnsi="Times New Roman" w:cs="Times New Roman"/>
          <w:shd w:val="clear" w:color="auto" w:fill="FFFFFF"/>
        </w:rPr>
      </w:pPr>
      <w:proofErr w:type="spellStart"/>
      <w:r w:rsidRPr="000D0016">
        <w:rPr>
          <w:rFonts w:ascii="Times New Roman" w:hAnsi="Times New Roman" w:cs="Times New Roman"/>
          <w:shd w:val="clear" w:color="auto" w:fill="FFFFFF"/>
        </w:rPr>
        <w:t>Galili</w:t>
      </w:r>
      <w:proofErr w:type="spellEnd"/>
      <w:r w:rsidRPr="000D0016">
        <w:rPr>
          <w:rFonts w:ascii="Times New Roman" w:hAnsi="Times New Roman" w:cs="Times New Roman"/>
          <w:shd w:val="clear" w:color="auto" w:fill="FFFFFF"/>
        </w:rPr>
        <w:t>, G. (1995). Regulation of lysine and threonine synthesis. </w:t>
      </w:r>
      <w:r w:rsidRPr="000D0016">
        <w:rPr>
          <w:rFonts w:ascii="Times New Roman" w:hAnsi="Times New Roman" w:cs="Times New Roman"/>
          <w:i/>
          <w:iCs/>
          <w:shd w:val="clear" w:color="auto" w:fill="FFFFFF"/>
        </w:rPr>
        <w:t>The Plant Cell</w:t>
      </w:r>
      <w:r w:rsidRPr="000D0016">
        <w:rPr>
          <w:rFonts w:ascii="Times New Roman" w:hAnsi="Times New Roman" w:cs="Times New Roman"/>
          <w:shd w:val="clear" w:color="auto" w:fill="FFFFFF"/>
        </w:rPr>
        <w:t>, </w:t>
      </w:r>
      <w:r w:rsidRPr="000D0016">
        <w:rPr>
          <w:rFonts w:ascii="Times New Roman" w:hAnsi="Times New Roman" w:cs="Times New Roman"/>
          <w:i/>
          <w:iCs/>
          <w:shd w:val="clear" w:color="auto" w:fill="FFFFFF"/>
        </w:rPr>
        <w:t>7</w:t>
      </w:r>
      <w:r w:rsidRPr="000D0016">
        <w:rPr>
          <w:rFonts w:ascii="Times New Roman" w:hAnsi="Times New Roman" w:cs="Times New Roman"/>
          <w:shd w:val="clear" w:color="auto" w:fill="FFFFFF"/>
        </w:rPr>
        <w:t>(7), 899.</w:t>
      </w:r>
    </w:p>
    <w:p w14:paraId="5D76E6E0" w14:textId="77777777" w:rsidR="002D0082" w:rsidRPr="000D0016" w:rsidRDefault="002D0082" w:rsidP="000D0016">
      <w:pPr>
        <w:jc w:val="both"/>
        <w:rPr>
          <w:rFonts w:ascii="Times New Roman" w:hAnsi="Times New Roman" w:cs="Times New Roman"/>
          <w:shd w:val="clear" w:color="auto" w:fill="FFFFFF"/>
        </w:rPr>
      </w:pPr>
      <w:r w:rsidRPr="000D0016">
        <w:rPr>
          <w:rFonts w:ascii="Times New Roman" w:hAnsi="Times New Roman" w:cs="Times New Roman"/>
          <w:shd w:val="clear" w:color="auto" w:fill="FFFFFF"/>
        </w:rPr>
        <w:t xml:space="preserve">Hiremath, K. Y., Jagadeesh, N., </w:t>
      </w:r>
      <w:proofErr w:type="spellStart"/>
      <w:r w:rsidRPr="000D0016">
        <w:rPr>
          <w:rFonts w:ascii="Times New Roman" w:hAnsi="Times New Roman" w:cs="Times New Roman"/>
          <w:shd w:val="clear" w:color="auto" w:fill="FFFFFF"/>
        </w:rPr>
        <w:t>Belur</w:t>
      </w:r>
      <w:proofErr w:type="spellEnd"/>
      <w:r w:rsidRPr="000D0016">
        <w:rPr>
          <w:rFonts w:ascii="Times New Roman" w:hAnsi="Times New Roman" w:cs="Times New Roman"/>
          <w:shd w:val="clear" w:color="auto" w:fill="FFFFFF"/>
        </w:rPr>
        <w:t xml:space="preserve">, S., Kulkarni, S. S., &amp; Inamdar, S. R. (2020). A lectin with anti-microbial and </w:t>
      </w:r>
      <w:proofErr w:type="spellStart"/>
      <w:r w:rsidRPr="000D0016">
        <w:rPr>
          <w:rFonts w:ascii="Times New Roman" w:hAnsi="Times New Roman" w:cs="Times New Roman"/>
          <w:shd w:val="clear" w:color="auto" w:fill="FFFFFF"/>
        </w:rPr>
        <w:t>anti proliferative</w:t>
      </w:r>
      <w:proofErr w:type="spellEnd"/>
      <w:r w:rsidRPr="000D0016">
        <w:rPr>
          <w:rFonts w:ascii="Times New Roman" w:hAnsi="Times New Roman" w:cs="Times New Roman"/>
          <w:shd w:val="clear" w:color="auto" w:fill="FFFFFF"/>
        </w:rPr>
        <w:t xml:space="preserve"> activities from Lantana camara, a medicinal plant. </w:t>
      </w:r>
      <w:r w:rsidRPr="000D0016">
        <w:rPr>
          <w:rFonts w:ascii="Times New Roman" w:hAnsi="Times New Roman" w:cs="Times New Roman"/>
          <w:i/>
          <w:iCs/>
          <w:shd w:val="clear" w:color="auto" w:fill="FFFFFF"/>
        </w:rPr>
        <w:t>Protein expression and purification</w:t>
      </w:r>
      <w:r w:rsidRPr="000D0016">
        <w:rPr>
          <w:rFonts w:ascii="Times New Roman" w:hAnsi="Times New Roman" w:cs="Times New Roman"/>
          <w:shd w:val="clear" w:color="auto" w:fill="FFFFFF"/>
        </w:rPr>
        <w:t>, </w:t>
      </w:r>
      <w:r w:rsidRPr="000D0016">
        <w:rPr>
          <w:rFonts w:ascii="Times New Roman" w:hAnsi="Times New Roman" w:cs="Times New Roman"/>
          <w:i/>
          <w:iCs/>
          <w:shd w:val="clear" w:color="auto" w:fill="FFFFFF"/>
        </w:rPr>
        <w:t>170</w:t>
      </w:r>
      <w:r w:rsidRPr="000D0016">
        <w:rPr>
          <w:rFonts w:ascii="Times New Roman" w:hAnsi="Times New Roman" w:cs="Times New Roman"/>
          <w:shd w:val="clear" w:color="auto" w:fill="FFFFFF"/>
        </w:rPr>
        <w:t>, 105574.</w:t>
      </w:r>
    </w:p>
    <w:p w14:paraId="35840D4C" w14:textId="77777777" w:rsidR="002D0082" w:rsidRPr="000D0016" w:rsidRDefault="002D0082" w:rsidP="000D0016">
      <w:pPr>
        <w:jc w:val="both"/>
        <w:rPr>
          <w:rFonts w:ascii="Times New Roman" w:hAnsi="Times New Roman" w:cs="Times New Roman"/>
          <w:shd w:val="clear" w:color="auto" w:fill="FFFFFF"/>
        </w:rPr>
      </w:pPr>
      <w:r w:rsidRPr="000D0016">
        <w:rPr>
          <w:rFonts w:ascii="Times New Roman" w:hAnsi="Times New Roman" w:cs="Times New Roman"/>
          <w:shd w:val="clear" w:color="auto" w:fill="FFFFFF"/>
        </w:rPr>
        <w:t xml:space="preserve">Jain, A.S., Sushma, P., </w:t>
      </w:r>
      <w:proofErr w:type="spellStart"/>
      <w:r w:rsidRPr="000D0016">
        <w:rPr>
          <w:rFonts w:ascii="Times New Roman" w:hAnsi="Times New Roman" w:cs="Times New Roman"/>
          <w:shd w:val="clear" w:color="auto" w:fill="FFFFFF"/>
        </w:rPr>
        <w:t>Dharmashekar</w:t>
      </w:r>
      <w:proofErr w:type="spellEnd"/>
      <w:r w:rsidRPr="000D0016">
        <w:rPr>
          <w:rFonts w:ascii="Times New Roman" w:hAnsi="Times New Roman" w:cs="Times New Roman"/>
          <w:shd w:val="clear" w:color="auto" w:fill="FFFFFF"/>
        </w:rPr>
        <w:t xml:space="preserve">, C., </w:t>
      </w:r>
      <w:proofErr w:type="spellStart"/>
      <w:r w:rsidRPr="000D0016">
        <w:rPr>
          <w:rFonts w:ascii="Times New Roman" w:hAnsi="Times New Roman" w:cs="Times New Roman"/>
          <w:shd w:val="clear" w:color="auto" w:fill="FFFFFF"/>
        </w:rPr>
        <w:t>Beelagi</w:t>
      </w:r>
      <w:proofErr w:type="spellEnd"/>
      <w:r w:rsidRPr="000D0016">
        <w:rPr>
          <w:rFonts w:ascii="Times New Roman" w:hAnsi="Times New Roman" w:cs="Times New Roman"/>
          <w:shd w:val="clear" w:color="auto" w:fill="FFFFFF"/>
        </w:rPr>
        <w:t xml:space="preserve">, M.S., Prasad, S.K., </w:t>
      </w:r>
      <w:proofErr w:type="spellStart"/>
      <w:r w:rsidRPr="000D0016">
        <w:rPr>
          <w:rFonts w:ascii="Times New Roman" w:hAnsi="Times New Roman" w:cs="Times New Roman"/>
          <w:shd w:val="clear" w:color="auto" w:fill="FFFFFF"/>
        </w:rPr>
        <w:t>Shivamallu</w:t>
      </w:r>
      <w:proofErr w:type="spellEnd"/>
      <w:r w:rsidRPr="000D0016">
        <w:rPr>
          <w:rFonts w:ascii="Times New Roman" w:hAnsi="Times New Roman" w:cs="Times New Roman"/>
          <w:shd w:val="clear" w:color="auto" w:fill="FFFFFF"/>
        </w:rPr>
        <w:t xml:space="preserve">, C., Prasad, A., Syed, A., </w:t>
      </w:r>
      <w:proofErr w:type="spellStart"/>
      <w:r w:rsidRPr="000D0016">
        <w:rPr>
          <w:rFonts w:ascii="Times New Roman" w:hAnsi="Times New Roman" w:cs="Times New Roman"/>
          <w:shd w:val="clear" w:color="auto" w:fill="FFFFFF"/>
        </w:rPr>
        <w:t>Marraiki</w:t>
      </w:r>
      <w:proofErr w:type="spellEnd"/>
      <w:r w:rsidRPr="000D0016">
        <w:rPr>
          <w:rFonts w:ascii="Times New Roman" w:hAnsi="Times New Roman" w:cs="Times New Roman"/>
          <w:shd w:val="clear" w:color="auto" w:fill="FFFFFF"/>
        </w:rPr>
        <w:t xml:space="preserve">, N., Prasad, K.S. (2021). In silico evaluation of flavonoids as effective antiviral agents on the spike glycoprotein of SARS-CoV-2, </w:t>
      </w:r>
      <w:r w:rsidRPr="000D0016">
        <w:rPr>
          <w:rFonts w:ascii="Times New Roman" w:hAnsi="Times New Roman" w:cs="Times New Roman"/>
          <w:i/>
          <w:iCs/>
          <w:shd w:val="clear" w:color="auto" w:fill="FFFFFF"/>
        </w:rPr>
        <w:t>Saudi Journal of Biological Sciences.</w:t>
      </w:r>
      <w:r w:rsidRPr="000D0016">
        <w:rPr>
          <w:rFonts w:ascii="Times New Roman" w:hAnsi="Times New Roman" w:cs="Times New Roman"/>
          <w:shd w:val="clear" w:color="auto" w:fill="FFFFFF"/>
        </w:rPr>
        <w:t>1040-51</w:t>
      </w:r>
    </w:p>
    <w:p w14:paraId="25FEE1FF" w14:textId="77777777" w:rsidR="002D0082" w:rsidRPr="000D0016" w:rsidRDefault="002D0082" w:rsidP="000D0016">
      <w:pPr>
        <w:jc w:val="both"/>
        <w:rPr>
          <w:rFonts w:ascii="Times New Roman" w:hAnsi="Times New Roman" w:cs="Times New Roman"/>
          <w:shd w:val="clear" w:color="auto" w:fill="FFFFFF"/>
        </w:rPr>
      </w:pPr>
      <w:r w:rsidRPr="000D0016">
        <w:rPr>
          <w:rFonts w:ascii="Times New Roman" w:hAnsi="Times New Roman" w:cs="Times New Roman"/>
          <w:shd w:val="clear" w:color="auto" w:fill="FFFFFF"/>
        </w:rPr>
        <w:t xml:space="preserve">Kini, S. G., Wong, K. H., Tan, W. L., Xiao, T., &amp; Tam, J. P. (2017). </w:t>
      </w:r>
      <w:proofErr w:type="spellStart"/>
      <w:r w:rsidRPr="000D0016">
        <w:rPr>
          <w:rFonts w:ascii="Times New Roman" w:hAnsi="Times New Roman" w:cs="Times New Roman"/>
          <w:shd w:val="clear" w:color="auto" w:fill="FFFFFF"/>
        </w:rPr>
        <w:t>Morintides</w:t>
      </w:r>
      <w:proofErr w:type="spellEnd"/>
      <w:r w:rsidRPr="000D0016">
        <w:rPr>
          <w:rFonts w:ascii="Times New Roman" w:hAnsi="Times New Roman" w:cs="Times New Roman"/>
          <w:shd w:val="clear" w:color="auto" w:fill="FFFFFF"/>
        </w:rPr>
        <w:t>: cargo-free chitin-binding peptides from Moringa oleifera. </w:t>
      </w:r>
      <w:r w:rsidRPr="000D0016">
        <w:rPr>
          <w:rFonts w:ascii="Times New Roman" w:hAnsi="Times New Roman" w:cs="Times New Roman"/>
          <w:i/>
          <w:iCs/>
          <w:shd w:val="clear" w:color="auto" w:fill="FFFFFF"/>
        </w:rPr>
        <w:t>BMC plant biology</w:t>
      </w:r>
      <w:r w:rsidRPr="000D0016">
        <w:rPr>
          <w:rFonts w:ascii="Times New Roman" w:hAnsi="Times New Roman" w:cs="Times New Roman"/>
          <w:shd w:val="clear" w:color="auto" w:fill="FFFFFF"/>
        </w:rPr>
        <w:t>, </w:t>
      </w:r>
      <w:r w:rsidRPr="000D0016">
        <w:rPr>
          <w:rFonts w:ascii="Times New Roman" w:hAnsi="Times New Roman" w:cs="Times New Roman"/>
          <w:i/>
          <w:iCs/>
          <w:shd w:val="clear" w:color="auto" w:fill="FFFFFF"/>
        </w:rPr>
        <w:t>17</w:t>
      </w:r>
      <w:r w:rsidRPr="000D0016">
        <w:rPr>
          <w:rFonts w:ascii="Times New Roman" w:hAnsi="Times New Roman" w:cs="Times New Roman"/>
          <w:shd w:val="clear" w:color="auto" w:fill="FFFFFF"/>
        </w:rPr>
        <w:t>, 1-13.</w:t>
      </w:r>
    </w:p>
    <w:p w14:paraId="3E30AEC1" w14:textId="77777777" w:rsidR="002D0082" w:rsidRPr="000D0016" w:rsidRDefault="002D0082" w:rsidP="000D0016">
      <w:pPr>
        <w:jc w:val="both"/>
        <w:rPr>
          <w:rFonts w:ascii="Times New Roman" w:hAnsi="Times New Roman" w:cs="Times New Roman"/>
          <w:shd w:val="clear" w:color="auto" w:fill="FFFFFF"/>
        </w:rPr>
      </w:pPr>
      <w:r w:rsidRPr="000D0016">
        <w:rPr>
          <w:rFonts w:ascii="Times New Roman" w:hAnsi="Times New Roman" w:cs="Times New Roman"/>
          <w:shd w:val="clear" w:color="auto" w:fill="FFFFFF"/>
        </w:rPr>
        <w:t>Laskowski, R. A., MacArthur, M. W., Moss, D. S., &amp; Thornton, J. M. (1993). PROCHECK: a program to check the stereochemical quality of protein structures. </w:t>
      </w:r>
      <w:r w:rsidRPr="000D0016">
        <w:rPr>
          <w:rFonts w:ascii="Times New Roman" w:hAnsi="Times New Roman" w:cs="Times New Roman"/>
          <w:i/>
          <w:iCs/>
          <w:shd w:val="clear" w:color="auto" w:fill="FFFFFF"/>
        </w:rPr>
        <w:t>Applied Crystallography</w:t>
      </w:r>
      <w:r w:rsidRPr="000D0016">
        <w:rPr>
          <w:rFonts w:ascii="Times New Roman" w:hAnsi="Times New Roman" w:cs="Times New Roman"/>
          <w:shd w:val="clear" w:color="auto" w:fill="FFFFFF"/>
        </w:rPr>
        <w:t>, </w:t>
      </w:r>
      <w:r w:rsidRPr="000D0016">
        <w:rPr>
          <w:rFonts w:ascii="Times New Roman" w:hAnsi="Times New Roman" w:cs="Times New Roman"/>
          <w:i/>
          <w:iCs/>
          <w:shd w:val="clear" w:color="auto" w:fill="FFFFFF"/>
        </w:rPr>
        <w:t>26</w:t>
      </w:r>
      <w:r w:rsidRPr="000D0016">
        <w:rPr>
          <w:rFonts w:ascii="Times New Roman" w:hAnsi="Times New Roman" w:cs="Times New Roman"/>
          <w:shd w:val="clear" w:color="auto" w:fill="FFFFFF"/>
        </w:rPr>
        <w:t>(2), 283-291.</w:t>
      </w:r>
    </w:p>
    <w:p w14:paraId="6CAD0803" w14:textId="77777777" w:rsidR="002D0082" w:rsidRPr="000D0016" w:rsidRDefault="002D0082" w:rsidP="000D0016">
      <w:pPr>
        <w:jc w:val="both"/>
        <w:rPr>
          <w:rFonts w:ascii="Times New Roman" w:hAnsi="Times New Roman" w:cs="Times New Roman"/>
          <w:shd w:val="clear" w:color="auto" w:fill="FFFFFF"/>
        </w:rPr>
      </w:pPr>
      <w:r w:rsidRPr="000D0016">
        <w:rPr>
          <w:rFonts w:ascii="Times New Roman" w:hAnsi="Times New Roman" w:cs="Times New Roman"/>
          <w:shd w:val="clear" w:color="auto" w:fill="FFFFFF"/>
        </w:rPr>
        <w:t xml:space="preserve">Leite Pereira, M., David de Oliveira, H., Tadeu Abreu de Oliveira, J., Menezes </w:t>
      </w:r>
      <w:proofErr w:type="spellStart"/>
      <w:r w:rsidRPr="000D0016">
        <w:rPr>
          <w:rFonts w:ascii="Times New Roman" w:hAnsi="Times New Roman" w:cs="Times New Roman"/>
          <w:shd w:val="clear" w:color="auto" w:fill="FFFFFF"/>
        </w:rPr>
        <w:t>Gifoni</w:t>
      </w:r>
      <w:proofErr w:type="spellEnd"/>
      <w:r w:rsidRPr="000D0016">
        <w:rPr>
          <w:rFonts w:ascii="Times New Roman" w:hAnsi="Times New Roman" w:cs="Times New Roman"/>
          <w:shd w:val="clear" w:color="auto" w:fill="FFFFFF"/>
        </w:rPr>
        <w:t>, J., de Oliveira Rocha, R., de Oliveira Bezerra de Sousa, D., &amp; Maria Vasconcelos, I. (2011). Purification of a chitin-binding protein from Moringa oleifera seeds with potential to relieve pain and inflammation. </w:t>
      </w:r>
      <w:r w:rsidRPr="000D0016">
        <w:rPr>
          <w:rFonts w:ascii="Times New Roman" w:hAnsi="Times New Roman" w:cs="Times New Roman"/>
          <w:i/>
          <w:iCs/>
          <w:shd w:val="clear" w:color="auto" w:fill="FFFFFF"/>
        </w:rPr>
        <w:t>Protein and Peptide Letters</w:t>
      </w:r>
      <w:r w:rsidRPr="000D0016">
        <w:rPr>
          <w:rFonts w:ascii="Times New Roman" w:hAnsi="Times New Roman" w:cs="Times New Roman"/>
          <w:shd w:val="clear" w:color="auto" w:fill="FFFFFF"/>
        </w:rPr>
        <w:t>, </w:t>
      </w:r>
      <w:r w:rsidRPr="000D0016">
        <w:rPr>
          <w:rFonts w:ascii="Times New Roman" w:hAnsi="Times New Roman" w:cs="Times New Roman"/>
          <w:i/>
          <w:iCs/>
          <w:shd w:val="clear" w:color="auto" w:fill="FFFFFF"/>
        </w:rPr>
        <w:t>18</w:t>
      </w:r>
      <w:r w:rsidRPr="000D0016">
        <w:rPr>
          <w:rFonts w:ascii="Times New Roman" w:hAnsi="Times New Roman" w:cs="Times New Roman"/>
          <w:shd w:val="clear" w:color="auto" w:fill="FFFFFF"/>
        </w:rPr>
        <w:t>(11), 1078-1085</w:t>
      </w:r>
    </w:p>
    <w:p w14:paraId="45195C7E" w14:textId="77777777" w:rsidR="002D0082" w:rsidRPr="000D0016" w:rsidRDefault="002D0082" w:rsidP="000D0016">
      <w:pPr>
        <w:jc w:val="both"/>
        <w:rPr>
          <w:rFonts w:ascii="Times New Roman" w:hAnsi="Times New Roman" w:cs="Times New Roman"/>
          <w:shd w:val="clear" w:color="auto" w:fill="FFFFFF"/>
        </w:rPr>
      </w:pPr>
      <w:r w:rsidRPr="000D0016">
        <w:rPr>
          <w:rFonts w:ascii="Times New Roman" w:hAnsi="Times New Roman" w:cs="Times New Roman"/>
          <w:shd w:val="clear" w:color="auto" w:fill="FFFFFF"/>
        </w:rPr>
        <w:t>Morris, G. M., &amp; Lim-Wilby, M. (2008). Molecular docking. </w:t>
      </w:r>
      <w:r w:rsidRPr="000D0016">
        <w:rPr>
          <w:rFonts w:ascii="Times New Roman" w:hAnsi="Times New Roman" w:cs="Times New Roman"/>
          <w:i/>
          <w:iCs/>
          <w:shd w:val="clear" w:color="auto" w:fill="FFFFFF"/>
        </w:rPr>
        <w:t xml:space="preserve">Molecular </w:t>
      </w:r>
      <w:proofErr w:type="spellStart"/>
      <w:r w:rsidRPr="000D0016">
        <w:rPr>
          <w:rFonts w:ascii="Times New Roman" w:hAnsi="Times New Roman" w:cs="Times New Roman"/>
          <w:i/>
          <w:iCs/>
          <w:shd w:val="clear" w:color="auto" w:fill="FFFFFF"/>
        </w:rPr>
        <w:t>modeling</w:t>
      </w:r>
      <w:proofErr w:type="spellEnd"/>
      <w:r w:rsidRPr="000D0016">
        <w:rPr>
          <w:rFonts w:ascii="Times New Roman" w:hAnsi="Times New Roman" w:cs="Times New Roman"/>
          <w:i/>
          <w:iCs/>
          <w:shd w:val="clear" w:color="auto" w:fill="FFFFFF"/>
        </w:rPr>
        <w:t xml:space="preserve"> of proteins</w:t>
      </w:r>
      <w:r w:rsidRPr="000D0016">
        <w:rPr>
          <w:rFonts w:ascii="Times New Roman" w:hAnsi="Times New Roman" w:cs="Times New Roman"/>
          <w:shd w:val="clear" w:color="auto" w:fill="FFFFFF"/>
        </w:rPr>
        <w:t>, 365-382.</w:t>
      </w:r>
    </w:p>
    <w:p w14:paraId="78FE1BEC" w14:textId="77777777" w:rsidR="002D0082" w:rsidRPr="000D0016" w:rsidRDefault="002D0082" w:rsidP="000D0016">
      <w:pPr>
        <w:jc w:val="both"/>
        <w:rPr>
          <w:rFonts w:ascii="Times New Roman" w:hAnsi="Times New Roman" w:cs="Times New Roman"/>
          <w:shd w:val="clear" w:color="auto" w:fill="FFFFFF"/>
        </w:rPr>
      </w:pPr>
      <w:r w:rsidRPr="000D0016">
        <w:rPr>
          <w:rFonts w:ascii="Times New Roman" w:hAnsi="Times New Roman" w:cs="Times New Roman"/>
          <w:shd w:val="clear" w:color="auto" w:fill="FFFFFF"/>
        </w:rPr>
        <w:t xml:space="preserve">Moulin, M., </w:t>
      </w:r>
      <w:proofErr w:type="spellStart"/>
      <w:r w:rsidRPr="000D0016">
        <w:rPr>
          <w:rFonts w:ascii="Times New Roman" w:hAnsi="Times New Roman" w:cs="Times New Roman"/>
          <w:shd w:val="clear" w:color="auto" w:fill="FFFFFF"/>
        </w:rPr>
        <w:t>Mossou</w:t>
      </w:r>
      <w:proofErr w:type="spellEnd"/>
      <w:r w:rsidRPr="000D0016">
        <w:rPr>
          <w:rFonts w:ascii="Times New Roman" w:hAnsi="Times New Roman" w:cs="Times New Roman"/>
          <w:shd w:val="clear" w:color="auto" w:fill="FFFFFF"/>
        </w:rPr>
        <w:t>, E., Signor, L., Kieffer-</w:t>
      </w:r>
      <w:proofErr w:type="spellStart"/>
      <w:r w:rsidRPr="000D0016">
        <w:rPr>
          <w:rFonts w:ascii="Times New Roman" w:hAnsi="Times New Roman" w:cs="Times New Roman"/>
          <w:shd w:val="clear" w:color="auto" w:fill="FFFFFF"/>
        </w:rPr>
        <w:t>Jaquinod</w:t>
      </w:r>
      <w:proofErr w:type="spellEnd"/>
      <w:r w:rsidRPr="000D0016">
        <w:rPr>
          <w:rFonts w:ascii="Times New Roman" w:hAnsi="Times New Roman" w:cs="Times New Roman"/>
          <w:shd w:val="clear" w:color="auto" w:fill="FFFFFF"/>
        </w:rPr>
        <w:t xml:space="preserve">, S., </w:t>
      </w:r>
      <w:proofErr w:type="spellStart"/>
      <w:r w:rsidRPr="000D0016">
        <w:rPr>
          <w:rFonts w:ascii="Times New Roman" w:hAnsi="Times New Roman" w:cs="Times New Roman"/>
          <w:shd w:val="clear" w:color="auto" w:fill="FFFFFF"/>
        </w:rPr>
        <w:t>Kwaambwa</w:t>
      </w:r>
      <w:proofErr w:type="spellEnd"/>
      <w:r w:rsidRPr="000D0016">
        <w:rPr>
          <w:rFonts w:ascii="Times New Roman" w:hAnsi="Times New Roman" w:cs="Times New Roman"/>
          <w:shd w:val="clear" w:color="auto" w:fill="FFFFFF"/>
        </w:rPr>
        <w:t xml:space="preserve">, H. M., </w:t>
      </w:r>
      <w:proofErr w:type="spellStart"/>
      <w:r w:rsidRPr="000D0016">
        <w:rPr>
          <w:rFonts w:ascii="Times New Roman" w:hAnsi="Times New Roman" w:cs="Times New Roman"/>
          <w:shd w:val="clear" w:color="auto" w:fill="FFFFFF"/>
        </w:rPr>
        <w:t>Nermark</w:t>
      </w:r>
      <w:proofErr w:type="spellEnd"/>
      <w:r w:rsidRPr="000D0016">
        <w:rPr>
          <w:rFonts w:ascii="Times New Roman" w:hAnsi="Times New Roman" w:cs="Times New Roman"/>
          <w:shd w:val="clear" w:color="auto" w:fill="FFFFFF"/>
        </w:rPr>
        <w:t>, F., ... &amp; Rennie, A. R. (2019). Towards a molecular understanding of the water purification properties of Moringa seed proteins. </w:t>
      </w:r>
      <w:r w:rsidRPr="000D0016">
        <w:rPr>
          <w:rFonts w:ascii="Times New Roman" w:hAnsi="Times New Roman" w:cs="Times New Roman"/>
          <w:i/>
          <w:iCs/>
          <w:shd w:val="clear" w:color="auto" w:fill="FFFFFF"/>
        </w:rPr>
        <w:t>Journal of colloid and interface science</w:t>
      </w:r>
      <w:r w:rsidRPr="000D0016">
        <w:rPr>
          <w:rFonts w:ascii="Times New Roman" w:hAnsi="Times New Roman" w:cs="Times New Roman"/>
          <w:shd w:val="clear" w:color="auto" w:fill="FFFFFF"/>
        </w:rPr>
        <w:t>, </w:t>
      </w:r>
      <w:r w:rsidRPr="000D0016">
        <w:rPr>
          <w:rFonts w:ascii="Times New Roman" w:hAnsi="Times New Roman" w:cs="Times New Roman"/>
          <w:i/>
          <w:iCs/>
          <w:shd w:val="clear" w:color="auto" w:fill="FFFFFF"/>
        </w:rPr>
        <w:t>554</w:t>
      </w:r>
      <w:r w:rsidRPr="000D0016">
        <w:rPr>
          <w:rFonts w:ascii="Times New Roman" w:hAnsi="Times New Roman" w:cs="Times New Roman"/>
          <w:shd w:val="clear" w:color="auto" w:fill="FFFFFF"/>
        </w:rPr>
        <w:t>, 296-304.</w:t>
      </w:r>
    </w:p>
    <w:p w14:paraId="478217E2" w14:textId="77777777" w:rsidR="002D0082" w:rsidRPr="000D0016" w:rsidRDefault="002D0082" w:rsidP="000D0016">
      <w:pPr>
        <w:jc w:val="both"/>
        <w:rPr>
          <w:rFonts w:ascii="Times New Roman" w:hAnsi="Times New Roman" w:cs="Times New Roman"/>
          <w:shd w:val="clear" w:color="auto" w:fill="FFFFFF"/>
        </w:rPr>
      </w:pPr>
      <w:r w:rsidRPr="000D0016">
        <w:rPr>
          <w:rFonts w:ascii="Times New Roman" w:hAnsi="Times New Roman" w:cs="Times New Roman"/>
          <w:shd w:val="clear" w:color="auto" w:fill="FFFFFF"/>
        </w:rPr>
        <w:t>Nandy, T., Shastry, S., &amp; Kaul, S. N. (2002). Wastewater management in a cane molasses distillery involving bioresource recovery. </w:t>
      </w:r>
      <w:r w:rsidRPr="000D0016">
        <w:rPr>
          <w:rFonts w:ascii="Times New Roman" w:hAnsi="Times New Roman" w:cs="Times New Roman"/>
          <w:i/>
          <w:iCs/>
          <w:shd w:val="clear" w:color="auto" w:fill="FFFFFF"/>
        </w:rPr>
        <w:t>Journal of Environmental Management</w:t>
      </w:r>
      <w:r w:rsidRPr="000D0016">
        <w:rPr>
          <w:rFonts w:ascii="Times New Roman" w:hAnsi="Times New Roman" w:cs="Times New Roman"/>
          <w:shd w:val="clear" w:color="auto" w:fill="FFFFFF"/>
        </w:rPr>
        <w:t>, </w:t>
      </w:r>
      <w:r w:rsidRPr="000D0016">
        <w:rPr>
          <w:rFonts w:ascii="Times New Roman" w:hAnsi="Times New Roman" w:cs="Times New Roman"/>
          <w:i/>
          <w:iCs/>
          <w:shd w:val="clear" w:color="auto" w:fill="FFFFFF"/>
        </w:rPr>
        <w:t>65</w:t>
      </w:r>
      <w:r w:rsidRPr="000D0016">
        <w:rPr>
          <w:rFonts w:ascii="Times New Roman" w:hAnsi="Times New Roman" w:cs="Times New Roman"/>
          <w:shd w:val="clear" w:color="auto" w:fill="FFFFFF"/>
        </w:rPr>
        <w:t>(1), 25-38.</w:t>
      </w:r>
    </w:p>
    <w:p w14:paraId="64DB0959" w14:textId="77777777" w:rsidR="002D0082" w:rsidRPr="000D0016" w:rsidRDefault="002D0082" w:rsidP="000D0016">
      <w:pPr>
        <w:jc w:val="both"/>
        <w:rPr>
          <w:rFonts w:ascii="Times New Roman" w:hAnsi="Times New Roman" w:cs="Times New Roman"/>
          <w:shd w:val="clear" w:color="auto" w:fill="FFFFFF"/>
        </w:rPr>
      </w:pPr>
      <w:r w:rsidRPr="000D0016">
        <w:rPr>
          <w:rFonts w:ascii="Times New Roman" w:hAnsi="Times New Roman" w:cs="Times New Roman"/>
          <w:shd w:val="clear" w:color="auto" w:fill="FFFFFF"/>
        </w:rPr>
        <w:t xml:space="preserve">Qiu, X. M., Sun, Y. Y., Ye, X. Y., &amp; Li, Z. G. (2020). </w:t>
      </w:r>
      <w:proofErr w:type="spellStart"/>
      <w:r w:rsidRPr="000D0016">
        <w:rPr>
          <w:rFonts w:ascii="Times New Roman" w:hAnsi="Times New Roman" w:cs="Times New Roman"/>
          <w:shd w:val="clear" w:color="auto" w:fill="FFFFFF"/>
        </w:rPr>
        <w:t>Signaling</w:t>
      </w:r>
      <w:proofErr w:type="spellEnd"/>
      <w:r w:rsidRPr="000D0016">
        <w:rPr>
          <w:rFonts w:ascii="Times New Roman" w:hAnsi="Times New Roman" w:cs="Times New Roman"/>
          <w:shd w:val="clear" w:color="auto" w:fill="FFFFFF"/>
        </w:rPr>
        <w:t xml:space="preserve"> role of glutamate in plants. </w:t>
      </w:r>
      <w:r w:rsidRPr="000D0016">
        <w:rPr>
          <w:rFonts w:ascii="Times New Roman" w:hAnsi="Times New Roman" w:cs="Times New Roman"/>
          <w:i/>
          <w:iCs/>
          <w:shd w:val="clear" w:color="auto" w:fill="FFFFFF"/>
        </w:rPr>
        <w:t>Frontiers in plant science</w:t>
      </w:r>
      <w:r w:rsidRPr="000D0016">
        <w:rPr>
          <w:rFonts w:ascii="Times New Roman" w:hAnsi="Times New Roman" w:cs="Times New Roman"/>
          <w:shd w:val="clear" w:color="auto" w:fill="FFFFFF"/>
        </w:rPr>
        <w:t>, </w:t>
      </w:r>
      <w:r w:rsidRPr="000D0016">
        <w:rPr>
          <w:rFonts w:ascii="Times New Roman" w:hAnsi="Times New Roman" w:cs="Times New Roman"/>
          <w:i/>
          <w:iCs/>
          <w:shd w:val="clear" w:color="auto" w:fill="FFFFFF"/>
        </w:rPr>
        <w:t>10</w:t>
      </w:r>
      <w:r w:rsidRPr="000D0016">
        <w:rPr>
          <w:rFonts w:ascii="Times New Roman" w:hAnsi="Times New Roman" w:cs="Times New Roman"/>
          <w:shd w:val="clear" w:color="auto" w:fill="FFFFFF"/>
        </w:rPr>
        <w:t>, 1743.</w:t>
      </w:r>
    </w:p>
    <w:p w14:paraId="420289C7" w14:textId="77777777" w:rsidR="002D0082" w:rsidRPr="000D0016" w:rsidRDefault="002D0082" w:rsidP="000D0016">
      <w:pPr>
        <w:jc w:val="both"/>
        <w:rPr>
          <w:rFonts w:ascii="Times New Roman" w:hAnsi="Times New Roman" w:cs="Times New Roman"/>
          <w:shd w:val="clear" w:color="auto" w:fill="FFFFFF"/>
        </w:rPr>
      </w:pPr>
      <w:r w:rsidRPr="000D0016">
        <w:rPr>
          <w:rFonts w:ascii="Times New Roman" w:hAnsi="Times New Roman" w:cs="Times New Roman"/>
          <w:shd w:val="clear" w:color="auto" w:fill="FFFFFF"/>
        </w:rPr>
        <w:t xml:space="preserve">R. Ravikumar, R. Saravanan, NS Vasanthi, J. Swetha, N. Akshaya, M. </w:t>
      </w:r>
      <w:proofErr w:type="spellStart"/>
      <w:r w:rsidRPr="000D0016">
        <w:rPr>
          <w:rFonts w:ascii="Times New Roman" w:hAnsi="Times New Roman" w:cs="Times New Roman"/>
          <w:shd w:val="clear" w:color="auto" w:fill="FFFFFF"/>
        </w:rPr>
        <w:t>Rajthilak</w:t>
      </w:r>
      <w:proofErr w:type="spellEnd"/>
      <w:r w:rsidRPr="000D0016">
        <w:rPr>
          <w:rFonts w:ascii="Times New Roman" w:hAnsi="Times New Roman" w:cs="Times New Roman"/>
          <w:shd w:val="clear" w:color="auto" w:fill="FFFFFF"/>
        </w:rPr>
        <w:t xml:space="preserve"> and KP </w:t>
      </w:r>
      <w:proofErr w:type="gramStart"/>
      <w:r w:rsidRPr="000D0016">
        <w:rPr>
          <w:rFonts w:ascii="Times New Roman" w:hAnsi="Times New Roman" w:cs="Times New Roman"/>
          <w:shd w:val="clear" w:color="auto" w:fill="FFFFFF"/>
        </w:rPr>
        <w:t>Kannan.(</w:t>
      </w:r>
      <w:proofErr w:type="gramEnd"/>
      <w:r w:rsidRPr="000D0016">
        <w:rPr>
          <w:rFonts w:ascii="Times New Roman" w:hAnsi="Times New Roman" w:cs="Times New Roman"/>
          <w:shd w:val="clear" w:color="auto" w:fill="FFFFFF"/>
        </w:rPr>
        <w:t xml:space="preserve">2007). Biodegradation and decolourization of </w:t>
      </w:r>
      <w:proofErr w:type="spellStart"/>
      <w:r w:rsidRPr="000D0016">
        <w:rPr>
          <w:rFonts w:ascii="Times New Roman" w:hAnsi="Times New Roman" w:cs="Times New Roman"/>
          <w:shd w:val="clear" w:color="auto" w:fill="FFFFFF"/>
        </w:rPr>
        <w:t>biomethanated</w:t>
      </w:r>
      <w:proofErr w:type="spellEnd"/>
      <w:r w:rsidRPr="000D0016">
        <w:rPr>
          <w:rFonts w:ascii="Times New Roman" w:hAnsi="Times New Roman" w:cs="Times New Roman"/>
          <w:shd w:val="clear" w:color="auto" w:fill="FFFFFF"/>
        </w:rPr>
        <w:t xml:space="preserve"> distillery spent wash. </w:t>
      </w:r>
      <w:r w:rsidRPr="000D0016">
        <w:rPr>
          <w:rFonts w:ascii="Times New Roman" w:hAnsi="Times New Roman" w:cs="Times New Roman"/>
          <w:i/>
          <w:iCs/>
          <w:shd w:val="clear" w:color="auto" w:fill="FFFFFF"/>
        </w:rPr>
        <w:t>Indian Journal of Science and Technology</w:t>
      </w:r>
      <w:r w:rsidRPr="000D0016">
        <w:rPr>
          <w:rFonts w:ascii="Times New Roman" w:hAnsi="Times New Roman" w:cs="Times New Roman"/>
          <w:shd w:val="clear" w:color="auto" w:fill="FFFFFF"/>
        </w:rPr>
        <w:t>. 1(2)</w:t>
      </w:r>
    </w:p>
    <w:p w14:paraId="766C6717" w14:textId="77777777" w:rsidR="002D0082" w:rsidRPr="000D0016" w:rsidRDefault="002D0082" w:rsidP="000D0016">
      <w:pPr>
        <w:jc w:val="both"/>
        <w:rPr>
          <w:rFonts w:ascii="Times New Roman" w:hAnsi="Times New Roman" w:cs="Times New Roman"/>
          <w:shd w:val="clear" w:color="auto" w:fill="FFFFFF"/>
        </w:rPr>
      </w:pPr>
      <w:r w:rsidRPr="000D0016">
        <w:rPr>
          <w:rFonts w:ascii="Times New Roman" w:hAnsi="Times New Roman" w:cs="Times New Roman"/>
          <w:shd w:val="clear" w:color="auto" w:fill="FFFFFF"/>
        </w:rPr>
        <w:t>Ramachandran, G. N. (1963). Protein structure and crystallography. </w:t>
      </w:r>
      <w:r w:rsidRPr="000D0016">
        <w:rPr>
          <w:rFonts w:ascii="Times New Roman" w:hAnsi="Times New Roman" w:cs="Times New Roman"/>
          <w:i/>
          <w:iCs/>
          <w:shd w:val="clear" w:color="auto" w:fill="FFFFFF"/>
        </w:rPr>
        <w:t>Science</w:t>
      </w:r>
      <w:r w:rsidRPr="000D0016">
        <w:rPr>
          <w:rFonts w:ascii="Times New Roman" w:hAnsi="Times New Roman" w:cs="Times New Roman"/>
          <w:shd w:val="clear" w:color="auto" w:fill="FFFFFF"/>
        </w:rPr>
        <w:t>, </w:t>
      </w:r>
      <w:r w:rsidRPr="000D0016">
        <w:rPr>
          <w:rFonts w:ascii="Times New Roman" w:hAnsi="Times New Roman" w:cs="Times New Roman"/>
          <w:i/>
          <w:iCs/>
          <w:shd w:val="clear" w:color="auto" w:fill="FFFFFF"/>
        </w:rPr>
        <w:t>141</w:t>
      </w:r>
      <w:r w:rsidRPr="000D0016">
        <w:rPr>
          <w:rFonts w:ascii="Times New Roman" w:hAnsi="Times New Roman" w:cs="Times New Roman"/>
          <w:shd w:val="clear" w:color="auto" w:fill="FFFFFF"/>
        </w:rPr>
        <w:t>(3577), 288-291.</w:t>
      </w:r>
    </w:p>
    <w:p w14:paraId="37BBC85B" w14:textId="77777777" w:rsidR="002D0082" w:rsidRPr="000D0016" w:rsidRDefault="002D0082" w:rsidP="000D0016">
      <w:pPr>
        <w:jc w:val="both"/>
        <w:rPr>
          <w:rFonts w:ascii="Times New Roman" w:hAnsi="Times New Roman" w:cs="Times New Roman"/>
          <w:shd w:val="clear" w:color="auto" w:fill="FFFFFF"/>
        </w:rPr>
      </w:pPr>
      <w:r w:rsidRPr="000D0016">
        <w:rPr>
          <w:rFonts w:ascii="Times New Roman" w:hAnsi="Times New Roman" w:cs="Times New Roman"/>
          <w:shd w:val="clear" w:color="auto" w:fill="FFFFFF"/>
        </w:rPr>
        <w:t xml:space="preserve">Ramachandran, G. N., Ramakrishnan, C., &amp; </w:t>
      </w:r>
      <w:proofErr w:type="spellStart"/>
      <w:r w:rsidRPr="000D0016">
        <w:rPr>
          <w:rFonts w:ascii="Times New Roman" w:hAnsi="Times New Roman" w:cs="Times New Roman"/>
          <w:shd w:val="clear" w:color="auto" w:fill="FFFFFF"/>
        </w:rPr>
        <w:t>Sasisekharan</w:t>
      </w:r>
      <w:proofErr w:type="spellEnd"/>
      <w:r w:rsidRPr="000D0016">
        <w:rPr>
          <w:rFonts w:ascii="Times New Roman" w:hAnsi="Times New Roman" w:cs="Times New Roman"/>
          <w:shd w:val="clear" w:color="auto" w:fill="FFFFFF"/>
        </w:rPr>
        <w:t xml:space="preserve">, V. (1963). Stereochemistry of polypeptide chain configurations. Journal of Molecular Biology, 7(1), 95–99. </w:t>
      </w:r>
    </w:p>
    <w:p w14:paraId="3A020D39" w14:textId="77777777" w:rsidR="002D0082" w:rsidRPr="000D0016" w:rsidRDefault="002D0082" w:rsidP="000D0016">
      <w:pPr>
        <w:jc w:val="both"/>
        <w:rPr>
          <w:rFonts w:ascii="Times New Roman" w:hAnsi="Times New Roman" w:cs="Times New Roman"/>
          <w:shd w:val="clear" w:color="auto" w:fill="FFFFFF"/>
        </w:rPr>
      </w:pPr>
      <w:r w:rsidRPr="000D0016">
        <w:rPr>
          <w:rFonts w:ascii="Times New Roman" w:hAnsi="Times New Roman" w:cs="Times New Roman"/>
          <w:shd w:val="clear" w:color="auto" w:fill="FFFFFF"/>
        </w:rPr>
        <w:lastRenderedPageBreak/>
        <w:t xml:space="preserve">Sadak, M. S., Abdalla, A. M., Abd </w:t>
      </w:r>
      <w:proofErr w:type="spellStart"/>
      <w:r w:rsidRPr="000D0016">
        <w:rPr>
          <w:rFonts w:ascii="Times New Roman" w:hAnsi="Times New Roman" w:cs="Times New Roman"/>
          <w:shd w:val="clear" w:color="auto" w:fill="FFFFFF"/>
        </w:rPr>
        <w:t>Elhamid</w:t>
      </w:r>
      <w:proofErr w:type="spellEnd"/>
      <w:r w:rsidRPr="000D0016">
        <w:rPr>
          <w:rFonts w:ascii="Times New Roman" w:hAnsi="Times New Roman" w:cs="Times New Roman"/>
          <w:shd w:val="clear" w:color="auto" w:fill="FFFFFF"/>
        </w:rPr>
        <w:t>, E. M., &amp; Ezzo, M. I. (2020). Role of melatonin in improving growth, yield quantity and quality of Moringa oleifera L. plant under drought stress. </w:t>
      </w:r>
      <w:r w:rsidRPr="000D0016">
        <w:rPr>
          <w:rFonts w:ascii="Times New Roman" w:hAnsi="Times New Roman" w:cs="Times New Roman"/>
          <w:i/>
          <w:iCs/>
          <w:shd w:val="clear" w:color="auto" w:fill="FFFFFF"/>
        </w:rPr>
        <w:t>Bulletin of the National Research Centre</w:t>
      </w:r>
      <w:r w:rsidRPr="000D0016">
        <w:rPr>
          <w:rFonts w:ascii="Times New Roman" w:hAnsi="Times New Roman" w:cs="Times New Roman"/>
          <w:shd w:val="clear" w:color="auto" w:fill="FFFFFF"/>
        </w:rPr>
        <w:t>, </w:t>
      </w:r>
      <w:r w:rsidRPr="000D0016">
        <w:rPr>
          <w:rFonts w:ascii="Times New Roman" w:hAnsi="Times New Roman" w:cs="Times New Roman"/>
          <w:i/>
          <w:iCs/>
          <w:shd w:val="clear" w:color="auto" w:fill="FFFFFF"/>
        </w:rPr>
        <w:t>44</w:t>
      </w:r>
      <w:r w:rsidRPr="000D0016">
        <w:rPr>
          <w:rFonts w:ascii="Times New Roman" w:hAnsi="Times New Roman" w:cs="Times New Roman"/>
          <w:shd w:val="clear" w:color="auto" w:fill="FFFFFF"/>
        </w:rPr>
        <w:t>, 1-13.</w:t>
      </w:r>
    </w:p>
    <w:p w14:paraId="7BC20617" w14:textId="77777777" w:rsidR="002D0082" w:rsidRPr="000D0016" w:rsidRDefault="002D0082" w:rsidP="000D0016">
      <w:pPr>
        <w:jc w:val="both"/>
        <w:rPr>
          <w:rFonts w:ascii="Times New Roman" w:hAnsi="Times New Roman" w:cs="Times New Roman"/>
          <w:shd w:val="clear" w:color="auto" w:fill="FFFFFF"/>
        </w:rPr>
      </w:pPr>
      <w:proofErr w:type="spellStart"/>
      <w:r w:rsidRPr="000D0016">
        <w:rPr>
          <w:rFonts w:ascii="Times New Roman" w:hAnsi="Times New Roman" w:cs="Times New Roman"/>
          <w:shd w:val="clear" w:color="auto" w:fill="FFFFFF"/>
        </w:rPr>
        <w:t>Shewry</w:t>
      </w:r>
      <w:proofErr w:type="spellEnd"/>
      <w:r w:rsidRPr="000D0016">
        <w:rPr>
          <w:rFonts w:ascii="Times New Roman" w:hAnsi="Times New Roman" w:cs="Times New Roman"/>
          <w:shd w:val="clear" w:color="auto" w:fill="FFFFFF"/>
        </w:rPr>
        <w:t>, P. R., &amp; Halford, N. G. (2002). Cereal seed storage proteins: structures, properties and role in grain utilization. </w:t>
      </w:r>
      <w:r w:rsidRPr="000D0016">
        <w:rPr>
          <w:rFonts w:ascii="Times New Roman" w:hAnsi="Times New Roman" w:cs="Times New Roman"/>
          <w:i/>
          <w:iCs/>
          <w:shd w:val="clear" w:color="auto" w:fill="FFFFFF"/>
        </w:rPr>
        <w:t>Journal of experimental botany</w:t>
      </w:r>
      <w:r w:rsidRPr="000D0016">
        <w:rPr>
          <w:rFonts w:ascii="Times New Roman" w:hAnsi="Times New Roman" w:cs="Times New Roman"/>
          <w:shd w:val="clear" w:color="auto" w:fill="FFFFFF"/>
        </w:rPr>
        <w:t>, </w:t>
      </w:r>
      <w:r w:rsidRPr="000D0016">
        <w:rPr>
          <w:rFonts w:ascii="Times New Roman" w:hAnsi="Times New Roman" w:cs="Times New Roman"/>
          <w:i/>
          <w:iCs/>
          <w:shd w:val="clear" w:color="auto" w:fill="FFFFFF"/>
        </w:rPr>
        <w:t>53</w:t>
      </w:r>
      <w:r w:rsidRPr="000D0016">
        <w:rPr>
          <w:rFonts w:ascii="Times New Roman" w:hAnsi="Times New Roman" w:cs="Times New Roman"/>
          <w:shd w:val="clear" w:color="auto" w:fill="FFFFFF"/>
        </w:rPr>
        <w:t>(370), 947-958.</w:t>
      </w:r>
    </w:p>
    <w:p w14:paraId="5D709E02" w14:textId="77777777" w:rsidR="002D0082" w:rsidRPr="000D0016" w:rsidRDefault="002D0082" w:rsidP="000D0016">
      <w:pPr>
        <w:jc w:val="both"/>
        <w:rPr>
          <w:rFonts w:ascii="Times New Roman" w:hAnsi="Times New Roman" w:cs="Times New Roman"/>
          <w:shd w:val="clear" w:color="auto" w:fill="FFFFFF"/>
        </w:rPr>
      </w:pPr>
      <w:proofErr w:type="spellStart"/>
      <w:r w:rsidRPr="000D0016">
        <w:rPr>
          <w:rFonts w:ascii="Times New Roman" w:hAnsi="Times New Roman" w:cs="Times New Roman"/>
          <w:shd w:val="clear" w:color="auto" w:fill="FFFFFF"/>
        </w:rPr>
        <w:t>Shewry</w:t>
      </w:r>
      <w:proofErr w:type="spellEnd"/>
      <w:r w:rsidRPr="000D0016">
        <w:rPr>
          <w:rFonts w:ascii="Times New Roman" w:hAnsi="Times New Roman" w:cs="Times New Roman"/>
          <w:shd w:val="clear" w:color="auto" w:fill="FFFFFF"/>
        </w:rPr>
        <w:t>, P. R., Napier, J. A., &amp; Tatham, A. S. (1995). Seed storage proteins: structures and biosynthesis. </w:t>
      </w:r>
      <w:r w:rsidRPr="000D0016">
        <w:rPr>
          <w:rFonts w:ascii="Times New Roman" w:hAnsi="Times New Roman" w:cs="Times New Roman"/>
          <w:i/>
          <w:iCs/>
          <w:shd w:val="clear" w:color="auto" w:fill="FFFFFF"/>
        </w:rPr>
        <w:t>The plant cell</w:t>
      </w:r>
      <w:r w:rsidRPr="000D0016">
        <w:rPr>
          <w:rFonts w:ascii="Times New Roman" w:hAnsi="Times New Roman" w:cs="Times New Roman"/>
          <w:shd w:val="clear" w:color="auto" w:fill="FFFFFF"/>
        </w:rPr>
        <w:t>, </w:t>
      </w:r>
      <w:r w:rsidRPr="000D0016">
        <w:rPr>
          <w:rFonts w:ascii="Times New Roman" w:hAnsi="Times New Roman" w:cs="Times New Roman"/>
          <w:i/>
          <w:iCs/>
          <w:shd w:val="clear" w:color="auto" w:fill="FFFFFF"/>
        </w:rPr>
        <w:t>7</w:t>
      </w:r>
      <w:r w:rsidRPr="000D0016">
        <w:rPr>
          <w:rFonts w:ascii="Times New Roman" w:hAnsi="Times New Roman" w:cs="Times New Roman"/>
          <w:shd w:val="clear" w:color="auto" w:fill="FFFFFF"/>
        </w:rPr>
        <w:t xml:space="preserve">(7), 945-946. </w:t>
      </w:r>
    </w:p>
    <w:p w14:paraId="446AA418" w14:textId="77777777" w:rsidR="002D0082" w:rsidRPr="000D0016" w:rsidRDefault="002D0082" w:rsidP="000D0016">
      <w:pPr>
        <w:jc w:val="both"/>
        <w:rPr>
          <w:rFonts w:ascii="Times New Roman" w:hAnsi="Times New Roman" w:cs="Times New Roman"/>
          <w:shd w:val="clear" w:color="auto" w:fill="FFFFFF"/>
        </w:rPr>
      </w:pPr>
      <w:r w:rsidRPr="000D0016">
        <w:rPr>
          <w:rFonts w:ascii="Times New Roman" w:hAnsi="Times New Roman" w:cs="Times New Roman"/>
          <w:shd w:val="clear" w:color="auto" w:fill="FFFFFF"/>
        </w:rPr>
        <w:t xml:space="preserve">Xie, Y., Fleming, E., Chen, J. L., &amp; Elmore, D. E. (2011). Effect of proline position on the antimicrobial mechanism of </w:t>
      </w:r>
      <w:proofErr w:type="spellStart"/>
      <w:r w:rsidRPr="000D0016">
        <w:rPr>
          <w:rFonts w:ascii="Times New Roman" w:hAnsi="Times New Roman" w:cs="Times New Roman"/>
          <w:shd w:val="clear" w:color="auto" w:fill="FFFFFF"/>
        </w:rPr>
        <w:t>buforin</w:t>
      </w:r>
      <w:proofErr w:type="spellEnd"/>
      <w:r w:rsidRPr="000D0016">
        <w:rPr>
          <w:rFonts w:ascii="Times New Roman" w:hAnsi="Times New Roman" w:cs="Times New Roman"/>
          <w:shd w:val="clear" w:color="auto" w:fill="FFFFFF"/>
        </w:rPr>
        <w:t xml:space="preserve"> II. </w:t>
      </w:r>
      <w:r w:rsidRPr="000D0016">
        <w:rPr>
          <w:rFonts w:ascii="Times New Roman" w:hAnsi="Times New Roman" w:cs="Times New Roman"/>
          <w:i/>
          <w:iCs/>
          <w:shd w:val="clear" w:color="auto" w:fill="FFFFFF"/>
        </w:rPr>
        <w:t>Peptides</w:t>
      </w:r>
      <w:r w:rsidRPr="000D0016">
        <w:rPr>
          <w:rFonts w:ascii="Times New Roman" w:hAnsi="Times New Roman" w:cs="Times New Roman"/>
          <w:shd w:val="clear" w:color="auto" w:fill="FFFFFF"/>
        </w:rPr>
        <w:t>, </w:t>
      </w:r>
      <w:r w:rsidRPr="000D0016">
        <w:rPr>
          <w:rFonts w:ascii="Times New Roman" w:hAnsi="Times New Roman" w:cs="Times New Roman"/>
          <w:i/>
          <w:iCs/>
          <w:shd w:val="clear" w:color="auto" w:fill="FFFFFF"/>
        </w:rPr>
        <w:t>32</w:t>
      </w:r>
      <w:r w:rsidRPr="000D0016">
        <w:rPr>
          <w:rFonts w:ascii="Times New Roman" w:hAnsi="Times New Roman" w:cs="Times New Roman"/>
          <w:shd w:val="clear" w:color="auto" w:fill="FFFFFF"/>
        </w:rPr>
        <w:t>(4), 677-682.</w:t>
      </w:r>
    </w:p>
    <w:p w14:paraId="460D5CD3" w14:textId="77777777" w:rsidR="00C45A11" w:rsidRPr="00940856" w:rsidRDefault="00C45A11" w:rsidP="000D0016">
      <w:pPr>
        <w:jc w:val="both"/>
        <w:rPr>
          <w:rFonts w:ascii="Times New Roman" w:hAnsi="Times New Roman" w:cs="Times New Roman"/>
        </w:rPr>
      </w:pPr>
    </w:p>
    <w:p w14:paraId="40F9EA50" w14:textId="77777777" w:rsidR="00641157" w:rsidRPr="00641157" w:rsidRDefault="00641157" w:rsidP="000D0016">
      <w:pPr>
        <w:jc w:val="both"/>
        <w:rPr>
          <w:rFonts w:ascii="Arial" w:hAnsi="Arial" w:cs="Arial"/>
          <w:b/>
          <w:sz w:val="22"/>
          <w:szCs w:val="22"/>
        </w:rPr>
      </w:pPr>
    </w:p>
    <w:p w14:paraId="41C017B3" w14:textId="77777777" w:rsidR="002065A2" w:rsidRDefault="002065A2" w:rsidP="000D0016"/>
    <w:sectPr w:rsidR="002065A2">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DEF111" w14:textId="77777777" w:rsidR="002F0E8A" w:rsidRDefault="002F0E8A" w:rsidP="00963EB0">
      <w:pPr>
        <w:spacing w:after="0" w:line="240" w:lineRule="auto"/>
      </w:pPr>
      <w:r>
        <w:separator/>
      </w:r>
    </w:p>
  </w:endnote>
  <w:endnote w:type="continuationSeparator" w:id="0">
    <w:p w14:paraId="1FA51EEE" w14:textId="77777777" w:rsidR="002F0E8A" w:rsidRDefault="002F0E8A" w:rsidP="00963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F0CF2" w14:textId="77777777" w:rsidR="00F96383" w:rsidRDefault="00F963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D5DD6" w14:textId="77777777" w:rsidR="00F96383" w:rsidRDefault="00F963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ACB06" w14:textId="77777777" w:rsidR="00F96383" w:rsidRDefault="00F963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DA7EC2" w14:textId="77777777" w:rsidR="002F0E8A" w:rsidRDefault="002F0E8A" w:rsidP="00963EB0">
      <w:pPr>
        <w:spacing w:after="0" w:line="240" w:lineRule="auto"/>
      </w:pPr>
      <w:r>
        <w:separator/>
      </w:r>
    </w:p>
  </w:footnote>
  <w:footnote w:type="continuationSeparator" w:id="0">
    <w:p w14:paraId="38077906" w14:textId="77777777" w:rsidR="002F0E8A" w:rsidRDefault="002F0E8A" w:rsidP="00963E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D1896" w14:textId="625171C4" w:rsidR="00F96383" w:rsidRDefault="00F96383">
    <w:pPr>
      <w:pStyle w:val="Header"/>
    </w:pPr>
    <w:r>
      <w:rPr>
        <w:noProof/>
      </w:rPr>
      <w:pict w14:anchorId="7976EC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7046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14BEB" w14:textId="6F9F163D" w:rsidR="00F96383" w:rsidRDefault="00F96383">
    <w:pPr>
      <w:pStyle w:val="Header"/>
    </w:pPr>
    <w:r>
      <w:rPr>
        <w:noProof/>
      </w:rPr>
      <w:pict w14:anchorId="771805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7047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C2538" w14:textId="7ED77EBE" w:rsidR="00F96383" w:rsidRDefault="00F96383">
    <w:pPr>
      <w:pStyle w:val="Header"/>
    </w:pPr>
    <w:r>
      <w:rPr>
        <w:noProof/>
      </w:rPr>
      <w:pict w14:anchorId="39BF66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7046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C4046"/>
    <w:multiLevelType w:val="hybridMultilevel"/>
    <w:tmpl w:val="ED84928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 w15:restartNumberingAfterBreak="0">
    <w:nsid w:val="07E0505C"/>
    <w:multiLevelType w:val="hybridMultilevel"/>
    <w:tmpl w:val="E578CE0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FE0679B"/>
    <w:multiLevelType w:val="hybridMultilevel"/>
    <w:tmpl w:val="D4987EF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1283FF8"/>
    <w:multiLevelType w:val="hybridMultilevel"/>
    <w:tmpl w:val="18A27DDE"/>
    <w:lvl w:ilvl="0" w:tplc="2FF67A94">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5B9116E3"/>
    <w:multiLevelType w:val="hybridMultilevel"/>
    <w:tmpl w:val="5B66D19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590"/>
    <w:rsid w:val="00063E07"/>
    <w:rsid w:val="00093005"/>
    <w:rsid w:val="000D0016"/>
    <w:rsid w:val="000F4DFB"/>
    <w:rsid w:val="00102D50"/>
    <w:rsid w:val="001067FE"/>
    <w:rsid w:val="001123CE"/>
    <w:rsid w:val="00117C1E"/>
    <w:rsid w:val="0015742E"/>
    <w:rsid w:val="00160232"/>
    <w:rsid w:val="00163909"/>
    <w:rsid w:val="002065A2"/>
    <w:rsid w:val="00230A06"/>
    <w:rsid w:val="0024571E"/>
    <w:rsid w:val="00250264"/>
    <w:rsid w:val="002738E8"/>
    <w:rsid w:val="002A04DA"/>
    <w:rsid w:val="002B25CB"/>
    <w:rsid w:val="002D0082"/>
    <w:rsid w:val="002F0E8A"/>
    <w:rsid w:val="003063D3"/>
    <w:rsid w:val="00311E75"/>
    <w:rsid w:val="00312118"/>
    <w:rsid w:val="00452CED"/>
    <w:rsid w:val="005D045E"/>
    <w:rsid w:val="00636B87"/>
    <w:rsid w:val="00641157"/>
    <w:rsid w:val="0068318E"/>
    <w:rsid w:val="006B24E2"/>
    <w:rsid w:val="006B6BCC"/>
    <w:rsid w:val="006E60B1"/>
    <w:rsid w:val="00783B55"/>
    <w:rsid w:val="00790E34"/>
    <w:rsid w:val="0084193D"/>
    <w:rsid w:val="00853697"/>
    <w:rsid w:val="00873CD3"/>
    <w:rsid w:val="00905590"/>
    <w:rsid w:val="00930475"/>
    <w:rsid w:val="00931BD0"/>
    <w:rsid w:val="00963EB0"/>
    <w:rsid w:val="00996128"/>
    <w:rsid w:val="009D4C78"/>
    <w:rsid w:val="00A33813"/>
    <w:rsid w:val="00A7269C"/>
    <w:rsid w:val="00AC7267"/>
    <w:rsid w:val="00AF2291"/>
    <w:rsid w:val="00B948FC"/>
    <w:rsid w:val="00BA1DB5"/>
    <w:rsid w:val="00BA3DBA"/>
    <w:rsid w:val="00BD14F5"/>
    <w:rsid w:val="00BE267F"/>
    <w:rsid w:val="00BF3334"/>
    <w:rsid w:val="00C02BBE"/>
    <w:rsid w:val="00C075AE"/>
    <w:rsid w:val="00C125C3"/>
    <w:rsid w:val="00C2439E"/>
    <w:rsid w:val="00C27713"/>
    <w:rsid w:val="00C45A11"/>
    <w:rsid w:val="00CC3BA8"/>
    <w:rsid w:val="00CF20E1"/>
    <w:rsid w:val="00D341DE"/>
    <w:rsid w:val="00D93AB5"/>
    <w:rsid w:val="00DA1CCF"/>
    <w:rsid w:val="00DA6DE2"/>
    <w:rsid w:val="00DB582E"/>
    <w:rsid w:val="00DD7057"/>
    <w:rsid w:val="00E443E7"/>
    <w:rsid w:val="00E560A4"/>
    <w:rsid w:val="00E5756E"/>
    <w:rsid w:val="00E66023"/>
    <w:rsid w:val="00EA4BB5"/>
    <w:rsid w:val="00EB5763"/>
    <w:rsid w:val="00F86F34"/>
    <w:rsid w:val="00F9638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5692AB"/>
  <w15:chartTrackingRefBased/>
  <w15:docId w15:val="{08E0351D-DFC5-4A40-8FB0-886213879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559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0559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0559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0559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0559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055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55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55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55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559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0559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0559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0559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0559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055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55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55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5590"/>
    <w:rPr>
      <w:rFonts w:eastAsiaTheme="majorEastAsia" w:cstheme="majorBidi"/>
      <w:color w:val="272727" w:themeColor="text1" w:themeTint="D8"/>
    </w:rPr>
  </w:style>
  <w:style w:type="paragraph" w:styleId="Title">
    <w:name w:val="Title"/>
    <w:basedOn w:val="Normal"/>
    <w:next w:val="Normal"/>
    <w:link w:val="TitleChar"/>
    <w:uiPriority w:val="10"/>
    <w:qFormat/>
    <w:rsid w:val="009055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55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55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55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5590"/>
    <w:pPr>
      <w:spacing w:before="160"/>
      <w:jc w:val="center"/>
    </w:pPr>
    <w:rPr>
      <w:i/>
      <w:iCs/>
      <w:color w:val="404040" w:themeColor="text1" w:themeTint="BF"/>
    </w:rPr>
  </w:style>
  <w:style w:type="character" w:customStyle="1" w:styleId="QuoteChar">
    <w:name w:val="Quote Char"/>
    <w:basedOn w:val="DefaultParagraphFont"/>
    <w:link w:val="Quote"/>
    <w:uiPriority w:val="29"/>
    <w:rsid w:val="00905590"/>
    <w:rPr>
      <w:i/>
      <w:iCs/>
      <w:color w:val="404040" w:themeColor="text1" w:themeTint="BF"/>
    </w:rPr>
  </w:style>
  <w:style w:type="paragraph" w:styleId="ListParagraph">
    <w:name w:val="List Paragraph"/>
    <w:basedOn w:val="Normal"/>
    <w:uiPriority w:val="34"/>
    <w:qFormat/>
    <w:rsid w:val="00905590"/>
    <w:pPr>
      <w:ind w:left="720"/>
      <w:contextualSpacing/>
    </w:pPr>
  </w:style>
  <w:style w:type="character" w:styleId="IntenseEmphasis">
    <w:name w:val="Intense Emphasis"/>
    <w:basedOn w:val="DefaultParagraphFont"/>
    <w:uiPriority w:val="21"/>
    <w:qFormat/>
    <w:rsid w:val="00905590"/>
    <w:rPr>
      <w:i/>
      <w:iCs/>
      <w:color w:val="2F5496" w:themeColor="accent1" w:themeShade="BF"/>
    </w:rPr>
  </w:style>
  <w:style w:type="paragraph" w:styleId="IntenseQuote">
    <w:name w:val="Intense Quote"/>
    <w:basedOn w:val="Normal"/>
    <w:next w:val="Normal"/>
    <w:link w:val="IntenseQuoteChar"/>
    <w:uiPriority w:val="30"/>
    <w:qFormat/>
    <w:rsid w:val="0090559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05590"/>
    <w:rPr>
      <w:i/>
      <w:iCs/>
      <w:color w:val="2F5496" w:themeColor="accent1" w:themeShade="BF"/>
    </w:rPr>
  </w:style>
  <w:style w:type="character" w:styleId="IntenseReference">
    <w:name w:val="Intense Reference"/>
    <w:basedOn w:val="DefaultParagraphFont"/>
    <w:uiPriority w:val="32"/>
    <w:qFormat/>
    <w:rsid w:val="00905590"/>
    <w:rPr>
      <w:b/>
      <w:bCs/>
      <w:smallCaps/>
      <w:color w:val="2F5496" w:themeColor="accent1" w:themeShade="BF"/>
      <w:spacing w:val="5"/>
    </w:rPr>
  </w:style>
  <w:style w:type="character" w:styleId="Emphasis">
    <w:name w:val="Emphasis"/>
    <w:basedOn w:val="DefaultParagraphFont"/>
    <w:uiPriority w:val="20"/>
    <w:qFormat/>
    <w:rsid w:val="00E5756E"/>
    <w:rPr>
      <w:i/>
      <w:iCs/>
    </w:rPr>
  </w:style>
  <w:style w:type="paragraph" w:customStyle="1" w:styleId="Default">
    <w:name w:val="Default"/>
    <w:rsid w:val="002065A2"/>
    <w:pPr>
      <w:autoSpaceDE w:val="0"/>
      <w:autoSpaceDN w:val="0"/>
      <w:adjustRightInd w:val="0"/>
      <w:spacing w:after="0" w:line="240" w:lineRule="auto"/>
    </w:pPr>
    <w:rPr>
      <w:rFonts w:ascii="Times New Roman" w:hAnsi="Times New Roman" w:cs="Times New Roman"/>
      <w:color w:val="000000"/>
      <w:kern w:val="0"/>
      <w14:ligatures w14:val="none"/>
    </w:rPr>
  </w:style>
  <w:style w:type="character" w:styleId="Hyperlink">
    <w:name w:val="Hyperlink"/>
    <w:basedOn w:val="DefaultParagraphFont"/>
    <w:uiPriority w:val="99"/>
    <w:unhideWhenUsed/>
    <w:rsid w:val="002065A2"/>
    <w:rPr>
      <w:color w:val="0563C1" w:themeColor="hyperlink"/>
      <w:u w:val="single"/>
    </w:rPr>
  </w:style>
  <w:style w:type="table" w:styleId="TableGrid">
    <w:name w:val="Table Grid"/>
    <w:basedOn w:val="TableNormal"/>
    <w:uiPriority w:val="59"/>
    <w:rsid w:val="002065A2"/>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63E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3EB0"/>
  </w:style>
  <w:style w:type="paragraph" w:styleId="Footer">
    <w:name w:val="footer"/>
    <w:basedOn w:val="Normal"/>
    <w:link w:val="FooterChar"/>
    <w:uiPriority w:val="99"/>
    <w:unhideWhenUsed/>
    <w:rsid w:val="00963E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3EB0"/>
  </w:style>
  <w:style w:type="character" w:styleId="UnresolvedMention">
    <w:name w:val="Unresolved Mention"/>
    <w:basedOn w:val="DefaultParagraphFont"/>
    <w:uiPriority w:val="99"/>
    <w:semiHidden/>
    <w:unhideWhenUsed/>
    <w:rsid w:val="00963E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hyperlink" Target="https://pubchem.ncbi.nlm.nih.gov"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ts.bioe.uic.edu/castp/index.html?1ycs"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https://www.rcsb.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221</TotalTime>
  <Pages>13</Pages>
  <Words>2576</Words>
  <Characters>14689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MANISH LOUIS</dc:creator>
  <cp:keywords/>
  <dc:description/>
  <cp:lastModifiedBy>SDI 1084</cp:lastModifiedBy>
  <cp:revision>60</cp:revision>
  <dcterms:created xsi:type="dcterms:W3CDTF">2025-06-11T09:01:00Z</dcterms:created>
  <dcterms:modified xsi:type="dcterms:W3CDTF">2025-06-13T11:04:00Z</dcterms:modified>
</cp:coreProperties>
</file>