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057A8" w14:textId="77777777" w:rsidR="00754C9A" w:rsidRDefault="00754C9A" w:rsidP="00441B6F">
      <w:pPr>
        <w:pStyle w:val="Title"/>
        <w:spacing w:after="0"/>
        <w:jc w:val="both"/>
        <w:rPr>
          <w:rFonts w:ascii="Arial" w:hAnsi="Arial" w:cs="Arial"/>
        </w:rPr>
      </w:pPr>
    </w:p>
    <w:p w14:paraId="535FABC3" w14:textId="77777777" w:rsidR="00163BC4" w:rsidRPr="00163BC4" w:rsidRDefault="008D7333" w:rsidP="00441B6F">
      <w:pPr>
        <w:pStyle w:val="Author"/>
        <w:spacing w:line="240" w:lineRule="auto"/>
        <w:rPr>
          <w:rFonts w:ascii="Arial" w:hAnsi="Arial" w:cs="Arial"/>
          <w:bCs/>
          <w:iCs/>
          <w:kern w:val="28"/>
          <w:sz w:val="36"/>
        </w:rPr>
      </w:pPr>
      <w:r>
        <w:rPr>
          <w:rFonts w:ascii="Arial" w:hAnsi="Arial" w:cs="Arial"/>
          <w:bCs/>
          <w:iCs/>
          <w:kern w:val="28"/>
          <w:sz w:val="36"/>
        </w:rPr>
        <w:t>Impact of Cooking Methods on the Functional Pro</w:t>
      </w:r>
      <w:r w:rsidR="00401927">
        <w:rPr>
          <w:rFonts w:ascii="Arial" w:hAnsi="Arial" w:cs="Arial"/>
          <w:bCs/>
          <w:iCs/>
          <w:kern w:val="28"/>
          <w:sz w:val="36"/>
        </w:rPr>
        <w:t>per</w:t>
      </w:r>
      <w:r>
        <w:rPr>
          <w:rFonts w:ascii="Arial" w:hAnsi="Arial" w:cs="Arial"/>
          <w:bCs/>
          <w:iCs/>
          <w:kern w:val="28"/>
          <w:sz w:val="36"/>
        </w:rPr>
        <w:t xml:space="preserve">ties and </w:t>
      </w:r>
      <w:r w:rsidR="00FF36C4" w:rsidRPr="00347DFC">
        <w:rPr>
          <w:rFonts w:ascii="Arial" w:hAnsi="Arial" w:cs="Arial"/>
          <w:bCs/>
          <w:i/>
          <w:iCs/>
          <w:kern w:val="28"/>
          <w:sz w:val="36"/>
        </w:rPr>
        <w:t>in</w:t>
      </w:r>
      <w:r w:rsidRPr="00347DFC">
        <w:rPr>
          <w:rFonts w:ascii="Arial" w:hAnsi="Arial" w:cs="Arial"/>
          <w:bCs/>
          <w:i/>
          <w:iCs/>
          <w:kern w:val="28"/>
          <w:sz w:val="36"/>
        </w:rPr>
        <w:t xml:space="preserve"> Vitro</w:t>
      </w:r>
      <w:r>
        <w:rPr>
          <w:rFonts w:ascii="Arial" w:hAnsi="Arial" w:cs="Arial"/>
          <w:bCs/>
          <w:iCs/>
          <w:kern w:val="28"/>
          <w:sz w:val="36"/>
        </w:rPr>
        <w:t xml:space="preserve"> Digestibility</w:t>
      </w:r>
      <w:r w:rsidR="00FF36C4">
        <w:rPr>
          <w:rFonts w:ascii="Arial" w:hAnsi="Arial" w:cs="Arial"/>
          <w:bCs/>
          <w:iCs/>
          <w:kern w:val="28"/>
          <w:sz w:val="36"/>
        </w:rPr>
        <w:t xml:space="preserve"> of Yams (Dioscorea sp.) Flours</w:t>
      </w:r>
      <w:r w:rsidR="00401927">
        <w:rPr>
          <w:rFonts w:ascii="Arial" w:hAnsi="Arial" w:cs="Arial"/>
          <w:bCs/>
          <w:iCs/>
          <w:kern w:val="28"/>
          <w:sz w:val="36"/>
        </w:rPr>
        <w:t xml:space="preserve"> </w:t>
      </w:r>
    </w:p>
    <w:p w14:paraId="184D289E" w14:textId="77777777" w:rsidR="00A258C3" w:rsidRPr="00790ADA" w:rsidRDefault="00A258C3" w:rsidP="00441B6F">
      <w:pPr>
        <w:pStyle w:val="Author"/>
        <w:spacing w:line="240" w:lineRule="auto"/>
        <w:jc w:val="both"/>
        <w:rPr>
          <w:rFonts w:ascii="Arial" w:hAnsi="Arial" w:cs="Arial"/>
          <w:sz w:val="36"/>
        </w:rPr>
      </w:pPr>
    </w:p>
    <w:p w14:paraId="29D73B77" w14:textId="77777777" w:rsidR="00B01FCD" w:rsidRPr="00FB3A86" w:rsidRDefault="008165C6" w:rsidP="00441B6F">
      <w:pPr>
        <w:pStyle w:val="Copyright"/>
        <w:spacing w:after="0" w:line="240" w:lineRule="auto"/>
        <w:jc w:val="both"/>
        <w:rPr>
          <w:rFonts w:ascii="Arial" w:hAnsi="Arial" w:cs="Arial"/>
        </w:rPr>
        <w:sectPr w:rsidR="00B01FCD" w:rsidRPr="00FB3A86" w:rsidSect="002807C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2062EAAF" wp14:editId="0DD20AB4">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61C96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111141B" w14:textId="2E9C9A0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73D1B6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47FC375" w14:textId="77777777" w:rsidTr="001E44FE">
        <w:tc>
          <w:tcPr>
            <w:tcW w:w="9576" w:type="dxa"/>
            <w:shd w:val="clear" w:color="auto" w:fill="F2F2F2"/>
          </w:tcPr>
          <w:p w14:paraId="0E516F8D" w14:textId="77777777" w:rsidR="00613A99" w:rsidRPr="007D5E3C" w:rsidRDefault="00C87AFF" w:rsidP="00613A99">
            <w:pPr>
              <w:jc w:val="both"/>
              <w:rPr>
                <w:rFonts w:ascii="Arial" w:hAnsi="Arial" w:cs="Arial"/>
                <w:sz w:val="22"/>
                <w:szCs w:val="22"/>
              </w:rPr>
            </w:pPr>
            <w:r w:rsidRPr="00BA1B01">
              <w:rPr>
                <w:rFonts w:ascii="Arial" w:eastAsia="Calibri" w:hAnsi="Arial" w:cs="Arial"/>
                <w:b/>
                <w:szCs w:val="22"/>
              </w:rPr>
              <w:t>Aims:</w:t>
            </w:r>
            <w:r w:rsidR="00613A99" w:rsidRPr="007D5E3C">
              <w:rPr>
                <w:rFonts w:ascii="Arial" w:hAnsi="Arial" w:cs="Arial"/>
                <w:sz w:val="22"/>
                <w:szCs w:val="22"/>
              </w:rPr>
              <w:t xml:space="preserve"> Yams (</w:t>
            </w:r>
            <w:r w:rsidR="00613A99" w:rsidRPr="007D5E3C">
              <w:rPr>
                <w:rFonts w:ascii="Arial" w:hAnsi="Arial" w:cs="Arial"/>
                <w:i/>
                <w:iCs/>
                <w:sz w:val="22"/>
                <w:szCs w:val="22"/>
              </w:rPr>
              <w:t>Dioscorea</w:t>
            </w:r>
            <w:r w:rsidR="00613A99" w:rsidRPr="007D5E3C">
              <w:rPr>
                <w:rFonts w:ascii="Arial" w:hAnsi="Arial" w:cs="Arial"/>
                <w:sz w:val="22"/>
                <w:szCs w:val="22"/>
              </w:rPr>
              <w:t xml:space="preserve"> spp.) are highly perishable food crops. Processing them into flour after harvest is an effective preservation method that reduces post-harvest losses, thereby contributing to food security and offering a viable alternative to increasingly costly wheat flour. Yam flour is a shelf-stable product, easy to package, and versatile in culinary applications. However, the functional properties and in vitro digestibility of raw and pre-cooked (boiled) yam flours remain insufficiently explored. This study assessed the effect of boiling on the functional properties and digestibility of flours der</w:t>
            </w:r>
            <w:r w:rsidR="00613A99">
              <w:rPr>
                <w:rFonts w:ascii="Arial" w:hAnsi="Arial" w:cs="Arial"/>
                <w:sz w:val="22"/>
                <w:szCs w:val="22"/>
              </w:rPr>
              <w:t>ived from three yam varieties (“</w:t>
            </w:r>
            <w:proofErr w:type="spellStart"/>
            <w:r w:rsidR="00613A99">
              <w:rPr>
                <w:rFonts w:ascii="Arial" w:hAnsi="Arial" w:cs="Arial"/>
                <w:sz w:val="22"/>
                <w:szCs w:val="22"/>
              </w:rPr>
              <w:t>kponan</w:t>
            </w:r>
            <w:proofErr w:type="spellEnd"/>
            <w:r w:rsidR="00613A99">
              <w:rPr>
                <w:rFonts w:ascii="Arial" w:hAnsi="Arial" w:cs="Arial"/>
                <w:sz w:val="22"/>
                <w:szCs w:val="22"/>
              </w:rPr>
              <w:t>”, “</w:t>
            </w:r>
            <w:proofErr w:type="spellStart"/>
            <w:r w:rsidR="00613A99" w:rsidRPr="007D5E3C">
              <w:rPr>
                <w:rFonts w:ascii="Arial" w:hAnsi="Arial" w:cs="Arial"/>
                <w:sz w:val="22"/>
                <w:szCs w:val="22"/>
              </w:rPr>
              <w:t>K</w:t>
            </w:r>
            <w:r w:rsidR="00613A99">
              <w:rPr>
                <w:rFonts w:ascii="Arial" w:hAnsi="Arial" w:cs="Arial"/>
                <w:sz w:val="22"/>
                <w:szCs w:val="22"/>
              </w:rPr>
              <w:t>renglè</w:t>
            </w:r>
            <w:proofErr w:type="spellEnd"/>
            <w:r w:rsidR="00613A99">
              <w:rPr>
                <w:rFonts w:ascii="Arial" w:hAnsi="Arial" w:cs="Arial"/>
                <w:sz w:val="22"/>
                <w:szCs w:val="22"/>
              </w:rPr>
              <w:t>”, and “</w:t>
            </w:r>
            <w:proofErr w:type="spellStart"/>
            <w:r w:rsidR="00613A99">
              <w:rPr>
                <w:rFonts w:ascii="Arial" w:hAnsi="Arial" w:cs="Arial"/>
                <w:sz w:val="22"/>
                <w:szCs w:val="22"/>
              </w:rPr>
              <w:t>bètè-bètè</w:t>
            </w:r>
            <w:proofErr w:type="spellEnd"/>
            <w:r w:rsidR="00613A99">
              <w:rPr>
                <w:rFonts w:ascii="Arial" w:hAnsi="Arial" w:cs="Arial"/>
                <w:sz w:val="22"/>
                <w:szCs w:val="22"/>
              </w:rPr>
              <w:t>”</w:t>
            </w:r>
            <w:r w:rsidR="00613A99" w:rsidRPr="007D5E3C">
              <w:rPr>
                <w:rFonts w:ascii="Arial" w:hAnsi="Arial" w:cs="Arial"/>
                <w:sz w:val="22"/>
                <w:szCs w:val="22"/>
              </w:rPr>
              <w:t>) using standard analytical methods.</w:t>
            </w:r>
          </w:p>
          <w:p w14:paraId="653136FB" w14:textId="77777777" w:rsidR="00FD33E6" w:rsidRPr="009D5452" w:rsidRDefault="00C87AFF" w:rsidP="00FD33E6">
            <w:pPr>
              <w:jc w:val="both"/>
              <w:rPr>
                <w:rFonts w:ascii="Arial" w:hAnsi="Arial" w:cs="Arial"/>
                <w:sz w:val="22"/>
                <w:szCs w:val="22"/>
                <w:lang w:eastAsia="fr-FR"/>
              </w:rPr>
            </w:pPr>
            <w:r w:rsidRPr="00BA1B01">
              <w:rPr>
                <w:rFonts w:ascii="Arial" w:eastAsia="Calibri" w:hAnsi="Arial" w:cs="Arial"/>
                <w:b/>
                <w:bCs/>
                <w:szCs w:val="22"/>
              </w:rPr>
              <w:t>Methodology:</w:t>
            </w:r>
            <w:r w:rsidR="00FD33E6" w:rsidRPr="00A92F22">
              <w:rPr>
                <w:rFonts w:ascii="Arial" w:hAnsi="Arial" w:cs="Arial"/>
                <w:sz w:val="22"/>
                <w:szCs w:val="22"/>
              </w:rPr>
              <w:t xml:space="preserve"> </w:t>
            </w:r>
            <w:r w:rsidR="009D5452" w:rsidRPr="002349A8">
              <w:rPr>
                <w:rFonts w:ascii="Arial" w:hAnsi="Arial" w:cs="Arial"/>
                <w:sz w:val="22"/>
                <w:szCs w:val="22"/>
                <w:lang w:eastAsia="fr-FR"/>
              </w:rPr>
              <w:t>The functional properties (water and oil absorption capacity) of raw and boiled yam flours were assessed using the methods descr</w:t>
            </w:r>
            <w:r w:rsidR="00223F7C">
              <w:rPr>
                <w:rFonts w:ascii="Arial" w:hAnsi="Arial" w:cs="Arial"/>
                <w:sz w:val="22"/>
                <w:szCs w:val="22"/>
                <w:lang w:eastAsia="fr-FR"/>
              </w:rPr>
              <w:t xml:space="preserve">ibed by </w:t>
            </w:r>
            <w:proofErr w:type="spellStart"/>
            <w:r w:rsidR="00223F7C">
              <w:rPr>
                <w:rFonts w:ascii="Arial" w:hAnsi="Arial" w:cs="Arial"/>
                <w:sz w:val="22"/>
                <w:szCs w:val="22"/>
                <w:lang w:eastAsia="fr-FR"/>
              </w:rPr>
              <w:t>Gampoula</w:t>
            </w:r>
            <w:proofErr w:type="spellEnd"/>
            <w:r w:rsidR="00223F7C">
              <w:rPr>
                <w:rFonts w:ascii="Arial" w:hAnsi="Arial" w:cs="Arial"/>
                <w:sz w:val="22"/>
                <w:szCs w:val="22"/>
                <w:lang w:eastAsia="fr-FR"/>
              </w:rPr>
              <w:t xml:space="preserve"> et al. (2020</w:t>
            </w:r>
            <w:proofErr w:type="gramStart"/>
            <w:r w:rsidR="00223F7C">
              <w:rPr>
                <w:rFonts w:ascii="Arial" w:hAnsi="Arial" w:cs="Arial"/>
                <w:sz w:val="22"/>
                <w:szCs w:val="22"/>
                <w:lang w:eastAsia="fr-FR"/>
              </w:rPr>
              <w:t>),t</w:t>
            </w:r>
            <w:r w:rsidR="009D5452" w:rsidRPr="002349A8">
              <w:rPr>
                <w:rFonts w:ascii="Arial" w:hAnsi="Arial" w:cs="Arial"/>
                <w:sz w:val="22"/>
                <w:szCs w:val="22"/>
                <w:lang w:eastAsia="fr-FR"/>
              </w:rPr>
              <w:t>he</w:t>
            </w:r>
            <w:proofErr w:type="gramEnd"/>
            <w:r w:rsidR="009D5452" w:rsidRPr="002349A8">
              <w:rPr>
                <w:rFonts w:ascii="Arial" w:hAnsi="Arial" w:cs="Arial"/>
                <w:sz w:val="22"/>
                <w:szCs w:val="22"/>
                <w:lang w:eastAsia="fr-FR"/>
              </w:rPr>
              <w:t xml:space="preserve"> hydrophilic-lipophilic ratio was then calculated using the formula proposed by </w:t>
            </w:r>
            <w:proofErr w:type="spellStart"/>
            <w:r w:rsidR="009D5452" w:rsidRPr="002349A8">
              <w:rPr>
                <w:rFonts w:ascii="Arial" w:hAnsi="Arial" w:cs="Arial"/>
                <w:sz w:val="22"/>
                <w:szCs w:val="22"/>
                <w:lang w:eastAsia="fr-FR"/>
              </w:rPr>
              <w:t>Njintang</w:t>
            </w:r>
            <w:proofErr w:type="spellEnd"/>
            <w:r w:rsidR="009D5452" w:rsidRPr="002349A8">
              <w:rPr>
                <w:rFonts w:ascii="Arial" w:hAnsi="Arial" w:cs="Arial"/>
                <w:sz w:val="22"/>
                <w:szCs w:val="22"/>
                <w:lang w:eastAsia="fr-FR"/>
              </w:rPr>
              <w:t xml:space="preserve"> et al. (2001). The in vitro digestibility of each sample was determined according to the proced</w:t>
            </w:r>
            <w:r w:rsidR="00430437">
              <w:rPr>
                <w:rFonts w:ascii="Arial" w:hAnsi="Arial" w:cs="Arial"/>
                <w:sz w:val="22"/>
                <w:szCs w:val="22"/>
                <w:lang w:eastAsia="fr-FR"/>
              </w:rPr>
              <w:t>ure carried out by Colas &amp; Attias</w:t>
            </w:r>
            <w:r w:rsidR="009D5452" w:rsidRPr="002349A8">
              <w:rPr>
                <w:rFonts w:ascii="Arial" w:hAnsi="Arial" w:cs="Arial"/>
                <w:sz w:val="22"/>
                <w:szCs w:val="22"/>
                <w:lang w:eastAsia="fr-FR"/>
              </w:rPr>
              <w:t xml:space="preserve"> (1975), with some modifications.</w:t>
            </w:r>
          </w:p>
          <w:p w14:paraId="2C173551" w14:textId="77777777" w:rsidR="00613A99" w:rsidRPr="007D5E3C" w:rsidRDefault="00C87AFF" w:rsidP="00613A99">
            <w:pPr>
              <w:jc w:val="both"/>
              <w:rPr>
                <w:rFonts w:ascii="Arial" w:hAnsi="Arial" w:cs="Arial"/>
                <w:sz w:val="22"/>
                <w:szCs w:val="22"/>
              </w:rPr>
            </w:pPr>
            <w:r w:rsidRPr="00BA1B01">
              <w:rPr>
                <w:rFonts w:ascii="Arial" w:eastAsia="Calibri" w:hAnsi="Arial" w:cs="Arial"/>
                <w:b/>
                <w:bCs/>
                <w:szCs w:val="22"/>
              </w:rPr>
              <w:t>Results:</w:t>
            </w:r>
            <w:r>
              <w:rPr>
                <w:rFonts w:ascii="Arial" w:eastAsia="Calibri" w:hAnsi="Arial" w:cs="Arial"/>
                <w:b/>
                <w:bCs/>
                <w:szCs w:val="22"/>
              </w:rPr>
              <w:t xml:space="preserve"> </w:t>
            </w:r>
            <w:r w:rsidR="00613A99" w:rsidRPr="007D5E3C">
              <w:rPr>
                <w:rFonts w:ascii="Arial" w:hAnsi="Arial" w:cs="Arial"/>
                <w:sz w:val="22"/>
                <w:szCs w:val="22"/>
              </w:rPr>
              <w:t xml:space="preserve">Both raw and boiled yam flours demonstrated high water absorption capacity, with boiled flours </w:t>
            </w:r>
            <w:r w:rsidR="00613A99">
              <w:rPr>
                <w:rFonts w:ascii="Arial" w:hAnsi="Arial" w:cs="Arial"/>
                <w:sz w:val="22"/>
                <w:szCs w:val="22"/>
              </w:rPr>
              <w:t>particularly from “</w:t>
            </w:r>
            <w:proofErr w:type="spellStart"/>
            <w:r w:rsidR="00613A99">
              <w:rPr>
                <w:rFonts w:ascii="Arial" w:hAnsi="Arial" w:cs="Arial"/>
                <w:sz w:val="22"/>
                <w:szCs w:val="22"/>
              </w:rPr>
              <w:t>kponan</w:t>
            </w:r>
            <w:proofErr w:type="spellEnd"/>
            <w:r w:rsidR="00613A99">
              <w:rPr>
                <w:rFonts w:ascii="Arial" w:hAnsi="Arial" w:cs="Arial"/>
                <w:sz w:val="22"/>
                <w:szCs w:val="22"/>
              </w:rPr>
              <w:t>” and “</w:t>
            </w:r>
            <w:proofErr w:type="spellStart"/>
            <w:r w:rsidR="00613A99">
              <w:rPr>
                <w:rFonts w:ascii="Arial" w:hAnsi="Arial" w:cs="Arial"/>
                <w:sz w:val="22"/>
                <w:szCs w:val="22"/>
              </w:rPr>
              <w:t>b</w:t>
            </w:r>
            <w:r w:rsidR="00613A99" w:rsidRPr="007D5E3C">
              <w:rPr>
                <w:rFonts w:ascii="Arial" w:hAnsi="Arial" w:cs="Arial"/>
                <w:sz w:val="22"/>
                <w:szCs w:val="22"/>
              </w:rPr>
              <w:t>ètè-bèt</w:t>
            </w:r>
            <w:r w:rsidR="00613A99">
              <w:rPr>
                <w:rFonts w:ascii="Arial" w:hAnsi="Arial" w:cs="Arial"/>
                <w:sz w:val="22"/>
                <w:szCs w:val="22"/>
              </w:rPr>
              <w:t>è</w:t>
            </w:r>
            <w:proofErr w:type="spellEnd"/>
            <w:r w:rsidR="00613A99">
              <w:rPr>
                <w:rFonts w:ascii="Arial" w:hAnsi="Arial" w:cs="Arial"/>
                <w:sz w:val="22"/>
                <w:szCs w:val="22"/>
              </w:rPr>
              <w:t>”</w:t>
            </w:r>
            <w:r w:rsidR="00613A99" w:rsidRPr="007D5E3C">
              <w:rPr>
                <w:rFonts w:ascii="Arial" w:hAnsi="Arial" w:cs="Arial"/>
                <w:sz w:val="22"/>
                <w:szCs w:val="22"/>
              </w:rPr>
              <w:t xml:space="preserve"> exhibiting a notably hydrophilic nature. In contrast, oil absorption capacity was consistently higher in all raw flours. Digestibility analysis revealed that </w:t>
            </w:r>
            <w:r w:rsidR="00613A99">
              <w:rPr>
                <w:rFonts w:ascii="Arial" w:hAnsi="Arial" w:cs="Arial"/>
                <w:sz w:val="22"/>
                <w:szCs w:val="22"/>
              </w:rPr>
              <w:t>boiled flours, especially from “</w:t>
            </w:r>
            <w:proofErr w:type="spellStart"/>
            <w:r w:rsidR="00613A99">
              <w:rPr>
                <w:rFonts w:ascii="Arial" w:hAnsi="Arial" w:cs="Arial"/>
                <w:sz w:val="22"/>
                <w:szCs w:val="22"/>
              </w:rPr>
              <w:t>kponan</w:t>
            </w:r>
            <w:proofErr w:type="spellEnd"/>
            <w:r w:rsidR="00613A99">
              <w:rPr>
                <w:rFonts w:ascii="Arial" w:hAnsi="Arial" w:cs="Arial"/>
                <w:sz w:val="22"/>
                <w:szCs w:val="22"/>
              </w:rPr>
              <w:t>” and “</w:t>
            </w:r>
            <w:proofErr w:type="spellStart"/>
            <w:r w:rsidR="00613A99">
              <w:rPr>
                <w:rFonts w:ascii="Arial" w:hAnsi="Arial" w:cs="Arial"/>
                <w:sz w:val="22"/>
                <w:szCs w:val="22"/>
              </w:rPr>
              <w:t>bètè-bètè</w:t>
            </w:r>
            <w:proofErr w:type="spellEnd"/>
            <w:r w:rsidR="00613A99">
              <w:rPr>
                <w:rFonts w:ascii="Arial" w:hAnsi="Arial" w:cs="Arial"/>
                <w:sz w:val="22"/>
                <w:szCs w:val="22"/>
              </w:rPr>
              <w:t>”</w:t>
            </w:r>
            <w:r w:rsidR="00613A99" w:rsidRPr="007D5E3C">
              <w:rPr>
                <w:rFonts w:ascii="Arial" w:hAnsi="Arial" w:cs="Arial"/>
                <w:sz w:val="22"/>
                <w:szCs w:val="22"/>
              </w:rPr>
              <w:t>, showed slower starch hydrolysis, suggesting increased resistance to enzymat</w:t>
            </w:r>
            <w:bookmarkStart w:id="0" w:name="_GoBack"/>
            <w:bookmarkEnd w:id="0"/>
            <w:r w:rsidR="00613A99" w:rsidRPr="007D5E3C">
              <w:rPr>
                <w:rFonts w:ascii="Arial" w:hAnsi="Arial" w:cs="Arial"/>
                <w:sz w:val="22"/>
                <w:szCs w:val="22"/>
              </w:rPr>
              <w:t>ic breakdown.</w:t>
            </w:r>
          </w:p>
          <w:p w14:paraId="1165411E" w14:textId="77777777" w:rsidR="00D94809" w:rsidRPr="00D94809" w:rsidRDefault="00C87AFF" w:rsidP="00D94809">
            <w:pPr>
              <w:jc w:val="both"/>
              <w:rPr>
                <w:rFonts w:ascii="Arial" w:hAnsi="Arial" w:cs="Arial"/>
                <w:sz w:val="22"/>
                <w:szCs w:val="22"/>
              </w:rPr>
            </w:pPr>
            <w:r w:rsidRPr="00BA1B01">
              <w:rPr>
                <w:rFonts w:ascii="Arial" w:eastAsia="Calibri" w:hAnsi="Arial" w:cs="Arial"/>
                <w:b/>
                <w:bCs/>
                <w:szCs w:val="22"/>
              </w:rPr>
              <w:t>Conclusion:</w:t>
            </w:r>
            <w:r>
              <w:rPr>
                <w:rFonts w:ascii="Arial" w:eastAsia="Calibri" w:hAnsi="Arial" w:cs="Arial"/>
                <w:b/>
                <w:bCs/>
                <w:szCs w:val="22"/>
              </w:rPr>
              <w:t xml:space="preserve"> </w:t>
            </w:r>
            <w:r w:rsidR="00613A99" w:rsidRPr="007D5E3C">
              <w:rPr>
                <w:rFonts w:ascii="Arial" w:hAnsi="Arial" w:cs="Arial"/>
                <w:sz w:val="22"/>
                <w:szCs w:val="22"/>
              </w:rPr>
              <w:t>These findings highlight the promising functional characteristics of both raw and boiled yam flours for use in diverse food products, including breads, pastries, doughs, and infant formulas. Moreover, the r</w:t>
            </w:r>
            <w:r w:rsidR="00613A99">
              <w:rPr>
                <w:rFonts w:ascii="Arial" w:hAnsi="Arial" w:cs="Arial"/>
                <w:sz w:val="22"/>
                <w:szCs w:val="22"/>
              </w:rPr>
              <w:t>educed digestibility of boiled “</w:t>
            </w:r>
            <w:proofErr w:type="spellStart"/>
            <w:r w:rsidR="00613A99">
              <w:rPr>
                <w:rFonts w:ascii="Arial" w:hAnsi="Arial" w:cs="Arial"/>
                <w:sz w:val="22"/>
                <w:szCs w:val="22"/>
              </w:rPr>
              <w:t>kponan</w:t>
            </w:r>
            <w:proofErr w:type="spellEnd"/>
            <w:r w:rsidR="00613A99">
              <w:rPr>
                <w:rFonts w:ascii="Arial" w:hAnsi="Arial" w:cs="Arial"/>
                <w:sz w:val="22"/>
                <w:szCs w:val="22"/>
              </w:rPr>
              <w:t>” and “</w:t>
            </w:r>
            <w:proofErr w:type="spellStart"/>
            <w:r w:rsidR="00613A99">
              <w:rPr>
                <w:rFonts w:ascii="Arial" w:hAnsi="Arial" w:cs="Arial"/>
                <w:sz w:val="22"/>
                <w:szCs w:val="22"/>
              </w:rPr>
              <w:t>bètè-bètè</w:t>
            </w:r>
            <w:proofErr w:type="spellEnd"/>
            <w:r w:rsidR="00613A99">
              <w:rPr>
                <w:rFonts w:ascii="Arial" w:hAnsi="Arial" w:cs="Arial"/>
                <w:sz w:val="22"/>
                <w:szCs w:val="22"/>
              </w:rPr>
              <w:t>”</w:t>
            </w:r>
            <w:r w:rsidR="00613A99" w:rsidRPr="007D5E3C">
              <w:rPr>
                <w:rFonts w:ascii="Arial" w:hAnsi="Arial" w:cs="Arial"/>
                <w:sz w:val="22"/>
                <w:szCs w:val="22"/>
              </w:rPr>
              <w:t xml:space="preserve"> flours suggests potential applications in the formulation of functional foods suitable for diabetic diets</w:t>
            </w:r>
            <w:r w:rsidR="00613A99">
              <w:rPr>
                <w:rFonts w:ascii="Arial" w:hAnsi="Arial" w:cs="Arial"/>
                <w:sz w:val="22"/>
                <w:szCs w:val="22"/>
              </w:rPr>
              <w:t>.</w:t>
            </w:r>
          </w:p>
        </w:tc>
      </w:tr>
    </w:tbl>
    <w:p w14:paraId="647A5C1C" w14:textId="77777777" w:rsidR="00790ADA" w:rsidRDefault="00A24E7E" w:rsidP="00C87AFF">
      <w:pPr>
        <w:pStyle w:val="Body"/>
        <w:spacing w:after="0"/>
        <w:rPr>
          <w:rFonts w:ascii="Arial" w:hAnsi="Arial" w:cs="Arial"/>
          <w:i/>
        </w:rPr>
      </w:pPr>
      <w:r>
        <w:rPr>
          <w:rFonts w:ascii="Arial" w:hAnsi="Arial" w:cs="Arial"/>
          <w:i/>
        </w:rPr>
        <w:t xml:space="preserve">Keywords: </w:t>
      </w:r>
      <w:r w:rsidR="00916A99">
        <w:rPr>
          <w:rFonts w:ascii="Arial" w:hAnsi="Arial" w:cs="Arial"/>
          <w:i/>
        </w:rPr>
        <w:t xml:space="preserve">Dioscorea sp., Functional properties, Digestibility </w:t>
      </w:r>
    </w:p>
    <w:p w14:paraId="452C7AB5" w14:textId="77777777" w:rsidR="00790ADA" w:rsidRPr="00FB3A86" w:rsidRDefault="00902823" w:rsidP="00986B7E">
      <w:pPr>
        <w:pStyle w:val="AbstHead"/>
        <w:spacing w:before="24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66C581B" w14:textId="77777777" w:rsidR="00CE7775" w:rsidRPr="00861EDF" w:rsidRDefault="00CE7775" w:rsidP="00986B7E">
      <w:pPr>
        <w:spacing w:line="360" w:lineRule="auto"/>
        <w:jc w:val="both"/>
        <w:rPr>
          <w:rFonts w:ascii="Arial" w:hAnsi="Arial" w:cs="Arial"/>
        </w:rPr>
      </w:pPr>
      <w:r w:rsidRPr="00861EDF">
        <w:rPr>
          <w:rFonts w:ascii="Arial" w:hAnsi="Arial" w:cs="Arial"/>
        </w:rPr>
        <w:t xml:space="preserve">Yam is a food crop belonging to the family </w:t>
      </w:r>
      <w:proofErr w:type="spellStart"/>
      <w:r w:rsidRPr="00861EDF">
        <w:rPr>
          <w:rFonts w:ascii="Arial" w:hAnsi="Arial" w:cs="Arial"/>
        </w:rPr>
        <w:t>Dioscoreaceae</w:t>
      </w:r>
      <w:proofErr w:type="spellEnd"/>
      <w:r w:rsidRPr="00861EDF">
        <w:rPr>
          <w:rFonts w:ascii="Arial" w:hAnsi="Arial" w:cs="Arial"/>
        </w:rPr>
        <w:t xml:space="preserve"> and the genus Dioscorea, which includes more than 600 species </w:t>
      </w:r>
      <w:r w:rsidRPr="00861EDF">
        <w:rPr>
          <w:rFonts w:ascii="Arial" w:hAnsi="Arial" w:cs="Arial"/>
          <w:color w:val="000000" w:themeColor="text1"/>
        </w:rPr>
        <w:t xml:space="preserve">(Kumari </w:t>
      </w:r>
      <w:r w:rsidRPr="00AD3382">
        <w:rPr>
          <w:rFonts w:ascii="Arial" w:hAnsi="Arial" w:cs="Arial"/>
          <w:color w:val="000000" w:themeColor="text1"/>
        </w:rPr>
        <w:t>et al.</w:t>
      </w:r>
      <w:r w:rsidRPr="00861EDF">
        <w:rPr>
          <w:rFonts w:ascii="Arial" w:hAnsi="Arial" w:cs="Arial"/>
          <w:color w:val="000000" w:themeColor="text1"/>
        </w:rPr>
        <w:t xml:space="preserve">  2025)</w:t>
      </w:r>
      <w:r w:rsidRPr="00861EDF">
        <w:rPr>
          <w:rFonts w:ascii="Arial" w:hAnsi="Arial" w:cs="Arial"/>
        </w:rPr>
        <w:t xml:space="preserve">.  In Côte d'Ivoire, yam is the most important food crop. Production is estimated to reach 7.65 million </w:t>
      </w:r>
      <w:proofErr w:type="spellStart"/>
      <w:r w:rsidRPr="00861EDF">
        <w:rPr>
          <w:rFonts w:ascii="Arial" w:hAnsi="Arial" w:cs="Arial"/>
        </w:rPr>
        <w:t>tonnes</w:t>
      </w:r>
      <w:proofErr w:type="spellEnd"/>
      <w:r w:rsidRPr="00861EDF">
        <w:rPr>
          <w:rFonts w:ascii="Arial" w:hAnsi="Arial" w:cs="Arial"/>
        </w:rPr>
        <w:t xml:space="preserve"> in 2020 and 7.96 million tons in 2023, representing an increase of 3.9 percents (FAO, 2024). The main cultivated species are </w:t>
      </w:r>
      <w:r w:rsidRPr="00861EDF">
        <w:rPr>
          <w:rFonts w:ascii="Arial" w:hAnsi="Arial" w:cs="Arial"/>
          <w:i/>
        </w:rPr>
        <w:t xml:space="preserve">D. </w:t>
      </w:r>
      <w:proofErr w:type="spellStart"/>
      <w:r w:rsidRPr="00861EDF">
        <w:rPr>
          <w:rFonts w:ascii="Arial" w:hAnsi="Arial" w:cs="Arial"/>
          <w:i/>
        </w:rPr>
        <w:t>cayenensis-rotundata</w:t>
      </w:r>
      <w:proofErr w:type="spellEnd"/>
      <w:r w:rsidRPr="00861EDF">
        <w:rPr>
          <w:rFonts w:ascii="Arial" w:hAnsi="Arial" w:cs="Arial"/>
          <w:i/>
        </w:rPr>
        <w:t>, D. alata, D. esculenta</w:t>
      </w:r>
      <w:r w:rsidRPr="00861EDF">
        <w:rPr>
          <w:rFonts w:ascii="Arial" w:hAnsi="Arial" w:cs="Arial"/>
        </w:rPr>
        <w:t xml:space="preserve"> and </w:t>
      </w:r>
      <w:r w:rsidRPr="00861EDF">
        <w:rPr>
          <w:rFonts w:ascii="Arial" w:hAnsi="Arial" w:cs="Arial"/>
          <w:i/>
        </w:rPr>
        <w:t xml:space="preserve">D. </w:t>
      </w:r>
      <w:proofErr w:type="spellStart"/>
      <w:r w:rsidRPr="00861EDF">
        <w:rPr>
          <w:rFonts w:ascii="Arial" w:hAnsi="Arial" w:cs="Arial"/>
          <w:i/>
        </w:rPr>
        <w:t>bulbifera</w:t>
      </w:r>
      <w:proofErr w:type="spellEnd"/>
      <w:r w:rsidRPr="00861EDF">
        <w:rPr>
          <w:rFonts w:ascii="Arial" w:hAnsi="Arial" w:cs="Arial"/>
        </w:rPr>
        <w:t xml:space="preserve"> (</w:t>
      </w:r>
      <w:r w:rsidR="00986B7E" w:rsidRPr="00BB170D">
        <w:rPr>
          <w:rFonts w:ascii="Arial" w:hAnsi="Arial" w:cs="Arial"/>
          <w:color w:val="000000" w:themeColor="text1"/>
        </w:rPr>
        <w:t>Bakayoko et al., 2017</w:t>
      </w:r>
      <w:r w:rsidRPr="00861EDF">
        <w:rPr>
          <w:rFonts w:ascii="Arial" w:hAnsi="Arial" w:cs="Arial"/>
        </w:rPr>
        <w:t>). Yams have a high economic value and serve as a source of calories and minerals such as potassium, calcium, magnesium and phosphorus for many people in Côte d'Ivoire (</w:t>
      </w:r>
      <w:proofErr w:type="spellStart"/>
      <w:r w:rsidRPr="00861EDF">
        <w:rPr>
          <w:rFonts w:ascii="Arial" w:hAnsi="Arial" w:cs="Arial"/>
        </w:rPr>
        <w:t>Lolge</w:t>
      </w:r>
      <w:proofErr w:type="spellEnd"/>
      <w:r w:rsidRPr="00861EDF">
        <w:rPr>
          <w:rFonts w:ascii="Arial" w:hAnsi="Arial" w:cs="Arial"/>
        </w:rPr>
        <w:t xml:space="preserve"> et al. 2022; Okeke &amp; Oluka, 2019; Abiodun &amp; </w:t>
      </w:r>
      <w:proofErr w:type="spellStart"/>
      <w:r w:rsidRPr="00861EDF">
        <w:rPr>
          <w:rFonts w:ascii="Arial" w:hAnsi="Arial" w:cs="Arial"/>
        </w:rPr>
        <w:t>Akinoso</w:t>
      </w:r>
      <w:proofErr w:type="spellEnd"/>
      <w:r w:rsidRPr="00861EDF">
        <w:rPr>
          <w:rFonts w:ascii="Arial" w:hAnsi="Arial" w:cs="Arial"/>
        </w:rPr>
        <w:t>, 2014). They also contribute to food security for people living in rural areas and for people in urban and peri-urban areas. Except for chips and roasted yam, most yam-based dishes begin by cooking peeled, washed and chopped yam pieces in water (</w:t>
      </w:r>
      <w:proofErr w:type="spellStart"/>
      <w:r w:rsidRPr="00861EDF">
        <w:rPr>
          <w:rFonts w:ascii="Arial" w:hAnsi="Arial" w:cs="Arial"/>
        </w:rPr>
        <w:t>Sahoré</w:t>
      </w:r>
      <w:proofErr w:type="spellEnd"/>
      <w:r w:rsidRPr="00861EDF">
        <w:rPr>
          <w:rFonts w:ascii="Arial" w:hAnsi="Arial" w:cs="Arial"/>
        </w:rPr>
        <w:t xml:space="preserve"> &amp; Amani, 2013). </w:t>
      </w:r>
      <w:r w:rsidRPr="00861EDF">
        <w:rPr>
          <w:rFonts w:ascii="Arial" w:hAnsi="Arial" w:cs="Arial"/>
        </w:rPr>
        <w:lastRenderedPageBreak/>
        <w:t>Once softened after cooking, the yam can be eaten as-is, such as in the dish “</w:t>
      </w:r>
      <w:proofErr w:type="spellStart"/>
      <w:r w:rsidRPr="00861EDF">
        <w:rPr>
          <w:rFonts w:ascii="Arial" w:hAnsi="Arial" w:cs="Arial"/>
        </w:rPr>
        <w:t>Akpessi</w:t>
      </w:r>
      <w:proofErr w:type="spellEnd"/>
      <w:r w:rsidRPr="00861EDF">
        <w:rPr>
          <w:rFonts w:ascii="Arial" w:hAnsi="Arial" w:cs="Arial"/>
        </w:rPr>
        <w:t xml:space="preserve">”, it can be pounded in a wooden mortar to produce a sticky paste called “yam </w:t>
      </w:r>
      <w:proofErr w:type="spellStart"/>
      <w:r w:rsidRPr="00861EDF">
        <w:rPr>
          <w:rFonts w:ascii="Arial" w:hAnsi="Arial" w:cs="Arial"/>
        </w:rPr>
        <w:t>foutou</w:t>
      </w:r>
      <w:proofErr w:type="spellEnd"/>
      <w:r w:rsidRPr="00861EDF">
        <w:rPr>
          <w:rFonts w:ascii="Arial" w:hAnsi="Arial" w:cs="Arial"/>
        </w:rPr>
        <w:t xml:space="preserve">”, or crushed in a mortar with red palm oil added, then shaped into balls known as “yam </w:t>
      </w:r>
      <w:proofErr w:type="spellStart"/>
      <w:r w:rsidRPr="00861EDF">
        <w:rPr>
          <w:rFonts w:ascii="Arial" w:hAnsi="Arial" w:cs="Arial"/>
        </w:rPr>
        <w:t>foufou</w:t>
      </w:r>
      <w:proofErr w:type="spellEnd"/>
      <w:r w:rsidRPr="00861EDF">
        <w:rPr>
          <w:rFonts w:ascii="Arial" w:hAnsi="Arial" w:cs="Arial"/>
        </w:rPr>
        <w:t>”. Both “</w:t>
      </w:r>
      <w:proofErr w:type="spellStart"/>
      <w:r w:rsidRPr="00861EDF">
        <w:rPr>
          <w:rFonts w:ascii="Arial" w:hAnsi="Arial" w:cs="Arial"/>
        </w:rPr>
        <w:t>Foutou</w:t>
      </w:r>
      <w:proofErr w:type="spellEnd"/>
      <w:r w:rsidRPr="00861EDF">
        <w:rPr>
          <w:rFonts w:ascii="Arial" w:hAnsi="Arial" w:cs="Arial"/>
        </w:rPr>
        <w:t>” and “</w:t>
      </w:r>
      <w:proofErr w:type="spellStart"/>
      <w:r w:rsidRPr="00861EDF">
        <w:rPr>
          <w:rFonts w:ascii="Arial" w:hAnsi="Arial" w:cs="Arial"/>
        </w:rPr>
        <w:t>Foufou</w:t>
      </w:r>
      <w:proofErr w:type="spellEnd"/>
      <w:r w:rsidRPr="00861EDF">
        <w:rPr>
          <w:rFonts w:ascii="Arial" w:hAnsi="Arial" w:cs="Arial"/>
        </w:rPr>
        <w:t xml:space="preserve">” of yam are typically served with soup (Souleymane et al, 2018; </w:t>
      </w:r>
      <w:proofErr w:type="spellStart"/>
      <w:r w:rsidRPr="00861EDF">
        <w:rPr>
          <w:rFonts w:ascii="Arial" w:hAnsi="Arial" w:cs="Arial"/>
        </w:rPr>
        <w:t>Adegunwa</w:t>
      </w:r>
      <w:proofErr w:type="spellEnd"/>
      <w:r w:rsidRPr="00861EDF">
        <w:rPr>
          <w:rFonts w:ascii="Arial" w:hAnsi="Arial" w:cs="Arial"/>
        </w:rPr>
        <w:t xml:space="preserve"> et al., 2011; Mosso et al., 1996). Yam is also processed into flour by peeling, washing, cutting, blanching, drying, grinding, and sieving. These pre-cooked flours can then be reconstituted with warm water to form “yam </w:t>
      </w:r>
      <w:proofErr w:type="spellStart"/>
      <w:r w:rsidRPr="00861EDF">
        <w:rPr>
          <w:rFonts w:ascii="Arial" w:hAnsi="Arial" w:cs="Arial"/>
        </w:rPr>
        <w:t>foutou</w:t>
      </w:r>
      <w:proofErr w:type="spellEnd"/>
      <w:r w:rsidRPr="00861EDF">
        <w:rPr>
          <w:rFonts w:ascii="Arial" w:hAnsi="Arial" w:cs="Arial"/>
        </w:rPr>
        <w:t>”. As yam is a perishable crop, this form of processing is one way to reduce post-harvest losses and, consequently, food insecurity. Additionally, yam flour offers a shelf-stable, easy-to-package product that can be used in various food applications such as bread, pastries, and biscuits, potentially reducing reliance on increasingly expensive wheat flour. However, the functional properties and digestibility of pre-cooked yam flour have not been sufficiently studied.</w:t>
      </w:r>
    </w:p>
    <w:p w14:paraId="157CE24C" w14:textId="77777777" w:rsidR="00CE7775" w:rsidRPr="00861EDF" w:rsidRDefault="00CE7775" w:rsidP="00CE7775">
      <w:pPr>
        <w:spacing w:line="360" w:lineRule="auto"/>
        <w:jc w:val="both"/>
        <w:rPr>
          <w:rFonts w:ascii="Arial" w:hAnsi="Arial" w:cs="Arial"/>
        </w:rPr>
      </w:pPr>
      <w:r w:rsidRPr="00861EDF">
        <w:rPr>
          <w:rFonts w:ascii="Arial" w:hAnsi="Arial" w:cs="Arial"/>
        </w:rPr>
        <w:t>The aim of this study was to assess the influence of boiling followed by drying on the functional properties and in vitro digestibility of flours produced from three yams (Dioscorea sp.) varieties.</w:t>
      </w:r>
    </w:p>
    <w:p w14:paraId="730232F5" w14:textId="77777777" w:rsidR="00790ADA" w:rsidRPr="00FB3A86" w:rsidRDefault="00790ADA" w:rsidP="00441B6F">
      <w:pPr>
        <w:pStyle w:val="Body"/>
        <w:spacing w:after="0"/>
        <w:rPr>
          <w:rFonts w:ascii="Arial" w:hAnsi="Arial" w:cs="Arial"/>
        </w:rPr>
      </w:pPr>
    </w:p>
    <w:p w14:paraId="3669C76F" w14:textId="1962D95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314AC7E" w14:textId="77777777" w:rsidR="00861EDF" w:rsidRDefault="00861EDF" w:rsidP="00FE59CA">
      <w:pPr>
        <w:pStyle w:val="AbstHead"/>
        <w:spacing w:before="240" w:after="0"/>
        <w:jc w:val="both"/>
        <w:rPr>
          <w:rFonts w:ascii="Arial" w:hAnsi="Arial" w:cs="Arial"/>
        </w:rPr>
      </w:pPr>
      <w:r>
        <w:rPr>
          <w:rFonts w:ascii="Arial" w:hAnsi="Arial" w:cs="Arial"/>
        </w:rPr>
        <w:t xml:space="preserve">2. 1 </w:t>
      </w:r>
      <w:r w:rsidR="00FE59CA">
        <w:rPr>
          <w:rFonts w:ascii="Arial" w:hAnsi="Arial" w:cs="Arial"/>
          <w:caps w:val="0"/>
        </w:rPr>
        <w:t>Biological material</w:t>
      </w:r>
    </w:p>
    <w:p w14:paraId="1B2A15F9" w14:textId="77777777" w:rsidR="00FE59CA" w:rsidRPr="001C2668" w:rsidRDefault="00FE59CA" w:rsidP="00FE59CA">
      <w:pPr>
        <w:spacing w:before="240" w:line="360" w:lineRule="auto"/>
        <w:jc w:val="both"/>
      </w:pPr>
      <w:r w:rsidRPr="00FE59CA">
        <w:rPr>
          <w:rFonts w:ascii="Arial" w:hAnsi="Arial" w:cs="Arial"/>
        </w:rPr>
        <w:t>Three yam varieties, “</w:t>
      </w:r>
      <w:proofErr w:type="spellStart"/>
      <w:r w:rsidRPr="00FE59CA">
        <w:rPr>
          <w:rFonts w:ascii="Arial" w:hAnsi="Arial" w:cs="Arial"/>
        </w:rPr>
        <w:t>kponan</w:t>
      </w:r>
      <w:proofErr w:type="spellEnd"/>
      <w:r w:rsidRPr="00FE59CA">
        <w:rPr>
          <w:rFonts w:ascii="Arial" w:hAnsi="Arial" w:cs="Arial"/>
        </w:rPr>
        <w:t>” and “</w:t>
      </w:r>
      <w:proofErr w:type="spellStart"/>
      <w:r w:rsidRPr="00FE59CA">
        <w:rPr>
          <w:rFonts w:ascii="Arial" w:hAnsi="Arial" w:cs="Arial"/>
        </w:rPr>
        <w:t>krenglè</w:t>
      </w:r>
      <w:proofErr w:type="spellEnd"/>
      <w:r w:rsidRPr="00FE59CA">
        <w:rPr>
          <w:rFonts w:ascii="Arial" w:hAnsi="Arial" w:cs="Arial"/>
        </w:rPr>
        <w:t xml:space="preserve">”, both belonging to the </w:t>
      </w:r>
      <w:r w:rsidRPr="00FE59CA">
        <w:rPr>
          <w:rFonts w:ascii="Arial" w:hAnsi="Arial" w:cs="Arial"/>
          <w:i/>
        </w:rPr>
        <w:t xml:space="preserve">D. </w:t>
      </w:r>
      <w:proofErr w:type="spellStart"/>
      <w:r w:rsidRPr="00FE59CA">
        <w:rPr>
          <w:rFonts w:ascii="Arial" w:hAnsi="Arial" w:cs="Arial"/>
          <w:i/>
        </w:rPr>
        <w:t>cayenensis</w:t>
      </w:r>
      <w:proofErr w:type="spellEnd"/>
      <w:r w:rsidRPr="00FE59CA">
        <w:rPr>
          <w:rFonts w:ascii="Arial" w:hAnsi="Arial" w:cs="Arial"/>
          <w:i/>
        </w:rPr>
        <w:t xml:space="preserve">- </w:t>
      </w:r>
      <w:proofErr w:type="spellStart"/>
      <w:r w:rsidRPr="00FE59CA">
        <w:rPr>
          <w:rFonts w:ascii="Arial" w:hAnsi="Arial" w:cs="Arial"/>
          <w:i/>
        </w:rPr>
        <w:t>rotundata</w:t>
      </w:r>
      <w:proofErr w:type="spellEnd"/>
      <w:r w:rsidRPr="00FE59CA">
        <w:rPr>
          <w:rFonts w:ascii="Arial" w:hAnsi="Arial" w:cs="Arial"/>
        </w:rPr>
        <w:t xml:space="preserve"> complex), and “</w:t>
      </w:r>
      <w:proofErr w:type="spellStart"/>
      <w:r w:rsidRPr="00FE59CA">
        <w:rPr>
          <w:rFonts w:ascii="Arial" w:hAnsi="Arial" w:cs="Arial"/>
        </w:rPr>
        <w:t>bètè-bètè</w:t>
      </w:r>
      <w:proofErr w:type="spellEnd"/>
      <w:r w:rsidRPr="00FE59CA">
        <w:rPr>
          <w:rFonts w:ascii="Arial" w:hAnsi="Arial" w:cs="Arial"/>
        </w:rPr>
        <w:t>” (</w:t>
      </w:r>
      <w:r w:rsidRPr="00FE59CA">
        <w:rPr>
          <w:rFonts w:ascii="Arial" w:hAnsi="Arial" w:cs="Arial"/>
          <w:i/>
        </w:rPr>
        <w:t>D. alata</w:t>
      </w:r>
      <w:r w:rsidRPr="00FE59CA">
        <w:rPr>
          <w:rFonts w:ascii="Arial" w:hAnsi="Arial" w:cs="Arial"/>
        </w:rPr>
        <w:t xml:space="preserve">), were used in this study. Five mature, disease-free fresh tubers of each variety were collected directly from a traditional farm near </w:t>
      </w:r>
      <w:proofErr w:type="spellStart"/>
      <w:r w:rsidRPr="00FE59CA">
        <w:rPr>
          <w:rFonts w:ascii="Arial" w:hAnsi="Arial" w:cs="Arial"/>
        </w:rPr>
        <w:t>Korhogo</w:t>
      </w:r>
      <w:proofErr w:type="spellEnd"/>
      <w:r w:rsidRPr="00FE59CA">
        <w:rPr>
          <w:rFonts w:ascii="Arial" w:hAnsi="Arial" w:cs="Arial"/>
        </w:rPr>
        <w:t>, in Northern Côte d'Ivoire, during the harvesting season. The yam tubers were placed in jute bags and transported to the laboratory for analysis</w:t>
      </w:r>
      <w:r>
        <w:t xml:space="preserve">. </w:t>
      </w:r>
    </w:p>
    <w:p w14:paraId="3899ADC6" w14:textId="77777777" w:rsidR="00505F06" w:rsidRDefault="00FE59CA" w:rsidP="00D94809">
      <w:pPr>
        <w:pStyle w:val="Body"/>
        <w:spacing w:before="240" w:after="0"/>
        <w:rPr>
          <w:rFonts w:ascii="Arial" w:hAnsi="Arial" w:cs="Arial"/>
        </w:rPr>
      </w:pPr>
      <w:r>
        <w:rPr>
          <w:rFonts w:ascii="Arial" w:hAnsi="Arial" w:cs="Arial"/>
          <w:b/>
          <w:caps/>
          <w:sz w:val="22"/>
        </w:rPr>
        <w:t>2.2</w:t>
      </w:r>
      <w:r w:rsidR="00AA74E0" w:rsidRPr="00C30A0F">
        <w:rPr>
          <w:rFonts w:ascii="Arial" w:hAnsi="Arial" w:cs="Arial"/>
          <w:b/>
          <w:caps/>
          <w:sz w:val="22"/>
        </w:rPr>
        <w:t xml:space="preserve"> </w:t>
      </w:r>
      <w:r>
        <w:rPr>
          <w:rFonts w:ascii="Arial" w:hAnsi="Arial" w:cs="Arial"/>
          <w:b/>
          <w:sz w:val="22"/>
        </w:rPr>
        <w:t>Methods</w:t>
      </w:r>
    </w:p>
    <w:p w14:paraId="7AAC673B" w14:textId="77777777" w:rsidR="00AA74E0" w:rsidRDefault="00AA74E0" w:rsidP="00D94809">
      <w:pPr>
        <w:pStyle w:val="Body"/>
        <w:spacing w:before="240" w:after="0"/>
        <w:rPr>
          <w:rFonts w:ascii="Arial" w:hAnsi="Arial" w:cs="Arial"/>
        </w:rPr>
      </w:pPr>
      <w:r>
        <w:rPr>
          <w:rFonts w:ascii="Arial" w:hAnsi="Arial" w:cs="Arial"/>
          <w:b/>
          <w:u w:val="single"/>
        </w:rPr>
        <w:t>2</w:t>
      </w:r>
      <w:r w:rsidR="00FE59CA">
        <w:rPr>
          <w:rFonts w:ascii="Arial" w:hAnsi="Arial" w:cs="Arial"/>
          <w:b/>
          <w:u w:val="single"/>
        </w:rPr>
        <w:t>.2</w:t>
      </w:r>
      <w:r w:rsidR="001E3AF2">
        <w:rPr>
          <w:rFonts w:ascii="Arial" w:hAnsi="Arial" w:cs="Arial"/>
          <w:b/>
          <w:u w:val="single"/>
        </w:rPr>
        <w:t xml:space="preserve">.1 </w:t>
      </w:r>
      <w:r w:rsidR="00B421D3">
        <w:rPr>
          <w:rFonts w:ascii="Arial" w:hAnsi="Arial" w:cs="Arial"/>
          <w:b/>
          <w:u w:val="single"/>
        </w:rPr>
        <w:t>Production of Raw Yam Flour</w:t>
      </w:r>
      <w:r w:rsidR="001E3AF2">
        <w:rPr>
          <w:rFonts w:ascii="Arial" w:hAnsi="Arial" w:cs="Arial"/>
          <w:b/>
          <w:u w:val="single"/>
        </w:rPr>
        <w:t xml:space="preserve"> </w:t>
      </w:r>
      <w:r w:rsidRPr="00FB3A86">
        <w:rPr>
          <w:rFonts w:ascii="Arial" w:hAnsi="Arial" w:cs="Arial"/>
        </w:rPr>
        <w:t xml:space="preserve">   </w:t>
      </w:r>
    </w:p>
    <w:p w14:paraId="43014EA0" w14:textId="77777777" w:rsidR="001E3AF2" w:rsidRDefault="001E3AF2" w:rsidP="001E3AF2">
      <w:pPr>
        <w:spacing w:before="240" w:line="360" w:lineRule="auto"/>
        <w:jc w:val="both"/>
        <w:rPr>
          <w:rFonts w:ascii="Arial" w:hAnsi="Arial" w:cs="Arial"/>
        </w:rPr>
      </w:pPr>
      <w:r w:rsidRPr="001E3AF2">
        <w:rPr>
          <w:rFonts w:ascii="Arial" w:hAnsi="Arial" w:cs="Arial"/>
        </w:rPr>
        <w:t>Freshly harvested yam tubers were thoroughly washed, peeled, and cut into tiny pieces. The pieces were then dried in an oven at 45°C for 72 hours. The dried tiny pieces were ground using a kitchen grinder (</w:t>
      </w:r>
      <w:proofErr w:type="spellStart"/>
      <w:r w:rsidRPr="001E3AF2">
        <w:rPr>
          <w:rFonts w:ascii="Arial" w:hAnsi="Arial" w:cs="Arial"/>
        </w:rPr>
        <w:t>Moulinex</w:t>
      </w:r>
      <w:proofErr w:type="spellEnd"/>
      <w:r w:rsidRPr="001E3AF2">
        <w:rPr>
          <w:rFonts w:ascii="Arial" w:hAnsi="Arial" w:cs="Arial"/>
        </w:rPr>
        <w:t xml:space="preserve">, France), and the flour was sieved and stored in clean, airtight glass jars. </w:t>
      </w:r>
    </w:p>
    <w:p w14:paraId="24322446" w14:textId="77777777" w:rsidR="001E3AF2" w:rsidRPr="001E3AF2" w:rsidRDefault="001E3AF2" w:rsidP="001E3AF2">
      <w:pPr>
        <w:spacing w:before="240" w:line="360" w:lineRule="auto"/>
        <w:jc w:val="both"/>
        <w:rPr>
          <w:rFonts w:ascii="Arial" w:hAnsi="Arial" w:cs="Arial"/>
        </w:rPr>
      </w:pPr>
      <w:r>
        <w:rPr>
          <w:rFonts w:ascii="Arial" w:hAnsi="Arial" w:cs="Arial"/>
          <w:b/>
          <w:u w:val="single"/>
        </w:rPr>
        <w:t xml:space="preserve">2.2.2 </w:t>
      </w:r>
      <w:r w:rsidR="00B421D3">
        <w:rPr>
          <w:rFonts w:ascii="Arial" w:hAnsi="Arial" w:cs="Arial"/>
          <w:b/>
          <w:u w:val="single"/>
        </w:rPr>
        <w:t>Production of Boiled Yam Flour</w:t>
      </w:r>
    </w:p>
    <w:p w14:paraId="32A6443B" w14:textId="77777777" w:rsidR="00766A09" w:rsidRDefault="00B421D3" w:rsidP="00766A09">
      <w:pPr>
        <w:spacing w:before="240" w:line="360" w:lineRule="auto"/>
        <w:jc w:val="both"/>
        <w:rPr>
          <w:rFonts w:ascii="Arial" w:hAnsi="Arial" w:cs="Arial"/>
        </w:rPr>
      </w:pPr>
      <w:r w:rsidRPr="00B421D3">
        <w:rPr>
          <w:rFonts w:ascii="Arial" w:hAnsi="Arial" w:cs="Arial"/>
        </w:rPr>
        <w:t xml:space="preserve">Boiled tuber flour was prepared following the method described by </w:t>
      </w:r>
      <w:proofErr w:type="spellStart"/>
      <w:r w:rsidRPr="00B421D3">
        <w:rPr>
          <w:rFonts w:ascii="Arial" w:hAnsi="Arial" w:cs="Arial"/>
        </w:rPr>
        <w:t>Razanamparany</w:t>
      </w:r>
      <w:proofErr w:type="spellEnd"/>
      <w:r w:rsidRPr="00B421D3">
        <w:rPr>
          <w:rFonts w:ascii="Arial" w:hAnsi="Arial" w:cs="Arial"/>
        </w:rPr>
        <w:t xml:space="preserve"> et al. (2003). The process was similar to the method described above, except that the yam pieces were boiled in water for 30 min prior to drying, grinding, sieving and </w:t>
      </w:r>
      <w:r w:rsidR="00766A09" w:rsidRPr="001E3AF2">
        <w:rPr>
          <w:rFonts w:ascii="Arial" w:hAnsi="Arial" w:cs="Arial"/>
        </w:rPr>
        <w:t xml:space="preserve">stored in clean, airtight glass jars. </w:t>
      </w:r>
    </w:p>
    <w:p w14:paraId="2F946B1E" w14:textId="77777777" w:rsidR="00505F06" w:rsidRPr="00766A09" w:rsidRDefault="00766A09" w:rsidP="00766A09">
      <w:pPr>
        <w:spacing w:before="240" w:line="360" w:lineRule="auto"/>
        <w:jc w:val="both"/>
        <w:rPr>
          <w:rFonts w:ascii="Arial" w:hAnsi="Arial" w:cs="Arial"/>
        </w:rPr>
      </w:pPr>
      <w:r>
        <w:rPr>
          <w:rFonts w:ascii="Arial" w:hAnsi="Arial" w:cs="Arial"/>
          <w:b/>
          <w:u w:val="single"/>
        </w:rPr>
        <w:t>2.2.2 Functional properties analysis</w:t>
      </w:r>
    </w:p>
    <w:p w14:paraId="6BDE3603" w14:textId="77777777" w:rsidR="00790ADA" w:rsidRDefault="00766A09" w:rsidP="00766A09">
      <w:pPr>
        <w:pStyle w:val="Body"/>
        <w:spacing w:before="240"/>
        <w:rPr>
          <w:rFonts w:ascii="Arial" w:hAnsi="Arial" w:cs="Arial"/>
        </w:rPr>
      </w:pPr>
      <w:r>
        <w:rPr>
          <w:rFonts w:ascii="Arial" w:hAnsi="Arial" w:cs="Arial"/>
          <w:i/>
        </w:rPr>
        <w:t>2.2.2</w:t>
      </w:r>
      <w:r w:rsidR="00AA74E0" w:rsidRPr="00C30A0F">
        <w:rPr>
          <w:rFonts w:ascii="Arial" w:hAnsi="Arial" w:cs="Arial"/>
          <w:i/>
        </w:rPr>
        <w:t xml:space="preserve">.1 </w:t>
      </w:r>
      <w:r>
        <w:rPr>
          <w:rFonts w:ascii="Arial" w:hAnsi="Arial" w:cs="Arial"/>
          <w:i/>
        </w:rPr>
        <w:t>Water absorption capacity (WAC) and water solubility index (WSI)</w:t>
      </w:r>
      <w:r w:rsidR="00AA74E0" w:rsidRPr="00FB3A86">
        <w:rPr>
          <w:rFonts w:ascii="Arial" w:hAnsi="Arial" w:cs="Arial"/>
        </w:rPr>
        <w:t xml:space="preserve"> </w:t>
      </w:r>
    </w:p>
    <w:p w14:paraId="46CB024E" w14:textId="77777777" w:rsidR="00F05FAA" w:rsidRPr="00F05FAA" w:rsidRDefault="00F05FAA" w:rsidP="00F05FAA">
      <w:pPr>
        <w:spacing w:line="360" w:lineRule="auto"/>
        <w:jc w:val="both"/>
        <w:rPr>
          <w:rFonts w:ascii="Arial" w:hAnsi="Arial" w:cs="Arial"/>
        </w:rPr>
      </w:pPr>
      <w:r w:rsidRPr="00F05FAA">
        <w:rPr>
          <w:rFonts w:ascii="Arial" w:hAnsi="Arial" w:cs="Arial"/>
        </w:rPr>
        <w:t xml:space="preserve">The water absorption capacity and water solubility Index were determined following the method described by </w:t>
      </w:r>
      <w:proofErr w:type="spellStart"/>
      <w:r w:rsidRPr="00F05FAA">
        <w:rPr>
          <w:rFonts w:ascii="Arial" w:hAnsi="Arial" w:cs="Arial"/>
          <w:color w:val="0D0D0D" w:themeColor="text1" w:themeTint="F2"/>
        </w:rPr>
        <w:t>Gampoula</w:t>
      </w:r>
      <w:proofErr w:type="spellEnd"/>
      <w:r w:rsidRPr="00F05FAA">
        <w:rPr>
          <w:rFonts w:ascii="Arial" w:hAnsi="Arial" w:cs="Arial"/>
          <w:color w:val="0D0D0D" w:themeColor="text1" w:themeTint="F2"/>
        </w:rPr>
        <w:t xml:space="preserve"> </w:t>
      </w:r>
      <w:r w:rsidRPr="00F05FAA">
        <w:rPr>
          <w:rFonts w:ascii="Arial" w:hAnsi="Arial" w:cs="Arial"/>
          <w:i/>
          <w:color w:val="0D0D0D" w:themeColor="text1" w:themeTint="F2"/>
        </w:rPr>
        <w:t>et al.</w:t>
      </w:r>
      <w:r w:rsidRPr="00F05FAA">
        <w:rPr>
          <w:rFonts w:ascii="Arial" w:hAnsi="Arial" w:cs="Arial"/>
          <w:color w:val="0D0D0D" w:themeColor="text1" w:themeTint="F2"/>
        </w:rPr>
        <w:t xml:space="preserve"> (2020).</w:t>
      </w:r>
    </w:p>
    <w:p w14:paraId="752455DB" w14:textId="77777777" w:rsidR="00F05FAA" w:rsidRPr="00F05FAA" w:rsidRDefault="00F05FAA" w:rsidP="00F05FAA">
      <w:pPr>
        <w:spacing w:line="360" w:lineRule="auto"/>
        <w:jc w:val="both"/>
        <w:rPr>
          <w:rFonts w:ascii="Arial" w:hAnsi="Arial" w:cs="Arial"/>
        </w:rPr>
      </w:pPr>
      <w:r w:rsidRPr="00F05FAA">
        <w:rPr>
          <w:rFonts w:ascii="Arial" w:hAnsi="Arial" w:cs="Arial"/>
        </w:rPr>
        <w:t>Briefly,1 gram of flour was mixed with 10 mL of distilled water in a centrifuge tube and incubated in a water bath at 37°C for 30 minutes under continuous stirring. The mixture was then centrifuged at 5000 rpm for 15 minutes. The resulting pellet was separated from the supernatant, weighed, and dried in an oven at 105°C for 24 hours until a constant mass was obtained. The WAC and WSI were calculated using the following formulas:</w:t>
      </w:r>
    </w:p>
    <w:p w14:paraId="0DFEA581" w14:textId="77777777" w:rsidR="00F05FAA" w:rsidRPr="007B7528" w:rsidRDefault="00F05FAA" w:rsidP="00F05FAA">
      <w:pPr>
        <w:spacing w:before="240" w:line="360" w:lineRule="auto"/>
        <w:ind w:firstLine="708"/>
        <w:jc w:val="both"/>
        <w:rPr>
          <w:rFonts w:ascii="Times New Roman" w:eastAsiaTheme="minorEastAsia" w:hAnsi="Times New Roman"/>
          <w:color w:val="0D0D0D" w:themeColor="text1" w:themeTint="F2"/>
          <w:szCs w:val="24"/>
        </w:rPr>
      </w:pPr>
      <m:oMathPara>
        <m:oMathParaPr>
          <m:jc m:val="left"/>
        </m:oMathParaPr>
        <m:oMath>
          <m:r>
            <m:rPr>
              <m:sty m:val="p"/>
            </m:rPr>
            <w:rPr>
              <w:rFonts w:ascii="Cambria Math" w:hAnsi="Cambria Math"/>
              <w:color w:val="0D0D0D" w:themeColor="text1" w:themeTint="F2"/>
              <w:szCs w:val="24"/>
            </w:rPr>
            <w:lastRenderedPageBreak/>
            <m:t xml:space="preserve">WAC </m:t>
          </m:r>
          <m:d>
            <m:dPr>
              <m:ctrlPr>
                <w:rPr>
                  <w:rFonts w:ascii="Cambria Math" w:hAnsi="Cambria Math"/>
                  <w:color w:val="0D0D0D" w:themeColor="text1" w:themeTint="F2"/>
                  <w:szCs w:val="24"/>
                </w:rPr>
              </m:ctrlPr>
            </m:dPr>
            <m:e>
              <m:r>
                <m:rPr>
                  <m:sty m:val="p"/>
                </m:rPr>
                <w:rPr>
                  <w:rFonts w:ascii="Cambria Math" w:hAnsi="Cambria Math"/>
                  <w:color w:val="0D0D0D" w:themeColor="text1" w:themeTint="F2"/>
                  <w:szCs w:val="24"/>
                </w:rPr>
                <m:t>%</m:t>
              </m:r>
            </m:e>
          </m:d>
          <m:r>
            <w:rPr>
              <w:rFonts w:ascii="Cambria Math" w:hAnsi="Cambria Math"/>
              <w:color w:val="0D0D0D" w:themeColor="text1" w:themeTint="F2"/>
              <w:szCs w:val="24"/>
            </w:rPr>
            <m:t>=</m:t>
          </m:r>
          <m:f>
            <m:fPr>
              <m:ctrlPr>
                <w:rPr>
                  <w:rFonts w:ascii="Cambria Math" w:hAnsi="Cambria Math"/>
                  <w:bCs/>
                  <w:color w:val="0D0D0D" w:themeColor="text1" w:themeTint="F2"/>
                  <w:szCs w:val="24"/>
                </w:rPr>
              </m:ctrlPr>
            </m:fPr>
            <m:num>
              <m:d>
                <m:dPr>
                  <m:ctrlPr>
                    <w:rPr>
                      <w:rFonts w:ascii="Cambria Math" w:hAnsi="Cambria Math"/>
                      <w:i/>
                      <w:color w:val="0D0D0D" w:themeColor="text1" w:themeTint="F2"/>
                      <w:szCs w:val="24"/>
                    </w:rPr>
                  </m:ctrlPr>
                </m:dPr>
                <m:e>
                  <m:r>
                    <w:rPr>
                      <w:rFonts w:ascii="Cambria Math" w:hAnsi="Cambria Math"/>
                      <w:color w:val="0D0D0D" w:themeColor="text1" w:themeTint="F2"/>
                      <w:szCs w:val="24"/>
                    </w:rPr>
                    <m:t>Weight of wet pellet-Weight of dried pellet</m:t>
                  </m:r>
                </m:e>
              </m:d>
              <m:r>
                <w:rPr>
                  <w:rFonts w:ascii="Cambria Math" w:hAnsi="Cambria Math"/>
                  <w:color w:val="0D0D0D" w:themeColor="text1" w:themeTint="F2"/>
                  <w:szCs w:val="24"/>
                </w:rPr>
                <m:t>x 100</m:t>
              </m:r>
            </m:num>
            <m:den>
              <m:r>
                <w:rPr>
                  <w:rFonts w:ascii="Cambria Math" w:hAnsi="Cambria Math"/>
                  <w:color w:val="0D0D0D" w:themeColor="text1" w:themeTint="F2"/>
                  <w:szCs w:val="24"/>
                </w:rPr>
                <m:t>Weight of dried pellet</m:t>
              </m:r>
            </m:den>
          </m:f>
          <m:r>
            <w:rPr>
              <w:rFonts w:ascii="Cambria Math" w:hAnsi="Cambria Math"/>
              <w:color w:val="0D0D0D" w:themeColor="text1" w:themeTint="F2"/>
              <w:szCs w:val="24"/>
            </w:rPr>
            <m:t xml:space="preserve">               </m:t>
          </m:r>
        </m:oMath>
      </m:oMathPara>
    </w:p>
    <w:p w14:paraId="7D1FEB8C" w14:textId="77777777" w:rsidR="00F05FAA" w:rsidRPr="007B7528" w:rsidRDefault="00F05FAA" w:rsidP="00F05FAA">
      <w:pPr>
        <w:spacing w:before="240" w:line="360" w:lineRule="auto"/>
        <w:ind w:firstLine="708"/>
        <w:jc w:val="both"/>
        <w:rPr>
          <w:rFonts w:ascii="Times New Roman" w:eastAsiaTheme="minorEastAsia" w:hAnsi="Times New Roman"/>
          <w:color w:val="0D0D0D" w:themeColor="text1" w:themeTint="F2"/>
          <w:szCs w:val="24"/>
        </w:rPr>
      </w:pPr>
      <m:oMathPara>
        <m:oMathParaPr>
          <m:jc m:val="left"/>
        </m:oMathParaPr>
        <m:oMath>
          <m:r>
            <m:rPr>
              <m:sty m:val="p"/>
            </m:rPr>
            <w:rPr>
              <w:rFonts w:ascii="Cambria Math" w:hAnsi="Cambria Math"/>
              <w:color w:val="0D0D0D" w:themeColor="text1" w:themeTint="F2"/>
              <w:szCs w:val="24"/>
            </w:rPr>
            <m:t xml:space="preserve">WSI </m:t>
          </m:r>
          <m:d>
            <m:dPr>
              <m:ctrlPr>
                <w:rPr>
                  <w:rFonts w:ascii="Cambria Math" w:hAnsi="Cambria Math"/>
                  <w:color w:val="0D0D0D" w:themeColor="text1" w:themeTint="F2"/>
                  <w:szCs w:val="24"/>
                </w:rPr>
              </m:ctrlPr>
            </m:dPr>
            <m:e>
              <m:r>
                <m:rPr>
                  <m:sty m:val="p"/>
                </m:rPr>
                <w:rPr>
                  <w:rFonts w:ascii="Cambria Math" w:hAnsi="Cambria Math"/>
                  <w:color w:val="0D0D0D" w:themeColor="text1" w:themeTint="F2"/>
                  <w:szCs w:val="24"/>
                </w:rPr>
                <m:t>%</m:t>
              </m:r>
            </m:e>
          </m:d>
          <m:r>
            <w:rPr>
              <w:rFonts w:ascii="Cambria Math" w:hAnsi="Cambria Math"/>
              <w:color w:val="0D0D0D" w:themeColor="text1" w:themeTint="F2"/>
              <w:szCs w:val="24"/>
            </w:rPr>
            <m:t>=</m:t>
          </m:r>
          <m:f>
            <m:fPr>
              <m:ctrlPr>
                <w:rPr>
                  <w:rFonts w:ascii="Cambria Math" w:hAnsi="Cambria Math"/>
                  <w:bCs/>
                  <w:color w:val="0D0D0D" w:themeColor="text1" w:themeTint="F2"/>
                  <w:szCs w:val="24"/>
                </w:rPr>
              </m:ctrlPr>
            </m:fPr>
            <m:num>
              <m:d>
                <m:dPr>
                  <m:ctrlPr>
                    <w:rPr>
                      <w:rFonts w:ascii="Cambria Math" w:hAnsi="Cambria Math"/>
                      <w:i/>
                      <w:color w:val="0D0D0D" w:themeColor="text1" w:themeTint="F2"/>
                      <w:szCs w:val="24"/>
                    </w:rPr>
                  </m:ctrlPr>
                </m:dPr>
                <m:e>
                  <m:r>
                    <w:rPr>
                      <w:rFonts w:ascii="Cambria Math" w:hAnsi="Cambria Math"/>
                      <w:color w:val="0D0D0D" w:themeColor="text1" w:themeTint="F2"/>
                      <w:szCs w:val="24"/>
                    </w:rPr>
                    <m:t>Weight of wet pellet-Weight of sample</m:t>
                  </m:r>
                </m:e>
              </m:d>
              <m:r>
                <w:rPr>
                  <w:rFonts w:ascii="Cambria Math" w:hAnsi="Cambria Math"/>
                  <w:color w:val="0D0D0D" w:themeColor="text1" w:themeTint="F2"/>
                  <w:szCs w:val="24"/>
                </w:rPr>
                <m:t>x 100</m:t>
              </m:r>
            </m:num>
            <m:den>
              <m:r>
                <w:rPr>
                  <w:rFonts w:ascii="Cambria Math" w:hAnsi="Cambria Math"/>
                  <w:color w:val="0D0D0D" w:themeColor="text1" w:themeTint="F2"/>
                  <w:szCs w:val="24"/>
                </w:rPr>
                <m:t>Weight of sample</m:t>
              </m:r>
            </m:den>
          </m:f>
          <m:r>
            <w:rPr>
              <w:rFonts w:ascii="Cambria Math" w:hAnsi="Cambria Math"/>
              <w:color w:val="0D0D0D" w:themeColor="text1" w:themeTint="F2"/>
              <w:szCs w:val="24"/>
            </w:rPr>
            <m:t xml:space="preserve">               </m:t>
          </m:r>
        </m:oMath>
      </m:oMathPara>
    </w:p>
    <w:p w14:paraId="4C9C6813" w14:textId="77777777" w:rsidR="00F05FAA" w:rsidRDefault="00F05FAA" w:rsidP="00F05FAA">
      <w:pPr>
        <w:pStyle w:val="Body"/>
        <w:spacing w:before="240"/>
        <w:rPr>
          <w:rFonts w:ascii="Arial" w:hAnsi="Arial" w:cs="Arial"/>
        </w:rPr>
      </w:pPr>
      <w:r>
        <w:rPr>
          <w:rFonts w:ascii="Arial" w:hAnsi="Arial" w:cs="Arial"/>
          <w:i/>
        </w:rPr>
        <w:t>2.2.2.2</w:t>
      </w:r>
      <w:r w:rsidRPr="00C30A0F">
        <w:rPr>
          <w:rFonts w:ascii="Arial" w:hAnsi="Arial" w:cs="Arial"/>
          <w:i/>
        </w:rPr>
        <w:t xml:space="preserve"> </w:t>
      </w:r>
      <w:r>
        <w:rPr>
          <w:rFonts w:ascii="Arial" w:hAnsi="Arial" w:cs="Arial"/>
          <w:i/>
        </w:rPr>
        <w:t xml:space="preserve">Oil absorption capacity (OAC) </w:t>
      </w:r>
    </w:p>
    <w:p w14:paraId="27517174" w14:textId="77777777" w:rsidR="00F05FAA" w:rsidRPr="00C24E81" w:rsidRDefault="00F05FAA" w:rsidP="00F05FAA">
      <w:pPr>
        <w:spacing w:before="240" w:line="360" w:lineRule="auto"/>
        <w:jc w:val="both"/>
        <w:rPr>
          <w:rFonts w:ascii="Times New Roman" w:hAnsi="Times New Roman"/>
          <w:color w:val="0D0D0D" w:themeColor="text1" w:themeTint="F2"/>
          <w:szCs w:val="24"/>
        </w:rPr>
      </w:pPr>
      <w:r w:rsidRPr="00C24E81">
        <w:rPr>
          <w:rFonts w:ascii="Times New Roman" w:hAnsi="Times New Roman"/>
          <w:color w:val="0D0D0D" w:themeColor="text1" w:themeTint="F2"/>
          <w:szCs w:val="24"/>
        </w:rPr>
        <w:t>The oil absorption capacity w</w:t>
      </w:r>
      <w:r>
        <w:rPr>
          <w:rFonts w:ascii="Times New Roman" w:hAnsi="Times New Roman"/>
          <w:color w:val="0D0D0D" w:themeColor="text1" w:themeTint="F2"/>
          <w:szCs w:val="24"/>
        </w:rPr>
        <w:t xml:space="preserve">as determined using the method described by </w:t>
      </w:r>
      <w:proofErr w:type="spellStart"/>
      <w:r>
        <w:rPr>
          <w:rFonts w:ascii="Times New Roman" w:hAnsi="Times New Roman"/>
          <w:color w:val="0D0D0D" w:themeColor="text1" w:themeTint="F2"/>
          <w:szCs w:val="24"/>
        </w:rPr>
        <w:t>Gampoula</w:t>
      </w:r>
      <w:proofErr w:type="spellEnd"/>
      <w:r>
        <w:rPr>
          <w:rFonts w:ascii="Times New Roman" w:hAnsi="Times New Roman"/>
          <w:color w:val="0D0D0D" w:themeColor="text1" w:themeTint="F2"/>
          <w:szCs w:val="24"/>
        </w:rPr>
        <w:t xml:space="preserve"> </w:t>
      </w:r>
      <w:r w:rsidRPr="00AD3382">
        <w:rPr>
          <w:rFonts w:ascii="Times New Roman" w:hAnsi="Times New Roman"/>
          <w:color w:val="0D0D0D" w:themeColor="text1" w:themeTint="F2"/>
          <w:szCs w:val="24"/>
        </w:rPr>
        <w:t xml:space="preserve">et </w:t>
      </w:r>
      <w:r w:rsidRPr="00AD3382">
        <w:rPr>
          <w:rFonts w:ascii="Times New Roman" w:hAnsi="Times New Roman"/>
          <w:iCs/>
          <w:color w:val="0D0D0D" w:themeColor="text1" w:themeTint="F2"/>
          <w:szCs w:val="24"/>
        </w:rPr>
        <w:t>al</w:t>
      </w:r>
      <w:r>
        <w:rPr>
          <w:rFonts w:ascii="Times New Roman" w:hAnsi="Times New Roman"/>
          <w:color w:val="0D0D0D" w:themeColor="text1" w:themeTint="F2"/>
          <w:szCs w:val="24"/>
        </w:rPr>
        <w:t>. (2020). One gram (1g) of flour was dispersed in 7 ml of refined palm oil</w:t>
      </w:r>
      <w:r w:rsidRPr="00826853">
        <w:rPr>
          <w:rFonts w:ascii="Times New Roman" w:hAnsi="Times New Roman"/>
          <w:color w:val="0D0D0D" w:themeColor="text1" w:themeTint="F2"/>
          <w:szCs w:val="24"/>
        </w:rPr>
        <w:t>. After stirring for 30 minutes, the mixture was centrifuged at 4500 rpm for 10 minutes. The resulting pellet was then collected and weighed</w:t>
      </w:r>
      <w:r>
        <w:rPr>
          <w:rFonts w:ascii="Times New Roman" w:hAnsi="Times New Roman"/>
          <w:color w:val="0D0D0D" w:themeColor="text1" w:themeTint="F2"/>
          <w:szCs w:val="24"/>
        </w:rPr>
        <w:t>.</w:t>
      </w:r>
    </w:p>
    <w:p w14:paraId="7A7A2CBA" w14:textId="77777777" w:rsidR="00F05FAA" w:rsidRPr="001E1C08" w:rsidRDefault="00F05FAA" w:rsidP="00F05FAA">
      <w:pPr>
        <w:spacing w:before="240" w:line="360" w:lineRule="auto"/>
        <w:ind w:firstLine="708"/>
        <w:jc w:val="both"/>
        <w:rPr>
          <w:rFonts w:ascii="Times New Roman" w:eastAsiaTheme="minorEastAsia" w:hAnsi="Times New Roman"/>
          <w:color w:val="0D0D0D" w:themeColor="text1" w:themeTint="F2"/>
          <w:szCs w:val="24"/>
        </w:rPr>
      </w:pPr>
      <m:oMathPara>
        <m:oMathParaPr>
          <m:jc m:val="left"/>
        </m:oMathParaPr>
        <m:oMath>
          <m:r>
            <m:rPr>
              <m:sty m:val="p"/>
            </m:rPr>
            <w:rPr>
              <w:rFonts w:ascii="Cambria Math" w:hAnsi="Cambria Math"/>
              <w:color w:val="0D0D0D" w:themeColor="text1" w:themeTint="F2"/>
              <w:szCs w:val="24"/>
            </w:rPr>
            <m:t xml:space="preserve">OAC </m:t>
          </m:r>
          <m:d>
            <m:dPr>
              <m:ctrlPr>
                <w:rPr>
                  <w:rFonts w:ascii="Cambria Math" w:hAnsi="Cambria Math"/>
                  <w:color w:val="0D0D0D" w:themeColor="text1" w:themeTint="F2"/>
                  <w:szCs w:val="24"/>
                </w:rPr>
              </m:ctrlPr>
            </m:dPr>
            <m:e>
              <m:r>
                <m:rPr>
                  <m:sty m:val="p"/>
                </m:rPr>
                <w:rPr>
                  <w:rFonts w:ascii="Cambria Math" w:hAnsi="Cambria Math"/>
                  <w:color w:val="0D0D0D" w:themeColor="text1" w:themeTint="F2"/>
                  <w:szCs w:val="24"/>
                </w:rPr>
                <m:t>%</m:t>
              </m:r>
            </m:e>
          </m:d>
          <m:r>
            <w:rPr>
              <w:rFonts w:ascii="Cambria Math" w:hAnsi="Cambria Math"/>
              <w:color w:val="0D0D0D" w:themeColor="text1" w:themeTint="F2"/>
              <w:szCs w:val="24"/>
            </w:rPr>
            <m:t>=</m:t>
          </m:r>
          <m:f>
            <m:fPr>
              <m:ctrlPr>
                <w:rPr>
                  <w:rFonts w:ascii="Cambria Math" w:hAnsi="Cambria Math"/>
                  <w:bCs/>
                  <w:color w:val="0D0D0D" w:themeColor="text1" w:themeTint="F2"/>
                  <w:szCs w:val="24"/>
                </w:rPr>
              </m:ctrlPr>
            </m:fPr>
            <m:num>
              <m:d>
                <m:dPr>
                  <m:ctrlPr>
                    <w:rPr>
                      <w:rFonts w:ascii="Cambria Math" w:hAnsi="Cambria Math"/>
                      <w:i/>
                      <w:color w:val="0D0D0D" w:themeColor="text1" w:themeTint="F2"/>
                      <w:szCs w:val="24"/>
                    </w:rPr>
                  </m:ctrlPr>
                </m:dPr>
                <m:e>
                  <m:r>
                    <w:rPr>
                      <w:rFonts w:ascii="Cambria Math" w:hAnsi="Cambria Math"/>
                      <w:color w:val="0D0D0D" w:themeColor="text1" w:themeTint="F2"/>
                      <w:szCs w:val="24"/>
                    </w:rPr>
                    <m:t>Weight of wet pellet-Weight of sample</m:t>
                  </m:r>
                </m:e>
              </m:d>
              <m:r>
                <w:rPr>
                  <w:rFonts w:ascii="Cambria Math" w:hAnsi="Cambria Math"/>
                  <w:color w:val="0D0D0D" w:themeColor="text1" w:themeTint="F2"/>
                  <w:szCs w:val="24"/>
                </w:rPr>
                <m:t>x 100</m:t>
              </m:r>
            </m:num>
            <m:den>
              <m:r>
                <w:rPr>
                  <w:rFonts w:ascii="Cambria Math" w:hAnsi="Cambria Math"/>
                  <w:color w:val="0D0D0D" w:themeColor="text1" w:themeTint="F2"/>
                  <w:szCs w:val="24"/>
                </w:rPr>
                <m:t>Weight of sample</m:t>
              </m:r>
            </m:den>
          </m:f>
          <m:r>
            <w:rPr>
              <w:rFonts w:ascii="Cambria Math" w:hAnsi="Cambria Math"/>
              <w:color w:val="0D0D0D" w:themeColor="text1" w:themeTint="F2"/>
              <w:szCs w:val="24"/>
            </w:rPr>
            <m:t xml:space="preserve">               </m:t>
          </m:r>
        </m:oMath>
      </m:oMathPara>
    </w:p>
    <w:p w14:paraId="3C12E79D" w14:textId="77777777" w:rsidR="00F05FAA" w:rsidRDefault="00F05FAA" w:rsidP="00F05FAA">
      <w:pPr>
        <w:pStyle w:val="Body"/>
        <w:spacing w:before="240"/>
        <w:rPr>
          <w:rFonts w:ascii="Arial" w:hAnsi="Arial" w:cs="Arial"/>
          <w:i/>
        </w:rPr>
      </w:pPr>
      <w:r>
        <w:rPr>
          <w:rFonts w:ascii="Arial" w:hAnsi="Arial" w:cs="Arial"/>
          <w:i/>
        </w:rPr>
        <w:t>2.2.2.</w:t>
      </w:r>
      <w:r w:rsidR="008B2D1E">
        <w:rPr>
          <w:rFonts w:ascii="Arial" w:hAnsi="Arial" w:cs="Arial"/>
          <w:i/>
        </w:rPr>
        <w:t>3</w:t>
      </w:r>
      <w:r w:rsidRPr="00C30A0F">
        <w:rPr>
          <w:rFonts w:ascii="Arial" w:hAnsi="Arial" w:cs="Arial"/>
          <w:i/>
        </w:rPr>
        <w:t xml:space="preserve"> </w:t>
      </w:r>
      <w:r w:rsidR="008B2D1E">
        <w:rPr>
          <w:rFonts w:ascii="Arial" w:hAnsi="Arial" w:cs="Arial"/>
          <w:i/>
        </w:rPr>
        <w:t>Hydrophilic-lipophilic ratio (HLR)</w:t>
      </w:r>
    </w:p>
    <w:p w14:paraId="3C4C383E" w14:textId="77777777" w:rsidR="00CA1F4A" w:rsidRPr="00CA1F4A" w:rsidRDefault="00CA1F4A" w:rsidP="00CA1F4A">
      <w:pPr>
        <w:pStyle w:val="NormalWeb"/>
        <w:spacing w:line="360" w:lineRule="auto"/>
        <w:jc w:val="both"/>
        <w:rPr>
          <w:rFonts w:ascii="Arial" w:hAnsi="Arial" w:cs="Arial"/>
          <w:sz w:val="20"/>
          <w:szCs w:val="20"/>
          <w:lang w:val="en-US"/>
        </w:rPr>
      </w:pPr>
      <w:r w:rsidRPr="00140EE0">
        <w:rPr>
          <w:rFonts w:ascii="Arial" w:hAnsi="Arial" w:cs="Arial"/>
          <w:sz w:val="20"/>
          <w:szCs w:val="20"/>
          <w:lang w:val="en-US"/>
        </w:rPr>
        <w:t xml:space="preserve">The hydrophilic-lipophilic ratio was calculated using the formula proposed by </w:t>
      </w:r>
      <w:proofErr w:type="spellStart"/>
      <w:r w:rsidRPr="00140EE0">
        <w:rPr>
          <w:rFonts w:ascii="Arial" w:hAnsi="Arial" w:cs="Arial"/>
          <w:sz w:val="20"/>
          <w:szCs w:val="20"/>
          <w:lang w:val="en-US"/>
        </w:rPr>
        <w:t>Njintang</w:t>
      </w:r>
      <w:proofErr w:type="spellEnd"/>
      <w:r w:rsidRPr="00140EE0">
        <w:rPr>
          <w:rFonts w:ascii="Arial" w:hAnsi="Arial" w:cs="Arial"/>
          <w:sz w:val="20"/>
          <w:szCs w:val="20"/>
          <w:lang w:val="en-US"/>
        </w:rPr>
        <w:t xml:space="preserve"> et al. (2001), which involves dividing the water absorption capacity (WAC) by the oil absorption capacity (OAC).</w:t>
      </w:r>
    </w:p>
    <w:p w14:paraId="531683EE" w14:textId="77777777" w:rsidR="008B2D1E" w:rsidRPr="007B7528" w:rsidRDefault="008B2D1E" w:rsidP="008B2D1E">
      <w:pPr>
        <w:spacing w:line="360" w:lineRule="auto"/>
        <w:ind w:firstLine="708"/>
        <w:jc w:val="both"/>
        <w:rPr>
          <w:rFonts w:ascii="Times New Roman" w:eastAsiaTheme="minorEastAsia" w:hAnsi="Times New Roman"/>
          <w:color w:val="0D0D0D" w:themeColor="text1" w:themeTint="F2"/>
          <w:szCs w:val="24"/>
        </w:rPr>
      </w:pPr>
      <m:oMathPara>
        <m:oMathParaPr>
          <m:jc m:val="left"/>
        </m:oMathParaPr>
        <m:oMath>
          <m:r>
            <m:rPr>
              <m:sty m:val="p"/>
            </m:rPr>
            <w:rPr>
              <w:rFonts w:ascii="Cambria Math" w:hAnsi="Cambria Math"/>
              <w:color w:val="0D0D0D" w:themeColor="text1" w:themeTint="F2"/>
              <w:szCs w:val="24"/>
            </w:rPr>
            <m:t>HLR</m:t>
          </m:r>
          <m:r>
            <w:rPr>
              <w:rFonts w:ascii="Cambria Math" w:hAnsi="Cambria Math"/>
              <w:color w:val="0D0D0D" w:themeColor="text1" w:themeTint="F2"/>
              <w:szCs w:val="24"/>
            </w:rPr>
            <m:t>=</m:t>
          </m:r>
          <m:f>
            <m:fPr>
              <m:ctrlPr>
                <w:rPr>
                  <w:rFonts w:ascii="Cambria Math" w:hAnsi="Cambria Math"/>
                  <w:bCs/>
                  <w:color w:val="0D0D0D" w:themeColor="text1" w:themeTint="F2"/>
                  <w:szCs w:val="24"/>
                </w:rPr>
              </m:ctrlPr>
            </m:fPr>
            <m:num>
              <m:r>
                <w:rPr>
                  <w:rFonts w:ascii="Cambria Math" w:hAnsi="Cambria Math"/>
                  <w:color w:val="0D0D0D" w:themeColor="text1" w:themeTint="F2"/>
                  <w:szCs w:val="24"/>
                </w:rPr>
                <m:t>WAC</m:t>
              </m:r>
            </m:num>
            <m:den>
              <m:r>
                <w:rPr>
                  <w:rFonts w:ascii="Cambria Math" w:hAnsi="Cambria Math"/>
                  <w:color w:val="0D0D0D" w:themeColor="text1" w:themeTint="F2"/>
                  <w:szCs w:val="24"/>
                </w:rPr>
                <m:t>WSI</m:t>
              </m:r>
            </m:den>
          </m:f>
          <m:r>
            <w:rPr>
              <w:rFonts w:ascii="Cambria Math" w:hAnsi="Cambria Math"/>
              <w:color w:val="0D0D0D" w:themeColor="text1" w:themeTint="F2"/>
              <w:szCs w:val="24"/>
            </w:rPr>
            <m:t xml:space="preserve">              </m:t>
          </m:r>
        </m:oMath>
      </m:oMathPara>
    </w:p>
    <w:p w14:paraId="21D02066" w14:textId="77777777" w:rsidR="00FF5A78" w:rsidRPr="00766A09" w:rsidRDefault="00FF5A78" w:rsidP="00FF5A78">
      <w:pPr>
        <w:spacing w:before="240" w:line="360" w:lineRule="auto"/>
        <w:jc w:val="both"/>
        <w:rPr>
          <w:rFonts w:ascii="Arial" w:hAnsi="Arial" w:cs="Arial"/>
        </w:rPr>
      </w:pPr>
      <w:r>
        <w:rPr>
          <w:rFonts w:ascii="Arial" w:hAnsi="Arial" w:cs="Arial"/>
          <w:b/>
          <w:u w:val="single"/>
        </w:rPr>
        <w:t>2.2.3 In vitro digestibility</w:t>
      </w:r>
    </w:p>
    <w:p w14:paraId="4877A1DA" w14:textId="77777777" w:rsidR="008B2D1E" w:rsidRPr="00472068" w:rsidRDefault="000440C6" w:rsidP="000440C6">
      <w:pPr>
        <w:spacing w:before="240" w:line="360" w:lineRule="auto"/>
        <w:jc w:val="both"/>
        <w:rPr>
          <w:rFonts w:ascii="Times New Roman" w:hAnsi="Times New Roman"/>
          <w:sz w:val="24"/>
          <w:szCs w:val="24"/>
        </w:rPr>
      </w:pPr>
      <w:r>
        <w:rPr>
          <w:rFonts w:ascii="Arial" w:hAnsi="Arial" w:cs="Arial"/>
          <w:i/>
        </w:rPr>
        <w:t>2.2.3.1</w:t>
      </w:r>
      <w:r w:rsidRPr="00C30A0F">
        <w:rPr>
          <w:rFonts w:ascii="Arial" w:hAnsi="Arial" w:cs="Arial"/>
          <w:i/>
        </w:rPr>
        <w:t xml:space="preserve"> </w:t>
      </w:r>
      <w:r>
        <w:rPr>
          <w:rFonts w:ascii="Arial" w:hAnsi="Arial" w:cs="Arial"/>
          <w:i/>
        </w:rPr>
        <w:t>substrate preparation</w:t>
      </w:r>
    </w:p>
    <w:p w14:paraId="3088F5E6" w14:textId="77777777" w:rsidR="000440C6" w:rsidRPr="000440C6" w:rsidRDefault="000440C6" w:rsidP="000440C6">
      <w:pPr>
        <w:spacing w:before="240" w:line="360" w:lineRule="auto"/>
        <w:jc w:val="both"/>
        <w:rPr>
          <w:rFonts w:ascii="Arial" w:hAnsi="Arial" w:cs="Arial"/>
        </w:rPr>
      </w:pPr>
      <w:r w:rsidRPr="000440C6">
        <w:rPr>
          <w:rFonts w:ascii="Arial" w:hAnsi="Arial" w:cs="Arial"/>
        </w:rPr>
        <w:t>A quantity of 0.1 g of flour sample was added to 8 ml of distilled water in an Erlenmeyer flask. The resulting suspension was homogenized and then heated in a water bath to 90°C for 15 minutes with continuous stirring.</w:t>
      </w:r>
    </w:p>
    <w:p w14:paraId="114E39E5" w14:textId="77777777" w:rsidR="000440C6" w:rsidRPr="00472068" w:rsidRDefault="000440C6" w:rsidP="000440C6">
      <w:pPr>
        <w:spacing w:before="240" w:after="240" w:line="360" w:lineRule="auto"/>
        <w:jc w:val="both"/>
        <w:rPr>
          <w:rFonts w:ascii="Times New Roman" w:hAnsi="Times New Roman"/>
          <w:sz w:val="24"/>
          <w:szCs w:val="24"/>
        </w:rPr>
      </w:pPr>
      <w:r>
        <w:rPr>
          <w:rFonts w:ascii="Arial" w:hAnsi="Arial" w:cs="Arial"/>
          <w:i/>
        </w:rPr>
        <w:t>2.2.3.2</w:t>
      </w:r>
      <w:r w:rsidRPr="00C30A0F">
        <w:rPr>
          <w:rFonts w:ascii="Arial" w:hAnsi="Arial" w:cs="Arial"/>
          <w:i/>
        </w:rPr>
        <w:t xml:space="preserve"> </w:t>
      </w:r>
      <w:r>
        <w:rPr>
          <w:rFonts w:ascii="Arial" w:hAnsi="Arial" w:cs="Arial"/>
          <w:i/>
        </w:rPr>
        <w:t>Preparation of the enzymatic solution</w:t>
      </w:r>
    </w:p>
    <w:p w14:paraId="010FC8A8" w14:textId="77777777" w:rsidR="000440C6" w:rsidRPr="000440C6" w:rsidRDefault="000440C6" w:rsidP="000440C6">
      <w:pPr>
        <w:spacing w:line="360" w:lineRule="auto"/>
        <w:jc w:val="both"/>
        <w:rPr>
          <w:rFonts w:ascii="Arial" w:hAnsi="Arial" w:cs="Arial"/>
        </w:rPr>
      </w:pPr>
      <w:r w:rsidRPr="000440C6">
        <w:rPr>
          <w:rFonts w:ascii="Arial" w:hAnsi="Arial" w:cs="Arial"/>
        </w:rPr>
        <w:t>The enzyme used (alpha-amylase) was extracted from the digestive juice of the African giant snail (</w:t>
      </w:r>
      <w:r w:rsidRPr="000440C6">
        <w:rPr>
          <w:rFonts w:ascii="Arial" w:hAnsi="Arial" w:cs="Arial"/>
          <w:i/>
        </w:rPr>
        <w:t>Achatina achatina)</w:t>
      </w:r>
      <w:r w:rsidRPr="000440C6">
        <w:rPr>
          <w:rFonts w:ascii="Arial" w:hAnsi="Arial" w:cs="Arial"/>
        </w:rPr>
        <w:t xml:space="preserve">. following the method described by Colas </w:t>
      </w:r>
      <w:r w:rsidR="00AD3382">
        <w:rPr>
          <w:rFonts w:ascii="Arial" w:hAnsi="Arial" w:cs="Arial"/>
        </w:rPr>
        <w:t>&amp;</w:t>
      </w:r>
      <w:r w:rsidRPr="000440C6">
        <w:rPr>
          <w:rFonts w:ascii="Arial" w:hAnsi="Arial" w:cs="Arial"/>
        </w:rPr>
        <w:t xml:space="preserve"> Attias (1975).</w:t>
      </w:r>
    </w:p>
    <w:p w14:paraId="55918CED" w14:textId="77777777" w:rsidR="000440C6" w:rsidRPr="000440C6" w:rsidRDefault="000440C6" w:rsidP="000440C6">
      <w:pPr>
        <w:spacing w:line="360" w:lineRule="auto"/>
        <w:jc w:val="both"/>
        <w:rPr>
          <w:rFonts w:ascii="Arial" w:hAnsi="Arial" w:cs="Arial"/>
        </w:rPr>
      </w:pPr>
      <w:r w:rsidRPr="000440C6">
        <w:rPr>
          <w:rFonts w:ascii="Arial" w:hAnsi="Arial" w:cs="Arial"/>
        </w:rPr>
        <w:t>Ten snails were fasted for 3 days to ensure empty their digestive tracts. Their shells were carefully broken, and the digestive tracts were isolated from the visceral masses with tweezers. The contents were emptied into a 100 ml Erlenmeyer flask fitted with a funnel lined with gauze. The digesta was centrifuged at 6,000 rpm for 10 minutes in a refrigerated centrifuge. The resulting supernatant constituted the crude enzymatic extract, which was stored in the freezer until use.</w:t>
      </w:r>
    </w:p>
    <w:p w14:paraId="4BD84D45" w14:textId="77777777" w:rsidR="00385747" w:rsidRPr="00472068" w:rsidRDefault="00385747" w:rsidP="00385747">
      <w:pPr>
        <w:spacing w:before="240" w:after="240" w:line="360" w:lineRule="auto"/>
        <w:jc w:val="both"/>
        <w:rPr>
          <w:rFonts w:ascii="Times New Roman" w:hAnsi="Times New Roman"/>
          <w:sz w:val="24"/>
          <w:szCs w:val="24"/>
        </w:rPr>
      </w:pPr>
      <w:r>
        <w:rPr>
          <w:rFonts w:ascii="Arial" w:hAnsi="Arial" w:cs="Arial"/>
          <w:i/>
        </w:rPr>
        <w:t>2.2.3.2</w:t>
      </w:r>
      <w:r w:rsidRPr="00C30A0F">
        <w:rPr>
          <w:rFonts w:ascii="Arial" w:hAnsi="Arial" w:cs="Arial"/>
          <w:i/>
        </w:rPr>
        <w:t xml:space="preserve"> </w:t>
      </w:r>
      <w:r>
        <w:rPr>
          <w:rFonts w:ascii="Arial" w:hAnsi="Arial" w:cs="Arial"/>
          <w:i/>
        </w:rPr>
        <w:t>Reaction medium and digestibility</w:t>
      </w:r>
    </w:p>
    <w:p w14:paraId="441927F5" w14:textId="77777777" w:rsidR="00385747" w:rsidRPr="00385747" w:rsidRDefault="00385747" w:rsidP="00385747">
      <w:pPr>
        <w:spacing w:line="360" w:lineRule="auto"/>
        <w:jc w:val="both"/>
        <w:rPr>
          <w:rFonts w:ascii="Arial" w:hAnsi="Arial" w:cs="Arial"/>
        </w:rPr>
      </w:pPr>
      <w:r w:rsidRPr="00385747">
        <w:rPr>
          <w:rFonts w:ascii="Arial" w:hAnsi="Arial" w:cs="Arial"/>
        </w:rPr>
        <w:t xml:space="preserve">The reaction medium consisted of 2.5 mL of sodium acetate buffer (100 mM, pH 5.0) and 1.25 mL of the enzyme extract diluted at a 1:100 ratios. The mixture was pre-incubated for 10 minutes at 37°C. Subsequently, 2.5 mL of the prepared substrate was added. This reaction mixture was incubated in a water bath at 37°C. Aliquots of 250 µL were taken at regular intervals (every 5 minutes), and each was immediately mixed with 250 µL of DNS (3,5-dinitrosalicylic acid) to stop the </w:t>
      </w:r>
      <w:r w:rsidRPr="00385747">
        <w:rPr>
          <w:rFonts w:ascii="Arial" w:hAnsi="Arial" w:cs="Arial"/>
        </w:rPr>
        <w:lastRenderedPageBreak/>
        <w:t xml:space="preserve">enzymatic reaction. The amount of reducing sugars released were determined using the Bernfeld method (1955). Control tubes without enzyme were prepared under the same conditions. </w:t>
      </w:r>
    </w:p>
    <w:p w14:paraId="141EBE52" w14:textId="77777777" w:rsidR="00385747" w:rsidRPr="00385747" w:rsidRDefault="00385747" w:rsidP="00385747">
      <w:pPr>
        <w:spacing w:line="360" w:lineRule="auto"/>
        <w:jc w:val="both"/>
        <w:rPr>
          <w:rFonts w:ascii="Arial" w:hAnsi="Arial" w:cs="Arial"/>
        </w:rPr>
      </w:pPr>
      <w:r w:rsidRPr="00385747">
        <w:rPr>
          <w:rFonts w:ascii="Arial" w:hAnsi="Arial" w:cs="Arial"/>
        </w:rPr>
        <w:t>The concentration of reducing sugars released was quantified using a calibration curve obtained with a glucose solution (1 mg/ml).</w:t>
      </w:r>
    </w:p>
    <w:p w14:paraId="7A77FADF" w14:textId="77777777" w:rsidR="007138AB" w:rsidRPr="00472068" w:rsidRDefault="007138AB" w:rsidP="007138AB">
      <w:pPr>
        <w:spacing w:before="240" w:after="240" w:line="360" w:lineRule="auto"/>
        <w:jc w:val="both"/>
        <w:rPr>
          <w:rFonts w:ascii="Times New Roman" w:hAnsi="Times New Roman"/>
          <w:sz w:val="24"/>
          <w:szCs w:val="24"/>
        </w:rPr>
      </w:pPr>
      <w:r>
        <w:rPr>
          <w:rFonts w:ascii="Arial" w:hAnsi="Arial" w:cs="Arial"/>
          <w:i/>
        </w:rPr>
        <w:t>2.2.3.3</w:t>
      </w:r>
      <w:r w:rsidRPr="00C30A0F">
        <w:rPr>
          <w:rFonts w:ascii="Arial" w:hAnsi="Arial" w:cs="Arial"/>
          <w:i/>
        </w:rPr>
        <w:t xml:space="preserve"> </w:t>
      </w:r>
      <w:r>
        <w:rPr>
          <w:rFonts w:ascii="Arial" w:hAnsi="Arial" w:cs="Arial"/>
          <w:i/>
        </w:rPr>
        <w:t>Reduction in digestibility</w:t>
      </w:r>
    </w:p>
    <w:p w14:paraId="67E027DB" w14:textId="77777777" w:rsidR="00F533A2" w:rsidRPr="00F533A2" w:rsidRDefault="00F533A2" w:rsidP="00F533A2">
      <w:pPr>
        <w:spacing w:line="360" w:lineRule="auto"/>
        <w:jc w:val="both"/>
        <w:rPr>
          <w:rFonts w:ascii="Arial" w:hAnsi="Arial" w:cs="Arial"/>
        </w:rPr>
      </w:pPr>
      <w:r w:rsidRPr="00F533A2">
        <w:rPr>
          <w:rFonts w:ascii="Arial" w:hAnsi="Arial" w:cs="Arial"/>
        </w:rPr>
        <w:t>The reduction in digestibility of boiled yam flours was calculated using the following mathematic expression:</w:t>
      </w:r>
    </w:p>
    <w:p w14:paraId="1D65FDAA" w14:textId="77777777" w:rsidR="00F533A2" w:rsidRPr="001E1C08" w:rsidRDefault="00F533A2" w:rsidP="00F533A2">
      <w:pPr>
        <w:spacing w:before="240" w:line="360" w:lineRule="auto"/>
        <w:ind w:firstLine="708"/>
        <w:jc w:val="both"/>
        <w:rPr>
          <w:rFonts w:ascii="Times New Roman" w:eastAsiaTheme="minorEastAsia" w:hAnsi="Times New Roman"/>
          <w:color w:val="0D0D0D" w:themeColor="text1" w:themeTint="F2"/>
          <w:szCs w:val="24"/>
        </w:rPr>
      </w:pPr>
      <m:oMathPara>
        <m:oMathParaPr>
          <m:jc m:val="left"/>
        </m:oMathParaPr>
        <m:oMath>
          <m:r>
            <m:rPr>
              <m:sty m:val="p"/>
            </m:rPr>
            <w:rPr>
              <w:rFonts w:ascii="Cambria Math" w:hAnsi="Cambria Math"/>
              <w:color w:val="0D0D0D" w:themeColor="text1" w:themeTint="F2"/>
              <w:szCs w:val="24"/>
            </w:rPr>
            <m:t xml:space="preserve">Reduction in digestibility </m:t>
          </m:r>
          <m:d>
            <m:dPr>
              <m:ctrlPr>
                <w:rPr>
                  <w:rFonts w:ascii="Cambria Math" w:hAnsi="Cambria Math"/>
                  <w:color w:val="0D0D0D" w:themeColor="text1" w:themeTint="F2"/>
                  <w:szCs w:val="24"/>
                </w:rPr>
              </m:ctrlPr>
            </m:dPr>
            <m:e>
              <m:r>
                <m:rPr>
                  <m:sty m:val="p"/>
                </m:rPr>
                <w:rPr>
                  <w:rFonts w:ascii="Cambria Math" w:hAnsi="Cambria Math"/>
                  <w:color w:val="0D0D0D" w:themeColor="text1" w:themeTint="F2"/>
                  <w:szCs w:val="24"/>
                </w:rPr>
                <m:t>%</m:t>
              </m:r>
            </m:e>
          </m:d>
          <m:r>
            <w:rPr>
              <w:rFonts w:ascii="Cambria Math" w:hAnsi="Cambria Math"/>
              <w:color w:val="0D0D0D" w:themeColor="text1" w:themeTint="F2"/>
              <w:szCs w:val="24"/>
            </w:rPr>
            <m:t>=</m:t>
          </m:r>
          <m:f>
            <m:fPr>
              <m:ctrlPr>
                <w:rPr>
                  <w:rFonts w:ascii="Cambria Math" w:hAnsi="Cambria Math"/>
                  <w:bCs/>
                  <w:color w:val="0D0D0D" w:themeColor="text1" w:themeTint="F2"/>
                  <w:szCs w:val="24"/>
                </w:rPr>
              </m:ctrlPr>
            </m:fPr>
            <m:num>
              <m:d>
                <m:dPr>
                  <m:ctrlPr>
                    <w:rPr>
                      <w:rFonts w:ascii="Cambria Math" w:hAnsi="Cambria Math"/>
                      <w:i/>
                      <w:color w:val="0D0D0D" w:themeColor="text1" w:themeTint="F2"/>
                      <w:szCs w:val="24"/>
                    </w:rPr>
                  </m:ctrlPr>
                </m:dPr>
                <m:e>
                  <m:r>
                    <w:rPr>
                      <w:rFonts w:ascii="Cambria Math" w:hAnsi="Cambria Math"/>
                      <w:color w:val="0D0D0D" w:themeColor="text1" w:themeTint="F2"/>
                      <w:szCs w:val="24"/>
                    </w:rPr>
                    <m:t>QRYF-QBYF</m:t>
                  </m:r>
                </m:e>
              </m:d>
              <m:r>
                <w:rPr>
                  <w:rFonts w:ascii="Cambria Math" w:hAnsi="Cambria Math"/>
                  <w:color w:val="0D0D0D" w:themeColor="text1" w:themeTint="F2"/>
                  <w:szCs w:val="24"/>
                </w:rPr>
                <m:t>x 100</m:t>
              </m:r>
            </m:num>
            <m:den>
              <m:r>
                <w:rPr>
                  <w:rFonts w:ascii="Cambria Math" w:hAnsi="Cambria Math"/>
                  <w:color w:val="0D0D0D" w:themeColor="text1" w:themeTint="F2"/>
                  <w:szCs w:val="24"/>
                </w:rPr>
                <m:t>QRYF</m:t>
              </m:r>
            </m:den>
          </m:f>
          <m:r>
            <w:rPr>
              <w:rFonts w:ascii="Cambria Math" w:hAnsi="Cambria Math"/>
              <w:color w:val="0D0D0D" w:themeColor="text1" w:themeTint="F2"/>
              <w:szCs w:val="24"/>
            </w:rPr>
            <m:t xml:space="preserve">               </m:t>
          </m:r>
        </m:oMath>
      </m:oMathPara>
    </w:p>
    <w:p w14:paraId="6CC114F5" w14:textId="77777777" w:rsidR="00F533A2" w:rsidRPr="00F533A2" w:rsidRDefault="00F533A2" w:rsidP="00F533A2">
      <w:pPr>
        <w:spacing w:before="240" w:line="360" w:lineRule="auto"/>
        <w:jc w:val="both"/>
        <w:rPr>
          <w:rFonts w:ascii="Arial" w:hAnsi="Arial" w:cs="Arial"/>
        </w:rPr>
      </w:pPr>
      <w:r w:rsidRPr="00F533A2">
        <w:rPr>
          <w:rFonts w:ascii="Arial" w:hAnsi="Arial" w:cs="Arial"/>
        </w:rPr>
        <w:t>QRYF = Quantity of reducing sugar released by raw yam flours</w:t>
      </w:r>
      <w:r>
        <w:rPr>
          <w:rFonts w:ascii="Arial" w:hAnsi="Arial" w:cs="Arial"/>
        </w:rPr>
        <w:t>.</w:t>
      </w:r>
    </w:p>
    <w:p w14:paraId="464DEFAB" w14:textId="77777777" w:rsidR="00F533A2" w:rsidRPr="00F533A2" w:rsidRDefault="00F533A2" w:rsidP="00F533A2">
      <w:pPr>
        <w:spacing w:line="360" w:lineRule="auto"/>
        <w:jc w:val="both"/>
        <w:rPr>
          <w:rFonts w:ascii="Arial" w:hAnsi="Arial" w:cs="Arial"/>
        </w:rPr>
      </w:pPr>
      <w:r w:rsidRPr="00F533A2">
        <w:rPr>
          <w:rFonts w:ascii="Arial" w:hAnsi="Arial" w:cs="Arial"/>
        </w:rPr>
        <w:t>QRBYF = Quantity of reducing sugar released by boiled yam flours</w:t>
      </w:r>
      <w:r>
        <w:rPr>
          <w:rFonts w:ascii="Arial" w:hAnsi="Arial" w:cs="Arial"/>
        </w:rPr>
        <w:t>.</w:t>
      </w:r>
    </w:p>
    <w:p w14:paraId="36F045EB" w14:textId="77777777" w:rsidR="00F533A2" w:rsidRPr="00F533A2" w:rsidRDefault="00F533A2" w:rsidP="00F533A2">
      <w:pPr>
        <w:spacing w:line="360" w:lineRule="auto"/>
        <w:jc w:val="both"/>
        <w:rPr>
          <w:rFonts w:ascii="Arial" w:hAnsi="Arial" w:cs="Arial"/>
        </w:rPr>
      </w:pPr>
      <w:r w:rsidRPr="00F533A2">
        <w:rPr>
          <w:rFonts w:ascii="Arial" w:hAnsi="Arial" w:cs="Arial"/>
        </w:rPr>
        <w:t>This formula provides the percentage decrease in enzymatic hydrolysis due to the boiling process, reflecting the impact of thermal treatment on starch digestibility.</w:t>
      </w:r>
    </w:p>
    <w:p w14:paraId="3AB71732" w14:textId="77777777" w:rsidR="00F533A2" w:rsidRDefault="00F533A2" w:rsidP="00F533A2">
      <w:pPr>
        <w:pStyle w:val="Body"/>
        <w:spacing w:before="240" w:after="0"/>
        <w:rPr>
          <w:rFonts w:ascii="Arial" w:hAnsi="Arial" w:cs="Arial"/>
        </w:rPr>
      </w:pPr>
      <w:r>
        <w:rPr>
          <w:rFonts w:ascii="Arial" w:hAnsi="Arial" w:cs="Arial"/>
          <w:b/>
          <w:caps/>
          <w:sz w:val="22"/>
        </w:rPr>
        <w:t>2.3</w:t>
      </w:r>
      <w:r w:rsidRPr="00C30A0F">
        <w:rPr>
          <w:rFonts w:ascii="Arial" w:hAnsi="Arial" w:cs="Arial"/>
          <w:b/>
          <w:caps/>
          <w:sz w:val="22"/>
        </w:rPr>
        <w:t xml:space="preserve"> </w:t>
      </w:r>
      <w:r>
        <w:rPr>
          <w:rFonts w:ascii="Arial" w:hAnsi="Arial" w:cs="Arial"/>
          <w:b/>
          <w:sz w:val="22"/>
        </w:rPr>
        <w:t>Statistical analysis</w:t>
      </w:r>
    </w:p>
    <w:p w14:paraId="1D01B64D" w14:textId="77777777" w:rsidR="007138AB" w:rsidRPr="00312257" w:rsidRDefault="00F533A2" w:rsidP="00D5112C">
      <w:pPr>
        <w:spacing w:before="240" w:line="360" w:lineRule="auto"/>
        <w:jc w:val="both"/>
        <w:rPr>
          <w:rFonts w:ascii="Arial" w:hAnsi="Arial" w:cs="Arial"/>
        </w:rPr>
      </w:pPr>
      <w:r w:rsidRPr="00312257">
        <w:rPr>
          <w:rFonts w:ascii="Arial" w:hAnsi="Arial" w:cs="Arial"/>
        </w:rPr>
        <w:t>All experiments were conducted in triplicate, and the results were expressed as mean values and standard deviation. A one-way analysis of variance (ANOVA) was performed to assess significant differences among the means. Where significant differences were observed, Tukey’s post-hoc test was applied for multiple comparisons. These analyses were carried out using Statistica software (version 7.1). The significance level was defined as p &lt; 0.05.</w:t>
      </w:r>
    </w:p>
    <w:p w14:paraId="65BB7958" w14:textId="77777777" w:rsidR="00902823" w:rsidRDefault="00000F8F" w:rsidP="00D5112C">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sidR="000574A9">
        <w:rPr>
          <w:rFonts w:ascii="Arial" w:hAnsi="Arial" w:cs="Arial"/>
        </w:rPr>
        <w:t xml:space="preserve">results </w:t>
      </w:r>
    </w:p>
    <w:p w14:paraId="642B08D9" w14:textId="77777777" w:rsidR="00D5112C" w:rsidRDefault="00D5112C" w:rsidP="00D5112C">
      <w:pPr>
        <w:pStyle w:val="Body"/>
        <w:spacing w:before="240" w:after="0"/>
        <w:rPr>
          <w:rFonts w:ascii="Arial" w:hAnsi="Arial" w:cs="Arial"/>
        </w:rPr>
      </w:pPr>
      <w:r>
        <w:rPr>
          <w:rFonts w:ascii="Arial" w:hAnsi="Arial" w:cs="Arial"/>
          <w:b/>
          <w:caps/>
          <w:sz w:val="22"/>
        </w:rPr>
        <w:t>3.1</w:t>
      </w:r>
      <w:r w:rsidRPr="00C30A0F">
        <w:rPr>
          <w:rFonts w:ascii="Arial" w:hAnsi="Arial" w:cs="Arial"/>
          <w:b/>
          <w:caps/>
          <w:sz w:val="22"/>
        </w:rPr>
        <w:t xml:space="preserve"> </w:t>
      </w:r>
      <w:r w:rsidR="00637780">
        <w:rPr>
          <w:rFonts w:ascii="Arial" w:hAnsi="Arial" w:cs="Arial"/>
          <w:b/>
          <w:sz w:val="22"/>
        </w:rPr>
        <w:t>Functional properties</w:t>
      </w:r>
    </w:p>
    <w:p w14:paraId="61FF4B8A" w14:textId="77777777" w:rsidR="00140591" w:rsidRPr="00140591" w:rsidRDefault="00140591" w:rsidP="00140591">
      <w:pPr>
        <w:spacing w:before="240" w:line="360" w:lineRule="auto"/>
        <w:jc w:val="both"/>
        <w:rPr>
          <w:rFonts w:ascii="Arial" w:hAnsi="Arial" w:cs="Arial"/>
          <w:color w:val="0D0D0D" w:themeColor="text1" w:themeTint="F2"/>
        </w:rPr>
      </w:pPr>
      <w:r w:rsidRPr="00140591">
        <w:rPr>
          <w:rFonts w:ascii="Arial" w:hAnsi="Arial" w:cs="Arial"/>
          <w:color w:val="0D0D0D" w:themeColor="text1" w:themeTint="F2"/>
        </w:rPr>
        <w:t xml:space="preserve">Table 1 summarizes the functional properties of raw and boiled yams flours. </w:t>
      </w:r>
    </w:p>
    <w:p w14:paraId="1A01DDC1" w14:textId="77777777" w:rsidR="00140591" w:rsidRPr="00140591" w:rsidRDefault="00140591" w:rsidP="00140591">
      <w:pPr>
        <w:spacing w:line="360" w:lineRule="auto"/>
        <w:jc w:val="both"/>
        <w:rPr>
          <w:rFonts w:ascii="Arial" w:hAnsi="Arial" w:cs="Arial"/>
        </w:rPr>
      </w:pPr>
      <w:r w:rsidRPr="00140591">
        <w:rPr>
          <w:rFonts w:ascii="Arial" w:hAnsi="Arial" w:cs="Arial"/>
          <w:color w:val="0D0D0D" w:themeColor="text1" w:themeTint="F2"/>
        </w:rPr>
        <w:t>For ‘‘</w:t>
      </w:r>
      <w:proofErr w:type="spellStart"/>
      <w:r w:rsidRPr="00140591">
        <w:rPr>
          <w:rFonts w:ascii="Arial" w:hAnsi="Arial" w:cs="Arial"/>
          <w:color w:val="0D0D0D" w:themeColor="text1" w:themeTint="F2"/>
        </w:rPr>
        <w:t>kponan</w:t>
      </w:r>
      <w:proofErr w:type="spellEnd"/>
      <w:r w:rsidRPr="00140591">
        <w:rPr>
          <w:rFonts w:ascii="Arial" w:hAnsi="Arial" w:cs="Arial"/>
          <w:color w:val="0D0D0D" w:themeColor="text1" w:themeTint="F2"/>
        </w:rPr>
        <w:t xml:space="preserve">’’ variety, the raw flour exhibited a water absorption capacity (WAC) of </w:t>
      </w:r>
      <w:r w:rsidRPr="00140591">
        <w:rPr>
          <w:rFonts w:ascii="Arial" w:hAnsi="Arial" w:cs="Arial"/>
        </w:rPr>
        <w:t xml:space="preserve">374,48 ± 26,70 %, while the boiled flour showed a significantly higher value of 472,96 ± 87,99%. The </w:t>
      </w:r>
      <w:r w:rsidRPr="00140591">
        <w:rPr>
          <w:rFonts w:ascii="Arial" w:hAnsi="Arial" w:cs="Arial"/>
          <w:color w:val="0D0D0D" w:themeColor="text1" w:themeTint="F2"/>
        </w:rPr>
        <w:t xml:space="preserve">water solubility index (WSI) increased from </w:t>
      </w:r>
      <w:r w:rsidRPr="00140591">
        <w:rPr>
          <w:rFonts w:ascii="Arial" w:hAnsi="Arial" w:cs="Arial"/>
        </w:rPr>
        <w:t xml:space="preserve">109,53 ± 27,74 in the raw flour to 211,36 ± 15,72 in the boiled flour. Conversely, the </w:t>
      </w:r>
      <w:r w:rsidRPr="00140591">
        <w:rPr>
          <w:rFonts w:ascii="Arial" w:hAnsi="Arial" w:cs="Arial"/>
          <w:color w:val="0D0D0D" w:themeColor="text1" w:themeTint="F2"/>
        </w:rPr>
        <w:t xml:space="preserve">oil absorption capacity (OAC) decreased from </w:t>
      </w:r>
      <w:r w:rsidRPr="00140591">
        <w:rPr>
          <w:rFonts w:ascii="Arial" w:hAnsi="Arial" w:cs="Arial"/>
        </w:rPr>
        <w:t xml:space="preserve">126,11 ± 8,11% to119,39± 6,50%. The hydrophilic-lipophilic ration (HLR) increased from 2,98 ± 0,40 to 4,07 ± 1,28 after boiling. </w:t>
      </w:r>
    </w:p>
    <w:p w14:paraId="54A4E8D0" w14:textId="77777777" w:rsidR="00140591" w:rsidRPr="00140591" w:rsidRDefault="00140591" w:rsidP="00140591">
      <w:pPr>
        <w:spacing w:line="360" w:lineRule="auto"/>
        <w:jc w:val="both"/>
        <w:rPr>
          <w:rFonts w:ascii="Arial" w:hAnsi="Arial" w:cs="Arial"/>
        </w:rPr>
      </w:pPr>
      <w:r w:rsidRPr="00140591">
        <w:rPr>
          <w:rFonts w:ascii="Arial" w:hAnsi="Arial" w:cs="Arial"/>
          <w:color w:val="0D0D0D" w:themeColor="text1" w:themeTint="F2"/>
        </w:rPr>
        <w:t xml:space="preserve">For the </w:t>
      </w:r>
      <w:r w:rsidRPr="00312257">
        <w:rPr>
          <w:rFonts w:ascii="Arial" w:hAnsi="Arial" w:cs="Arial"/>
          <w:iCs/>
          <w:color w:val="0D0D0D" w:themeColor="text1" w:themeTint="F2"/>
        </w:rPr>
        <w:t>“</w:t>
      </w:r>
      <w:proofErr w:type="spellStart"/>
      <w:r w:rsidRPr="00312257">
        <w:rPr>
          <w:rFonts w:ascii="Arial" w:hAnsi="Arial" w:cs="Arial"/>
          <w:iCs/>
          <w:color w:val="0D0D0D" w:themeColor="text1" w:themeTint="F2"/>
        </w:rPr>
        <w:t>krenglè</w:t>
      </w:r>
      <w:proofErr w:type="spellEnd"/>
      <w:r w:rsidRPr="00312257">
        <w:rPr>
          <w:rFonts w:ascii="Arial" w:hAnsi="Arial" w:cs="Arial"/>
          <w:iCs/>
          <w:color w:val="0D0D0D" w:themeColor="text1" w:themeTint="F2"/>
        </w:rPr>
        <w:t>”</w:t>
      </w:r>
      <w:r w:rsidRPr="00140591">
        <w:rPr>
          <w:rFonts w:ascii="Arial" w:hAnsi="Arial" w:cs="Arial"/>
          <w:color w:val="0D0D0D" w:themeColor="text1" w:themeTint="F2"/>
        </w:rPr>
        <w:t xml:space="preserve"> variety, the WAC increased from </w:t>
      </w:r>
      <w:r w:rsidRPr="00140591">
        <w:rPr>
          <w:rFonts w:ascii="Arial" w:hAnsi="Arial" w:cs="Arial"/>
        </w:rPr>
        <w:t xml:space="preserve">258.93 ± 4.07% (raw) to </w:t>
      </w:r>
      <w:r w:rsidRPr="00140591">
        <w:rPr>
          <w:rFonts w:ascii="Arial" w:hAnsi="Arial" w:cs="Arial"/>
          <w:lang w:val="en-GB"/>
        </w:rPr>
        <w:t>288.41 ± 8.70% (boiled)</w:t>
      </w:r>
      <w:r w:rsidRPr="00140591">
        <w:rPr>
          <w:rFonts w:ascii="Arial" w:hAnsi="Arial" w:cs="Arial"/>
        </w:rPr>
        <w:t xml:space="preserve">. The WSI values were </w:t>
      </w:r>
      <w:r w:rsidRPr="00140591">
        <w:rPr>
          <w:rFonts w:ascii="Arial" w:hAnsi="Arial" w:cs="Arial"/>
          <w:lang w:val="en-GB"/>
        </w:rPr>
        <w:t xml:space="preserve">6.12 ± 0.66 for raw flour </w:t>
      </w:r>
      <w:r w:rsidRPr="00140591">
        <w:rPr>
          <w:rFonts w:ascii="Arial" w:hAnsi="Arial" w:cs="Arial"/>
        </w:rPr>
        <w:t xml:space="preserve">and </w:t>
      </w:r>
      <w:r w:rsidRPr="00140591">
        <w:rPr>
          <w:rFonts w:ascii="Arial" w:hAnsi="Arial" w:cs="Arial"/>
          <w:lang w:val="en-GB"/>
        </w:rPr>
        <w:t>7.52 ± 0.57 for boiled samples.</w:t>
      </w:r>
      <w:r w:rsidRPr="00140591">
        <w:rPr>
          <w:rFonts w:ascii="Arial" w:hAnsi="Arial" w:cs="Arial"/>
          <w:color w:val="0D0D0D" w:themeColor="text1" w:themeTint="F2"/>
        </w:rPr>
        <w:t xml:space="preserve"> The oil absorption capacity decreased from </w:t>
      </w:r>
      <w:r w:rsidRPr="00140591">
        <w:rPr>
          <w:rFonts w:ascii="Arial" w:hAnsi="Arial" w:cs="Arial"/>
        </w:rPr>
        <w:t xml:space="preserve">120.58 ± 4.69% to 108.62± 1.84%, while hydrophilic-lipophilic ration increased from 2.14 ± 0.40 and 2.65 ± 0.28 respectively for raw and boiled samples. </w:t>
      </w:r>
    </w:p>
    <w:p w14:paraId="55845A23" w14:textId="77777777" w:rsidR="00F24D44" w:rsidRDefault="00140591" w:rsidP="00F24D44">
      <w:pPr>
        <w:spacing w:line="360" w:lineRule="auto"/>
        <w:jc w:val="both"/>
        <w:rPr>
          <w:rFonts w:ascii="Arial" w:hAnsi="Arial" w:cs="Arial"/>
        </w:rPr>
      </w:pPr>
      <w:r w:rsidRPr="00140591">
        <w:rPr>
          <w:rFonts w:ascii="Arial" w:hAnsi="Arial" w:cs="Arial"/>
        </w:rPr>
        <w:t xml:space="preserve">For </w:t>
      </w:r>
      <w:r w:rsidRPr="00140591">
        <w:rPr>
          <w:rFonts w:ascii="Arial" w:hAnsi="Arial" w:cs="Arial"/>
          <w:color w:val="0D0D0D" w:themeColor="text1" w:themeTint="F2"/>
        </w:rPr>
        <w:t>the “</w:t>
      </w:r>
      <w:proofErr w:type="spellStart"/>
      <w:r w:rsidRPr="00140591">
        <w:rPr>
          <w:rFonts w:ascii="Arial" w:hAnsi="Arial" w:cs="Arial"/>
          <w:color w:val="0D0D0D" w:themeColor="text1" w:themeTint="F2"/>
        </w:rPr>
        <w:t>bètè-bètè</w:t>
      </w:r>
      <w:proofErr w:type="spellEnd"/>
      <w:r w:rsidRPr="00140591">
        <w:rPr>
          <w:rFonts w:ascii="Arial" w:hAnsi="Arial" w:cs="Arial"/>
          <w:color w:val="0D0D0D" w:themeColor="text1" w:themeTint="F2"/>
        </w:rPr>
        <w:t xml:space="preserve">” variety, WAC values were </w:t>
      </w:r>
      <w:r w:rsidRPr="00140591">
        <w:rPr>
          <w:rFonts w:ascii="Arial" w:hAnsi="Arial" w:cs="Arial"/>
          <w:lang w:val="en-GB"/>
        </w:rPr>
        <w:t>321.23 (raw) ± 4.56</w:t>
      </w:r>
      <w:r w:rsidRPr="00140591">
        <w:rPr>
          <w:rFonts w:ascii="Arial" w:hAnsi="Arial" w:cs="Arial"/>
        </w:rPr>
        <w:t xml:space="preserve">% and </w:t>
      </w:r>
      <w:r w:rsidRPr="00140591">
        <w:rPr>
          <w:rFonts w:ascii="Arial" w:hAnsi="Arial" w:cs="Arial"/>
          <w:lang w:val="en-GB"/>
        </w:rPr>
        <w:t>353.16 ± 4.17% (boiled).</w:t>
      </w:r>
      <w:r w:rsidRPr="00140591">
        <w:rPr>
          <w:rFonts w:ascii="Arial" w:hAnsi="Arial" w:cs="Arial"/>
        </w:rPr>
        <w:t xml:space="preserve"> The </w:t>
      </w:r>
      <w:r w:rsidRPr="00140591">
        <w:rPr>
          <w:rFonts w:ascii="Arial" w:hAnsi="Arial" w:cs="Arial"/>
          <w:color w:val="0D0D0D" w:themeColor="text1" w:themeTint="F2"/>
        </w:rPr>
        <w:t xml:space="preserve">water solubility index decreased from </w:t>
      </w:r>
      <w:r w:rsidRPr="00140591">
        <w:rPr>
          <w:rFonts w:ascii="Arial" w:hAnsi="Arial" w:cs="Arial"/>
          <w:lang w:val="en-GB"/>
        </w:rPr>
        <w:t>24.80 ± 2.13</w:t>
      </w:r>
      <w:r w:rsidRPr="00140591">
        <w:rPr>
          <w:rFonts w:ascii="Arial" w:hAnsi="Arial" w:cs="Arial"/>
        </w:rPr>
        <w:t xml:space="preserve"> to 16.78 ± 1.10 following boiling. The </w:t>
      </w:r>
      <w:r w:rsidRPr="00140591">
        <w:rPr>
          <w:rFonts w:ascii="Arial" w:hAnsi="Arial" w:cs="Arial"/>
          <w:color w:val="0D0D0D" w:themeColor="text1" w:themeTint="F2"/>
        </w:rPr>
        <w:t xml:space="preserve">oil absorption capacity declined from </w:t>
      </w:r>
      <w:r w:rsidRPr="00140591">
        <w:rPr>
          <w:rFonts w:ascii="Arial" w:hAnsi="Arial" w:cs="Arial"/>
        </w:rPr>
        <w:t xml:space="preserve">93.14 ± 4.51% to 76.07 ± 4,5%, while the Hydrophilic-lipophilic ration went from 3.44 ± 0,40 to 4,64 ± 1,26 for raw and boiled samples respectively. </w:t>
      </w:r>
    </w:p>
    <w:p w14:paraId="5182E41B" w14:textId="77777777" w:rsidR="00D94809" w:rsidRDefault="00D94809" w:rsidP="00F24D44">
      <w:pPr>
        <w:spacing w:line="360" w:lineRule="auto"/>
        <w:jc w:val="both"/>
        <w:rPr>
          <w:rFonts w:ascii="Arial" w:hAnsi="Arial" w:cs="Arial"/>
        </w:rPr>
      </w:pPr>
    </w:p>
    <w:p w14:paraId="2575AF29" w14:textId="77777777" w:rsidR="00D94809" w:rsidRDefault="00D94809" w:rsidP="00F24D44">
      <w:pPr>
        <w:spacing w:line="360" w:lineRule="auto"/>
        <w:jc w:val="both"/>
        <w:rPr>
          <w:rFonts w:ascii="Arial" w:hAnsi="Arial" w:cs="Arial"/>
        </w:rPr>
      </w:pPr>
    </w:p>
    <w:p w14:paraId="2ECD7915" w14:textId="77777777" w:rsidR="00D94809" w:rsidRDefault="00D94809" w:rsidP="00F24D44">
      <w:pPr>
        <w:spacing w:line="360" w:lineRule="auto"/>
        <w:jc w:val="both"/>
        <w:rPr>
          <w:rFonts w:ascii="Arial" w:hAnsi="Arial" w:cs="Arial"/>
        </w:rPr>
      </w:pPr>
    </w:p>
    <w:p w14:paraId="1BAAF585" w14:textId="77777777" w:rsidR="00D94809" w:rsidRDefault="00D94809" w:rsidP="00F24D44">
      <w:pPr>
        <w:spacing w:line="360" w:lineRule="auto"/>
        <w:jc w:val="both"/>
        <w:rPr>
          <w:rFonts w:ascii="Arial" w:hAnsi="Arial" w:cs="Arial"/>
        </w:rPr>
      </w:pPr>
    </w:p>
    <w:p w14:paraId="0899AF75" w14:textId="77777777" w:rsidR="00D94809" w:rsidRDefault="00D94809" w:rsidP="00F24D44">
      <w:pPr>
        <w:spacing w:line="360" w:lineRule="auto"/>
        <w:jc w:val="both"/>
        <w:rPr>
          <w:rFonts w:ascii="Arial" w:hAnsi="Arial" w:cs="Arial"/>
        </w:rPr>
      </w:pPr>
    </w:p>
    <w:p w14:paraId="0AECE191" w14:textId="77777777" w:rsidR="002800B6" w:rsidRPr="005B05FC" w:rsidRDefault="00DE0025" w:rsidP="00F24D44">
      <w:pPr>
        <w:spacing w:before="240" w:line="360" w:lineRule="auto"/>
        <w:jc w:val="both"/>
        <w:rPr>
          <w:rFonts w:ascii="Arial" w:hAnsi="Arial" w:cs="Arial"/>
          <w:sz w:val="18"/>
          <w:szCs w:val="18"/>
        </w:rPr>
      </w:pPr>
      <w:r w:rsidRPr="005B05FC">
        <w:rPr>
          <w:rFonts w:ascii="Arial" w:hAnsi="Arial" w:cs="Arial"/>
          <w:b/>
          <w:sz w:val="18"/>
          <w:szCs w:val="18"/>
          <w:lang w:val="en-GB"/>
        </w:rPr>
        <w:t>Table 1: Functional properties of raw and boiled flour of “</w:t>
      </w:r>
      <w:proofErr w:type="spellStart"/>
      <w:r w:rsidRPr="005B05FC">
        <w:rPr>
          <w:rFonts w:ascii="Arial" w:hAnsi="Arial" w:cs="Arial"/>
          <w:b/>
          <w:sz w:val="18"/>
          <w:szCs w:val="18"/>
          <w:lang w:val="en-GB"/>
        </w:rPr>
        <w:t>kponan</w:t>
      </w:r>
      <w:proofErr w:type="spellEnd"/>
      <w:r w:rsidRPr="005B05FC">
        <w:rPr>
          <w:rFonts w:ascii="Arial" w:hAnsi="Arial" w:cs="Arial"/>
          <w:b/>
          <w:sz w:val="18"/>
          <w:szCs w:val="18"/>
          <w:lang w:val="en-GB"/>
        </w:rPr>
        <w:t>” (</w:t>
      </w:r>
      <w:proofErr w:type="spellStart"/>
      <w:r w:rsidRPr="005B05FC">
        <w:rPr>
          <w:rFonts w:ascii="Arial" w:hAnsi="Arial" w:cs="Arial"/>
          <w:b/>
          <w:sz w:val="18"/>
          <w:szCs w:val="18"/>
          <w:lang w:val="en-GB"/>
        </w:rPr>
        <w:t>Complexe</w:t>
      </w:r>
      <w:proofErr w:type="spellEnd"/>
      <w:r w:rsidRPr="005B05FC">
        <w:rPr>
          <w:rFonts w:ascii="Arial" w:hAnsi="Arial" w:cs="Arial"/>
          <w:b/>
          <w:sz w:val="18"/>
          <w:szCs w:val="18"/>
          <w:lang w:val="en-GB"/>
        </w:rPr>
        <w:t xml:space="preserve"> </w:t>
      </w:r>
      <w:r w:rsidRPr="005B05FC">
        <w:rPr>
          <w:rFonts w:ascii="Arial" w:hAnsi="Arial" w:cs="Arial"/>
          <w:b/>
          <w:i/>
          <w:sz w:val="18"/>
          <w:szCs w:val="18"/>
          <w:lang w:val="en-GB"/>
        </w:rPr>
        <w:t xml:space="preserve">D. </w:t>
      </w:r>
      <w:proofErr w:type="spellStart"/>
      <w:r w:rsidRPr="005B05FC">
        <w:rPr>
          <w:rFonts w:ascii="Arial" w:hAnsi="Arial" w:cs="Arial"/>
          <w:b/>
          <w:i/>
          <w:sz w:val="18"/>
          <w:szCs w:val="18"/>
          <w:lang w:val="en-GB"/>
        </w:rPr>
        <w:t>cayenensis-rotundata</w:t>
      </w:r>
      <w:proofErr w:type="spellEnd"/>
      <w:r w:rsidRPr="005B05FC">
        <w:rPr>
          <w:rFonts w:ascii="Arial" w:hAnsi="Arial" w:cs="Arial"/>
          <w:b/>
          <w:i/>
          <w:sz w:val="18"/>
          <w:szCs w:val="18"/>
          <w:lang w:val="en-GB"/>
        </w:rPr>
        <w:t>)</w:t>
      </w:r>
      <w:r w:rsidRPr="005B05FC">
        <w:rPr>
          <w:rFonts w:ascii="Arial" w:hAnsi="Arial" w:cs="Arial"/>
          <w:b/>
          <w:sz w:val="18"/>
          <w:szCs w:val="18"/>
          <w:lang w:val="en-GB"/>
        </w:rPr>
        <w:t>, “</w:t>
      </w:r>
      <w:proofErr w:type="spellStart"/>
      <w:r w:rsidRPr="005B05FC">
        <w:rPr>
          <w:rFonts w:ascii="Arial" w:hAnsi="Arial" w:cs="Arial"/>
          <w:b/>
          <w:sz w:val="18"/>
          <w:szCs w:val="18"/>
          <w:lang w:val="en-GB"/>
        </w:rPr>
        <w:t>krenglè</w:t>
      </w:r>
      <w:proofErr w:type="spellEnd"/>
      <w:r w:rsidRPr="005B05FC">
        <w:rPr>
          <w:rFonts w:ascii="Arial" w:hAnsi="Arial" w:cs="Arial"/>
          <w:b/>
          <w:sz w:val="18"/>
          <w:szCs w:val="18"/>
          <w:lang w:val="en-GB"/>
        </w:rPr>
        <w:t>” (</w:t>
      </w:r>
      <w:proofErr w:type="spellStart"/>
      <w:r w:rsidRPr="005B05FC">
        <w:rPr>
          <w:rFonts w:ascii="Arial" w:hAnsi="Arial" w:cs="Arial"/>
          <w:b/>
          <w:sz w:val="18"/>
          <w:szCs w:val="18"/>
          <w:lang w:val="en-GB"/>
        </w:rPr>
        <w:t>Complexe</w:t>
      </w:r>
      <w:proofErr w:type="spellEnd"/>
      <w:r w:rsidRPr="005B05FC">
        <w:rPr>
          <w:rFonts w:ascii="Arial" w:hAnsi="Arial" w:cs="Arial"/>
          <w:b/>
          <w:sz w:val="18"/>
          <w:szCs w:val="18"/>
          <w:lang w:val="en-GB"/>
        </w:rPr>
        <w:t xml:space="preserve"> </w:t>
      </w:r>
      <w:r w:rsidRPr="005B05FC">
        <w:rPr>
          <w:rFonts w:ascii="Arial" w:hAnsi="Arial" w:cs="Arial"/>
          <w:b/>
          <w:i/>
          <w:sz w:val="18"/>
          <w:szCs w:val="18"/>
          <w:lang w:val="en-GB"/>
        </w:rPr>
        <w:t xml:space="preserve">D. </w:t>
      </w:r>
      <w:proofErr w:type="spellStart"/>
      <w:r w:rsidRPr="005B05FC">
        <w:rPr>
          <w:rFonts w:ascii="Arial" w:hAnsi="Arial" w:cs="Arial"/>
          <w:b/>
          <w:i/>
          <w:sz w:val="18"/>
          <w:szCs w:val="18"/>
          <w:lang w:val="en-GB"/>
        </w:rPr>
        <w:t>cayenensis-rotundata</w:t>
      </w:r>
      <w:proofErr w:type="spellEnd"/>
      <w:r w:rsidRPr="005B05FC">
        <w:rPr>
          <w:rFonts w:ascii="Arial" w:hAnsi="Arial" w:cs="Arial"/>
          <w:b/>
          <w:i/>
          <w:sz w:val="18"/>
          <w:szCs w:val="18"/>
          <w:lang w:val="en-GB"/>
        </w:rPr>
        <w:t>)</w:t>
      </w:r>
      <w:r w:rsidRPr="005B05FC">
        <w:rPr>
          <w:rFonts w:ascii="Arial" w:hAnsi="Arial" w:cs="Arial"/>
          <w:b/>
          <w:sz w:val="18"/>
          <w:szCs w:val="18"/>
          <w:lang w:val="en-GB"/>
        </w:rPr>
        <w:t xml:space="preserve"> and “</w:t>
      </w:r>
      <w:proofErr w:type="spellStart"/>
      <w:r w:rsidRPr="005B05FC">
        <w:rPr>
          <w:rFonts w:ascii="Arial" w:hAnsi="Arial" w:cs="Arial"/>
          <w:b/>
          <w:sz w:val="18"/>
          <w:szCs w:val="18"/>
          <w:lang w:val="en-GB"/>
        </w:rPr>
        <w:t>bètè-bètè</w:t>
      </w:r>
      <w:proofErr w:type="spellEnd"/>
      <w:r w:rsidRPr="005B05FC">
        <w:rPr>
          <w:rFonts w:ascii="Arial" w:hAnsi="Arial" w:cs="Arial"/>
          <w:b/>
          <w:sz w:val="18"/>
          <w:szCs w:val="18"/>
          <w:lang w:val="en-GB"/>
        </w:rPr>
        <w:t>” (</w:t>
      </w:r>
      <w:r w:rsidRPr="005B05FC">
        <w:rPr>
          <w:rFonts w:ascii="Arial" w:hAnsi="Arial" w:cs="Arial"/>
          <w:b/>
          <w:i/>
          <w:sz w:val="18"/>
          <w:szCs w:val="18"/>
          <w:lang w:val="en-GB"/>
        </w:rPr>
        <w:t>D. alata</w:t>
      </w:r>
      <w:r w:rsidRPr="005B05FC">
        <w:rPr>
          <w:rFonts w:ascii="Arial" w:hAnsi="Arial" w:cs="Arial"/>
          <w:b/>
          <w:sz w:val="18"/>
          <w:szCs w:val="18"/>
          <w:lang w:val="en-GB"/>
        </w:rPr>
        <w:t>)</w:t>
      </w:r>
    </w:p>
    <w:tbl>
      <w:tblPr>
        <w:tblStyle w:val="TableGrid"/>
        <w:tblW w:w="109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701"/>
        <w:gridCol w:w="1559"/>
        <w:gridCol w:w="1559"/>
        <w:gridCol w:w="1559"/>
        <w:gridCol w:w="1418"/>
        <w:gridCol w:w="1417"/>
      </w:tblGrid>
      <w:tr w:rsidR="00F24D44" w:rsidRPr="00DE0025" w14:paraId="6F42B82C" w14:textId="77777777" w:rsidTr="00D94057">
        <w:tc>
          <w:tcPr>
            <w:tcW w:w="1702" w:type="dxa"/>
            <w:vMerge w:val="restart"/>
            <w:tcBorders>
              <w:top w:val="single" w:sz="4" w:space="0" w:color="000000"/>
              <w:bottom w:val="single" w:sz="4" w:space="0" w:color="auto"/>
            </w:tcBorders>
          </w:tcPr>
          <w:p w14:paraId="3C9624C8" w14:textId="77777777" w:rsidR="002800B6" w:rsidRPr="00DE0025" w:rsidRDefault="002800B6" w:rsidP="00F24D44">
            <w:pPr>
              <w:spacing w:line="360" w:lineRule="auto"/>
              <w:rPr>
                <w:rFonts w:ascii="Arial" w:hAnsi="Arial" w:cs="Arial"/>
                <w:b/>
                <w:sz w:val="18"/>
                <w:szCs w:val="18"/>
              </w:rPr>
            </w:pPr>
            <w:r w:rsidRPr="00DE0025">
              <w:rPr>
                <w:rFonts w:ascii="Arial" w:hAnsi="Arial" w:cs="Arial"/>
                <w:b/>
                <w:sz w:val="18"/>
                <w:szCs w:val="18"/>
              </w:rPr>
              <w:t>Properties</w:t>
            </w:r>
          </w:p>
        </w:tc>
        <w:tc>
          <w:tcPr>
            <w:tcW w:w="3260" w:type="dxa"/>
            <w:gridSpan w:val="2"/>
            <w:tcBorders>
              <w:top w:val="single" w:sz="4" w:space="0" w:color="000000"/>
              <w:bottom w:val="single" w:sz="4" w:space="0" w:color="auto"/>
            </w:tcBorders>
          </w:tcPr>
          <w:p w14:paraId="670DF3D5" w14:textId="77777777" w:rsidR="002800B6" w:rsidRPr="00DE0025" w:rsidRDefault="002800B6" w:rsidP="00F24D44">
            <w:pPr>
              <w:spacing w:line="360" w:lineRule="auto"/>
              <w:jc w:val="center"/>
              <w:rPr>
                <w:rFonts w:ascii="Arial" w:hAnsi="Arial" w:cs="Arial"/>
                <w:b/>
                <w:sz w:val="18"/>
                <w:szCs w:val="18"/>
              </w:rPr>
            </w:pPr>
            <w:proofErr w:type="spellStart"/>
            <w:r w:rsidRPr="00DE0025">
              <w:rPr>
                <w:rFonts w:ascii="Arial" w:hAnsi="Arial" w:cs="Arial"/>
                <w:b/>
                <w:sz w:val="18"/>
                <w:szCs w:val="18"/>
              </w:rPr>
              <w:t>Kponan</w:t>
            </w:r>
            <w:proofErr w:type="spellEnd"/>
            <w:r w:rsidRPr="00DE0025">
              <w:rPr>
                <w:rFonts w:ascii="Arial" w:hAnsi="Arial" w:cs="Arial"/>
                <w:b/>
                <w:sz w:val="18"/>
                <w:szCs w:val="18"/>
              </w:rPr>
              <w:t xml:space="preserve"> </w:t>
            </w:r>
          </w:p>
        </w:tc>
        <w:tc>
          <w:tcPr>
            <w:tcW w:w="3118" w:type="dxa"/>
            <w:gridSpan w:val="2"/>
            <w:tcBorders>
              <w:top w:val="single" w:sz="4" w:space="0" w:color="000000"/>
              <w:bottom w:val="single" w:sz="4" w:space="0" w:color="auto"/>
            </w:tcBorders>
          </w:tcPr>
          <w:p w14:paraId="1D5010CA" w14:textId="77777777" w:rsidR="002800B6" w:rsidRPr="00DE0025" w:rsidRDefault="002800B6" w:rsidP="00F24D44">
            <w:pPr>
              <w:spacing w:line="360" w:lineRule="auto"/>
              <w:jc w:val="center"/>
              <w:rPr>
                <w:rFonts w:ascii="Arial" w:hAnsi="Arial" w:cs="Arial"/>
                <w:b/>
                <w:sz w:val="18"/>
                <w:szCs w:val="18"/>
              </w:rPr>
            </w:pPr>
            <w:proofErr w:type="spellStart"/>
            <w:r w:rsidRPr="00DE0025">
              <w:rPr>
                <w:rFonts w:ascii="Arial" w:hAnsi="Arial" w:cs="Arial"/>
                <w:b/>
                <w:sz w:val="18"/>
                <w:szCs w:val="18"/>
              </w:rPr>
              <w:t>Krenglè</w:t>
            </w:r>
            <w:proofErr w:type="spellEnd"/>
            <w:r w:rsidRPr="00DE0025">
              <w:rPr>
                <w:rFonts w:ascii="Arial" w:hAnsi="Arial" w:cs="Arial"/>
                <w:b/>
                <w:sz w:val="18"/>
                <w:szCs w:val="18"/>
              </w:rPr>
              <w:t xml:space="preserve"> </w:t>
            </w:r>
          </w:p>
        </w:tc>
        <w:tc>
          <w:tcPr>
            <w:tcW w:w="2835" w:type="dxa"/>
            <w:gridSpan w:val="2"/>
            <w:tcBorders>
              <w:top w:val="single" w:sz="4" w:space="0" w:color="000000"/>
              <w:bottom w:val="single" w:sz="4" w:space="0" w:color="auto"/>
            </w:tcBorders>
          </w:tcPr>
          <w:p w14:paraId="23A0EA21" w14:textId="77777777" w:rsidR="002800B6" w:rsidRPr="00DE0025" w:rsidRDefault="002800B6" w:rsidP="00F24D44">
            <w:pPr>
              <w:spacing w:line="360" w:lineRule="auto"/>
              <w:jc w:val="center"/>
              <w:rPr>
                <w:rFonts w:ascii="Arial" w:hAnsi="Arial" w:cs="Arial"/>
                <w:b/>
                <w:sz w:val="18"/>
                <w:szCs w:val="18"/>
              </w:rPr>
            </w:pPr>
            <w:proofErr w:type="spellStart"/>
            <w:r w:rsidRPr="00DE0025">
              <w:rPr>
                <w:rFonts w:ascii="Arial" w:hAnsi="Arial" w:cs="Arial"/>
                <w:b/>
                <w:sz w:val="18"/>
                <w:szCs w:val="18"/>
              </w:rPr>
              <w:t>Bètè-bètè</w:t>
            </w:r>
            <w:proofErr w:type="spellEnd"/>
            <w:r w:rsidRPr="00DE0025">
              <w:rPr>
                <w:rFonts w:ascii="Arial" w:hAnsi="Arial" w:cs="Arial"/>
                <w:b/>
                <w:sz w:val="18"/>
                <w:szCs w:val="18"/>
              </w:rPr>
              <w:t xml:space="preserve"> </w:t>
            </w:r>
          </w:p>
        </w:tc>
      </w:tr>
      <w:tr w:rsidR="002800B6" w:rsidRPr="00DE0025" w14:paraId="4208AE3E" w14:textId="77777777" w:rsidTr="00D94057">
        <w:tc>
          <w:tcPr>
            <w:tcW w:w="1702" w:type="dxa"/>
            <w:vMerge/>
            <w:tcBorders>
              <w:top w:val="single" w:sz="4" w:space="0" w:color="auto"/>
            </w:tcBorders>
          </w:tcPr>
          <w:p w14:paraId="6DA0550F" w14:textId="77777777" w:rsidR="002800B6" w:rsidRPr="00DE0025" w:rsidRDefault="002800B6" w:rsidP="00F24D44">
            <w:pPr>
              <w:spacing w:line="360" w:lineRule="auto"/>
              <w:rPr>
                <w:rFonts w:ascii="Arial" w:hAnsi="Arial" w:cs="Arial"/>
                <w:sz w:val="18"/>
                <w:szCs w:val="18"/>
              </w:rPr>
            </w:pPr>
          </w:p>
        </w:tc>
        <w:tc>
          <w:tcPr>
            <w:tcW w:w="1701" w:type="dxa"/>
            <w:tcBorders>
              <w:top w:val="single" w:sz="4" w:space="0" w:color="auto"/>
              <w:bottom w:val="single" w:sz="4" w:space="0" w:color="auto"/>
            </w:tcBorders>
          </w:tcPr>
          <w:p w14:paraId="3AEC2200" w14:textId="77777777"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Raw flour</w:t>
            </w:r>
          </w:p>
        </w:tc>
        <w:tc>
          <w:tcPr>
            <w:tcW w:w="1559" w:type="dxa"/>
            <w:tcBorders>
              <w:top w:val="single" w:sz="4" w:space="0" w:color="auto"/>
              <w:bottom w:val="single" w:sz="4" w:space="0" w:color="auto"/>
            </w:tcBorders>
          </w:tcPr>
          <w:p w14:paraId="0FE13617" w14:textId="77777777"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Boiled flour</w:t>
            </w:r>
          </w:p>
        </w:tc>
        <w:tc>
          <w:tcPr>
            <w:tcW w:w="1559" w:type="dxa"/>
            <w:tcBorders>
              <w:top w:val="single" w:sz="4" w:space="0" w:color="auto"/>
              <w:bottom w:val="single" w:sz="4" w:space="0" w:color="auto"/>
            </w:tcBorders>
          </w:tcPr>
          <w:p w14:paraId="4DE4CCE6" w14:textId="77777777"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Raw flour</w:t>
            </w:r>
          </w:p>
        </w:tc>
        <w:tc>
          <w:tcPr>
            <w:tcW w:w="1559" w:type="dxa"/>
            <w:tcBorders>
              <w:top w:val="single" w:sz="4" w:space="0" w:color="auto"/>
              <w:bottom w:val="single" w:sz="4" w:space="0" w:color="auto"/>
            </w:tcBorders>
          </w:tcPr>
          <w:p w14:paraId="5D956467" w14:textId="77777777"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Boiled flour</w:t>
            </w:r>
          </w:p>
        </w:tc>
        <w:tc>
          <w:tcPr>
            <w:tcW w:w="1418" w:type="dxa"/>
            <w:tcBorders>
              <w:top w:val="single" w:sz="4" w:space="0" w:color="auto"/>
              <w:bottom w:val="single" w:sz="4" w:space="0" w:color="auto"/>
            </w:tcBorders>
          </w:tcPr>
          <w:p w14:paraId="47399CE2" w14:textId="77777777"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Raw flour</w:t>
            </w:r>
          </w:p>
        </w:tc>
        <w:tc>
          <w:tcPr>
            <w:tcW w:w="1417" w:type="dxa"/>
            <w:tcBorders>
              <w:top w:val="single" w:sz="4" w:space="0" w:color="auto"/>
              <w:bottom w:val="single" w:sz="4" w:space="0" w:color="auto"/>
            </w:tcBorders>
          </w:tcPr>
          <w:p w14:paraId="08445F4C" w14:textId="77777777"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Boiled flour</w:t>
            </w:r>
          </w:p>
        </w:tc>
      </w:tr>
      <w:tr w:rsidR="002800B6" w:rsidRPr="00DE0025" w14:paraId="0CB9B3E1" w14:textId="77777777" w:rsidTr="00D94057">
        <w:tc>
          <w:tcPr>
            <w:tcW w:w="1702" w:type="dxa"/>
          </w:tcPr>
          <w:p w14:paraId="62114CE0" w14:textId="77777777" w:rsidR="002800B6" w:rsidRPr="00DE0025" w:rsidRDefault="002800B6" w:rsidP="00F24D44">
            <w:pPr>
              <w:spacing w:line="360" w:lineRule="auto"/>
              <w:rPr>
                <w:rFonts w:ascii="Arial" w:hAnsi="Arial" w:cs="Arial"/>
                <w:sz w:val="18"/>
                <w:szCs w:val="18"/>
              </w:rPr>
            </w:pPr>
            <w:r w:rsidRPr="00DE0025">
              <w:rPr>
                <w:rFonts w:ascii="Arial" w:hAnsi="Arial" w:cs="Arial"/>
                <w:sz w:val="18"/>
                <w:szCs w:val="18"/>
              </w:rPr>
              <w:t>Water absorption capacity (%)</w:t>
            </w:r>
          </w:p>
        </w:tc>
        <w:tc>
          <w:tcPr>
            <w:tcW w:w="1701" w:type="dxa"/>
            <w:tcBorders>
              <w:top w:val="single" w:sz="4" w:space="0" w:color="auto"/>
            </w:tcBorders>
          </w:tcPr>
          <w:p w14:paraId="4CBF0ABC" w14:textId="77777777" w:rsidR="002800B6" w:rsidRPr="00DE0025" w:rsidRDefault="002800B6" w:rsidP="00F24D44">
            <w:pPr>
              <w:spacing w:line="360" w:lineRule="auto"/>
              <w:rPr>
                <w:rFonts w:ascii="Arial" w:eastAsia="Times New Roman" w:hAnsi="Arial" w:cs="Arial"/>
                <w:sz w:val="18"/>
                <w:szCs w:val="18"/>
              </w:rPr>
            </w:pPr>
            <w:r w:rsidRPr="00DE0025">
              <w:rPr>
                <w:rFonts w:ascii="Arial" w:eastAsia="Times New Roman" w:hAnsi="Arial" w:cs="Arial"/>
                <w:sz w:val="18"/>
                <w:szCs w:val="18"/>
              </w:rPr>
              <w:t>374,48 ± 26,70</w:t>
            </w:r>
            <w:r w:rsidRPr="00DE0025">
              <w:rPr>
                <w:rFonts w:ascii="Arial" w:eastAsia="Times New Roman" w:hAnsi="Arial" w:cs="Arial"/>
                <w:sz w:val="18"/>
                <w:szCs w:val="18"/>
                <w:vertAlign w:val="superscript"/>
              </w:rPr>
              <w:t>e</w:t>
            </w:r>
          </w:p>
        </w:tc>
        <w:tc>
          <w:tcPr>
            <w:tcW w:w="1559" w:type="dxa"/>
            <w:tcBorders>
              <w:top w:val="single" w:sz="4" w:space="0" w:color="auto"/>
            </w:tcBorders>
          </w:tcPr>
          <w:p w14:paraId="580BB493"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472,96 ± 87,99</w:t>
            </w:r>
            <w:r w:rsidRPr="00DE0025">
              <w:rPr>
                <w:rFonts w:ascii="Arial" w:eastAsia="Times New Roman" w:hAnsi="Arial" w:cs="Arial"/>
                <w:sz w:val="18"/>
                <w:szCs w:val="18"/>
                <w:vertAlign w:val="superscript"/>
              </w:rPr>
              <w:t>f</w:t>
            </w:r>
          </w:p>
        </w:tc>
        <w:tc>
          <w:tcPr>
            <w:tcW w:w="1559" w:type="dxa"/>
            <w:tcBorders>
              <w:top w:val="single" w:sz="4" w:space="0" w:color="auto"/>
            </w:tcBorders>
          </w:tcPr>
          <w:p w14:paraId="541B42EB"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258.93 ± 4.07</w:t>
            </w:r>
            <w:r w:rsidRPr="00DE0025">
              <w:rPr>
                <w:rFonts w:ascii="Arial" w:eastAsia="Times New Roman" w:hAnsi="Arial" w:cs="Arial"/>
                <w:sz w:val="18"/>
                <w:szCs w:val="18"/>
                <w:vertAlign w:val="superscript"/>
              </w:rPr>
              <w:t>a</w:t>
            </w:r>
          </w:p>
        </w:tc>
        <w:tc>
          <w:tcPr>
            <w:tcW w:w="1559" w:type="dxa"/>
            <w:tcBorders>
              <w:top w:val="single" w:sz="4" w:space="0" w:color="auto"/>
            </w:tcBorders>
          </w:tcPr>
          <w:p w14:paraId="34E31135" w14:textId="77777777"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288.41 ± 8.70</w:t>
            </w:r>
            <w:r w:rsidRPr="00DE0025">
              <w:rPr>
                <w:rFonts w:ascii="Arial" w:eastAsia="Times New Roman" w:hAnsi="Arial" w:cs="Arial"/>
                <w:sz w:val="18"/>
                <w:szCs w:val="18"/>
                <w:vertAlign w:val="superscript"/>
                <w:lang w:val="en-GB"/>
              </w:rPr>
              <w:t>b</w:t>
            </w:r>
          </w:p>
        </w:tc>
        <w:tc>
          <w:tcPr>
            <w:tcW w:w="1418" w:type="dxa"/>
            <w:tcBorders>
              <w:top w:val="single" w:sz="4" w:space="0" w:color="auto"/>
            </w:tcBorders>
          </w:tcPr>
          <w:p w14:paraId="0617DDF2" w14:textId="77777777"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321.23 ± 4.56</w:t>
            </w:r>
            <w:r w:rsidRPr="00DE0025">
              <w:rPr>
                <w:rFonts w:ascii="Arial" w:eastAsia="Times New Roman" w:hAnsi="Arial" w:cs="Arial"/>
                <w:sz w:val="18"/>
                <w:szCs w:val="18"/>
                <w:vertAlign w:val="superscript"/>
                <w:lang w:val="en-GB"/>
              </w:rPr>
              <w:t>c</w:t>
            </w:r>
          </w:p>
        </w:tc>
        <w:tc>
          <w:tcPr>
            <w:tcW w:w="1417" w:type="dxa"/>
            <w:tcBorders>
              <w:top w:val="single" w:sz="4" w:space="0" w:color="auto"/>
            </w:tcBorders>
          </w:tcPr>
          <w:p w14:paraId="5CAA4F86" w14:textId="77777777"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353.16 ± 4.17</w:t>
            </w:r>
            <w:r w:rsidRPr="00DE0025">
              <w:rPr>
                <w:rFonts w:ascii="Arial" w:eastAsia="Times New Roman" w:hAnsi="Arial" w:cs="Arial"/>
                <w:sz w:val="18"/>
                <w:szCs w:val="18"/>
                <w:vertAlign w:val="superscript"/>
                <w:lang w:val="en-GB"/>
              </w:rPr>
              <w:t>d</w:t>
            </w:r>
          </w:p>
        </w:tc>
      </w:tr>
      <w:tr w:rsidR="002800B6" w:rsidRPr="00DE0025" w14:paraId="107CE795" w14:textId="77777777" w:rsidTr="00D94057">
        <w:tc>
          <w:tcPr>
            <w:tcW w:w="1702" w:type="dxa"/>
          </w:tcPr>
          <w:p w14:paraId="4B367D4E" w14:textId="77777777" w:rsidR="002800B6" w:rsidRPr="00DE0025" w:rsidRDefault="002800B6" w:rsidP="00F24D44">
            <w:pPr>
              <w:spacing w:line="360" w:lineRule="auto"/>
              <w:rPr>
                <w:rFonts w:ascii="Arial" w:hAnsi="Arial" w:cs="Arial"/>
                <w:sz w:val="18"/>
                <w:szCs w:val="18"/>
              </w:rPr>
            </w:pPr>
            <w:r w:rsidRPr="00DE0025">
              <w:rPr>
                <w:rFonts w:ascii="Arial" w:hAnsi="Arial" w:cs="Arial"/>
                <w:sz w:val="18"/>
                <w:szCs w:val="18"/>
              </w:rPr>
              <w:t>Water solubility index (%)</w:t>
            </w:r>
          </w:p>
        </w:tc>
        <w:tc>
          <w:tcPr>
            <w:tcW w:w="1701" w:type="dxa"/>
          </w:tcPr>
          <w:p w14:paraId="0471E684"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109,53 ± 27,74</w:t>
            </w:r>
            <w:r w:rsidRPr="00DE0025">
              <w:rPr>
                <w:rFonts w:ascii="Arial" w:eastAsia="Times New Roman" w:hAnsi="Arial" w:cs="Arial"/>
                <w:sz w:val="18"/>
                <w:szCs w:val="18"/>
                <w:vertAlign w:val="superscript"/>
              </w:rPr>
              <w:t>e</w:t>
            </w:r>
          </w:p>
        </w:tc>
        <w:tc>
          <w:tcPr>
            <w:tcW w:w="1559" w:type="dxa"/>
          </w:tcPr>
          <w:p w14:paraId="20A50CE1"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211,36 ± 15,72</w:t>
            </w:r>
            <w:r w:rsidRPr="00DE0025">
              <w:rPr>
                <w:rFonts w:ascii="Arial" w:eastAsia="Times New Roman" w:hAnsi="Arial" w:cs="Arial"/>
                <w:sz w:val="18"/>
                <w:szCs w:val="18"/>
                <w:vertAlign w:val="superscript"/>
              </w:rPr>
              <w:t>f</w:t>
            </w:r>
          </w:p>
        </w:tc>
        <w:tc>
          <w:tcPr>
            <w:tcW w:w="1559" w:type="dxa"/>
          </w:tcPr>
          <w:p w14:paraId="76EBCCAE" w14:textId="77777777"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6.12 ± 0.66</w:t>
            </w:r>
            <w:r w:rsidRPr="00DE0025">
              <w:rPr>
                <w:rFonts w:ascii="Arial" w:eastAsia="Times New Roman" w:hAnsi="Arial" w:cs="Arial"/>
                <w:sz w:val="18"/>
                <w:szCs w:val="18"/>
                <w:vertAlign w:val="superscript"/>
                <w:lang w:val="en-GB"/>
              </w:rPr>
              <w:t>a</w:t>
            </w:r>
          </w:p>
        </w:tc>
        <w:tc>
          <w:tcPr>
            <w:tcW w:w="1559" w:type="dxa"/>
          </w:tcPr>
          <w:p w14:paraId="4F183136" w14:textId="77777777"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7.523 ± 0.57</w:t>
            </w:r>
            <w:r w:rsidRPr="00DE0025">
              <w:rPr>
                <w:rFonts w:ascii="Arial" w:eastAsia="Times New Roman" w:hAnsi="Arial" w:cs="Arial"/>
                <w:sz w:val="18"/>
                <w:szCs w:val="18"/>
                <w:vertAlign w:val="superscript"/>
                <w:lang w:val="en-GB"/>
              </w:rPr>
              <w:t>b</w:t>
            </w:r>
          </w:p>
        </w:tc>
        <w:tc>
          <w:tcPr>
            <w:tcW w:w="1418" w:type="dxa"/>
          </w:tcPr>
          <w:p w14:paraId="6E24C426" w14:textId="77777777"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24.80 ± 2.13</w:t>
            </w:r>
            <w:r w:rsidRPr="00DE0025">
              <w:rPr>
                <w:rFonts w:ascii="Arial" w:eastAsia="Times New Roman" w:hAnsi="Arial" w:cs="Arial"/>
                <w:sz w:val="18"/>
                <w:szCs w:val="18"/>
                <w:vertAlign w:val="superscript"/>
                <w:lang w:val="en-GB"/>
              </w:rPr>
              <w:t>c</w:t>
            </w:r>
          </w:p>
        </w:tc>
        <w:tc>
          <w:tcPr>
            <w:tcW w:w="1417" w:type="dxa"/>
          </w:tcPr>
          <w:p w14:paraId="1385D65A"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16.78 ± 1.10</w:t>
            </w:r>
            <w:r w:rsidRPr="00DE0025">
              <w:rPr>
                <w:rFonts w:ascii="Arial" w:eastAsia="Times New Roman" w:hAnsi="Arial" w:cs="Arial"/>
                <w:sz w:val="18"/>
                <w:szCs w:val="18"/>
                <w:vertAlign w:val="superscript"/>
              </w:rPr>
              <w:t>d</w:t>
            </w:r>
          </w:p>
        </w:tc>
      </w:tr>
      <w:tr w:rsidR="002800B6" w:rsidRPr="00DE0025" w14:paraId="7A3B0016" w14:textId="77777777" w:rsidTr="00D94057">
        <w:tc>
          <w:tcPr>
            <w:tcW w:w="1702" w:type="dxa"/>
          </w:tcPr>
          <w:p w14:paraId="22CCEB0A" w14:textId="77777777" w:rsidR="002800B6" w:rsidRPr="00DE0025" w:rsidRDefault="002800B6" w:rsidP="00F24D44">
            <w:pPr>
              <w:spacing w:line="360" w:lineRule="auto"/>
              <w:rPr>
                <w:rFonts w:ascii="Arial" w:hAnsi="Arial" w:cs="Arial"/>
                <w:sz w:val="18"/>
                <w:szCs w:val="18"/>
              </w:rPr>
            </w:pPr>
            <w:r w:rsidRPr="00DE0025">
              <w:rPr>
                <w:rFonts w:ascii="Arial" w:hAnsi="Arial" w:cs="Arial"/>
                <w:sz w:val="18"/>
                <w:szCs w:val="18"/>
              </w:rPr>
              <w:t>Oil absorption capacity (%)</w:t>
            </w:r>
          </w:p>
        </w:tc>
        <w:tc>
          <w:tcPr>
            <w:tcW w:w="1701" w:type="dxa"/>
          </w:tcPr>
          <w:p w14:paraId="2A61A30B"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126,11 ± 8,11</w:t>
            </w:r>
            <w:r w:rsidRPr="00DE0025">
              <w:rPr>
                <w:rFonts w:ascii="Arial" w:eastAsia="Times New Roman" w:hAnsi="Arial" w:cs="Arial"/>
                <w:sz w:val="18"/>
                <w:szCs w:val="18"/>
                <w:vertAlign w:val="superscript"/>
              </w:rPr>
              <w:t>f</w:t>
            </w:r>
          </w:p>
        </w:tc>
        <w:tc>
          <w:tcPr>
            <w:tcW w:w="1559" w:type="dxa"/>
          </w:tcPr>
          <w:p w14:paraId="7EB8B09D"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119,39± 6,50</w:t>
            </w:r>
            <w:r w:rsidRPr="00DE0025">
              <w:rPr>
                <w:rFonts w:ascii="Arial" w:eastAsia="Times New Roman" w:hAnsi="Arial" w:cs="Arial"/>
                <w:sz w:val="18"/>
                <w:szCs w:val="18"/>
                <w:vertAlign w:val="superscript"/>
              </w:rPr>
              <w:t>d</w:t>
            </w:r>
          </w:p>
        </w:tc>
        <w:tc>
          <w:tcPr>
            <w:tcW w:w="1559" w:type="dxa"/>
          </w:tcPr>
          <w:p w14:paraId="0E5C6C27"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120.58 ± 4.69</w:t>
            </w:r>
            <w:r w:rsidRPr="00DE0025">
              <w:rPr>
                <w:rFonts w:ascii="Arial" w:eastAsia="Times New Roman" w:hAnsi="Arial" w:cs="Arial"/>
                <w:sz w:val="18"/>
                <w:szCs w:val="18"/>
                <w:vertAlign w:val="superscript"/>
              </w:rPr>
              <w:t>e</w:t>
            </w:r>
          </w:p>
        </w:tc>
        <w:tc>
          <w:tcPr>
            <w:tcW w:w="1559" w:type="dxa"/>
          </w:tcPr>
          <w:p w14:paraId="0AADC40D"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108.62± 1.84</w:t>
            </w:r>
            <w:r w:rsidRPr="00DE0025">
              <w:rPr>
                <w:rFonts w:ascii="Arial" w:eastAsia="Times New Roman" w:hAnsi="Arial" w:cs="Arial"/>
                <w:sz w:val="18"/>
                <w:szCs w:val="18"/>
                <w:vertAlign w:val="superscript"/>
              </w:rPr>
              <w:t>;c</w:t>
            </w:r>
          </w:p>
        </w:tc>
        <w:tc>
          <w:tcPr>
            <w:tcW w:w="1418" w:type="dxa"/>
          </w:tcPr>
          <w:p w14:paraId="4746DCD2"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93.14 ± 4.51</w:t>
            </w:r>
            <w:r w:rsidRPr="00DE0025">
              <w:rPr>
                <w:rFonts w:ascii="Arial" w:eastAsia="Times New Roman" w:hAnsi="Arial" w:cs="Arial"/>
                <w:sz w:val="18"/>
                <w:szCs w:val="18"/>
                <w:vertAlign w:val="superscript"/>
              </w:rPr>
              <w:t>b</w:t>
            </w:r>
          </w:p>
        </w:tc>
        <w:tc>
          <w:tcPr>
            <w:tcW w:w="1417" w:type="dxa"/>
          </w:tcPr>
          <w:p w14:paraId="049243AD" w14:textId="77777777"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rPr>
              <w:t>76.07 ± 4,5</w:t>
            </w:r>
            <w:r w:rsidRPr="00DE0025">
              <w:rPr>
                <w:rFonts w:ascii="Arial" w:eastAsia="Times New Roman" w:hAnsi="Arial" w:cs="Arial"/>
                <w:sz w:val="18"/>
                <w:szCs w:val="18"/>
                <w:vertAlign w:val="superscript"/>
              </w:rPr>
              <w:t>a</w:t>
            </w:r>
          </w:p>
        </w:tc>
      </w:tr>
      <w:tr w:rsidR="002800B6" w:rsidRPr="00DE0025" w14:paraId="34331E46" w14:textId="77777777" w:rsidTr="00D94057">
        <w:tc>
          <w:tcPr>
            <w:tcW w:w="1702" w:type="dxa"/>
          </w:tcPr>
          <w:p w14:paraId="447F4DB1" w14:textId="77777777" w:rsidR="002800B6" w:rsidRPr="00DE0025" w:rsidRDefault="002800B6" w:rsidP="00F24D44">
            <w:pPr>
              <w:spacing w:line="360" w:lineRule="auto"/>
              <w:rPr>
                <w:rFonts w:ascii="Arial" w:hAnsi="Arial" w:cs="Arial"/>
                <w:sz w:val="18"/>
                <w:szCs w:val="18"/>
              </w:rPr>
            </w:pPr>
            <w:r w:rsidRPr="00DE0025">
              <w:rPr>
                <w:rFonts w:ascii="Arial" w:hAnsi="Arial" w:cs="Arial"/>
                <w:sz w:val="18"/>
                <w:szCs w:val="18"/>
              </w:rPr>
              <w:t>Hydrophilic-lipophilic ration</w:t>
            </w:r>
          </w:p>
        </w:tc>
        <w:tc>
          <w:tcPr>
            <w:tcW w:w="1701" w:type="dxa"/>
          </w:tcPr>
          <w:p w14:paraId="62D46953"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2,98 ± 0,40</w:t>
            </w:r>
            <w:r w:rsidRPr="00DE0025">
              <w:rPr>
                <w:rFonts w:ascii="Arial" w:eastAsia="Times New Roman" w:hAnsi="Arial" w:cs="Arial"/>
                <w:sz w:val="18"/>
                <w:szCs w:val="18"/>
                <w:vertAlign w:val="superscript"/>
              </w:rPr>
              <w:t>c</w:t>
            </w:r>
          </w:p>
        </w:tc>
        <w:tc>
          <w:tcPr>
            <w:tcW w:w="1559" w:type="dxa"/>
          </w:tcPr>
          <w:p w14:paraId="09D96FD2"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4,07 ± 1,28</w:t>
            </w:r>
            <w:r w:rsidRPr="00DE0025">
              <w:rPr>
                <w:rFonts w:ascii="Arial" w:eastAsia="Times New Roman" w:hAnsi="Arial" w:cs="Arial"/>
                <w:sz w:val="18"/>
                <w:szCs w:val="18"/>
                <w:vertAlign w:val="superscript"/>
              </w:rPr>
              <w:t>e</w:t>
            </w:r>
          </w:p>
        </w:tc>
        <w:tc>
          <w:tcPr>
            <w:tcW w:w="1559" w:type="dxa"/>
          </w:tcPr>
          <w:p w14:paraId="75A37685"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2.14 ± 0.40</w:t>
            </w:r>
            <w:r w:rsidRPr="00DE0025">
              <w:rPr>
                <w:rFonts w:ascii="Arial" w:eastAsia="Times New Roman" w:hAnsi="Arial" w:cs="Arial"/>
                <w:sz w:val="18"/>
                <w:szCs w:val="18"/>
                <w:vertAlign w:val="superscript"/>
              </w:rPr>
              <w:t>a</w:t>
            </w:r>
          </w:p>
        </w:tc>
        <w:tc>
          <w:tcPr>
            <w:tcW w:w="1559" w:type="dxa"/>
          </w:tcPr>
          <w:p w14:paraId="1B06C51A"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2.65 ± 0.28</w:t>
            </w:r>
            <w:r w:rsidRPr="00DE0025">
              <w:rPr>
                <w:rFonts w:ascii="Arial" w:eastAsia="Times New Roman" w:hAnsi="Arial" w:cs="Arial"/>
                <w:sz w:val="18"/>
                <w:szCs w:val="18"/>
                <w:vertAlign w:val="superscript"/>
              </w:rPr>
              <w:t>b</w:t>
            </w:r>
          </w:p>
        </w:tc>
        <w:tc>
          <w:tcPr>
            <w:tcW w:w="1418" w:type="dxa"/>
          </w:tcPr>
          <w:p w14:paraId="6DC448CA"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3.44 ± 0,40</w:t>
            </w:r>
            <w:r w:rsidRPr="00DE0025">
              <w:rPr>
                <w:rFonts w:ascii="Arial" w:eastAsia="Times New Roman" w:hAnsi="Arial" w:cs="Arial"/>
                <w:sz w:val="18"/>
                <w:szCs w:val="18"/>
                <w:vertAlign w:val="superscript"/>
              </w:rPr>
              <w:t>d</w:t>
            </w:r>
          </w:p>
        </w:tc>
        <w:tc>
          <w:tcPr>
            <w:tcW w:w="1417" w:type="dxa"/>
          </w:tcPr>
          <w:p w14:paraId="1E295F20" w14:textId="77777777"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4,64 ± 1,26</w:t>
            </w:r>
            <w:r w:rsidRPr="00DE0025">
              <w:rPr>
                <w:rFonts w:ascii="Arial" w:eastAsia="Times New Roman" w:hAnsi="Arial" w:cs="Arial"/>
                <w:sz w:val="18"/>
                <w:szCs w:val="18"/>
                <w:vertAlign w:val="superscript"/>
              </w:rPr>
              <w:t>f</w:t>
            </w:r>
          </w:p>
        </w:tc>
      </w:tr>
    </w:tbl>
    <w:p w14:paraId="281D407E" w14:textId="77777777" w:rsidR="002800B6" w:rsidRPr="005B05FC" w:rsidRDefault="005B05FC" w:rsidP="005B05FC">
      <w:pPr>
        <w:rPr>
          <w:rFonts w:ascii="Arial" w:hAnsi="Arial" w:cs="Arial"/>
          <w:sz w:val="18"/>
          <w:szCs w:val="18"/>
        </w:rPr>
      </w:pPr>
      <w:r w:rsidRPr="005B05FC">
        <w:rPr>
          <w:rFonts w:ascii="Arial" w:hAnsi="Arial" w:cs="Arial"/>
          <w:sz w:val="18"/>
          <w:szCs w:val="18"/>
        </w:rPr>
        <w:t>The values with different superscripts within each row are significantly different (p &lt; 0.05)</w:t>
      </w:r>
    </w:p>
    <w:p w14:paraId="053FEC2E" w14:textId="77777777" w:rsidR="00140591" w:rsidRPr="00140591" w:rsidRDefault="000574A9" w:rsidP="000574A9">
      <w:pPr>
        <w:pStyle w:val="Body"/>
        <w:spacing w:before="240"/>
        <w:rPr>
          <w:rFonts w:ascii="Arial" w:hAnsi="Arial" w:cs="Arial"/>
        </w:rPr>
      </w:pPr>
      <w:r>
        <w:rPr>
          <w:rFonts w:ascii="Arial" w:hAnsi="Arial" w:cs="Arial"/>
          <w:b/>
          <w:caps/>
          <w:sz w:val="22"/>
        </w:rPr>
        <w:t>3.1</w:t>
      </w:r>
      <w:r w:rsidRPr="00C30A0F">
        <w:rPr>
          <w:rFonts w:ascii="Arial" w:hAnsi="Arial" w:cs="Arial"/>
          <w:b/>
          <w:caps/>
          <w:sz w:val="22"/>
        </w:rPr>
        <w:t xml:space="preserve"> </w:t>
      </w:r>
      <w:r>
        <w:rPr>
          <w:rFonts w:ascii="Arial" w:hAnsi="Arial" w:cs="Arial"/>
          <w:b/>
          <w:sz w:val="22"/>
        </w:rPr>
        <w:t>In vitro digestibility</w:t>
      </w:r>
    </w:p>
    <w:p w14:paraId="0054625A" w14:textId="77777777" w:rsidR="00140591" w:rsidRPr="00140591" w:rsidRDefault="00140591" w:rsidP="00140591">
      <w:pPr>
        <w:spacing w:line="360" w:lineRule="auto"/>
        <w:jc w:val="both"/>
        <w:rPr>
          <w:rFonts w:ascii="Arial" w:hAnsi="Arial" w:cs="Arial"/>
        </w:rPr>
      </w:pPr>
      <w:r w:rsidRPr="00140591">
        <w:rPr>
          <w:rFonts w:ascii="Arial" w:hAnsi="Arial" w:cs="Arial"/>
          <w:color w:val="0D0D0D" w:themeColor="text1" w:themeTint="F2"/>
        </w:rPr>
        <w:t xml:space="preserve">Figures 1, 2 and 3 illustrate the </w:t>
      </w:r>
      <w:r w:rsidRPr="00140591">
        <w:rPr>
          <w:rFonts w:ascii="Arial" w:hAnsi="Arial" w:cs="Arial"/>
          <w:i/>
          <w:color w:val="0D0D0D" w:themeColor="text1" w:themeTint="F2"/>
        </w:rPr>
        <w:t>in vitro</w:t>
      </w:r>
      <w:r w:rsidRPr="00140591">
        <w:rPr>
          <w:rFonts w:ascii="Arial" w:hAnsi="Arial" w:cs="Arial"/>
          <w:color w:val="0D0D0D" w:themeColor="text1" w:themeTint="F2"/>
        </w:rPr>
        <w:t xml:space="preserve"> digestibility of raw and boiled flours from </w:t>
      </w:r>
      <w:r w:rsidRPr="00AD3382">
        <w:rPr>
          <w:rFonts w:ascii="Arial" w:hAnsi="Arial" w:cs="Arial"/>
          <w:iCs/>
          <w:color w:val="0D0D0D" w:themeColor="text1" w:themeTint="F2"/>
        </w:rPr>
        <w:t>“</w:t>
      </w:r>
      <w:proofErr w:type="spellStart"/>
      <w:r w:rsidRPr="00AD3382">
        <w:rPr>
          <w:rFonts w:ascii="Arial" w:hAnsi="Arial" w:cs="Arial"/>
          <w:iCs/>
          <w:color w:val="0D0D0D" w:themeColor="text1" w:themeTint="F2"/>
        </w:rPr>
        <w:t>kponan</w:t>
      </w:r>
      <w:proofErr w:type="spellEnd"/>
      <w:r w:rsidRPr="00AD3382">
        <w:rPr>
          <w:rFonts w:ascii="Arial" w:hAnsi="Arial" w:cs="Arial"/>
          <w:iCs/>
          <w:color w:val="0D0D0D" w:themeColor="text1" w:themeTint="F2"/>
        </w:rPr>
        <w:t>”</w:t>
      </w:r>
      <w:r w:rsidRPr="00AD3382">
        <w:rPr>
          <w:rFonts w:ascii="Arial" w:hAnsi="Arial" w:cs="Arial"/>
          <w:color w:val="0D0D0D" w:themeColor="text1" w:themeTint="F2"/>
        </w:rPr>
        <w:t xml:space="preserve">, </w:t>
      </w:r>
      <w:r w:rsidRPr="00AD3382">
        <w:rPr>
          <w:rFonts w:ascii="Arial" w:hAnsi="Arial" w:cs="Arial"/>
          <w:iCs/>
          <w:color w:val="0D0D0D" w:themeColor="text1" w:themeTint="F2"/>
        </w:rPr>
        <w:t>“</w:t>
      </w:r>
      <w:proofErr w:type="spellStart"/>
      <w:r w:rsidRPr="00AD3382">
        <w:rPr>
          <w:rFonts w:ascii="Arial" w:hAnsi="Arial" w:cs="Arial"/>
          <w:iCs/>
          <w:color w:val="0D0D0D" w:themeColor="text1" w:themeTint="F2"/>
        </w:rPr>
        <w:t>krenglè</w:t>
      </w:r>
      <w:proofErr w:type="spellEnd"/>
      <w:r w:rsidRPr="00AD3382">
        <w:rPr>
          <w:rFonts w:ascii="Arial" w:hAnsi="Arial" w:cs="Arial"/>
          <w:iCs/>
          <w:color w:val="0D0D0D" w:themeColor="text1" w:themeTint="F2"/>
        </w:rPr>
        <w:t>”</w:t>
      </w:r>
      <w:r w:rsidRPr="00AD3382">
        <w:rPr>
          <w:rFonts w:ascii="Arial" w:hAnsi="Arial" w:cs="Arial"/>
          <w:color w:val="0D0D0D" w:themeColor="text1" w:themeTint="F2"/>
        </w:rPr>
        <w:t xml:space="preserve"> and </w:t>
      </w:r>
      <w:r w:rsidRPr="00AD3382">
        <w:rPr>
          <w:rFonts w:ascii="Arial" w:hAnsi="Arial" w:cs="Arial"/>
          <w:iCs/>
          <w:color w:val="0D0D0D" w:themeColor="text1" w:themeTint="F2"/>
        </w:rPr>
        <w:t>“</w:t>
      </w:r>
      <w:proofErr w:type="spellStart"/>
      <w:r w:rsidRPr="00AD3382">
        <w:rPr>
          <w:rFonts w:ascii="Arial" w:hAnsi="Arial" w:cs="Arial"/>
          <w:iCs/>
          <w:color w:val="0D0D0D" w:themeColor="text1" w:themeTint="F2"/>
        </w:rPr>
        <w:t>bètè-bètè</w:t>
      </w:r>
      <w:proofErr w:type="spellEnd"/>
      <w:r w:rsidRPr="00AD3382">
        <w:rPr>
          <w:rFonts w:ascii="Arial" w:hAnsi="Arial" w:cs="Arial"/>
          <w:iCs/>
          <w:color w:val="0D0D0D" w:themeColor="text1" w:themeTint="F2"/>
        </w:rPr>
        <w:t>”</w:t>
      </w:r>
      <w:r w:rsidRPr="00AD3382">
        <w:rPr>
          <w:rFonts w:ascii="Arial" w:hAnsi="Arial" w:cs="Arial"/>
          <w:color w:val="0D0D0D" w:themeColor="text1" w:themeTint="F2"/>
        </w:rPr>
        <w:t xml:space="preserve"> </w:t>
      </w:r>
      <w:r w:rsidRPr="00140591">
        <w:rPr>
          <w:rFonts w:ascii="Arial" w:hAnsi="Arial" w:cs="Arial"/>
          <w:color w:val="0D0D0D" w:themeColor="text1" w:themeTint="F2"/>
        </w:rPr>
        <w:t xml:space="preserve">yam varieties, respectively. Table 2 presents the </w:t>
      </w:r>
      <w:r w:rsidRPr="00140591">
        <w:rPr>
          <w:rFonts w:ascii="Arial" w:hAnsi="Arial" w:cs="Arial"/>
        </w:rPr>
        <w:t xml:space="preserve">reduction in digestibility observed in boiled flours compared to raw flours. </w:t>
      </w:r>
    </w:p>
    <w:p w14:paraId="404DCEAB" w14:textId="77777777" w:rsidR="00140591" w:rsidRPr="00140591" w:rsidRDefault="00140591" w:rsidP="00140591">
      <w:pPr>
        <w:spacing w:line="360" w:lineRule="auto"/>
        <w:jc w:val="both"/>
        <w:rPr>
          <w:rFonts w:ascii="Arial" w:hAnsi="Arial" w:cs="Arial"/>
        </w:rPr>
      </w:pPr>
      <w:r w:rsidRPr="00140591">
        <w:rPr>
          <w:rFonts w:ascii="Arial" w:hAnsi="Arial" w:cs="Arial"/>
        </w:rPr>
        <w:t xml:space="preserve">For </w:t>
      </w:r>
      <w:r w:rsidRPr="00AD3382">
        <w:rPr>
          <w:rFonts w:ascii="Arial" w:hAnsi="Arial" w:cs="Arial"/>
        </w:rPr>
        <w:t>“</w:t>
      </w:r>
      <w:proofErr w:type="spellStart"/>
      <w:r w:rsidRPr="00AD3382">
        <w:rPr>
          <w:rFonts w:ascii="Arial" w:hAnsi="Arial" w:cs="Arial"/>
          <w:iCs/>
        </w:rPr>
        <w:t>kponan</w:t>
      </w:r>
      <w:proofErr w:type="spellEnd"/>
      <w:r w:rsidRPr="00AD3382">
        <w:rPr>
          <w:rFonts w:ascii="Arial" w:hAnsi="Arial" w:cs="Arial"/>
          <w:iCs/>
        </w:rPr>
        <w:t>”</w:t>
      </w:r>
      <w:r w:rsidRPr="00140591">
        <w:rPr>
          <w:rFonts w:ascii="Arial" w:hAnsi="Arial" w:cs="Arial"/>
        </w:rPr>
        <w:t xml:space="preserve"> flours, </w:t>
      </w:r>
      <w:r w:rsidRPr="00140591">
        <w:rPr>
          <w:rFonts w:ascii="Arial" w:hAnsi="Arial" w:cs="Arial"/>
          <w:iCs/>
        </w:rPr>
        <w:t>the amount of reducing sugars released during incubation (from 5 to 50 minutes) ranged</w:t>
      </w:r>
      <w:r w:rsidRPr="00140591">
        <w:rPr>
          <w:rFonts w:ascii="Arial" w:hAnsi="Arial" w:cs="Arial"/>
        </w:rPr>
        <w:t xml:space="preserve"> from 422 to 684 µg for raw flour and 214 to 304 µg for boiled flour,</w:t>
      </w:r>
    </w:p>
    <w:p w14:paraId="03FE43E7" w14:textId="77777777" w:rsidR="00140591" w:rsidRPr="00140591" w:rsidRDefault="00140591" w:rsidP="00140591">
      <w:pPr>
        <w:spacing w:line="360" w:lineRule="auto"/>
        <w:jc w:val="both"/>
        <w:rPr>
          <w:rFonts w:ascii="Arial" w:hAnsi="Arial" w:cs="Arial"/>
        </w:rPr>
      </w:pPr>
      <w:r w:rsidRPr="00140591">
        <w:rPr>
          <w:rFonts w:ascii="Arial" w:hAnsi="Arial" w:cs="Arial"/>
        </w:rPr>
        <w:t>For “</w:t>
      </w:r>
      <w:proofErr w:type="spellStart"/>
      <w:r w:rsidRPr="00140591">
        <w:rPr>
          <w:rFonts w:ascii="Arial" w:hAnsi="Arial" w:cs="Arial"/>
        </w:rPr>
        <w:t>krenglè</w:t>
      </w:r>
      <w:proofErr w:type="spellEnd"/>
      <w:r w:rsidRPr="00140591">
        <w:rPr>
          <w:rFonts w:ascii="Arial" w:hAnsi="Arial" w:cs="Arial"/>
        </w:rPr>
        <w:t>" flours, the values ranged from 525 to 786 µg for raw and 400 to 710 µg for boiled. For “</w:t>
      </w:r>
      <w:proofErr w:type="spellStart"/>
      <w:r w:rsidRPr="00140591">
        <w:rPr>
          <w:rFonts w:ascii="Arial" w:hAnsi="Arial" w:cs="Arial"/>
        </w:rPr>
        <w:t>bètè-bètè</w:t>
      </w:r>
      <w:proofErr w:type="spellEnd"/>
      <w:r w:rsidRPr="00140591">
        <w:rPr>
          <w:rFonts w:ascii="Arial" w:hAnsi="Arial" w:cs="Arial"/>
        </w:rPr>
        <w:t>” flours, values for the raw and boiled flour ranged from 369.4 to 817 µg.</w:t>
      </w:r>
    </w:p>
    <w:p w14:paraId="4C7FA53F" w14:textId="77777777" w:rsidR="00140591" w:rsidRDefault="00140591" w:rsidP="00140591">
      <w:pPr>
        <w:spacing w:line="360" w:lineRule="auto"/>
        <w:jc w:val="both"/>
        <w:rPr>
          <w:rFonts w:ascii="Arial" w:hAnsi="Arial" w:cs="Arial"/>
        </w:rPr>
      </w:pPr>
      <w:r w:rsidRPr="00140591">
        <w:rPr>
          <w:rFonts w:ascii="Arial" w:hAnsi="Arial" w:cs="Arial"/>
        </w:rPr>
        <w:t>As shown in Table 2, the reduction in digestibility due to boiling was most pronounced in “</w:t>
      </w:r>
      <w:proofErr w:type="spellStart"/>
      <w:r w:rsidRPr="00140591">
        <w:rPr>
          <w:rFonts w:ascii="Arial" w:hAnsi="Arial" w:cs="Arial"/>
        </w:rPr>
        <w:t>kponan</w:t>
      </w:r>
      <w:proofErr w:type="spellEnd"/>
      <w:r w:rsidRPr="00140591">
        <w:rPr>
          <w:rFonts w:ascii="Arial" w:hAnsi="Arial" w:cs="Arial"/>
        </w:rPr>
        <w:t>” flour (49.28-55.06%), followed by “</w:t>
      </w:r>
      <w:proofErr w:type="spellStart"/>
      <w:r w:rsidRPr="00140591">
        <w:rPr>
          <w:rFonts w:ascii="Arial" w:hAnsi="Arial" w:cs="Arial"/>
        </w:rPr>
        <w:t>bètè-bètè</w:t>
      </w:r>
      <w:proofErr w:type="spellEnd"/>
      <w:r w:rsidRPr="00140591">
        <w:rPr>
          <w:rFonts w:ascii="Arial" w:hAnsi="Arial" w:cs="Arial"/>
        </w:rPr>
        <w:t xml:space="preserve">” flour (25.98-36.91%) and </w:t>
      </w:r>
      <w:r w:rsidR="000574A9">
        <w:rPr>
          <w:rFonts w:ascii="Arial" w:hAnsi="Arial" w:cs="Arial"/>
        </w:rPr>
        <w:t>"</w:t>
      </w:r>
      <w:proofErr w:type="spellStart"/>
      <w:r w:rsidRPr="00140591">
        <w:rPr>
          <w:rFonts w:ascii="Arial" w:hAnsi="Arial" w:cs="Arial"/>
        </w:rPr>
        <w:t>krenglè</w:t>
      </w:r>
      <w:proofErr w:type="spellEnd"/>
      <w:r w:rsidRPr="00140591">
        <w:rPr>
          <w:rFonts w:ascii="Arial" w:hAnsi="Arial" w:cs="Arial"/>
        </w:rPr>
        <w:t xml:space="preserve">” flour (9.66-23.80%). </w:t>
      </w:r>
    </w:p>
    <w:p w14:paraId="57F341CB" w14:textId="77777777" w:rsidR="005B05FC" w:rsidRDefault="005B05FC" w:rsidP="00140591">
      <w:pPr>
        <w:spacing w:line="360" w:lineRule="auto"/>
        <w:jc w:val="both"/>
        <w:rPr>
          <w:rFonts w:ascii="Arial" w:hAnsi="Arial" w:cs="Arial"/>
        </w:rPr>
      </w:pPr>
    </w:p>
    <w:p w14:paraId="2A2FF5C5" w14:textId="77777777" w:rsidR="005B05FC" w:rsidRPr="00EE6D0D" w:rsidRDefault="005B05FC" w:rsidP="005B05FC">
      <w:pPr>
        <w:spacing w:line="350" w:lineRule="auto"/>
        <w:jc w:val="both"/>
        <w:rPr>
          <w:rFonts w:ascii="Times New Roman" w:hAnsi="Times New Roman"/>
          <w:sz w:val="24"/>
          <w:lang w:val="en-GB"/>
        </w:rPr>
      </w:pPr>
      <w:r>
        <w:rPr>
          <w:rFonts w:ascii="Times New Roman" w:hAnsi="Times New Roman"/>
          <w:sz w:val="24"/>
        </w:rPr>
        <w:t xml:space="preserve">  </w:t>
      </w:r>
      <w:r w:rsidRPr="007C578F">
        <w:rPr>
          <w:rFonts w:ascii="Times New Roman" w:hAnsi="Times New Roman"/>
          <w:sz w:val="24"/>
        </w:rPr>
        <w:t xml:space="preserve">  </w:t>
      </w:r>
      <w:r>
        <w:rPr>
          <w:noProof/>
          <w:lang w:val="fr-FR" w:eastAsia="fr-FR"/>
        </w:rPr>
        <w:drawing>
          <wp:inline distT="0" distB="0" distL="0" distR="0" wp14:anchorId="4DF147AC" wp14:editId="3C5778BC">
            <wp:extent cx="4145280" cy="2225040"/>
            <wp:effectExtent l="0" t="0" r="7620" b="381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F4450F" w14:textId="77777777" w:rsidR="005B05FC" w:rsidRPr="005B05FC" w:rsidRDefault="005B05FC" w:rsidP="005B05FC">
      <w:pPr>
        <w:spacing w:line="360" w:lineRule="auto"/>
        <w:jc w:val="both"/>
        <w:rPr>
          <w:rFonts w:ascii="Arial" w:hAnsi="Arial" w:cs="Arial"/>
          <w:sz w:val="18"/>
          <w:szCs w:val="18"/>
          <w:lang w:val="en-GB"/>
        </w:rPr>
      </w:pPr>
      <w:r w:rsidRPr="005B05FC">
        <w:rPr>
          <w:rFonts w:ascii="Arial" w:hAnsi="Arial" w:cs="Arial"/>
          <w:b/>
          <w:sz w:val="18"/>
          <w:szCs w:val="18"/>
          <w:lang w:val="en-GB"/>
        </w:rPr>
        <w:t xml:space="preserve"> Fig.1: </w:t>
      </w:r>
      <w:r w:rsidRPr="005B05FC">
        <w:rPr>
          <w:rFonts w:ascii="Arial" w:hAnsi="Arial" w:cs="Arial"/>
          <w:i/>
          <w:sz w:val="18"/>
          <w:szCs w:val="18"/>
          <w:lang w:val="en-GB"/>
        </w:rPr>
        <w:t>In vitro</w:t>
      </w:r>
      <w:r w:rsidR="00DC4C2F">
        <w:rPr>
          <w:rFonts w:ascii="Arial" w:hAnsi="Arial" w:cs="Arial"/>
          <w:sz w:val="18"/>
          <w:szCs w:val="18"/>
          <w:lang w:val="en-GB"/>
        </w:rPr>
        <w:t xml:space="preserve"> digestibility kinetics of ‘</w:t>
      </w:r>
      <w:proofErr w:type="spellStart"/>
      <w:r w:rsidR="00DC4C2F">
        <w:rPr>
          <w:rFonts w:ascii="Arial" w:hAnsi="Arial" w:cs="Arial"/>
          <w:sz w:val="18"/>
          <w:szCs w:val="18"/>
          <w:lang w:val="en-GB"/>
        </w:rPr>
        <w:t>k</w:t>
      </w:r>
      <w:r w:rsidRPr="005B05FC">
        <w:rPr>
          <w:rFonts w:ascii="Arial" w:hAnsi="Arial" w:cs="Arial"/>
          <w:sz w:val="18"/>
          <w:szCs w:val="18"/>
          <w:lang w:val="en-GB"/>
        </w:rPr>
        <w:t>ponan</w:t>
      </w:r>
      <w:proofErr w:type="spellEnd"/>
      <w:r w:rsidRPr="005B05FC">
        <w:rPr>
          <w:rFonts w:ascii="Arial" w:hAnsi="Arial" w:cs="Arial"/>
          <w:sz w:val="18"/>
          <w:szCs w:val="18"/>
          <w:lang w:val="en-GB"/>
        </w:rPr>
        <w:t>’ yam (</w:t>
      </w:r>
      <w:proofErr w:type="spellStart"/>
      <w:r w:rsidRPr="005B05FC">
        <w:rPr>
          <w:rFonts w:ascii="Arial" w:hAnsi="Arial" w:cs="Arial"/>
          <w:sz w:val="18"/>
          <w:szCs w:val="18"/>
          <w:lang w:val="en-GB"/>
        </w:rPr>
        <w:t>Complexe</w:t>
      </w:r>
      <w:proofErr w:type="spellEnd"/>
      <w:r w:rsidRPr="005B05FC">
        <w:rPr>
          <w:rFonts w:ascii="Arial" w:hAnsi="Arial" w:cs="Arial"/>
          <w:sz w:val="18"/>
          <w:szCs w:val="18"/>
          <w:lang w:val="en-GB"/>
        </w:rPr>
        <w:t xml:space="preserve"> </w:t>
      </w:r>
      <w:r w:rsidRPr="005B05FC">
        <w:rPr>
          <w:rFonts w:ascii="Arial" w:hAnsi="Arial" w:cs="Arial"/>
          <w:i/>
          <w:sz w:val="18"/>
          <w:szCs w:val="18"/>
          <w:lang w:val="en-GB"/>
        </w:rPr>
        <w:t xml:space="preserve">D. </w:t>
      </w:r>
      <w:proofErr w:type="spellStart"/>
      <w:r w:rsidRPr="005B05FC">
        <w:rPr>
          <w:rFonts w:ascii="Arial" w:hAnsi="Arial" w:cs="Arial"/>
          <w:i/>
          <w:sz w:val="18"/>
          <w:szCs w:val="18"/>
          <w:lang w:val="en-GB"/>
        </w:rPr>
        <w:t>cayenensis-rotundata</w:t>
      </w:r>
      <w:proofErr w:type="spellEnd"/>
      <w:r w:rsidRPr="005B05FC">
        <w:rPr>
          <w:rFonts w:ascii="Arial" w:hAnsi="Arial" w:cs="Arial"/>
          <w:sz w:val="18"/>
          <w:szCs w:val="18"/>
          <w:lang w:val="en-GB"/>
        </w:rPr>
        <w:t>) flour:  RYF (Raw Yam Flour); BYF (Boiled Yam Flour)</w:t>
      </w:r>
    </w:p>
    <w:p w14:paraId="120A16A9" w14:textId="77777777" w:rsidR="005B05FC" w:rsidRPr="00EE6D0D" w:rsidRDefault="005B05FC" w:rsidP="005B05FC">
      <w:pPr>
        <w:spacing w:line="350" w:lineRule="auto"/>
        <w:jc w:val="both"/>
        <w:rPr>
          <w:rFonts w:ascii="Times New Roman" w:hAnsi="Times New Roman"/>
          <w:sz w:val="24"/>
          <w:lang w:val="en-GB"/>
        </w:rPr>
      </w:pPr>
    </w:p>
    <w:p w14:paraId="28140C71" w14:textId="77777777" w:rsidR="005B05FC" w:rsidRDefault="005B05FC" w:rsidP="005B05FC">
      <w:pPr>
        <w:spacing w:line="350" w:lineRule="auto"/>
        <w:jc w:val="both"/>
        <w:rPr>
          <w:rFonts w:ascii="Times New Roman" w:hAnsi="Times New Roman"/>
          <w:sz w:val="24"/>
          <w:lang w:val="en-GB"/>
        </w:rPr>
      </w:pPr>
      <w:r w:rsidRPr="00EE6D0D">
        <w:rPr>
          <w:rFonts w:ascii="Times New Roman" w:hAnsi="Times New Roman"/>
          <w:sz w:val="24"/>
          <w:lang w:val="en-GB"/>
        </w:rPr>
        <w:lastRenderedPageBreak/>
        <w:t xml:space="preserve">              </w:t>
      </w:r>
      <w:r w:rsidR="00CA54D1">
        <w:rPr>
          <w:noProof/>
          <w:lang w:val="fr-FR" w:eastAsia="fr-FR"/>
        </w:rPr>
        <w:drawing>
          <wp:inline distT="0" distB="0" distL="0" distR="0" wp14:anchorId="02BFA9AE" wp14:editId="0DDD2279">
            <wp:extent cx="4114800" cy="2362200"/>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EE6D0D">
        <w:rPr>
          <w:rFonts w:ascii="Times New Roman" w:hAnsi="Times New Roman"/>
          <w:sz w:val="24"/>
          <w:lang w:val="en-GB"/>
        </w:rPr>
        <w:t xml:space="preserve">         </w:t>
      </w:r>
    </w:p>
    <w:p w14:paraId="242E03A0" w14:textId="77777777" w:rsidR="005B05FC" w:rsidRPr="00181FDE" w:rsidRDefault="005B05FC" w:rsidP="005B05FC">
      <w:pPr>
        <w:spacing w:line="350" w:lineRule="auto"/>
        <w:jc w:val="both"/>
        <w:rPr>
          <w:rFonts w:ascii="Arial" w:hAnsi="Arial" w:cs="Arial"/>
          <w:sz w:val="18"/>
          <w:szCs w:val="18"/>
          <w:lang w:val="en-GB"/>
        </w:rPr>
      </w:pPr>
      <w:r w:rsidRPr="00181FDE">
        <w:rPr>
          <w:rFonts w:ascii="Arial" w:hAnsi="Arial" w:cs="Arial"/>
          <w:b/>
          <w:sz w:val="18"/>
          <w:szCs w:val="18"/>
          <w:lang w:val="en-GB"/>
        </w:rPr>
        <w:t xml:space="preserve">Fig.2: </w:t>
      </w:r>
      <w:r w:rsidRPr="00181FDE">
        <w:rPr>
          <w:rFonts w:ascii="Arial" w:hAnsi="Arial" w:cs="Arial"/>
          <w:i/>
          <w:sz w:val="18"/>
          <w:szCs w:val="18"/>
          <w:lang w:val="en-GB"/>
        </w:rPr>
        <w:t>In vitro</w:t>
      </w:r>
      <w:r w:rsidR="00DC4C2F">
        <w:rPr>
          <w:rFonts w:ascii="Arial" w:hAnsi="Arial" w:cs="Arial"/>
          <w:sz w:val="18"/>
          <w:szCs w:val="18"/>
          <w:lang w:val="en-GB"/>
        </w:rPr>
        <w:t xml:space="preserve"> digestibility kinetics of ‘</w:t>
      </w:r>
      <w:proofErr w:type="spellStart"/>
      <w:r w:rsidR="00DC4C2F">
        <w:rPr>
          <w:rFonts w:ascii="Arial" w:hAnsi="Arial" w:cs="Arial"/>
          <w:sz w:val="18"/>
          <w:szCs w:val="18"/>
          <w:lang w:val="en-GB"/>
        </w:rPr>
        <w:t>k</w:t>
      </w:r>
      <w:r w:rsidRPr="00181FDE">
        <w:rPr>
          <w:rFonts w:ascii="Arial" w:hAnsi="Arial" w:cs="Arial"/>
          <w:sz w:val="18"/>
          <w:szCs w:val="18"/>
          <w:lang w:val="en-GB"/>
        </w:rPr>
        <w:t>renglè</w:t>
      </w:r>
      <w:proofErr w:type="spellEnd"/>
      <w:r w:rsidRPr="00181FDE">
        <w:rPr>
          <w:rFonts w:ascii="Arial" w:hAnsi="Arial" w:cs="Arial"/>
          <w:sz w:val="18"/>
          <w:szCs w:val="18"/>
          <w:lang w:val="en-GB"/>
        </w:rPr>
        <w:t>’ yam (</w:t>
      </w:r>
      <w:proofErr w:type="spellStart"/>
      <w:r w:rsidRPr="00181FDE">
        <w:rPr>
          <w:rFonts w:ascii="Arial" w:hAnsi="Arial" w:cs="Arial"/>
          <w:sz w:val="18"/>
          <w:szCs w:val="18"/>
          <w:lang w:val="en-GB"/>
        </w:rPr>
        <w:t>Complexe</w:t>
      </w:r>
      <w:proofErr w:type="spellEnd"/>
      <w:r w:rsidRPr="00181FDE">
        <w:rPr>
          <w:rFonts w:ascii="Arial" w:hAnsi="Arial" w:cs="Arial"/>
          <w:sz w:val="18"/>
          <w:szCs w:val="18"/>
          <w:lang w:val="en-GB"/>
        </w:rPr>
        <w:t xml:space="preserve"> </w:t>
      </w:r>
      <w:r w:rsidRPr="00181FDE">
        <w:rPr>
          <w:rFonts w:ascii="Arial" w:hAnsi="Arial" w:cs="Arial"/>
          <w:i/>
          <w:sz w:val="18"/>
          <w:szCs w:val="18"/>
          <w:lang w:val="en-GB"/>
        </w:rPr>
        <w:t xml:space="preserve">D. </w:t>
      </w:r>
      <w:proofErr w:type="spellStart"/>
      <w:r w:rsidRPr="00181FDE">
        <w:rPr>
          <w:rFonts w:ascii="Arial" w:hAnsi="Arial" w:cs="Arial"/>
          <w:i/>
          <w:sz w:val="18"/>
          <w:szCs w:val="18"/>
          <w:lang w:val="en-GB"/>
        </w:rPr>
        <w:t>cayenensis-rotundata</w:t>
      </w:r>
      <w:proofErr w:type="spellEnd"/>
      <w:r w:rsidRPr="00181FDE">
        <w:rPr>
          <w:rFonts w:ascii="Arial" w:hAnsi="Arial" w:cs="Arial"/>
          <w:sz w:val="18"/>
          <w:szCs w:val="18"/>
          <w:lang w:val="en-GB"/>
        </w:rPr>
        <w:t>) flour: RYF (Raw Yam Flour); BYF (Boiled Yam Flour)</w:t>
      </w:r>
    </w:p>
    <w:p w14:paraId="144DC9EC" w14:textId="77777777" w:rsidR="005B05FC" w:rsidRPr="00EE6D0D" w:rsidRDefault="005B05FC" w:rsidP="005B05FC">
      <w:pPr>
        <w:rPr>
          <w:rFonts w:ascii="Times New Roman" w:hAnsi="Times New Roman"/>
          <w:lang w:val="en-GB"/>
        </w:rPr>
      </w:pPr>
    </w:p>
    <w:p w14:paraId="07483070" w14:textId="77777777" w:rsidR="005B05FC" w:rsidRDefault="005B05FC" w:rsidP="005B05FC">
      <w:pPr>
        <w:spacing w:line="350" w:lineRule="auto"/>
        <w:jc w:val="both"/>
        <w:rPr>
          <w:rFonts w:ascii="Times New Roman" w:hAnsi="Times New Roman"/>
          <w:sz w:val="24"/>
        </w:rPr>
      </w:pPr>
      <w:r w:rsidRPr="007B65DD">
        <w:rPr>
          <w:rFonts w:ascii="Times New Roman" w:hAnsi="Times New Roman"/>
          <w:sz w:val="24"/>
        </w:rPr>
        <w:t xml:space="preserve">               </w:t>
      </w:r>
      <w:r w:rsidRPr="00181FDE">
        <w:rPr>
          <w:rFonts w:ascii="Arial" w:hAnsi="Arial" w:cs="Arial"/>
          <w:noProof/>
          <w:sz w:val="18"/>
          <w:szCs w:val="18"/>
          <w:lang w:val="fr-FR" w:eastAsia="fr-FR"/>
        </w:rPr>
        <w:drawing>
          <wp:inline distT="0" distB="0" distL="0" distR="0" wp14:anchorId="77804084" wp14:editId="0E380084">
            <wp:extent cx="3741420" cy="2225040"/>
            <wp:effectExtent l="0" t="0" r="0" b="381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76FA06" w14:textId="77777777" w:rsidR="005B05FC" w:rsidRPr="00181FDE" w:rsidRDefault="005B05FC" w:rsidP="005B05FC">
      <w:pPr>
        <w:rPr>
          <w:rFonts w:ascii="Arial" w:hAnsi="Arial" w:cs="Arial"/>
          <w:lang w:val="en-GB"/>
        </w:rPr>
      </w:pPr>
      <w:r w:rsidRPr="00181FDE">
        <w:rPr>
          <w:rFonts w:ascii="Arial" w:hAnsi="Arial" w:cs="Arial"/>
          <w:b/>
          <w:lang w:val="en-GB"/>
        </w:rPr>
        <w:t xml:space="preserve">Fig.3: </w:t>
      </w:r>
      <w:r w:rsidRPr="00181FDE">
        <w:rPr>
          <w:rFonts w:ascii="Arial" w:hAnsi="Arial" w:cs="Arial"/>
          <w:i/>
          <w:lang w:val="en-GB"/>
        </w:rPr>
        <w:t>In vitro</w:t>
      </w:r>
      <w:r w:rsidR="00DC4C2F">
        <w:rPr>
          <w:rFonts w:ascii="Arial" w:hAnsi="Arial" w:cs="Arial"/>
          <w:lang w:val="en-GB"/>
        </w:rPr>
        <w:t xml:space="preserve"> digestibility kinetics of “</w:t>
      </w:r>
      <w:proofErr w:type="spellStart"/>
      <w:r w:rsidR="00DC4C2F">
        <w:rPr>
          <w:rFonts w:ascii="Arial" w:hAnsi="Arial" w:cs="Arial"/>
          <w:lang w:val="en-GB"/>
        </w:rPr>
        <w:t>b</w:t>
      </w:r>
      <w:r w:rsidRPr="00181FDE">
        <w:rPr>
          <w:rFonts w:ascii="Arial" w:hAnsi="Arial" w:cs="Arial"/>
          <w:lang w:val="en-GB"/>
        </w:rPr>
        <w:t>ètè-bètè</w:t>
      </w:r>
      <w:proofErr w:type="spellEnd"/>
      <w:r w:rsidRPr="00181FDE">
        <w:rPr>
          <w:rFonts w:ascii="Arial" w:hAnsi="Arial" w:cs="Arial"/>
          <w:lang w:val="en-GB"/>
        </w:rPr>
        <w:t>” (</w:t>
      </w:r>
      <w:r w:rsidRPr="00181FDE">
        <w:rPr>
          <w:rFonts w:ascii="Arial" w:hAnsi="Arial" w:cs="Arial"/>
          <w:i/>
          <w:lang w:val="en-GB"/>
        </w:rPr>
        <w:t>D. alata</w:t>
      </w:r>
      <w:r w:rsidRPr="00181FDE">
        <w:rPr>
          <w:rFonts w:ascii="Arial" w:hAnsi="Arial" w:cs="Arial"/>
          <w:lang w:val="en-GB"/>
        </w:rPr>
        <w:t xml:space="preserve">) flour: </w:t>
      </w:r>
      <w:r w:rsidR="00181FDE" w:rsidRPr="00181FDE">
        <w:rPr>
          <w:rFonts w:ascii="Arial" w:hAnsi="Arial" w:cs="Arial"/>
          <w:lang w:val="en-GB"/>
        </w:rPr>
        <w:t>RYF (Raw</w:t>
      </w:r>
      <w:r w:rsidRPr="00181FDE">
        <w:rPr>
          <w:rFonts w:ascii="Arial" w:hAnsi="Arial" w:cs="Arial"/>
          <w:lang w:val="en-GB"/>
        </w:rPr>
        <w:t xml:space="preserve"> Yam Flour); BYF (Boiled Yam Flour)</w:t>
      </w:r>
    </w:p>
    <w:p w14:paraId="2A62A102" w14:textId="77777777" w:rsidR="005B05FC" w:rsidRPr="005B05FC" w:rsidRDefault="005B05FC" w:rsidP="00140591">
      <w:pPr>
        <w:spacing w:line="360" w:lineRule="auto"/>
        <w:jc w:val="both"/>
        <w:rPr>
          <w:rFonts w:ascii="Arial" w:hAnsi="Arial" w:cs="Arial"/>
          <w:lang w:val="en-GB"/>
        </w:rPr>
      </w:pPr>
    </w:p>
    <w:p w14:paraId="24C781B3" w14:textId="77777777" w:rsidR="00347DFC" w:rsidRPr="00347DFC" w:rsidRDefault="00347DFC" w:rsidP="00347DFC">
      <w:pPr>
        <w:spacing w:line="360" w:lineRule="auto"/>
        <w:jc w:val="both"/>
        <w:rPr>
          <w:rFonts w:ascii="Arial" w:hAnsi="Arial" w:cs="Arial"/>
          <w:b/>
          <w:sz w:val="18"/>
          <w:szCs w:val="18"/>
        </w:rPr>
      </w:pPr>
      <w:r w:rsidRPr="00347DFC">
        <w:rPr>
          <w:rFonts w:ascii="Arial" w:hAnsi="Arial" w:cs="Arial"/>
          <w:b/>
          <w:sz w:val="18"/>
          <w:szCs w:val="18"/>
          <w:lang w:val="en-GB"/>
        </w:rPr>
        <w:t xml:space="preserve">Table 2: </w:t>
      </w:r>
      <w:r w:rsidRPr="00347DFC">
        <w:rPr>
          <w:rFonts w:ascii="Arial" w:hAnsi="Arial" w:cs="Arial"/>
          <w:b/>
          <w:sz w:val="18"/>
          <w:szCs w:val="18"/>
        </w:rPr>
        <w:t>Reduction in digestibility of boiled yam flours compared to raw yam flours of “</w:t>
      </w:r>
      <w:proofErr w:type="spellStart"/>
      <w:r w:rsidRPr="00347DFC">
        <w:rPr>
          <w:rFonts w:ascii="Arial" w:hAnsi="Arial" w:cs="Arial"/>
          <w:b/>
          <w:sz w:val="18"/>
          <w:szCs w:val="18"/>
        </w:rPr>
        <w:t>Kponan</w:t>
      </w:r>
      <w:proofErr w:type="spellEnd"/>
      <w:r w:rsidRPr="00347DFC">
        <w:rPr>
          <w:rFonts w:ascii="Arial" w:hAnsi="Arial" w:cs="Arial"/>
          <w:b/>
          <w:sz w:val="18"/>
          <w:szCs w:val="18"/>
        </w:rPr>
        <w:t>” (</w:t>
      </w:r>
      <w:r w:rsidRPr="00347DFC">
        <w:rPr>
          <w:rFonts w:ascii="Arial" w:hAnsi="Arial" w:cs="Arial"/>
          <w:b/>
          <w:i/>
          <w:sz w:val="18"/>
          <w:szCs w:val="18"/>
        </w:rPr>
        <w:t xml:space="preserve">D. </w:t>
      </w:r>
      <w:proofErr w:type="spellStart"/>
      <w:r w:rsidRPr="00347DFC">
        <w:rPr>
          <w:rFonts w:ascii="Arial" w:hAnsi="Arial" w:cs="Arial"/>
          <w:b/>
          <w:i/>
          <w:sz w:val="18"/>
          <w:szCs w:val="18"/>
        </w:rPr>
        <w:t>cayenensis-rontundata</w:t>
      </w:r>
      <w:proofErr w:type="spellEnd"/>
      <w:r w:rsidRPr="00347DFC">
        <w:rPr>
          <w:rFonts w:ascii="Arial" w:hAnsi="Arial" w:cs="Arial"/>
          <w:b/>
          <w:sz w:val="18"/>
          <w:szCs w:val="18"/>
        </w:rPr>
        <w:t>), “</w:t>
      </w:r>
      <w:proofErr w:type="spellStart"/>
      <w:r w:rsidRPr="00347DFC">
        <w:rPr>
          <w:rFonts w:ascii="Arial" w:hAnsi="Arial" w:cs="Arial"/>
          <w:b/>
          <w:sz w:val="18"/>
          <w:szCs w:val="18"/>
        </w:rPr>
        <w:t>Krenglè</w:t>
      </w:r>
      <w:proofErr w:type="spellEnd"/>
      <w:r w:rsidRPr="00347DFC">
        <w:rPr>
          <w:rFonts w:ascii="Arial" w:hAnsi="Arial" w:cs="Arial"/>
          <w:b/>
          <w:sz w:val="18"/>
          <w:szCs w:val="18"/>
        </w:rPr>
        <w:t>” (</w:t>
      </w:r>
      <w:r w:rsidRPr="00347DFC">
        <w:rPr>
          <w:rFonts w:ascii="Arial" w:hAnsi="Arial" w:cs="Arial"/>
          <w:b/>
          <w:i/>
          <w:sz w:val="18"/>
          <w:szCs w:val="18"/>
        </w:rPr>
        <w:t xml:space="preserve">D. </w:t>
      </w:r>
      <w:proofErr w:type="spellStart"/>
      <w:r w:rsidRPr="00347DFC">
        <w:rPr>
          <w:rFonts w:ascii="Arial" w:hAnsi="Arial" w:cs="Arial"/>
          <w:b/>
          <w:i/>
          <w:sz w:val="18"/>
          <w:szCs w:val="18"/>
        </w:rPr>
        <w:t>cayenensis-rontundata</w:t>
      </w:r>
      <w:proofErr w:type="spellEnd"/>
      <w:r w:rsidR="00DC4C2F">
        <w:rPr>
          <w:rFonts w:ascii="Arial" w:hAnsi="Arial" w:cs="Arial"/>
          <w:b/>
          <w:sz w:val="18"/>
          <w:szCs w:val="18"/>
        </w:rPr>
        <w:t>) and “</w:t>
      </w:r>
      <w:proofErr w:type="spellStart"/>
      <w:r w:rsidR="00DC4C2F">
        <w:rPr>
          <w:rFonts w:ascii="Arial" w:hAnsi="Arial" w:cs="Arial"/>
          <w:b/>
          <w:sz w:val="18"/>
          <w:szCs w:val="18"/>
        </w:rPr>
        <w:t>b</w:t>
      </w:r>
      <w:r w:rsidRPr="00347DFC">
        <w:rPr>
          <w:rFonts w:ascii="Arial" w:hAnsi="Arial" w:cs="Arial"/>
          <w:b/>
          <w:sz w:val="18"/>
          <w:szCs w:val="18"/>
        </w:rPr>
        <w:t>ètè-bètè</w:t>
      </w:r>
      <w:proofErr w:type="spellEnd"/>
      <w:r w:rsidRPr="00347DFC">
        <w:rPr>
          <w:rFonts w:ascii="Arial" w:hAnsi="Arial" w:cs="Arial"/>
          <w:b/>
          <w:sz w:val="18"/>
          <w:szCs w:val="18"/>
        </w:rPr>
        <w:t>” (</w:t>
      </w:r>
      <w:r w:rsidRPr="00347DFC">
        <w:rPr>
          <w:rFonts w:ascii="Arial" w:hAnsi="Arial" w:cs="Arial"/>
          <w:b/>
          <w:i/>
          <w:sz w:val="18"/>
          <w:szCs w:val="18"/>
        </w:rPr>
        <w:t>D. alata</w:t>
      </w:r>
      <w:r w:rsidRPr="00347DFC">
        <w:rPr>
          <w:rFonts w:ascii="Arial" w:hAnsi="Arial" w:cs="Arial"/>
          <w:b/>
          <w:sz w:val="18"/>
          <w:szCs w:val="18"/>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417"/>
        <w:gridCol w:w="1560"/>
        <w:gridCol w:w="2241"/>
      </w:tblGrid>
      <w:tr w:rsidR="00347DFC" w:rsidRPr="00347DFC" w14:paraId="18C3EC4B" w14:textId="77777777" w:rsidTr="00347DFC">
        <w:tc>
          <w:tcPr>
            <w:tcW w:w="1413" w:type="dxa"/>
            <w:vMerge w:val="restart"/>
            <w:tcBorders>
              <w:top w:val="single" w:sz="4" w:space="0" w:color="auto"/>
              <w:bottom w:val="single" w:sz="4" w:space="0" w:color="auto"/>
            </w:tcBorders>
          </w:tcPr>
          <w:p w14:paraId="14C77DCE" w14:textId="77777777" w:rsidR="00347DFC" w:rsidRPr="00347DFC" w:rsidRDefault="00347DFC" w:rsidP="000D59BD">
            <w:pPr>
              <w:spacing w:line="360" w:lineRule="auto"/>
              <w:jc w:val="both"/>
              <w:rPr>
                <w:rFonts w:ascii="Arial" w:hAnsi="Arial" w:cs="Arial"/>
                <w:sz w:val="18"/>
                <w:szCs w:val="18"/>
              </w:rPr>
            </w:pPr>
          </w:p>
          <w:p w14:paraId="44321024" w14:textId="77777777" w:rsidR="00347DFC" w:rsidRPr="00347DFC" w:rsidRDefault="00347DFC" w:rsidP="000D59BD">
            <w:pPr>
              <w:spacing w:line="360" w:lineRule="auto"/>
              <w:jc w:val="both"/>
              <w:rPr>
                <w:rFonts w:ascii="Arial" w:hAnsi="Arial" w:cs="Arial"/>
                <w:b/>
                <w:sz w:val="18"/>
                <w:szCs w:val="18"/>
              </w:rPr>
            </w:pPr>
            <w:r w:rsidRPr="00347DFC">
              <w:rPr>
                <w:rFonts w:ascii="Arial" w:hAnsi="Arial" w:cs="Arial"/>
                <w:b/>
                <w:sz w:val="18"/>
                <w:szCs w:val="18"/>
              </w:rPr>
              <w:t>Time (min)</w:t>
            </w:r>
          </w:p>
        </w:tc>
        <w:tc>
          <w:tcPr>
            <w:tcW w:w="5218" w:type="dxa"/>
            <w:gridSpan w:val="3"/>
            <w:tcBorders>
              <w:top w:val="single" w:sz="4" w:space="0" w:color="auto"/>
              <w:bottom w:val="single" w:sz="4" w:space="0" w:color="auto"/>
            </w:tcBorders>
          </w:tcPr>
          <w:p w14:paraId="4FA219C8" w14:textId="77777777" w:rsidR="00347DFC" w:rsidRPr="00347DFC" w:rsidRDefault="00347DFC" w:rsidP="000D59BD">
            <w:pPr>
              <w:spacing w:line="360" w:lineRule="auto"/>
              <w:rPr>
                <w:rFonts w:ascii="Arial" w:hAnsi="Arial" w:cs="Arial"/>
                <w:b/>
                <w:sz w:val="18"/>
                <w:szCs w:val="18"/>
              </w:rPr>
            </w:pPr>
            <w:r w:rsidRPr="00347DFC">
              <w:rPr>
                <w:rFonts w:ascii="Arial" w:hAnsi="Arial" w:cs="Arial"/>
                <w:b/>
                <w:sz w:val="18"/>
                <w:szCs w:val="18"/>
              </w:rPr>
              <w:t>Reduction in digestibility of Boiled yam flours (%)</w:t>
            </w:r>
          </w:p>
        </w:tc>
      </w:tr>
      <w:tr w:rsidR="00347DFC" w:rsidRPr="00347DFC" w14:paraId="599D43AA" w14:textId="77777777" w:rsidTr="00347DFC">
        <w:tc>
          <w:tcPr>
            <w:tcW w:w="1413" w:type="dxa"/>
            <w:vMerge/>
            <w:tcBorders>
              <w:top w:val="single" w:sz="4" w:space="0" w:color="auto"/>
              <w:bottom w:val="single" w:sz="4" w:space="0" w:color="auto"/>
            </w:tcBorders>
          </w:tcPr>
          <w:p w14:paraId="2F4CBC88" w14:textId="77777777" w:rsidR="00347DFC" w:rsidRPr="00347DFC" w:rsidRDefault="00347DFC" w:rsidP="000D59BD">
            <w:pPr>
              <w:spacing w:line="360" w:lineRule="auto"/>
              <w:jc w:val="both"/>
              <w:rPr>
                <w:rFonts w:ascii="Arial" w:hAnsi="Arial" w:cs="Arial"/>
                <w:sz w:val="18"/>
                <w:szCs w:val="18"/>
              </w:rPr>
            </w:pPr>
          </w:p>
        </w:tc>
        <w:tc>
          <w:tcPr>
            <w:tcW w:w="1417" w:type="dxa"/>
            <w:tcBorders>
              <w:top w:val="single" w:sz="4" w:space="0" w:color="auto"/>
              <w:bottom w:val="single" w:sz="4" w:space="0" w:color="auto"/>
            </w:tcBorders>
          </w:tcPr>
          <w:p w14:paraId="2DE98B98" w14:textId="77777777" w:rsidR="00347DFC" w:rsidRPr="00347DFC" w:rsidRDefault="00347DFC" w:rsidP="000D59BD">
            <w:pPr>
              <w:spacing w:line="360" w:lineRule="auto"/>
              <w:jc w:val="center"/>
              <w:rPr>
                <w:rFonts w:ascii="Arial" w:hAnsi="Arial" w:cs="Arial"/>
                <w:b/>
                <w:sz w:val="18"/>
                <w:szCs w:val="18"/>
              </w:rPr>
            </w:pPr>
            <w:proofErr w:type="spellStart"/>
            <w:r w:rsidRPr="00347DFC">
              <w:rPr>
                <w:rFonts w:ascii="Arial" w:hAnsi="Arial" w:cs="Arial"/>
                <w:b/>
                <w:sz w:val="18"/>
                <w:szCs w:val="18"/>
              </w:rPr>
              <w:t>Kponan</w:t>
            </w:r>
            <w:proofErr w:type="spellEnd"/>
            <w:r w:rsidRPr="00347DFC">
              <w:rPr>
                <w:rFonts w:ascii="Arial" w:hAnsi="Arial" w:cs="Arial"/>
                <w:b/>
                <w:sz w:val="18"/>
                <w:szCs w:val="18"/>
              </w:rPr>
              <w:t xml:space="preserve"> </w:t>
            </w:r>
          </w:p>
        </w:tc>
        <w:tc>
          <w:tcPr>
            <w:tcW w:w="1560" w:type="dxa"/>
            <w:tcBorders>
              <w:top w:val="single" w:sz="4" w:space="0" w:color="auto"/>
              <w:bottom w:val="single" w:sz="4" w:space="0" w:color="auto"/>
            </w:tcBorders>
          </w:tcPr>
          <w:p w14:paraId="739D060E" w14:textId="77777777" w:rsidR="00347DFC" w:rsidRPr="00347DFC" w:rsidRDefault="00347DFC" w:rsidP="000D59BD">
            <w:pPr>
              <w:spacing w:line="360" w:lineRule="auto"/>
              <w:jc w:val="center"/>
              <w:rPr>
                <w:rFonts w:ascii="Arial" w:hAnsi="Arial" w:cs="Arial"/>
                <w:b/>
                <w:sz w:val="18"/>
                <w:szCs w:val="18"/>
              </w:rPr>
            </w:pPr>
            <w:proofErr w:type="spellStart"/>
            <w:r w:rsidRPr="00347DFC">
              <w:rPr>
                <w:rFonts w:ascii="Arial" w:hAnsi="Arial" w:cs="Arial"/>
                <w:b/>
                <w:sz w:val="18"/>
                <w:szCs w:val="18"/>
              </w:rPr>
              <w:t>Krenglè</w:t>
            </w:r>
            <w:proofErr w:type="spellEnd"/>
          </w:p>
        </w:tc>
        <w:tc>
          <w:tcPr>
            <w:tcW w:w="2241" w:type="dxa"/>
            <w:tcBorders>
              <w:top w:val="single" w:sz="4" w:space="0" w:color="auto"/>
              <w:bottom w:val="single" w:sz="4" w:space="0" w:color="auto"/>
            </w:tcBorders>
          </w:tcPr>
          <w:p w14:paraId="69FE3DFF" w14:textId="77777777" w:rsidR="00347DFC" w:rsidRPr="00347DFC" w:rsidRDefault="00347DFC" w:rsidP="000D59BD">
            <w:pPr>
              <w:spacing w:line="360" w:lineRule="auto"/>
              <w:jc w:val="center"/>
              <w:rPr>
                <w:rFonts w:ascii="Arial" w:hAnsi="Arial" w:cs="Arial"/>
                <w:b/>
                <w:sz w:val="18"/>
                <w:szCs w:val="18"/>
              </w:rPr>
            </w:pPr>
            <w:proofErr w:type="spellStart"/>
            <w:r w:rsidRPr="00347DFC">
              <w:rPr>
                <w:rFonts w:ascii="Arial" w:hAnsi="Arial" w:cs="Arial"/>
                <w:b/>
                <w:sz w:val="18"/>
                <w:szCs w:val="18"/>
              </w:rPr>
              <w:t>Bètè-bètè</w:t>
            </w:r>
            <w:proofErr w:type="spellEnd"/>
          </w:p>
        </w:tc>
      </w:tr>
      <w:tr w:rsidR="00347DFC" w:rsidRPr="00347DFC" w14:paraId="4D188A69" w14:textId="77777777" w:rsidTr="00347DFC">
        <w:tc>
          <w:tcPr>
            <w:tcW w:w="1413" w:type="dxa"/>
            <w:tcBorders>
              <w:top w:val="single" w:sz="4" w:space="0" w:color="auto"/>
            </w:tcBorders>
          </w:tcPr>
          <w:p w14:paraId="0139BD68"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w:t>
            </w:r>
          </w:p>
        </w:tc>
        <w:tc>
          <w:tcPr>
            <w:tcW w:w="1417" w:type="dxa"/>
            <w:tcBorders>
              <w:top w:val="single" w:sz="4" w:space="0" w:color="auto"/>
            </w:tcBorders>
          </w:tcPr>
          <w:p w14:paraId="1F2400CC"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49.28</w:t>
            </w:r>
          </w:p>
        </w:tc>
        <w:tc>
          <w:tcPr>
            <w:tcW w:w="1560" w:type="dxa"/>
            <w:tcBorders>
              <w:top w:val="single" w:sz="4" w:space="0" w:color="auto"/>
            </w:tcBorders>
          </w:tcPr>
          <w:p w14:paraId="433F468F"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23.80</w:t>
            </w:r>
          </w:p>
        </w:tc>
        <w:tc>
          <w:tcPr>
            <w:tcW w:w="2241" w:type="dxa"/>
            <w:tcBorders>
              <w:top w:val="single" w:sz="4" w:space="0" w:color="auto"/>
            </w:tcBorders>
          </w:tcPr>
          <w:p w14:paraId="6D82C6FB"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31.79</w:t>
            </w:r>
          </w:p>
        </w:tc>
      </w:tr>
      <w:tr w:rsidR="00347DFC" w:rsidRPr="00347DFC" w14:paraId="03CBFC9E" w14:textId="77777777" w:rsidTr="00347DFC">
        <w:tc>
          <w:tcPr>
            <w:tcW w:w="1413" w:type="dxa"/>
          </w:tcPr>
          <w:p w14:paraId="4182C878"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10</w:t>
            </w:r>
          </w:p>
        </w:tc>
        <w:tc>
          <w:tcPr>
            <w:tcW w:w="1417" w:type="dxa"/>
          </w:tcPr>
          <w:p w14:paraId="515173C4"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52.66</w:t>
            </w:r>
          </w:p>
        </w:tc>
        <w:tc>
          <w:tcPr>
            <w:tcW w:w="1560" w:type="dxa"/>
          </w:tcPr>
          <w:p w14:paraId="3CD30DAE"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19.55</w:t>
            </w:r>
          </w:p>
        </w:tc>
        <w:tc>
          <w:tcPr>
            <w:tcW w:w="2241" w:type="dxa"/>
          </w:tcPr>
          <w:p w14:paraId="07C0A022"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32.36</w:t>
            </w:r>
          </w:p>
        </w:tc>
      </w:tr>
      <w:tr w:rsidR="00347DFC" w:rsidRPr="00347DFC" w14:paraId="19E78364" w14:textId="77777777" w:rsidTr="00347DFC">
        <w:tc>
          <w:tcPr>
            <w:tcW w:w="1413" w:type="dxa"/>
          </w:tcPr>
          <w:p w14:paraId="43A6D8B8"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15</w:t>
            </w:r>
          </w:p>
        </w:tc>
        <w:tc>
          <w:tcPr>
            <w:tcW w:w="1417" w:type="dxa"/>
          </w:tcPr>
          <w:p w14:paraId="72D4E1D5"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56.86</w:t>
            </w:r>
          </w:p>
        </w:tc>
        <w:tc>
          <w:tcPr>
            <w:tcW w:w="1560" w:type="dxa"/>
          </w:tcPr>
          <w:p w14:paraId="6BE8A428"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17.78</w:t>
            </w:r>
          </w:p>
        </w:tc>
        <w:tc>
          <w:tcPr>
            <w:tcW w:w="2241" w:type="dxa"/>
          </w:tcPr>
          <w:p w14:paraId="56EE956E"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27.44</w:t>
            </w:r>
          </w:p>
        </w:tc>
      </w:tr>
      <w:tr w:rsidR="00347DFC" w:rsidRPr="00347DFC" w14:paraId="23556513" w14:textId="77777777" w:rsidTr="00347DFC">
        <w:tc>
          <w:tcPr>
            <w:tcW w:w="1413" w:type="dxa"/>
          </w:tcPr>
          <w:p w14:paraId="61A8526B"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20</w:t>
            </w:r>
          </w:p>
        </w:tc>
        <w:tc>
          <w:tcPr>
            <w:tcW w:w="1417" w:type="dxa"/>
          </w:tcPr>
          <w:p w14:paraId="116EAA77"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57.66</w:t>
            </w:r>
          </w:p>
        </w:tc>
        <w:tc>
          <w:tcPr>
            <w:tcW w:w="1560" w:type="dxa"/>
          </w:tcPr>
          <w:p w14:paraId="5D8E57AB"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15.58</w:t>
            </w:r>
          </w:p>
        </w:tc>
        <w:tc>
          <w:tcPr>
            <w:tcW w:w="2241" w:type="dxa"/>
          </w:tcPr>
          <w:p w14:paraId="38C61D0E"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25.98</w:t>
            </w:r>
          </w:p>
        </w:tc>
      </w:tr>
      <w:tr w:rsidR="00347DFC" w:rsidRPr="00347DFC" w14:paraId="00C204F4" w14:textId="77777777" w:rsidTr="00347DFC">
        <w:tc>
          <w:tcPr>
            <w:tcW w:w="1413" w:type="dxa"/>
          </w:tcPr>
          <w:p w14:paraId="1E134C37"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25</w:t>
            </w:r>
          </w:p>
        </w:tc>
        <w:tc>
          <w:tcPr>
            <w:tcW w:w="1417" w:type="dxa"/>
          </w:tcPr>
          <w:p w14:paraId="655FAA4D"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56.45</w:t>
            </w:r>
          </w:p>
        </w:tc>
        <w:tc>
          <w:tcPr>
            <w:tcW w:w="1560" w:type="dxa"/>
          </w:tcPr>
          <w:p w14:paraId="22154163"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12.19</w:t>
            </w:r>
          </w:p>
        </w:tc>
        <w:tc>
          <w:tcPr>
            <w:tcW w:w="2241" w:type="dxa"/>
          </w:tcPr>
          <w:p w14:paraId="247A3EA5"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26.89</w:t>
            </w:r>
          </w:p>
        </w:tc>
      </w:tr>
      <w:tr w:rsidR="00347DFC" w:rsidRPr="00347DFC" w14:paraId="6A188963" w14:textId="77777777" w:rsidTr="00347DFC">
        <w:tc>
          <w:tcPr>
            <w:tcW w:w="1413" w:type="dxa"/>
          </w:tcPr>
          <w:p w14:paraId="2E44C348"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30</w:t>
            </w:r>
          </w:p>
        </w:tc>
        <w:tc>
          <w:tcPr>
            <w:tcW w:w="1417" w:type="dxa"/>
          </w:tcPr>
          <w:p w14:paraId="1F04754E"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56.56</w:t>
            </w:r>
          </w:p>
        </w:tc>
        <w:tc>
          <w:tcPr>
            <w:tcW w:w="1560" w:type="dxa"/>
          </w:tcPr>
          <w:p w14:paraId="0914EFA4"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10.11</w:t>
            </w:r>
          </w:p>
        </w:tc>
        <w:tc>
          <w:tcPr>
            <w:tcW w:w="2241" w:type="dxa"/>
          </w:tcPr>
          <w:p w14:paraId="033A2E8D"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30.34</w:t>
            </w:r>
          </w:p>
        </w:tc>
      </w:tr>
      <w:tr w:rsidR="00347DFC" w:rsidRPr="00347DFC" w14:paraId="147A4402" w14:textId="77777777" w:rsidTr="00347DFC">
        <w:tc>
          <w:tcPr>
            <w:tcW w:w="1413" w:type="dxa"/>
          </w:tcPr>
          <w:p w14:paraId="4A5B78F7"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35</w:t>
            </w:r>
          </w:p>
        </w:tc>
        <w:tc>
          <w:tcPr>
            <w:tcW w:w="1417" w:type="dxa"/>
          </w:tcPr>
          <w:p w14:paraId="323C744C"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55.11</w:t>
            </w:r>
          </w:p>
        </w:tc>
        <w:tc>
          <w:tcPr>
            <w:tcW w:w="1560" w:type="dxa"/>
          </w:tcPr>
          <w:p w14:paraId="544655E9"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10.23</w:t>
            </w:r>
          </w:p>
        </w:tc>
        <w:tc>
          <w:tcPr>
            <w:tcW w:w="2241" w:type="dxa"/>
          </w:tcPr>
          <w:p w14:paraId="295A9E5E"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33.17</w:t>
            </w:r>
          </w:p>
        </w:tc>
      </w:tr>
      <w:tr w:rsidR="00347DFC" w:rsidRPr="00347DFC" w14:paraId="78DAA2C1" w14:textId="77777777" w:rsidTr="00347DFC">
        <w:tc>
          <w:tcPr>
            <w:tcW w:w="1413" w:type="dxa"/>
          </w:tcPr>
          <w:p w14:paraId="318FBB9F"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40</w:t>
            </w:r>
          </w:p>
        </w:tc>
        <w:tc>
          <w:tcPr>
            <w:tcW w:w="1417" w:type="dxa"/>
          </w:tcPr>
          <w:p w14:paraId="721D93C2"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55.22</w:t>
            </w:r>
          </w:p>
        </w:tc>
        <w:tc>
          <w:tcPr>
            <w:tcW w:w="1560" w:type="dxa"/>
          </w:tcPr>
          <w:p w14:paraId="73BA60E0"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10.72</w:t>
            </w:r>
          </w:p>
        </w:tc>
        <w:tc>
          <w:tcPr>
            <w:tcW w:w="2241" w:type="dxa"/>
          </w:tcPr>
          <w:p w14:paraId="502364B0"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34.34</w:t>
            </w:r>
          </w:p>
        </w:tc>
      </w:tr>
      <w:tr w:rsidR="00347DFC" w:rsidRPr="00347DFC" w14:paraId="48C99256" w14:textId="77777777" w:rsidTr="00347DFC">
        <w:tc>
          <w:tcPr>
            <w:tcW w:w="1413" w:type="dxa"/>
          </w:tcPr>
          <w:p w14:paraId="76A2B8C0"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45</w:t>
            </w:r>
          </w:p>
        </w:tc>
        <w:tc>
          <w:tcPr>
            <w:tcW w:w="1417" w:type="dxa"/>
          </w:tcPr>
          <w:p w14:paraId="5B969AA7"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55.45</w:t>
            </w:r>
          </w:p>
        </w:tc>
        <w:tc>
          <w:tcPr>
            <w:tcW w:w="1560" w:type="dxa"/>
          </w:tcPr>
          <w:p w14:paraId="3BB7F114"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9.73</w:t>
            </w:r>
          </w:p>
        </w:tc>
        <w:tc>
          <w:tcPr>
            <w:tcW w:w="2241" w:type="dxa"/>
          </w:tcPr>
          <w:p w14:paraId="1AA86223"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36.34</w:t>
            </w:r>
          </w:p>
        </w:tc>
      </w:tr>
      <w:tr w:rsidR="00347DFC" w:rsidRPr="00347DFC" w14:paraId="1C3C9297" w14:textId="77777777" w:rsidTr="00347DFC">
        <w:tc>
          <w:tcPr>
            <w:tcW w:w="1413" w:type="dxa"/>
          </w:tcPr>
          <w:p w14:paraId="77FFBADD"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50</w:t>
            </w:r>
          </w:p>
        </w:tc>
        <w:tc>
          <w:tcPr>
            <w:tcW w:w="1417" w:type="dxa"/>
          </w:tcPr>
          <w:p w14:paraId="28B0B762"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55.29</w:t>
            </w:r>
          </w:p>
        </w:tc>
        <w:tc>
          <w:tcPr>
            <w:tcW w:w="1560" w:type="dxa"/>
          </w:tcPr>
          <w:p w14:paraId="1E77F143"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9.66</w:t>
            </w:r>
          </w:p>
        </w:tc>
        <w:tc>
          <w:tcPr>
            <w:tcW w:w="2241" w:type="dxa"/>
          </w:tcPr>
          <w:p w14:paraId="7A6F55D4"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36.91</w:t>
            </w:r>
          </w:p>
        </w:tc>
      </w:tr>
      <w:tr w:rsidR="00347DFC" w:rsidRPr="00347DFC" w14:paraId="2B9B54E2" w14:textId="77777777" w:rsidTr="00347DFC">
        <w:tc>
          <w:tcPr>
            <w:tcW w:w="1413" w:type="dxa"/>
          </w:tcPr>
          <w:p w14:paraId="5AD065F9"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Average</w:t>
            </w:r>
          </w:p>
        </w:tc>
        <w:tc>
          <w:tcPr>
            <w:tcW w:w="1417" w:type="dxa"/>
          </w:tcPr>
          <w:p w14:paraId="07E4E75D"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55.06</w:t>
            </w:r>
          </w:p>
        </w:tc>
        <w:tc>
          <w:tcPr>
            <w:tcW w:w="1560" w:type="dxa"/>
          </w:tcPr>
          <w:p w14:paraId="738C8F75"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13.94</w:t>
            </w:r>
          </w:p>
        </w:tc>
        <w:tc>
          <w:tcPr>
            <w:tcW w:w="2241" w:type="dxa"/>
          </w:tcPr>
          <w:p w14:paraId="72686FF1" w14:textId="77777777"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31.56</w:t>
            </w:r>
          </w:p>
        </w:tc>
      </w:tr>
    </w:tbl>
    <w:p w14:paraId="01141DF9" w14:textId="77777777" w:rsidR="000574A9" w:rsidRDefault="000574A9" w:rsidP="000574A9">
      <w:pPr>
        <w:pStyle w:val="Head1"/>
        <w:spacing w:before="240" w:after="0"/>
        <w:jc w:val="both"/>
        <w:rPr>
          <w:rFonts w:ascii="Arial" w:hAnsi="Arial" w:cs="Arial"/>
        </w:rPr>
      </w:pPr>
      <w:r>
        <w:rPr>
          <w:rFonts w:ascii="Arial" w:hAnsi="Arial" w:cs="Arial"/>
        </w:rPr>
        <w:lastRenderedPageBreak/>
        <w:t>4. discussion</w:t>
      </w:r>
    </w:p>
    <w:p w14:paraId="7BCE91F3" w14:textId="77777777" w:rsidR="000B116A" w:rsidRPr="00B27D49" w:rsidRDefault="000B116A" w:rsidP="000B116A">
      <w:pPr>
        <w:spacing w:before="240" w:line="360" w:lineRule="auto"/>
        <w:jc w:val="both"/>
        <w:rPr>
          <w:rFonts w:ascii="Times New Roman" w:hAnsi="Times New Roman"/>
          <w:sz w:val="24"/>
          <w:szCs w:val="24"/>
        </w:rPr>
      </w:pPr>
      <w:r>
        <w:rPr>
          <w:rFonts w:ascii="Times New Roman" w:hAnsi="Times New Roman"/>
          <w:color w:val="0D0D0D" w:themeColor="text1" w:themeTint="F2"/>
          <w:sz w:val="24"/>
          <w:szCs w:val="24"/>
        </w:rPr>
        <w:t>The w</w:t>
      </w:r>
      <w:r w:rsidRPr="00ED1866">
        <w:rPr>
          <w:rFonts w:ascii="Times New Roman" w:hAnsi="Times New Roman"/>
          <w:color w:val="0D0D0D" w:themeColor="text1" w:themeTint="F2"/>
          <w:sz w:val="24"/>
          <w:szCs w:val="24"/>
        </w:rPr>
        <w:t>ater ab</w:t>
      </w:r>
      <w:r>
        <w:rPr>
          <w:rFonts w:ascii="Times New Roman" w:hAnsi="Times New Roman"/>
          <w:color w:val="0D0D0D" w:themeColor="text1" w:themeTint="F2"/>
          <w:sz w:val="24"/>
          <w:szCs w:val="24"/>
        </w:rPr>
        <w:t>sorption capacity (WAC) was</w:t>
      </w:r>
      <w:r w:rsidRPr="00ED1866">
        <w:rPr>
          <w:rFonts w:ascii="Times New Roman" w:hAnsi="Times New Roman"/>
          <w:color w:val="0D0D0D" w:themeColor="text1" w:themeTint="F2"/>
          <w:sz w:val="24"/>
          <w:szCs w:val="24"/>
        </w:rPr>
        <w:t xml:space="preserve"> higher </w:t>
      </w:r>
      <w:r>
        <w:rPr>
          <w:rFonts w:ascii="Times New Roman" w:hAnsi="Times New Roman"/>
          <w:color w:val="0D0D0D" w:themeColor="text1" w:themeTint="F2"/>
          <w:sz w:val="24"/>
          <w:szCs w:val="24"/>
        </w:rPr>
        <w:t>in b</w:t>
      </w:r>
      <w:r w:rsidRPr="00ED1866">
        <w:rPr>
          <w:rFonts w:ascii="Times New Roman" w:hAnsi="Times New Roman"/>
          <w:color w:val="0D0D0D" w:themeColor="text1" w:themeTint="F2"/>
          <w:sz w:val="24"/>
          <w:szCs w:val="24"/>
        </w:rPr>
        <w:t>oiled</w:t>
      </w:r>
      <w:r>
        <w:rPr>
          <w:rFonts w:ascii="Times New Roman" w:hAnsi="Times New Roman"/>
          <w:color w:val="0D0D0D" w:themeColor="text1" w:themeTint="F2"/>
          <w:sz w:val="24"/>
          <w:szCs w:val="24"/>
        </w:rPr>
        <w:t xml:space="preserve"> yam</w:t>
      </w:r>
      <w:r w:rsidRPr="00ED1866">
        <w:rPr>
          <w:rFonts w:ascii="Times New Roman" w:hAnsi="Times New Roman"/>
          <w:color w:val="0D0D0D" w:themeColor="text1" w:themeTint="F2"/>
          <w:sz w:val="24"/>
          <w:szCs w:val="24"/>
        </w:rPr>
        <w:t xml:space="preserve"> fl</w:t>
      </w:r>
      <w:r>
        <w:rPr>
          <w:rFonts w:ascii="Times New Roman" w:hAnsi="Times New Roman"/>
          <w:color w:val="0D0D0D" w:themeColor="text1" w:themeTint="F2"/>
          <w:sz w:val="24"/>
          <w:szCs w:val="24"/>
        </w:rPr>
        <w:t>ours</w:t>
      </w:r>
      <w:r w:rsidRPr="00ED1866">
        <w:rPr>
          <w:rFonts w:ascii="Times New Roman" w:hAnsi="Times New Roman"/>
          <w:color w:val="0D0D0D" w:themeColor="text1" w:themeTint="F2"/>
          <w:sz w:val="24"/>
          <w:szCs w:val="24"/>
        </w:rPr>
        <w:t xml:space="preserve"> </w:t>
      </w:r>
      <w:r>
        <w:rPr>
          <w:rFonts w:ascii="Times New Roman" w:hAnsi="Times New Roman"/>
          <w:color w:val="0D0D0D" w:themeColor="text1" w:themeTint="F2"/>
          <w:sz w:val="24"/>
          <w:szCs w:val="24"/>
        </w:rPr>
        <w:t xml:space="preserve">compared to raw flours. Among the boiled flours, </w:t>
      </w:r>
      <w:r w:rsidRPr="009717E4">
        <w:rPr>
          <w:rFonts w:ascii="Times New Roman" w:hAnsi="Times New Roman"/>
          <w:iCs/>
          <w:color w:val="0D0D0D" w:themeColor="text1" w:themeTint="F2"/>
          <w:sz w:val="24"/>
          <w:szCs w:val="24"/>
        </w:rPr>
        <w:t>“</w:t>
      </w:r>
      <w:proofErr w:type="spellStart"/>
      <w:r w:rsidRPr="009717E4">
        <w:rPr>
          <w:rFonts w:ascii="Times New Roman" w:hAnsi="Times New Roman"/>
          <w:iCs/>
          <w:color w:val="0D0D0D" w:themeColor="text1" w:themeTint="F2"/>
          <w:sz w:val="24"/>
          <w:szCs w:val="24"/>
        </w:rPr>
        <w:t>kponan</w:t>
      </w:r>
      <w:proofErr w:type="spellEnd"/>
      <w:r w:rsidRPr="009717E4">
        <w:rPr>
          <w:rFonts w:ascii="Times New Roman" w:hAnsi="Times New Roman"/>
          <w:iCs/>
          <w:color w:val="0D0D0D" w:themeColor="text1" w:themeTint="F2"/>
          <w:sz w:val="24"/>
          <w:szCs w:val="24"/>
        </w:rPr>
        <w:t>”</w:t>
      </w:r>
      <w:r>
        <w:rPr>
          <w:rFonts w:ascii="Times New Roman" w:hAnsi="Times New Roman"/>
          <w:color w:val="0D0D0D" w:themeColor="text1" w:themeTint="F2"/>
          <w:sz w:val="24"/>
          <w:szCs w:val="24"/>
        </w:rPr>
        <w:t xml:space="preserve"> yam exhibited the highest</w:t>
      </w:r>
      <w:r w:rsidRPr="00ED1866">
        <w:rPr>
          <w:rFonts w:ascii="Times New Roman" w:hAnsi="Times New Roman"/>
          <w:color w:val="0D0D0D" w:themeColor="text1" w:themeTint="F2"/>
          <w:sz w:val="24"/>
          <w:szCs w:val="24"/>
        </w:rPr>
        <w:t xml:space="preserve"> water ab</w:t>
      </w:r>
      <w:r>
        <w:rPr>
          <w:rFonts w:ascii="Times New Roman" w:hAnsi="Times New Roman"/>
          <w:color w:val="0D0D0D" w:themeColor="text1" w:themeTint="F2"/>
          <w:sz w:val="24"/>
          <w:szCs w:val="24"/>
        </w:rPr>
        <w:t>sorption capacity, followed by “</w:t>
      </w:r>
      <w:proofErr w:type="spellStart"/>
      <w:r>
        <w:rPr>
          <w:rFonts w:ascii="Times New Roman" w:hAnsi="Times New Roman"/>
          <w:color w:val="0D0D0D" w:themeColor="text1" w:themeTint="F2"/>
          <w:sz w:val="24"/>
          <w:szCs w:val="24"/>
        </w:rPr>
        <w:t>bètè-bètè</w:t>
      </w:r>
      <w:proofErr w:type="spellEnd"/>
      <w:r>
        <w:rPr>
          <w:rFonts w:ascii="Times New Roman" w:hAnsi="Times New Roman"/>
          <w:color w:val="0D0D0D" w:themeColor="text1" w:themeTint="F2"/>
          <w:sz w:val="24"/>
          <w:szCs w:val="24"/>
        </w:rPr>
        <w:t>”, while “</w:t>
      </w:r>
      <w:proofErr w:type="spellStart"/>
      <w:r>
        <w:rPr>
          <w:rFonts w:ascii="Times New Roman" w:hAnsi="Times New Roman"/>
          <w:color w:val="0D0D0D" w:themeColor="text1" w:themeTint="F2"/>
          <w:sz w:val="24"/>
          <w:szCs w:val="24"/>
        </w:rPr>
        <w:t>krenglè</w:t>
      </w:r>
      <w:proofErr w:type="spellEnd"/>
      <w:r>
        <w:rPr>
          <w:rFonts w:ascii="Times New Roman" w:hAnsi="Times New Roman"/>
          <w:color w:val="0D0D0D" w:themeColor="text1" w:themeTint="F2"/>
          <w:sz w:val="24"/>
          <w:szCs w:val="24"/>
        </w:rPr>
        <w:t xml:space="preserve">” showed the lowest value. </w:t>
      </w:r>
      <w:r w:rsidRPr="0031199F">
        <w:rPr>
          <w:rFonts w:ascii="Times New Roman" w:hAnsi="Times New Roman"/>
          <w:color w:val="0D0D0D" w:themeColor="text1" w:themeTint="F2"/>
          <w:sz w:val="24"/>
          <w:szCs w:val="24"/>
        </w:rPr>
        <w:t>The WAC values obtained for</w:t>
      </w:r>
      <w:r>
        <w:rPr>
          <w:rFonts w:ascii="Times New Roman" w:hAnsi="Times New Roman"/>
          <w:color w:val="0D0D0D" w:themeColor="text1" w:themeTint="F2"/>
          <w:sz w:val="24"/>
          <w:szCs w:val="24"/>
        </w:rPr>
        <w:t xml:space="preserve"> both raw and boiled flours of </w:t>
      </w:r>
      <w:r w:rsidRPr="009717E4">
        <w:rPr>
          <w:rFonts w:ascii="Times New Roman" w:hAnsi="Times New Roman"/>
          <w:iCs/>
          <w:color w:val="0D0D0D" w:themeColor="text1" w:themeTint="F2"/>
          <w:sz w:val="24"/>
          <w:szCs w:val="24"/>
        </w:rPr>
        <w:t>“</w:t>
      </w:r>
      <w:proofErr w:type="spellStart"/>
      <w:r w:rsidRPr="009717E4">
        <w:rPr>
          <w:rFonts w:ascii="Times New Roman" w:hAnsi="Times New Roman"/>
          <w:iCs/>
          <w:color w:val="0D0D0D" w:themeColor="text1" w:themeTint="F2"/>
          <w:sz w:val="24"/>
          <w:szCs w:val="24"/>
        </w:rPr>
        <w:t>kponan</w:t>
      </w:r>
      <w:proofErr w:type="spellEnd"/>
      <w:r w:rsidRPr="009717E4">
        <w:rPr>
          <w:rFonts w:ascii="Times New Roman" w:hAnsi="Times New Roman"/>
          <w:iCs/>
          <w:color w:val="0D0D0D" w:themeColor="text1" w:themeTint="F2"/>
          <w:sz w:val="24"/>
          <w:szCs w:val="24"/>
        </w:rPr>
        <w:t>”</w:t>
      </w:r>
      <w:r>
        <w:rPr>
          <w:rFonts w:ascii="Times New Roman" w:hAnsi="Times New Roman"/>
          <w:color w:val="0D0D0D" w:themeColor="text1" w:themeTint="F2"/>
          <w:sz w:val="24"/>
          <w:szCs w:val="24"/>
        </w:rPr>
        <w:t xml:space="preserve"> and </w:t>
      </w:r>
      <w:r w:rsidRPr="009717E4">
        <w:rPr>
          <w:rFonts w:ascii="Times New Roman" w:hAnsi="Times New Roman"/>
          <w:color w:val="0D0D0D" w:themeColor="text1" w:themeTint="F2"/>
          <w:sz w:val="24"/>
          <w:szCs w:val="24"/>
        </w:rPr>
        <w:t>‘</w:t>
      </w:r>
      <w:proofErr w:type="spellStart"/>
      <w:r w:rsidRPr="009717E4">
        <w:rPr>
          <w:rFonts w:ascii="Times New Roman" w:hAnsi="Times New Roman"/>
          <w:iCs/>
          <w:color w:val="0D0D0D" w:themeColor="text1" w:themeTint="F2"/>
          <w:sz w:val="24"/>
          <w:szCs w:val="24"/>
        </w:rPr>
        <w:t>krenglè</w:t>
      </w:r>
      <w:proofErr w:type="spellEnd"/>
      <w:r w:rsidRPr="009717E4">
        <w:rPr>
          <w:rFonts w:ascii="Times New Roman" w:hAnsi="Times New Roman"/>
          <w:iCs/>
          <w:color w:val="0D0D0D" w:themeColor="text1" w:themeTint="F2"/>
          <w:sz w:val="24"/>
          <w:szCs w:val="24"/>
        </w:rPr>
        <w:t>”</w:t>
      </w:r>
      <w:r>
        <w:rPr>
          <w:rFonts w:ascii="Times New Roman" w:hAnsi="Times New Roman"/>
          <w:color w:val="0D0D0D" w:themeColor="text1" w:themeTint="F2"/>
          <w:sz w:val="24"/>
          <w:szCs w:val="24"/>
        </w:rPr>
        <w:t xml:space="preserve"> yams were comparatively higher than those reported for </w:t>
      </w:r>
      <w:r w:rsidRPr="000B116A">
        <w:rPr>
          <w:rFonts w:ascii="Times New Roman" w:hAnsi="Times New Roman"/>
          <w:i/>
          <w:color w:val="0D0D0D" w:themeColor="text1" w:themeTint="F2"/>
          <w:sz w:val="24"/>
          <w:szCs w:val="24"/>
        </w:rPr>
        <w:t xml:space="preserve">D. </w:t>
      </w:r>
      <w:proofErr w:type="spellStart"/>
      <w:r w:rsidRPr="000B116A">
        <w:rPr>
          <w:rFonts w:ascii="Times New Roman" w:hAnsi="Times New Roman"/>
          <w:i/>
          <w:color w:val="0D0D0D" w:themeColor="text1" w:themeTint="F2"/>
          <w:sz w:val="24"/>
          <w:szCs w:val="24"/>
        </w:rPr>
        <w:t>alata</w:t>
      </w:r>
      <w:proofErr w:type="spellEnd"/>
      <w:r>
        <w:rPr>
          <w:rFonts w:ascii="Times New Roman" w:hAnsi="Times New Roman"/>
          <w:color w:val="0D0D0D" w:themeColor="text1" w:themeTint="F2"/>
          <w:sz w:val="24"/>
          <w:szCs w:val="24"/>
        </w:rPr>
        <w:t xml:space="preserve"> cultivar “</w:t>
      </w:r>
      <w:proofErr w:type="spellStart"/>
      <w:r>
        <w:rPr>
          <w:rFonts w:ascii="Times New Roman" w:hAnsi="Times New Roman"/>
          <w:color w:val="0D0D0D" w:themeColor="text1" w:themeTint="F2"/>
          <w:sz w:val="24"/>
          <w:szCs w:val="24"/>
        </w:rPr>
        <w:t>azaguié</w:t>
      </w:r>
      <w:proofErr w:type="spellEnd"/>
      <w:r>
        <w:rPr>
          <w:rFonts w:ascii="Times New Roman" w:hAnsi="Times New Roman"/>
          <w:color w:val="0D0D0D" w:themeColor="text1" w:themeTint="F2"/>
          <w:sz w:val="24"/>
          <w:szCs w:val="24"/>
        </w:rPr>
        <w:t xml:space="preserve">” (265.74 ± 1.91%) by Nina </w:t>
      </w:r>
      <w:r w:rsidRPr="00AD3382">
        <w:rPr>
          <w:rFonts w:ascii="Times New Roman" w:hAnsi="Times New Roman"/>
          <w:color w:val="0D0D0D" w:themeColor="text1" w:themeTint="F2"/>
          <w:sz w:val="24"/>
          <w:szCs w:val="24"/>
        </w:rPr>
        <w:t>et al.</w:t>
      </w:r>
      <w:r>
        <w:rPr>
          <w:rFonts w:ascii="Times New Roman" w:hAnsi="Times New Roman"/>
          <w:color w:val="0D0D0D" w:themeColor="text1" w:themeTint="F2"/>
          <w:sz w:val="24"/>
          <w:szCs w:val="24"/>
        </w:rPr>
        <w:t xml:space="preserve"> (2017), and cassava flours (ranging from 75.57 ± 4% - 97.2 ± 6.23%) (Kacou </w:t>
      </w:r>
      <w:r w:rsidRPr="00AD3382">
        <w:rPr>
          <w:rFonts w:ascii="Times New Roman" w:hAnsi="Times New Roman"/>
          <w:color w:val="0D0D0D" w:themeColor="text1" w:themeTint="F2"/>
          <w:sz w:val="24"/>
          <w:szCs w:val="24"/>
        </w:rPr>
        <w:t>et al.</w:t>
      </w:r>
      <w:r>
        <w:rPr>
          <w:rFonts w:ascii="Times New Roman" w:hAnsi="Times New Roman"/>
          <w:color w:val="0D0D0D" w:themeColor="text1" w:themeTint="F2"/>
          <w:sz w:val="24"/>
          <w:szCs w:val="24"/>
        </w:rPr>
        <w:t>, 2018). This high water absorption capacity observed in yam flours may be attributed to their starch and protein content, which significantly contribute</w:t>
      </w:r>
      <w:r w:rsidRPr="00E31EA5">
        <w:rPr>
          <w:rFonts w:ascii="Times New Roman" w:hAnsi="Times New Roman"/>
          <w:sz w:val="24"/>
          <w:szCs w:val="24"/>
        </w:rPr>
        <w:t xml:space="preserve"> </w:t>
      </w:r>
      <w:r>
        <w:rPr>
          <w:rFonts w:ascii="Times New Roman" w:hAnsi="Times New Roman"/>
          <w:sz w:val="24"/>
          <w:szCs w:val="24"/>
        </w:rPr>
        <w:t xml:space="preserve">to </w:t>
      </w:r>
      <w:r w:rsidRPr="00E31EA5">
        <w:rPr>
          <w:rFonts w:ascii="Times New Roman" w:hAnsi="Times New Roman"/>
          <w:sz w:val="24"/>
          <w:szCs w:val="24"/>
        </w:rPr>
        <w:t>water</w:t>
      </w:r>
      <w:r>
        <w:rPr>
          <w:rFonts w:ascii="Times New Roman" w:hAnsi="Times New Roman"/>
          <w:sz w:val="24"/>
          <w:szCs w:val="24"/>
        </w:rPr>
        <w:t xml:space="preserve"> retention</w:t>
      </w:r>
      <w:r>
        <w:rPr>
          <w:rFonts w:ascii="Times New Roman" w:hAnsi="Times New Roman"/>
          <w:color w:val="0D0D0D" w:themeColor="text1" w:themeTint="F2"/>
          <w:sz w:val="24"/>
          <w:szCs w:val="24"/>
        </w:rPr>
        <w:t>.</w:t>
      </w:r>
      <w:r w:rsidRPr="00E16CB1">
        <w:rPr>
          <w:rFonts w:ascii="Times New Roman" w:hAnsi="Times New Roman"/>
          <w:sz w:val="24"/>
          <w:szCs w:val="24"/>
        </w:rPr>
        <w:t xml:space="preserve"> </w:t>
      </w:r>
      <w:r>
        <w:rPr>
          <w:rFonts w:ascii="Times New Roman" w:hAnsi="Times New Roman"/>
          <w:sz w:val="24"/>
          <w:szCs w:val="24"/>
        </w:rPr>
        <w:t xml:space="preserve">The </w:t>
      </w:r>
      <w:r w:rsidRPr="00E16CB1">
        <w:rPr>
          <w:rFonts w:ascii="Times New Roman" w:hAnsi="Times New Roman"/>
          <w:sz w:val="24"/>
          <w:szCs w:val="24"/>
        </w:rPr>
        <w:t xml:space="preserve">hydroxyl groups </w:t>
      </w:r>
      <w:r>
        <w:rPr>
          <w:rFonts w:ascii="Times New Roman" w:hAnsi="Times New Roman"/>
          <w:sz w:val="24"/>
          <w:szCs w:val="24"/>
        </w:rPr>
        <w:t xml:space="preserve">present </w:t>
      </w:r>
      <w:r w:rsidRPr="00E16CB1">
        <w:rPr>
          <w:rFonts w:ascii="Times New Roman" w:hAnsi="Times New Roman"/>
          <w:sz w:val="24"/>
          <w:szCs w:val="24"/>
        </w:rPr>
        <w:t xml:space="preserve">in starch molecules and </w:t>
      </w:r>
      <w:r>
        <w:rPr>
          <w:rFonts w:ascii="Times New Roman" w:hAnsi="Times New Roman"/>
          <w:sz w:val="24"/>
          <w:szCs w:val="24"/>
        </w:rPr>
        <w:t xml:space="preserve">the </w:t>
      </w:r>
      <w:r w:rsidRPr="00E16CB1">
        <w:rPr>
          <w:rFonts w:ascii="Times New Roman" w:hAnsi="Times New Roman"/>
          <w:sz w:val="24"/>
          <w:szCs w:val="24"/>
        </w:rPr>
        <w:t xml:space="preserve">polar amino acid residues in proteins </w:t>
      </w:r>
      <w:r>
        <w:rPr>
          <w:rFonts w:ascii="Times New Roman" w:hAnsi="Times New Roman"/>
          <w:sz w:val="24"/>
          <w:szCs w:val="24"/>
        </w:rPr>
        <w:t xml:space="preserve">facilitate </w:t>
      </w:r>
      <w:r w:rsidRPr="00E16CB1">
        <w:rPr>
          <w:rFonts w:ascii="Times New Roman" w:hAnsi="Times New Roman"/>
          <w:sz w:val="24"/>
          <w:szCs w:val="24"/>
        </w:rPr>
        <w:t>hydrogen bond</w:t>
      </w:r>
      <w:r>
        <w:rPr>
          <w:rFonts w:ascii="Times New Roman" w:hAnsi="Times New Roman"/>
          <w:sz w:val="24"/>
          <w:szCs w:val="24"/>
        </w:rPr>
        <w:t>ing</w:t>
      </w:r>
      <w:r w:rsidRPr="00E16CB1">
        <w:rPr>
          <w:rFonts w:ascii="Times New Roman" w:hAnsi="Times New Roman"/>
          <w:sz w:val="24"/>
          <w:szCs w:val="24"/>
        </w:rPr>
        <w:t xml:space="preserve"> with water molecules</w:t>
      </w:r>
      <w:r>
        <w:rPr>
          <w:rFonts w:ascii="Times New Roman" w:hAnsi="Times New Roman"/>
          <w:sz w:val="24"/>
          <w:szCs w:val="24"/>
        </w:rPr>
        <w:t>, thereby enhancing the flour’s ability to absorb and retain moisture</w:t>
      </w:r>
      <w:r w:rsidRPr="00E16CB1">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0D0D0D" w:themeColor="text1" w:themeTint="F2"/>
          <w:sz w:val="24"/>
          <w:szCs w:val="24"/>
        </w:rPr>
        <w:t xml:space="preserve">As noted by </w:t>
      </w:r>
      <w:r w:rsidRPr="00E31EA5">
        <w:rPr>
          <w:rFonts w:ascii="Times New Roman" w:hAnsi="Times New Roman"/>
          <w:sz w:val="24"/>
          <w:szCs w:val="24"/>
        </w:rPr>
        <w:t>Singh</w:t>
      </w:r>
      <w:r>
        <w:rPr>
          <w:rFonts w:ascii="Times New Roman" w:hAnsi="Times New Roman"/>
          <w:sz w:val="24"/>
          <w:szCs w:val="24"/>
        </w:rPr>
        <w:t xml:space="preserve"> (2001),</w:t>
      </w:r>
      <w:r>
        <w:rPr>
          <w:rFonts w:ascii="Times New Roman" w:hAnsi="Times New Roman"/>
          <w:color w:val="0D0D0D" w:themeColor="text1" w:themeTint="F2"/>
          <w:sz w:val="24"/>
          <w:szCs w:val="24"/>
        </w:rPr>
        <w:t xml:space="preserve"> </w:t>
      </w:r>
      <w:r>
        <w:rPr>
          <w:rFonts w:ascii="Times New Roman" w:hAnsi="Times New Roman"/>
          <w:sz w:val="24"/>
          <w:szCs w:val="24"/>
        </w:rPr>
        <w:t>w</w:t>
      </w:r>
      <w:r w:rsidRPr="00E31EA5">
        <w:rPr>
          <w:rFonts w:ascii="Times New Roman" w:hAnsi="Times New Roman"/>
          <w:sz w:val="24"/>
          <w:szCs w:val="24"/>
        </w:rPr>
        <w:t>ater absorption capacity re</w:t>
      </w:r>
      <w:r>
        <w:rPr>
          <w:rFonts w:ascii="Times New Roman" w:hAnsi="Times New Roman"/>
          <w:sz w:val="24"/>
          <w:szCs w:val="24"/>
        </w:rPr>
        <w:t>flects a product’s</w:t>
      </w:r>
      <w:r w:rsidRPr="00E31EA5">
        <w:rPr>
          <w:rFonts w:ascii="Times New Roman" w:hAnsi="Times New Roman"/>
          <w:sz w:val="24"/>
          <w:szCs w:val="24"/>
        </w:rPr>
        <w:t xml:space="preserve"> ability to associate with water under </w:t>
      </w:r>
      <w:r>
        <w:rPr>
          <w:rFonts w:ascii="Times New Roman" w:hAnsi="Times New Roman"/>
          <w:sz w:val="24"/>
          <w:szCs w:val="24"/>
        </w:rPr>
        <w:t xml:space="preserve">limited conditions. The </w:t>
      </w:r>
      <w:r>
        <w:rPr>
          <w:rFonts w:ascii="Times New Roman" w:hAnsi="Times New Roman"/>
          <w:color w:val="0D0D0D" w:themeColor="text1" w:themeTint="F2"/>
          <w:sz w:val="24"/>
          <w:szCs w:val="24"/>
        </w:rPr>
        <w:t>elevated water absorption capacities recorded for both raw and boiled flours of the “</w:t>
      </w:r>
      <w:proofErr w:type="spellStart"/>
      <w:r>
        <w:rPr>
          <w:rFonts w:ascii="Times New Roman" w:hAnsi="Times New Roman"/>
          <w:color w:val="0D0D0D" w:themeColor="text1" w:themeTint="F2"/>
          <w:sz w:val="24"/>
          <w:szCs w:val="24"/>
        </w:rPr>
        <w:t>kponan</w:t>
      </w:r>
      <w:proofErr w:type="spellEnd"/>
      <w:r>
        <w:rPr>
          <w:rFonts w:ascii="Times New Roman" w:hAnsi="Times New Roman"/>
          <w:color w:val="0D0D0D" w:themeColor="text1" w:themeTint="F2"/>
          <w:sz w:val="24"/>
          <w:szCs w:val="24"/>
        </w:rPr>
        <w:t>”, “</w:t>
      </w:r>
      <w:proofErr w:type="spellStart"/>
      <w:r>
        <w:rPr>
          <w:rFonts w:ascii="Times New Roman" w:hAnsi="Times New Roman"/>
          <w:color w:val="0D0D0D" w:themeColor="text1" w:themeTint="F2"/>
          <w:sz w:val="24"/>
          <w:szCs w:val="24"/>
        </w:rPr>
        <w:t>krenglè</w:t>
      </w:r>
      <w:proofErr w:type="spellEnd"/>
      <w:r>
        <w:rPr>
          <w:rFonts w:ascii="Times New Roman" w:hAnsi="Times New Roman"/>
          <w:color w:val="0D0D0D" w:themeColor="text1" w:themeTint="F2"/>
          <w:sz w:val="24"/>
          <w:szCs w:val="24"/>
        </w:rPr>
        <w:t>” and “</w:t>
      </w:r>
      <w:proofErr w:type="spellStart"/>
      <w:r>
        <w:rPr>
          <w:rFonts w:ascii="Times New Roman" w:hAnsi="Times New Roman"/>
          <w:color w:val="0D0D0D" w:themeColor="text1" w:themeTint="F2"/>
          <w:sz w:val="24"/>
          <w:szCs w:val="24"/>
        </w:rPr>
        <w:t>bètè-bètè</w:t>
      </w:r>
      <w:proofErr w:type="spellEnd"/>
      <w:r>
        <w:rPr>
          <w:rFonts w:ascii="Times New Roman" w:hAnsi="Times New Roman"/>
          <w:color w:val="0D0D0D" w:themeColor="text1" w:themeTint="F2"/>
          <w:sz w:val="24"/>
          <w:szCs w:val="24"/>
        </w:rPr>
        <w:t xml:space="preserve">” yam varieties suggest their suitability for incorporation into products such as </w:t>
      </w:r>
      <w:r>
        <w:rPr>
          <w:rFonts w:ascii="Times New Roman" w:hAnsi="Times New Roman"/>
          <w:sz w:val="24"/>
          <w:szCs w:val="24"/>
        </w:rPr>
        <w:t>bread, pastries, and doughs (</w:t>
      </w:r>
      <w:proofErr w:type="spellStart"/>
      <w:r>
        <w:rPr>
          <w:rFonts w:ascii="Times New Roman" w:hAnsi="Times New Roman"/>
          <w:sz w:val="24"/>
          <w:szCs w:val="24"/>
        </w:rPr>
        <w:t>Olafe</w:t>
      </w:r>
      <w:proofErr w:type="spellEnd"/>
      <w:r>
        <w:rPr>
          <w:rFonts w:ascii="Times New Roman" w:hAnsi="Times New Roman"/>
          <w:sz w:val="24"/>
          <w:szCs w:val="24"/>
        </w:rPr>
        <w:t xml:space="preserve"> </w:t>
      </w:r>
      <w:r w:rsidRPr="00AD3382">
        <w:rPr>
          <w:rFonts w:ascii="Times New Roman" w:hAnsi="Times New Roman"/>
          <w:sz w:val="24"/>
          <w:szCs w:val="24"/>
        </w:rPr>
        <w:t>et al</w:t>
      </w:r>
      <w:r w:rsidRPr="00DD5B60">
        <w:rPr>
          <w:rFonts w:ascii="Times New Roman" w:hAnsi="Times New Roman"/>
          <w:i/>
          <w:sz w:val="24"/>
          <w:szCs w:val="24"/>
        </w:rPr>
        <w:t>.</w:t>
      </w:r>
      <w:r>
        <w:rPr>
          <w:rFonts w:ascii="Times New Roman" w:hAnsi="Times New Roman"/>
          <w:sz w:val="24"/>
          <w:szCs w:val="24"/>
        </w:rPr>
        <w:t xml:space="preserve">, 1998).  </w:t>
      </w:r>
      <w:r w:rsidRPr="00B27D49">
        <w:rPr>
          <w:rFonts w:ascii="Times New Roman" w:hAnsi="Times New Roman"/>
          <w:sz w:val="24"/>
          <w:szCs w:val="24"/>
        </w:rPr>
        <w:t>Th</w:t>
      </w:r>
      <w:r>
        <w:rPr>
          <w:rFonts w:ascii="Times New Roman" w:hAnsi="Times New Roman"/>
          <w:sz w:val="24"/>
          <w:szCs w:val="24"/>
        </w:rPr>
        <w:t>is</w:t>
      </w:r>
      <w:r w:rsidRPr="00B27D49">
        <w:rPr>
          <w:rFonts w:ascii="Times New Roman" w:hAnsi="Times New Roman"/>
          <w:sz w:val="24"/>
          <w:szCs w:val="24"/>
        </w:rPr>
        <w:t xml:space="preserve"> </w:t>
      </w:r>
      <w:r>
        <w:rPr>
          <w:rFonts w:ascii="Times New Roman" w:hAnsi="Times New Roman"/>
          <w:sz w:val="24"/>
          <w:szCs w:val="24"/>
        </w:rPr>
        <w:t>functional property is influenced by both</w:t>
      </w:r>
      <w:r w:rsidRPr="00B27D49">
        <w:rPr>
          <w:rFonts w:ascii="Times New Roman" w:hAnsi="Times New Roman"/>
          <w:sz w:val="24"/>
          <w:szCs w:val="24"/>
        </w:rPr>
        <w:t xml:space="preserve"> the botanical origin </w:t>
      </w:r>
      <w:r>
        <w:rPr>
          <w:rFonts w:ascii="Times New Roman" w:hAnsi="Times New Roman"/>
          <w:sz w:val="24"/>
          <w:szCs w:val="24"/>
        </w:rPr>
        <w:t xml:space="preserve">of the yam </w:t>
      </w:r>
      <w:r w:rsidRPr="00B27D49">
        <w:rPr>
          <w:rFonts w:ascii="Times New Roman" w:hAnsi="Times New Roman"/>
          <w:sz w:val="24"/>
          <w:szCs w:val="24"/>
        </w:rPr>
        <w:t>and the process</w:t>
      </w:r>
      <w:r>
        <w:rPr>
          <w:rFonts w:ascii="Times New Roman" w:hAnsi="Times New Roman"/>
          <w:sz w:val="24"/>
          <w:szCs w:val="24"/>
        </w:rPr>
        <w:t>ing methods employed</w:t>
      </w:r>
      <w:r w:rsidRPr="00B27D49">
        <w:rPr>
          <w:rFonts w:ascii="Times New Roman" w:hAnsi="Times New Roman"/>
          <w:sz w:val="24"/>
          <w:szCs w:val="24"/>
        </w:rPr>
        <w:t xml:space="preserve"> used</w:t>
      </w:r>
      <w:r>
        <w:rPr>
          <w:rFonts w:ascii="Times New Roman" w:hAnsi="Times New Roman"/>
          <w:sz w:val="24"/>
          <w:szCs w:val="24"/>
        </w:rPr>
        <w:t xml:space="preserve"> in flour production</w:t>
      </w:r>
      <w:r w:rsidRPr="00B27D49">
        <w:rPr>
          <w:rFonts w:ascii="Times New Roman" w:hAnsi="Times New Roman"/>
          <w:sz w:val="24"/>
          <w:szCs w:val="24"/>
        </w:rPr>
        <w:t>.</w:t>
      </w:r>
    </w:p>
    <w:p w14:paraId="3EC215D5" w14:textId="77777777" w:rsidR="000B116A" w:rsidRDefault="000B116A" w:rsidP="000B116A">
      <w:pPr>
        <w:spacing w:line="360" w:lineRule="auto"/>
        <w:jc w:val="both"/>
        <w:rPr>
          <w:rFonts w:ascii="Times New Roman" w:hAnsi="Times New Roman"/>
          <w:sz w:val="24"/>
          <w:szCs w:val="24"/>
        </w:rPr>
      </w:pPr>
      <w:r w:rsidRPr="002327B9">
        <w:rPr>
          <w:rFonts w:ascii="Times New Roman" w:hAnsi="Times New Roman"/>
          <w:sz w:val="24"/>
          <w:szCs w:val="24"/>
        </w:rPr>
        <w:t xml:space="preserve">Oil absorption capacity </w:t>
      </w:r>
      <w:r>
        <w:rPr>
          <w:rFonts w:ascii="Times New Roman" w:hAnsi="Times New Roman"/>
          <w:sz w:val="24"/>
          <w:szCs w:val="24"/>
        </w:rPr>
        <w:t xml:space="preserve">(OAC) </w:t>
      </w:r>
      <w:r w:rsidRPr="002327B9">
        <w:rPr>
          <w:rFonts w:ascii="Times New Roman" w:hAnsi="Times New Roman"/>
          <w:sz w:val="24"/>
          <w:szCs w:val="24"/>
        </w:rPr>
        <w:t xml:space="preserve">is an important property in foods. In fact, the OAC indicates the amount of oil that a food ingredient can absorb. </w:t>
      </w:r>
      <w:r w:rsidRPr="005F5186">
        <w:rPr>
          <w:rFonts w:ascii="Times New Roman" w:hAnsi="Times New Roman"/>
          <w:sz w:val="24"/>
          <w:szCs w:val="24"/>
        </w:rPr>
        <w:t>O</w:t>
      </w:r>
      <w:r>
        <w:rPr>
          <w:rFonts w:ascii="Times New Roman" w:hAnsi="Times New Roman"/>
          <w:sz w:val="24"/>
          <w:szCs w:val="24"/>
        </w:rPr>
        <w:t xml:space="preserve">AC </w:t>
      </w:r>
      <w:r w:rsidRPr="005F5186">
        <w:rPr>
          <w:rFonts w:ascii="Times New Roman" w:hAnsi="Times New Roman"/>
          <w:sz w:val="24"/>
          <w:szCs w:val="24"/>
        </w:rPr>
        <w:t>is the binding of fat by the proteins’</w:t>
      </w:r>
      <w:r>
        <w:rPr>
          <w:rFonts w:ascii="Times New Roman" w:hAnsi="Times New Roman"/>
          <w:sz w:val="24"/>
          <w:szCs w:val="24"/>
        </w:rPr>
        <w:t xml:space="preserve"> non-polar side chain (</w:t>
      </w:r>
      <w:proofErr w:type="spellStart"/>
      <w:r w:rsidRPr="005F5186">
        <w:rPr>
          <w:rFonts w:ascii="Times New Roman" w:hAnsi="Times New Roman"/>
          <w:sz w:val="24"/>
          <w:szCs w:val="24"/>
        </w:rPr>
        <w:t>Awuch</w:t>
      </w:r>
      <w:proofErr w:type="spellEnd"/>
      <w:r w:rsidRPr="005F5186">
        <w:rPr>
          <w:rFonts w:ascii="Times New Roman" w:hAnsi="Times New Roman"/>
          <w:sz w:val="24"/>
          <w:szCs w:val="24"/>
        </w:rPr>
        <w:t xml:space="preserve"> </w:t>
      </w:r>
      <w:r w:rsidRPr="00AD3382">
        <w:rPr>
          <w:rFonts w:ascii="Times New Roman" w:hAnsi="Times New Roman"/>
          <w:sz w:val="24"/>
          <w:szCs w:val="24"/>
        </w:rPr>
        <w:t>et al.</w:t>
      </w:r>
      <w:r>
        <w:rPr>
          <w:rFonts w:ascii="Times New Roman" w:hAnsi="Times New Roman"/>
          <w:sz w:val="24"/>
          <w:szCs w:val="24"/>
        </w:rPr>
        <w:t>, 2019).</w:t>
      </w:r>
      <w:r w:rsidRPr="005F5186">
        <w:rPr>
          <w:rFonts w:ascii="Times New Roman" w:hAnsi="Times New Roman"/>
          <w:sz w:val="24"/>
          <w:szCs w:val="24"/>
        </w:rPr>
        <w:t xml:space="preserve"> </w:t>
      </w:r>
      <w:r>
        <w:rPr>
          <w:rFonts w:ascii="Times New Roman" w:hAnsi="Times New Roman"/>
          <w:sz w:val="24"/>
          <w:szCs w:val="24"/>
        </w:rPr>
        <w:t>OAC</w:t>
      </w:r>
      <w:r w:rsidRPr="005F5186">
        <w:rPr>
          <w:rFonts w:ascii="Times New Roman" w:hAnsi="Times New Roman"/>
          <w:sz w:val="24"/>
          <w:szCs w:val="24"/>
        </w:rPr>
        <w:t xml:space="preserve"> is mainly attributed to the entrapment of oils physically. It is </w:t>
      </w:r>
      <w:r>
        <w:rPr>
          <w:rFonts w:ascii="Times New Roman" w:hAnsi="Times New Roman"/>
          <w:sz w:val="24"/>
          <w:szCs w:val="24"/>
        </w:rPr>
        <w:t xml:space="preserve">therefore </w:t>
      </w:r>
      <w:r w:rsidRPr="005F5186">
        <w:rPr>
          <w:rFonts w:ascii="Times New Roman" w:hAnsi="Times New Roman"/>
          <w:sz w:val="24"/>
          <w:szCs w:val="24"/>
        </w:rPr>
        <w:t>an indication of the rates</w:t>
      </w:r>
      <w:r w:rsidR="00453AE2" w:rsidRPr="00453AE2">
        <w:t xml:space="preserve"> </w:t>
      </w:r>
      <w:r w:rsidR="00453AE2">
        <w:t>International Journal of Development Research</w:t>
      </w:r>
      <w:r w:rsidRPr="005F5186">
        <w:rPr>
          <w:rFonts w:ascii="Times New Roman" w:hAnsi="Times New Roman"/>
          <w:sz w:val="24"/>
          <w:szCs w:val="24"/>
        </w:rPr>
        <w:t xml:space="preserve"> at which proteins bind </w:t>
      </w:r>
      <w:r>
        <w:rPr>
          <w:rFonts w:ascii="Times New Roman" w:hAnsi="Times New Roman"/>
          <w:sz w:val="24"/>
          <w:szCs w:val="24"/>
        </w:rPr>
        <w:t>to fat in food formulations (</w:t>
      </w:r>
      <w:r w:rsidRPr="005F5186">
        <w:rPr>
          <w:rFonts w:ascii="Times New Roman" w:hAnsi="Times New Roman"/>
          <w:sz w:val="24"/>
          <w:szCs w:val="24"/>
        </w:rPr>
        <w:t>Oppong</w:t>
      </w:r>
      <w:r>
        <w:rPr>
          <w:rFonts w:ascii="Times New Roman" w:hAnsi="Times New Roman"/>
          <w:sz w:val="24"/>
          <w:szCs w:val="24"/>
        </w:rPr>
        <w:t xml:space="preserve"> et al., 2015</w:t>
      </w:r>
      <w:r w:rsidRPr="005F5186">
        <w:rPr>
          <w:rFonts w:ascii="Times New Roman" w:hAnsi="Times New Roman"/>
          <w:sz w:val="24"/>
          <w:szCs w:val="24"/>
        </w:rPr>
        <w:t>).</w:t>
      </w:r>
      <w:r>
        <w:rPr>
          <w:rFonts w:ascii="Times New Roman" w:hAnsi="Times New Roman"/>
          <w:sz w:val="24"/>
          <w:szCs w:val="24"/>
        </w:rPr>
        <w:t xml:space="preserve"> </w:t>
      </w:r>
      <w:r w:rsidRPr="002327B9">
        <w:rPr>
          <w:rFonts w:ascii="Times New Roman" w:hAnsi="Times New Roman"/>
          <w:sz w:val="24"/>
          <w:szCs w:val="24"/>
        </w:rPr>
        <w:t xml:space="preserve">It has an impact on the organoleptic quality of the product, such as texture, </w:t>
      </w:r>
      <w:proofErr w:type="spellStart"/>
      <w:r w:rsidRPr="002327B9">
        <w:rPr>
          <w:rFonts w:ascii="Times New Roman" w:hAnsi="Times New Roman"/>
          <w:sz w:val="24"/>
          <w:szCs w:val="24"/>
        </w:rPr>
        <w:t>c</w:t>
      </w:r>
      <w:r>
        <w:rPr>
          <w:rFonts w:ascii="Times New Roman" w:hAnsi="Times New Roman"/>
          <w:sz w:val="24"/>
          <w:szCs w:val="24"/>
        </w:rPr>
        <w:t>olour</w:t>
      </w:r>
      <w:proofErr w:type="spellEnd"/>
      <w:r>
        <w:rPr>
          <w:rFonts w:ascii="Times New Roman" w:hAnsi="Times New Roman"/>
          <w:sz w:val="24"/>
          <w:szCs w:val="24"/>
        </w:rPr>
        <w:t>, taste, smell and flavor (</w:t>
      </w:r>
      <w:r w:rsidRPr="002327B9">
        <w:rPr>
          <w:rFonts w:ascii="Times New Roman" w:hAnsi="Times New Roman"/>
          <w:sz w:val="24"/>
          <w:szCs w:val="24"/>
        </w:rPr>
        <w:t>Seena &amp; Sridhar, 2005; Kinsella, 1976;)</w:t>
      </w:r>
      <w:r>
        <w:rPr>
          <w:rFonts w:ascii="Times New Roman" w:hAnsi="Times New Roman"/>
          <w:sz w:val="24"/>
          <w:szCs w:val="24"/>
        </w:rPr>
        <w:t>. The oil absorption capacity was found to be higher in all raw flours compare to boiled flours. The highest value was</w:t>
      </w:r>
      <w:r w:rsidR="009717E4">
        <w:rPr>
          <w:rFonts w:ascii="Times New Roman" w:hAnsi="Times New Roman"/>
          <w:sz w:val="24"/>
          <w:szCs w:val="24"/>
        </w:rPr>
        <w:t xml:space="preserve"> obtained with raw flour of “</w:t>
      </w:r>
      <w:proofErr w:type="spellStart"/>
      <w:r>
        <w:rPr>
          <w:rFonts w:ascii="Times New Roman" w:hAnsi="Times New Roman"/>
          <w:sz w:val="24"/>
          <w:szCs w:val="24"/>
        </w:rPr>
        <w:t>kponan</w:t>
      </w:r>
      <w:proofErr w:type="spellEnd"/>
      <w:r>
        <w:rPr>
          <w:rFonts w:ascii="Times New Roman" w:hAnsi="Times New Roman"/>
          <w:sz w:val="24"/>
          <w:szCs w:val="24"/>
        </w:rPr>
        <w:t xml:space="preserve">” (126.11 </w:t>
      </w:r>
      <w:r>
        <w:rPr>
          <w:rFonts w:ascii="Times New Roman" w:hAnsi="Times New Roman"/>
          <w:color w:val="0D0D0D" w:themeColor="text1" w:themeTint="F2"/>
          <w:sz w:val="24"/>
          <w:szCs w:val="24"/>
        </w:rPr>
        <w:t xml:space="preserve">± 8.11%) followed by </w:t>
      </w:r>
      <w:r>
        <w:rPr>
          <w:rFonts w:ascii="Times New Roman" w:hAnsi="Times New Roman"/>
          <w:sz w:val="24"/>
          <w:szCs w:val="24"/>
        </w:rPr>
        <w:t>raw flour of “</w:t>
      </w:r>
      <w:proofErr w:type="spellStart"/>
      <w:r>
        <w:rPr>
          <w:rFonts w:ascii="Times New Roman" w:hAnsi="Times New Roman"/>
          <w:sz w:val="24"/>
          <w:szCs w:val="24"/>
        </w:rPr>
        <w:t>krenglè</w:t>
      </w:r>
      <w:proofErr w:type="spellEnd"/>
      <w:r>
        <w:rPr>
          <w:rFonts w:ascii="Times New Roman" w:hAnsi="Times New Roman"/>
          <w:sz w:val="24"/>
          <w:szCs w:val="24"/>
        </w:rPr>
        <w:t xml:space="preserve">” (120.58 </w:t>
      </w:r>
      <w:r>
        <w:rPr>
          <w:rFonts w:ascii="Times New Roman" w:hAnsi="Times New Roman"/>
          <w:color w:val="0D0D0D" w:themeColor="text1" w:themeTint="F2"/>
          <w:sz w:val="24"/>
          <w:szCs w:val="24"/>
        </w:rPr>
        <w:t xml:space="preserve">± 4.69%) and </w:t>
      </w:r>
      <w:r>
        <w:rPr>
          <w:rFonts w:ascii="Times New Roman" w:hAnsi="Times New Roman"/>
          <w:sz w:val="24"/>
          <w:szCs w:val="24"/>
        </w:rPr>
        <w:t>raw flour of “</w:t>
      </w:r>
      <w:proofErr w:type="spellStart"/>
      <w:r>
        <w:rPr>
          <w:rFonts w:ascii="Times New Roman" w:hAnsi="Times New Roman"/>
          <w:sz w:val="24"/>
          <w:szCs w:val="24"/>
        </w:rPr>
        <w:t>bètè-bètè</w:t>
      </w:r>
      <w:proofErr w:type="spellEnd"/>
      <w:r>
        <w:rPr>
          <w:rFonts w:ascii="Times New Roman" w:hAnsi="Times New Roman"/>
          <w:sz w:val="24"/>
          <w:szCs w:val="24"/>
        </w:rPr>
        <w:t xml:space="preserve">” (93.14 </w:t>
      </w:r>
      <w:r>
        <w:rPr>
          <w:rFonts w:ascii="Times New Roman" w:hAnsi="Times New Roman"/>
          <w:color w:val="0D0D0D" w:themeColor="text1" w:themeTint="F2"/>
          <w:sz w:val="24"/>
          <w:szCs w:val="24"/>
        </w:rPr>
        <w:t xml:space="preserve">± 1.84%). </w:t>
      </w:r>
      <w:r w:rsidRPr="002C5CD2">
        <w:rPr>
          <w:rFonts w:ascii="Times New Roman" w:hAnsi="Times New Roman"/>
          <w:sz w:val="24"/>
          <w:szCs w:val="24"/>
        </w:rPr>
        <w:t xml:space="preserve">The rate of oil absorption is very high in foods with high protein content. </w:t>
      </w:r>
      <w:r>
        <w:rPr>
          <w:rFonts w:ascii="Times New Roman" w:hAnsi="Times New Roman"/>
          <w:sz w:val="24"/>
          <w:szCs w:val="24"/>
        </w:rPr>
        <w:t>Also, t</w:t>
      </w:r>
      <w:r w:rsidRPr="00F559E9">
        <w:rPr>
          <w:rFonts w:ascii="Times New Roman" w:hAnsi="Times New Roman"/>
          <w:sz w:val="24"/>
          <w:szCs w:val="24"/>
        </w:rPr>
        <w:t>he oil binding capacity of protein in food depend on the intrinsic factors such as protein conformation, amino acid composition, and surface polari</w:t>
      </w:r>
      <w:r w:rsidR="006354EB">
        <w:rPr>
          <w:rFonts w:ascii="Times New Roman" w:hAnsi="Times New Roman"/>
          <w:sz w:val="24"/>
          <w:szCs w:val="24"/>
        </w:rPr>
        <w:t>ty or hydrophobicity (Shandra</w:t>
      </w:r>
      <w:r>
        <w:rPr>
          <w:rFonts w:ascii="Times New Roman" w:hAnsi="Times New Roman"/>
          <w:sz w:val="24"/>
          <w:szCs w:val="24"/>
        </w:rPr>
        <w:t xml:space="preserve"> &amp; </w:t>
      </w:r>
      <w:r w:rsidR="006354EB">
        <w:rPr>
          <w:rFonts w:ascii="Times New Roman" w:hAnsi="Times New Roman"/>
          <w:sz w:val="24"/>
          <w:szCs w:val="24"/>
        </w:rPr>
        <w:t>Singh</w:t>
      </w:r>
      <w:r w:rsidRPr="00F559E9">
        <w:rPr>
          <w:rFonts w:ascii="Times New Roman" w:hAnsi="Times New Roman"/>
          <w:sz w:val="24"/>
          <w:szCs w:val="24"/>
        </w:rPr>
        <w:t>, 2013).</w:t>
      </w:r>
      <w:r>
        <w:rPr>
          <w:rFonts w:ascii="Times New Roman" w:hAnsi="Times New Roman"/>
          <w:sz w:val="24"/>
          <w:szCs w:val="24"/>
        </w:rPr>
        <w:t xml:space="preserve"> </w:t>
      </w:r>
      <w:r w:rsidRPr="00B63981">
        <w:rPr>
          <w:rFonts w:ascii="Times New Roman" w:hAnsi="Times New Roman"/>
          <w:sz w:val="24"/>
          <w:szCs w:val="24"/>
        </w:rPr>
        <w:t xml:space="preserve">When yams are cooked, the heat causes the proteins to denature. This results in the loss of their native conformation, followed by hydrolysis and </w:t>
      </w:r>
      <w:proofErr w:type="spellStart"/>
      <w:r w:rsidRPr="00B63981">
        <w:rPr>
          <w:rFonts w:ascii="Times New Roman" w:hAnsi="Times New Roman"/>
          <w:sz w:val="24"/>
          <w:szCs w:val="24"/>
        </w:rPr>
        <w:t>solubilisation</w:t>
      </w:r>
      <w:proofErr w:type="spellEnd"/>
      <w:r w:rsidRPr="00B63981">
        <w:rPr>
          <w:rFonts w:ascii="Times New Roman" w:hAnsi="Times New Roman"/>
          <w:sz w:val="24"/>
          <w:szCs w:val="24"/>
        </w:rPr>
        <w:t xml:space="preserve"> of peptide and amino acid residues in the cooking water, leading to a reduction in protein content. This in turn leads to a reduction in oil absorption capacity.</w:t>
      </w:r>
      <w:r>
        <w:rPr>
          <w:rFonts w:ascii="Times New Roman" w:hAnsi="Times New Roman"/>
          <w:sz w:val="24"/>
          <w:szCs w:val="24"/>
        </w:rPr>
        <w:t xml:space="preserve"> </w:t>
      </w:r>
      <w:r>
        <w:rPr>
          <w:rFonts w:ascii="Times New Roman" w:hAnsi="Times New Roman"/>
          <w:color w:val="0D0D0D" w:themeColor="text1" w:themeTint="F2"/>
          <w:sz w:val="24"/>
          <w:szCs w:val="24"/>
        </w:rPr>
        <w:t xml:space="preserve">Results found in both raw and boiled yam flours were lower than value (141.14.62%) reported by </w:t>
      </w:r>
      <w:r>
        <w:rPr>
          <w:rFonts w:ascii="Times New Roman" w:hAnsi="Times New Roman"/>
          <w:sz w:val="24"/>
          <w:szCs w:val="24"/>
        </w:rPr>
        <w:t xml:space="preserve">Hannington </w:t>
      </w:r>
      <w:r w:rsidRPr="00AD3382">
        <w:rPr>
          <w:rFonts w:ascii="Times New Roman" w:hAnsi="Times New Roman"/>
          <w:sz w:val="24"/>
          <w:szCs w:val="24"/>
        </w:rPr>
        <w:t>et al.</w:t>
      </w:r>
      <w:r>
        <w:rPr>
          <w:rFonts w:ascii="Times New Roman" w:hAnsi="Times New Roman"/>
          <w:sz w:val="24"/>
          <w:szCs w:val="24"/>
        </w:rPr>
        <w:t xml:space="preserve"> (2020) for wheat flour. </w:t>
      </w:r>
      <w:r w:rsidRPr="00437843">
        <w:rPr>
          <w:rFonts w:ascii="Times New Roman" w:hAnsi="Times New Roman"/>
          <w:sz w:val="24"/>
          <w:szCs w:val="24"/>
        </w:rPr>
        <w:t>Therefore, to make the most of the</w:t>
      </w:r>
      <w:r>
        <w:rPr>
          <w:rFonts w:ascii="Times New Roman" w:hAnsi="Times New Roman"/>
          <w:sz w:val="24"/>
          <w:szCs w:val="24"/>
        </w:rPr>
        <w:t xml:space="preserve"> properties of oils in food formulations</w:t>
      </w:r>
      <w:r w:rsidRPr="00437843">
        <w:rPr>
          <w:rFonts w:ascii="Times New Roman" w:hAnsi="Times New Roman"/>
          <w:sz w:val="24"/>
          <w:szCs w:val="24"/>
        </w:rPr>
        <w:t>, it w</w:t>
      </w:r>
      <w:r>
        <w:rPr>
          <w:rFonts w:ascii="Times New Roman" w:hAnsi="Times New Roman"/>
          <w:sz w:val="24"/>
          <w:szCs w:val="24"/>
        </w:rPr>
        <w:t>ould be wise to give preference to</w:t>
      </w:r>
      <w:r w:rsidRPr="00437843">
        <w:rPr>
          <w:rFonts w:ascii="Times New Roman" w:hAnsi="Times New Roman"/>
          <w:sz w:val="24"/>
          <w:szCs w:val="24"/>
        </w:rPr>
        <w:t xml:space="preserve"> raw yam flour.</w:t>
      </w:r>
    </w:p>
    <w:p w14:paraId="36CC69D1" w14:textId="77777777" w:rsidR="000B116A" w:rsidRDefault="000B116A" w:rsidP="000B116A">
      <w:pPr>
        <w:spacing w:line="360" w:lineRule="auto"/>
        <w:jc w:val="both"/>
        <w:rPr>
          <w:rFonts w:ascii="Times New Roman" w:hAnsi="Times New Roman"/>
          <w:sz w:val="24"/>
          <w:szCs w:val="24"/>
        </w:rPr>
      </w:pPr>
      <w:r>
        <w:rPr>
          <w:rFonts w:ascii="Times New Roman" w:hAnsi="Times New Roman"/>
          <w:sz w:val="24"/>
          <w:szCs w:val="24"/>
        </w:rPr>
        <w:t xml:space="preserve">The hydrophilic-lipophilic ratio (HLR) provides insight into the relative affinity of a material for water versus oil. In this study, all yam flours exhibited </w:t>
      </w:r>
      <w:r w:rsidRPr="00D73118">
        <w:rPr>
          <w:rFonts w:ascii="Times New Roman" w:hAnsi="Times New Roman"/>
          <w:sz w:val="24"/>
          <w:szCs w:val="24"/>
        </w:rPr>
        <w:t>HLR</w:t>
      </w:r>
      <w:r>
        <w:rPr>
          <w:rFonts w:ascii="Times New Roman" w:hAnsi="Times New Roman"/>
          <w:sz w:val="24"/>
          <w:szCs w:val="24"/>
        </w:rPr>
        <w:t xml:space="preserve"> values greater</w:t>
      </w:r>
      <w:r w:rsidRPr="00D73118">
        <w:rPr>
          <w:rFonts w:ascii="Times New Roman" w:hAnsi="Times New Roman"/>
          <w:sz w:val="24"/>
          <w:szCs w:val="24"/>
        </w:rPr>
        <w:t xml:space="preserve"> than 2, </w:t>
      </w:r>
      <w:r>
        <w:rPr>
          <w:rFonts w:ascii="Times New Roman" w:hAnsi="Times New Roman"/>
          <w:sz w:val="24"/>
          <w:szCs w:val="24"/>
        </w:rPr>
        <w:t xml:space="preserve">indicating a stronger affinity for water. Notably, the </w:t>
      </w:r>
      <w:r w:rsidRPr="00D73118">
        <w:rPr>
          <w:rFonts w:ascii="Times New Roman" w:hAnsi="Times New Roman"/>
          <w:sz w:val="24"/>
          <w:szCs w:val="24"/>
        </w:rPr>
        <w:t>highe</w:t>
      </w:r>
      <w:r>
        <w:rPr>
          <w:rFonts w:ascii="Times New Roman" w:hAnsi="Times New Roman"/>
          <w:sz w:val="24"/>
          <w:szCs w:val="24"/>
        </w:rPr>
        <w:t>st HLR</w:t>
      </w:r>
      <w:r w:rsidRPr="00D73118">
        <w:rPr>
          <w:rFonts w:ascii="Times New Roman" w:hAnsi="Times New Roman"/>
          <w:sz w:val="24"/>
          <w:szCs w:val="24"/>
        </w:rPr>
        <w:t xml:space="preserve"> value</w:t>
      </w:r>
      <w:r>
        <w:rPr>
          <w:rFonts w:ascii="Times New Roman" w:hAnsi="Times New Roman"/>
          <w:sz w:val="24"/>
          <w:szCs w:val="24"/>
        </w:rPr>
        <w:t>s were observed in boiled flours of</w:t>
      </w:r>
      <w:r w:rsidRPr="00D73118">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b</w:t>
      </w:r>
      <w:r w:rsidRPr="00D73118">
        <w:rPr>
          <w:rFonts w:ascii="Times New Roman" w:hAnsi="Times New Roman"/>
          <w:sz w:val="24"/>
          <w:szCs w:val="24"/>
        </w:rPr>
        <w:t>ètè-Bètè</w:t>
      </w:r>
      <w:proofErr w:type="spellEnd"/>
      <w:r>
        <w:rPr>
          <w:rFonts w:ascii="Times New Roman" w:hAnsi="Times New Roman"/>
          <w:sz w:val="24"/>
          <w:szCs w:val="24"/>
        </w:rPr>
        <w:t>’’</w:t>
      </w:r>
      <w:r w:rsidRPr="00D73118">
        <w:rPr>
          <w:rFonts w:ascii="Times New Roman" w:hAnsi="Times New Roman"/>
          <w:sz w:val="24"/>
          <w:szCs w:val="24"/>
        </w:rPr>
        <w:t xml:space="preserve"> (4.64 ± 1.26) and </w:t>
      </w:r>
      <w:r>
        <w:rPr>
          <w:rFonts w:ascii="Times New Roman" w:hAnsi="Times New Roman"/>
          <w:sz w:val="24"/>
          <w:szCs w:val="24"/>
        </w:rPr>
        <w:t>‘‘</w:t>
      </w:r>
      <w:proofErr w:type="spellStart"/>
      <w:r>
        <w:rPr>
          <w:rFonts w:ascii="Times New Roman" w:hAnsi="Times New Roman"/>
          <w:sz w:val="24"/>
          <w:szCs w:val="24"/>
        </w:rPr>
        <w:t>k</w:t>
      </w:r>
      <w:r w:rsidRPr="00D73118">
        <w:rPr>
          <w:rFonts w:ascii="Times New Roman" w:hAnsi="Times New Roman"/>
          <w:sz w:val="24"/>
          <w:szCs w:val="24"/>
        </w:rPr>
        <w:t>ponan</w:t>
      </w:r>
      <w:proofErr w:type="spellEnd"/>
      <w:r>
        <w:rPr>
          <w:rFonts w:ascii="Times New Roman" w:hAnsi="Times New Roman"/>
          <w:sz w:val="24"/>
          <w:szCs w:val="24"/>
        </w:rPr>
        <w:t>’’</w:t>
      </w:r>
      <w:r w:rsidRPr="00D73118">
        <w:rPr>
          <w:rFonts w:ascii="Times New Roman" w:hAnsi="Times New Roman"/>
          <w:sz w:val="24"/>
          <w:szCs w:val="24"/>
        </w:rPr>
        <w:t xml:space="preserve"> (4.07 ± 1.28).</w:t>
      </w:r>
      <w:r>
        <w:rPr>
          <w:rFonts w:ascii="Times New Roman" w:hAnsi="Times New Roman"/>
          <w:sz w:val="24"/>
          <w:szCs w:val="24"/>
        </w:rPr>
        <w:t xml:space="preserve"> </w:t>
      </w:r>
      <w:r w:rsidRPr="00D73118">
        <w:rPr>
          <w:rFonts w:ascii="Times New Roman" w:hAnsi="Times New Roman"/>
          <w:sz w:val="24"/>
          <w:szCs w:val="24"/>
        </w:rPr>
        <w:lastRenderedPageBreak/>
        <w:t xml:space="preserve">These results </w:t>
      </w:r>
      <w:r>
        <w:rPr>
          <w:rFonts w:ascii="Times New Roman" w:hAnsi="Times New Roman"/>
          <w:sz w:val="24"/>
          <w:szCs w:val="24"/>
        </w:rPr>
        <w:t>suggest</w:t>
      </w:r>
      <w:r w:rsidRPr="00D73118">
        <w:rPr>
          <w:rFonts w:ascii="Times New Roman" w:hAnsi="Times New Roman"/>
          <w:sz w:val="24"/>
          <w:szCs w:val="24"/>
        </w:rPr>
        <w:t xml:space="preserve"> that the </w:t>
      </w:r>
      <w:r>
        <w:rPr>
          <w:rFonts w:ascii="Times New Roman" w:hAnsi="Times New Roman"/>
          <w:sz w:val="24"/>
          <w:szCs w:val="24"/>
        </w:rPr>
        <w:t xml:space="preserve">functional properties of the </w:t>
      </w:r>
      <w:r w:rsidRPr="00D73118">
        <w:rPr>
          <w:rFonts w:ascii="Times New Roman" w:hAnsi="Times New Roman"/>
          <w:sz w:val="24"/>
          <w:szCs w:val="24"/>
        </w:rPr>
        <w:t xml:space="preserve">flours </w:t>
      </w:r>
      <w:r>
        <w:rPr>
          <w:rFonts w:ascii="Times New Roman" w:hAnsi="Times New Roman"/>
          <w:sz w:val="24"/>
          <w:szCs w:val="24"/>
        </w:rPr>
        <w:t>are predominantly hydrophilic, making them potentially more suitable for incorporation into aqueous food systems</w:t>
      </w:r>
      <w:r w:rsidRPr="00D73118">
        <w:rPr>
          <w:rFonts w:ascii="Times New Roman" w:hAnsi="Times New Roman"/>
          <w:sz w:val="24"/>
          <w:szCs w:val="24"/>
        </w:rPr>
        <w:t>.</w:t>
      </w:r>
      <w:r>
        <w:rPr>
          <w:rFonts w:ascii="Times New Roman" w:hAnsi="Times New Roman"/>
          <w:sz w:val="24"/>
          <w:szCs w:val="24"/>
        </w:rPr>
        <w:t xml:space="preserve"> The HLR values reported here are significantly higher than those found in cassava flours, which ranged from 0.85 </w:t>
      </w:r>
      <w:r w:rsidRPr="00D73118">
        <w:rPr>
          <w:rFonts w:ascii="Times New Roman" w:hAnsi="Times New Roman"/>
          <w:sz w:val="24"/>
          <w:szCs w:val="24"/>
        </w:rPr>
        <w:t>±</w:t>
      </w:r>
      <w:r>
        <w:rPr>
          <w:rFonts w:ascii="Times New Roman" w:hAnsi="Times New Roman"/>
          <w:sz w:val="24"/>
          <w:szCs w:val="24"/>
        </w:rPr>
        <w:t xml:space="preserve"> 0.05 to 0.97 </w:t>
      </w:r>
      <w:r w:rsidRPr="00D73118">
        <w:rPr>
          <w:rFonts w:ascii="Times New Roman" w:hAnsi="Times New Roman"/>
          <w:sz w:val="24"/>
          <w:szCs w:val="24"/>
        </w:rPr>
        <w:t>±</w:t>
      </w:r>
      <w:r>
        <w:rPr>
          <w:rFonts w:ascii="Times New Roman" w:hAnsi="Times New Roman"/>
          <w:sz w:val="24"/>
          <w:szCs w:val="24"/>
        </w:rPr>
        <w:t xml:space="preserve"> 0.2 across seven cassava varieties, as reported by Kacou </w:t>
      </w:r>
      <w:r w:rsidRPr="00AD3382">
        <w:rPr>
          <w:rFonts w:ascii="Times New Roman" w:hAnsi="Times New Roman"/>
          <w:sz w:val="24"/>
          <w:szCs w:val="24"/>
        </w:rPr>
        <w:t>et al</w:t>
      </w:r>
      <w:r w:rsidRPr="00A46A6E">
        <w:rPr>
          <w:rFonts w:ascii="Times New Roman" w:hAnsi="Times New Roman"/>
          <w:i/>
          <w:sz w:val="24"/>
          <w:szCs w:val="24"/>
        </w:rPr>
        <w:t>.</w:t>
      </w:r>
      <w:r>
        <w:rPr>
          <w:rFonts w:ascii="Times New Roman" w:hAnsi="Times New Roman"/>
          <w:sz w:val="24"/>
          <w:szCs w:val="24"/>
        </w:rPr>
        <w:t xml:space="preserve"> (2018). This marked difference highlights the comparatively stronger water affinity of yam flours, particularly in their boiled forms.</w:t>
      </w:r>
    </w:p>
    <w:p w14:paraId="5B043DCE" w14:textId="77777777" w:rsidR="000B116A" w:rsidRDefault="000B116A" w:rsidP="000B116A">
      <w:pPr>
        <w:spacing w:line="360" w:lineRule="auto"/>
        <w:jc w:val="both"/>
        <w:rPr>
          <w:rFonts w:ascii="Times New Roman" w:hAnsi="Times New Roman"/>
          <w:sz w:val="24"/>
          <w:szCs w:val="24"/>
        </w:rPr>
      </w:pPr>
      <w:r w:rsidRPr="005D008B">
        <w:rPr>
          <w:rFonts w:ascii="Times New Roman" w:hAnsi="Times New Roman"/>
          <w:i/>
          <w:sz w:val="24"/>
          <w:szCs w:val="24"/>
        </w:rPr>
        <w:t>In vitro</w:t>
      </w:r>
      <w:r w:rsidRPr="005D008B">
        <w:rPr>
          <w:rFonts w:ascii="Times New Roman" w:hAnsi="Times New Roman"/>
          <w:sz w:val="24"/>
          <w:szCs w:val="24"/>
        </w:rPr>
        <w:t xml:space="preserve"> digestibility</w:t>
      </w:r>
      <w:r>
        <w:rPr>
          <w:rFonts w:ascii="Times New Roman" w:hAnsi="Times New Roman"/>
          <w:sz w:val="24"/>
          <w:szCs w:val="24"/>
        </w:rPr>
        <w:t xml:space="preserve"> refers to the extent to which food components are enzymatically broken down under simulated gastrointestinal conditions, without the use of live animals (Favier, </w:t>
      </w:r>
      <w:r w:rsidRPr="005D008B">
        <w:rPr>
          <w:rFonts w:ascii="Times New Roman" w:hAnsi="Times New Roman"/>
          <w:sz w:val="24"/>
          <w:szCs w:val="24"/>
        </w:rPr>
        <w:t xml:space="preserve">1969). </w:t>
      </w:r>
      <w:r w:rsidRPr="002A0712">
        <w:rPr>
          <w:rFonts w:ascii="Times New Roman" w:hAnsi="Times New Roman"/>
          <w:sz w:val="24"/>
          <w:szCs w:val="24"/>
        </w:rPr>
        <w:t xml:space="preserve">It </w:t>
      </w:r>
      <w:r>
        <w:rPr>
          <w:rFonts w:ascii="Times New Roman" w:hAnsi="Times New Roman"/>
          <w:sz w:val="24"/>
          <w:szCs w:val="24"/>
        </w:rPr>
        <w:t xml:space="preserve">serves as an indicator of the </w:t>
      </w:r>
      <w:r w:rsidRPr="002A0712">
        <w:rPr>
          <w:rFonts w:ascii="Times New Roman" w:hAnsi="Times New Roman"/>
          <w:sz w:val="24"/>
          <w:szCs w:val="24"/>
        </w:rPr>
        <w:t xml:space="preserve">rate </w:t>
      </w:r>
      <w:r>
        <w:rPr>
          <w:rFonts w:ascii="Times New Roman" w:hAnsi="Times New Roman"/>
          <w:sz w:val="24"/>
          <w:szCs w:val="24"/>
        </w:rPr>
        <w:t>and extent of enzymatic hydrolysis, providing insights into the nutritional quality and physiological behavior of food products.</w:t>
      </w:r>
      <w:r w:rsidRPr="002A0712">
        <w:rPr>
          <w:rFonts w:ascii="Times New Roman" w:hAnsi="Times New Roman"/>
          <w:sz w:val="24"/>
          <w:szCs w:val="24"/>
        </w:rPr>
        <w:t xml:space="preserve"> </w:t>
      </w:r>
    </w:p>
    <w:p w14:paraId="4CC40198" w14:textId="77777777" w:rsidR="00790ADA" w:rsidRPr="00347DFC" w:rsidRDefault="000B116A" w:rsidP="00347DFC">
      <w:pPr>
        <w:spacing w:line="360" w:lineRule="auto"/>
        <w:jc w:val="both"/>
        <w:rPr>
          <w:rFonts w:ascii="Times New Roman" w:hAnsi="Times New Roman"/>
          <w:sz w:val="24"/>
          <w:szCs w:val="24"/>
        </w:rPr>
      </w:pPr>
      <w:r w:rsidRPr="002A0712">
        <w:rPr>
          <w:rFonts w:ascii="Times New Roman" w:hAnsi="Times New Roman"/>
          <w:sz w:val="24"/>
          <w:szCs w:val="24"/>
        </w:rPr>
        <w:t>In this stu</w:t>
      </w:r>
      <w:r>
        <w:rPr>
          <w:rFonts w:ascii="Times New Roman" w:hAnsi="Times New Roman"/>
          <w:sz w:val="24"/>
          <w:szCs w:val="24"/>
        </w:rPr>
        <w:t xml:space="preserve">dy, starch hydrolysis rates were significantly </w:t>
      </w:r>
      <w:r w:rsidRPr="00B94482">
        <w:rPr>
          <w:rFonts w:ascii="Times New Roman" w:hAnsi="Times New Roman"/>
          <w:sz w:val="24"/>
          <w:szCs w:val="24"/>
        </w:rPr>
        <w:t>lower</w:t>
      </w:r>
      <w:r>
        <w:rPr>
          <w:rFonts w:ascii="Times New Roman" w:hAnsi="Times New Roman"/>
          <w:sz w:val="24"/>
          <w:szCs w:val="24"/>
        </w:rPr>
        <w:t xml:space="preserve"> in boiled yam flours compared to</w:t>
      </w:r>
      <w:r w:rsidRPr="00B94482">
        <w:rPr>
          <w:rFonts w:ascii="Times New Roman" w:hAnsi="Times New Roman"/>
          <w:sz w:val="24"/>
          <w:szCs w:val="24"/>
        </w:rPr>
        <w:t xml:space="preserve"> raw yam flour</w:t>
      </w:r>
      <w:r>
        <w:rPr>
          <w:rFonts w:ascii="Times New Roman" w:hAnsi="Times New Roman"/>
          <w:sz w:val="24"/>
          <w:szCs w:val="24"/>
        </w:rPr>
        <w:t>s,</w:t>
      </w:r>
      <w:r w:rsidRPr="002A0712">
        <w:rPr>
          <w:rFonts w:ascii="Times New Roman" w:hAnsi="Times New Roman"/>
          <w:sz w:val="24"/>
          <w:szCs w:val="24"/>
        </w:rPr>
        <w:t xml:space="preserve"> suggest</w:t>
      </w:r>
      <w:r>
        <w:rPr>
          <w:rFonts w:ascii="Times New Roman" w:hAnsi="Times New Roman"/>
          <w:sz w:val="24"/>
          <w:szCs w:val="24"/>
        </w:rPr>
        <w:t>ing a reduced sensitivity of</w:t>
      </w:r>
      <w:r w:rsidRPr="002A0712">
        <w:rPr>
          <w:rFonts w:ascii="Times New Roman" w:hAnsi="Times New Roman"/>
          <w:sz w:val="24"/>
          <w:szCs w:val="24"/>
        </w:rPr>
        <w:t xml:space="preserve"> boiled </w:t>
      </w:r>
      <w:r>
        <w:rPr>
          <w:rFonts w:ascii="Times New Roman" w:hAnsi="Times New Roman"/>
          <w:sz w:val="24"/>
          <w:szCs w:val="24"/>
        </w:rPr>
        <w:t>samples</w:t>
      </w:r>
      <w:r w:rsidRPr="002A0712">
        <w:rPr>
          <w:rFonts w:ascii="Times New Roman" w:hAnsi="Times New Roman"/>
          <w:sz w:val="24"/>
          <w:szCs w:val="24"/>
        </w:rPr>
        <w:t xml:space="preserve"> to alpha-amylase from the digestive juice of the </w:t>
      </w:r>
      <w:proofErr w:type="spellStart"/>
      <w:r w:rsidRPr="000B116A">
        <w:rPr>
          <w:rFonts w:ascii="Times New Roman" w:hAnsi="Times New Roman"/>
          <w:i/>
          <w:sz w:val="24"/>
          <w:szCs w:val="24"/>
        </w:rPr>
        <w:t>Achatina</w:t>
      </w:r>
      <w:proofErr w:type="spellEnd"/>
      <w:r w:rsidRPr="000B116A">
        <w:rPr>
          <w:rFonts w:ascii="Times New Roman" w:hAnsi="Times New Roman"/>
          <w:i/>
          <w:sz w:val="24"/>
          <w:szCs w:val="24"/>
        </w:rPr>
        <w:t xml:space="preserve"> </w:t>
      </w:r>
      <w:proofErr w:type="spellStart"/>
      <w:r w:rsidRPr="000B116A">
        <w:rPr>
          <w:rFonts w:ascii="Times New Roman" w:hAnsi="Times New Roman"/>
          <w:i/>
          <w:sz w:val="24"/>
          <w:szCs w:val="24"/>
        </w:rPr>
        <w:t>achatina</w:t>
      </w:r>
      <w:proofErr w:type="spellEnd"/>
      <w:r w:rsidRPr="002A0712">
        <w:rPr>
          <w:rFonts w:ascii="Times New Roman" w:hAnsi="Times New Roman"/>
          <w:sz w:val="24"/>
          <w:szCs w:val="24"/>
        </w:rPr>
        <w:t xml:space="preserve">. This </w:t>
      </w:r>
      <w:r>
        <w:rPr>
          <w:rFonts w:ascii="Times New Roman" w:hAnsi="Times New Roman"/>
          <w:sz w:val="24"/>
          <w:szCs w:val="24"/>
        </w:rPr>
        <w:t xml:space="preserve">decreased digestibility may be </w:t>
      </w:r>
      <w:r w:rsidRPr="002A0712">
        <w:rPr>
          <w:rFonts w:ascii="Times New Roman" w:hAnsi="Times New Roman"/>
          <w:sz w:val="24"/>
          <w:szCs w:val="24"/>
        </w:rPr>
        <w:t xml:space="preserve">attributed to </w:t>
      </w:r>
      <w:r>
        <w:rPr>
          <w:rFonts w:ascii="Times New Roman" w:hAnsi="Times New Roman"/>
          <w:sz w:val="24"/>
          <w:szCs w:val="24"/>
        </w:rPr>
        <w:t xml:space="preserve">starch </w:t>
      </w:r>
      <w:r w:rsidRPr="002A0712">
        <w:rPr>
          <w:rFonts w:ascii="Times New Roman" w:hAnsi="Times New Roman"/>
          <w:sz w:val="24"/>
          <w:szCs w:val="24"/>
        </w:rPr>
        <w:t xml:space="preserve">retrogradation and </w:t>
      </w:r>
      <w:r>
        <w:rPr>
          <w:rFonts w:ascii="Times New Roman" w:hAnsi="Times New Roman"/>
          <w:sz w:val="24"/>
          <w:szCs w:val="24"/>
        </w:rPr>
        <w:t xml:space="preserve">structural </w:t>
      </w:r>
      <w:r w:rsidRPr="002A0712">
        <w:rPr>
          <w:rFonts w:ascii="Times New Roman" w:hAnsi="Times New Roman"/>
          <w:sz w:val="24"/>
          <w:szCs w:val="24"/>
        </w:rPr>
        <w:t>hardening of yam cell structures</w:t>
      </w:r>
      <w:r>
        <w:rPr>
          <w:rFonts w:ascii="Times New Roman" w:hAnsi="Times New Roman"/>
          <w:sz w:val="24"/>
          <w:szCs w:val="24"/>
        </w:rPr>
        <w:t xml:space="preserve"> during the cooking process, which impedes enzymatic access to starch granules</w:t>
      </w:r>
      <w:r w:rsidRPr="002A0712">
        <w:rPr>
          <w:rFonts w:ascii="Times New Roman" w:hAnsi="Times New Roman"/>
          <w:sz w:val="24"/>
          <w:szCs w:val="24"/>
        </w:rPr>
        <w:t xml:space="preserve">. </w:t>
      </w:r>
      <w:r w:rsidRPr="005D008B">
        <w:rPr>
          <w:rFonts w:ascii="Times New Roman" w:hAnsi="Times New Roman"/>
          <w:sz w:val="24"/>
          <w:szCs w:val="24"/>
        </w:rPr>
        <w:t xml:space="preserve">These results are </w:t>
      </w:r>
      <w:r>
        <w:rPr>
          <w:rFonts w:ascii="Times New Roman" w:hAnsi="Times New Roman"/>
          <w:sz w:val="24"/>
          <w:szCs w:val="24"/>
        </w:rPr>
        <w:t>consistent with those of</w:t>
      </w:r>
      <w:r w:rsidRPr="005D008B">
        <w:rPr>
          <w:rFonts w:ascii="Times New Roman" w:hAnsi="Times New Roman"/>
          <w:sz w:val="24"/>
          <w:szCs w:val="24"/>
        </w:rPr>
        <w:t xml:space="preserve"> Favier (1969)</w:t>
      </w:r>
      <w:r>
        <w:rPr>
          <w:rFonts w:ascii="Times New Roman" w:hAnsi="Times New Roman"/>
          <w:sz w:val="24"/>
          <w:szCs w:val="24"/>
        </w:rPr>
        <w:t>,</w:t>
      </w:r>
      <w:r w:rsidRPr="005D008B">
        <w:rPr>
          <w:rFonts w:ascii="Times New Roman" w:hAnsi="Times New Roman"/>
          <w:sz w:val="24"/>
          <w:szCs w:val="24"/>
        </w:rPr>
        <w:t xml:space="preserve"> </w:t>
      </w:r>
      <w:r>
        <w:rPr>
          <w:rFonts w:ascii="Times New Roman" w:hAnsi="Times New Roman"/>
          <w:sz w:val="24"/>
          <w:szCs w:val="24"/>
        </w:rPr>
        <w:t>who reported a reduced digestibility of cassava flour following thermal processing. Among the boiled samples, “</w:t>
      </w:r>
      <w:proofErr w:type="spellStart"/>
      <w:r>
        <w:rPr>
          <w:rFonts w:ascii="Times New Roman" w:hAnsi="Times New Roman"/>
          <w:sz w:val="24"/>
          <w:szCs w:val="24"/>
        </w:rPr>
        <w:t>k</w:t>
      </w:r>
      <w:r w:rsidRPr="0095190F">
        <w:rPr>
          <w:rFonts w:ascii="Times New Roman" w:hAnsi="Times New Roman"/>
          <w:sz w:val="24"/>
          <w:szCs w:val="24"/>
        </w:rPr>
        <w:t>ponan</w:t>
      </w:r>
      <w:proofErr w:type="spellEnd"/>
      <w:r>
        <w:rPr>
          <w:rFonts w:ascii="Times New Roman" w:hAnsi="Times New Roman"/>
          <w:sz w:val="24"/>
          <w:szCs w:val="24"/>
        </w:rPr>
        <w:t>”</w:t>
      </w:r>
      <w:r w:rsidRPr="0095190F">
        <w:rPr>
          <w:rFonts w:ascii="Times New Roman" w:hAnsi="Times New Roman"/>
          <w:sz w:val="24"/>
          <w:szCs w:val="24"/>
        </w:rPr>
        <w:t xml:space="preserve"> flour </w:t>
      </w:r>
      <w:r>
        <w:rPr>
          <w:rFonts w:ascii="Times New Roman" w:hAnsi="Times New Roman"/>
          <w:sz w:val="24"/>
          <w:szCs w:val="24"/>
        </w:rPr>
        <w:t>exhibited</w:t>
      </w:r>
      <w:r w:rsidRPr="0095190F">
        <w:rPr>
          <w:rFonts w:ascii="Times New Roman" w:hAnsi="Times New Roman"/>
          <w:sz w:val="24"/>
          <w:szCs w:val="24"/>
        </w:rPr>
        <w:t xml:space="preserve"> the highest reduction</w:t>
      </w:r>
      <w:r w:rsidRPr="0095190F">
        <w:rPr>
          <w:rFonts w:ascii="Times New Roman" w:hAnsi="Times New Roman"/>
          <w:i/>
          <w:sz w:val="24"/>
          <w:szCs w:val="24"/>
        </w:rPr>
        <w:t xml:space="preserve"> in vitro</w:t>
      </w:r>
      <w:r w:rsidRPr="0095190F">
        <w:rPr>
          <w:rFonts w:ascii="Times New Roman" w:hAnsi="Times New Roman"/>
          <w:sz w:val="24"/>
          <w:szCs w:val="24"/>
        </w:rPr>
        <w:t xml:space="preserve"> digestibility with an average value of 55.06%, followed by </w:t>
      </w:r>
      <w:r>
        <w:rPr>
          <w:rFonts w:ascii="Times New Roman" w:hAnsi="Times New Roman"/>
          <w:sz w:val="24"/>
          <w:szCs w:val="24"/>
        </w:rPr>
        <w:t>“</w:t>
      </w:r>
      <w:proofErr w:type="spellStart"/>
      <w:r>
        <w:rPr>
          <w:rFonts w:ascii="Times New Roman" w:hAnsi="Times New Roman"/>
          <w:sz w:val="24"/>
          <w:szCs w:val="24"/>
        </w:rPr>
        <w:t>b</w:t>
      </w:r>
      <w:r w:rsidRPr="0095190F">
        <w:rPr>
          <w:rFonts w:ascii="Times New Roman" w:hAnsi="Times New Roman"/>
          <w:sz w:val="24"/>
          <w:szCs w:val="24"/>
        </w:rPr>
        <w:t>ètè-bètè</w:t>
      </w:r>
      <w:proofErr w:type="spellEnd"/>
      <w:r>
        <w:rPr>
          <w:rFonts w:ascii="Times New Roman" w:hAnsi="Times New Roman"/>
          <w:sz w:val="24"/>
          <w:szCs w:val="24"/>
        </w:rPr>
        <w:t xml:space="preserve">” </w:t>
      </w:r>
      <w:r w:rsidRPr="0095190F">
        <w:rPr>
          <w:rFonts w:ascii="Times New Roman" w:hAnsi="Times New Roman"/>
          <w:sz w:val="24"/>
          <w:szCs w:val="24"/>
        </w:rPr>
        <w:t xml:space="preserve">(31.56%) and </w:t>
      </w:r>
      <w:r>
        <w:rPr>
          <w:rFonts w:ascii="Times New Roman" w:hAnsi="Times New Roman"/>
          <w:sz w:val="24"/>
          <w:szCs w:val="24"/>
        </w:rPr>
        <w:t>“</w:t>
      </w:r>
      <w:proofErr w:type="spellStart"/>
      <w:r>
        <w:rPr>
          <w:rFonts w:ascii="Times New Roman" w:hAnsi="Times New Roman"/>
          <w:sz w:val="24"/>
          <w:szCs w:val="24"/>
        </w:rPr>
        <w:t>k</w:t>
      </w:r>
      <w:r w:rsidRPr="0095190F">
        <w:rPr>
          <w:rFonts w:ascii="Times New Roman" w:hAnsi="Times New Roman"/>
          <w:sz w:val="24"/>
          <w:szCs w:val="24"/>
        </w:rPr>
        <w:t>renglè</w:t>
      </w:r>
      <w:proofErr w:type="spellEnd"/>
      <w:r>
        <w:rPr>
          <w:rFonts w:ascii="Times New Roman" w:hAnsi="Times New Roman"/>
          <w:sz w:val="24"/>
          <w:szCs w:val="24"/>
        </w:rPr>
        <w:t>”</w:t>
      </w:r>
      <w:r w:rsidRPr="0095190F">
        <w:rPr>
          <w:rFonts w:ascii="Times New Roman" w:hAnsi="Times New Roman"/>
          <w:sz w:val="24"/>
          <w:szCs w:val="24"/>
        </w:rPr>
        <w:t xml:space="preserve"> (13.94%).</w:t>
      </w:r>
      <w:r>
        <w:rPr>
          <w:rFonts w:ascii="Times New Roman" w:hAnsi="Times New Roman"/>
          <w:sz w:val="24"/>
          <w:szCs w:val="24"/>
        </w:rPr>
        <w:t xml:space="preserve"> The </w:t>
      </w:r>
      <w:r w:rsidRPr="00B670CC">
        <w:rPr>
          <w:rFonts w:ascii="Times New Roman" w:hAnsi="Times New Roman"/>
          <w:sz w:val="24"/>
          <w:szCs w:val="24"/>
        </w:rPr>
        <w:t>slow</w:t>
      </w:r>
      <w:r>
        <w:rPr>
          <w:rFonts w:ascii="Times New Roman" w:hAnsi="Times New Roman"/>
          <w:sz w:val="24"/>
          <w:szCs w:val="24"/>
        </w:rPr>
        <w:t>er</w:t>
      </w:r>
      <w:r w:rsidRPr="00B670CC">
        <w:rPr>
          <w:rFonts w:ascii="Times New Roman" w:hAnsi="Times New Roman"/>
          <w:sz w:val="24"/>
          <w:szCs w:val="24"/>
        </w:rPr>
        <w:t xml:space="preserve"> d</w:t>
      </w:r>
      <w:r>
        <w:rPr>
          <w:rFonts w:ascii="Times New Roman" w:hAnsi="Times New Roman"/>
          <w:sz w:val="24"/>
          <w:szCs w:val="24"/>
        </w:rPr>
        <w:t>igestion rate of boiled “</w:t>
      </w:r>
      <w:proofErr w:type="spellStart"/>
      <w:r>
        <w:rPr>
          <w:rFonts w:ascii="Times New Roman" w:hAnsi="Times New Roman"/>
          <w:sz w:val="24"/>
          <w:szCs w:val="24"/>
        </w:rPr>
        <w:t>kponan</w:t>
      </w:r>
      <w:proofErr w:type="spellEnd"/>
      <w:r>
        <w:rPr>
          <w:rFonts w:ascii="Times New Roman" w:hAnsi="Times New Roman"/>
          <w:sz w:val="24"/>
          <w:szCs w:val="24"/>
        </w:rPr>
        <w:t>” and “</w:t>
      </w:r>
      <w:proofErr w:type="spellStart"/>
      <w:r>
        <w:rPr>
          <w:rFonts w:ascii="Times New Roman" w:hAnsi="Times New Roman"/>
          <w:sz w:val="24"/>
          <w:szCs w:val="24"/>
        </w:rPr>
        <w:t>bètè-bètè</w:t>
      </w:r>
      <w:proofErr w:type="spellEnd"/>
      <w:r>
        <w:rPr>
          <w:rFonts w:ascii="Times New Roman" w:hAnsi="Times New Roman"/>
          <w:sz w:val="24"/>
          <w:szCs w:val="24"/>
        </w:rPr>
        <w:t>”</w:t>
      </w:r>
      <w:r w:rsidRPr="00B670CC">
        <w:rPr>
          <w:rFonts w:ascii="Times New Roman" w:hAnsi="Times New Roman"/>
          <w:sz w:val="24"/>
          <w:szCs w:val="24"/>
        </w:rPr>
        <w:t xml:space="preserve"> </w:t>
      </w:r>
      <w:r>
        <w:rPr>
          <w:rFonts w:ascii="Times New Roman" w:hAnsi="Times New Roman"/>
          <w:sz w:val="24"/>
          <w:szCs w:val="24"/>
        </w:rPr>
        <w:t>starches may offer nutritional benefits for individuals</w:t>
      </w:r>
      <w:r w:rsidRPr="00B670CC">
        <w:rPr>
          <w:rFonts w:ascii="Times New Roman" w:hAnsi="Times New Roman"/>
          <w:sz w:val="24"/>
          <w:szCs w:val="24"/>
        </w:rPr>
        <w:t xml:space="preserve"> with type I diabetes</w:t>
      </w:r>
      <w:r>
        <w:rPr>
          <w:rFonts w:ascii="Times New Roman" w:hAnsi="Times New Roman"/>
          <w:sz w:val="24"/>
          <w:szCs w:val="24"/>
        </w:rPr>
        <w:t>, due to their potential to induce lower postprandial glycemic responses. Conversely</w:t>
      </w:r>
      <w:r w:rsidRPr="00152BE6">
        <w:rPr>
          <w:rFonts w:ascii="Times New Roman" w:hAnsi="Times New Roman"/>
          <w:sz w:val="24"/>
          <w:szCs w:val="24"/>
        </w:rPr>
        <w:t>,</w:t>
      </w:r>
      <w:r>
        <w:rPr>
          <w:rFonts w:ascii="Times New Roman" w:hAnsi="Times New Roman"/>
          <w:sz w:val="24"/>
          <w:szCs w:val="24"/>
        </w:rPr>
        <w:t xml:space="preserve"> the higher carbohydrate availability and digestibility of</w:t>
      </w:r>
      <w:r w:rsidRPr="00152BE6">
        <w:rPr>
          <w:rFonts w:ascii="Times New Roman" w:hAnsi="Times New Roman"/>
          <w:sz w:val="24"/>
          <w:szCs w:val="24"/>
        </w:rPr>
        <w:t xml:space="preserve"> raw yam flour</w:t>
      </w:r>
      <w:r>
        <w:rPr>
          <w:rFonts w:ascii="Times New Roman" w:hAnsi="Times New Roman"/>
          <w:sz w:val="24"/>
          <w:szCs w:val="24"/>
        </w:rPr>
        <w:t>s</w:t>
      </w:r>
      <w:r w:rsidRPr="00152BE6">
        <w:rPr>
          <w:rFonts w:ascii="Times New Roman" w:hAnsi="Times New Roman"/>
          <w:sz w:val="24"/>
          <w:szCs w:val="24"/>
        </w:rPr>
        <w:t xml:space="preserve"> </w:t>
      </w:r>
      <w:r>
        <w:rPr>
          <w:rFonts w:ascii="Times New Roman" w:hAnsi="Times New Roman"/>
          <w:sz w:val="24"/>
          <w:szCs w:val="24"/>
        </w:rPr>
        <w:t>make them suitable for use</w:t>
      </w:r>
      <w:r w:rsidRPr="00152BE6">
        <w:rPr>
          <w:rFonts w:ascii="Times New Roman" w:hAnsi="Times New Roman"/>
          <w:sz w:val="24"/>
          <w:szCs w:val="24"/>
        </w:rPr>
        <w:t xml:space="preserve"> in infant</w:t>
      </w:r>
      <w:r>
        <w:rPr>
          <w:rFonts w:ascii="Times New Roman" w:hAnsi="Times New Roman"/>
          <w:sz w:val="24"/>
          <w:szCs w:val="24"/>
        </w:rPr>
        <w:t xml:space="preserve"> foods</w:t>
      </w:r>
      <w:r w:rsidRPr="00152BE6">
        <w:rPr>
          <w:rFonts w:ascii="Times New Roman" w:hAnsi="Times New Roman"/>
          <w:sz w:val="24"/>
          <w:szCs w:val="24"/>
        </w:rPr>
        <w:t xml:space="preserve"> formula</w:t>
      </w:r>
      <w:r>
        <w:rPr>
          <w:rFonts w:ascii="Times New Roman" w:hAnsi="Times New Roman"/>
          <w:sz w:val="24"/>
          <w:szCs w:val="24"/>
        </w:rPr>
        <w:t>tions</w:t>
      </w:r>
      <w:r w:rsidRPr="00152BE6">
        <w:rPr>
          <w:rFonts w:ascii="Times New Roman" w:hAnsi="Times New Roman"/>
          <w:sz w:val="24"/>
          <w:szCs w:val="24"/>
        </w:rPr>
        <w:t xml:space="preserve"> </w:t>
      </w:r>
      <w:r>
        <w:rPr>
          <w:rFonts w:ascii="Times New Roman" w:hAnsi="Times New Roman"/>
          <w:sz w:val="24"/>
          <w:szCs w:val="24"/>
        </w:rPr>
        <w:t>(</w:t>
      </w:r>
      <w:proofErr w:type="spellStart"/>
      <w:r w:rsidRPr="00F23A78">
        <w:rPr>
          <w:rFonts w:ascii="Times New Roman" w:hAnsi="Times New Roman"/>
          <w:sz w:val="24"/>
          <w:szCs w:val="24"/>
        </w:rPr>
        <w:t>Seña-Rambauth</w:t>
      </w:r>
      <w:proofErr w:type="spellEnd"/>
      <w:r w:rsidRPr="00F23A78">
        <w:rPr>
          <w:rFonts w:ascii="Times New Roman" w:hAnsi="Times New Roman"/>
          <w:sz w:val="24"/>
          <w:szCs w:val="24"/>
        </w:rPr>
        <w:t xml:space="preserve"> </w:t>
      </w:r>
      <w:r w:rsidRPr="00AD3382">
        <w:rPr>
          <w:rFonts w:ascii="Times New Roman" w:hAnsi="Times New Roman"/>
          <w:sz w:val="24"/>
          <w:szCs w:val="24"/>
        </w:rPr>
        <w:t>et al</w:t>
      </w:r>
      <w:r w:rsidRPr="00F23A78">
        <w:rPr>
          <w:rFonts w:ascii="Times New Roman" w:hAnsi="Times New Roman"/>
          <w:i/>
          <w:sz w:val="24"/>
          <w:szCs w:val="24"/>
        </w:rPr>
        <w:t>.</w:t>
      </w:r>
      <w:r>
        <w:rPr>
          <w:rFonts w:ascii="Times New Roman" w:hAnsi="Times New Roman"/>
          <w:sz w:val="24"/>
          <w:szCs w:val="24"/>
        </w:rPr>
        <w:t xml:space="preserve">, 2024; </w:t>
      </w:r>
      <w:r w:rsidRPr="00761FD0">
        <w:rPr>
          <w:rFonts w:ascii="Times New Roman" w:hAnsi="Times New Roman"/>
          <w:sz w:val="24"/>
          <w:szCs w:val="24"/>
        </w:rPr>
        <w:t xml:space="preserve">Adeniji </w:t>
      </w:r>
      <w:r w:rsidRPr="00AD3382">
        <w:rPr>
          <w:rFonts w:ascii="Times New Roman" w:hAnsi="Times New Roman"/>
          <w:sz w:val="24"/>
          <w:szCs w:val="24"/>
        </w:rPr>
        <w:t>et al.</w:t>
      </w:r>
      <w:r w:rsidRPr="00761FD0">
        <w:rPr>
          <w:rFonts w:ascii="Times New Roman" w:hAnsi="Times New Roman"/>
          <w:sz w:val="24"/>
          <w:szCs w:val="24"/>
        </w:rPr>
        <w:t>,2020</w:t>
      </w:r>
      <w:r>
        <w:rPr>
          <w:rFonts w:ascii="Times New Roman" w:hAnsi="Times New Roman"/>
          <w:sz w:val="24"/>
          <w:szCs w:val="24"/>
        </w:rPr>
        <w:t>)</w:t>
      </w:r>
      <w:r w:rsidRPr="00152BE6">
        <w:rPr>
          <w:rFonts w:ascii="Times New Roman" w:hAnsi="Times New Roman"/>
          <w:sz w:val="24"/>
          <w:szCs w:val="24"/>
        </w:rPr>
        <w:t>.</w:t>
      </w:r>
    </w:p>
    <w:p w14:paraId="167E046E" w14:textId="77777777" w:rsidR="00B01FCD" w:rsidRDefault="002F59AB" w:rsidP="00347DFC">
      <w:pPr>
        <w:pStyle w:val="ConcHead"/>
        <w:spacing w:before="240"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B7CAC20" w14:textId="77777777" w:rsidR="002F59AB" w:rsidRDefault="002F59AB" w:rsidP="002F59AB">
      <w:pPr>
        <w:spacing w:before="240" w:line="360" w:lineRule="auto"/>
        <w:jc w:val="both"/>
        <w:rPr>
          <w:rFonts w:ascii="Times New Roman" w:hAnsi="Times New Roman"/>
          <w:sz w:val="24"/>
          <w:szCs w:val="24"/>
        </w:rPr>
      </w:pPr>
      <w:r>
        <w:rPr>
          <w:rFonts w:ascii="Times New Roman" w:hAnsi="Times New Roman"/>
          <w:sz w:val="24"/>
          <w:szCs w:val="24"/>
        </w:rPr>
        <w:t xml:space="preserve">Both raw and boiled yams flours exhibited higher water absorption capacities, with a </w:t>
      </w:r>
      <w:r w:rsidR="006B53DD">
        <w:rPr>
          <w:rFonts w:ascii="Times New Roman" w:hAnsi="Times New Roman"/>
          <w:sz w:val="24"/>
          <w:szCs w:val="24"/>
        </w:rPr>
        <w:t>marked hydrophilic</w:t>
      </w:r>
      <w:r>
        <w:rPr>
          <w:rFonts w:ascii="Times New Roman" w:hAnsi="Times New Roman"/>
          <w:sz w:val="24"/>
          <w:szCs w:val="24"/>
        </w:rPr>
        <w:t xml:space="preserve"> character, particularly in boiled flours of “</w:t>
      </w:r>
      <w:proofErr w:type="spellStart"/>
      <w:r>
        <w:rPr>
          <w:rFonts w:ascii="Times New Roman" w:hAnsi="Times New Roman"/>
          <w:sz w:val="24"/>
          <w:szCs w:val="24"/>
        </w:rPr>
        <w:t>kponan</w:t>
      </w:r>
      <w:proofErr w:type="spellEnd"/>
      <w:r>
        <w:rPr>
          <w:rFonts w:ascii="Times New Roman" w:hAnsi="Times New Roman"/>
          <w:sz w:val="24"/>
          <w:szCs w:val="24"/>
        </w:rPr>
        <w:t>” and “</w:t>
      </w:r>
      <w:proofErr w:type="spellStart"/>
      <w:r>
        <w:rPr>
          <w:rFonts w:ascii="Times New Roman" w:hAnsi="Times New Roman"/>
          <w:sz w:val="24"/>
          <w:szCs w:val="24"/>
        </w:rPr>
        <w:t>bètè-bètè</w:t>
      </w:r>
      <w:proofErr w:type="spellEnd"/>
      <w:r>
        <w:rPr>
          <w:rFonts w:ascii="Times New Roman" w:hAnsi="Times New Roman"/>
          <w:sz w:val="24"/>
          <w:szCs w:val="24"/>
        </w:rPr>
        <w:t>”. However, oil absorption capacity was consistently higher in all raw flours, likely due to their higher protein content and preserved structural integrity. Regarding digestibility, boiled flours, especially those of “</w:t>
      </w:r>
      <w:proofErr w:type="spellStart"/>
      <w:r>
        <w:rPr>
          <w:rFonts w:ascii="Times New Roman" w:hAnsi="Times New Roman"/>
          <w:sz w:val="24"/>
          <w:szCs w:val="24"/>
        </w:rPr>
        <w:t>kponan</w:t>
      </w:r>
      <w:proofErr w:type="spellEnd"/>
      <w:r>
        <w:rPr>
          <w:rFonts w:ascii="Times New Roman" w:hAnsi="Times New Roman"/>
          <w:sz w:val="24"/>
          <w:szCs w:val="24"/>
        </w:rPr>
        <w:t>” and “</w:t>
      </w:r>
      <w:proofErr w:type="spellStart"/>
      <w:r>
        <w:rPr>
          <w:rFonts w:ascii="Times New Roman" w:hAnsi="Times New Roman"/>
          <w:sz w:val="24"/>
          <w:szCs w:val="24"/>
        </w:rPr>
        <w:t>bètè-bètè</w:t>
      </w:r>
      <w:proofErr w:type="spellEnd"/>
      <w:r>
        <w:rPr>
          <w:rFonts w:ascii="Times New Roman" w:hAnsi="Times New Roman"/>
          <w:sz w:val="24"/>
          <w:szCs w:val="24"/>
        </w:rPr>
        <w:t xml:space="preserve">”, exhibited slower starch hydrolysis, indicating resistance to enzymatic degradation, which may be beneficial for managing glycemic response in individuals with type I diabetes. On the other hand, </w:t>
      </w:r>
      <w:r>
        <w:rPr>
          <w:rFonts w:ascii="Times New Roman" w:hAnsi="Times New Roman"/>
          <w:color w:val="0D0D0D" w:themeColor="text1" w:themeTint="F2"/>
          <w:sz w:val="24"/>
          <w:szCs w:val="24"/>
        </w:rPr>
        <w:t>raw “</w:t>
      </w:r>
      <w:proofErr w:type="spellStart"/>
      <w:r>
        <w:rPr>
          <w:rFonts w:ascii="Times New Roman" w:hAnsi="Times New Roman"/>
          <w:color w:val="0D0D0D" w:themeColor="text1" w:themeTint="F2"/>
          <w:sz w:val="24"/>
          <w:szCs w:val="24"/>
        </w:rPr>
        <w:t>kponan</w:t>
      </w:r>
      <w:proofErr w:type="spellEnd"/>
      <w:r>
        <w:rPr>
          <w:rFonts w:ascii="Times New Roman" w:hAnsi="Times New Roman"/>
          <w:color w:val="0D0D0D" w:themeColor="text1" w:themeTint="F2"/>
          <w:sz w:val="24"/>
          <w:szCs w:val="24"/>
        </w:rPr>
        <w:t>”, “</w:t>
      </w:r>
      <w:proofErr w:type="spellStart"/>
      <w:r>
        <w:rPr>
          <w:rFonts w:ascii="Times New Roman" w:hAnsi="Times New Roman"/>
          <w:color w:val="0D0D0D" w:themeColor="text1" w:themeTint="F2"/>
          <w:sz w:val="24"/>
          <w:szCs w:val="24"/>
        </w:rPr>
        <w:t>krenglè</w:t>
      </w:r>
      <w:proofErr w:type="spellEnd"/>
      <w:r>
        <w:rPr>
          <w:rFonts w:ascii="Times New Roman" w:hAnsi="Times New Roman"/>
          <w:color w:val="0D0D0D" w:themeColor="text1" w:themeTint="F2"/>
          <w:sz w:val="24"/>
          <w:szCs w:val="24"/>
        </w:rPr>
        <w:t>” and “</w:t>
      </w:r>
      <w:proofErr w:type="spellStart"/>
      <w:r>
        <w:rPr>
          <w:rFonts w:ascii="Times New Roman" w:hAnsi="Times New Roman"/>
          <w:color w:val="0D0D0D" w:themeColor="text1" w:themeTint="F2"/>
          <w:sz w:val="24"/>
          <w:szCs w:val="24"/>
        </w:rPr>
        <w:t>bètè-bètè</w:t>
      </w:r>
      <w:proofErr w:type="spellEnd"/>
      <w:r>
        <w:rPr>
          <w:rFonts w:ascii="Times New Roman" w:hAnsi="Times New Roman"/>
          <w:color w:val="0D0D0D" w:themeColor="text1" w:themeTint="F2"/>
          <w:sz w:val="24"/>
          <w:szCs w:val="24"/>
        </w:rPr>
        <w:t xml:space="preserve">” flours displayed higher digestibility and energy availability, making them more appropriate for use in </w:t>
      </w:r>
      <w:r w:rsidRPr="00152BE6">
        <w:rPr>
          <w:rFonts w:ascii="Times New Roman" w:hAnsi="Times New Roman"/>
          <w:sz w:val="24"/>
          <w:szCs w:val="24"/>
        </w:rPr>
        <w:t xml:space="preserve">infant </w:t>
      </w:r>
      <w:r>
        <w:rPr>
          <w:rFonts w:ascii="Times New Roman" w:hAnsi="Times New Roman"/>
          <w:sz w:val="24"/>
          <w:szCs w:val="24"/>
        </w:rPr>
        <w:t xml:space="preserve">food </w:t>
      </w:r>
      <w:r w:rsidRPr="00152BE6">
        <w:rPr>
          <w:rFonts w:ascii="Times New Roman" w:hAnsi="Times New Roman"/>
          <w:sz w:val="24"/>
          <w:szCs w:val="24"/>
        </w:rPr>
        <w:t>formula</w:t>
      </w:r>
      <w:r>
        <w:rPr>
          <w:rFonts w:ascii="Times New Roman" w:hAnsi="Times New Roman"/>
          <w:sz w:val="24"/>
          <w:szCs w:val="24"/>
        </w:rPr>
        <w:t>tions.</w:t>
      </w:r>
    </w:p>
    <w:p w14:paraId="78E4425B" w14:textId="77777777" w:rsidR="00790ADA" w:rsidRPr="00CC32F8" w:rsidRDefault="002F59AB" w:rsidP="00CC32F8">
      <w:pPr>
        <w:spacing w:line="360" w:lineRule="auto"/>
        <w:jc w:val="both"/>
        <w:rPr>
          <w:rFonts w:ascii="Times New Roman" w:hAnsi="Times New Roman"/>
          <w:sz w:val="24"/>
          <w:szCs w:val="24"/>
        </w:rPr>
      </w:pPr>
      <w:r>
        <w:rPr>
          <w:rFonts w:ascii="Times New Roman" w:hAnsi="Times New Roman"/>
          <w:sz w:val="24"/>
          <w:szCs w:val="24"/>
        </w:rPr>
        <w:t>Overall, raw and boiled flours from “</w:t>
      </w:r>
      <w:proofErr w:type="spellStart"/>
      <w:r>
        <w:rPr>
          <w:rFonts w:ascii="Times New Roman" w:hAnsi="Times New Roman"/>
          <w:sz w:val="24"/>
          <w:szCs w:val="24"/>
        </w:rPr>
        <w:t>kponan</w:t>
      </w:r>
      <w:proofErr w:type="spellEnd"/>
      <w:r>
        <w:rPr>
          <w:rFonts w:ascii="Times New Roman" w:hAnsi="Times New Roman"/>
          <w:sz w:val="24"/>
          <w:szCs w:val="24"/>
        </w:rPr>
        <w:t>”, “</w:t>
      </w:r>
      <w:proofErr w:type="spellStart"/>
      <w:r>
        <w:rPr>
          <w:rFonts w:ascii="Times New Roman" w:hAnsi="Times New Roman"/>
          <w:sz w:val="24"/>
          <w:szCs w:val="24"/>
        </w:rPr>
        <w:t>krengl</w:t>
      </w:r>
      <w:r>
        <w:rPr>
          <w:rFonts w:ascii="Times New Roman" w:hAnsi="Times New Roman"/>
          <w:color w:val="0D0D0D" w:themeColor="text1" w:themeTint="F2"/>
          <w:sz w:val="24"/>
          <w:szCs w:val="24"/>
        </w:rPr>
        <w:t>è</w:t>
      </w:r>
      <w:proofErr w:type="spellEnd"/>
      <w:r>
        <w:rPr>
          <w:rFonts w:ascii="Times New Roman" w:hAnsi="Times New Roman"/>
          <w:color w:val="0D0D0D" w:themeColor="text1" w:themeTint="F2"/>
          <w:sz w:val="24"/>
          <w:szCs w:val="24"/>
        </w:rPr>
        <w:t>”</w:t>
      </w:r>
      <w:r>
        <w:rPr>
          <w:rFonts w:ascii="Times New Roman" w:hAnsi="Times New Roman"/>
          <w:sz w:val="24"/>
          <w:szCs w:val="24"/>
        </w:rPr>
        <w:t xml:space="preserve"> and “</w:t>
      </w:r>
      <w:proofErr w:type="spellStart"/>
      <w:r>
        <w:rPr>
          <w:rFonts w:ascii="Times New Roman" w:hAnsi="Times New Roman"/>
          <w:sz w:val="24"/>
          <w:szCs w:val="24"/>
        </w:rPr>
        <w:t>bètè-bètè</w:t>
      </w:r>
      <w:proofErr w:type="spellEnd"/>
      <w:r>
        <w:rPr>
          <w:rFonts w:ascii="Times New Roman" w:hAnsi="Times New Roman"/>
          <w:sz w:val="24"/>
          <w:szCs w:val="24"/>
        </w:rPr>
        <w:t>”</w:t>
      </w:r>
      <w:r w:rsidRPr="00B670CC">
        <w:rPr>
          <w:rFonts w:ascii="Times New Roman" w:hAnsi="Times New Roman"/>
          <w:sz w:val="24"/>
          <w:szCs w:val="24"/>
        </w:rPr>
        <w:t xml:space="preserve"> </w:t>
      </w:r>
      <w:r>
        <w:rPr>
          <w:rFonts w:ascii="Times New Roman" w:hAnsi="Times New Roman"/>
          <w:sz w:val="24"/>
          <w:szCs w:val="24"/>
        </w:rPr>
        <w:t>yams present promising functional properties for incorporation into various food products such as breads, pastries, doughs, and infant formulas. Furthermore, the slower digestibility of boiled “</w:t>
      </w:r>
      <w:proofErr w:type="spellStart"/>
      <w:r>
        <w:rPr>
          <w:rFonts w:ascii="Times New Roman" w:hAnsi="Times New Roman"/>
          <w:sz w:val="24"/>
          <w:szCs w:val="24"/>
        </w:rPr>
        <w:t>kponan</w:t>
      </w:r>
      <w:proofErr w:type="spellEnd"/>
      <w:r>
        <w:rPr>
          <w:rFonts w:ascii="Times New Roman" w:hAnsi="Times New Roman"/>
          <w:sz w:val="24"/>
          <w:szCs w:val="24"/>
        </w:rPr>
        <w:t>” and “</w:t>
      </w:r>
      <w:proofErr w:type="spellStart"/>
      <w:r>
        <w:rPr>
          <w:rFonts w:ascii="Times New Roman" w:hAnsi="Times New Roman"/>
          <w:sz w:val="24"/>
          <w:szCs w:val="24"/>
        </w:rPr>
        <w:t>bètè-bètè</w:t>
      </w:r>
      <w:proofErr w:type="spellEnd"/>
      <w:r>
        <w:rPr>
          <w:rFonts w:ascii="Times New Roman" w:hAnsi="Times New Roman"/>
          <w:sz w:val="24"/>
          <w:szCs w:val="24"/>
        </w:rPr>
        <w:t>”</w:t>
      </w:r>
      <w:r w:rsidRPr="00B670CC">
        <w:rPr>
          <w:rFonts w:ascii="Times New Roman" w:hAnsi="Times New Roman"/>
          <w:sz w:val="24"/>
          <w:szCs w:val="24"/>
        </w:rPr>
        <w:t xml:space="preserve"> </w:t>
      </w:r>
      <w:r>
        <w:rPr>
          <w:rFonts w:ascii="Times New Roman" w:hAnsi="Times New Roman"/>
          <w:sz w:val="24"/>
          <w:szCs w:val="24"/>
        </w:rPr>
        <w:t>flours supports their potential use in the development of functional foods tailored to diabetic diets.</w:t>
      </w:r>
      <w:r w:rsidRPr="00ED1866">
        <w:rPr>
          <w:color w:val="0D0D0D" w:themeColor="text1" w:themeTint="F2"/>
        </w:rPr>
        <w:t xml:space="preserve"> </w:t>
      </w:r>
    </w:p>
    <w:p w14:paraId="70158E0E" w14:textId="77777777" w:rsidR="00B01FCD" w:rsidRDefault="00B01FCD" w:rsidP="00D94809">
      <w:pPr>
        <w:pStyle w:val="ReferHead"/>
        <w:spacing w:before="240" w:after="0"/>
        <w:jc w:val="both"/>
        <w:rPr>
          <w:rFonts w:ascii="Arial" w:hAnsi="Arial" w:cs="Arial"/>
        </w:rPr>
      </w:pPr>
      <w:r w:rsidRPr="00FB3A86">
        <w:rPr>
          <w:rFonts w:ascii="Arial" w:hAnsi="Arial" w:cs="Arial"/>
        </w:rPr>
        <w:lastRenderedPageBreak/>
        <w:t>References</w:t>
      </w:r>
    </w:p>
    <w:p w14:paraId="05F7A986" w14:textId="77777777" w:rsidR="002F59AB" w:rsidRPr="002F59AB" w:rsidRDefault="002F59AB" w:rsidP="002F59AB">
      <w:pPr>
        <w:spacing w:before="240" w:line="360" w:lineRule="auto"/>
        <w:jc w:val="both"/>
        <w:rPr>
          <w:rFonts w:ascii="Arial" w:hAnsi="Arial" w:cs="Arial"/>
        </w:rPr>
      </w:pPr>
      <w:r w:rsidRPr="002F59AB">
        <w:rPr>
          <w:rFonts w:ascii="Arial" w:hAnsi="Arial" w:cs="Arial"/>
        </w:rPr>
        <w:t>Abiodun</w:t>
      </w:r>
      <w:r w:rsidR="001B3258">
        <w:rPr>
          <w:rFonts w:ascii="Arial" w:hAnsi="Arial" w:cs="Arial"/>
        </w:rPr>
        <w:t>,</w:t>
      </w:r>
      <w:r w:rsidRPr="002F59AB">
        <w:rPr>
          <w:rFonts w:ascii="Arial" w:hAnsi="Arial" w:cs="Arial"/>
        </w:rPr>
        <w:t xml:space="preserve"> O</w:t>
      </w:r>
      <w:r w:rsidR="001B3258">
        <w:rPr>
          <w:rFonts w:ascii="Arial" w:hAnsi="Arial" w:cs="Arial"/>
        </w:rPr>
        <w:t xml:space="preserve">. </w:t>
      </w:r>
      <w:r w:rsidRPr="002F59AB">
        <w:rPr>
          <w:rFonts w:ascii="Arial" w:hAnsi="Arial" w:cs="Arial"/>
        </w:rPr>
        <w:t>A</w:t>
      </w:r>
      <w:r w:rsidR="001B3258">
        <w:rPr>
          <w:rFonts w:ascii="Arial" w:hAnsi="Arial" w:cs="Arial"/>
        </w:rPr>
        <w:t xml:space="preserve">. &amp; </w:t>
      </w:r>
      <w:proofErr w:type="spellStart"/>
      <w:r w:rsidRPr="002F59AB">
        <w:rPr>
          <w:rFonts w:ascii="Arial" w:hAnsi="Arial" w:cs="Arial"/>
        </w:rPr>
        <w:t>Akinoso</w:t>
      </w:r>
      <w:proofErr w:type="spellEnd"/>
      <w:r w:rsidR="001B3258">
        <w:rPr>
          <w:rFonts w:ascii="Arial" w:hAnsi="Arial" w:cs="Arial"/>
        </w:rPr>
        <w:t>.</w:t>
      </w:r>
      <w:r w:rsidRPr="002F59AB">
        <w:rPr>
          <w:rFonts w:ascii="Arial" w:hAnsi="Arial" w:cs="Arial"/>
        </w:rPr>
        <w:t xml:space="preserve"> R</w:t>
      </w:r>
      <w:r w:rsidR="001B3258">
        <w:rPr>
          <w:rFonts w:ascii="Arial" w:hAnsi="Arial" w:cs="Arial"/>
        </w:rPr>
        <w:t>.</w:t>
      </w:r>
      <w:r w:rsidRPr="002F59AB">
        <w:rPr>
          <w:rFonts w:ascii="Arial" w:hAnsi="Arial" w:cs="Arial"/>
        </w:rPr>
        <w:t xml:space="preserve"> (2014). Effect of the harvesting period on the chemical and pasting properties of trifoliate yam flour. Food Chemistry, 142, 159-165.</w:t>
      </w:r>
    </w:p>
    <w:p w14:paraId="092F25AB" w14:textId="77777777" w:rsidR="002F59AB" w:rsidRPr="002F59AB" w:rsidRDefault="002F59AB" w:rsidP="002F59AB">
      <w:pPr>
        <w:spacing w:line="360" w:lineRule="auto"/>
        <w:jc w:val="both"/>
        <w:rPr>
          <w:rFonts w:ascii="Arial" w:hAnsi="Arial" w:cs="Arial"/>
        </w:rPr>
      </w:pPr>
      <w:proofErr w:type="spellStart"/>
      <w:r w:rsidRPr="001B3258">
        <w:rPr>
          <w:rFonts w:ascii="Arial" w:hAnsi="Arial" w:cs="Arial"/>
        </w:rPr>
        <w:t>Adegunwa</w:t>
      </w:r>
      <w:proofErr w:type="spellEnd"/>
      <w:r w:rsidR="001B3258" w:rsidRPr="001B3258">
        <w:rPr>
          <w:rFonts w:ascii="Arial" w:hAnsi="Arial" w:cs="Arial"/>
        </w:rPr>
        <w:t>,</w:t>
      </w:r>
      <w:r w:rsidRPr="001B3258">
        <w:rPr>
          <w:rFonts w:ascii="Arial" w:hAnsi="Arial" w:cs="Arial"/>
        </w:rPr>
        <w:t xml:space="preserve"> M</w:t>
      </w:r>
      <w:r w:rsidR="001B3258" w:rsidRPr="001B3258">
        <w:rPr>
          <w:rFonts w:ascii="Arial" w:hAnsi="Arial" w:cs="Arial"/>
        </w:rPr>
        <w:t xml:space="preserve">. </w:t>
      </w:r>
      <w:r w:rsidRPr="001B3258">
        <w:rPr>
          <w:rFonts w:ascii="Arial" w:hAnsi="Arial" w:cs="Arial"/>
        </w:rPr>
        <w:t>O</w:t>
      </w:r>
      <w:r w:rsidR="001B3258" w:rsidRPr="001B3258">
        <w:rPr>
          <w:rFonts w:ascii="Arial" w:hAnsi="Arial" w:cs="Arial"/>
        </w:rPr>
        <w:t>.</w:t>
      </w:r>
      <w:r w:rsidRPr="001B3258">
        <w:rPr>
          <w:rFonts w:ascii="Arial" w:hAnsi="Arial" w:cs="Arial"/>
        </w:rPr>
        <w:t>, Alamu</w:t>
      </w:r>
      <w:r w:rsidR="001B3258" w:rsidRPr="001B3258">
        <w:rPr>
          <w:rFonts w:ascii="Arial" w:hAnsi="Arial" w:cs="Arial"/>
        </w:rPr>
        <w:t>,</w:t>
      </w:r>
      <w:r w:rsidRPr="001B3258">
        <w:rPr>
          <w:rFonts w:ascii="Arial" w:hAnsi="Arial" w:cs="Arial"/>
        </w:rPr>
        <w:t xml:space="preserve"> E</w:t>
      </w:r>
      <w:r w:rsidR="001B3258" w:rsidRPr="001B3258">
        <w:rPr>
          <w:rFonts w:ascii="Arial" w:hAnsi="Arial" w:cs="Arial"/>
        </w:rPr>
        <w:t xml:space="preserve">. </w:t>
      </w:r>
      <w:r w:rsidRPr="001B3258">
        <w:rPr>
          <w:rFonts w:ascii="Arial" w:hAnsi="Arial" w:cs="Arial"/>
        </w:rPr>
        <w:t>O</w:t>
      </w:r>
      <w:r w:rsidR="001B3258" w:rsidRPr="001B3258">
        <w:rPr>
          <w:rFonts w:ascii="Arial" w:hAnsi="Arial" w:cs="Arial"/>
        </w:rPr>
        <w:t>. &amp;</w:t>
      </w:r>
      <w:r w:rsidRPr="001B3258">
        <w:rPr>
          <w:rFonts w:ascii="Arial" w:hAnsi="Arial" w:cs="Arial"/>
        </w:rPr>
        <w:t xml:space="preserve"> </w:t>
      </w:r>
      <w:proofErr w:type="spellStart"/>
      <w:r w:rsidRPr="001B3258">
        <w:rPr>
          <w:rFonts w:ascii="Arial" w:hAnsi="Arial" w:cs="Arial"/>
        </w:rPr>
        <w:t>Omtogun</w:t>
      </w:r>
      <w:proofErr w:type="spellEnd"/>
      <w:r w:rsidR="001B3258" w:rsidRPr="001B3258">
        <w:rPr>
          <w:rFonts w:ascii="Arial" w:hAnsi="Arial" w:cs="Arial"/>
        </w:rPr>
        <w:t>,</w:t>
      </w:r>
      <w:r w:rsidRPr="001B3258">
        <w:rPr>
          <w:rFonts w:ascii="Arial" w:hAnsi="Arial" w:cs="Arial"/>
        </w:rPr>
        <w:t xml:space="preserve"> L</w:t>
      </w:r>
      <w:r w:rsidR="001B3258" w:rsidRPr="001B3258">
        <w:rPr>
          <w:rFonts w:ascii="Arial" w:hAnsi="Arial" w:cs="Arial"/>
        </w:rPr>
        <w:t xml:space="preserve">. </w:t>
      </w:r>
      <w:r w:rsidRPr="001B3258">
        <w:rPr>
          <w:rFonts w:ascii="Arial" w:hAnsi="Arial" w:cs="Arial"/>
        </w:rPr>
        <w:t>A</w:t>
      </w:r>
      <w:r w:rsidR="001B3258">
        <w:rPr>
          <w:rFonts w:ascii="Arial" w:hAnsi="Arial" w:cs="Arial"/>
        </w:rPr>
        <w:t>.</w:t>
      </w:r>
      <w:r w:rsidRPr="001B3258">
        <w:rPr>
          <w:rFonts w:ascii="Arial" w:hAnsi="Arial" w:cs="Arial"/>
        </w:rPr>
        <w:t xml:space="preserve"> (2011). </w:t>
      </w:r>
      <w:r w:rsidRPr="002F59AB">
        <w:rPr>
          <w:rFonts w:ascii="Arial" w:hAnsi="Arial" w:cs="Arial"/>
        </w:rPr>
        <w:t>Effect of processing on the nutritional contents of yam and cocoyam tubers. Journal of applied Biosciences 46, 3086-3092.</w:t>
      </w:r>
    </w:p>
    <w:p w14:paraId="70C4B622" w14:textId="77777777" w:rsidR="002F59AB" w:rsidRPr="002F59AB" w:rsidRDefault="002F59AB" w:rsidP="002F59AB">
      <w:pPr>
        <w:spacing w:line="360" w:lineRule="auto"/>
        <w:jc w:val="both"/>
        <w:rPr>
          <w:rFonts w:ascii="Arial" w:hAnsi="Arial" w:cs="Arial"/>
        </w:rPr>
      </w:pPr>
      <w:r w:rsidRPr="00986B7E">
        <w:rPr>
          <w:rFonts w:ascii="Arial" w:hAnsi="Arial" w:cs="Arial"/>
        </w:rPr>
        <w:t>Adeniji</w:t>
      </w:r>
      <w:r w:rsidR="001B3258" w:rsidRPr="00986B7E">
        <w:rPr>
          <w:rFonts w:ascii="Arial" w:hAnsi="Arial" w:cs="Arial"/>
        </w:rPr>
        <w:t>,</w:t>
      </w:r>
      <w:r w:rsidRPr="00986B7E">
        <w:rPr>
          <w:rFonts w:ascii="Arial" w:hAnsi="Arial" w:cs="Arial"/>
        </w:rPr>
        <w:t xml:space="preserve"> A</w:t>
      </w:r>
      <w:r w:rsidR="001B3258" w:rsidRPr="00986B7E">
        <w:rPr>
          <w:rFonts w:ascii="Arial" w:hAnsi="Arial" w:cs="Arial"/>
        </w:rPr>
        <w:t>.</w:t>
      </w:r>
      <w:r w:rsidRPr="00986B7E">
        <w:rPr>
          <w:rFonts w:ascii="Arial" w:hAnsi="Arial" w:cs="Arial"/>
        </w:rPr>
        <w:t>, Taiga</w:t>
      </w:r>
      <w:r w:rsidR="001B3258" w:rsidRPr="00986B7E">
        <w:rPr>
          <w:rFonts w:ascii="Arial" w:hAnsi="Arial" w:cs="Arial"/>
        </w:rPr>
        <w:t>,</w:t>
      </w:r>
      <w:r w:rsidRPr="00986B7E">
        <w:rPr>
          <w:rFonts w:ascii="Arial" w:hAnsi="Arial" w:cs="Arial"/>
        </w:rPr>
        <w:t xml:space="preserve"> A</w:t>
      </w:r>
      <w:r w:rsidR="001B3258" w:rsidRPr="00986B7E">
        <w:rPr>
          <w:rFonts w:ascii="Arial" w:hAnsi="Arial" w:cs="Arial"/>
        </w:rPr>
        <w:t>.</w:t>
      </w:r>
      <w:r w:rsidRPr="00986B7E">
        <w:rPr>
          <w:rFonts w:ascii="Arial" w:hAnsi="Arial" w:cs="Arial"/>
        </w:rPr>
        <w:t xml:space="preserve"> </w:t>
      </w:r>
      <w:r w:rsidR="001B3258" w:rsidRPr="00986B7E">
        <w:rPr>
          <w:rFonts w:ascii="Arial" w:hAnsi="Arial" w:cs="Arial"/>
        </w:rPr>
        <w:t xml:space="preserve">&amp; </w:t>
      </w:r>
      <w:proofErr w:type="spellStart"/>
      <w:r w:rsidRPr="00986B7E">
        <w:rPr>
          <w:rFonts w:ascii="Arial" w:hAnsi="Arial" w:cs="Arial"/>
        </w:rPr>
        <w:t>Aydele</w:t>
      </w:r>
      <w:proofErr w:type="spellEnd"/>
      <w:r w:rsidR="001B3258" w:rsidRPr="00986B7E">
        <w:rPr>
          <w:rFonts w:ascii="Arial" w:hAnsi="Arial" w:cs="Arial"/>
        </w:rPr>
        <w:t>,</w:t>
      </w:r>
      <w:r w:rsidRPr="00986B7E">
        <w:rPr>
          <w:rFonts w:ascii="Arial" w:hAnsi="Arial" w:cs="Arial"/>
        </w:rPr>
        <w:t xml:space="preserve"> S.</w:t>
      </w:r>
      <w:r w:rsidR="001B3258" w:rsidRPr="00986B7E">
        <w:rPr>
          <w:rFonts w:ascii="Arial" w:hAnsi="Arial" w:cs="Arial"/>
        </w:rPr>
        <w:t xml:space="preserve"> </w:t>
      </w:r>
      <w:r w:rsidRPr="00986B7E">
        <w:rPr>
          <w:rFonts w:ascii="Arial" w:hAnsi="Arial" w:cs="Arial"/>
        </w:rPr>
        <w:t xml:space="preserve">M. (2020). </w:t>
      </w:r>
      <w:r w:rsidRPr="002F59AB">
        <w:rPr>
          <w:rFonts w:ascii="Arial" w:hAnsi="Arial" w:cs="Arial"/>
        </w:rPr>
        <w:t xml:space="preserve">Comparative Studies on the Proximate Composition of Three Tubers of </w:t>
      </w:r>
      <w:proofErr w:type="spellStart"/>
      <w:r w:rsidRPr="002F59AB">
        <w:rPr>
          <w:rFonts w:ascii="Arial" w:hAnsi="Arial" w:cs="Arial"/>
        </w:rPr>
        <w:t>Dioscorea</w:t>
      </w:r>
      <w:proofErr w:type="spellEnd"/>
      <w:r w:rsidRPr="002F59AB">
        <w:rPr>
          <w:rFonts w:ascii="Arial" w:hAnsi="Arial" w:cs="Arial"/>
        </w:rPr>
        <w:t xml:space="preserve"> Species in </w:t>
      </w:r>
      <w:proofErr w:type="spellStart"/>
      <w:r w:rsidRPr="002F59AB">
        <w:rPr>
          <w:rFonts w:ascii="Arial" w:hAnsi="Arial" w:cs="Arial"/>
        </w:rPr>
        <w:t>Anyigba</w:t>
      </w:r>
      <w:proofErr w:type="spellEnd"/>
      <w:r w:rsidRPr="002F59AB">
        <w:rPr>
          <w:rFonts w:ascii="Arial" w:hAnsi="Arial" w:cs="Arial"/>
        </w:rPr>
        <w:t xml:space="preserve">, </w:t>
      </w:r>
      <w:proofErr w:type="spellStart"/>
      <w:r w:rsidRPr="002F59AB">
        <w:rPr>
          <w:rFonts w:ascii="Arial" w:hAnsi="Arial" w:cs="Arial"/>
        </w:rPr>
        <w:t>Kogi</w:t>
      </w:r>
      <w:proofErr w:type="spellEnd"/>
      <w:r w:rsidRPr="002F59AB">
        <w:rPr>
          <w:rFonts w:ascii="Arial" w:hAnsi="Arial" w:cs="Arial"/>
        </w:rPr>
        <w:t xml:space="preserve"> State. Inter</w:t>
      </w:r>
      <w:r w:rsidR="001B3258">
        <w:rPr>
          <w:rFonts w:ascii="Arial" w:hAnsi="Arial" w:cs="Arial"/>
        </w:rPr>
        <w:t xml:space="preserve">national Annals of Science, (1), </w:t>
      </w:r>
      <w:r w:rsidRPr="002F59AB">
        <w:rPr>
          <w:rFonts w:ascii="Arial" w:hAnsi="Arial" w:cs="Arial"/>
        </w:rPr>
        <w:t>138-142.</w:t>
      </w:r>
    </w:p>
    <w:p w14:paraId="458C2C37" w14:textId="77777777" w:rsidR="002F59AB" w:rsidRPr="00986B7E" w:rsidRDefault="00C97691" w:rsidP="002F59AB">
      <w:pPr>
        <w:spacing w:line="360" w:lineRule="auto"/>
        <w:jc w:val="both"/>
        <w:rPr>
          <w:rFonts w:ascii="Arial" w:hAnsi="Arial" w:cs="Arial"/>
        </w:rPr>
      </w:pPr>
      <w:r>
        <w:rPr>
          <w:rFonts w:ascii="Arial" w:hAnsi="Arial" w:cs="Arial"/>
        </w:rPr>
        <w:t>Awuchi, C</w:t>
      </w:r>
      <w:r w:rsidR="001B3258">
        <w:rPr>
          <w:rFonts w:ascii="Arial" w:hAnsi="Arial" w:cs="Arial"/>
        </w:rPr>
        <w:t>.G., Igwe, V. S. &amp;</w:t>
      </w:r>
      <w:r w:rsidR="002F59AB" w:rsidRPr="002F59AB">
        <w:rPr>
          <w:rFonts w:ascii="Arial" w:hAnsi="Arial" w:cs="Arial"/>
        </w:rPr>
        <w:t xml:space="preserve"> </w:t>
      </w:r>
      <w:proofErr w:type="spellStart"/>
      <w:r w:rsidR="002F59AB" w:rsidRPr="002F59AB">
        <w:rPr>
          <w:rFonts w:ascii="Arial" w:hAnsi="Arial" w:cs="Arial"/>
        </w:rPr>
        <w:t>Echeta</w:t>
      </w:r>
      <w:proofErr w:type="spellEnd"/>
      <w:r w:rsidR="002F59AB" w:rsidRPr="002F59AB">
        <w:rPr>
          <w:rFonts w:ascii="Arial" w:hAnsi="Arial" w:cs="Arial"/>
        </w:rPr>
        <w:t xml:space="preserve">, C. K. (2019). The Functional Properties of Foods and Flours. </w:t>
      </w:r>
      <w:r w:rsidR="002F59AB" w:rsidRPr="00986B7E">
        <w:rPr>
          <w:rFonts w:ascii="Arial" w:hAnsi="Arial" w:cs="Arial"/>
        </w:rPr>
        <w:t>International Journal o</w:t>
      </w:r>
      <w:r w:rsidR="001B3258" w:rsidRPr="00986B7E">
        <w:rPr>
          <w:rFonts w:ascii="Arial" w:hAnsi="Arial" w:cs="Arial"/>
        </w:rPr>
        <w:t>f Advanced Academic Research, 5(11), 139-</w:t>
      </w:r>
      <w:r w:rsidR="002F59AB" w:rsidRPr="00986B7E">
        <w:rPr>
          <w:rFonts w:ascii="Arial" w:hAnsi="Arial" w:cs="Arial"/>
        </w:rPr>
        <w:t>160.</w:t>
      </w:r>
    </w:p>
    <w:p w14:paraId="2D89092E" w14:textId="77777777" w:rsidR="00E14B30" w:rsidRPr="00C87AFF" w:rsidRDefault="00E14B30" w:rsidP="002F59AB">
      <w:pPr>
        <w:spacing w:line="360" w:lineRule="auto"/>
        <w:jc w:val="both"/>
        <w:rPr>
          <w:rFonts w:ascii="Arial" w:hAnsi="Arial" w:cs="Arial"/>
        </w:rPr>
      </w:pPr>
      <w:r w:rsidRPr="002F59AB">
        <w:rPr>
          <w:rFonts w:ascii="Arial" w:hAnsi="Arial" w:cs="Arial"/>
        </w:rPr>
        <w:t>Chandra</w:t>
      </w:r>
      <w:r>
        <w:rPr>
          <w:rFonts w:ascii="Arial" w:hAnsi="Arial" w:cs="Arial"/>
        </w:rPr>
        <w:t xml:space="preserve"> S. &amp;</w:t>
      </w:r>
      <w:r w:rsidRPr="002F59AB">
        <w:rPr>
          <w:rFonts w:ascii="Arial" w:hAnsi="Arial" w:cs="Arial"/>
        </w:rPr>
        <w:t xml:space="preserve"> Singh</w:t>
      </w:r>
      <w:r>
        <w:rPr>
          <w:rFonts w:ascii="Arial" w:hAnsi="Arial" w:cs="Arial"/>
        </w:rPr>
        <w:t xml:space="preserve"> S.</w:t>
      </w:r>
      <w:r w:rsidRPr="002F59AB">
        <w:rPr>
          <w:rFonts w:ascii="Arial" w:hAnsi="Arial" w:cs="Arial"/>
        </w:rPr>
        <w:t xml:space="preserve"> (2013). Assessment of functional properties of different flours. </w:t>
      </w:r>
      <w:r w:rsidRPr="00C87AFF">
        <w:rPr>
          <w:rFonts w:ascii="Arial" w:hAnsi="Arial" w:cs="Arial"/>
        </w:rPr>
        <w:t xml:space="preserve">Journal of Agricultural </w:t>
      </w:r>
      <w:r w:rsidR="00986B7E" w:rsidRPr="00C87AFF">
        <w:rPr>
          <w:rFonts w:ascii="Arial" w:hAnsi="Arial" w:cs="Arial"/>
        </w:rPr>
        <w:t>Research,</w:t>
      </w:r>
      <w:r w:rsidRPr="00C87AFF">
        <w:rPr>
          <w:rFonts w:ascii="Arial" w:hAnsi="Arial" w:cs="Arial"/>
        </w:rPr>
        <w:t>8(38), 4849-4852.</w:t>
      </w:r>
    </w:p>
    <w:p w14:paraId="7D320352" w14:textId="77777777" w:rsidR="00986B7E" w:rsidRPr="00C87AFF" w:rsidRDefault="00986B7E" w:rsidP="002F59AB">
      <w:pPr>
        <w:spacing w:line="360" w:lineRule="auto"/>
        <w:jc w:val="both"/>
        <w:rPr>
          <w:rFonts w:ascii="Arial" w:hAnsi="Arial" w:cs="Arial"/>
          <w:color w:val="000000" w:themeColor="text1"/>
        </w:rPr>
      </w:pPr>
      <w:r w:rsidRPr="00C87AFF">
        <w:rPr>
          <w:rFonts w:ascii="Arial" w:hAnsi="Arial" w:cs="Arial"/>
          <w:color w:val="000000" w:themeColor="text1"/>
        </w:rPr>
        <w:t xml:space="preserve">Bakayoko, G. A., </w:t>
      </w:r>
      <w:proofErr w:type="spellStart"/>
      <w:r w:rsidRPr="00C87AFF">
        <w:rPr>
          <w:rFonts w:ascii="Arial" w:hAnsi="Arial" w:cs="Arial"/>
          <w:color w:val="000000" w:themeColor="text1"/>
        </w:rPr>
        <w:t>Kouamé</w:t>
      </w:r>
      <w:proofErr w:type="spellEnd"/>
      <w:r w:rsidRPr="00C87AFF">
        <w:rPr>
          <w:rFonts w:ascii="Arial" w:hAnsi="Arial" w:cs="Arial"/>
          <w:color w:val="000000" w:themeColor="text1"/>
        </w:rPr>
        <w:t xml:space="preserve"> K. F. &amp; </w:t>
      </w:r>
      <w:proofErr w:type="spellStart"/>
      <w:r w:rsidRPr="00C87AFF">
        <w:rPr>
          <w:rFonts w:ascii="Arial" w:hAnsi="Arial" w:cs="Arial"/>
          <w:color w:val="000000" w:themeColor="text1"/>
        </w:rPr>
        <w:t>Boraud</w:t>
      </w:r>
      <w:proofErr w:type="spellEnd"/>
      <w:r w:rsidRPr="00C87AFF">
        <w:rPr>
          <w:rFonts w:ascii="Arial" w:hAnsi="Arial" w:cs="Arial"/>
          <w:color w:val="000000" w:themeColor="text1"/>
        </w:rPr>
        <w:t xml:space="preserve"> N. K. M. (2017). </w:t>
      </w:r>
      <w:r w:rsidRPr="00986B7E">
        <w:rPr>
          <w:rFonts w:ascii="Arial" w:hAnsi="Arial" w:cs="Arial"/>
          <w:color w:val="000000" w:themeColor="text1"/>
          <w:lang w:val="fr-FR"/>
        </w:rPr>
        <w:t xml:space="preserve">Culture de l’igname au Centre-Est de la Côte d’ivoire : contraintes, caractéristiques sociodémographiques et agronomiques. </w:t>
      </w:r>
      <w:r w:rsidRPr="00C87AFF">
        <w:rPr>
          <w:rFonts w:ascii="Arial" w:hAnsi="Arial" w:cs="Arial"/>
          <w:color w:val="000000" w:themeColor="text1"/>
        </w:rPr>
        <w:t>Journal of Applied Biosciences, 110, 10701-10713.</w:t>
      </w:r>
    </w:p>
    <w:p w14:paraId="02B66A49" w14:textId="77777777" w:rsidR="00986B7E" w:rsidRPr="00986B7E" w:rsidRDefault="00986B7E" w:rsidP="002F59AB">
      <w:pPr>
        <w:spacing w:line="360" w:lineRule="auto"/>
        <w:jc w:val="both"/>
        <w:rPr>
          <w:rFonts w:ascii="Arial" w:hAnsi="Arial" w:cs="Arial"/>
          <w:lang w:eastAsia="fr-FR"/>
        </w:rPr>
      </w:pPr>
      <w:r w:rsidRPr="002F59AB">
        <w:rPr>
          <w:rFonts w:ascii="Arial" w:hAnsi="Arial" w:cs="Arial"/>
          <w:color w:val="000000"/>
          <w:lang w:eastAsia="fr-FR"/>
        </w:rPr>
        <w:t xml:space="preserve">Bernfeld D. (1955). Amylase β et α, In method in enzymology 1, </w:t>
      </w:r>
      <w:proofErr w:type="spellStart"/>
      <w:r w:rsidRPr="002F59AB">
        <w:rPr>
          <w:rFonts w:ascii="Arial" w:hAnsi="Arial" w:cs="Arial"/>
          <w:color w:val="000000"/>
          <w:lang w:eastAsia="fr-FR"/>
        </w:rPr>
        <w:t>Colowick</w:t>
      </w:r>
      <w:proofErr w:type="spellEnd"/>
      <w:r>
        <w:rPr>
          <w:rFonts w:ascii="Arial" w:hAnsi="Arial" w:cs="Arial"/>
          <w:color w:val="000000"/>
          <w:lang w:eastAsia="fr-FR"/>
        </w:rPr>
        <w:t>,</w:t>
      </w:r>
      <w:r w:rsidRPr="002F59AB">
        <w:rPr>
          <w:rFonts w:ascii="Arial" w:hAnsi="Arial" w:cs="Arial"/>
          <w:color w:val="000000"/>
          <w:lang w:eastAsia="fr-FR"/>
        </w:rPr>
        <w:t xml:space="preserve"> S.</w:t>
      </w:r>
      <w:r>
        <w:rPr>
          <w:rFonts w:ascii="Arial" w:hAnsi="Arial" w:cs="Arial"/>
          <w:color w:val="000000"/>
          <w:lang w:eastAsia="fr-FR"/>
        </w:rPr>
        <w:t xml:space="preserve"> P. &amp;</w:t>
      </w:r>
      <w:r w:rsidRPr="002F59AB">
        <w:rPr>
          <w:rFonts w:ascii="Arial" w:hAnsi="Arial" w:cs="Arial"/>
          <w:color w:val="000000"/>
          <w:lang w:eastAsia="fr-FR"/>
        </w:rPr>
        <w:t xml:space="preserve"> Kaplan</w:t>
      </w:r>
      <w:r>
        <w:rPr>
          <w:rFonts w:ascii="Arial" w:hAnsi="Arial" w:cs="Arial"/>
          <w:color w:val="000000"/>
          <w:lang w:eastAsia="fr-FR"/>
        </w:rPr>
        <w:t>,</w:t>
      </w:r>
      <w:r w:rsidRPr="002F59AB">
        <w:rPr>
          <w:rFonts w:ascii="Arial" w:hAnsi="Arial" w:cs="Arial"/>
          <w:color w:val="000000"/>
          <w:lang w:eastAsia="fr-FR"/>
        </w:rPr>
        <w:t xml:space="preserve"> N. O., Academic Press, New </w:t>
      </w:r>
      <w:r w:rsidRPr="00AD3382">
        <w:rPr>
          <w:rFonts w:ascii="Arial" w:hAnsi="Arial" w:cs="Arial"/>
          <w:lang w:eastAsia="fr-FR"/>
        </w:rPr>
        <w:t>York, pp. 149-154.</w:t>
      </w:r>
    </w:p>
    <w:p w14:paraId="2B1831FC" w14:textId="77777777" w:rsidR="002F59AB" w:rsidRPr="00986B7E" w:rsidRDefault="001B3258" w:rsidP="002F59AB">
      <w:pPr>
        <w:autoSpaceDE w:val="0"/>
        <w:autoSpaceDN w:val="0"/>
        <w:adjustRightInd w:val="0"/>
        <w:spacing w:line="360" w:lineRule="auto"/>
        <w:jc w:val="both"/>
        <w:rPr>
          <w:rFonts w:ascii="Arial" w:hAnsi="Arial" w:cs="Arial"/>
        </w:rPr>
      </w:pPr>
      <w:r>
        <w:rPr>
          <w:rFonts w:ascii="Arial" w:hAnsi="Arial" w:cs="Arial"/>
          <w:bCs/>
          <w:lang w:val="fr-FR"/>
        </w:rPr>
        <w:t>Colas, B. &amp;</w:t>
      </w:r>
      <w:r w:rsidR="002F59AB" w:rsidRPr="001B3258">
        <w:rPr>
          <w:rFonts w:ascii="Arial" w:hAnsi="Arial" w:cs="Arial"/>
          <w:bCs/>
          <w:lang w:val="fr-FR"/>
        </w:rPr>
        <w:t xml:space="preserve"> Attias</w:t>
      </w:r>
      <w:r>
        <w:rPr>
          <w:rFonts w:ascii="Arial" w:hAnsi="Arial" w:cs="Arial"/>
          <w:bCs/>
          <w:lang w:val="fr-FR"/>
        </w:rPr>
        <w:t>,</w:t>
      </w:r>
      <w:r w:rsidR="002F59AB" w:rsidRPr="001B3258">
        <w:rPr>
          <w:rFonts w:ascii="Arial" w:hAnsi="Arial" w:cs="Arial"/>
          <w:bCs/>
          <w:lang w:val="fr-FR"/>
        </w:rPr>
        <w:t xml:space="preserve"> J. (1975)</w:t>
      </w:r>
      <w:r w:rsidR="002F59AB" w:rsidRPr="001B3258">
        <w:rPr>
          <w:rFonts w:ascii="Arial" w:hAnsi="Arial" w:cs="Arial"/>
          <w:lang w:val="fr-FR"/>
        </w:rPr>
        <w:t xml:space="preserve">. </w:t>
      </w:r>
      <w:r w:rsidR="002F59AB" w:rsidRPr="002F59AB">
        <w:rPr>
          <w:rFonts w:ascii="Arial" w:hAnsi="Arial" w:cs="Arial"/>
          <w:lang w:val="fr-FR"/>
        </w:rPr>
        <w:t xml:space="preserve">Caractérisation de quelques activités </w:t>
      </w:r>
      <w:proofErr w:type="spellStart"/>
      <w:r w:rsidR="002F59AB" w:rsidRPr="002F59AB">
        <w:rPr>
          <w:rFonts w:ascii="Arial" w:hAnsi="Arial" w:cs="Arial"/>
          <w:lang w:val="fr-FR"/>
        </w:rPr>
        <w:t>hydrolasiques</w:t>
      </w:r>
      <w:proofErr w:type="spellEnd"/>
      <w:r w:rsidR="002F59AB" w:rsidRPr="002F59AB">
        <w:rPr>
          <w:rFonts w:ascii="Arial" w:hAnsi="Arial" w:cs="Arial"/>
          <w:lang w:val="fr-FR"/>
        </w:rPr>
        <w:t xml:space="preserve"> du suc digestif </w:t>
      </w:r>
      <w:r w:rsidR="002F59AB" w:rsidRPr="002F59AB">
        <w:rPr>
          <w:rFonts w:ascii="Arial" w:hAnsi="Arial" w:cs="Arial"/>
          <w:i/>
          <w:iCs/>
          <w:lang w:val="fr-FR"/>
        </w:rPr>
        <w:t>d’</w:t>
      </w:r>
      <w:proofErr w:type="spellStart"/>
      <w:r w:rsidR="002F59AB" w:rsidRPr="002F59AB">
        <w:rPr>
          <w:rFonts w:ascii="Arial" w:hAnsi="Arial" w:cs="Arial"/>
          <w:i/>
          <w:iCs/>
          <w:lang w:val="fr-FR"/>
        </w:rPr>
        <w:t>Achatina</w:t>
      </w:r>
      <w:proofErr w:type="spellEnd"/>
      <w:r w:rsidR="002F59AB" w:rsidRPr="002F59AB">
        <w:rPr>
          <w:rFonts w:ascii="Arial" w:hAnsi="Arial" w:cs="Arial"/>
          <w:i/>
          <w:iCs/>
          <w:lang w:val="fr-FR"/>
        </w:rPr>
        <w:t xml:space="preserve"> </w:t>
      </w:r>
      <w:proofErr w:type="spellStart"/>
      <w:r w:rsidR="002F59AB" w:rsidRPr="002F59AB">
        <w:rPr>
          <w:rFonts w:ascii="Arial" w:hAnsi="Arial" w:cs="Arial"/>
          <w:i/>
          <w:iCs/>
          <w:lang w:val="fr-FR"/>
        </w:rPr>
        <w:t>balteata</w:t>
      </w:r>
      <w:proofErr w:type="spellEnd"/>
      <w:r w:rsidR="002F59AB" w:rsidRPr="002F59AB">
        <w:rPr>
          <w:rFonts w:ascii="Arial" w:hAnsi="Arial" w:cs="Arial"/>
          <w:lang w:val="fr-FR"/>
        </w:rPr>
        <w:t xml:space="preserve">. </w:t>
      </w:r>
      <w:r w:rsidRPr="00986B7E">
        <w:rPr>
          <w:rFonts w:ascii="Arial" w:hAnsi="Arial" w:cs="Arial"/>
        </w:rPr>
        <w:t xml:space="preserve">Brochure 53, </w:t>
      </w:r>
      <w:r w:rsidR="002F59AB" w:rsidRPr="00986B7E">
        <w:rPr>
          <w:rFonts w:ascii="Arial" w:hAnsi="Arial" w:cs="Arial"/>
        </w:rPr>
        <w:t>1019-1027.</w:t>
      </w:r>
    </w:p>
    <w:p w14:paraId="5A42649E" w14:textId="77777777" w:rsidR="002F59AB" w:rsidRPr="00D94809" w:rsidRDefault="002F59AB" w:rsidP="002F59AB">
      <w:pPr>
        <w:spacing w:line="360" w:lineRule="auto"/>
        <w:jc w:val="both"/>
        <w:rPr>
          <w:rFonts w:ascii="Arial" w:hAnsi="Arial" w:cs="Arial"/>
          <w:color w:val="0070C0"/>
          <w:lang w:val="fr-FR" w:eastAsia="fr-FR"/>
        </w:rPr>
      </w:pPr>
      <w:r w:rsidRPr="002F59AB">
        <w:rPr>
          <w:rFonts w:ascii="Arial" w:hAnsi="Arial" w:cs="Arial"/>
          <w:color w:val="000000"/>
          <w:lang w:eastAsia="fr-FR"/>
        </w:rPr>
        <w:t>FAO STAT (2024).</w:t>
      </w:r>
      <w:r w:rsidRPr="002F59AB">
        <w:rPr>
          <w:rFonts w:ascii="Arial" w:hAnsi="Arial" w:cs="Arial"/>
        </w:rPr>
        <w:t xml:space="preserve"> </w:t>
      </w:r>
      <w:hyperlink r:id="rId17" w:anchor="data/QC. Consulted on 18/3/2025 at 20H08." w:history="1">
        <w:r w:rsidRPr="00D94809">
          <w:rPr>
            <w:rStyle w:val="Hyperlink"/>
            <w:rFonts w:ascii="Arial" w:hAnsi="Arial" w:cs="Arial"/>
            <w:color w:val="0070C0"/>
          </w:rPr>
          <w:t xml:space="preserve">http://www.fao.org/faostat/fr/#data/QC. </w:t>
        </w:r>
        <w:proofErr w:type="spellStart"/>
        <w:r w:rsidRPr="00D94809">
          <w:rPr>
            <w:rStyle w:val="Hyperlink"/>
            <w:rFonts w:ascii="Arial" w:hAnsi="Arial" w:cs="Arial"/>
            <w:color w:val="0070C0"/>
            <w:lang w:val="fr-FR"/>
          </w:rPr>
          <w:t>Consulted</w:t>
        </w:r>
        <w:proofErr w:type="spellEnd"/>
        <w:r w:rsidRPr="00D94809">
          <w:rPr>
            <w:rStyle w:val="Hyperlink"/>
            <w:rFonts w:ascii="Arial" w:hAnsi="Arial" w:cs="Arial"/>
            <w:color w:val="0070C0"/>
            <w:lang w:val="fr-FR"/>
          </w:rPr>
          <w:t xml:space="preserve"> on 18/3/2025 at 20H08.</w:t>
        </w:r>
      </w:hyperlink>
    </w:p>
    <w:p w14:paraId="401AEA99" w14:textId="77777777" w:rsidR="002F59AB" w:rsidRPr="002F59AB" w:rsidRDefault="002F59AB" w:rsidP="002F59AB">
      <w:pPr>
        <w:spacing w:line="360" w:lineRule="auto"/>
        <w:jc w:val="both"/>
        <w:rPr>
          <w:rFonts w:ascii="Arial" w:hAnsi="Arial" w:cs="Arial"/>
          <w:lang w:val="fr-FR"/>
        </w:rPr>
      </w:pPr>
      <w:r w:rsidRPr="002F59AB">
        <w:rPr>
          <w:rFonts w:ascii="Arial" w:hAnsi="Arial" w:cs="Arial"/>
          <w:lang w:val="fr-FR"/>
        </w:rPr>
        <w:t>Favier</w:t>
      </w:r>
      <w:r w:rsidR="00173070">
        <w:rPr>
          <w:rFonts w:ascii="Arial" w:hAnsi="Arial" w:cs="Arial"/>
          <w:lang w:val="fr-FR"/>
        </w:rPr>
        <w:t>,</w:t>
      </w:r>
      <w:r w:rsidRPr="002F59AB">
        <w:rPr>
          <w:rFonts w:ascii="Arial" w:hAnsi="Arial" w:cs="Arial"/>
          <w:lang w:val="fr-FR"/>
        </w:rPr>
        <w:t xml:space="preserve"> J</w:t>
      </w:r>
      <w:r w:rsidR="00173070">
        <w:rPr>
          <w:rFonts w:ascii="Arial" w:hAnsi="Arial" w:cs="Arial"/>
          <w:lang w:val="fr-FR"/>
        </w:rPr>
        <w:t>.</w:t>
      </w:r>
      <w:r w:rsidRPr="002F59AB">
        <w:rPr>
          <w:rFonts w:ascii="Arial" w:hAnsi="Arial" w:cs="Arial"/>
          <w:lang w:val="fr-FR"/>
        </w:rPr>
        <w:t>C. (1969) Etude de la digestibilité "in vitro" de l'amidon de diverses plantes alimentaires du Sud-Cameroun : Influence des transformations technologiques sur l'amidon de manioc. Industries Alimentaires et Agricoles, N°1, 9-13.</w:t>
      </w:r>
    </w:p>
    <w:p w14:paraId="63A6CA51" w14:textId="77777777" w:rsidR="002F59AB" w:rsidRPr="002F59AB" w:rsidRDefault="00C97691" w:rsidP="002F59AB">
      <w:pPr>
        <w:spacing w:line="360" w:lineRule="auto"/>
        <w:jc w:val="both"/>
        <w:rPr>
          <w:rFonts w:ascii="Arial" w:hAnsi="Arial" w:cs="Arial"/>
          <w:iCs/>
        </w:rPr>
      </w:pPr>
      <w:proofErr w:type="spellStart"/>
      <w:r>
        <w:rPr>
          <w:rFonts w:ascii="Arial" w:hAnsi="Arial" w:cs="Arial"/>
          <w:lang w:val="fr-FR"/>
        </w:rPr>
        <w:t>Gampoula</w:t>
      </w:r>
      <w:proofErr w:type="spellEnd"/>
      <w:r w:rsidR="00173070">
        <w:rPr>
          <w:rFonts w:ascii="Arial" w:hAnsi="Arial" w:cs="Arial"/>
          <w:lang w:val="fr-FR"/>
        </w:rPr>
        <w:t>,</w:t>
      </w:r>
      <w:r>
        <w:rPr>
          <w:rFonts w:ascii="Arial" w:hAnsi="Arial" w:cs="Arial"/>
          <w:lang w:val="fr-FR"/>
        </w:rPr>
        <w:t xml:space="preserve"> R</w:t>
      </w:r>
      <w:r w:rsidR="00173070">
        <w:rPr>
          <w:rFonts w:ascii="Arial" w:hAnsi="Arial" w:cs="Arial"/>
          <w:lang w:val="fr-FR"/>
        </w:rPr>
        <w:t xml:space="preserve">. </w:t>
      </w:r>
      <w:r>
        <w:rPr>
          <w:rFonts w:ascii="Arial" w:hAnsi="Arial" w:cs="Arial"/>
          <w:lang w:val="fr-FR"/>
        </w:rPr>
        <w:t xml:space="preserve">H., </w:t>
      </w:r>
      <w:proofErr w:type="spellStart"/>
      <w:r>
        <w:rPr>
          <w:rFonts w:ascii="Arial" w:hAnsi="Arial" w:cs="Arial"/>
          <w:lang w:val="fr-FR"/>
        </w:rPr>
        <w:t>Dzondo</w:t>
      </w:r>
      <w:proofErr w:type="spellEnd"/>
      <w:r w:rsidR="00173070">
        <w:rPr>
          <w:rFonts w:ascii="Arial" w:hAnsi="Arial" w:cs="Arial"/>
          <w:lang w:val="fr-FR"/>
        </w:rPr>
        <w:t>,</w:t>
      </w:r>
      <w:r>
        <w:rPr>
          <w:rFonts w:ascii="Arial" w:hAnsi="Arial" w:cs="Arial"/>
          <w:lang w:val="fr-FR"/>
        </w:rPr>
        <w:t xml:space="preserve"> M. G., </w:t>
      </w:r>
      <w:proofErr w:type="spellStart"/>
      <w:r>
        <w:rPr>
          <w:rFonts w:ascii="Arial" w:hAnsi="Arial" w:cs="Arial"/>
          <w:lang w:val="fr-FR"/>
        </w:rPr>
        <w:t>Moussounga</w:t>
      </w:r>
      <w:proofErr w:type="spellEnd"/>
      <w:r w:rsidR="00173070">
        <w:rPr>
          <w:rFonts w:ascii="Arial" w:hAnsi="Arial" w:cs="Arial"/>
          <w:lang w:val="fr-FR"/>
        </w:rPr>
        <w:t>,</w:t>
      </w:r>
      <w:r>
        <w:rPr>
          <w:rFonts w:ascii="Arial" w:hAnsi="Arial" w:cs="Arial"/>
          <w:lang w:val="fr-FR"/>
        </w:rPr>
        <w:t xml:space="preserve"> J</w:t>
      </w:r>
      <w:r w:rsidR="00173070">
        <w:rPr>
          <w:rFonts w:ascii="Arial" w:hAnsi="Arial" w:cs="Arial"/>
          <w:lang w:val="fr-FR"/>
        </w:rPr>
        <w:t xml:space="preserve">. </w:t>
      </w:r>
      <w:r>
        <w:rPr>
          <w:rFonts w:ascii="Arial" w:hAnsi="Arial" w:cs="Arial"/>
          <w:lang w:val="fr-FR"/>
        </w:rPr>
        <w:t xml:space="preserve">E., </w:t>
      </w:r>
      <w:proofErr w:type="spellStart"/>
      <w:r>
        <w:rPr>
          <w:rFonts w:ascii="Arial" w:hAnsi="Arial" w:cs="Arial"/>
          <w:lang w:val="fr-FR"/>
        </w:rPr>
        <w:t>Diakabana</w:t>
      </w:r>
      <w:proofErr w:type="spellEnd"/>
      <w:r w:rsidR="00173070">
        <w:rPr>
          <w:rFonts w:ascii="Arial" w:hAnsi="Arial" w:cs="Arial"/>
          <w:lang w:val="fr-FR"/>
        </w:rPr>
        <w:t>,</w:t>
      </w:r>
      <w:r>
        <w:rPr>
          <w:rFonts w:ascii="Arial" w:hAnsi="Arial" w:cs="Arial"/>
          <w:lang w:val="fr-FR"/>
        </w:rPr>
        <w:t xml:space="preserve"> P, </w:t>
      </w:r>
      <w:proofErr w:type="spellStart"/>
      <w:r>
        <w:rPr>
          <w:rFonts w:ascii="Arial" w:hAnsi="Arial" w:cs="Arial"/>
          <w:lang w:val="fr-FR"/>
        </w:rPr>
        <w:t>Pambou-Tohi</w:t>
      </w:r>
      <w:proofErr w:type="spellEnd"/>
      <w:r w:rsidR="00173070">
        <w:rPr>
          <w:rFonts w:ascii="Arial" w:hAnsi="Arial" w:cs="Arial"/>
          <w:lang w:val="fr-FR"/>
        </w:rPr>
        <w:t>,</w:t>
      </w:r>
      <w:r>
        <w:rPr>
          <w:rFonts w:ascii="Arial" w:hAnsi="Arial" w:cs="Arial"/>
          <w:lang w:val="fr-FR"/>
        </w:rPr>
        <w:t xml:space="preserve"> N</w:t>
      </w:r>
      <w:r w:rsidR="00173070">
        <w:rPr>
          <w:rFonts w:ascii="Arial" w:hAnsi="Arial" w:cs="Arial"/>
          <w:lang w:val="fr-FR"/>
        </w:rPr>
        <w:t xml:space="preserve">. </w:t>
      </w:r>
      <w:r>
        <w:rPr>
          <w:rFonts w:ascii="Arial" w:hAnsi="Arial" w:cs="Arial"/>
          <w:lang w:val="fr-FR"/>
        </w:rPr>
        <w:t>P</w:t>
      </w:r>
      <w:r w:rsidR="00173070">
        <w:rPr>
          <w:rFonts w:ascii="Arial" w:hAnsi="Arial" w:cs="Arial"/>
          <w:lang w:val="fr-FR"/>
        </w:rPr>
        <w:t xml:space="preserve">. </w:t>
      </w:r>
      <w:r>
        <w:rPr>
          <w:rFonts w:ascii="Arial" w:hAnsi="Arial" w:cs="Arial"/>
          <w:lang w:val="fr-FR"/>
        </w:rPr>
        <w:t>G</w:t>
      </w:r>
      <w:r w:rsidR="00173070">
        <w:rPr>
          <w:rFonts w:ascii="Arial" w:hAnsi="Arial" w:cs="Arial"/>
          <w:lang w:val="fr-FR"/>
        </w:rPr>
        <w:t>.</w:t>
      </w:r>
      <w:r>
        <w:rPr>
          <w:rFonts w:ascii="Arial" w:hAnsi="Arial" w:cs="Arial"/>
          <w:lang w:val="fr-FR"/>
        </w:rPr>
        <w:t xml:space="preserve">, </w:t>
      </w:r>
      <w:proofErr w:type="spellStart"/>
      <w:r>
        <w:rPr>
          <w:rFonts w:ascii="Arial" w:hAnsi="Arial" w:cs="Arial"/>
          <w:lang w:val="fr-FR"/>
        </w:rPr>
        <w:t>Sompila</w:t>
      </w:r>
      <w:proofErr w:type="spellEnd"/>
      <w:r w:rsidR="00173070">
        <w:rPr>
          <w:rFonts w:ascii="Arial" w:hAnsi="Arial" w:cs="Arial"/>
          <w:lang w:val="fr-FR"/>
        </w:rPr>
        <w:t>,</w:t>
      </w:r>
      <w:r>
        <w:rPr>
          <w:rFonts w:ascii="Arial" w:hAnsi="Arial" w:cs="Arial"/>
          <w:lang w:val="fr-FR"/>
        </w:rPr>
        <w:t xml:space="preserve"> A</w:t>
      </w:r>
      <w:r w:rsidR="00173070">
        <w:rPr>
          <w:rFonts w:ascii="Arial" w:hAnsi="Arial" w:cs="Arial"/>
          <w:lang w:val="fr-FR"/>
        </w:rPr>
        <w:t xml:space="preserve">. </w:t>
      </w:r>
      <w:r>
        <w:rPr>
          <w:rFonts w:ascii="Arial" w:hAnsi="Arial" w:cs="Arial"/>
          <w:lang w:val="fr-FR"/>
        </w:rPr>
        <w:t>W</w:t>
      </w:r>
      <w:r w:rsidR="00173070">
        <w:rPr>
          <w:rFonts w:ascii="Arial" w:hAnsi="Arial" w:cs="Arial"/>
          <w:lang w:val="fr-FR"/>
        </w:rPr>
        <w:t>. G. &amp;</w:t>
      </w:r>
      <w:r w:rsidR="002F59AB" w:rsidRPr="002F59AB">
        <w:rPr>
          <w:rFonts w:ascii="Arial" w:hAnsi="Arial" w:cs="Arial"/>
          <w:lang w:val="fr-FR"/>
        </w:rPr>
        <w:t xml:space="preserve"> </w:t>
      </w:r>
      <w:proofErr w:type="spellStart"/>
      <w:r w:rsidR="002F59AB" w:rsidRPr="002F59AB">
        <w:rPr>
          <w:rFonts w:ascii="Arial" w:hAnsi="Arial" w:cs="Arial"/>
          <w:lang w:val="fr-FR"/>
        </w:rPr>
        <w:t>N</w:t>
      </w:r>
      <w:r>
        <w:rPr>
          <w:rFonts w:ascii="Arial" w:hAnsi="Arial" w:cs="Arial"/>
          <w:lang w:val="fr-FR"/>
        </w:rPr>
        <w:t>guie</w:t>
      </w:r>
      <w:proofErr w:type="spellEnd"/>
      <w:r w:rsidR="00173070">
        <w:rPr>
          <w:rFonts w:ascii="Arial" w:hAnsi="Arial" w:cs="Arial"/>
          <w:lang w:val="fr-FR"/>
        </w:rPr>
        <w:t>,</w:t>
      </w:r>
      <w:r>
        <w:rPr>
          <w:rFonts w:ascii="Arial" w:hAnsi="Arial" w:cs="Arial"/>
          <w:lang w:val="fr-FR"/>
        </w:rPr>
        <w:t xml:space="preserve"> R</w:t>
      </w:r>
      <w:r w:rsidR="00173070">
        <w:rPr>
          <w:rFonts w:ascii="Arial" w:hAnsi="Arial" w:cs="Arial"/>
          <w:lang w:val="fr-FR"/>
        </w:rPr>
        <w:t xml:space="preserve">. </w:t>
      </w:r>
      <w:r w:rsidR="002F59AB" w:rsidRPr="002F59AB">
        <w:rPr>
          <w:rFonts w:ascii="Arial" w:hAnsi="Arial" w:cs="Arial"/>
          <w:lang w:val="fr-FR"/>
        </w:rPr>
        <w:t xml:space="preserve">(2020). </w:t>
      </w:r>
      <w:r w:rsidR="002F59AB" w:rsidRPr="002F59AB">
        <w:rPr>
          <w:rFonts w:ascii="Arial" w:hAnsi="Arial" w:cs="Arial"/>
          <w:bCs/>
          <w:lang w:val="fr-FR"/>
        </w:rPr>
        <w:t>Mise au point d’un procédé de formulation d’une farine infantile à base d’igname (</w:t>
      </w:r>
      <w:proofErr w:type="spellStart"/>
      <w:r w:rsidR="002F59AB" w:rsidRPr="002F59AB">
        <w:rPr>
          <w:rFonts w:ascii="Arial" w:hAnsi="Arial" w:cs="Arial"/>
          <w:bCs/>
          <w:i/>
          <w:iCs/>
          <w:lang w:val="fr-FR"/>
        </w:rPr>
        <w:t>Discorea</w:t>
      </w:r>
      <w:proofErr w:type="spellEnd"/>
      <w:r w:rsidR="002F59AB" w:rsidRPr="002F59AB">
        <w:rPr>
          <w:rFonts w:ascii="Arial" w:hAnsi="Arial" w:cs="Arial"/>
          <w:bCs/>
          <w:i/>
          <w:iCs/>
          <w:lang w:val="fr-FR"/>
        </w:rPr>
        <w:t xml:space="preserve"> </w:t>
      </w:r>
      <w:proofErr w:type="spellStart"/>
      <w:r w:rsidR="002F59AB" w:rsidRPr="002F59AB">
        <w:rPr>
          <w:rFonts w:ascii="Arial" w:hAnsi="Arial" w:cs="Arial"/>
          <w:bCs/>
          <w:i/>
          <w:iCs/>
          <w:lang w:val="fr-FR"/>
        </w:rPr>
        <w:t>cayenensis</w:t>
      </w:r>
      <w:proofErr w:type="spellEnd"/>
      <w:r w:rsidR="002F59AB" w:rsidRPr="002F59AB">
        <w:rPr>
          <w:rFonts w:ascii="Arial" w:hAnsi="Arial" w:cs="Arial"/>
          <w:bCs/>
          <w:lang w:val="fr-FR"/>
        </w:rPr>
        <w:t xml:space="preserve">) enrichie en protéines par incorporation d’additifs alimentaires d’origine agricole et de pêche. </w:t>
      </w:r>
      <w:r w:rsidR="002F59AB" w:rsidRPr="002F59AB">
        <w:rPr>
          <w:rFonts w:ascii="Arial" w:hAnsi="Arial" w:cs="Arial"/>
          <w:iCs/>
        </w:rPr>
        <w:t>Journal of Bi</w:t>
      </w:r>
      <w:r w:rsidR="00173070">
        <w:rPr>
          <w:rFonts w:ascii="Arial" w:hAnsi="Arial" w:cs="Arial"/>
          <w:iCs/>
        </w:rPr>
        <w:t>otechnology and Biochemistry, 6</w:t>
      </w:r>
      <w:r w:rsidR="002F59AB" w:rsidRPr="002F59AB">
        <w:rPr>
          <w:rFonts w:ascii="Arial" w:hAnsi="Arial" w:cs="Arial"/>
          <w:iCs/>
        </w:rPr>
        <w:t>(6)</w:t>
      </w:r>
      <w:r w:rsidR="00173070">
        <w:rPr>
          <w:rFonts w:ascii="Arial" w:hAnsi="Arial" w:cs="Arial"/>
          <w:iCs/>
        </w:rPr>
        <w:t>,</w:t>
      </w:r>
      <w:r w:rsidR="002F59AB" w:rsidRPr="002F59AB">
        <w:rPr>
          <w:rFonts w:ascii="Arial" w:hAnsi="Arial" w:cs="Arial"/>
          <w:iCs/>
        </w:rPr>
        <w:t xml:space="preserve"> 24-32.</w:t>
      </w:r>
    </w:p>
    <w:p w14:paraId="10AC845C" w14:textId="77777777" w:rsidR="002F59AB" w:rsidRPr="002F59AB" w:rsidRDefault="002F59AB" w:rsidP="002F59AB">
      <w:pPr>
        <w:spacing w:line="360" w:lineRule="auto"/>
        <w:jc w:val="both"/>
        <w:rPr>
          <w:rFonts w:ascii="Arial" w:hAnsi="Arial" w:cs="Arial"/>
        </w:rPr>
      </w:pPr>
      <w:r w:rsidRPr="002F59AB">
        <w:rPr>
          <w:rFonts w:ascii="Arial" w:hAnsi="Arial" w:cs="Arial"/>
        </w:rPr>
        <w:t>Hannington</w:t>
      </w:r>
      <w:r w:rsidR="00173070">
        <w:rPr>
          <w:rFonts w:ascii="Arial" w:hAnsi="Arial" w:cs="Arial"/>
        </w:rPr>
        <w:t>,</w:t>
      </w:r>
      <w:r w:rsidRPr="002F59AB">
        <w:rPr>
          <w:rFonts w:ascii="Arial" w:hAnsi="Arial" w:cs="Arial"/>
        </w:rPr>
        <w:t xml:space="preserve"> T</w:t>
      </w:r>
      <w:r w:rsidR="00173070">
        <w:rPr>
          <w:rFonts w:ascii="Arial" w:hAnsi="Arial" w:cs="Arial"/>
        </w:rPr>
        <w:t>.</w:t>
      </w:r>
      <w:r w:rsidRPr="002F59AB">
        <w:rPr>
          <w:rFonts w:ascii="Arial" w:hAnsi="Arial" w:cs="Arial"/>
        </w:rPr>
        <w:t>, Chinaza</w:t>
      </w:r>
      <w:r w:rsidR="00173070">
        <w:rPr>
          <w:rFonts w:ascii="Arial" w:hAnsi="Arial" w:cs="Arial"/>
        </w:rPr>
        <w:t>,</w:t>
      </w:r>
      <w:r w:rsidRPr="002F59AB">
        <w:rPr>
          <w:rFonts w:ascii="Arial" w:hAnsi="Arial" w:cs="Arial"/>
        </w:rPr>
        <w:t xml:space="preserve"> G</w:t>
      </w:r>
      <w:r w:rsidR="00173070">
        <w:rPr>
          <w:rFonts w:ascii="Arial" w:hAnsi="Arial" w:cs="Arial"/>
        </w:rPr>
        <w:t xml:space="preserve">. </w:t>
      </w:r>
      <w:r w:rsidRPr="002F59AB">
        <w:rPr>
          <w:rFonts w:ascii="Arial" w:hAnsi="Arial" w:cs="Arial"/>
        </w:rPr>
        <w:t>A</w:t>
      </w:r>
      <w:r w:rsidR="00173070">
        <w:rPr>
          <w:rFonts w:ascii="Arial" w:hAnsi="Arial" w:cs="Arial"/>
        </w:rPr>
        <w:t>. &amp;</w:t>
      </w:r>
      <w:r w:rsidRPr="002F59AB">
        <w:rPr>
          <w:rFonts w:ascii="Arial" w:hAnsi="Arial" w:cs="Arial"/>
        </w:rPr>
        <w:t xml:space="preserve"> </w:t>
      </w:r>
      <w:proofErr w:type="spellStart"/>
      <w:r w:rsidRPr="002F59AB">
        <w:rPr>
          <w:rFonts w:ascii="Arial" w:hAnsi="Arial" w:cs="Arial"/>
        </w:rPr>
        <w:t>Mihigo</w:t>
      </w:r>
      <w:proofErr w:type="spellEnd"/>
      <w:r w:rsidR="00173070">
        <w:rPr>
          <w:rFonts w:ascii="Arial" w:hAnsi="Arial" w:cs="Arial"/>
        </w:rPr>
        <w:t>,</w:t>
      </w:r>
      <w:r w:rsidRPr="002F59AB">
        <w:rPr>
          <w:rFonts w:ascii="Arial" w:hAnsi="Arial" w:cs="Arial"/>
        </w:rPr>
        <w:t xml:space="preserve"> R. (2020). Comparative Study of the Proximate Composition and Functional Properties of Composite Flours of Amaranth, Rice, Millet, and Soybean. American Journal of Food Science and Nutrition, 6(1)</w:t>
      </w:r>
      <w:r w:rsidR="00173070">
        <w:rPr>
          <w:rFonts w:ascii="Arial" w:hAnsi="Arial" w:cs="Arial"/>
        </w:rPr>
        <w:t>,</w:t>
      </w:r>
      <w:r w:rsidRPr="002F59AB">
        <w:rPr>
          <w:rFonts w:ascii="Arial" w:hAnsi="Arial" w:cs="Arial"/>
        </w:rPr>
        <w:t xml:space="preserve"> 6-9.</w:t>
      </w:r>
    </w:p>
    <w:p w14:paraId="455E655C" w14:textId="77777777" w:rsidR="002F59AB" w:rsidRPr="002F59AB" w:rsidRDefault="002F59AB" w:rsidP="002F59AB">
      <w:pPr>
        <w:spacing w:line="360" w:lineRule="auto"/>
        <w:jc w:val="both"/>
        <w:rPr>
          <w:rFonts w:ascii="Arial" w:hAnsi="Arial" w:cs="Arial"/>
        </w:rPr>
      </w:pPr>
      <w:r w:rsidRPr="002F59AB">
        <w:rPr>
          <w:rFonts w:ascii="Arial" w:hAnsi="Arial" w:cs="Arial"/>
          <w:bCs/>
          <w:iCs/>
        </w:rPr>
        <w:t>Kacou</w:t>
      </w:r>
      <w:r w:rsidR="00173070">
        <w:rPr>
          <w:rFonts w:ascii="Arial" w:hAnsi="Arial" w:cs="Arial"/>
          <w:bCs/>
          <w:iCs/>
        </w:rPr>
        <w:t>,</w:t>
      </w:r>
      <w:r w:rsidRPr="002F59AB">
        <w:rPr>
          <w:rFonts w:ascii="Arial" w:hAnsi="Arial" w:cs="Arial"/>
          <w:bCs/>
          <w:iCs/>
        </w:rPr>
        <w:t xml:space="preserve"> M</w:t>
      </w:r>
      <w:r w:rsidR="00173070">
        <w:rPr>
          <w:rFonts w:ascii="Arial" w:hAnsi="Arial" w:cs="Arial"/>
          <w:bCs/>
          <w:iCs/>
        </w:rPr>
        <w:t xml:space="preserve">. </w:t>
      </w:r>
      <w:r w:rsidRPr="002F59AB">
        <w:rPr>
          <w:rFonts w:ascii="Arial" w:hAnsi="Arial" w:cs="Arial"/>
          <w:bCs/>
          <w:iCs/>
        </w:rPr>
        <w:t>A</w:t>
      </w:r>
      <w:r w:rsidR="00173070">
        <w:rPr>
          <w:rFonts w:ascii="Arial" w:hAnsi="Arial" w:cs="Arial"/>
          <w:bCs/>
          <w:iCs/>
        </w:rPr>
        <w:t>.</w:t>
      </w:r>
      <w:r w:rsidRPr="002F59AB">
        <w:rPr>
          <w:rFonts w:ascii="Arial" w:hAnsi="Arial" w:cs="Arial"/>
          <w:bCs/>
          <w:iCs/>
        </w:rPr>
        <w:t>, Ekissi</w:t>
      </w:r>
      <w:r w:rsidR="00173070">
        <w:rPr>
          <w:rFonts w:ascii="Arial" w:hAnsi="Arial" w:cs="Arial"/>
          <w:bCs/>
          <w:iCs/>
        </w:rPr>
        <w:t>,</w:t>
      </w:r>
      <w:r w:rsidRPr="002F59AB">
        <w:rPr>
          <w:rFonts w:ascii="Arial" w:hAnsi="Arial" w:cs="Arial"/>
          <w:bCs/>
          <w:iCs/>
        </w:rPr>
        <w:t xml:space="preserve"> G</w:t>
      </w:r>
      <w:r w:rsidR="00173070">
        <w:rPr>
          <w:rFonts w:ascii="Arial" w:hAnsi="Arial" w:cs="Arial"/>
          <w:bCs/>
          <w:iCs/>
        </w:rPr>
        <w:t xml:space="preserve">. </w:t>
      </w:r>
      <w:r w:rsidRPr="002F59AB">
        <w:rPr>
          <w:rFonts w:ascii="Arial" w:hAnsi="Arial" w:cs="Arial"/>
          <w:bCs/>
          <w:iCs/>
        </w:rPr>
        <w:t>S</w:t>
      </w:r>
      <w:r w:rsidR="00173070">
        <w:rPr>
          <w:rFonts w:ascii="Arial" w:hAnsi="Arial" w:cs="Arial"/>
          <w:bCs/>
          <w:iCs/>
        </w:rPr>
        <w:t xml:space="preserve">. </w:t>
      </w:r>
      <w:r w:rsidRPr="002F59AB">
        <w:rPr>
          <w:rFonts w:ascii="Arial" w:hAnsi="Arial" w:cs="Arial"/>
          <w:bCs/>
          <w:iCs/>
        </w:rPr>
        <w:t xml:space="preserve">E, </w:t>
      </w:r>
      <w:proofErr w:type="spellStart"/>
      <w:r w:rsidRPr="002F59AB">
        <w:rPr>
          <w:rFonts w:ascii="Arial" w:hAnsi="Arial" w:cs="Arial"/>
          <w:bCs/>
          <w:iCs/>
        </w:rPr>
        <w:t>Ebabah-Djedji</w:t>
      </w:r>
      <w:proofErr w:type="spellEnd"/>
      <w:r w:rsidR="00173070">
        <w:rPr>
          <w:rFonts w:ascii="Arial" w:hAnsi="Arial" w:cs="Arial"/>
          <w:bCs/>
          <w:iCs/>
        </w:rPr>
        <w:t>,</w:t>
      </w:r>
      <w:r w:rsidRPr="002F59AB">
        <w:rPr>
          <w:rFonts w:ascii="Arial" w:hAnsi="Arial" w:cs="Arial"/>
          <w:bCs/>
          <w:iCs/>
        </w:rPr>
        <w:t xml:space="preserve"> B</w:t>
      </w:r>
      <w:r w:rsidR="00173070">
        <w:rPr>
          <w:rFonts w:ascii="Arial" w:hAnsi="Arial" w:cs="Arial"/>
          <w:bCs/>
          <w:iCs/>
        </w:rPr>
        <w:t xml:space="preserve">. </w:t>
      </w:r>
      <w:r w:rsidRPr="002F59AB">
        <w:rPr>
          <w:rFonts w:ascii="Arial" w:hAnsi="Arial" w:cs="Arial"/>
          <w:bCs/>
          <w:iCs/>
        </w:rPr>
        <w:t>C</w:t>
      </w:r>
      <w:r w:rsidR="00173070">
        <w:rPr>
          <w:rFonts w:ascii="Arial" w:hAnsi="Arial" w:cs="Arial"/>
          <w:bCs/>
          <w:iCs/>
        </w:rPr>
        <w:t>.</w:t>
      </w:r>
      <w:r w:rsidRPr="002F59AB">
        <w:rPr>
          <w:rFonts w:ascii="Arial" w:hAnsi="Arial" w:cs="Arial"/>
          <w:bCs/>
          <w:iCs/>
        </w:rPr>
        <w:t xml:space="preserve">, </w:t>
      </w:r>
      <w:proofErr w:type="spellStart"/>
      <w:r w:rsidRPr="002F59AB">
        <w:rPr>
          <w:rFonts w:ascii="Arial" w:hAnsi="Arial" w:cs="Arial"/>
          <w:bCs/>
          <w:iCs/>
        </w:rPr>
        <w:t>N’zué</w:t>
      </w:r>
      <w:proofErr w:type="spellEnd"/>
      <w:r w:rsidR="00173070">
        <w:rPr>
          <w:rFonts w:ascii="Arial" w:hAnsi="Arial" w:cs="Arial"/>
          <w:bCs/>
          <w:iCs/>
        </w:rPr>
        <w:t>,</w:t>
      </w:r>
      <w:r w:rsidRPr="002F59AB">
        <w:rPr>
          <w:rFonts w:ascii="Arial" w:hAnsi="Arial" w:cs="Arial"/>
          <w:bCs/>
          <w:iCs/>
        </w:rPr>
        <w:t xml:space="preserve"> B</w:t>
      </w:r>
      <w:r w:rsidR="00173070">
        <w:rPr>
          <w:rFonts w:ascii="Arial" w:hAnsi="Arial" w:cs="Arial"/>
          <w:bCs/>
          <w:iCs/>
        </w:rPr>
        <w:t>. &amp;</w:t>
      </w:r>
      <w:r w:rsidRPr="002F59AB">
        <w:rPr>
          <w:rFonts w:ascii="Arial" w:hAnsi="Arial" w:cs="Arial"/>
          <w:bCs/>
          <w:iCs/>
        </w:rPr>
        <w:t xml:space="preserve"> </w:t>
      </w:r>
      <w:proofErr w:type="spellStart"/>
      <w:r w:rsidRPr="002F59AB">
        <w:rPr>
          <w:rFonts w:ascii="Arial" w:hAnsi="Arial" w:cs="Arial"/>
          <w:bCs/>
          <w:iCs/>
        </w:rPr>
        <w:t>Kouamé</w:t>
      </w:r>
      <w:proofErr w:type="spellEnd"/>
      <w:r w:rsidR="00173070">
        <w:rPr>
          <w:rFonts w:ascii="Arial" w:hAnsi="Arial" w:cs="Arial"/>
          <w:bCs/>
          <w:iCs/>
        </w:rPr>
        <w:t>,</w:t>
      </w:r>
      <w:r w:rsidRPr="002F59AB">
        <w:rPr>
          <w:rFonts w:ascii="Arial" w:hAnsi="Arial" w:cs="Arial"/>
          <w:bCs/>
          <w:iCs/>
        </w:rPr>
        <w:t xml:space="preserve"> L</w:t>
      </w:r>
      <w:r w:rsidR="00173070">
        <w:rPr>
          <w:rFonts w:ascii="Arial" w:hAnsi="Arial" w:cs="Arial"/>
          <w:bCs/>
          <w:iCs/>
        </w:rPr>
        <w:t xml:space="preserve">. </w:t>
      </w:r>
      <w:proofErr w:type="gramStart"/>
      <w:r w:rsidRPr="002F59AB">
        <w:rPr>
          <w:rFonts w:ascii="Arial" w:hAnsi="Arial" w:cs="Arial"/>
          <w:bCs/>
          <w:iCs/>
        </w:rPr>
        <w:t>P</w:t>
      </w:r>
      <w:r w:rsidR="007B14E9">
        <w:rPr>
          <w:rFonts w:ascii="Arial" w:hAnsi="Arial" w:cs="Arial"/>
          <w:bCs/>
          <w:iCs/>
        </w:rPr>
        <w:t>.</w:t>
      </w:r>
      <w:r w:rsidRPr="002F59AB">
        <w:rPr>
          <w:rFonts w:ascii="Arial" w:hAnsi="Arial" w:cs="Arial"/>
          <w:bCs/>
          <w:iCs/>
        </w:rPr>
        <w:t>.</w:t>
      </w:r>
      <w:proofErr w:type="gramEnd"/>
      <w:r w:rsidRPr="002F59AB">
        <w:rPr>
          <w:rFonts w:ascii="Arial" w:hAnsi="Arial" w:cs="Arial"/>
          <w:bCs/>
          <w:iCs/>
        </w:rPr>
        <w:t xml:space="preserve"> (2018). </w:t>
      </w:r>
      <w:r w:rsidRPr="002F59AB">
        <w:rPr>
          <w:rFonts w:ascii="Arial" w:hAnsi="Arial" w:cs="Arial"/>
        </w:rPr>
        <w:t>Assessment of functional properties flours from seven local varieties of Cassava (Manihot esculenta Crantz) consumed in Côte d'Ivoire. International Journal of Current Microbiology and Applied Sciences, 7(10)</w:t>
      </w:r>
      <w:r w:rsidR="007B14E9">
        <w:rPr>
          <w:rFonts w:ascii="Arial" w:hAnsi="Arial" w:cs="Arial"/>
        </w:rPr>
        <w:t>,</w:t>
      </w:r>
      <w:r w:rsidRPr="002F59AB">
        <w:rPr>
          <w:rFonts w:ascii="Arial" w:hAnsi="Arial" w:cs="Arial"/>
        </w:rPr>
        <w:t xml:space="preserve"> 815-826.</w:t>
      </w:r>
    </w:p>
    <w:p w14:paraId="51634D24" w14:textId="77777777" w:rsidR="002F59AB" w:rsidRPr="002F59AB" w:rsidRDefault="00E34664" w:rsidP="002F59AB">
      <w:pPr>
        <w:spacing w:line="360" w:lineRule="auto"/>
        <w:jc w:val="both"/>
        <w:rPr>
          <w:rFonts w:ascii="Arial" w:hAnsi="Arial" w:cs="Arial"/>
        </w:rPr>
      </w:pPr>
      <w:r>
        <w:rPr>
          <w:rFonts w:ascii="Arial" w:hAnsi="Arial" w:cs="Arial"/>
        </w:rPr>
        <w:t>Kinsella</w:t>
      </w:r>
      <w:r w:rsidR="007B14E9">
        <w:rPr>
          <w:rFonts w:ascii="Arial" w:hAnsi="Arial" w:cs="Arial"/>
        </w:rPr>
        <w:t>,</w:t>
      </w:r>
      <w:r>
        <w:rPr>
          <w:rFonts w:ascii="Arial" w:hAnsi="Arial" w:cs="Arial"/>
        </w:rPr>
        <w:t xml:space="preserve"> J</w:t>
      </w:r>
      <w:r w:rsidR="007B14E9">
        <w:rPr>
          <w:rFonts w:ascii="Arial" w:hAnsi="Arial" w:cs="Arial"/>
        </w:rPr>
        <w:t xml:space="preserve">. </w:t>
      </w:r>
      <w:r>
        <w:rPr>
          <w:rFonts w:ascii="Arial" w:hAnsi="Arial" w:cs="Arial"/>
        </w:rPr>
        <w:t>E</w:t>
      </w:r>
      <w:r w:rsidR="007B14E9">
        <w:rPr>
          <w:rFonts w:ascii="Arial" w:hAnsi="Arial" w:cs="Arial"/>
        </w:rPr>
        <w:t>. &amp;</w:t>
      </w:r>
      <w:r>
        <w:rPr>
          <w:rFonts w:ascii="Arial" w:hAnsi="Arial" w:cs="Arial"/>
        </w:rPr>
        <w:t xml:space="preserve"> </w:t>
      </w:r>
      <w:proofErr w:type="spellStart"/>
      <w:r>
        <w:rPr>
          <w:rFonts w:ascii="Arial" w:hAnsi="Arial" w:cs="Arial"/>
        </w:rPr>
        <w:t>Melachouris</w:t>
      </w:r>
      <w:proofErr w:type="spellEnd"/>
      <w:r w:rsidR="007B14E9">
        <w:rPr>
          <w:rFonts w:ascii="Arial" w:hAnsi="Arial" w:cs="Arial"/>
        </w:rPr>
        <w:t>,</w:t>
      </w:r>
      <w:r w:rsidR="002F59AB" w:rsidRPr="002F59AB">
        <w:rPr>
          <w:rFonts w:ascii="Arial" w:hAnsi="Arial" w:cs="Arial"/>
        </w:rPr>
        <w:t xml:space="preserve"> N. (1976). Functional properties of proteins in foods: A survey. Critical Reviews in Food Science and Nutrition, 7, 219–268. </w:t>
      </w:r>
    </w:p>
    <w:p w14:paraId="69934C4C" w14:textId="77777777" w:rsidR="002F59AB" w:rsidRPr="002F59AB" w:rsidRDefault="002F59AB" w:rsidP="002F59AB">
      <w:pPr>
        <w:spacing w:line="360" w:lineRule="auto"/>
        <w:jc w:val="both"/>
        <w:rPr>
          <w:rFonts w:ascii="Arial" w:hAnsi="Arial" w:cs="Arial"/>
        </w:rPr>
      </w:pPr>
      <w:r w:rsidRPr="002F59AB">
        <w:rPr>
          <w:rFonts w:ascii="Arial" w:hAnsi="Arial" w:cs="Arial"/>
        </w:rPr>
        <w:t>Kumari</w:t>
      </w:r>
      <w:r w:rsidR="007B14E9">
        <w:rPr>
          <w:rFonts w:ascii="Arial" w:hAnsi="Arial" w:cs="Arial"/>
        </w:rPr>
        <w:t>,</w:t>
      </w:r>
      <w:r w:rsidRPr="002F59AB">
        <w:rPr>
          <w:rFonts w:ascii="Arial" w:hAnsi="Arial" w:cs="Arial"/>
        </w:rPr>
        <w:t xml:space="preserve"> R</w:t>
      </w:r>
      <w:r w:rsidR="007B14E9">
        <w:rPr>
          <w:rFonts w:ascii="Arial" w:hAnsi="Arial" w:cs="Arial"/>
        </w:rPr>
        <w:t xml:space="preserve">., </w:t>
      </w:r>
      <w:r w:rsidRPr="002F59AB">
        <w:rPr>
          <w:rFonts w:ascii="Arial" w:hAnsi="Arial" w:cs="Arial"/>
        </w:rPr>
        <w:t>Thakur</w:t>
      </w:r>
      <w:r w:rsidR="007B14E9">
        <w:rPr>
          <w:rFonts w:ascii="Arial" w:hAnsi="Arial" w:cs="Arial"/>
        </w:rPr>
        <w:t>,</w:t>
      </w:r>
      <w:r w:rsidRPr="002F59AB">
        <w:rPr>
          <w:rFonts w:ascii="Arial" w:hAnsi="Arial" w:cs="Arial"/>
        </w:rPr>
        <w:t xml:space="preserve"> A</w:t>
      </w:r>
      <w:r w:rsidR="007B14E9">
        <w:rPr>
          <w:rFonts w:ascii="Arial" w:hAnsi="Arial" w:cs="Arial"/>
        </w:rPr>
        <w:t>.</w:t>
      </w:r>
      <w:r w:rsidRPr="002F59AB">
        <w:rPr>
          <w:rFonts w:ascii="Arial" w:hAnsi="Arial" w:cs="Arial"/>
        </w:rPr>
        <w:t>, Thakur</w:t>
      </w:r>
      <w:r w:rsidR="007B14E9">
        <w:rPr>
          <w:rFonts w:ascii="Arial" w:hAnsi="Arial" w:cs="Arial"/>
        </w:rPr>
        <w:t>,</w:t>
      </w:r>
      <w:r w:rsidRPr="002F59AB">
        <w:rPr>
          <w:rFonts w:ascii="Arial" w:hAnsi="Arial" w:cs="Arial"/>
        </w:rPr>
        <w:t xml:space="preserve"> P</w:t>
      </w:r>
      <w:r w:rsidR="007B14E9">
        <w:rPr>
          <w:rFonts w:ascii="Arial" w:hAnsi="Arial" w:cs="Arial"/>
        </w:rPr>
        <w:t>.</w:t>
      </w:r>
      <w:r w:rsidRPr="002F59AB">
        <w:rPr>
          <w:rFonts w:ascii="Arial" w:hAnsi="Arial" w:cs="Arial"/>
        </w:rPr>
        <w:t>, Sharma</w:t>
      </w:r>
      <w:r w:rsidR="007B14E9">
        <w:rPr>
          <w:rFonts w:ascii="Arial" w:hAnsi="Arial" w:cs="Arial"/>
        </w:rPr>
        <w:t>,</w:t>
      </w:r>
      <w:r w:rsidRPr="002F59AB">
        <w:rPr>
          <w:rFonts w:ascii="Arial" w:hAnsi="Arial" w:cs="Arial"/>
        </w:rPr>
        <w:t xml:space="preserve"> V</w:t>
      </w:r>
      <w:r w:rsidR="007B14E9">
        <w:rPr>
          <w:rFonts w:ascii="Arial" w:hAnsi="Arial" w:cs="Arial"/>
        </w:rPr>
        <w:t>.</w:t>
      </w:r>
      <w:r w:rsidRPr="002F59AB">
        <w:rPr>
          <w:rFonts w:ascii="Arial" w:hAnsi="Arial" w:cs="Arial"/>
        </w:rPr>
        <w:t>, Sharma</w:t>
      </w:r>
      <w:r w:rsidR="007B14E9">
        <w:rPr>
          <w:rFonts w:ascii="Arial" w:hAnsi="Arial" w:cs="Arial"/>
        </w:rPr>
        <w:t>,</w:t>
      </w:r>
      <w:r w:rsidRPr="002F59AB">
        <w:rPr>
          <w:rFonts w:ascii="Arial" w:hAnsi="Arial" w:cs="Arial"/>
        </w:rPr>
        <w:t xml:space="preserve"> R</w:t>
      </w:r>
      <w:r w:rsidR="007B14E9">
        <w:rPr>
          <w:rFonts w:ascii="Arial" w:hAnsi="Arial" w:cs="Arial"/>
        </w:rPr>
        <w:t>.</w:t>
      </w:r>
      <w:r w:rsidRPr="002F59AB">
        <w:rPr>
          <w:rFonts w:ascii="Arial" w:hAnsi="Arial" w:cs="Arial"/>
        </w:rPr>
        <w:t xml:space="preserve">, </w:t>
      </w:r>
      <w:proofErr w:type="spellStart"/>
      <w:r w:rsidRPr="002F59AB">
        <w:rPr>
          <w:rFonts w:ascii="Arial" w:hAnsi="Arial" w:cs="Arial"/>
        </w:rPr>
        <w:t>Upmanyu</w:t>
      </w:r>
      <w:proofErr w:type="spellEnd"/>
      <w:r w:rsidRPr="002F59AB">
        <w:rPr>
          <w:rFonts w:ascii="Arial" w:hAnsi="Arial" w:cs="Arial"/>
        </w:rPr>
        <w:t xml:space="preserve"> S</w:t>
      </w:r>
      <w:r w:rsidR="007B14E9">
        <w:rPr>
          <w:rFonts w:ascii="Arial" w:hAnsi="Arial" w:cs="Arial"/>
        </w:rPr>
        <w:t>. et al.</w:t>
      </w:r>
      <w:r w:rsidRPr="002F59AB">
        <w:rPr>
          <w:rFonts w:ascii="Arial" w:hAnsi="Arial" w:cs="Arial"/>
        </w:rPr>
        <w:t xml:space="preserve"> (2025)</w:t>
      </w:r>
      <w:r w:rsidR="00E34664">
        <w:rPr>
          <w:rFonts w:ascii="Arial" w:hAnsi="Arial" w:cs="Arial"/>
        </w:rPr>
        <w:t>.</w:t>
      </w:r>
      <w:r w:rsidRPr="002F59AB">
        <w:rPr>
          <w:rFonts w:ascii="Arial" w:hAnsi="Arial" w:cs="Arial"/>
        </w:rPr>
        <w:t xml:space="preserve"> An update on the nutritional and therapeutic potential of </w:t>
      </w:r>
      <w:proofErr w:type="spellStart"/>
      <w:r w:rsidRPr="002F59AB">
        <w:rPr>
          <w:rFonts w:ascii="Arial" w:hAnsi="Arial" w:cs="Arial"/>
          <w:i/>
        </w:rPr>
        <w:t>Dioscorea</w:t>
      </w:r>
      <w:proofErr w:type="spellEnd"/>
      <w:r w:rsidRPr="002F59AB">
        <w:rPr>
          <w:rFonts w:ascii="Arial" w:hAnsi="Arial" w:cs="Arial"/>
          <w:i/>
        </w:rPr>
        <w:t xml:space="preserve"> </w:t>
      </w:r>
      <w:proofErr w:type="spellStart"/>
      <w:r w:rsidRPr="002F59AB">
        <w:rPr>
          <w:rFonts w:ascii="Arial" w:hAnsi="Arial" w:cs="Arial"/>
          <w:i/>
        </w:rPr>
        <w:t>oppositifolia</w:t>
      </w:r>
      <w:proofErr w:type="spellEnd"/>
      <w:r w:rsidRPr="002F59AB">
        <w:rPr>
          <w:rFonts w:ascii="Arial" w:hAnsi="Arial" w:cs="Arial"/>
        </w:rPr>
        <w:t>. Food Science &amp; nutrition. 13(5)</w:t>
      </w:r>
      <w:r w:rsidR="007B14E9">
        <w:rPr>
          <w:rFonts w:ascii="Arial" w:hAnsi="Arial" w:cs="Arial"/>
        </w:rPr>
        <w:t>,</w:t>
      </w:r>
      <w:r w:rsidRPr="002F59AB">
        <w:rPr>
          <w:rFonts w:ascii="Arial" w:hAnsi="Arial" w:cs="Arial"/>
        </w:rPr>
        <w:t xml:space="preserve"> 1-18.  </w:t>
      </w:r>
    </w:p>
    <w:p w14:paraId="52E2E0DE" w14:textId="77777777" w:rsidR="002F59AB" w:rsidRPr="002F59AB" w:rsidRDefault="002F59AB" w:rsidP="002F59AB">
      <w:pPr>
        <w:spacing w:line="360" w:lineRule="auto"/>
        <w:jc w:val="both"/>
        <w:rPr>
          <w:rFonts w:ascii="Arial" w:hAnsi="Arial" w:cs="Arial"/>
        </w:rPr>
      </w:pPr>
      <w:proofErr w:type="spellStart"/>
      <w:r w:rsidRPr="002F59AB">
        <w:rPr>
          <w:rFonts w:ascii="Arial" w:hAnsi="Arial" w:cs="Arial"/>
        </w:rPr>
        <w:t>Lolge</w:t>
      </w:r>
      <w:proofErr w:type="spellEnd"/>
      <w:r w:rsidR="007B14E9">
        <w:rPr>
          <w:rFonts w:ascii="Arial" w:hAnsi="Arial" w:cs="Arial"/>
        </w:rPr>
        <w:t>,</w:t>
      </w:r>
      <w:r w:rsidRPr="002F59AB">
        <w:rPr>
          <w:rFonts w:ascii="Arial" w:hAnsi="Arial" w:cs="Arial"/>
        </w:rPr>
        <w:t xml:space="preserve"> R</w:t>
      </w:r>
      <w:r w:rsidR="007B14E9">
        <w:rPr>
          <w:rFonts w:ascii="Arial" w:hAnsi="Arial" w:cs="Arial"/>
        </w:rPr>
        <w:t xml:space="preserve">. </w:t>
      </w:r>
      <w:r w:rsidRPr="002F59AB">
        <w:rPr>
          <w:rFonts w:ascii="Arial" w:hAnsi="Arial" w:cs="Arial"/>
        </w:rPr>
        <w:t>M</w:t>
      </w:r>
      <w:r w:rsidR="007B14E9">
        <w:rPr>
          <w:rFonts w:ascii="Arial" w:hAnsi="Arial" w:cs="Arial"/>
        </w:rPr>
        <w:t>.</w:t>
      </w:r>
      <w:r w:rsidRPr="002F59AB">
        <w:rPr>
          <w:rFonts w:ascii="Arial" w:hAnsi="Arial" w:cs="Arial"/>
        </w:rPr>
        <w:t>, Agarka</w:t>
      </w:r>
      <w:r w:rsidR="00E34664">
        <w:rPr>
          <w:rFonts w:ascii="Arial" w:hAnsi="Arial" w:cs="Arial"/>
        </w:rPr>
        <w:t>r</w:t>
      </w:r>
      <w:r w:rsidR="007B14E9">
        <w:rPr>
          <w:rFonts w:ascii="Arial" w:hAnsi="Arial" w:cs="Arial"/>
        </w:rPr>
        <w:t>,</w:t>
      </w:r>
      <w:r w:rsidR="00E34664">
        <w:rPr>
          <w:rFonts w:ascii="Arial" w:hAnsi="Arial" w:cs="Arial"/>
        </w:rPr>
        <w:t xml:space="preserve"> B</w:t>
      </w:r>
      <w:r w:rsidR="007B14E9">
        <w:rPr>
          <w:rFonts w:ascii="Arial" w:hAnsi="Arial" w:cs="Arial"/>
        </w:rPr>
        <w:t xml:space="preserve">. </w:t>
      </w:r>
      <w:r w:rsidR="00E34664">
        <w:rPr>
          <w:rFonts w:ascii="Arial" w:hAnsi="Arial" w:cs="Arial"/>
        </w:rPr>
        <w:t>S</w:t>
      </w:r>
      <w:r w:rsidR="007B14E9">
        <w:rPr>
          <w:rFonts w:ascii="Arial" w:hAnsi="Arial" w:cs="Arial"/>
        </w:rPr>
        <w:t>.</w:t>
      </w:r>
      <w:r w:rsidR="00E34664">
        <w:rPr>
          <w:rFonts w:ascii="Arial" w:hAnsi="Arial" w:cs="Arial"/>
        </w:rPr>
        <w:t>, Kshirsagar</w:t>
      </w:r>
      <w:r w:rsidR="007B14E9">
        <w:rPr>
          <w:rFonts w:ascii="Arial" w:hAnsi="Arial" w:cs="Arial"/>
        </w:rPr>
        <w:t>,</w:t>
      </w:r>
      <w:r w:rsidR="00E34664">
        <w:rPr>
          <w:rFonts w:ascii="Arial" w:hAnsi="Arial" w:cs="Arial"/>
        </w:rPr>
        <w:t xml:space="preserve"> R</w:t>
      </w:r>
      <w:r w:rsidR="007B14E9">
        <w:rPr>
          <w:rFonts w:ascii="Arial" w:hAnsi="Arial" w:cs="Arial"/>
        </w:rPr>
        <w:t xml:space="preserve">. </w:t>
      </w:r>
      <w:r w:rsidR="00E34664">
        <w:rPr>
          <w:rFonts w:ascii="Arial" w:hAnsi="Arial" w:cs="Arial"/>
        </w:rPr>
        <w:t>B</w:t>
      </w:r>
      <w:r w:rsidR="007B14E9">
        <w:rPr>
          <w:rFonts w:ascii="Arial" w:hAnsi="Arial" w:cs="Arial"/>
        </w:rPr>
        <w:t>. &amp;</w:t>
      </w:r>
      <w:r w:rsidR="00E34664">
        <w:rPr>
          <w:rFonts w:ascii="Arial" w:hAnsi="Arial" w:cs="Arial"/>
        </w:rPr>
        <w:t xml:space="preserve"> Patil</w:t>
      </w:r>
      <w:r w:rsidR="007B14E9">
        <w:rPr>
          <w:rFonts w:ascii="Arial" w:hAnsi="Arial" w:cs="Arial"/>
        </w:rPr>
        <w:t>,</w:t>
      </w:r>
      <w:r w:rsidR="00E34664">
        <w:rPr>
          <w:rFonts w:ascii="Arial" w:hAnsi="Arial" w:cs="Arial"/>
        </w:rPr>
        <w:t xml:space="preserve"> B</w:t>
      </w:r>
      <w:r w:rsidR="007B14E9">
        <w:rPr>
          <w:rFonts w:ascii="Arial" w:hAnsi="Arial" w:cs="Arial"/>
        </w:rPr>
        <w:t xml:space="preserve">. </w:t>
      </w:r>
      <w:r w:rsidR="00E34664">
        <w:rPr>
          <w:rFonts w:ascii="Arial" w:hAnsi="Arial" w:cs="Arial"/>
        </w:rPr>
        <w:t>M</w:t>
      </w:r>
      <w:r w:rsidR="007B14E9">
        <w:rPr>
          <w:rFonts w:ascii="Arial" w:hAnsi="Arial" w:cs="Arial"/>
        </w:rPr>
        <w:t>.</w:t>
      </w:r>
      <w:r w:rsidRPr="002F59AB">
        <w:rPr>
          <w:rFonts w:ascii="Arial" w:hAnsi="Arial" w:cs="Arial"/>
        </w:rPr>
        <w:t xml:space="preserve"> (2022). Evaluation of Nutritional, Physicochemical and Functional properties of Yam Flour. Biological Forum – An International Journal, 14(4a)</w:t>
      </w:r>
      <w:r w:rsidR="007B14E9">
        <w:rPr>
          <w:rFonts w:ascii="Arial" w:hAnsi="Arial" w:cs="Arial"/>
        </w:rPr>
        <w:t>,</w:t>
      </w:r>
      <w:r w:rsidRPr="002F59AB">
        <w:rPr>
          <w:rFonts w:ascii="Arial" w:hAnsi="Arial" w:cs="Arial"/>
        </w:rPr>
        <w:t xml:space="preserve"> 258-263.</w:t>
      </w:r>
    </w:p>
    <w:p w14:paraId="64D975A5" w14:textId="77777777" w:rsidR="002F59AB" w:rsidRPr="002F59AB" w:rsidRDefault="00E34664" w:rsidP="002F59AB">
      <w:pPr>
        <w:spacing w:line="360" w:lineRule="auto"/>
        <w:jc w:val="both"/>
        <w:rPr>
          <w:rFonts w:ascii="Arial" w:hAnsi="Arial" w:cs="Arial"/>
        </w:rPr>
      </w:pPr>
      <w:r>
        <w:rPr>
          <w:rFonts w:ascii="Arial" w:hAnsi="Arial" w:cs="Arial"/>
        </w:rPr>
        <w:t>Okeke</w:t>
      </w:r>
      <w:r w:rsidR="007B14E9">
        <w:rPr>
          <w:rFonts w:ascii="Arial" w:hAnsi="Arial" w:cs="Arial"/>
        </w:rPr>
        <w:t>,</w:t>
      </w:r>
      <w:r>
        <w:rPr>
          <w:rFonts w:ascii="Arial" w:hAnsi="Arial" w:cs="Arial"/>
        </w:rPr>
        <w:t xml:space="preserve"> C</w:t>
      </w:r>
      <w:r w:rsidR="007B14E9">
        <w:rPr>
          <w:rFonts w:ascii="Arial" w:hAnsi="Arial" w:cs="Arial"/>
        </w:rPr>
        <w:t xml:space="preserve">. </w:t>
      </w:r>
      <w:r>
        <w:rPr>
          <w:rFonts w:ascii="Arial" w:hAnsi="Arial" w:cs="Arial"/>
        </w:rPr>
        <w:t>G</w:t>
      </w:r>
      <w:r w:rsidR="007B14E9">
        <w:rPr>
          <w:rFonts w:ascii="Arial" w:hAnsi="Arial" w:cs="Arial"/>
        </w:rPr>
        <w:t>. &amp;</w:t>
      </w:r>
      <w:r>
        <w:rPr>
          <w:rFonts w:ascii="Arial" w:hAnsi="Arial" w:cs="Arial"/>
        </w:rPr>
        <w:t xml:space="preserve"> Oluka</w:t>
      </w:r>
      <w:r w:rsidR="007B14E9">
        <w:rPr>
          <w:rFonts w:ascii="Arial" w:hAnsi="Arial" w:cs="Arial"/>
        </w:rPr>
        <w:t>,</w:t>
      </w:r>
      <w:r>
        <w:rPr>
          <w:rFonts w:ascii="Arial" w:hAnsi="Arial" w:cs="Arial"/>
        </w:rPr>
        <w:t xml:space="preserve"> S</w:t>
      </w:r>
      <w:r w:rsidR="007B14E9">
        <w:rPr>
          <w:rFonts w:ascii="Arial" w:hAnsi="Arial" w:cs="Arial"/>
        </w:rPr>
        <w:t>.</w:t>
      </w:r>
      <w:r w:rsidR="002F59AB" w:rsidRPr="002F59AB">
        <w:rPr>
          <w:rFonts w:ascii="Arial" w:hAnsi="Arial" w:cs="Arial"/>
        </w:rPr>
        <w:t xml:space="preserve"> (2019). Effect of drying method on functional properties of yam (Dioscorea sp.) Flour. Agricultural engineering, 3, 59-68.</w:t>
      </w:r>
    </w:p>
    <w:p w14:paraId="05832259" w14:textId="77777777" w:rsidR="002F59AB" w:rsidRPr="002F59AB" w:rsidRDefault="002F59AB" w:rsidP="002F59AB">
      <w:pPr>
        <w:spacing w:line="360" w:lineRule="auto"/>
        <w:jc w:val="both"/>
        <w:rPr>
          <w:rStyle w:val="A3"/>
          <w:rFonts w:ascii="Arial" w:hAnsi="Arial" w:cs="Arial"/>
          <w:sz w:val="20"/>
          <w:szCs w:val="20"/>
        </w:rPr>
      </w:pPr>
      <w:proofErr w:type="spellStart"/>
      <w:r w:rsidRPr="002F59AB">
        <w:rPr>
          <w:rStyle w:val="A3"/>
          <w:rFonts w:ascii="Arial" w:hAnsi="Arial" w:cs="Arial"/>
          <w:sz w:val="20"/>
          <w:szCs w:val="20"/>
        </w:rPr>
        <w:t>Olaofe</w:t>
      </w:r>
      <w:proofErr w:type="spellEnd"/>
      <w:r w:rsidR="007B14E9">
        <w:rPr>
          <w:rStyle w:val="A3"/>
          <w:rFonts w:ascii="Arial" w:hAnsi="Arial" w:cs="Arial"/>
          <w:sz w:val="20"/>
          <w:szCs w:val="20"/>
        </w:rPr>
        <w:t>,</w:t>
      </w:r>
      <w:r w:rsidRPr="002F59AB">
        <w:rPr>
          <w:rStyle w:val="A3"/>
          <w:rFonts w:ascii="Arial" w:hAnsi="Arial" w:cs="Arial"/>
          <w:sz w:val="20"/>
          <w:szCs w:val="20"/>
        </w:rPr>
        <w:t xml:space="preserve"> O</w:t>
      </w:r>
      <w:r w:rsidR="007B14E9">
        <w:rPr>
          <w:rStyle w:val="A3"/>
          <w:rFonts w:ascii="Arial" w:hAnsi="Arial" w:cs="Arial"/>
          <w:sz w:val="20"/>
          <w:szCs w:val="20"/>
        </w:rPr>
        <w:t>.</w:t>
      </w:r>
      <w:r w:rsidRPr="002F59AB">
        <w:rPr>
          <w:rStyle w:val="A3"/>
          <w:rFonts w:ascii="Arial" w:hAnsi="Arial" w:cs="Arial"/>
          <w:sz w:val="20"/>
          <w:szCs w:val="20"/>
        </w:rPr>
        <w:t xml:space="preserve">, </w:t>
      </w:r>
      <w:proofErr w:type="spellStart"/>
      <w:r w:rsidRPr="002F59AB">
        <w:rPr>
          <w:rStyle w:val="A3"/>
          <w:rFonts w:ascii="Arial" w:hAnsi="Arial" w:cs="Arial"/>
          <w:sz w:val="20"/>
          <w:szCs w:val="20"/>
        </w:rPr>
        <w:t>Aro</w:t>
      </w:r>
      <w:r w:rsidR="00E34664">
        <w:rPr>
          <w:rStyle w:val="A3"/>
          <w:rFonts w:ascii="Arial" w:hAnsi="Arial" w:cs="Arial"/>
          <w:sz w:val="20"/>
          <w:szCs w:val="20"/>
        </w:rPr>
        <w:t>guudade</w:t>
      </w:r>
      <w:proofErr w:type="spellEnd"/>
      <w:r w:rsidR="007B14E9">
        <w:rPr>
          <w:rStyle w:val="A3"/>
          <w:rFonts w:ascii="Arial" w:hAnsi="Arial" w:cs="Arial"/>
          <w:sz w:val="20"/>
          <w:szCs w:val="20"/>
        </w:rPr>
        <w:t>,</w:t>
      </w:r>
      <w:r w:rsidR="00E34664">
        <w:rPr>
          <w:rStyle w:val="A3"/>
          <w:rFonts w:ascii="Arial" w:hAnsi="Arial" w:cs="Arial"/>
          <w:sz w:val="20"/>
          <w:szCs w:val="20"/>
        </w:rPr>
        <w:t xml:space="preserve"> L</w:t>
      </w:r>
      <w:r w:rsidR="007B14E9">
        <w:rPr>
          <w:rStyle w:val="A3"/>
          <w:rFonts w:ascii="Arial" w:hAnsi="Arial" w:cs="Arial"/>
          <w:sz w:val="20"/>
          <w:szCs w:val="20"/>
        </w:rPr>
        <w:t xml:space="preserve">. </w:t>
      </w:r>
      <w:r w:rsidR="00E34664">
        <w:rPr>
          <w:rStyle w:val="A3"/>
          <w:rFonts w:ascii="Arial" w:hAnsi="Arial" w:cs="Arial"/>
          <w:sz w:val="20"/>
          <w:szCs w:val="20"/>
        </w:rPr>
        <w:t>A</w:t>
      </w:r>
      <w:r w:rsidR="007B14E9">
        <w:rPr>
          <w:rStyle w:val="A3"/>
          <w:rFonts w:ascii="Arial" w:hAnsi="Arial" w:cs="Arial"/>
          <w:sz w:val="20"/>
          <w:szCs w:val="20"/>
        </w:rPr>
        <w:t>.</w:t>
      </w:r>
      <w:r w:rsidR="00E34664">
        <w:rPr>
          <w:rStyle w:val="A3"/>
          <w:rFonts w:ascii="Arial" w:hAnsi="Arial" w:cs="Arial"/>
          <w:sz w:val="20"/>
          <w:szCs w:val="20"/>
        </w:rPr>
        <w:t>, Adeyeye</w:t>
      </w:r>
      <w:r w:rsidR="007B14E9">
        <w:rPr>
          <w:rStyle w:val="A3"/>
          <w:rFonts w:ascii="Arial" w:hAnsi="Arial" w:cs="Arial"/>
          <w:sz w:val="20"/>
          <w:szCs w:val="20"/>
        </w:rPr>
        <w:t>,</w:t>
      </w:r>
      <w:r w:rsidR="0060792E">
        <w:rPr>
          <w:rStyle w:val="A3"/>
          <w:rFonts w:ascii="Arial" w:hAnsi="Arial" w:cs="Arial"/>
          <w:sz w:val="20"/>
          <w:szCs w:val="20"/>
        </w:rPr>
        <w:t xml:space="preserve"> E. L.</w:t>
      </w:r>
      <w:r w:rsidR="007B14E9">
        <w:rPr>
          <w:rStyle w:val="A3"/>
          <w:rFonts w:ascii="Arial" w:hAnsi="Arial" w:cs="Arial"/>
          <w:sz w:val="20"/>
          <w:szCs w:val="20"/>
        </w:rPr>
        <w:t xml:space="preserve"> &amp;</w:t>
      </w:r>
      <w:r w:rsidR="00E34664">
        <w:rPr>
          <w:rStyle w:val="A3"/>
          <w:rFonts w:ascii="Arial" w:hAnsi="Arial" w:cs="Arial"/>
          <w:sz w:val="20"/>
          <w:szCs w:val="20"/>
        </w:rPr>
        <w:t xml:space="preserve"> Falusi</w:t>
      </w:r>
      <w:r w:rsidR="0060792E">
        <w:rPr>
          <w:rStyle w:val="A3"/>
          <w:rFonts w:ascii="Arial" w:hAnsi="Arial" w:cs="Arial"/>
          <w:sz w:val="20"/>
          <w:szCs w:val="20"/>
        </w:rPr>
        <w:t xml:space="preserve"> O. M.</w:t>
      </w:r>
      <w:r w:rsidR="00E34664">
        <w:rPr>
          <w:rStyle w:val="A3"/>
          <w:rFonts w:ascii="Arial" w:hAnsi="Arial" w:cs="Arial"/>
          <w:sz w:val="20"/>
          <w:szCs w:val="20"/>
        </w:rPr>
        <w:t xml:space="preserve"> </w:t>
      </w:r>
      <w:r w:rsidRPr="002F59AB">
        <w:rPr>
          <w:rStyle w:val="A3"/>
          <w:rFonts w:ascii="Arial" w:hAnsi="Arial" w:cs="Arial"/>
          <w:sz w:val="20"/>
          <w:szCs w:val="20"/>
        </w:rPr>
        <w:t>(1998). Composition and food properties of the variegated grasshopper. Tropical science, 83, 233-237.</w:t>
      </w:r>
    </w:p>
    <w:p w14:paraId="12C956EC" w14:textId="77777777" w:rsidR="002F59AB" w:rsidRPr="00F3478B" w:rsidRDefault="002F59AB" w:rsidP="00F3478B">
      <w:pPr>
        <w:spacing w:line="360" w:lineRule="auto"/>
        <w:jc w:val="both"/>
        <w:rPr>
          <w:rFonts w:ascii="Arial" w:hAnsi="Arial" w:cs="Arial"/>
        </w:rPr>
      </w:pPr>
      <w:r w:rsidRPr="002F59AB">
        <w:rPr>
          <w:rFonts w:ascii="Arial" w:hAnsi="Arial" w:cs="Arial"/>
        </w:rPr>
        <w:lastRenderedPageBreak/>
        <w:t>Oppong</w:t>
      </w:r>
      <w:r w:rsidR="0060792E">
        <w:rPr>
          <w:rFonts w:ascii="Arial" w:hAnsi="Arial" w:cs="Arial"/>
        </w:rPr>
        <w:t>,</w:t>
      </w:r>
      <w:r w:rsidR="00E34664">
        <w:rPr>
          <w:rFonts w:ascii="Arial" w:hAnsi="Arial" w:cs="Arial"/>
        </w:rPr>
        <w:t xml:space="preserve"> D</w:t>
      </w:r>
      <w:r w:rsidR="0060792E">
        <w:rPr>
          <w:rFonts w:ascii="Arial" w:hAnsi="Arial" w:cs="Arial"/>
        </w:rPr>
        <w:t>.</w:t>
      </w:r>
      <w:r w:rsidR="00E34664">
        <w:rPr>
          <w:rFonts w:ascii="Arial" w:hAnsi="Arial" w:cs="Arial"/>
        </w:rPr>
        <w:t>, Arthur</w:t>
      </w:r>
      <w:r w:rsidR="0060792E">
        <w:rPr>
          <w:rFonts w:ascii="Arial" w:hAnsi="Arial" w:cs="Arial"/>
        </w:rPr>
        <w:t>,</w:t>
      </w:r>
      <w:r w:rsidR="00E34664">
        <w:rPr>
          <w:rFonts w:ascii="Arial" w:hAnsi="Arial" w:cs="Arial"/>
        </w:rPr>
        <w:t xml:space="preserve"> E</w:t>
      </w:r>
      <w:r w:rsidR="0060792E">
        <w:rPr>
          <w:rFonts w:ascii="Arial" w:hAnsi="Arial" w:cs="Arial"/>
        </w:rPr>
        <w:t>.</w:t>
      </w:r>
      <w:r w:rsidR="00E34664">
        <w:rPr>
          <w:rFonts w:ascii="Arial" w:hAnsi="Arial" w:cs="Arial"/>
        </w:rPr>
        <w:t>, Kwadwo</w:t>
      </w:r>
      <w:r w:rsidR="0060792E">
        <w:rPr>
          <w:rFonts w:ascii="Arial" w:hAnsi="Arial" w:cs="Arial"/>
        </w:rPr>
        <w:t>,</w:t>
      </w:r>
      <w:r w:rsidR="00E34664">
        <w:rPr>
          <w:rFonts w:ascii="Arial" w:hAnsi="Arial" w:cs="Arial"/>
        </w:rPr>
        <w:t xml:space="preserve"> S</w:t>
      </w:r>
      <w:r w:rsidR="0060792E">
        <w:rPr>
          <w:rFonts w:ascii="Arial" w:hAnsi="Arial" w:cs="Arial"/>
        </w:rPr>
        <w:t xml:space="preserve">. </w:t>
      </w:r>
      <w:r w:rsidR="00E34664">
        <w:rPr>
          <w:rFonts w:ascii="Arial" w:hAnsi="Arial" w:cs="Arial"/>
        </w:rPr>
        <w:t>O</w:t>
      </w:r>
      <w:r w:rsidR="0060792E">
        <w:rPr>
          <w:rFonts w:ascii="Arial" w:hAnsi="Arial" w:cs="Arial"/>
        </w:rPr>
        <w:t>.</w:t>
      </w:r>
      <w:r w:rsidR="00E34664">
        <w:rPr>
          <w:rFonts w:ascii="Arial" w:hAnsi="Arial" w:cs="Arial"/>
        </w:rPr>
        <w:t>, Badu</w:t>
      </w:r>
      <w:r w:rsidR="0060792E">
        <w:rPr>
          <w:rFonts w:ascii="Arial" w:hAnsi="Arial" w:cs="Arial"/>
        </w:rPr>
        <w:t>,</w:t>
      </w:r>
      <w:r w:rsidR="00E34664">
        <w:rPr>
          <w:rFonts w:ascii="Arial" w:hAnsi="Arial" w:cs="Arial"/>
        </w:rPr>
        <w:t xml:space="preserve"> E</w:t>
      </w:r>
      <w:r w:rsidR="0060792E">
        <w:rPr>
          <w:rFonts w:ascii="Arial" w:hAnsi="Arial" w:cs="Arial"/>
        </w:rPr>
        <w:t>.</w:t>
      </w:r>
      <w:r w:rsidR="00E34664">
        <w:rPr>
          <w:rFonts w:ascii="Arial" w:hAnsi="Arial" w:cs="Arial"/>
        </w:rPr>
        <w:t xml:space="preserve"> Sakyi P</w:t>
      </w:r>
      <w:r w:rsidR="0060792E">
        <w:rPr>
          <w:rFonts w:ascii="Arial" w:hAnsi="Arial" w:cs="Arial"/>
        </w:rPr>
        <w:t>.</w:t>
      </w:r>
      <w:r w:rsidRPr="002F59AB">
        <w:rPr>
          <w:rFonts w:ascii="Arial" w:hAnsi="Arial" w:cs="Arial"/>
        </w:rPr>
        <w:t xml:space="preserve"> (2015).</w:t>
      </w:r>
      <w:r w:rsidR="00F3478B" w:rsidRPr="00F3478B">
        <w:rPr>
          <w:rFonts w:ascii="Arial" w:hAnsi="Arial" w:cs="Arial"/>
        </w:rPr>
        <w:t xml:space="preserve"> </w:t>
      </w:r>
      <w:r w:rsidR="00F3478B" w:rsidRPr="003C1C34">
        <w:rPr>
          <w:rFonts w:ascii="Arial" w:hAnsi="Arial" w:cs="Arial"/>
        </w:rPr>
        <w:t>Proximate Composition and Some Functional Properties of Soft Wheat Flour</w:t>
      </w:r>
      <w:r w:rsidR="00F3478B">
        <w:rPr>
          <w:rFonts w:ascii="Arial" w:hAnsi="Arial" w:cs="Arial"/>
        </w:rPr>
        <w:t xml:space="preserve">. </w:t>
      </w:r>
      <w:r w:rsidR="00F3478B" w:rsidRPr="003C1C34">
        <w:rPr>
          <w:rFonts w:ascii="Arial" w:hAnsi="Arial" w:cs="Arial"/>
        </w:rPr>
        <w:t>International Journal of Innovative Research in Science, Engineering and Technology</w:t>
      </w:r>
      <w:r w:rsidR="00F3478B">
        <w:rPr>
          <w:rFonts w:ascii="Arial" w:hAnsi="Arial" w:cs="Arial"/>
        </w:rPr>
        <w:t xml:space="preserve"> </w:t>
      </w:r>
      <w:r w:rsidR="0060792E">
        <w:rPr>
          <w:rFonts w:ascii="Arial" w:hAnsi="Arial" w:cs="Arial"/>
        </w:rPr>
        <w:t>4(2), 753-</w:t>
      </w:r>
      <w:r w:rsidRPr="00F3478B">
        <w:rPr>
          <w:rFonts w:ascii="Arial" w:hAnsi="Arial" w:cs="Arial"/>
        </w:rPr>
        <w:t xml:space="preserve">758. </w:t>
      </w:r>
    </w:p>
    <w:p w14:paraId="5118641D" w14:textId="77777777" w:rsidR="002F59AB" w:rsidRPr="002F59AB" w:rsidRDefault="002F59AB" w:rsidP="002F59AB">
      <w:pPr>
        <w:spacing w:line="360" w:lineRule="auto"/>
        <w:ind w:right="20"/>
        <w:jc w:val="both"/>
        <w:rPr>
          <w:rFonts w:ascii="Arial" w:hAnsi="Arial" w:cs="Arial"/>
          <w:lang w:val="fr-FR"/>
        </w:rPr>
      </w:pPr>
      <w:r w:rsidRPr="0060792E">
        <w:rPr>
          <w:rFonts w:ascii="Arial" w:hAnsi="Arial" w:cs="Arial"/>
        </w:rPr>
        <w:t>Mosso</w:t>
      </w:r>
      <w:r w:rsidR="0060792E" w:rsidRPr="0060792E">
        <w:rPr>
          <w:rFonts w:ascii="Arial" w:hAnsi="Arial" w:cs="Arial"/>
        </w:rPr>
        <w:t>,</w:t>
      </w:r>
      <w:r w:rsidRPr="0060792E">
        <w:rPr>
          <w:rFonts w:ascii="Arial" w:hAnsi="Arial" w:cs="Arial"/>
        </w:rPr>
        <w:t xml:space="preserve"> K., Kouadio</w:t>
      </w:r>
      <w:r w:rsidR="0060792E" w:rsidRPr="0060792E">
        <w:rPr>
          <w:rFonts w:ascii="Arial" w:hAnsi="Arial" w:cs="Arial"/>
        </w:rPr>
        <w:t>,</w:t>
      </w:r>
      <w:r w:rsidRPr="0060792E">
        <w:rPr>
          <w:rFonts w:ascii="Arial" w:hAnsi="Arial" w:cs="Arial"/>
        </w:rPr>
        <w:t xml:space="preserve"> N</w:t>
      </w:r>
      <w:r w:rsidR="0060792E">
        <w:rPr>
          <w:rFonts w:ascii="Arial" w:hAnsi="Arial" w:cs="Arial"/>
        </w:rPr>
        <w:t xml:space="preserve">. </w:t>
      </w:r>
      <w:r w:rsidR="0060792E" w:rsidRPr="0060792E">
        <w:rPr>
          <w:rFonts w:ascii="Arial" w:hAnsi="Arial" w:cs="Arial"/>
        </w:rPr>
        <w:t>&amp;</w:t>
      </w:r>
      <w:r w:rsidRPr="0060792E">
        <w:rPr>
          <w:rFonts w:ascii="Arial" w:hAnsi="Arial" w:cs="Arial"/>
        </w:rPr>
        <w:t xml:space="preserve"> Nemlin</w:t>
      </w:r>
      <w:r w:rsidR="0060792E" w:rsidRPr="0060792E">
        <w:rPr>
          <w:rFonts w:ascii="Arial" w:hAnsi="Arial" w:cs="Arial"/>
        </w:rPr>
        <w:t>,</w:t>
      </w:r>
      <w:r w:rsidRPr="0060792E">
        <w:rPr>
          <w:rFonts w:ascii="Arial" w:hAnsi="Arial" w:cs="Arial"/>
        </w:rPr>
        <w:t xml:space="preserve"> G. J. (1996).</w:t>
      </w:r>
      <w:r w:rsidRPr="0060792E">
        <w:rPr>
          <w:rFonts w:ascii="Arial" w:hAnsi="Arial" w:cs="Arial"/>
          <w:b/>
        </w:rPr>
        <w:t xml:space="preserve"> </w:t>
      </w:r>
      <w:r w:rsidRPr="002F59AB">
        <w:rPr>
          <w:rFonts w:ascii="Arial" w:hAnsi="Arial" w:cs="Arial"/>
          <w:lang w:val="fr-FR"/>
        </w:rPr>
        <w:t>Transformations traditionnelles de la banane,</w:t>
      </w:r>
      <w:r w:rsidRPr="002F59AB">
        <w:rPr>
          <w:rFonts w:ascii="Arial" w:hAnsi="Arial" w:cs="Arial"/>
          <w:b/>
          <w:lang w:val="fr-FR"/>
        </w:rPr>
        <w:t xml:space="preserve"> </w:t>
      </w:r>
      <w:r w:rsidRPr="002F59AB">
        <w:rPr>
          <w:rFonts w:ascii="Arial" w:hAnsi="Arial" w:cs="Arial"/>
          <w:lang w:val="fr-FR"/>
        </w:rPr>
        <w:t>du manioc, du taro et de l’igname dans les régions du centre et du sud de la Côte d’Ivoire. Industries</w:t>
      </w:r>
      <w:r w:rsidR="0060792E">
        <w:rPr>
          <w:rFonts w:ascii="Arial" w:hAnsi="Arial" w:cs="Arial"/>
          <w:lang w:val="fr-FR"/>
        </w:rPr>
        <w:t xml:space="preserve"> Alimentaires et Agricoles 113,</w:t>
      </w:r>
      <w:r w:rsidRPr="002F59AB">
        <w:rPr>
          <w:rFonts w:ascii="Arial" w:hAnsi="Arial" w:cs="Arial"/>
          <w:lang w:val="fr-FR"/>
        </w:rPr>
        <w:t xml:space="preserve"> 96-97.</w:t>
      </w:r>
    </w:p>
    <w:p w14:paraId="2FC59835" w14:textId="77777777" w:rsidR="002F59AB" w:rsidRPr="00A5764F" w:rsidRDefault="00E34664" w:rsidP="002F59AB">
      <w:pPr>
        <w:spacing w:line="360" w:lineRule="auto"/>
        <w:jc w:val="both"/>
        <w:rPr>
          <w:rFonts w:ascii="Arial" w:hAnsi="Arial" w:cs="Arial"/>
        </w:rPr>
      </w:pPr>
      <w:proofErr w:type="spellStart"/>
      <w:r w:rsidRPr="00986B7E">
        <w:rPr>
          <w:rFonts w:ascii="Arial" w:hAnsi="Arial" w:cs="Arial"/>
          <w:lang w:val="fr-FR"/>
        </w:rPr>
        <w:t>Njintang</w:t>
      </w:r>
      <w:proofErr w:type="spellEnd"/>
      <w:r w:rsidR="000D59BD" w:rsidRPr="00986B7E">
        <w:rPr>
          <w:rFonts w:ascii="Arial" w:hAnsi="Arial" w:cs="Arial"/>
          <w:lang w:val="fr-FR"/>
        </w:rPr>
        <w:t>,</w:t>
      </w:r>
      <w:r w:rsidRPr="00986B7E">
        <w:rPr>
          <w:rFonts w:ascii="Arial" w:hAnsi="Arial" w:cs="Arial"/>
          <w:lang w:val="fr-FR"/>
        </w:rPr>
        <w:t xml:space="preserve"> Y</w:t>
      </w:r>
      <w:r w:rsidR="000D59BD" w:rsidRPr="00986B7E">
        <w:rPr>
          <w:rFonts w:ascii="Arial" w:hAnsi="Arial" w:cs="Arial"/>
          <w:lang w:val="fr-FR"/>
        </w:rPr>
        <w:t xml:space="preserve">. </w:t>
      </w:r>
      <w:r w:rsidRPr="00986B7E">
        <w:rPr>
          <w:rFonts w:ascii="Arial" w:hAnsi="Arial" w:cs="Arial"/>
          <w:lang w:val="fr-FR"/>
        </w:rPr>
        <w:t>N</w:t>
      </w:r>
      <w:r w:rsidR="000D59BD" w:rsidRPr="00986B7E">
        <w:rPr>
          <w:rFonts w:ascii="Arial" w:hAnsi="Arial" w:cs="Arial"/>
          <w:lang w:val="fr-FR"/>
        </w:rPr>
        <w:t>.</w:t>
      </w:r>
      <w:r w:rsidRPr="00986B7E">
        <w:rPr>
          <w:rFonts w:ascii="Arial" w:hAnsi="Arial" w:cs="Arial"/>
          <w:lang w:val="fr-FR"/>
        </w:rPr>
        <w:t xml:space="preserve">, </w:t>
      </w:r>
      <w:proofErr w:type="spellStart"/>
      <w:r w:rsidRPr="00986B7E">
        <w:rPr>
          <w:rFonts w:ascii="Arial" w:hAnsi="Arial" w:cs="Arial"/>
          <w:lang w:val="fr-FR"/>
        </w:rPr>
        <w:t>Mbofung</w:t>
      </w:r>
      <w:proofErr w:type="spellEnd"/>
      <w:r w:rsidR="000D59BD" w:rsidRPr="00986B7E">
        <w:rPr>
          <w:rFonts w:ascii="Arial" w:hAnsi="Arial" w:cs="Arial"/>
          <w:lang w:val="fr-FR"/>
        </w:rPr>
        <w:t>,</w:t>
      </w:r>
      <w:r w:rsidRPr="00986B7E">
        <w:rPr>
          <w:rFonts w:ascii="Arial" w:hAnsi="Arial" w:cs="Arial"/>
          <w:lang w:val="fr-FR"/>
        </w:rPr>
        <w:t xml:space="preserve"> C</w:t>
      </w:r>
      <w:r w:rsidR="000D59BD" w:rsidRPr="00986B7E">
        <w:rPr>
          <w:rFonts w:ascii="Arial" w:hAnsi="Arial" w:cs="Arial"/>
          <w:lang w:val="fr-FR"/>
        </w:rPr>
        <w:t xml:space="preserve">. </w:t>
      </w:r>
      <w:r w:rsidRPr="00986B7E">
        <w:rPr>
          <w:rFonts w:ascii="Arial" w:hAnsi="Arial" w:cs="Arial"/>
          <w:lang w:val="fr-FR"/>
        </w:rPr>
        <w:t>M</w:t>
      </w:r>
      <w:r w:rsidR="000D59BD" w:rsidRPr="00986B7E">
        <w:rPr>
          <w:rFonts w:ascii="Arial" w:hAnsi="Arial" w:cs="Arial"/>
          <w:lang w:val="fr-FR"/>
        </w:rPr>
        <w:t xml:space="preserve">. </w:t>
      </w:r>
      <w:r w:rsidRPr="00986B7E">
        <w:rPr>
          <w:rFonts w:ascii="Arial" w:hAnsi="Arial" w:cs="Arial"/>
          <w:lang w:val="fr-FR"/>
        </w:rPr>
        <w:t>F</w:t>
      </w:r>
      <w:r w:rsidR="000D59BD" w:rsidRPr="00986B7E">
        <w:rPr>
          <w:rFonts w:ascii="Arial" w:hAnsi="Arial" w:cs="Arial"/>
          <w:lang w:val="fr-FR"/>
        </w:rPr>
        <w:t xml:space="preserve">. &amp; </w:t>
      </w:r>
      <w:r w:rsidRPr="00986B7E">
        <w:rPr>
          <w:rFonts w:ascii="Arial" w:hAnsi="Arial" w:cs="Arial"/>
          <w:lang w:val="fr-FR"/>
        </w:rPr>
        <w:t>Waldron K</w:t>
      </w:r>
      <w:r w:rsidR="000D59BD" w:rsidRPr="00986B7E">
        <w:rPr>
          <w:rFonts w:ascii="Arial" w:hAnsi="Arial" w:cs="Arial"/>
          <w:lang w:val="fr-FR"/>
        </w:rPr>
        <w:t xml:space="preserve">. </w:t>
      </w:r>
      <w:r w:rsidRPr="00986B7E">
        <w:rPr>
          <w:rFonts w:ascii="Arial" w:hAnsi="Arial" w:cs="Arial"/>
          <w:lang w:val="fr-FR"/>
        </w:rPr>
        <w:t>W</w:t>
      </w:r>
      <w:r w:rsidR="000D59BD" w:rsidRPr="00986B7E">
        <w:rPr>
          <w:rFonts w:ascii="Arial" w:hAnsi="Arial" w:cs="Arial"/>
          <w:lang w:val="fr-FR"/>
        </w:rPr>
        <w:t>.</w:t>
      </w:r>
      <w:r w:rsidRPr="00986B7E">
        <w:rPr>
          <w:rFonts w:ascii="Arial" w:hAnsi="Arial" w:cs="Arial"/>
          <w:lang w:val="fr-FR"/>
        </w:rPr>
        <w:t xml:space="preserve"> </w:t>
      </w:r>
      <w:r w:rsidR="002F59AB" w:rsidRPr="00986B7E">
        <w:rPr>
          <w:rFonts w:ascii="Arial" w:hAnsi="Arial" w:cs="Arial"/>
          <w:lang w:val="fr-FR"/>
        </w:rPr>
        <w:t xml:space="preserve">(2001). </w:t>
      </w:r>
      <w:r w:rsidR="002F59AB" w:rsidRPr="00A5764F">
        <w:rPr>
          <w:rFonts w:ascii="Arial" w:hAnsi="Arial" w:cs="Arial"/>
        </w:rPr>
        <w:t xml:space="preserve">In vitro protein digestibility and </w:t>
      </w:r>
      <w:proofErr w:type="spellStart"/>
      <w:r w:rsidR="002F59AB" w:rsidRPr="00A5764F">
        <w:rPr>
          <w:rFonts w:ascii="Arial" w:hAnsi="Arial" w:cs="Arial"/>
        </w:rPr>
        <w:t>physico</w:t>
      </w:r>
      <w:proofErr w:type="spellEnd"/>
      <w:r w:rsidR="002F59AB" w:rsidRPr="00A5764F">
        <w:rPr>
          <w:rFonts w:ascii="Arial" w:hAnsi="Arial" w:cs="Arial"/>
        </w:rPr>
        <w:t>-chemical properties of dry red bean (</w:t>
      </w:r>
      <w:r w:rsidR="002F59AB" w:rsidRPr="00A5764F">
        <w:rPr>
          <w:rFonts w:ascii="Arial" w:hAnsi="Arial" w:cs="Arial"/>
          <w:i/>
          <w:iCs/>
        </w:rPr>
        <w:t>Phaseolus vulgaris</w:t>
      </w:r>
      <w:r w:rsidR="002F59AB" w:rsidRPr="00A5764F">
        <w:rPr>
          <w:rFonts w:ascii="Arial" w:hAnsi="Arial" w:cs="Arial"/>
        </w:rPr>
        <w:t xml:space="preserve">) flour: effect of processing and incorporation of soybean and cowpea flour. </w:t>
      </w:r>
      <w:r w:rsidR="002F59AB" w:rsidRPr="00A5764F">
        <w:rPr>
          <w:rFonts w:ascii="Arial" w:hAnsi="Arial" w:cs="Arial"/>
          <w:iCs/>
        </w:rPr>
        <w:t>Journal of Agriculture and Food Chemistry</w:t>
      </w:r>
      <w:r w:rsidR="002F59AB" w:rsidRPr="00A5764F">
        <w:rPr>
          <w:rFonts w:ascii="Arial" w:hAnsi="Arial" w:cs="Arial"/>
        </w:rPr>
        <w:t xml:space="preserve">, </w:t>
      </w:r>
      <w:r w:rsidR="002F59AB" w:rsidRPr="00A5764F">
        <w:rPr>
          <w:rFonts w:ascii="Arial" w:hAnsi="Arial" w:cs="Arial"/>
          <w:bCs/>
        </w:rPr>
        <w:t>49</w:t>
      </w:r>
      <w:r w:rsidR="000D59BD" w:rsidRPr="00A5764F">
        <w:rPr>
          <w:rFonts w:ascii="Arial" w:hAnsi="Arial" w:cs="Arial"/>
        </w:rPr>
        <w:t>, 2465-</w:t>
      </w:r>
      <w:r w:rsidR="002F59AB" w:rsidRPr="00A5764F">
        <w:rPr>
          <w:rFonts w:ascii="Arial" w:hAnsi="Arial" w:cs="Arial"/>
        </w:rPr>
        <w:t>2471.</w:t>
      </w:r>
    </w:p>
    <w:p w14:paraId="4A6D03C4" w14:textId="77777777" w:rsidR="002F59AB" w:rsidRPr="002F59AB" w:rsidRDefault="002F59AB" w:rsidP="002F59AB">
      <w:pPr>
        <w:spacing w:line="360" w:lineRule="auto"/>
        <w:jc w:val="both"/>
        <w:rPr>
          <w:rFonts w:ascii="Arial" w:hAnsi="Arial" w:cs="Arial"/>
          <w:bCs/>
          <w:iCs/>
        </w:rPr>
      </w:pPr>
      <w:r w:rsidRPr="002F59AB">
        <w:rPr>
          <w:rFonts w:ascii="Arial" w:hAnsi="Arial" w:cs="Arial"/>
        </w:rPr>
        <w:t>Nina</w:t>
      </w:r>
      <w:r w:rsidR="000D59BD">
        <w:rPr>
          <w:rFonts w:ascii="Arial" w:hAnsi="Arial" w:cs="Arial"/>
        </w:rPr>
        <w:t>,</w:t>
      </w:r>
      <w:r w:rsidRPr="002F59AB">
        <w:rPr>
          <w:rFonts w:ascii="Arial" w:hAnsi="Arial" w:cs="Arial"/>
        </w:rPr>
        <w:t xml:space="preserve"> K</w:t>
      </w:r>
      <w:r w:rsidR="000D59BD">
        <w:rPr>
          <w:rFonts w:ascii="Arial" w:hAnsi="Arial" w:cs="Arial"/>
        </w:rPr>
        <w:t xml:space="preserve">. </w:t>
      </w:r>
      <w:r w:rsidRPr="002F59AB">
        <w:rPr>
          <w:rFonts w:ascii="Arial" w:hAnsi="Arial" w:cs="Arial"/>
        </w:rPr>
        <w:t>C</w:t>
      </w:r>
      <w:r w:rsidR="000D59BD">
        <w:rPr>
          <w:rFonts w:ascii="Arial" w:hAnsi="Arial" w:cs="Arial"/>
        </w:rPr>
        <w:t xml:space="preserve">. </w:t>
      </w:r>
      <w:r w:rsidRPr="002F59AB">
        <w:rPr>
          <w:rFonts w:ascii="Arial" w:hAnsi="Arial" w:cs="Arial"/>
        </w:rPr>
        <w:t>J</w:t>
      </w:r>
      <w:r w:rsidR="000D59BD">
        <w:rPr>
          <w:rFonts w:ascii="Arial" w:hAnsi="Arial" w:cs="Arial"/>
        </w:rPr>
        <w:t>.,</w:t>
      </w:r>
      <w:r w:rsidRPr="002F59AB">
        <w:rPr>
          <w:rFonts w:ascii="Arial" w:hAnsi="Arial" w:cs="Arial"/>
        </w:rPr>
        <w:t xml:space="preserve"> Ghislaine</w:t>
      </w:r>
      <w:r w:rsidR="000D59BD">
        <w:rPr>
          <w:rFonts w:ascii="Arial" w:hAnsi="Arial" w:cs="Arial"/>
        </w:rPr>
        <w:t>,</w:t>
      </w:r>
      <w:r w:rsidRPr="002F59AB">
        <w:rPr>
          <w:rFonts w:ascii="Arial" w:hAnsi="Arial" w:cs="Arial"/>
        </w:rPr>
        <w:t xml:space="preserve"> D</w:t>
      </w:r>
      <w:r w:rsidR="000D59BD">
        <w:rPr>
          <w:rFonts w:ascii="Arial" w:hAnsi="Arial" w:cs="Arial"/>
        </w:rPr>
        <w:t xml:space="preserve">. </w:t>
      </w:r>
      <w:r w:rsidRPr="002F59AB">
        <w:rPr>
          <w:rFonts w:ascii="Arial" w:hAnsi="Arial" w:cs="Arial"/>
        </w:rPr>
        <w:t>C</w:t>
      </w:r>
      <w:r w:rsidR="000D59BD">
        <w:rPr>
          <w:rFonts w:ascii="Arial" w:hAnsi="Arial" w:cs="Arial"/>
        </w:rPr>
        <w:t>.</w:t>
      </w:r>
      <w:r w:rsidRPr="002F59AB">
        <w:rPr>
          <w:rFonts w:ascii="Arial" w:hAnsi="Arial" w:cs="Arial"/>
        </w:rPr>
        <w:t>, Hubert</w:t>
      </w:r>
      <w:r w:rsidR="000D59BD">
        <w:rPr>
          <w:rFonts w:ascii="Arial" w:hAnsi="Arial" w:cs="Arial"/>
        </w:rPr>
        <w:t>,</w:t>
      </w:r>
      <w:r w:rsidRPr="002F59AB">
        <w:rPr>
          <w:rFonts w:ascii="Arial" w:hAnsi="Arial" w:cs="Arial"/>
        </w:rPr>
        <w:t xml:space="preserve"> K</w:t>
      </w:r>
      <w:r w:rsidR="000D59BD">
        <w:rPr>
          <w:rFonts w:ascii="Arial" w:hAnsi="Arial" w:cs="Arial"/>
        </w:rPr>
        <w:t>.</w:t>
      </w:r>
      <w:r w:rsidRPr="002F59AB">
        <w:rPr>
          <w:rFonts w:ascii="Arial" w:hAnsi="Arial" w:cs="Arial"/>
        </w:rPr>
        <w:t>, Patrice</w:t>
      </w:r>
      <w:r w:rsidR="000D59BD">
        <w:rPr>
          <w:rFonts w:ascii="Arial" w:hAnsi="Arial" w:cs="Arial"/>
        </w:rPr>
        <w:t>,</w:t>
      </w:r>
      <w:r w:rsidR="00E34664">
        <w:rPr>
          <w:rFonts w:ascii="Arial" w:hAnsi="Arial" w:cs="Arial"/>
        </w:rPr>
        <w:t xml:space="preserve"> A</w:t>
      </w:r>
      <w:r w:rsidR="000D59BD">
        <w:rPr>
          <w:rFonts w:ascii="Arial" w:hAnsi="Arial" w:cs="Arial"/>
        </w:rPr>
        <w:t xml:space="preserve">. </w:t>
      </w:r>
      <w:r w:rsidR="00E34664">
        <w:rPr>
          <w:rFonts w:ascii="Arial" w:hAnsi="Arial" w:cs="Arial"/>
        </w:rPr>
        <w:t>Y</w:t>
      </w:r>
      <w:r w:rsidR="000D59BD">
        <w:rPr>
          <w:rFonts w:ascii="Arial" w:hAnsi="Arial" w:cs="Arial"/>
        </w:rPr>
        <w:t xml:space="preserve">. </w:t>
      </w:r>
      <w:r w:rsidR="00E34664">
        <w:rPr>
          <w:rFonts w:ascii="Arial" w:hAnsi="Arial" w:cs="Arial"/>
        </w:rPr>
        <w:t>D</w:t>
      </w:r>
      <w:r w:rsidR="000D59BD">
        <w:rPr>
          <w:rFonts w:ascii="Arial" w:hAnsi="Arial" w:cs="Arial"/>
        </w:rPr>
        <w:t>.</w:t>
      </w:r>
      <w:r w:rsidR="00E34664">
        <w:rPr>
          <w:rFonts w:ascii="Arial" w:hAnsi="Arial" w:cs="Arial"/>
        </w:rPr>
        <w:t>, Patrice</w:t>
      </w:r>
      <w:r w:rsidR="000D59BD">
        <w:rPr>
          <w:rFonts w:ascii="Arial" w:hAnsi="Arial" w:cs="Arial"/>
        </w:rPr>
        <w:t>,</w:t>
      </w:r>
      <w:r w:rsidR="00E34664">
        <w:rPr>
          <w:rFonts w:ascii="Arial" w:hAnsi="Arial" w:cs="Arial"/>
        </w:rPr>
        <w:t xml:space="preserve"> L</w:t>
      </w:r>
      <w:r w:rsidR="000D59BD">
        <w:rPr>
          <w:rFonts w:ascii="Arial" w:hAnsi="Arial" w:cs="Arial"/>
        </w:rPr>
        <w:t xml:space="preserve">. </w:t>
      </w:r>
      <w:r w:rsidR="00E34664">
        <w:rPr>
          <w:rFonts w:ascii="Arial" w:hAnsi="Arial" w:cs="Arial"/>
        </w:rPr>
        <w:t>K</w:t>
      </w:r>
      <w:r w:rsidR="000D59BD">
        <w:rPr>
          <w:rFonts w:ascii="Arial" w:hAnsi="Arial" w:cs="Arial"/>
        </w:rPr>
        <w:t>. &amp;</w:t>
      </w:r>
      <w:r w:rsidR="00E34664">
        <w:rPr>
          <w:rFonts w:ascii="Arial" w:hAnsi="Arial" w:cs="Arial"/>
        </w:rPr>
        <w:t xml:space="preserve"> Alphonse</w:t>
      </w:r>
      <w:r w:rsidR="000D59BD">
        <w:rPr>
          <w:rFonts w:ascii="Arial" w:hAnsi="Arial" w:cs="Arial"/>
        </w:rPr>
        <w:t>,</w:t>
      </w:r>
      <w:r w:rsidR="00E34664">
        <w:rPr>
          <w:rFonts w:ascii="Arial" w:hAnsi="Arial" w:cs="Arial"/>
        </w:rPr>
        <w:t xml:space="preserve"> K</w:t>
      </w:r>
      <w:r w:rsidR="000D59BD">
        <w:rPr>
          <w:rFonts w:ascii="Arial" w:hAnsi="Arial" w:cs="Arial"/>
        </w:rPr>
        <w:t>.</w:t>
      </w:r>
      <w:r w:rsidRPr="002F59AB">
        <w:rPr>
          <w:rFonts w:ascii="Arial" w:hAnsi="Arial" w:cs="Arial"/>
        </w:rPr>
        <w:t xml:space="preserve"> (2017). Biochemical and functional properties of yam flour during the post-harvest conservation of </w:t>
      </w:r>
      <w:r w:rsidRPr="000D59BD">
        <w:rPr>
          <w:rFonts w:ascii="Arial" w:hAnsi="Arial" w:cs="Arial"/>
          <w:i/>
        </w:rPr>
        <w:t xml:space="preserve">Dioscorea </w:t>
      </w:r>
      <w:proofErr w:type="spellStart"/>
      <w:r w:rsidRPr="000D59BD">
        <w:rPr>
          <w:rFonts w:ascii="Arial" w:hAnsi="Arial" w:cs="Arial"/>
          <w:i/>
        </w:rPr>
        <w:t>alata</w:t>
      </w:r>
      <w:proofErr w:type="spellEnd"/>
      <w:r w:rsidRPr="002F59AB">
        <w:rPr>
          <w:rFonts w:ascii="Arial" w:hAnsi="Arial" w:cs="Arial"/>
        </w:rPr>
        <w:t xml:space="preserve"> Cultivar « </w:t>
      </w:r>
      <w:proofErr w:type="spellStart"/>
      <w:r w:rsidRPr="002F59AB">
        <w:rPr>
          <w:rFonts w:ascii="Arial" w:hAnsi="Arial" w:cs="Arial"/>
        </w:rPr>
        <w:t>Azaguié</w:t>
      </w:r>
      <w:proofErr w:type="spellEnd"/>
      <w:r w:rsidRPr="002F59AB">
        <w:rPr>
          <w:rFonts w:ascii="Arial" w:hAnsi="Arial" w:cs="Arial"/>
        </w:rPr>
        <w:t xml:space="preserve"> ». </w:t>
      </w:r>
      <w:r w:rsidRPr="002F59AB">
        <w:rPr>
          <w:rFonts w:ascii="Arial" w:hAnsi="Arial" w:cs="Arial"/>
          <w:bCs/>
          <w:iCs/>
        </w:rPr>
        <w:t>Current Journal of Applied Science and Technology, 21(16)</w:t>
      </w:r>
      <w:r w:rsidR="000D59BD">
        <w:rPr>
          <w:rFonts w:ascii="Arial" w:hAnsi="Arial" w:cs="Arial"/>
          <w:bCs/>
          <w:iCs/>
        </w:rPr>
        <w:t>,</w:t>
      </w:r>
      <w:r w:rsidRPr="002F59AB">
        <w:rPr>
          <w:rFonts w:ascii="Arial" w:hAnsi="Arial" w:cs="Arial"/>
          <w:bCs/>
          <w:iCs/>
        </w:rPr>
        <w:t xml:space="preserve"> 1-10.</w:t>
      </w:r>
    </w:p>
    <w:p w14:paraId="5336603A" w14:textId="77777777" w:rsidR="002F59AB" w:rsidRPr="000D59BD" w:rsidRDefault="00E34664" w:rsidP="002F59AB">
      <w:pPr>
        <w:spacing w:line="360" w:lineRule="auto"/>
        <w:jc w:val="both"/>
        <w:rPr>
          <w:rFonts w:ascii="Arial" w:hAnsi="Arial" w:cs="Arial"/>
          <w:lang w:val="fr-FR"/>
        </w:rPr>
      </w:pPr>
      <w:proofErr w:type="spellStart"/>
      <w:r w:rsidRPr="00986B7E">
        <w:rPr>
          <w:rFonts w:ascii="Arial" w:hAnsi="Arial" w:cs="Arial"/>
        </w:rPr>
        <w:t>Razanamparany</w:t>
      </w:r>
      <w:proofErr w:type="spellEnd"/>
      <w:r w:rsidR="000D59BD" w:rsidRPr="00986B7E">
        <w:rPr>
          <w:rFonts w:ascii="Arial" w:hAnsi="Arial" w:cs="Arial"/>
        </w:rPr>
        <w:t>,</w:t>
      </w:r>
      <w:r w:rsidRPr="00986B7E">
        <w:rPr>
          <w:rFonts w:ascii="Arial" w:hAnsi="Arial" w:cs="Arial"/>
        </w:rPr>
        <w:t xml:space="preserve"> J</w:t>
      </w:r>
      <w:r w:rsidR="000D59BD" w:rsidRPr="00986B7E">
        <w:rPr>
          <w:rFonts w:ascii="Arial" w:hAnsi="Arial" w:cs="Arial"/>
        </w:rPr>
        <w:t xml:space="preserve">. </w:t>
      </w:r>
      <w:r w:rsidRPr="00986B7E">
        <w:rPr>
          <w:rFonts w:ascii="Arial" w:hAnsi="Arial" w:cs="Arial"/>
        </w:rPr>
        <w:t>L</w:t>
      </w:r>
      <w:r w:rsidR="000D59BD" w:rsidRPr="00986B7E">
        <w:rPr>
          <w:rFonts w:ascii="Arial" w:hAnsi="Arial" w:cs="Arial"/>
        </w:rPr>
        <w:t xml:space="preserve">., </w:t>
      </w:r>
      <w:proofErr w:type="spellStart"/>
      <w:r w:rsidR="000D59BD" w:rsidRPr="00986B7E">
        <w:rPr>
          <w:rFonts w:ascii="Arial" w:hAnsi="Arial" w:cs="Arial"/>
        </w:rPr>
        <w:t>R</w:t>
      </w:r>
      <w:r w:rsidRPr="00986B7E">
        <w:rPr>
          <w:rFonts w:ascii="Arial" w:hAnsi="Arial" w:cs="Arial"/>
        </w:rPr>
        <w:t>alaiarison</w:t>
      </w:r>
      <w:proofErr w:type="spellEnd"/>
      <w:r w:rsidRPr="00986B7E">
        <w:rPr>
          <w:rFonts w:ascii="Arial" w:hAnsi="Arial" w:cs="Arial"/>
        </w:rPr>
        <w:t xml:space="preserve"> G</w:t>
      </w:r>
      <w:r w:rsidR="000D59BD" w:rsidRPr="00986B7E">
        <w:rPr>
          <w:rFonts w:ascii="Arial" w:hAnsi="Arial" w:cs="Arial"/>
        </w:rPr>
        <w:t xml:space="preserve">. </w:t>
      </w:r>
      <w:r w:rsidRPr="00986B7E">
        <w:rPr>
          <w:rFonts w:ascii="Arial" w:hAnsi="Arial" w:cs="Arial"/>
        </w:rPr>
        <w:t>D</w:t>
      </w:r>
      <w:r w:rsidR="000D59BD" w:rsidRPr="00986B7E">
        <w:rPr>
          <w:rFonts w:ascii="Arial" w:hAnsi="Arial" w:cs="Arial"/>
        </w:rPr>
        <w:t>., J</w:t>
      </w:r>
      <w:r w:rsidRPr="00986B7E">
        <w:rPr>
          <w:rFonts w:ascii="Arial" w:hAnsi="Arial" w:cs="Arial"/>
        </w:rPr>
        <w:t>eannoda, V</w:t>
      </w:r>
      <w:r w:rsidR="000D59BD" w:rsidRPr="00986B7E">
        <w:rPr>
          <w:rFonts w:ascii="Arial" w:hAnsi="Arial" w:cs="Arial"/>
        </w:rPr>
        <w:t xml:space="preserve">. </w:t>
      </w:r>
      <w:r w:rsidRPr="00986B7E">
        <w:rPr>
          <w:rFonts w:ascii="Arial" w:hAnsi="Arial" w:cs="Arial"/>
        </w:rPr>
        <w:t>H</w:t>
      </w:r>
      <w:r w:rsidR="000D59BD" w:rsidRPr="00986B7E">
        <w:rPr>
          <w:rFonts w:ascii="Arial" w:hAnsi="Arial" w:cs="Arial"/>
        </w:rPr>
        <w:t>.</w:t>
      </w:r>
      <w:r w:rsidRPr="00986B7E">
        <w:rPr>
          <w:rFonts w:ascii="Arial" w:hAnsi="Arial" w:cs="Arial"/>
        </w:rPr>
        <w:t xml:space="preserve">, </w:t>
      </w:r>
      <w:proofErr w:type="spellStart"/>
      <w:r w:rsidRPr="00986B7E">
        <w:rPr>
          <w:rFonts w:ascii="Arial" w:hAnsi="Arial" w:cs="Arial"/>
        </w:rPr>
        <w:t>Monneuse</w:t>
      </w:r>
      <w:proofErr w:type="spellEnd"/>
      <w:r w:rsidR="000D59BD" w:rsidRPr="00986B7E">
        <w:rPr>
          <w:rFonts w:ascii="Arial" w:hAnsi="Arial" w:cs="Arial"/>
        </w:rPr>
        <w:t>,</w:t>
      </w:r>
      <w:r w:rsidRPr="00986B7E">
        <w:rPr>
          <w:rFonts w:ascii="Arial" w:hAnsi="Arial" w:cs="Arial"/>
        </w:rPr>
        <w:t xml:space="preserve"> M</w:t>
      </w:r>
      <w:r w:rsidR="000D59BD" w:rsidRPr="00986B7E">
        <w:rPr>
          <w:rFonts w:ascii="Arial" w:hAnsi="Arial" w:cs="Arial"/>
        </w:rPr>
        <w:t xml:space="preserve">. </w:t>
      </w:r>
      <w:r w:rsidRPr="00986B7E">
        <w:rPr>
          <w:rFonts w:ascii="Arial" w:hAnsi="Arial" w:cs="Arial"/>
        </w:rPr>
        <w:t>O</w:t>
      </w:r>
      <w:r w:rsidR="000D59BD" w:rsidRPr="00986B7E">
        <w:rPr>
          <w:rFonts w:ascii="Arial" w:hAnsi="Arial" w:cs="Arial"/>
        </w:rPr>
        <w:t>. &amp;</w:t>
      </w:r>
      <w:r w:rsidRPr="00986B7E">
        <w:rPr>
          <w:rFonts w:ascii="Arial" w:hAnsi="Arial" w:cs="Arial"/>
        </w:rPr>
        <w:t xml:space="preserve"> Hladik</w:t>
      </w:r>
      <w:r w:rsidR="000D59BD" w:rsidRPr="00986B7E">
        <w:rPr>
          <w:rFonts w:ascii="Arial" w:hAnsi="Arial" w:cs="Arial"/>
        </w:rPr>
        <w:t>,</w:t>
      </w:r>
      <w:r w:rsidRPr="00986B7E">
        <w:rPr>
          <w:rFonts w:ascii="Arial" w:hAnsi="Arial" w:cs="Arial"/>
        </w:rPr>
        <w:t xml:space="preserve"> C</w:t>
      </w:r>
      <w:r w:rsidR="000D59BD" w:rsidRPr="00986B7E">
        <w:rPr>
          <w:rFonts w:ascii="Arial" w:hAnsi="Arial" w:cs="Arial"/>
        </w:rPr>
        <w:t xml:space="preserve">. </w:t>
      </w:r>
      <w:r w:rsidRPr="00986B7E">
        <w:rPr>
          <w:rFonts w:ascii="Arial" w:hAnsi="Arial" w:cs="Arial"/>
        </w:rPr>
        <w:t>M</w:t>
      </w:r>
      <w:r w:rsidR="000D59BD" w:rsidRPr="00986B7E">
        <w:rPr>
          <w:rFonts w:ascii="Arial" w:hAnsi="Arial" w:cs="Arial"/>
        </w:rPr>
        <w:t>.</w:t>
      </w:r>
      <w:r w:rsidR="002F59AB" w:rsidRPr="00986B7E">
        <w:rPr>
          <w:rFonts w:ascii="Arial" w:hAnsi="Arial" w:cs="Arial"/>
        </w:rPr>
        <w:t xml:space="preserve"> (2003). </w:t>
      </w:r>
      <w:r w:rsidR="002F59AB" w:rsidRPr="000D59BD">
        <w:rPr>
          <w:rFonts w:ascii="Arial" w:hAnsi="Arial" w:cs="Arial"/>
          <w:lang w:val="fr-FR"/>
        </w:rPr>
        <w:t xml:space="preserve">Potentialités nutritionnelles et alimentaires des ignames malgaches, International Meeting Food </w:t>
      </w:r>
      <w:proofErr w:type="spellStart"/>
      <w:r w:rsidR="002F59AB" w:rsidRPr="000D59BD">
        <w:rPr>
          <w:rFonts w:ascii="Arial" w:hAnsi="Arial" w:cs="Arial"/>
          <w:lang w:val="fr-FR"/>
        </w:rPr>
        <w:t>Africa</w:t>
      </w:r>
      <w:proofErr w:type="spellEnd"/>
      <w:r w:rsidR="002F59AB" w:rsidRPr="000D59BD">
        <w:rPr>
          <w:rFonts w:ascii="Arial" w:hAnsi="Arial" w:cs="Arial"/>
          <w:lang w:val="fr-FR"/>
        </w:rPr>
        <w:t xml:space="preserve">, </w:t>
      </w:r>
      <w:r w:rsidR="000D59BD" w:rsidRPr="000D59BD">
        <w:rPr>
          <w:rFonts w:ascii="Arial" w:hAnsi="Arial" w:cs="Arial"/>
          <w:lang w:val="fr-FR"/>
        </w:rPr>
        <w:t>Yaoundé : 30</w:t>
      </w:r>
      <w:r w:rsidR="002F59AB" w:rsidRPr="000D59BD">
        <w:rPr>
          <w:rFonts w:ascii="Arial" w:hAnsi="Arial" w:cs="Arial"/>
          <w:lang w:val="fr-FR"/>
        </w:rPr>
        <w:t xml:space="preserve">. </w:t>
      </w:r>
    </w:p>
    <w:p w14:paraId="68166BBB" w14:textId="77777777" w:rsidR="002F59AB" w:rsidRPr="002F59AB" w:rsidRDefault="002F59AB" w:rsidP="002F59AB">
      <w:pPr>
        <w:spacing w:line="360" w:lineRule="auto"/>
        <w:jc w:val="both"/>
        <w:rPr>
          <w:rFonts w:ascii="Arial" w:hAnsi="Arial" w:cs="Arial"/>
        </w:rPr>
      </w:pPr>
      <w:proofErr w:type="spellStart"/>
      <w:r w:rsidRPr="000D59BD">
        <w:rPr>
          <w:rFonts w:ascii="Arial" w:hAnsi="Arial" w:cs="Arial"/>
          <w:lang w:val="fr-FR"/>
        </w:rPr>
        <w:t>Sahoré</w:t>
      </w:r>
      <w:proofErr w:type="spellEnd"/>
      <w:r w:rsidR="000D59BD" w:rsidRPr="000D59BD">
        <w:rPr>
          <w:rFonts w:ascii="Arial" w:hAnsi="Arial" w:cs="Arial"/>
          <w:lang w:val="fr-FR"/>
        </w:rPr>
        <w:t xml:space="preserve">, </w:t>
      </w:r>
      <w:r w:rsidRPr="000D59BD">
        <w:rPr>
          <w:rFonts w:ascii="Arial" w:hAnsi="Arial" w:cs="Arial"/>
          <w:lang w:val="fr-FR"/>
        </w:rPr>
        <w:t>D</w:t>
      </w:r>
      <w:r w:rsidR="000D59BD" w:rsidRPr="000D59BD">
        <w:rPr>
          <w:rFonts w:ascii="Arial" w:hAnsi="Arial" w:cs="Arial"/>
          <w:lang w:val="fr-FR"/>
        </w:rPr>
        <w:t xml:space="preserve">. </w:t>
      </w:r>
      <w:r w:rsidRPr="000D59BD">
        <w:rPr>
          <w:rFonts w:ascii="Arial" w:hAnsi="Arial" w:cs="Arial"/>
          <w:lang w:val="fr-FR"/>
        </w:rPr>
        <w:t>A</w:t>
      </w:r>
      <w:r w:rsidR="000D59BD" w:rsidRPr="000D59BD">
        <w:rPr>
          <w:rFonts w:ascii="Arial" w:hAnsi="Arial" w:cs="Arial"/>
          <w:lang w:val="fr-FR"/>
        </w:rPr>
        <w:t>. &amp;</w:t>
      </w:r>
      <w:r w:rsidRPr="000D59BD">
        <w:rPr>
          <w:rFonts w:ascii="Arial" w:hAnsi="Arial" w:cs="Arial"/>
          <w:lang w:val="fr-FR"/>
        </w:rPr>
        <w:t xml:space="preserve"> Amani N</w:t>
      </w:r>
      <w:r w:rsidR="000D59BD">
        <w:rPr>
          <w:rFonts w:ascii="Arial" w:hAnsi="Arial" w:cs="Arial"/>
          <w:lang w:val="fr-FR"/>
        </w:rPr>
        <w:t xml:space="preserve">. </w:t>
      </w:r>
      <w:r w:rsidRPr="000D59BD">
        <w:rPr>
          <w:rFonts w:ascii="Arial" w:hAnsi="Arial" w:cs="Arial"/>
          <w:lang w:val="fr-FR"/>
        </w:rPr>
        <w:t>G</w:t>
      </w:r>
      <w:r w:rsidR="000D59BD">
        <w:rPr>
          <w:rFonts w:ascii="Arial" w:hAnsi="Arial" w:cs="Arial"/>
          <w:lang w:val="fr-FR"/>
        </w:rPr>
        <w:t>.</w:t>
      </w:r>
      <w:r w:rsidRPr="000D59BD">
        <w:rPr>
          <w:rFonts w:ascii="Arial" w:hAnsi="Arial" w:cs="Arial"/>
          <w:lang w:val="fr-FR"/>
        </w:rPr>
        <w:t xml:space="preserve"> (2013). </w:t>
      </w:r>
      <w:r w:rsidRPr="002F59AB">
        <w:rPr>
          <w:rFonts w:ascii="Arial" w:hAnsi="Arial" w:cs="Arial"/>
        </w:rPr>
        <w:t>Cooking in the water effect on some wild yam species tuber. International Journal</w:t>
      </w:r>
      <w:r w:rsidR="000D59BD">
        <w:rPr>
          <w:rFonts w:ascii="Arial" w:hAnsi="Arial" w:cs="Arial"/>
        </w:rPr>
        <w:t xml:space="preserve"> of Education and Research 1(</w:t>
      </w:r>
      <w:r w:rsidRPr="002F59AB">
        <w:rPr>
          <w:rFonts w:ascii="Arial" w:hAnsi="Arial" w:cs="Arial"/>
        </w:rPr>
        <w:t>2</w:t>
      </w:r>
      <w:r w:rsidR="000D59BD">
        <w:rPr>
          <w:rFonts w:ascii="Arial" w:hAnsi="Arial" w:cs="Arial"/>
        </w:rPr>
        <w:t>),</w:t>
      </w:r>
      <w:r w:rsidRPr="002F59AB">
        <w:rPr>
          <w:rFonts w:ascii="Arial" w:hAnsi="Arial" w:cs="Arial"/>
        </w:rPr>
        <w:t xml:space="preserve"> </w:t>
      </w:r>
      <w:r w:rsidR="000D59BD">
        <w:rPr>
          <w:rFonts w:ascii="Arial" w:hAnsi="Arial" w:cs="Arial"/>
        </w:rPr>
        <w:t>1-14</w:t>
      </w:r>
      <w:r w:rsidRPr="002F59AB">
        <w:rPr>
          <w:rFonts w:ascii="Arial" w:hAnsi="Arial" w:cs="Arial"/>
        </w:rPr>
        <w:t>.</w:t>
      </w:r>
    </w:p>
    <w:p w14:paraId="3F2FDCE5" w14:textId="77777777" w:rsidR="002F59AB" w:rsidRPr="002F59AB" w:rsidRDefault="00E34664" w:rsidP="002F59AB">
      <w:pPr>
        <w:spacing w:line="360" w:lineRule="auto"/>
        <w:jc w:val="both"/>
        <w:rPr>
          <w:rFonts w:ascii="Arial" w:hAnsi="Arial" w:cs="Arial"/>
        </w:rPr>
      </w:pPr>
      <w:r>
        <w:rPr>
          <w:rFonts w:ascii="Arial" w:hAnsi="Arial" w:cs="Arial"/>
        </w:rPr>
        <w:t>Seena</w:t>
      </w:r>
      <w:r w:rsidR="005B6614">
        <w:rPr>
          <w:rFonts w:ascii="Arial" w:hAnsi="Arial" w:cs="Arial"/>
        </w:rPr>
        <w:t>,</w:t>
      </w:r>
      <w:r>
        <w:rPr>
          <w:rFonts w:ascii="Arial" w:hAnsi="Arial" w:cs="Arial"/>
        </w:rPr>
        <w:t xml:space="preserve"> S</w:t>
      </w:r>
      <w:r w:rsidR="005B6614">
        <w:rPr>
          <w:rFonts w:ascii="Arial" w:hAnsi="Arial" w:cs="Arial"/>
        </w:rPr>
        <w:t>. &amp;</w:t>
      </w:r>
      <w:r>
        <w:rPr>
          <w:rFonts w:ascii="Arial" w:hAnsi="Arial" w:cs="Arial"/>
        </w:rPr>
        <w:t xml:space="preserve"> Sridhar</w:t>
      </w:r>
      <w:r w:rsidR="005B6614">
        <w:rPr>
          <w:rFonts w:ascii="Arial" w:hAnsi="Arial" w:cs="Arial"/>
        </w:rPr>
        <w:t>,</w:t>
      </w:r>
      <w:r>
        <w:rPr>
          <w:rFonts w:ascii="Arial" w:hAnsi="Arial" w:cs="Arial"/>
        </w:rPr>
        <w:t xml:space="preserve"> K</w:t>
      </w:r>
      <w:r w:rsidR="005B6614">
        <w:rPr>
          <w:rFonts w:ascii="Arial" w:hAnsi="Arial" w:cs="Arial"/>
        </w:rPr>
        <w:t xml:space="preserve">. </w:t>
      </w:r>
      <w:r>
        <w:rPr>
          <w:rFonts w:ascii="Arial" w:hAnsi="Arial" w:cs="Arial"/>
        </w:rPr>
        <w:t>R</w:t>
      </w:r>
      <w:r w:rsidR="005B6614">
        <w:rPr>
          <w:rFonts w:ascii="Arial" w:hAnsi="Arial" w:cs="Arial"/>
        </w:rPr>
        <w:t>.</w:t>
      </w:r>
      <w:r>
        <w:rPr>
          <w:rFonts w:ascii="Arial" w:hAnsi="Arial" w:cs="Arial"/>
        </w:rPr>
        <w:t xml:space="preserve"> </w:t>
      </w:r>
      <w:r w:rsidR="002F59AB" w:rsidRPr="002F59AB">
        <w:rPr>
          <w:rFonts w:ascii="Arial" w:hAnsi="Arial" w:cs="Arial"/>
        </w:rPr>
        <w:t>(2005). Physicochemical, functional and cooking properties of under explored legumes, Canavalia of the southwest coast of India. Food Research International, 38, 803–814.</w:t>
      </w:r>
    </w:p>
    <w:p w14:paraId="2A3A0F9D" w14:textId="77777777" w:rsidR="002F59AB" w:rsidRPr="002F59AB" w:rsidRDefault="002F59AB" w:rsidP="002F59AB">
      <w:pPr>
        <w:spacing w:line="360" w:lineRule="auto"/>
        <w:jc w:val="both"/>
        <w:rPr>
          <w:rFonts w:ascii="Arial" w:hAnsi="Arial" w:cs="Arial"/>
        </w:rPr>
      </w:pPr>
      <w:proofErr w:type="spellStart"/>
      <w:r w:rsidRPr="002F59AB">
        <w:rPr>
          <w:rFonts w:ascii="Arial" w:hAnsi="Arial" w:cs="Arial"/>
        </w:rPr>
        <w:t>Seña-Rambauth</w:t>
      </w:r>
      <w:proofErr w:type="spellEnd"/>
      <w:r w:rsidR="005B6614">
        <w:rPr>
          <w:rFonts w:ascii="Arial" w:hAnsi="Arial" w:cs="Arial"/>
        </w:rPr>
        <w:t>,</w:t>
      </w:r>
      <w:r w:rsidRPr="002F59AB">
        <w:rPr>
          <w:rFonts w:ascii="Arial" w:hAnsi="Arial" w:cs="Arial"/>
        </w:rPr>
        <w:t xml:space="preserve"> M</w:t>
      </w:r>
      <w:r w:rsidR="005B6614">
        <w:rPr>
          <w:rFonts w:ascii="Arial" w:hAnsi="Arial" w:cs="Arial"/>
        </w:rPr>
        <w:t xml:space="preserve">. </w:t>
      </w:r>
      <w:r w:rsidRPr="002F59AB">
        <w:rPr>
          <w:rFonts w:ascii="Arial" w:hAnsi="Arial" w:cs="Arial"/>
        </w:rPr>
        <w:t>K</w:t>
      </w:r>
      <w:r w:rsidR="005B6614">
        <w:rPr>
          <w:rFonts w:ascii="Arial" w:hAnsi="Arial" w:cs="Arial"/>
        </w:rPr>
        <w:t>.</w:t>
      </w:r>
      <w:r w:rsidRPr="002F59AB">
        <w:rPr>
          <w:rFonts w:ascii="Arial" w:hAnsi="Arial" w:cs="Arial"/>
        </w:rPr>
        <w:t>, Hernández-</w:t>
      </w:r>
      <w:proofErr w:type="spellStart"/>
      <w:r w:rsidRPr="002F59AB">
        <w:rPr>
          <w:rFonts w:ascii="Arial" w:hAnsi="Arial" w:cs="Arial"/>
        </w:rPr>
        <w:t>Ruydíaz</w:t>
      </w:r>
      <w:proofErr w:type="spellEnd"/>
      <w:r w:rsidR="005B6614">
        <w:rPr>
          <w:rFonts w:ascii="Arial" w:hAnsi="Arial" w:cs="Arial"/>
        </w:rPr>
        <w:t>,</w:t>
      </w:r>
      <w:r w:rsidRPr="002F59AB">
        <w:rPr>
          <w:rFonts w:ascii="Arial" w:hAnsi="Arial" w:cs="Arial"/>
        </w:rPr>
        <w:t xml:space="preserve"> J</w:t>
      </w:r>
      <w:r w:rsidR="005B6614">
        <w:rPr>
          <w:rFonts w:ascii="Arial" w:hAnsi="Arial" w:cs="Arial"/>
        </w:rPr>
        <w:t xml:space="preserve">. </w:t>
      </w:r>
      <w:r w:rsidRPr="002F59AB">
        <w:rPr>
          <w:rFonts w:ascii="Arial" w:hAnsi="Arial" w:cs="Arial"/>
        </w:rPr>
        <w:t>E</w:t>
      </w:r>
      <w:r w:rsidR="005B6614">
        <w:rPr>
          <w:rFonts w:ascii="Arial" w:hAnsi="Arial" w:cs="Arial"/>
        </w:rPr>
        <w:t>.</w:t>
      </w:r>
      <w:r w:rsidRPr="002F59AB">
        <w:rPr>
          <w:rFonts w:ascii="Arial" w:hAnsi="Arial" w:cs="Arial"/>
        </w:rPr>
        <w:t>, Figueroa-</w:t>
      </w:r>
      <w:proofErr w:type="spellStart"/>
      <w:r w:rsidRPr="002F59AB">
        <w:rPr>
          <w:rFonts w:ascii="Arial" w:hAnsi="Arial" w:cs="Arial"/>
        </w:rPr>
        <w:t>Flórez</w:t>
      </w:r>
      <w:proofErr w:type="spellEnd"/>
      <w:r w:rsidR="005B6614">
        <w:rPr>
          <w:rFonts w:ascii="Arial" w:hAnsi="Arial" w:cs="Arial"/>
        </w:rPr>
        <w:t>,</w:t>
      </w:r>
      <w:r w:rsidRPr="002F59AB">
        <w:rPr>
          <w:rFonts w:ascii="Arial" w:hAnsi="Arial" w:cs="Arial"/>
        </w:rPr>
        <w:t xml:space="preserve"> J</w:t>
      </w:r>
      <w:r w:rsidR="005B6614">
        <w:rPr>
          <w:rFonts w:ascii="Arial" w:hAnsi="Arial" w:cs="Arial"/>
        </w:rPr>
        <w:t xml:space="preserve">. </w:t>
      </w:r>
      <w:r w:rsidRPr="002F59AB">
        <w:rPr>
          <w:rFonts w:ascii="Arial" w:hAnsi="Arial" w:cs="Arial"/>
        </w:rPr>
        <w:t>A</w:t>
      </w:r>
      <w:r w:rsidR="005B6614">
        <w:rPr>
          <w:rFonts w:ascii="Arial" w:hAnsi="Arial" w:cs="Arial"/>
        </w:rPr>
        <w:t>.</w:t>
      </w:r>
      <w:r w:rsidRPr="002F59AB">
        <w:rPr>
          <w:rFonts w:ascii="Arial" w:hAnsi="Arial" w:cs="Arial"/>
        </w:rPr>
        <w:t>, Salcedo-Men</w:t>
      </w:r>
      <w:r w:rsidR="00E34664">
        <w:rPr>
          <w:rFonts w:ascii="Arial" w:hAnsi="Arial" w:cs="Arial"/>
        </w:rPr>
        <w:t>doza</w:t>
      </w:r>
      <w:r w:rsidR="005B6614">
        <w:rPr>
          <w:rFonts w:ascii="Arial" w:hAnsi="Arial" w:cs="Arial"/>
        </w:rPr>
        <w:t>,</w:t>
      </w:r>
      <w:r w:rsidR="00E34664">
        <w:rPr>
          <w:rFonts w:ascii="Arial" w:hAnsi="Arial" w:cs="Arial"/>
        </w:rPr>
        <w:t xml:space="preserve"> G</w:t>
      </w:r>
      <w:r w:rsidR="005B6614">
        <w:rPr>
          <w:rFonts w:ascii="Arial" w:hAnsi="Arial" w:cs="Arial"/>
        </w:rPr>
        <w:t xml:space="preserve">. </w:t>
      </w:r>
      <w:r w:rsidR="00E34664">
        <w:rPr>
          <w:rFonts w:ascii="Arial" w:hAnsi="Arial" w:cs="Arial"/>
        </w:rPr>
        <w:t>J</w:t>
      </w:r>
      <w:r w:rsidR="005B6614">
        <w:rPr>
          <w:rFonts w:ascii="Arial" w:hAnsi="Arial" w:cs="Arial"/>
        </w:rPr>
        <w:t>. &amp;</w:t>
      </w:r>
      <w:r w:rsidR="00E34664">
        <w:rPr>
          <w:rFonts w:ascii="Arial" w:hAnsi="Arial" w:cs="Arial"/>
        </w:rPr>
        <w:t xml:space="preserve"> Ortega-Quintana</w:t>
      </w:r>
      <w:r w:rsidR="005B6614">
        <w:rPr>
          <w:rFonts w:ascii="Arial" w:hAnsi="Arial" w:cs="Arial"/>
        </w:rPr>
        <w:t>,</w:t>
      </w:r>
      <w:r w:rsidR="00E34664">
        <w:rPr>
          <w:rFonts w:ascii="Arial" w:hAnsi="Arial" w:cs="Arial"/>
        </w:rPr>
        <w:t xml:space="preserve"> A</w:t>
      </w:r>
      <w:r w:rsidR="005B6614">
        <w:rPr>
          <w:rFonts w:ascii="Arial" w:hAnsi="Arial" w:cs="Arial"/>
        </w:rPr>
        <w:t xml:space="preserve">. </w:t>
      </w:r>
      <w:r w:rsidR="00E34664">
        <w:rPr>
          <w:rFonts w:ascii="Arial" w:hAnsi="Arial" w:cs="Arial"/>
        </w:rPr>
        <w:t xml:space="preserve">F. </w:t>
      </w:r>
      <w:r w:rsidRPr="002F59AB">
        <w:rPr>
          <w:rFonts w:ascii="Arial" w:hAnsi="Arial" w:cs="Arial"/>
        </w:rPr>
        <w:t xml:space="preserve">(2024). Evaluation of proximate, structural, morphological, physicochemical and in vitro Digestibility properties of yam and sweet Potato flour blends. </w:t>
      </w:r>
      <w:proofErr w:type="spellStart"/>
      <w:r w:rsidRPr="002F59AB">
        <w:rPr>
          <w:rFonts w:ascii="Arial" w:hAnsi="Arial" w:cs="Arial"/>
          <w:lang w:eastAsia="fr-FR"/>
        </w:rPr>
        <w:t>Ciencia</w:t>
      </w:r>
      <w:proofErr w:type="spellEnd"/>
      <w:r w:rsidR="005B6614">
        <w:rPr>
          <w:rFonts w:ascii="Arial" w:hAnsi="Arial" w:cs="Arial"/>
          <w:lang w:eastAsia="fr-FR"/>
        </w:rPr>
        <w:t xml:space="preserve"> &amp; </w:t>
      </w:r>
      <w:proofErr w:type="spellStart"/>
      <w:r w:rsidR="005B6614">
        <w:rPr>
          <w:rFonts w:ascii="Arial" w:hAnsi="Arial" w:cs="Arial"/>
          <w:lang w:eastAsia="fr-FR"/>
        </w:rPr>
        <w:t>Technologia</w:t>
      </w:r>
      <w:proofErr w:type="spellEnd"/>
      <w:r w:rsidR="005B6614">
        <w:rPr>
          <w:rFonts w:ascii="Arial" w:hAnsi="Arial" w:cs="Arial"/>
          <w:lang w:eastAsia="fr-FR"/>
        </w:rPr>
        <w:t xml:space="preserve"> </w:t>
      </w:r>
      <w:proofErr w:type="spellStart"/>
      <w:r w:rsidR="005B6614">
        <w:rPr>
          <w:rFonts w:ascii="Arial" w:hAnsi="Arial" w:cs="Arial"/>
          <w:lang w:eastAsia="fr-FR"/>
        </w:rPr>
        <w:t>Agropecuaria</w:t>
      </w:r>
      <w:proofErr w:type="spellEnd"/>
      <w:r w:rsidR="005B6614">
        <w:rPr>
          <w:rFonts w:ascii="Arial" w:hAnsi="Arial" w:cs="Arial"/>
          <w:lang w:eastAsia="fr-FR"/>
        </w:rPr>
        <w:t>, 25</w:t>
      </w:r>
      <w:r w:rsidR="00AE0B3E">
        <w:rPr>
          <w:rFonts w:ascii="Arial" w:hAnsi="Arial" w:cs="Arial"/>
          <w:lang w:eastAsia="fr-FR"/>
        </w:rPr>
        <w:t>(2), 1-24</w:t>
      </w:r>
      <w:r w:rsidRPr="002F59AB">
        <w:rPr>
          <w:rFonts w:ascii="Arial" w:hAnsi="Arial" w:cs="Arial"/>
          <w:lang w:eastAsia="fr-FR"/>
        </w:rPr>
        <w:t>.</w:t>
      </w:r>
    </w:p>
    <w:p w14:paraId="1075CC62" w14:textId="77777777" w:rsidR="002F59AB" w:rsidRDefault="00E34664" w:rsidP="002F59AB">
      <w:pPr>
        <w:spacing w:line="360" w:lineRule="auto"/>
        <w:jc w:val="both"/>
        <w:rPr>
          <w:rFonts w:ascii="Arial" w:hAnsi="Arial" w:cs="Arial"/>
        </w:rPr>
      </w:pPr>
      <w:r>
        <w:rPr>
          <w:rFonts w:ascii="Arial" w:hAnsi="Arial" w:cs="Arial"/>
        </w:rPr>
        <w:t>Singh</w:t>
      </w:r>
      <w:r w:rsidR="00AE0B3E">
        <w:rPr>
          <w:rFonts w:ascii="Arial" w:hAnsi="Arial" w:cs="Arial"/>
        </w:rPr>
        <w:t>,</w:t>
      </w:r>
      <w:r>
        <w:rPr>
          <w:rFonts w:ascii="Arial" w:hAnsi="Arial" w:cs="Arial"/>
        </w:rPr>
        <w:t xml:space="preserve"> U</w:t>
      </w:r>
      <w:r w:rsidR="00AE0B3E">
        <w:rPr>
          <w:rFonts w:ascii="Arial" w:hAnsi="Arial" w:cs="Arial"/>
        </w:rPr>
        <w:t>.</w:t>
      </w:r>
      <w:r w:rsidR="002F59AB" w:rsidRPr="002F59AB">
        <w:rPr>
          <w:rFonts w:ascii="Arial" w:hAnsi="Arial" w:cs="Arial"/>
        </w:rPr>
        <w:t xml:space="preserve"> (2001). Functional properties of grain legumes flours. Journal of Food Science and Technology, 38, 191-199.</w:t>
      </w:r>
    </w:p>
    <w:p w14:paraId="122E96FC" w14:textId="77777777" w:rsidR="00E14B30" w:rsidRPr="002F59AB" w:rsidRDefault="00E14B30" w:rsidP="00E14B30">
      <w:pPr>
        <w:autoSpaceDE w:val="0"/>
        <w:autoSpaceDN w:val="0"/>
        <w:adjustRightInd w:val="0"/>
        <w:spacing w:line="360" w:lineRule="auto"/>
        <w:jc w:val="both"/>
        <w:rPr>
          <w:rFonts w:ascii="Arial" w:hAnsi="Arial" w:cs="Arial"/>
        </w:rPr>
      </w:pPr>
      <w:r w:rsidRPr="00986B7E">
        <w:rPr>
          <w:rFonts w:ascii="Arial" w:hAnsi="Arial" w:cs="Arial"/>
        </w:rPr>
        <w:t xml:space="preserve">Souleymane, C., Maniga, W., Adou T. A., Nemlin, G. J. &amp; </w:t>
      </w:r>
      <w:proofErr w:type="spellStart"/>
      <w:r w:rsidRPr="00986B7E">
        <w:rPr>
          <w:rFonts w:ascii="Arial" w:hAnsi="Arial" w:cs="Arial"/>
        </w:rPr>
        <w:t>Kouamé</w:t>
      </w:r>
      <w:proofErr w:type="spellEnd"/>
      <w:r w:rsidRPr="00986B7E">
        <w:rPr>
          <w:rFonts w:ascii="Arial" w:hAnsi="Arial" w:cs="Arial"/>
        </w:rPr>
        <w:t xml:space="preserve">, P. (2018). </w:t>
      </w:r>
      <w:r w:rsidRPr="002F59AB">
        <w:rPr>
          <w:rFonts w:ascii="Arial" w:hAnsi="Arial" w:cs="Arial"/>
          <w:bCs/>
          <w:color w:val="000000"/>
        </w:rPr>
        <w:t>Physicochemical Properties of Pretreated Flours and Organoleptic Characteristics of Couscous of Four Varieties of Yams (</w:t>
      </w:r>
      <w:proofErr w:type="spellStart"/>
      <w:r w:rsidRPr="002F59AB">
        <w:rPr>
          <w:rFonts w:ascii="Arial" w:hAnsi="Arial" w:cs="Arial"/>
          <w:bCs/>
          <w:i/>
          <w:iCs/>
          <w:color w:val="000000"/>
        </w:rPr>
        <w:t>Dioscorea</w:t>
      </w:r>
      <w:proofErr w:type="spellEnd"/>
      <w:r w:rsidRPr="002F59AB">
        <w:rPr>
          <w:rFonts w:ascii="Arial" w:hAnsi="Arial" w:cs="Arial"/>
          <w:bCs/>
          <w:i/>
          <w:iCs/>
          <w:color w:val="000000"/>
        </w:rPr>
        <w:t xml:space="preserve"> </w:t>
      </w:r>
      <w:proofErr w:type="spellStart"/>
      <w:r w:rsidRPr="002F59AB">
        <w:rPr>
          <w:rFonts w:ascii="Arial" w:hAnsi="Arial" w:cs="Arial"/>
          <w:bCs/>
          <w:i/>
          <w:iCs/>
          <w:color w:val="000000"/>
        </w:rPr>
        <w:t>cayenensis</w:t>
      </w:r>
      <w:proofErr w:type="spellEnd"/>
      <w:r w:rsidRPr="002F59AB">
        <w:rPr>
          <w:rFonts w:ascii="Arial" w:hAnsi="Arial" w:cs="Arial"/>
          <w:bCs/>
          <w:i/>
          <w:iCs/>
          <w:color w:val="000000"/>
        </w:rPr>
        <w:t xml:space="preserve"> </w:t>
      </w:r>
      <w:proofErr w:type="spellStart"/>
      <w:r w:rsidRPr="002F59AB">
        <w:rPr>
          <w:rFonts w:ascii="Arial" w:hAnsi="Arial" w:cs="Arial"/>
          <w:bCs/>
          <w:i/>
          <w:iCs/>
          <w:color w:val="000000"/>
        </w:rPr>
        <w:t>rotundata</w:t>
      </w:r>
      <w:proofErr w:type="spellEnd"/>
      <w:r w:rsidRPr="002F59AB">
        <w:rPr>
          <w:rFonts w:ascii="Arial" w:hAnsi="Arial" w:cs="Arial"/>
          <w:bCs/>
          <w:color w:val="000000"/>
        </w:rPr>
        <w:t>) Grown in Côte d'Ivoire International Journa</w:t>
      </w:r>
      <w:r>
        <w:rPr>
          <w:rFonts w:ascii="Arial" w:hAnsi="Arial" w:cs="Arial"/>
          <w:bCs/>
          <w:color w:val="000000"/>
        </w:rPr>
        <w:t>l of Pure Applied Bioscience, 6</w:t>
      </w:r>
      <w:r w:rsidRPr="002F59AB">
        <w:rPr>
          <w:rFonts w:ascii="Arial" w:hAnsi="Arial" w:cs="Arial"/>
          <w:bCs/>
          <w:color w:val="000000"/>
        </w:rPr>
        <w:t>(2)</w:t>
      </w:r>
      <w:r>
        <w:rPr>
          <w:rFonts w:ascii="Arial" w:hAnsi="Arial" w:cs="Arial"/>
          <w:bCs/>
          <w:color w:val="000000"/>
        </w:rPr>
        <w:t>,</w:t>
      </w:r>
      <w:r w:rsidRPr="002F59AB">
        <w:rPr>
          <w:rFonts w:ascii="Arial" w:hAnsi="Arial" w:cs="Arial"/>
          <w:bCs/>
          <w:color w:val="000000"/>
        </w:rPr>
        <w:t xml:space="preserve"> 747-761.</w:t>
      </w:r>
    </w:p>
    <w:sectPr w:rsidR="00E14B30" w:rsidRPr="002F59AB" w:rsidSect="002807C4">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F54D7" w14:textId="77777777" w:rsidR="00855E58" w:rsidRDefault="00855E58" w:rsidP="00C37E61">
      <w:r>
        <w:separator/>
      </w:r>
    </w:p>
  </w:endnote>
  <w:endnote w:type="continuationSeparator" w:id="0">
    <w:p w14:paraId="116FBF62" w14:textId="77777777" w:rsidR="00855E58" w:rsidRDefault="00855E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C93A" w14:textId="77777777" w:rsidR="001C3596" w:rsidRDefault="001C3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E2EAF" w14:textId="01E60303" w:rsidR="000D59BD" w:rsidRPr="007C3C91" w:rsidRDefault="003552F6" w:rsidP="007C3C91">
    <w:pPr>
      <w:pStyle w:val="Footer"/>
    </w:pPr>
    <w:r w:rsidRPr="007C3C9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EB0FC" w14:textId="77777777" w:rsidR="000D59BD" w:rsidRDefault="000D59BD">
    <w:pPr>
      <w:pStyle w:val="Footer"/>
      <w:rPr>
        <w:rFonts w:ascii="Arial" w:hAnsi="Arial" w:cs="Arial"/>
        <w:sz w:val="16"/>
      </w:rPr>
    </w:pPr>
  </w:p>
  <w:p w14:paraId="785888D0" w14:textId="77777777" w:rsidR="000D59BD" w:rsidRDefault="000D59B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7858886" w14:textId="77777777" w:rsidR="000D59BD" w:rsidRDefault="000D59BD">
    <w:pPr>
      <w:pStyle w:val="Footer"/>
      <w:rPr>
        <w:rFonts w:ascii="Arial" w:hAnsi="Arial" w:cs="Arial"/>
        <w:sz w:val="16"/>
      </w:rPr>
    </w:pPr>
  </w:p>
  <w:p w14:paraId="58D36B59" w14:textId="77777777" w:rsidR="000D59BD" w:rsidRPr="009E048A" w:rsidRDefault="000D59B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889C7" w14:textId="77777777" w:rsidR="000D59BD" w:rsidRPr="00C37E61" w:rsidRDefault="000D59B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45149" w14:textId="77777777" w:rsidR="00855E58" w:rsidRDefault="00855E58" w:rsidP="00C37E61">
      <w:r>
        <w:separator/>
      </w:r>
    </w:p>
  </w:footnote>
  <w:footnote w:type="continuationSeparator" w:id="0">
    <w:p w14:paraId="38B7BD77" w14:textId="77777777" w:rsidR="00855E58" w:rsidRDefault="00855E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EA4B4" w14:textId="36263E12" w:rsidR="001C3596" w:rsidRDefault="001C3596">
    <w:pPr>
      <w:pStyle w:val="Header"/>
    </w:pPr>
    <w:r>
      <w:rPr>
        <w:noProof/>
      </w:rPr>
      <w:pict w14:anchorId="57641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31D6A" w14:textId="196C1FA7" w:rsidR="001C3596" w:rsidRDefault="001C3596">
    <w:pPr>
      <w:pStyle w:val="Header"/>
    </w:pPr>
    <w:r>
      <w:rPr>
        <w:noProof/>
      </w:rPr>
      <w:pict w14:anchorId="188DF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C40F1" w14:textId="1B7AE3EA" w:rsidR="000D59BD" w:rsidRPr="00296529" w:rsidRDefault="001C3596" w:rsidP="00296529">
    <w:pPr>
      <w:ind w:left="2160"/>
      <w:jc w:val="center"/>
      <w:rPr>
        <w:rFonts w:ascii="Times New Roman" w:eastAsia="Calibri" w:hAnsi="Times New Roman"/>
        <w:i/>
        <w:sz w:val="18"/>
        <w:szCs w:val="22"/>
      </w:rPr>
    </w:pPr>
    <w:r>
      <w:rPr>
        <w:noProof/>
      </w:rPr>
      <w:pict w14:anchorId="54354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6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86421A8" w14:textId="77777777" w:rsidR="000D59BD" w:rsidRPr="00296529" w:rsidRDefault="000D59B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46C2E81" w14:textId="77777777" w:rsidR="000D59BD" w:rsidRPr="00296529" w:rsidRDefault="000D59B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40EA19" w14:textId="77777777" w:rsidR="000D59BD" w:rsidRPr="00296529" w:rsidRDefault="000D59B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6195C1" w14:textId="77777777" w:rsidR="000D59BD" w:rsidRDefault="000D59B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BACA55" w14:textId="77777777" w:rsidR="000D59BD" w:rsidRDefault="000D59B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0F0E1B6" w14:textId="77777777" w:rsidR="000D59BD" w:rsidRDefault="000D59B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EFE0" w14:textId="7CEE335D" w:rsidR="001C3596" w:rsidRDefault="001C3596">
    <w:pPr>
      <w:pStyle w:val="Header"/>
    </w:pPr>
    <w:r>
      <w:rPr>
        <w:noProof/>
      </w:rPr>
      <w:pict w14:anchorId="1A850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7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C4CFB" w14:textId="0B418157" w:rsidR="001C3596" w:rsidRDefault="001C3596">
    <w:pPr>
      <w:pStyle w:val="Header"/>
    </w:pPr>
    <w:r>
      <w:rPr>
        <w:noProof/>
      </w:rPr>
      <w:pict w14:anchorId="4B3D5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7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2712" w14:textId="37CC40AF" w:rsidR="001C3596" w:rsidRDefault="001C3596">
    <w:pPr>
      <w:pStyle w:val="Header"/>
    </w:pPr>
    <w:r>
      <w:rPr>
        <w:noProof/>
      </w:rPr>
      <w:pict w14:anchorId="2972E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7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5FC7"/>
    <w:rsid w:val="00030174"/>
    <w:rsid w:val="000440C6"/>
    <w:rsid w:val="0004579C"/>
    <w:rsid w:val="000574A9"/>
    <w:rsid w:val="000A47FA"/>
    <w:rsid w:val="000A567B"/>
    <w:rsid w:val="000A65D3"/>
    <w:rsid w:val="000B116A"/>
    <w:rsid w:val="000B1E33"/>
    <w:rsid w:val="000D59BD"/>
    <w:rsid w:val="000D689F"/>
    <w:rsid w:val="000E6927"/>
    <w:rsid w:val="000E7B7B"/>
    <w:rsid w:val="000E7D62"/>
    <w:rsid w:val="00103357"/>
    <w:rsid w:val="00123C9F"/>
    <w:rsid w:val="00126190"/>
    <w:rsid w:val="00130F17"/>
    <w:rsid w:val="001320BF"/>
    <w:rsid w:val="00140591"/>
    <w:rsid w:val="00163BC4"/>
    <w:rsid w:val="00173070"/>
    <w:rsid w:val="00181FDE"/>
    <w:rsid w:val="00191062"/>
    <w:rsid w:val="00192B72"/>
    <w:rsid w:val="001A29D8"/>
    <w:rsid w:val="001A5CAA"/>
    <w:rsid w:val="001B0427"/>
    <w:rsid w:val="001B3258"/>
    <w:rsid w:val="001C3596"/>
    <w:rsid w:val="001D3A51"/>
    <w:rsid w:val="001E10D2"/>
    <w:rsid w:val="001E25B4"/>
    <w:rsid w:val="001E3AF2"/>
    <w:rsid w:val="001E44FE"/>
    <w:rsid w:val="00200595"/>
    <w:rsid w:val="00204835"/>
    <w:rsid w:val="00223F7C"/>
    <w:rsid w:val="00231920"/>
    <w:rsid w:val="0023195C"/>
    <w:rsid w:val="0024282C"/>
    <w:rsid w:val="002460DC"/>
    <w:rsid w:val="00250985"/>
    <w:rsid w:val="002556F6"/>
    <w:rsid w:val="002800B6"/>
    <w:rsid w:val="002807C4"/>
    <w:rsid w:val="00283105"/>
    <w:rsid w:val="00284C4C"/>
    <w:rsid w:val="00287E68"/>
    <w:rsid w:val="00296529"/>
    <w:rsid w:val="002B27FB"/>
    <w:rsid w:val="002B685A"/>
    <w:rsid w:val="002C57D2"/>
    <w:rsid w:val="002E0D56"/>
    <w:rsid w:val="002F59AB"/>
    <w:rsid w:val="00312257"/>
    <w:rsid w:val="00315186"/>
    <w:rsid w:val="0033343E"/>
    <w:rsid w:val="00347DFC"/>
    <w:rsid w:val="003505D1"/>
    <w:rsid w:val="003512C2"/>
    <w:rsid w:val="003552F6"/>
    <w:rsid w:val="00371FB6"/>
    <w:rsid w:val="003763C1"/>
    <w:rsid w:val="00376BBE"/>
    <w:rsid w:val="00385747"/>
    <w:rsid w:val="0039224F"/>
    <w:rsid w:val="003A43A4"/>
    <w:rsid w:val="003A7E18"/>
    <w:rsid w:val="003C4C86"/>
    <w:rsid w:val="003C6258"/>
    <w:rsid w:val="003E2904"/>
    <w:rsid w:val="003E64D6"/>
    <w:rsid w:val="00401927"/>
    <w:rsid w:val="0041027F"/>
    <w:rsid w:val="00412475"/>
    <w:rsid w:val="00423789"/>
    <w:rsid w:val="00430437"/>
    <w:rsid w:val="00440F43"/>
    <w:rsid w:val="00441B6F"/>
    <w:rsid w:val="00446221"/>
    <w:rsid w:val="00450E62"/>
    <w:rsid w:val="004539DB"/>
    <w:rsid w:val="00453AE2"/>
    <w:rsid w:val="00471A80"/>
    <w:rsid w:val="00484D1B"/>
    <w:rsid w:val="004D305E"/>
    <w:rsid w:val="004D4277"/>
    <w:rsid w:val="00502516"/>
    <w:rsid w:val="00505F06"/>
    <w:rsid w:val="00506828"/>
    <w:rsid w:val="0053056E"/>
    <w:rsid w:val="00554FDA"/>
    <w:rsid w:val="005B05FC"/>
    <w:rsid w:val="005B6614"/>
    <w:rsid w:val="005C784C"/>
    <w:rsid w:val="005D17F6"/>
    <w:rsid w:val="005E5539"/>
    <w:rsid w:val="00602BF5"/>
    <w:rsid w:val="0060792E"/>
    <w:rsid w:val="00613A99"/>
    <w:rsid w:val="00617FDD"/>
    <w:rsid w:val="00633614"/>
    <w:rsid w:val="00633F68"/>
    <w:rsid w:val="006354EB"/>
    <w:rsid w:val="00636EB2"/>
    <w:rsid w:val="006375B8"/>
    <w:rsid w:val="00637780"/>
    <w:rsid w:val="006474CB"/>
    <w:rsid w:val="0066510A"/>
    <w:rsid w:val="00673F9F"/>
    <w:rsid w:val="00686953"/>
    <w:rsid w:val="00687DEA"/>
    <w:rsid w:val="00687E67"/>
    <w:rsid w:val="006967F7"/>
    <w:rsid w:val="006A250C"/>
    <w:rsid w:val="006B21D3"/>
    <w:rsid w:val="006B53DD"/>
    <w:rsid w:val="006B57D0"/>
    <w:rsid w:val="006D30FF"/>
    <w:rsid w:val="006D6940"/>
    <w:rsid w:val="006F11EC"/>
    <w:rsid w:val="0070082C"/>
    <w:rsid w:val="007138AB"/>
    <w:rsid w:val="007369E6"/>
    <w:rsid w:val="00746E59"/>
    <w:rsid w:val="00754C9A"/>
    <w:rsid w:val="0075599A"/>
    <w:rsid w:val="00761D52"/>
    <w:rsid w:val="00766A09"/>
    <w:rsid w:val="0077749E"/>
    <w:rsid w:val="00790ADA"/>
    <w:rsid w:val="007B14E9"/>
    <w:rsid w:val="007C3C91"/>
    <w:rsid w:val="007D2288"/>
    <w:rsid w:val="007E088F"/>
    <w:rsid w:val="007F7B32"/>
    <w:rsid w:val="00804BC2"/>
    <w:rsid w:val="0081431A"/>
    <w:rsid w:val="008165C6"/>
    <w:rsid w:val="0083216F"/>
    <w:rsid w:val="008542E2"/>
    <w:rsid w:val="00855E58"/>
    <w:rsid w:val="00860000"/>
    <w:rsid w:val="00861EDF"/>
    <w:rsid w:val="00863BD3"/>
    <w:rsid w:val="008641ED"/>
    <w:rsid w:val="00866D66"/>
    <w:rsid w:val="008671C6"/>
    <w:rsid w:val="00875803"/>
    <w:rsid w:val="008B2D1E"/>
    <w:rsid w:val="008B459E"/>
    <w:rsid w:val="008D7333"/>
    <w:rsid w:val="008E13AE"/>
    <w:rsid w:val="008E1506"/>
    <w:rsid w:val="008E710C"/>
    <w:rsid w:val="008F69D6"/>
    <w:rsid w:val="00902823"/>
    <w:rsid w:val="00915CA6"/>
    <w:rsid w:val="00916A99"/>
    <w:rsid w:val="00927834"/>
    <w:rsid w:val="009500A6"/>
    <w:rsid w:val="00957C18"/>
    <w:rsid w:val="009659BA"/>
    <w:rsid w:val="0097052E"/>
    <w:rsid w:val="009717E4"/>
    <w:rsid w:val="00983040"/>
    <w:rsid w:val="00984D32"/>
    <w:rsid w:val="00986B7E"/>
    <w:rsid w:val="009B3FB9"/>
    <w:rsid w:val="009C2465"/>
    <w:rsid w:val="009D35A0"/>
    <w:rsid w:val="009D5452"/>
    <w:rsid w:val="009D7EB7"/>
    <w:rsid w:val="009E048A"/>
    <w:rsid w:val="009E08E9"/>
    <w:rsid w:val="009E3DB9"/>
    <w:rsid w:val="009E6E35"/>
    <w:rsid w:val="009F0EDA"/>
    <w:rsid w:val="00A018C1"/>
    <w:rsid w:val="00A03B96"/>
    <w:rsid w:val="00A05B19"/>
    <w:rsid w:val="00A1134E"/>
    <w:rsid w:val="00A24E7E"/>
    <w:rsid w:val="00A258C3"/>
    <w:rsid w:val="00A347C0"/>
    <w:rsid w:val="00A4506F"/>
    <w:rsid w:val="00A51431"/>
    <w:rsid w:val="00A539AD"/>
    <w:rsid w:val="00A5764F"/>
    <w:rsid w:val="00A92F22"/>
    <w:rsid w:val="00A94063"/>
    <w:rsid w:val="00AA6219"/>
    <w:rsid w:val="00AA74E0"/>
    <w:rsid w:val="00AB703F"/>
    <w:rsid w:val="00AC6BB8"/>
    <w:rsid w:val="00AD3382"/>
    <w:rsid w:val="00AE008F"/>
    <w:rsid w:val="00AE0B3E"/>
    <w:rsid w:val="00B01FCD"/>
    <w:rsid w:val="00B05602"/>
    <w:rsid w:val="00B1776C"/>
    <w:rsid w:val="00B421D3"/>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2E1B"/>
    <w:rsid w:val="00C85588"/>
    <w:rsid w:val="00C87AFF"/>
    <w:rsid w:val="00C97691"/>
    <w:rsid w:val="00CA1F4A"/>
    <w:rsid w:val="00CA54D1"/>
    <w:rsid w:val="00CA60B1"/>
    <w:rsid w:val="00CB544B"/>
    <w:rsid w:val="00CC32F8"/>
    <w:rsid w:val="00CD6755"/>
    <w:rsid w:val="00CD6856"/>
    <w:rsid w:val="00CE0089"/>
    <w:rsid w:val="00CE7775"/>
    <w:rsid w:val="00CE793C"/>
    <w:rsid w:val="00CF193C"/>
    <w:rsid w:val="00D173F1"/>
    <w:rsid w:val="00D5112C"/>
    <w:rsid w:val="00D640C1"/>
    <w:rsid w:val="00D74CB0"/>
    <w:rsid w:val="00D8295D"/>
    <w:rsid w:val="00D94057"/>
    <w:rsid w:val="00D94809"/>
    <w:rsid w:val="00DC2A65"/>
    <w:rsid w:val="00DC4C2F"/>
    <w:rsid w:val="00DE0025"/>
    <w:rsid w:val="00DE15F0"/>
    <w:rsid w:val="00DE5663"/>
    <w:rsid w:val="00DE78AA"/>
    <w:rsid w:val="00DF466C"/>
    <w:rsid w:val="00E053D0"/>
    <w:rsid w:val="00E14B30"/>
    <w:rsid w:val="00E15994"/>
    <w:rsid w:val="00E3114E"/>
    <w:rsid w:val="00E31A70"/>
    <w:rsid w:val="00E34664"/>
    <w:rsid w:val="00E35B02"/>
    <w:rsid w:val="00E517A1"/>
    <w:rsid w:val="00E66496"/>
    <w:rsid w:val="00E66B35"/>
    <w:rsid w:val="00E66E10"/>
    <w:rsid w:val="00E769F6"/>
    <w:rsid w:val="00E8407C"/>
    <w:rsid w:val="00E84E36"/>
    <w:rsid w:val="00E84F3C"/>
    <w:rsid w:val="00EA012C"/>
    <w:rsid w:val="00EC6A55"/>
    <w:rsid w:val="00ED0288"/>
    <w:rsid w:val="00EE4769"/>
    <w:rsid w:val="00EE52CB"/>
    <w:rsid w:val="00EF581D"/>
    <w:rsid w:val="00EF7FD8"/>
    <w:rsid w:val="00F05FAA"/>
    <w:rsid w:val="00F06F59"/>
    <w:rsid w:val="00F17988"/>
    <w:rsid w:val="00F24D44"/>
    <w:rsid w:val="00F3478B"/>
    <w:rsid w:val="00F469F0"/>
    <w:rsid w:val="00F53273"/>
    <w:rsid w:val="00F533A2"/>
    <w:rsid w:val="00F755E4"/>
    <w:rsid w:val="00F77D02"/>
    <w:rsid w:val="00FB3A86"/>
    <w:rsid w:val="00FB5F83"/>
    <w:rsid w:val="00FD33E6"/>
    <w:rsid w:val="00FD36C8"/>
    <w:rsid w:val="00FE59CA"/>
    <w:rsid w:val="00FF36C4"/>
    <w:rsid w:val="00FF5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AB181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A3">
    <w:name w:val="A3"/>
    <w:uiPriority w:val="99"/>
    <w:rsid w:val="002F59AB"/>
    <w:rPr>
      <w:color w:val="000000"/>
      <w:sz w:val="10"/>
      <w:szCs w:val="10"/>
    </w:rPr>
  </w:style>
  <w:style w:type="paragraph" w:styleId="NormalWeb">
    <w:name w:val="Normal (Web)"/>
    <w:basedOn w:val="Normal"/>
    <w:uiPriority w:val="99"/>
    <w:unhideWhenUsed/>
    <w:rsid w:val="00FD33E6"/>
    <w:pPr>
      <w:spacing w:before="100" w:beforeAutospacing="1" w:after="100" w:afterAutospacing="1"/>
    </w:pPr>
    <w:rPr>
      <w:rFonts w:ascii="Times New Roman" w:hAnsi="Times New Roman"/>
      <w:sz w:val="24"/>
      <w:szCs w:val="24"/>
      <w:lang w:val="fr-FR" w:eastAsia="fr-FR"/>
    </w:rPr>
  </w:style>
  <w:style w:type="character" w:styleId="UnresolvedMention">
    <w:name w:val="Unresolved Mention"/>
    <w:basedOn w:val="DefaultParagraphFont"/>
    <w:uiPriority w:val="99"/>
    <w:semiHidden/>
    <w:unhideWhenUsed/>
    <w:rsid w:val="007C3C91"/>
    <w:rPr>
      <w:color w:val="605E5C"/>
      <w:shd w:val="clear" w:color="auto" w:fill="E1DFDD"/>
    </w:rPr>
  </w:style>
  <w:style w:type="paragraph" w:styleId="ListParagraph">
    <w:name w:val="List Paragraph"/>
    <w:basedOn w:val="Normal"/>
    <w:uiPriority w:val="34"/>
    <w:qFormat/>
    <w:rsid w:val="000A5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ao.org/faostat/fr/"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Digestibilit&#233;\Classeur%20Digestibilit&#23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Digestibilit&#233;\Classeur%20Digestibilit&#23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Digestibilit&#233;\Classeur%20Digestibilit&#23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59166087694919"/>
          <c:y val="6.2785388127853878E-2"/>
          <c:w val="0.77037353327157632"/>
          <c:h val="0.62231375615719264"/>
        </c:manualLayout>
      </c:layout>
      <c:scatterChart>
        <c:scatterStyle val="smoothMarker"/>
        <c:varyColors val="0"/>
        <c:ser>
          <c:idx val="0"/>
          <c:order val="0"/>
          <c:tx>
            <c:strRef>
              <c:f>Feuil1!$D$125</c:f>
              <c:strCache>
                <c:ptCount val="1"/>
                <c:pt idx="0">
                  <c:v>RYF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Feuil1!$E$124:$O$124</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Feuil1!$E$125:$O$125</c:f>
              <c:numCache>
                <c:formatCode>General</c:formatCode>
                <c:ptCount val="11"/>
                <c:pt idx="0">
                  <c:v>0</c:v>
                </c:pt>
                <c:pt idx="1">
                  <c:v>422</c:v>
                </c:pt>
                <c:pt idx="2">
                  <c:v>562</c:v>
                </c:pt>
                <c:pt idx="3">
                  <c:v>626</c:v>
                </c:pt>
                <c:pt idx="4">
                  <c:v>652</c:v>
                </c:pt>
                <c:pt idx="5">
                  <c:v>666</c:v>
                </c:pt>
                <c:pt idx="6">
                  <c:v>670</c:v>
                </c:pt>
                <c:pt idx="7">
                  <c:v>672</c:v>
                </c:pt>
                <c:pt idx="8">
                  <c:v>674</c:v>
                </c:pt>
                <c:pt idx="9">
                  <c:v>678</c:v>
                </c:pt>
                <c:pt idx="10">
                  <c:v>680</c:v>
                </c:pt>
              </c:numCache>
            </c:numRef>
          </c:yVal>
          <c:smooth val="1"/>
          <c:extLst>
            <c:ext xmlns:c16="http://schemas.microsoft.com/office/drawing/2014/chart" uri="{C3380CC4-5D6E-409C-BE32-E72D297353CC}">
              <c16:uniqueId val="{00000000-7EBC-4CE7-A966-F577F45F7FAF}"/>
            </c:ext>
          </c:extLst>
        </c:ser>
        <c:ser>
          <c:idx val="1"/>
          <c:order val="1"/>
          <c:tx>
            <c:strRef>
              <c:f>Feuil1!$D$126</c:f>
              <c:strCache>
                <c:ptCount val="1"/>
                <c:pt idx="0">
                  <c:v>BYF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Feuil1!$E$124:$O$124</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Feuil1!$E$126:$O$126</c:f>
              <c:numCache>
                <c:formatCode>General</c:formatCode>
                <c:ptCount val="11"/>
                <c:pt idx="0">
                  <c:v>0</c:v>
                </c:pt>
                <c:pt idx="1">
                  <c:v>214</c:v>
                </c:pt>
                <c:pt idx="2">
                  <c:v>266</c:v>
                </c:pt>
                <c:pt idx="3">
                  <c:v>270</c:v>
                </c:pt>
                <c:pt idx="4">
                  <c:v>276</c:v>
                </c:pt>
                <c:pt idx="5">
                  <c:v>290</c:v>
                </c:pt>
                <c:pt idx="6">
                  <c:v>291</c:v>
                </c:pt>
                <c:pt idx="7">
                  <c:v>301.60000000000002</c:v>
                </c:pt>
                <c:pt idx="8">
                  <c:v>301.8</c:v>
                </c:pt>
                <c:pt idx="9">
                  <c:v>302</c:v>
                </c:pt>
                <c:pt idx="10">
                  <c:v>304</c:v>
                </c:pt>
              </c:numCache>
            </c:numRef>
          </c:yVal>
          <c:smooth val="1"/>
          <c:extLst>
            <c:ext xmlns:c16="http://schemas.microsoft.com/office/drawing/2014/chart" uri="{C3380CC4-5D6E-409C-BE32-E72D297353CC}">
              <c16:uniqueId val="{00000001-7EBC-4CE7-A966-F577F45F7FAF}"/>
            </c:ext>
          </c:extLst>
        </c:ser>
        <c:dLbls>
          <c:showLegendKey val="0"/>
          <c:showVal val="0"/>
          <c:showCatName val="0"/>
          <c:showSerName val="0"/>
          <c:showPercent val="0"/>
          <c:showBubbleSize val="0"/>
        </c:dLbls>
        <c:axId val="774032336"/>
        <c:axId val="774026928"/>
      </c:scatterChart>
      <c:valAx>
        <c:axId val="774032336"/>
        <c:scaling>
          <c:orientation val="minMax"/>
          <c:max val="50"/>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Time (min)</a:t>
                </a:r>
              </a:p>
            </c:rich>
          </c:tx>
          <c:layout>
            <c:manualLayout>
              <c:xMode val="edge"/>
              <c:yMode val="edge"/>
              <c:x val="0.49073235101127066"/>
              <c:y val="0.799140240175457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4026928"/>
        <c:crosses val="autoZero"/>
        <c:crossBetween val="midCat"/>
        <c:majorUnit val="5"/>
      </c:valAx>
      <c:valAx>
        <c:axId val="774026928"/>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Quantity of reducing                   sugars (µg)</a:t>
                </a:r>
              </a:p>
            </c:rich>
          </c:tx>
          <c:layout>
            <c:manualLayout>
              <c:xMode val="edge"/>
              <c:yMode val="edge"/>
              <c:x val="1.4099521806349548E-2"/>
              <c:y val="9.7031963470319629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4032336"/>
        <c:crosses val="autoZero"/>
        <c:crossBetween val="midCat"/>
      </c:valAx>
      <c:spPr>
        <a:noFill/>
        <a:ln>
          <a:solidFill>
            <a:schemeClr val="bg1"/>
          </a:solidFill>
        </a:ln>
        <a:effectLst/>
      </c:spPr>
    </c:plotArea>
    <c:legend>
      <c:legendPos val="b"/>
      <c:layout>
        <c:manualLayout>
          <c:xMode val="edge"/>
          <c:yMode val="edge"/>
          <c:x val="0.41146629419484337"/>
          <c:y val="0.89443695394240108"/>
          <c:w val="0.27706714785651793"/>
          <c:h val="6.838546223388743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74559101164985"/>
          <c:y val="5.0925925925925923E-2"/>
          <c:w val="0.78080996454390572"/>
          <c:h val="0.63825713318093302"/>
        </c:manualLayout>
      </c:layout>
      <c:scatterChart>
        <c:scatterStyle val="smoothMarker"/>
        <c:varyColors val="0"/>
        <c:ser>
          <c:idx val="0"/>
          <c:order val="0"/>
          <c:tx>
            <c:strRef>
              <c:f>Feuil1!$C$26</c:f>
              <c:strCache>
                <c:ptCount val="1"/>
                <c:pt idx="0">
                  <c:v>RYF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Feuil1!$D$25:$N$25</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Feuil1!$D$26:$N$26</c:f>
              <c:numCache>
                <c:formatCode>General</c:formatCode>
                <c:ptCount val="11"/>
                <c:pt idx="0">
                  <c:v>0</c:v>
                </c:pt>
                <c:pt idx="1">
                  <c:v>525</c:v>
                </c:pt>
                <c:pt idx="2">
                  <c:v>675</c:v>
                </c:pt>
                <c:pt idx="3">
                  <c:v>714</c:v>
                </c:pt>
                <c:pt idx="4">
                  <c:v>738</c:v>
                </c:pt>
                <c:pt idx="5">
                  <c:v>746</c:v>
                </c:pt>
                <c:pt idx="6">
                  <c:v>751</c:v>
                </c:pt>
                <c:pt idx="7">
                  <c:v>762</c:v>
                </c:pt>
                <c:pt idx="8">
                  <c:v>774</c:v>
                </c:pt>
                <c:pt idx="9">
                  <c:v>781</c:v>
                </c:pt>
                <c:pt idx="10">
                  <c:v>786</c:v>
                </c:pt>
              </c:numCache>
            </c:numRef>
          </c:yVal>
          <c:smooth val="1"/>
          <c:extLst>
            <c:ext xmlns:c16="http://schemas.microsoft.com/office/drawing/2014/chart" uri="{C3380CC4-5D6E-409C-BE32-E72D297353CC}">
              <c16:uniqueId val="{00000000-5622-47D3-92B7-89C1805791F6}"/>
            </c:ext>
          </c:extLst>
        </c:ser>
        <c:ser>
          <c:idx val="1"/>
          <c:order val="1"/>
          <c:tx>
            <c:strRef>
              <c:f>Feuil1!$C$27</c:f>
              <c:strCache>
                <c:ptCount val="1"/>
                <c:pt idx="0">
                  <c:v>BYF</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Feuil1!$D$25:$N$25</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Feuil1!$D$27:$N$27</c:f>
              <c:numCache>
                <c:formatCode>General</c:formatCode>
                <c:ptCount val="11"/>
                <c:pt idx="0">
                  <c:v>0</c:v>
                </c:pt>
                <c:pt idx="1">
                  <c:v>400</c:v>
                </c:pt>
                <c:pt idx="2">
                  <c:v>543</c:v>
                </c:pt>
                <c:pt idx="3">
                  <c:v>587</c:v>
                </c:pt>
                <c:pt idx="4">
                  <c:v>623</c:v>
                </c:pt>
                <c:pt idx="5">
                  <c:v>655</c:v>
                </c:pt>
                <c:pt idx="6">
                  <c:v>675</c:v>
                </c:pt>
                <c:pt idx="7">
                  <c:v>684</c:v>
                </c:pt>
                <c:pt idx="8">
                  <c:v>691</c:v>
                </c:pt>
                <c:pt idx="9">
                  <c:v>705</c:v>
                </c:pt>
                <c:pt idx="10">
                  <c:v>710</c:v>
                </c:pt>
              </c:numCache>
            </c:numRef>
          </c:yVal>
          <c:smooth val="1"/>
          <c:extLst>
            <c:ext xmlns:c16="http://schemas.microsoft.com/office/drawing/2014/chart" uri="{C3380CC4-5D6E-409C-BE32-E72D297353CC}">
              <c16:uniqueId val="{00000001-5622-47D3-92B7-89C1805791F6}"/>
            </c:ext>
          </c:extLst>
        </c:ser>
        <c:dLbls>
          <c:showLegendKey val="0"/>
          <c:showVal val="0"/>
          <c:showCatName val="0"/>
          <c:showSerName val="0"/>
          <c:showPercent val="0"/>
          <c:showBubbleSize val="0"/>
        </c:dLbls>
        <c:axId val="967663792"/>
        <c:axId val="967662960"/>
      </c:scatterChart>
      <c:valAx>
        <c:axId val="967663792"/>
        <c:scaling>
          <c:orientation val="minMax"/>
          <c:max val="50"/>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Time (min)</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662960"/>
        <c:crosses val="autoZero"/>
        <c:crossBetween val="midCat"/>
        <c:majorUnit val="5"/>
      </c:valAx>
      <c:valAx>
        <c:axId val="96766296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Quantity</a:t>
                </a:r>
                <a:r>
                  <a:rPr lang="en-US" sz="900" baseline="0">
                    <a:latin typeface="Arial" panose="020B0604020202020204" pitchFamily="34" charset="0"/>
                    <a:cs typeface="Arial" panose="020B0604020202020204" pitchFamily="34" charset="0"/>
                  </a:rPr>
                  <a:t> of reducing               sugars (µg)</a:t>
                </a:r>
                <a:endParaRPr lang="en-US" sz="900">
                  <a:latin typeface="Arial" panose="020B0604020202020204" pitchFamily="34" charset="0"/>
                  <a:cs typeface="Arial" panose="020B0604020202020204" pitchFamily="34" charset="0"/>
                </a:endParaRPr>
              </a:p>
            </c:rich>
          </c:tx>
          <c:layout>
            <c:manualLayout>
              <c:xMode val="edge"/>
              <c:yMode val="edge"/>
              <c:x val="1.7803781471760479E-2"/>
              <c:y val="3.7634408602150539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663792"/>
        <c:crosses val="autoZero"/>
        <c:crossBetween val="midCat"/>
      </c:valAx>
      <c:spPr>
        <a:noFill/>
        <a:ln>
          <a:noFill/>
        </a:ln>
        <a:effectLst/>
      </c:spPr>
    </c:plotArea>
    <c:legend>
      <c:legendPos val="b"/>
      <c:layout>
        <c:manualLayout>
          <c:xMode val="edge"/>
          <c:yMode val="edge"/>
          <c:x val="0.40610888551211799"/>
          <c:y val="0.89816484632969262"/>
          <c:w val="0.26373381452318462"/>
          <c:h val="6.838546223388743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Feuil1!$B$70</c:f>
              <c:strCache>
                <c:ptCount val="1"/>
                <c:pt idx="0">
                  <c:v>RYF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Feuil1!$C$69:$M$69</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Feuil1!$C$70:$M$70</c:f>
              <c:numCache>
                <c:formatCode>General</c:formatCode>
                <c:ptCount val="11"/>
                <c:pt idx="0">
                  <c:v>0</c:v>
                </c:pt>
                <c:pt idx="1">
                  <c:v>367.4</c:v>
                </c:pt>
                <c:pt idx="2">
                  <c:v>488.2</c:v>
                </c:pt>
                <c:pt idx="3">
                  <c:v>530.6</c:v>
                </c:pt>
                <c:pt idx="4">
                  <c:v>581</c:v>
                </c:pt>
                <c:pt idx="5">
                  <c:v>629.79999999999995</c:v>
                </c:pt>
                <c:pt idx="6">
                  <c:v>680.2</c:v>
                </c:pt>
                <c:pt idx="7">
                  <c:v>723.4</c:v>
                </c:pt>
                <c:pt idx="8">
                  <c:v>757</c:v>
                </c:pt>
                <c:pt idx="9">
                  <c:v>790.2</c:v>
                </c:pt>
                <c:pt idx="10">
                  <c:v>817</c:v>
                </c:pt>
              </c:numCache>
            </c:numRef>
          </c:yVal>
          <c:smooth val="1"/>
          <c:extLst>
            <c:ext xmlns:c16="http://schemas.microsoft.com/office/drawing/2014/chart" uri="{C3380CC4-5D6E-409C-BE32-E72D297353CC}">
              <c16:uniqueId val="{00000000-D8E7-486F-925B-D8CFB3BED0DE}"/>
            </c:ext>
          </c:extLst>
        </c:ser>
        <c:ser>
          <c:idx val="1"/>
          <c:order val="1"/>
          <c:tx>
            <c:strRef>
              <c:f>Feuil1!$B$71</c:f>
              <c:strCache>
                <c:ptCount val="1"/>
                <c:pt idx="0">
                  <c:v>BYF</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Feuil1!$C$69:$M$69</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Feuil1!$C$71:$M$71</c:f>
              <c:numCache>
                <c:formatCode>General</c:formatCode>
                <c:ptCount val="11"/>
                <c:pt idx="0">
                  <c:v>0</c:v>
                </c:pt>
                <c:pt idx="1">
                  <c:v>250.6</c:v>
                </c:pt>
                <c:pt idx="2">
                  <c:v>330.2</c:v>
                </c:pt>
                <c:pt idx="3">
                  <c:v>385</c:v>
                </c:pt>
                <c:pt idx="4">
                  <c:v>430</c:v>
                </c:pt>
                <c:pt idx="5">
                  <c:v>460.4</c:v>
                </c:pt>
                <c:pt idx="6">
                  <c:v>473.8</c:v>
                </c:pt>
                <c:pt idx="7">
                  <c:v>483.4</c:v>
                </c:pt>
                <c:pt idx="8">
                  <c:v>497</c:v>
                </c:pt>
                <c:pt idx="9">
                  <c:v>503</c:v>
                </c:pt>
                <c:pt idx="10">
                  <c:v>515.4</c:v>
                </c:pt>
              </c:numCache>
            </c:numRef>
          </c:yVal>
          <c:smooth val="1"/>
          <c:extLst>
            <c:ext xmlns:c16="http://schemas.microsoft.com/office/drawing/2014/chart" uri="{C3380CC4-5D6E-409C-BE32-E72D297353CC}">
              <c16:uniqueId val="{00000001-D8E7-486F-925B-D8CFB3BED0DE}"/>
            </c:ext>
          </c:extLst>
        </c:ser>
        <c:dLbls>
          <c:showLegendKey val="0"/>
          <c:showVal val="0"/>
          <c:showCatName val="0"/>
          <c:showSerName val="0"/>
          <c:showPercent val="0"/>
          <c:showBubbleSize val="0"/>
        </c:dLbls>
        <c:axId val="967128400"/>
        <c:axId val="967137552"/>
      </c:scatterChart>
      <c:valAx>
        <c:axId val="967128400"/>
        <c:scaling>
          <c:orientation val="minMax"/>
          <c:max val="50"/>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Time (min)</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67137552"/>
        <c:crosses val="autoZero"/>
        <c:crossBetween val="midCat"/>
        <c:majorUnit val="5"/>
      </c:valAx>
      <c:valAx>
        <c:axId val="96713755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Quantity of reducing           sugars (µg)</a:t>
                </a:r>
              </a:p>
            </c:rich>
          </c:tx>
          <c:layout>
            <c:manualLayout>
              <c:xMode val="edge"/>
              <c:yMode val="edge"/>
              <c:x val="9.7134243148323356E-3"/>
              <c:y val="1.7123287671232876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67128400"/>
        <c:crosses val="autoZero"/>
        <c:crossBetween val="midCat"/>
      </c:valAx>
      <c:spPr>
        <a:noFill/>
        <a:ln>
          <a:noFill/>
        </a:ln>
        <a:effectLst/>
      </c:spPr>
    </c:plotArea>
    <c:legend>
      <c:legendPos val="b"/>
      <c:layout>
        <c:manualLayout>
          <c:xMode val="edge"/>
          <c:yMode val="edge"/>
          <c:x val="0.39607543132937767"/>
          <c:y val="0.84780037911927675"/>
          <c:w val="0.32947867298578198"/>
          <c:h val="7.853783902012248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162A9-4895-41D4-A80C-0D353E88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686</TotalTime>
  <Pages>10</Pages>
  <Words>4006</Words>
  <Characters>22839</Characters>
  <Application>Microsoft Office Word</Application>
  <DocSecurity>0</DocSecurity>
  <Lines>190</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26792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cp:revision>
  <cp:lastPrinted>1999-07-06T11:00:00Z</cp:lastPrinted>
  <dcterms:created xsi:type="dcterms:W3CDTF">2025-05-29T08:59:00Z</dcterms:created>
  <dcterms:modified xsi:type="dcterms:W3CDTF">2025-06-02T06:21:00Z</dcterms:modified>
</cp:coreProperties>
</file>