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D6476" w14:textId="77777777" w:rsidR="0075775E" w:rsidRPr="0075775E" w:rsidRDefault="0075775E" w:rsidP="0075775E">
      <w:pPr>
        <w:shd w:val="clear" w:color="auto" w:fill="FFFFFF" w:themeFill="background1"/>
        <w:spacing w:after="0" w:line="240" w:lineRule="auto"/>
        <w:jc w:val="right"/>
        <w:rPr>
          <w:rFonts w:ascii="Arial" w:hAnsi="Arial" w:cs="Arial"/>
          <w:b/>
          <w:bCs/>
          <w:i/>
          <w:iCs/>
          <w:sz w:val="36"/>
          <w:szCs w:val="36"/>
          <w:u w:val="single"/>
        </w:rPr>
      </w:pPr>
      <w:r w:rsidRPr="0075775E">
        <w:rPr>
          <w:rFonts w:ascii="Arial" w:hAnsi="Arial" w:cs="Arial"/>
          <w:b/>
          <w:bCs/>
          <w:i/>
          <w:iCs/>
          <w:sz w:val="36"/>
          <w:szCs w:val="36"/>
          <w:u w:val="single"/>
        </w:rPr>
        <w:t>Review Article</w:t>
      </w:r>
    </w:p>
    <w:p w14:paraId="5C360033" w14:textId="77777777" w:rsidR="00E347A0" w:rsidRDefault="00B2074E" w:rsidP="00E347A0">
      <w:pPr>
        <w:shd w:val="clear" w:color="auto" w:fill="FFFFFF" w:themeFill="background1"/>
        <w:spacing w:after="0" w:line="240" w:lineRule="auto"/>
        <w:jc w:val="right"/>
        <w:rPr>
          <w:rFonts w:ascii="Arial" w:hAnsi="Arial" w:cs="Arial"/>
          <w:b/>
          <w:bCs/>
          <w:sz w:val="36"/>
          <w:szCs w:val="36"/>
        </w:rPr>
      </w:pPr>
      <w:r w:rsidRPr="00916EFD">
        <w:rPr>
          <w:rFonts w:ascii="Arial" w:hAnsi="Arial" w:cs="Arial"/>
          <w:b/>
          <w:bCs/>
          <w:sz w:val="36"/>
          <w:szCs w:val="36"/>
        </w:rPr>
        <w:t>Role of Cover Crops</w:t>
      </w:r>
      <w:r w:rsidR="00670805" w:rsidRPr="00916EFD">
        <w:rPr>
          <w:rFonts w:ascii="Arial" w:hAnsi="Arial" w:cs="Arial"/>
          <w:b/>
          <w:bCs/>
          <w:sz w:val="36"/>
          <w:szCs w:val="36"/>
        </w:rPr>
        <w:t xml:space="preserve"> in Mitigating Greenhouse Gas Emission</w:t>
      </w:r>
      <w:r w:rsidRPr="00916EFD">
        <w:rPr>
          <w:rFonts w:ascii="Arial" w:hAnsi="Arial" w:cs="Arial"/>
          <w:b/>
          <w:bCs/>
          <w:sz w:val="36"/>
          <w:szCs w:val="36"/>
        </w:rPr>
        <w:t xml:space="preserve"> in Agricultural Systems</w:t>
      </w:r>
    </w:p>
    <w:p w14:paraId="1EB29C31" w14:textId="77777777" w:rsidR="00E347A0" w:rsidRDefault="00E347A0" w:rsidP="00E347A0">
      <w:pPr>
        <w:shd w:val="clear" w:color="auto" w:fill="FFFFFF" w:themeFill="background1"/>
        <w:spacing w:after="0" w:line="240" w:lineRule="auto"/>
        <w:jc w:val="right"/>
        <w:rPr>
          <w:rFonts w:ascii="Arial" w:hAnsi="Arial" w:cs="Arial"/>
          <w:b/>
          <w:bCs/>
          <w:sz w:val="36"/>
          <w:szCs w:val="36"/>
        </w:rPr>
      </w:pPr>
    </w:p>
    <w:p w14:paraId="1114B3DF" w14:textId="77777777" w:rsidR="0075775E" w:rsidRPr="002E7EA7" w:rsidRDefault="0075775E" w:rsidP="00E347A0">
      <w:pPr>
        <w:shd w:val="clear" w:color="auto" w:fill="FFFFFF" w:themeFill="background1"/>
        <w:spacing w:after="0" w:line="240" w:lineRule="auto"/>
        <w:jc w:val="right"/>
        <w:rPr>
          <w:rFonts w:ascii="Arial" w:hAnsi="Arial" w:cs="Arial"/>
          <w:b/>
          <w:bCs/>
          <w:i/>
          <w:iCs/>
          <w:sz w:val="20"/>
          <w:szCs w:val="20"/>
        </w:rPr>
      </w:pPr>
    </w:p>
    <w:p w14:paraId="62F26483" w14:textId="77777777" w:rsidR="00D1486E" w:rsidRPr="00BD7FF3" w:rsidRDefault="00BD7FF3" w:rsidP="00BD7FF3">
      <w:pPr>
        <w:shd w:val="clear" w:color="auto" w:fill="FFFFFF" w:themeFill="background1"/>
        <w:spacing w:after="0" w:line="240" w:lineRule="auto"/>
        <w:rPr>
          <w:rFonts w:ascii="Arial" w:hAnsi="Arial" w:cs="Arial"/>
          <w:b/>
          <w:bCs/>
        </w:rPr>
      </w:pPr>
      <w:r w:rsidRPr="00BD7FF3">
        <w:rPr>
          <w:rFonts w:ascii="Arial" w:hAnsi="Arial" w:cs="Arial"/>
          <w:b/>
          <w:bCs/>
        </w:rPr>
        <w:t>ABSTRACT</w:t>
      </w:r>
    </w:p>
    <w:p w14:paraId="0806D115" w14:textId="77777777" w:rsidR="00D1486E" w:rsidRPr="004C7BE9" w:rsidRDefault="00D1486E" w:rsidP="004C7BE9">
      <w:pPr>
        <w:shd w:val="clear" w:color="auto" w:fill="FFFFFF" w:themeFill="background1"/>
        <w:spacing w:after="0" w:line="240" w:lineRule="auto"/>
        <w:jc w:val="both"/>
        <w:rPr>
          <w:rFonts w:ascii="Arial" w:hAnsi="Arial" w:cs="Arial"/>
          <w:b/>
          <w:bCs/>
          <w:sz w:val="20"/>
          <w:szCs w:val="20"/>
        </w:rPr>
      </w:pPr>
    </w:p>
    <w:p w14:paraId="088FBDCB" w14:textId="77777777" w:rsidR="00D1486E" w:rsidRPr="004C7BE9" w:rsidRDefault="00D1486E" w:rsidP="004C7BE9">
      <w:pPr>
        <w:shd w:val="clear" w:color="auto" w:fill="FFFFFF" w:themeFill="background1"/>
        <w:spacing w:after="0" w:line="240" w:lineRule="auto"/>
        <w:jc w:val="both"/>
        <w:rPr>
          <w:rFonts w:ascii="Arial" w:hAnsi="Arial" w:cs="Arial"/>
          <w:sz w:val="20"/>
          <w:szCs w:val="20"/>
        </w:rPr>
      </w:pPr>
      <w:r w:rsidRPr="004C7BE9">
        <w:rPr>
          <w:rFonts w:ascii="Arial" w:hAnsi="Arial" w:cs="Arial"/>
          <w:sz w:val="20"/>
          <w:szCs w:val="20"/>
        </w:rPr>
        <w:t>Agriculture is a significant contributor to global greenhouse gas (GHG) emissions, yet it also offers opportunities for climate change mitigation through improved land management. This review focuses on the role of cover crops in mitigating emissions of carbon dioxide (CO</w:t>
      </w:r>
      <w:r w:rsidRPr="004C7BE9">
        <w:rPr>
          <w:rFonts w:ascii="Cambria Math" w:hAnsi="Cambria Math" w:cs="Cambria Math"/>
          <w:sz w:val="20"/>
          <w:szCs w:val="20"/>
        </w:rPr>
        <w:t>₂</w:t>
      </w:r>
      <w:r w:rsidRPr="004C7BE9">
        <w:rPr>
          <w:rFonts w:ascii="Arial" w:hAnsi="Arial" w:cs="Arial"/>
          <w:sz w:val="20"/>
          <w:szCs w:val="20"/>
        </w:rPr>
        <w:t>), methane (CH</w:t>
      </w:r>
      <w:r w:rsidRPr="004C7BE9">
        <w:rPr>
          <w:rFonts w:ascii="Cambria Math" w:hAnsi="Cambria Math" w:cs="Cambria Math"/>
          <w:sz w:val="20"/>
          <w:szCs w:val="20"/>
        </w:rPr>
        <w:t>₄</w:t>
      </w:r>
      <w:r w:rsidRPr="004C7BE9">
        <w:rPr>
          <w:rFonts w:ascii="Arial" w:hAnsi="Arial" w:cs="Arial"/>
          <w:sz w:val="20"/>
          <w:szCs w:val="20"/>
        </w:rPr>
        <w:t>), and nitrous oxide (N</w:t>
      </w:r>
      <w:r w:rsidRPr="004C7BE9">
        <w:rPr>
          <w:rFonts w:ascii="Cambria Math" w:hAnsi="Cambria Math" w:cs="Cambria Math"/>
          <w:sz w:val="20"/>
          <w:szCs w:val="20"/>
        </w:rPr>
        <w:t>₂</w:t>
      </w:r>
      <w:r w:rsidR="00065105" w:rsidRPr="004C7BE9">
        <w:rPr>
          <w:rFonts w:ascii="Arial" w:hAnsi="Arial" w:cs="Arial"/>
          <w:sz w:val="20"/>
          <w:szCs w:val="20"/>
        </w:rPr>
        <w:t xml:space="preserve">O) </w:t>
      </w:r>
      <w:r w:rsidRPr="004C7BE9">
        <w:rPr>
          <w:rFonts w:ascii="Arial" w:hAnsi="Arial" w:cs="Arial"/>
          <w:sz w:val="20"/>
          <w:szCs w:val="20"/>
        </w:rPr>
        <w:t>the three primary GHGs associated with agriculture. Cover crops, typically grown during fallow periods, are non-harvested species that deliver multiple ecosystem servic</w:t>
      </w:r>
      <w:bookmarkStart w:id="0" w:name="_GoBack"/>
      <w:bookmarkEnd w:id="0"/>
      <w:r w:rsidRPr="004C7BE9">
        <w:rPr>
          <w:rFonts w:ascii="Arial" w:hAnsi="Arial" w:cs="Arial"/>
          <w:sz w:val="20"/>
          <w:szCs w:val="20"/>
        </w:rPr>
        <w:t>es, including enhancing soil organic matter, improving nutrient cycling, reducing erosion, and increasing biodiversity. Their influence on GHG dynamics is achieved through mechanisms such as carbon sequestration, biological nitrogen fixation, and reduced nitrate leaching. Empirical evidence suggests that cover crops can increase soil organic carbon and reduce N</w:t>
      </w:r>
      <w:r w:rsidRPr="004C7BE9">
        <w:rPr>
          <w:rFonts w:ascii="Cambria Math" w:hAnsi="Cambria Math" w:cs="Cambria Math"/>
          <w:sz w:val="20"/>
          <w:szCs w:val="20"/>
        </w:rPr>
        <w:t>₂</w:t>
      </w:r>
      <w:r w:rsidRPr="004C7BE9">
        <w:rPr>
          <w:rFonts w:ascii="Arial" w:hAnsi="Arial" w:cs="Arial"/>
          <w:sz w:val="20"/>
          <w:szCs w:val="20"/>
        </w:rPr>
        <w:t>O emissions; however, outcomes vary depending on species selection, soil type, climate condi</w:t>
      </w:r>
      <w:r w:rsidR="00065105" w:rsidRPr="004C7BE9">
        <w:rPr>
          <w:rFonts w:ascii="Arial" w:hAnsi="Arial" w:cs="Arial"/>
          <w:sz w:val="20"/>
          <w:szCs w:val="20"/>
        </w:rPr>
        <w:t xml:space="preserve">tions, and management practices. </w:t>
      </w:r>
      <w:r w:rsidRPr="004C7BE9">
        <w:rPr>
          <w:rFonts w:ascii="Arial" w:hAnsi="Arial" w:cs="Arial"/>
          <w:sz w:val="20"/>
          <w:szCs w:val="20"/>
        </w:rPr>
        <w:t>This review was conducted using peer-reviewed sources accessed via Google Scholar and ResearchGate. The analysis was structured around two core themes: sources of GHG emissions in agriculture and mitigation strategies involving cover crops. Of approximately 1</w:t>
      </w:r>
      <w:r w:rsidR="00BE5D0E" w:rsidRPr="004C7BE9">
        <w:rPr>
          <w:rFonts w:ascii="Arial" w:hAnsi="Arial" w:cs="Arial"/>
          <w:sz w:val="20"/>
          <w:szCs w:val="20"/>
        </w:rPr>
        <w:t>50 studies initially reviewed, 6</w:t>
      </w:r>
      <w:r w:rsidRPr="004C7BE9">
        <w:rPr>
          <w:rFonts w:ascii="Arial" w:hAnsi="Arial" w:cs="Arial"/>
          <w:sz w:val="20"/>
          <w:szCs w:val="20"/>
        </w:rPr>
        <w:t>0 were selected based on relevance and quality.</w:t>
      </w:r>
      <w:r w:rsidR="00065105" w:rsidRPr="004C7BE9">
        <w:rPr>
          <w:rFonts w:ascii="Arial" w:hAnsi="Arial" w:cs="Arial"/>
          <w:sz w:val="20"/>
          <w:szCs w:val="20"/>
        </w:rPr>
        <w:t xml:space="preserve"> </w:t>
      </w:r>
      <w:r w:rsidRPr="004C7BE9">
        <w:rPr>
          <w:rFonts w:ascii="Arial" w:hAnsi="Arial" w:cs="Arial"/>
          <w:sz w:val="20"/>
          <w:szCs w:val="20"/>
        </w:rPr>
        <w:t>Despite their potential, the adoption of cover crops is uneven, particularly in the Global South, due to financial, technical, and policy-related constraints. Further research is needed to evaluate long-term impacts, multi-species cover crop mixtures, and performance under future climate scenarios. Enhanced policy support, farmer training, and seed system development are essential for scaling adoption. Overall, cover crops represent a promising, nature-based solution to achieve climate-smart, sustainable agricultural systems.</w:t>
      </w:r>
    </w:p>
    <w:p w14:paraId="0D70B9D7" w14:textId="77777777" w:rsidR="00065105" w:rsidRPr="004C7BE9" w:rsidRDefault="00065105" w:rsidP="004C7BE9">
      <w:pPr>
        <w:shd w:val="clear" w:color="auto" w:fill="FFFFFF" w:themeFill="background1"/>
        <w:spacing w:after="0" w:line="240" w:lineRule="auto"/>
        <w:jc w:val="both"/>
        <w:rPr>
          <w:rFonts w:ascii="Arial" w:hAnsi="Arial" w:cs="Arial"/>
          <w:sz w:val="20"/>
          <w:szCs w:val="20"/>
        </w:rPr>
      </w:pPr>
    </w:p>
    <w:p w14:paraId="38961D36" w14:textId="77777777" w:rsidR="00065105" w:rsidRPr="00CF51CE" w:rsidRDefault="00065105" w:rsidP="004C7BE9">
      <w:pPr>
        <w:shd w:val="clear" w:color="auto" w:fill="FFFFFF" w:themeFill="background1"/>
        <w:spacing w:after="0" w:line="240" w:lineRule="auto"/>
        <w:jc w:val="both"/>
        <w:rPr>
          <w:rFonts w:ascii="Arial" w:hAnsi="Arial" w:cs="Arial"/>
          <w:i/>
          <w:iCs/>
          <w:sz w:val="20"/>
          <w:szCs w:val="20"/>
        </w:rPr>
      </w:pPr>
      <w:r w:rsidRPr="00CF51CE">
        <w:rPr>
          <w:rFonts w:ascii="Arial" w:hAnsi="Arial" w:cs="Arial"/>
          <w:i/>
          <w:iCs/>
          <w:sz w:val="20"/>
          <w:szCs w:val="20"/>
        </w:rPr>
        <w:t>Keywords: Cover crops, CO</w:t>
      </w:r>
      <w:r w:rsidRPr="00CF51CE">
        <w:rPr>
          <w:rFonts w:ascii="Arial" w:hAnsi="Arial" w:cs="Arial"/>
          <w:i/>
          <w:iCs/>
          <w:sz w:val="20"/>
          <w:szCs w:val="20"/>
          <w:vertAlign w:val="subscript"/>
        </w:rPr>
        <w:t>2</w:t>
      </w:r>
      <w:r w:rsidRPr="00CF51CE">
        <w:rPr>
          <w:rFonts w:ascii="Arial" w:hAnsi="Arial" w:cs="Arial"/>
          <w:i/>
          <w:iCs/>
          <w:sz w:val="20"/>
          <w:szCs w:val="20"/>
        </w:rPr>
        <w:t>, CH</w:t>
      </w:r>
      <w:r w:rsidRPr="00CF51CE">
        <w:rPr>
          <w:rFonts w:ascii="Cambria Math" w:hAnsi="Cambria Math" w:cs="Cambria Math"/>
          <w:i/>
          <w:iCs/>
          <w:sz w:val="20"/>
          <w:szCs w:val="20"/>
        </w:rPr>
        <w:t>₄</w:t>
      </w:r>
      <w:r w:rsidRPr="00CF51CE">
        <w:rPr>
          <w:rFonts w:ascii="Arial" w:hAnsi="Arial" w:cs="Arial"/>
          <w:i/>
          <w:iCs/>
          <w:sz w:val="20"/>
          <w:szCs w:val="20"/>
        </w:rPr>
        <w:t>, N</w:t>
      </w:r>
      <w:r w:rsidRPr="00CF51CE">
        <w:rPr>
          <w:rFonts w:ascii="Cambria Math" w:hAnsi="Cambria Math" w:cs="Cambria Math"/>
          <w:i/>
          <w:iCs/>
          <w:sz w:val="20"/>
          <w:szCs w:val="20"/>
        </w:rPr>
        <w:t>₂</w:t>
      </w:r>
      <w:r w:rsidRPr="00CF51CE">
        <w:rPr>
          <w:rFonts w:ascii="Arial" w:hAnsi="Arial" w:cs="Arial"/>
          <w:i/>
          <w:iCs/>
          <w:sz w:val="20"/>
          <w:szCs w:val="20"/>
        </w:rPr>
        <w:t>O, mitigation</w:t>
      </w:r>
    </w:p>
    <w:p w14:paraId="71EB6B9E" w14:textId="77777777" w:rsidR="004C5268" w:rsidRPr="004C7BE9" w:rsidRDefault="004C5268" w:rsidP="004C7BE9">
      <w:pPr>
        <w:shd w:val="clear" w:color="auto" w:fill="FFFFFF" w:themeFill="background1"/>
        <w:spacing w:after="0" w:line="240" w:lineRule="auto"/>
        <w:jc w:val="both"/>
        <w:rPr>
          <w:rFonts w:ascii="Arial" w:hAnsi="Arial" w:cs="Arial"/>
          <w:b/>
          <w:bCs/>
          <w:sz w:val="20"/>
          <w:szCs w:val="20"/>
        </w:rPr>
      </w:pPr>
    </w:p>
    <w:p w14:paraId="6F8C85C8" w14:textId="77777777" w:rsidR="001315B6" w:rsidRPr="00BD7FF3" w:rsidRDefault="00BD7FF3" w:rsidP="00BD7FF3">
      <w:pPr>
        <w:pStyle w:val="ListParagraph"/>
        <w:numPr>
          <w:ilvl w:val="0"/>
          <w:numId w:val="26"/>
        </w:numPr>
        <w:shd w:val="clear" w:color="auto" w:fill="FFFFFF" w:themeFill="background1"/>
        <w:spacing w:after="0" w:line="240" w:lineRule="auto"/>
        <w:ind w:left="360"/>
        <w:rPr>
          <w:rFonts w:ascii="Arial" w:eastAsia="Times New Roman" w:hAnsi="Arial" w:cs="Arial"/>
          <w:b/>
          <w:bCs/>
          <w:lang w:bidi="si-LK"/>
        </w:rPr>
      </w:pPr>
      <w:r w:rsidRPr="00BD7FF3">
        <w:rPr>
          <w:rFonts w:ascii="Arial" w:eastAsia="Times New Roman" w:hAnsi="Arial" w:cs="Arial"/>
          <w:b/>
          <w:bCs/>
          <w:lang w:bidi="si-LK"/>
        </w:rPr>
        <w:t>INTRODUCTION</w:t>
      </w:r>
    </w:p>
    <w:p w14:paraId="7CF52D62" w14:textId="77777777" w:rsidR="00474DCA" w:rsidRPr="004C7BE9" w:rsidRDefault="00474DCA" w:rsidP="004C7BE9">
      <w:pPr>
        <w:pStyle w:val="ListParagraph"/>
        <w:shd w:val="clear" w:color="auto" w:fill="FFFFFF" w:themeFill="background1"/>
        <w:spacing w:after="0" w:line="240" w:lineRule="auto"/>
        <w:ind w:left="360"/>
        <w:jc w:val="both"/>
        <w:rPr>
          <w:rFonts w:ascii="Arial" w:eastAsia="Times New Roman" w:hAnsi="Arial" w:cs="Arial"/>
          <w:sz w:val="20"/>
          <w:szCs w:val="20"/>
          <w:lang w:bidi="si-LK"/>
        </w:rPr>
      </w:pPr>
    </w:p>
    <w:p w14:paraId="64DAFFD0" w14:textId="77777777" w:rsidR="00C14962" w:rsidRPr="004C7BE9" w:rsidRDefault="00C14962" w:rsidP="004C7BE9">
      <w:pPr>
        <w:shd w:val="clear" w:color="auto" w:fill="FFFFFF" w:themeFill="background1"/>
        <w:spacing w:after="0" w:line="240" w:lineRule="auto"/>
        <w:jc w:val="both"/>
        <w:rPr>
          <w:rFonts w:ascii="Arial" w:eastAsia="Times New Roman" w:hAnsi="Arial" w:cs="Arial"/>
          <w:sz w:val="20"/>
          <w:szCs w:val="20"/>
          <w:lang w:bidi="si-LK"/>
        </w:rPr>
      </w:pPr>
      <w:r w:rsidRPr="00BD7FF3">
        <w:rPr>
          <w:rFonts w:ascii="Arial" w:eastAsia="Times New Roman" w:hAnsi="Arial" w:cs="Arial"/>
          <w:sz w:val="20"/>
          <w:szCs w:val="20"/>
          <w:lang w:bidi="si-LK"/>
        </w:rPr>
        <w:t>Agriculture</w:t>
      </w:r>
      <w:r w:rsidRPr="004C7BE9">
        <w:rPr>
          <w:rFonts w:ascii="Arial" w:eastAsia="Times New Roman" w:hAnsi="Arial" w:cs="Arial"/>
          <w:sz w:val="20"/>
          <w:szCs w:val="20"/>
          <w:lang w:bidi="si-LK"/>
        </w:rPr>
        <w:t xml:space="preserve"> plays a pivotal yet paradoxical role in the global climate crisis. It is both a major contributor to anthropogenic greenhouse gas (GHG) emissions and a potential pathway for climate change mitigation. The three primary GHGs associated with agricultural systems are carbon dioxide (CO</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 methane (CH</w:t>
      </w:r>
      <w:r w:rsidRPr="004C7BE9">
        <w:rPr>
          <w:rFonts w:ascii="Cambria Math" w:eastAsia="Times New Roman" w:hAnsi="Cambria Math" w:cs="Cambria Math"/>
          <w:sz w:val="20"/>
          <w:szCs w:val="20"/>
          <w:lang w:bidi="si-LK"/>
        </w:rPr>
        <w:t>₄</w:t>
      </w:r>
      <w:r w:rsidRPr="004C7BE9">
        <w:rPr>
          <w:rFonts w:ascii="Arial" w:eastAsia="Times New Roman" w:hAnsi="Arial" w:cs="Arial"/>
          <w:sz w:val="20"/>
          <w:szCs w:val="20"/>
          <w:lang w:bidi="si-LK"/>
        </w:rPr>
        <w:t>), and nitrous oxide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(Sadra et al., 2024). These gases originate from distinct biophysical processes and differ significantly in their global warming potentials (GWP). CO</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 xml:space="preserve"> emissions primarily result from the loss of soil organic carbon due to practices such as tillage and land-use change. CH</w:t>
      </w:r>
      <w:r w:rsidRPr="004C7BE9">
        <w:rPr>
          <w:rFonts w:ascii="Cambria Math" w:eastAsia="Times New Roman" w:hAnsi="Cambria Math" w:cs="Cambria Math"/>
          <w:sz w:val="20"/>
          <w:szCs w:val="20"/>
          <w:lang w:bidi="si-LK"/>
        </w:rPr>
        <w:t>₄</w:t>
      </w:r>
      <w:r w:rsidRPr="004C7BE9">
        <w:rPr>
          <w:rFonts w:ascii="Arial" w:eastAsia="Times New Roman" w:hAnsi="Arial" w:cs="Arial"/>
          <w:sz w:val="20"/>
          <w:szCs w:val="20"/>
          <w:lang w:bidi="si-LK"/>
        </w:rPr>
        <w:t xml:space="preserve"> is largely produced through enteric fermentation in ruminants and under anaerobic conditions in flooded paddy fields.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with a GWP approximately 300 times that of CO</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 xml:space="preserve"> over a 100-year period, is predominantly emitted as a byproduct of nitrogen fertilization and inefficient nutrient cycling in soils (</w:t>
      </w:r>
      <w:proofErr w:type="spellStart"/>
      <w:r w:rsidRPr="004C7BE9">
        <w:rPr>
          <w:rFonts w:ascii="Arial" w:eastAsia="Times New Roman" w:hAnsi="Arial" w:cs="Arial"/>
          <w:sz w:val="20"/>
          <w:szCs w:val="20"/>
          <w:lang w:bidi="si-LK"/>
        </w:rPr>
        <w:t>Salehin</w:t>
      </w:r>
      <w:proofErr w:type="spellEnd"/>
      <w:r w:rsidRPr="004C7BE9">
        <w:rPr>
          <w:rFonts w:ascii="Arial" w:eastAsia="Times New Roman" w:hAnsi="Arial" w:cs="Arial"/>
          <w:sz w:val="20"/>
          <w:szCs w:val="20"/>
          <w:lang w:bidi="si-LK"/>
        </w:rPr>
        <w:t xml:space="preserve"> et al., 2025). Collectively, the agriculture, forestry, and other land use (AFOLU) sectors account for roughly 23–24% of global anthropogenic GHG emissions, underscoring the urgent need for transformative land management practices (IPCC, 2021). In response to the challenges of agricultural emissions, sustainable agricultural strategies, particularly those aligned with the principles of climate-smart agriculture (CSA), are gaining prominence. CSA approaches aim to simultaneously improve productivity, enhance resilience, and reduce greenhouse gas emissions (Paustian et al., 2016). Among these, cover cropping has emerged as a nature-based solution offering multiple ecosystem services.</w:t>
      </w:r>
    </w:p>
    <w:p w14:paraId="4094A81A" w14:textId="77777777" w:rsidR="00C14962" w:rsidRPr="004C7BE9" w:rsidRDefault="00C1496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Cover crops, grown primarily to cover the soil surface between main crop cycles (Sharma et al., 2018). These are typically planted between cash crops to improve agricultural productivity and sustainability. Cover crops can be broadly categorized into leguminous and non-leguminous types. Legume cover crops, such as clover and vetch, primarily contribute to atmospheric nitrogen fixation, which benefits subsequent crops by reducing the need for synthetic nitrogen fertilizers (Smith et al., 1987; Ladha et al., 2014). In contrast, non-leguminous cover crops such as rye, mustard, and radish are primarily used to reduce soil erosion and </w:t>
      </w:r>
      <w:r w:rsidRPr="004C7BE9">
        <w:rPr>
          <w:rFonts w:ascii="Arial" w:eastAsia="Times New Roman" w:hAnsi="Arial" w:cs="Arial"/>
          <w:sz w:val="20"/>
          <w:szCs w:val="20"/>
          <w:lang w:bidi="si-LK"/>
        </w:rPr>
        <w:lastRenderedPageBreak/>
        <w:t xml:space="preserve">nitrate leaching, while also enhancing soil structure and organic matter content (Meisinger et al., 1991; McCracken et al., 1994). Both leguminous and non-leguminous cover crops play critical roles in improving the physical, chemical, and biological properties of the soil, making them essential tools in the transition toward more sustainable, climate-resilient agriculture. They improve soil health, manage nutrients, reduce erosion, conserve water, and foster biodiversity </w:t>
      </w:r>
      <w:r w:rsidRPr="004C7BE9">
        <w:rPr>
          <w:rFonts w:ascii="Arial" w:eastAsia="Times New Roman" w:hAnsi="Arial" w:cs="Arial"/>
          <w:sz w:val="20"/>
          <w:szCs w:val="20"/>
          <w:lang w:bidi="si-LK"/>
        </w:rPr>
        <w:fldChar w:fldCharType="begin" w:fldLock="1"/>
      </w:r>
      <w:r w:rsidRPr="004C7BE9">
        <w:rPr>
          <w:rFonts w:ascii="Arial" w:eastAsia="Times New Roman" w:hAnsi="Arial" w:cs="Arial"/>
          <w:sz w:val="20"/>
          <w:szCs w:val="20"/>
          <w:lang w:bidi="si-LK"/>
        </w:rPr>
        <w:instrText>ADDIN CSL_CITATION {"citationItems":[{"id":"ITEM-1","itemData":{"DOI":"10.1002/agj2.21735","ISSN":"14350645","abstract":"Cover crops in organic cotton systems can offset the carbon loss typically observed in conventional systems. However, their effects on greenhouse gas (GHG) emissions and soil microclimate are poorly understood. Our objective was to investigate the effects of cover crops on soil carbon dioxide (CO2), nitrous oxide (N2O), and methane (CH4) emissions and soil moisture and temperature dynamics in organic cotton systems. To achieve this, we used static chamber techniques with soil sensors in a field study near College Station, TX, from 2020 to 2022. Cover crops tested were oat (Avena sativa L.), Austrian winter pea (Pisum sativum L.) (AWP), turnip (Brassica rapa subsp. rapa), a mixture of all three, and a fallow control. In the first year of organic transition (2020), mixed species treatment enhanced CO2 emission by 39.6%, 34.4%, and 40% than AWP, turnip, and control, respectively. Compared to the control, N2O emissions were lower in AWP, turnip, and oat treatments by 77%, 57.2%, and 53% in 2020. Weed pressure and drought in 2021 and 2022 neutralized cover crops’ effect on soil GHG emissions. Soils generally acted as net CH4 sinks, but the uptake did not differ among the treatments. Cover crops depleted soil moisture during their growing period, but surface residues helped retain more moisture during the cotton season. Compared to fallow, mixed species and AWP were observed to reduce soil temperature fluctuations. Therefore, in transitioning, organic systems effects of cover crops on soil GHG emissions can vary depending on weather, weed management, and the cover crop types.","author":[{"dropping-particle":"","family":"Salehin","given":"Sk Musfiq Us","non-dropping-particle":"","parse-names":false,"suffix":""},{"dropping-particle":"","family":"Rajan","given":"Nithya","non-dropping-particle":"","parse-names":false,"suffix":""},{"dropping-particle":"","family":"Mowrer","given":"Jake","non-dropping-particle":"","parse-names":false,"suffix":""},{"dropping-particle":"","family":"Casey","given":"Kenneth D.","non-dropping-particle":"","parse-names":false,"suffix":""},{"dropping-particle":"","family":"Tomlinson","given":"Peter","non-dropping-particle":"","parse-names":false,"suffix":""},{"dropping-particle":"","family":"Somenahally","given":"Anil","non-dropping-particle":"","parse-names":false,"suffix":""},{"dropping-particle":"","family":"Bagavathiannan","given":"Muthu","non-dropping-particle":"","parse-names":false,"suffix":""}],"container-title":"Agronomy Journal","id":"ITEM-1","issue":"1","issued":{"date-parts":[["2025"]]},"page":"1-22","title":"Cover crops in organic cotton influence greenhouse gas emissions and soil microclimate","type":"article-journal","volume":"117"},"uris":["http://www.mendeley.com/documents/?uuid=c99287a6-6a71-4198-bf74-86298fe04274"]},{"id":"ITEM-2","itemData":{"DOI":"10.3390/agronomy15020267","ISSN":"20734395","abstract":"Brazil is one of the countries that has the most agricultural area under no-till (NT) management. This research study aims to evaluate life-cycle greenhouse gas (GHG) emissions from maize (M) grain production in agroecosystems that used different cover crops under NT management in southern Brazil. The data for this study were from a long-term 41-year field experiment in southern Brazil. The long-term experiment evaluated the effects of fallow (F) and cover crops (oat (O), vetch (V), cowpea (B), pigeon pea (P), and lablab (L)) on nitrous oxide and methane emissions and soil carbon (C) sequestration in maize agroecosystems. Five cropping systems, FM, OV/M, OV/MB, PM, and LM, were evaluated. Our results show that cover crops can reduce life-cycle GHG emissions by ~40 to &gt;100% through increased soil C sequestration. The agroecosystems with winter cover crops (OV/M and OV/MB) had higher life-cycle GHG emissions (0.5 kg CO2e kg−1 of M or 2.6 Mg CO2e ha−1) than the agroecosystem with winter F (0.06 kg CO2e kg−1 of M or 0.2 Mg CO2e ha−1). Summer cover crops (P and L) resulted in negative life-cycle GHG emissions (an average of −0.2 kg CO2e kg M−1 or −1.2 Mg CO2e ha−1) and increased the M grain yield. This study shows that cover crops can reduce greenhouse gas emissions from NT M in southern Brazil.","author":[{"dropping-particle":"da","family":"Silva","given":"Guilherme Rosa","non-dropping-particle":"","parse-names":false,"suffix":""},{"dropping-particle":"","family":"Liska","given":"Adam J.","non-dropping-particle":"","parse-names":false,"suffix":""},{"dropping-particle":"","family":"Bayer","given":"Cimélio","non-dropping-particle":"","parse-names":false,"suffix":""}],"container-title":"Agronomy","id":"ITEM-2","issue":"2","issued":{"date-parts":[["2025"]]},"page":"1-14","title":"Cover Crops Can Reduce Greenhouse Gas Emissions from No-Till Maize in Southern Brazil: Insights from a Long-Term Field Experiment","type":"article-journal","volume":"15"},"uris":["http://www.mendeley.com/documents/?uuid=7bcbffd0-8798-4a4b-aa9c-640c87fdc607"]},{"id":"ITEM-3","itemData":{"DOI":"10.1016/j.still.2019.104442","ISSN":"01671987","abstract":"No-till (NT) often increases soil carbon (C) sequestration compared with conventional tillage (CT), yet its net effect on N2O emissions is controversial. Cover crops (CCs) adoption is promoted in NT systems because CCs growth curbs nitrate losses via leaching. However, incorporating CC residues into the soil may have positive or negative effects on N2O emissions depending on CC species and agro-ecosystem management. A better understanding of how tillage practices and CC species affect N2O emissions is therefore needed for the development of productive agroecosystems that contribute to climate change mitigation. The objectives of this three-year (2015–2017) field experiment on a Udertic Haplustalf soil in the Po Valley were to compare N2O emissions and crop yield of soybean under NT and CT, and to examine how contrasting residues from two CCs (rye, Secale cereale L. vs hairy vetch, Vicia villosa Roth) affect N2O emissions in NT soybean and maize. We hypothesized that N2O emissions would be lower with NT than with CT and with rye residues than with vetch ones. Nitrous oxide was continuously sampled using automatic chambers during three periods (emergence, N-fixation and maturity) over the soybean-cropping season in 2015 and during the entire cropping maize season in 2017. The DNDC model was calibrated (2015 data) and validated (2017 data), and then used to estimate the annual cumulative N2O emissions in different treatments. Overall, N2O emissions in NT were 40–55% lower than in CT, for both in situ measurements (Period I) and modelled estimations. These differences could be ascribed to the higher water-filled pore space (WFPS) and soil nitrate availability in CT than in NT. No-till also increased SOC content (28%; 0–5 cm) and earthworm abundance (5 times) compared with CT. Within NT systems, N2O emissions were 20–36% lower with rye CC than with vetch CC (P &lt; 0.05), which was a consequence of the lower availability of soil mineral N under rye than under vetch due to the high C/N ratio of rye residues. Yield of soybean and maize under NT was higher with rye CC than with vetch CC. The combination of NT and rye CC that led to the lowest N2O emissions and highest yields should be recommended in the Po Valley region.","author":[{"dropping-particle":"","family":"Fiorini","given":"Andrea","non-dropping-particle":"","parse-names":false,"suffix":""},{"dropping-particle":"","family":"Maris","given":"Stefania Codruta","non-dropping-particle":"","parse-names":false,"suffix":""},{"dropping-particle":"","family":"Abalos","given":"Diego","non-dropping-particle":"","parse-names":false,"suffix":""},{"dropping-particle":"","family":"Amaducci","given":"Stefano","non-dropping-particle":"","parse-names":false,"suffix":""},{"dropping-particle":"","family":"Tabaglio","given":"Vincenzo","non-dropping-particle":"","parse-names":false,"suffix":""}],"container-title":"Soil and Tillage Research","id":"ITEM-3","issue":"October 2018","issued":{"date-parts":[["2020"]]},"page":"104442","publisher":"Elsevier","title":"Combining no-till with rye (Secale cereale L.) cover crop mitigates nitrous oxide emissions without decreasing yield","type":"article-journal","volume":"196"},"uris":["http://www.mendeley.com/documents/?uuid=4b649992-35ed-4a6d-bcf9-b3c84c464f65"]},{"id":"ITEM-4","itemData":{"DOI":"10.1016/j.still.2020.104747","ISSN":"01671987","abstract":"No-tillage (NT) and the introduction of cover crops, owing to their positive effects on soil organic carbon (SOC) sequestration and crop yields, are potential agricultural practices that both support food security under the new realities of climate change and alleviate greenhouse gas (GHG) emissions. However, the effects of the combination of long-term NT systems and cover crops on non-carbon dioxide (CO2) emissions and SOC sequestration have not been adequately documented, particularly in East Asia. We conducted a split-plot field experiment involving two tillage systems [NT and moldboard plowing (MP)] and three cover crops, namely, fallow (FA), hairy vetch (HV), and rye (RY). NT had slightly higher soybean yield than MP, although tillage methods and cover crop treatments had no significant effects on soybean yield. Cover crop treatments rather than tillage methods significantly affected methane (CH4) emissions; under FA and RY treatments, we observed CH4 uptakes, whereas under HV, we observed CH4 emissions. In contrast, rather than cover crop treatments, tillage methods affected nitrous oxide (N2O) emissions. Higher WFPS and soil bulk density under NT resulted in significantly higher annual N2O emissions than those under MP. However, under NT, the annual SOC sequestration rate significantly increased compared with that under MP, the global warming potential (GWP) caused by CH4 and N2O emissions was fully offset by net CO2 retention under NT. Additionally, treatment under NT reduced net GWP and yield-scaled GWP to a significantly greater degree than did treatment under MP. Treatments under NT with RY cover crop had the lowest net GWP (−2324 kg CO2 equivalent ha−1 year−1) and yield-scaled GWP (−1037 kg CO2 equivalent Mg−1 soybean yield). These findings suggest that treatments under NT with cover crop systems—especially RY cover crop—in the long-term organic soybean field maintains sustainable crop production and reduces net GWP and yield-scaled GWP, which will be an effective climate-smart agriculture practice in the humid, subtropical regions prevailing in Kanto, Japan.","author":[{"dropping-particle":"","family":"Gong","given":"Yingting","non-dropping-particle":"","parse-names":false,"suffix":""},{"dropping-particle":"","family":"Li","given":"Peiran","non-dropping-particle":"","parse-names":false,"suffix":""},{"dropping-particle":"","family":"Sakagami","given":"Nobuo","non-dropping-particle":"","parse-names":false,"suffix":""},{"dropping-particle":"","family":"Komatsuzaki","given":"Masakazu","non-dropping-particle":"","parse-names":false,"suffix":""}],"container-title":"Soil and Tillage Research","id":"ITEM-4","issue":"November 2019","issued":{"date-parts":[["2021"]]},"page":"104747","publisher":"Elsevier","title":"No-tillage with rye cover crop can reduce net global warming potential and yield-scaled global warming potential in the long-term organic soybean field","type":"article-journal","volume":"205"},"uris":["http://www.mendeley.com/documents/?uuid=01508082-347a-43fb-9f49-55fa17495d43"]}],"mendeley":{"formattedCitation":"(Fiorini et al., 2020; Gong et al., 2021; Salehin et al., 2025; Silva et al., 2025)","plainTextFormattedCitation":"(Fiorini et al., 2020; Gong et al., 2021; Salehin et al., 2025; Silva et al., 2025)","previouslyFormattedCitation":"(Fiorini et al., 2020; Gong et al., 2021; Salehin et al., 2025; Silva et al., 2025)"},"properties":{"noteIndex":0},"schema":"https://github.com/citation-style-language/schema/raw/master/csl-citation.json"}</w:instrText>
      </w:r>
      <w:r w:rsidRPr="004C7BE9">
        <w:rPr>
          <w:rFonts w:ascii="Arial" w:eastAsia="Times New Roman" w:hAnsi="Arial" w:cs="Arial"/>
          <w:sz w:val="20"/>
          <w:szCs w:val="20"/>
          <w:lang w:bidi="si-LK"/>
        </w:rPr>
        <w:fldChar w:fldCharType="separate"/>
      </w:r>
      <w:r w:rsidRPr="004C7BE9">
        <w:rPr>
          <w:rFonts w:ascii="Arial" w:eastAsia="Times New Roman" w:hAnsi="Arial" w:cs="Arial"/>
          <w:noProof/>
          <w:sz w:val="20"/>
          <w:szCs w:val="20"/>
          <w:lang w:bidi="si-LK"/>
        </w:rPr>
        <w:t>(Fiorini et al., 2020; Gong et al., 2021; Salehin et al., 2025; Silva et al., 2025)</w:t>
      </w:r>
      <w:r w:rsidRPr="004C7BE9">
        <w:rPr>
          <w:rFonts w:ascii="Arial" w:eastAsia="Times New Roman" w:hAnsi="Arial" w:cs="Arial"/>
          <w:sz w:val="20"/>
          <w:szCs w:val="20"/>
          <w:lang w:bidi="si-LK"/>
        </w:rPr>
        <w:fldChar w:fldCharType="end"/>
      </w:r>
      <w:r w:rsidRPr="004C7BE9">
        <w:rPr>
          <w:rFonts w:ascii="Arial" w:eastAsia="Times New Roman" w:hAnsi="Arial" w:cs="Arial"/>
          <w:sz w:val="20"/>
          <w:szCs w:val="20"/>
          <w:lang w:bidi="si-LK"/>
        </w:rPr>
        <w:t>. Typically planted during fallow periods, these crops modulate key soil biogeochemical processes and influence GHG emissions through carbon sequestration, enhanced nitrogen cycling, and support for beneficial microbial activity (</w:t>
      </w:r>
      <w:proofErr w:type="spellStart"/>
      <w:r w:rsidRPr="004C7BE9">
        <w:rPr>
          <w:rFonts w:ascii="Arial" w:eastAsia="Times New Roman" w:hAnsi="Arial" w:cs="Arial"/>
          <w:sz w:val="20"/>
          <w:szCs w:val="20"/>
          <w:lang w:bidi="si-LK"/>
        </w:rPr>
        <w:t>S</w:t>
      </w:r>
      <w:r w:rsidRPr="004C7BE9">
        <w:rPr>
          <w:rFonts w:ascii="Arial" w:eastAsia="Times New Roman" w:hAnsi="Arial" w:cs="Arial"/>
          <w:noProof/>
          <w:sz w:val="20"/>
          <w:szCs w:val="20"/>
          <w:lang w:bidi="si-LK"/>
        </w:rPr>
        <w:t>alehin</w:t>
      </w:r>
      <w:proofErr w:type="spellEnd"/>
      <w:r w:rsidRPr="004C7BE9">
        <w:rPr>
          <w:rFonts w:ascii="Arial" w:eastAsia="Times New Roman" w:hAnsi="Arial" w:cs="Arial"/>
          <w:noProof/>
          <w:sz w:val="20"/>
          <w:szCs w:val="20"/>
          <w:lang w:bidi="si-LK"/>
        </w:rPr>
        <w:t xml:space="preserve"> et al., 2025; Silva et al., 2025)</w:t>
      </w:r>
      <w:r w:rsidRPr="004C7BE9">
        <w:rPr>
          <w:rFonts w:ascii="Arial" w:eastAsia="Times New Roman" w:hAnsi="Arial" w:cs="Arial"/>
          <w:sz w:val="20"/>
          <w:szCs w:val="20"/>
          <w:lang w:bidi="si-LK"/>
        </w:rPr>
        <w:t>.</w:t>
      </w:r>
    </w:p>
    <w:p w14:paraId="2201C99C" w14:textId="77777777" w:rsidR="00CA3E40" w:rsidRPr="004C7BE9" w:rsidRDefault="00C1496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Cover crops have long been recognized for their multiple benefits, both for the environment and farming communities. An ideal cover crop should establish and grow rapidly, tolerate adverse climatic conditions, fix atmospheric nitrogen, absorb nutrients through deep root systems, and produce substantial biomass within a short period. Additionally, it should be easy to manage, non-competitive with main crops, resistant to pests and diseases, effective in suppressing weeds, and cost-effective </w:t>
      </w:r>
      <w:r w:rsidR="00756EC1" w:rsidRPr="004C7BE9">
        <w:rPr>
          <w:rFonts w:ascii="Arial" w:eastAsia="Times New Roman" w:hAnsi="Arial" w:cs="Arial"/>
          <w:sz w:val="20"/>
          <w:szCs w:val="20"/>
          <w:lang w:bidi="si-LK"/>
        </w:rPr>
        <w:t>to cultivate (</w:t>
      </w:r>
      <w:r w:rsidRPr="004C7BE9">
        <w:rPr>
          <w:rFonts w:ascii="Arial" w:eastAsia="Times New Roman" w:hAnsi="Arial" w:cs="Arial"/>
          <w:sz w:val="20"/>
          <w:szCs w:val="20"/>
          <w:lang w:bidi="si-LK"/>
        </w:rPr>
        <w:t xml:space="preserve">Deb et al., 2013; Reddy, 2016; </w:t>
      </w:r>
      <w:r w:rsidR="00756EC1" w:rsidRPr="004C7BE9">
        <w:rPr>
          <w:rFonts w:ascii="Arial" w:eastAsia="Times New Roman" w:hAnsi="Arial" w:cs="Arial"/>
          <w:sz w:val="20"/>
          <w:szCs w:val="20"/>
          <w:lang w:bidi="si-LK"/>
        </w:rPr>
        <w:t xml:space="preserve">Bayer et al., 2016; </w:t>
      </w:r>
      <w:r w:rsidRPr="004C7BE9">
        <w:rPr>
          <w:rFonts w:ascii="Arial" w:eastAsia="Times New Roman" w:hAnsi="Arial" w:cs="Arial"/>
          <w:sz w:val="20"/>
          <w:szCs w:val="20"/>
          <w:lang w:bidi="si-LK"/>
        </w:rPr>
        <w:t>Kaye and Quemada, 2017).</w:t>
      </w:r>
    </w:p>
    <w:p w14:paraId="39A0292F" w14:textId="77777777" w:rsidR="001315B6" w:rsidRPr="004C7BE9" w:rsidRDefault="001315B6"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The multi</w:t>
      </w:r>
      <w:r w:rsidR="00756EC1" w:rsidRPr="004C7BE9">
        <w:rPr>
          <w:rFonts w:ascii="Arial" w:eastAsia="Times New Roman" w:hAnsi="Arial" w:cs="Arial"/>
          <w:sz w:val="20"/>
          <w:szCs w:val="20"/>
          <w:lang w:bidi="si-LK"/>
        </w:rPr>
        <w:t>-</w:t>
      </w:r>
      <w:r w:rsidRPr="004C7BE9">
        <w:rPr>
          <w:rFonts w:ascii="Arial" w:eastAsia="Times New Roman" w:hAnsi="Arial" w:cs="Arial"/>
          <w:sz w:val="20"/>
          <w:szCs w:val="20"/>
          <w:lang w:bidi="si-LK"/>
        </w:rPr>
        <w:t>functionality of cover crops aligns closely with CSA’s “triple win” objectives. Cover crops contribute to building soil organic matter, reducing dependency on synthetic fertilizers, and impro</w:t>
      </w:r>
      <w:r w:rsidR="00081AB6" w:rsidRPr="004C7BE9">
        <w:rPr>
          <w:rFonts w:ascii="Arial" w:eastAsia="Times New Roman" w:hAnsi="Arial" w:cs="Arial"/>
          <w:sz w:val="20"/>
          <w:szCs w:val="20"/>
          <w:lang w:bidi="si-LK"/>
        </w:rPr>
        <w:t xml:space="preserve">ving agroecosystem biodiversity, </w:t>
      </w:r>
      <w:r w:rsidRPr="004C7BE9">
        <w:rPr>
          <w:rFonts w:ascii="Arial" w:eastAsia="Times New Roman" w:hAnsi="Arial" w:cs="Arial"/>
          <w:sz w:val="20"/>
          <w:szCs w:val="20"/>
          <w:lang w:bidi="si-LK"/>
        </w:rPr>
        <w:t>factors that support both climate mitigation and agricultural sustainability. However, the magnitude and direction of these benefits are highly context-dependent</w:t>
      </w:r>
      <w:r w:rsidR="00081AB6" w:rsidRPr="004C7BE9">
        <w:rPr>
          <w:rFonts w:ascii="Arial" w:eastAsia="Times New Roman" w:hAnsi="Arial" w:cs="Arial"/>
          <w:sz w:val="20"/>
          <w:szCs w:val="20"/>
          <w:lang w:bidi="si-LK"/>
        </w:rPr>
        <w:t xml:space="preserve"> (Paustian et al., 2016)</w:t>
      </w:r>
      <w:r w:rsidRPr="004C7BE9">
        <w:rPr>
          <w:rFonts w:ascii="Arial" w:eastAsia="Times New Roman" w:hAnsi="Arial" w:cs="Arial"/>
          <w:sz w:val="20"/>
          <w:szCs w:val="20"/>
          <w:lang w:bidi="si-LK"/>
        </w:rPr>
        <w:t>. Variations in cover crop species, soil type, climate, and management practices signifi</w:t>
      </w:r>
      <w:r w:rsidR="00081AB6" w:rsidRPr="004C7BE9">
        <w:rPr>
          <w:rFonts w:ascii="Arial" w:eastAsia="Times New Roman" w:hAnsi="Arial" w:cs="Arial"/>
          <w:sz w:val="20"/>
          <w:szCs w:val="20"/>
          <w:lang w:bidi="si-LK"/>
        </w:rPr>
        <w:t xml:space="preserve">cantly affect their performance. </w:t>
      </w:r>
      <w:r w:rsidRPr="004C7BE9">
        <w:rPr>
          <w:rFonts w:ascii="Arial" w:eastAsia="Times New Roman" w:hAnsi="Arial" w:cs="Arial"/>
          <w:sz w:val="20"/>
          <w:szCs w:val="20"/>
          <w:lang w:bidi="si-LK"/>
        </w:rPr>
        <w:t>For instance, leguminous species such as clover and vetch can fix atmospheric nitrogen, whereas cereal cover crops like rye are effective at scavenging excess soil nitrogen, thereby reducing potential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emissions</w:t>
      </w:r>
      <w:r w:rsidR="006542A4" w:rsidRPr="004C7BE9">
        <w:rPr>
          <w:rFonts w:ascii="Arial" w:eastAsia="Times New Roman" w:hAnsi="Arial" w:cs="Arial"/>
          <w:sz w:val="20"/>
          <w:szCs w:val="20"/>
          <w:lang w:bidi="si-LK"/>
        </w:rPr>
        <w:t xml:space="preserve"> </w:t>
      </w:r>
      <w:r w:rsidR="006542A4" w:rsidRPr="004C7BE9">
        <w:rPr>
          <w:rFonts w:ascii="Arial" w:eastAsia="Times New Roman" w:hAnsi="Arial" w:cs="Arial"/>
          <w:sz w:val="20"/>
          <w:szCs w:val="20"/>
          <w:lang w:bidi="si-LK"/>
        </w:rPr>
        <w:fldChar w:fldCharType="begin" w:fldLock="1"/>
      </w:r>
      <w:r w:rsidR="006542A4" w:rsidRPr="004C7BE9">
        <w:rPr>
          <w:rFonts w:ascii="Arial" w:eastAsia="Times New Roman" w:hAnsi="Arial" w:cs="Arial"/>
          <w:sz w:val="20"/>
          <w:szCs w:val="20"/>
          <w:lang w:bidi="si-LK"/>
        </w:rPr>
        <w:instrText>ADDIN CSL_CITATION {"citationItems":[{"id":"ITEM-1","itemData":{"DOI":"10.1371/journal.pone.0302139","ISBN":"1111111111","ISSN":"19326203","PMID":"38717995","abstract":"Cover crops have the potential to mitigate climate change by reducing negative impacts of agriculture on ecosystems. This study is first to quantify the net climate change mitigation impact of cover crops including land-use effects. A systematic literature and data review was conducted to identify major drivers for climate benefits and costs of cover crops in maize (Zea maize L.) production systems. The results indicate that cover crops lead to a net climate change mitigation impact (NCCMI) of 3.30 Mg CO2e ha-1 a-1. We created four scenarios with different impact weights of the drivers and all of them showing a positive NCCMI. Carbon land benefit, the carbon opportunity costs based on maize yield gains following cover crops, is the major contributor to the NCCMI (34.5% of all benefits). Carbon sequestration is the second largest contributor (33.8%). The climate costs of cover crops are mainly dominated by emissions from their seed production and foregone benefits due to land use for cover crops seeds. However, these two costs account for only 15.8% of the benefits. Extrapolating these results, planting cover crops before all maize acreage in the EU results in a climate change mitigation of 49.80 million Mg CO2e a-1, which is equivalent to 13.0% of the EU’s agricultural emissions. This study highlights the importance of incorporating cover crops into sustainable cropping systems to minimize the agricultural impact to climate change.","author":[{"dropping-particle":"","family":"Schön","given":"Jonas","non-dropping-particle":"","parse-names":false,"suffix":""},{"dropping-particle":"","family":"Gentsch","given":"Norman","non-dropping-particle":"","parse-names":false,"suffix":""},{"dropping-particle":"","family":"Breunig","given":"Peter","non-dropping-particle":"","parse-names":false,"suffix":""}],"container-title":"PLoS ONE","id":"ITEM-1","issue":"5 May","issued":{"date-parts":[["2024"]]},"page":"1-20","title":"Cover crops support the climate change mitigation potential of agroecosystems","type":"article-journal","volume":"19"},"uris":["http://www.mendeley.com/documents/?uuid=544e1ac7-9c78-48b2-99e2-f32ba9f60fb1"]}],"mendeley":{"formattedCitation":"(Schön et al., 2024)","plainTextFormattedCitation":"(Schön et al., 2024)"},"properties":{"noteIndex":0},"schema":"https://github.com/citation-style-language/schema/raw/master/csl-citation.json"}</w:instrText>
      </w:r>
      <w:r w:rsidR="006542A4" w:rsidRPr="004C7BE9">
        <w:rPr>
          <w:rFonts w:ascii="Arial" w:eastAsia="Times New Roman" w:hAnsi="Arial" w:cs="Arial"/>
          <w:sz w:val="20"/>
          <w:szCs w:val="20"/>
          <w:lang w:bidi="si-LK"/>
        </w:rPr>
        <w:fldChar w:fldCharType="separate"/>
      </w:r>
      <w:r w:rsidR="006542A4" w:rsidRPr="004C7BE9">
        <w:rPr>
          <w:rFonts w:ascii="Arial" w:eastAsia="Times New Roman" w:hAnsi="Arial" w:cs="Arial"/>
          <w:noProof/>
          <w:sz w:val="20"/>
          <w:szCs w:val="20"/>
          <w:lang w:bidi="si-LK"/>
        </w:rPr>
        <w:t>(Schön et al., 2024)</w:t>
      </w:r>
      <w:r w:rsidR="006542A4" w:rsidRPr="004C7BE9">
        <w:rPr>
          <w:rFonts w:ascii="Arial" w:eastAsia="Times New Roman" w:hAnsi="Arial" w:cs="Arial"/>
          <w:sz w:val="20"/>
          <w:szCs w:val="20"/>
          <w:lang w:bidi="si-LK"/>
        </w:rPr>
        <w:fldChar w:fldCharType="end"/>
      </w:r>
      <w:r w:rsidRPr="004C7BE9">
        <w:rPr>
          <w:rFonts w:ascii="Arial" w:eastAsia="Times New Roman" w:hAnsi="Arial" w:cs="Arial"/>
          <w:sz w:val="20"/>
          <w:szCs w:val="20"/>
          <w:lang w:bidi="si-LK"/>
        </w:rPr>
        <w:t>.</w:t>
      </w:r>
    </w:p>
    <w:p w14:paraId="5058BCCD" w14:textId="77777777" w:rsidR="001315B6" w:rsidRPr="004C7BE9" w:rsidRDefault="001315B6"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Despite their promise, the adoption of cover crops is uneven globally. In regions like the United States and parts of Europe, financial incentives, extension services, and policy support have led to increased adoption. The U.S. Department of Agriculture’s Natural Resources Conservation Service (USDA-NRCS), for example, offers programs providing both technical and financial assistance to farmers implementing cover crops (</w:t>
      </w:r>
      <w:r w:rsidR="006542A4" w:rsidRPr="004C7BE9">
        <w:rPr>
          <w:rFonts w:ascii="Arial" w:eastAsia="Times New Roman" w:hAnsi="Arial" w:cs="Arial"/>
          <w:sz w:val="20"/>
          <w:szCs w:val="20"/>
          <w:lang w:bidi="si-LK"/>
        </w:rPr>
        <w:t>Tian et al., 2024</w:t>
      </w:r>
      <w:r w:rsidRPr="004C7BE9">
        <w:rPr>
          <w:rFonts w:ascii="Arial" w:eastAsia="Times New Roman" w:hAnsi="Arial" w:cs="Arial"/>
          <w:sz w:val="20"/>
          <w:szCs w:val="20"/>
          <w:lang w:bidi="si-LK"/>
        </w:rPr>
        <w:t>). In contrast, adoption remains limited in many parts of Africa, Asia, and Latin America due to constraints such as lack of seed access, technical knowledge, labor availability, and policy support. Additionally, smallholder farmers may face trade-offs between short-term economic gains and long-term soil health benefits</w:t>
      </w:r>
      <w:r w:rsidR="006542A4" w:rsidRPr="004C7BE9">
        <w:rPr>
          <w:rFonts w:ascii="Arial" w:eastAsia="Times New Roman" w:hAnsi="Arial" w:cs="Arial"/>
          <w:sz w:val="20"/>
          <w:szCs w:val="20"/>
          <w:lang w:bidi="si-LK"/>
        </w:rPr>
        <w:t xml:space="preserve"> (Tian et al., 2024)</w:t>
      </w:r>
      <w:r w:rsidRPr="004C7BE9">
        <w:rPr>
          <w:rFonts w:ascii="Arial" w:eastAsia="Times New Roman" w:hAnsi="Arial" w:cs="Arial"/>
          <w:sz w:val="20"/>
          <w:szCs w:val="20"/>
          <w:lang w:bidi="si-LK"/>
        </w:rPr>
        <w:t>.</w:t>
      </w:r>
    </w:p>
    <w:p w14:paraId="774FDE4F" w14:textId="77777777" w:rsidR="001315B6" w:rsidRPr="004C7BE9" w:rsidRDefault="001315B6"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Scientific evidence underscores the role of cover crops in influencing soil–plant–atmosphere interactions that determine GHG fluxes. Carbon sequestration occurs through the buildup of soil organic carbon, especially when crop residues are left to decompose naturally. Enhanced organic matter improves soil structure, water reten</w:t>
      </w:r>
      <w:r w:rsidR="006542A4" w:rsidRPr="004C7BE9">
        <w:rPr>
          <w:rFonts w:ascii="Arial" w:eastAsia="Times New Roman" w:hAnsi="Arial" w:cs="Arial"/>
          <w:sz w:val="20"/>
          <w:szCs w:val="20"/>
          <w:lang w:bidi="si-LK"/>
        </w:rPr>
        <w:t xml:space="preserve">tion, and nutrient availability, </w:t>
      </w:r>
      <w:r w:rsidRPr="004C7BE9">
        <w:rPr>
          <w:rFonts w:ascii="Arial" w:eastAsia="Times New Roman" w:hAnsi="Arial" w:cs="Arial"/>
          <w:sz w:val="20"/>
          <w:szCs w:val="20"/>
          <w:lang w:bidi="si-LK"/>
        </w:rPr>
        <w:t>key traits of resilient farming systems. Moreover, biological nitrogen fixation and nutrient recycling by cover crops can reduce the need for synthetic nitrogen inputs, mitigating associated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emissions. Some cover crops may also reduce methane emissions by improving soil aeration, particularly relevant in rice-based systems.</w:t>
      </w:r>
    </w:p>
    <w:p w14:paraId="4E1074BC" w14:textId="77777777" w:rsidR="001315B6" w:rsidRPr="004C7BE9" w:rsidRDefault="001315B6"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Meta-analyses and field studies provide empirical support for these benefits. </w:t>
      </w:r>
      <w:proofErr w:type="spellStart"/>
      <w:r w:rsidRPr="004C7BE9">
        <w:rPr>
          <w:rFonts w:ascii="Arial" w:eastAsia="Times New Roman" w:hAnsi="Arial" w:cs="Arial"/>
          <w:sz w:val="20"/>
          <w:szCs w:val="20"/>
          <w:lang w:bidi="si-LK"/>
        </w:rPr>
        <w:t>Poeplau</w:t>
      </w:r>
      <w:proofErr w:type="spellEnd"/>
      <w:r w:rsidRPr="004C7BE9">
        <w:rPr>
          <w:rFonts w:ascii="Arial" w:eastAsia="Times New Roman" w:hAnsi="Arial" w:cs="Arial"/>
          <w:sz w:val="20"/>
          <w:szCs w:val="20"/>
          <w:lang w:bidi="si-LK"/>
        </w:rPr>
        <w:t xml:space="preserve"> and Don (2015) found that cover cropping can increase soil organic carbon stocks by an average of 0.32 ± 0.08 Mg ha</w:t>
      </w:r>
      <w:r w:rsidRPr="004C7BE9">
        <w:rPr>
          <w:rFonts w:ascii="Cambria Math" w:eastAsia="Times New Roman" w:hAnsi="Cambria Math" w:cs="Cambria Math"/>
          <w:sz w:val="20"/>
          <w:szCs w:val="20"/>
          <w:lang w:bidi="si-LK"/>
        </w:rPr>
        <w:t>⁻</w:t>
      </w:r>
      <w:r w:rsidRPr="004C7BE9">
        <w:rPr>
          <w:rFonts w:ascii="Arial" w:eastAsia="Times New Roman" w:hAnsi="Arial" w:cs="Arial"/>
          <w:sz w:val="20"/>
          <w:szCs w:val="20"/>
          <w:lang w:bidi="si-LK"/>
        </w:rPr>
        <w:t>¹ yr</w:t>
      </w:r>
      <w:r w:rsidRPr="004C7BE9">
        <w:rPr>
          <w:rFonts w:ascii="Cambria Math" w:eastAsia="Times New Roman" w:hAnsi="Cambria Math" w:cs="Cambria Math"/>
          <w:sz w:val="20"/>
          <w:szCs w:val="20"/>
          <w:lang w:bidi="si-LK"/>
        </w:rPr>
        <w:t>⁻</w:t>
      </w:r>
      <w:r w:rsidRPr="004C7BE9">
        <w:rPr>
          <w:rFonts w:ascii="Arial" w:eastAsia="Times New Roman" w:hAnsi="Arial" w:cs="Arial"/>
          <w:sz w:val="20"/>
          <w:szCs w:val="20"/>
          <w:lang w:bidi="si-LK"/>
        </w:rPr>
        <w:t>¹. Similarly, Basche et al. (2014) reported a 50% reduction in nitrate leaching due to cover crops, indirectly reducing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emissions through improved nitrogen retention. However, some studies also report increased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emissions under specific conditions, such as poorly drained soils or when high-biomass cover crops are terminated under wet conditions. These findings highlight the need for site-specific management.</w:t>
      </w:r>
    </w:p>
    <w:p w14:paraId="685B29D6" w14:textId="77777777" w:rsidR="001315B6" w:rsidRPr="004C7BE9" w:rsidRDefault="001315B6"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Cover crops often interact synergistically with other sustainable practices. For instance, pairing them with conservation tillage can amplify carbon sequestration and soil erosion control. Likewise, integrating cover crops with precision nutrient management enhances nitrogen use efficiency and minimizes GHG losses. Nevertheless, trade-offs may arise in water-limited environments where cover crops may compete with cash crops for moisture and nutrients, potentially impacting yields.</w:t>
      </w:r>
    </w:p>
    <w:p w14:paraId="0C60D2E8" w14:textId="77777777" w:rsidR="001315B6" w:rsidRPr="004C7BE9" w:rsidRDefault="001315B6"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Challenges to wider adoption include economic costs related to seeds, labor, and termination, as well as knowledge gaps regarding long-term and large-scale effects. There remains significant uncertainty in modeling and measuring cover cropping impacts on GHG emissions across diverse agroecological zones. Key research gaps persist around the cumulative effects of long-term cover cropping, performance of multi-species mixtures, and their behavior under projected climate change scenarios.</w:t>
      </w:r>
    </w:p>
    <w:p w14:paraId="7987D1CA" w14:textId="77777777" w:rsidR="001315B6" w:rsidRPr="004C7BE9" w:rsidRDefault="001315B6"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Future research should aim to improve predictive models of cover crop effects on GHG dynamics, develop site-specific recommendations, and incorporate remote sensing for regional monitoring. Policy instruments that offer financial incentives, support farmer training, and invest in robust seed systems will be essential </w:t>
      </w:r>
      <w:r w:rsidRPr="004C7BE9">
        <w:rPr>
          <w:rFonts w:ascii="Arial" w:eastAsia="Times New Roman" w:hAnsi="Arial" w:cs="Arial"/>
          <w:sz w:val="20"/>
          <w:szCs w:val="20"/>
          <w:lang w:bidi="si-LK"/>
        </w:rPr>
        <w:lastRenderedPageBreak/>
        <w:t>for scaling up adoption. Given their potential for improving soil health, reducing GHG emissions, and enhancing system resilience, cover crops represent a compelling solution for climate-smart and sustainable agriculture.</w:t>
      </w:r>
    </w:p>
    <w:p w14:paraId="6A882578" w14:textId="77777777" w:rsidR="001315B6" w:rsidRPr="004C7BE9" w:rsidRDefault="001315B6" w:rsidP="004C7BE9">
      <w:pPr>
        <w:shd w:val="clear" w:color="auto" w:fill="FFFFFF" w:themeFill="background1"/>
        <w:spacing w:after="0" w:line="240" w:lineRule="auto"/>
        <w:jc w:val="both"/>
        <w:rPr>
          <w:rFonts w:ascii="Arial" w:eastAsia="Times New Roman" w:hAnsi="Arial" w:cs="Arial"/>
          <w:b/>
          <w:bCs/>
          <w:sz w:val="20"/>
          <w:szCs w:val="20"/>
          <w:lang w:bidi="si-LK"/>
        </w:rPr>
      </w:pPr>
    </w:p>
    <w:p w14:paraId="04126CCD" w14:textId="77777777" w:rsidR="00474DCA" w:rsidRPr="004C7BE9" w:rsidRDefault="00BD7FF3" w:rsidP="00BD7FF3">
      <w:pPr>
        <w:pStyle w:val="ListParagraph"/>
        <w:numPr>
          <w:ilvl w:val="0"/>
          <w:numId w:val="26"/>
        </w:numPr>
        <w:shd w:val="clear" w:color="auto" w:fill="FFFFFF" w:themeFill="background1"/>
        <w:spacing w:after="0" w:line="240" w:lineRule="auto"/>
        <w:ind w:left="360"/>
        <w:rPr>
          <w:rFonts w:ascii="Arial" w:eastAsia="Times New Roman" w:hAnsi="Arial" w:cs="Arial"/>
          <w:b/>
          <w:bCs/>
          <w:sz w:val="20"/>
          <w:szCs w:val="20"/>
          <w:lang w:bidi="si-LK"/>
        </w:rPr>
      </w:pPr>
      <w:r w:rsidRPr="00BD7FF3">
        <w:rPr>
          <w:rFonts w:ascii="Arial" w:eastAsia="Times New Roman" w:hAnsi="Arial" w:cs="Arial"/>
          <w:b/>
          <w:bCs/>
          <w:lang w:bidi="si-LK"/>
        </w:rPr>
        <w:t xml:space="preserve">METHODOLOGY </w:t>
      </w:r>
    </w:p>
    <w:p w14:paraId="51E49FC8" w14:textId="77777777" w:rsidR="00474DCA" w:rsidRPr="004C7BE9" w:rsidRDefault="00474DCA" w:rsidP="004C7BE9">
      <w:pPr>
        <w:pStyle w:val="ListParagraph"/>
        <w:shd w:val="clear" w:color="auto" w:fill="FFFFFF" w:themeFill="background1"/>
        <w:spacing w:after="0" w:line="240" w:lineRule="auto"/>
        <w:ind w:left="360"/>
        <w:jc w:val="both"/>
        <w:rPr>
          <w:rFonts w:ascii="Arial" w:eastAsia="Times New Roman" w:hAnsi="Arial" w:cs="Arial"/>
          <w:b/>
          <w:bCs/>
          <w:sz w:val="20"/>
          <w:szCs w:val="20"/>
          <w:lang w:bidi="si-LK"/>
        </w:rPr>
      </w:pPr>
    </w:p>
    <w:p w14:paraId="4AD2950C" w14:textId="77777777" w:rsidR="003745B0" w:rsidRPr="004C7BE9" w:rsidRDefault="00474DCA" w:rsidP="004C7BE9">
      <w:pPr>
        <w:pStyle w:val="ListParagraph"/>
        <w:shd w:val="clear" w:color="auto" w:fill="FFFFFF" w:themeFill="background1"/>
        <w:spacing w:after="0" w:line="240" w:lineRule="auto"/>
        <w:ind w:left="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This review was done using the information from Google scholar, </w:t>
      </w:r>
      <w:proofErr w:type="spellStart"/>
      <w:r w:rsidR="00756EC1" w:rsidRPr="004C7BE9">
        <w:rPr>
          <w:rFonts w:ascii="Arial" w:eastAsia="Times New Roman" w:hAnsi="Arial" w:cs="Arial"/>
          <w:sz w:val="20"/>
          <w:szCs w:val="20"/>
          <w:lang w:bidi="si-LK"/>
        </w:rPr>
        <w:t>Pubmed</w:t>
      </w:r>
      <w:proofErr w:type="spellEnd"/>
      <w:r w:rsidR="00756EC1" w:rsidRPr="004C7BE9">
        <w:rPr>
          <w:rFonts w:ascii="Arial" w:eastAsia="Times New Roman" w:hAnsi="Arial" w:cs="Arial"/>
          <w:sz w:val="20"/>
          <w:szCs w:val="20"/>
          <w:lang w:bidi="si-LK"/>
        </w:rPr>
        <w:t xml:space="preserve"> </w:t>
      </w:r>
      <w:r w:rsidRPr="004C7BE9">
        <w:rPr>
          <w:rFonts w:ascii="Arial" w:eastAsia="Times New Roman" w:hAnsi="Arial" w:cs="Arial"/>
          <w:sz w:val="20"/>
          <w:szCs w:val="20"/>
          <w:lang w:bidi="si-LK"/>
        </w:rPr>
        <w:t xml:space="preserve">and Research Gate. The whole review was divided into two major portions: causes and mitigation and further sub-topics were designed. Despite a large number of articles identified for each sub-topics only a limited articles </w:t>
      </w:r>
      <w:r w:rsidR="00E65443" w:rsidRPr="004C7BE9">
        <w:rPr>
          <w:rFonts w:ascii="Arial" w:eastAsia="Times New Roman" w:hAnsi="Arial" w:cs="Arial"/>
          <w:sz w:val="20"/>
          <w:szCs w:val="20"/>
          <w:lang w:bidi="si-LK"/>
        </w:rPr>
        <w:t>were selected based on relevancy. In all about 1</w:t>
      </w:r>
      <w:r w:rsidRPr="004C7BE9">
        <w:rPr>
          <w:rFonts w:ascii="Arial" w:eastAsia="Times New Roman" w:hAnsi="Arial" w:cs="Arial"/>
          <w:sz w:val="20"/>
          <w:szCs w:val="20"/>
          <w:lang w:bidi="si-LK"/>
        </w:rPr>
        <w:t>50 artic</w:t>
      </w:r>
      <w:r w:rsidR="00E65443" w:rsidRPr="004C7BE9">
        <w:rPr>
          <w:rFonts w:ascii="Arial" w:eastAsia="Times New Roman" w:hAnsi="Arial" w:cs="Arial"/>
          <w:sz w:val="20"/>
          <w:szCs w:val="20"/>
          <w:lang w:bidi="si-LK"/>
        </w:rPr>
        <w:t xml:space="preserve">les were investigated and only </w:t>
      </w:r>
      <w:r w:rsidR="00BE5D0E" w:rsidRPr="004C7BE9">
        <w:rPr>
          <w:rFonts w:ascii="Arial" w:eastAsia="Times New Roman" w:hAnsi="Arial" w:cs="Arial"/>
          <w:sz w:val="20"/>
          <w:szCs w:val="20"/>
          <w:lang w:bidi="si-LK"/>
        </w:rPr>
        <w:t>60</w:t>
      </w:r>
      <w:r w:rsidR="00BE5D0E" w:rsidRPr="004C7BE9">
        <w:rPr>
          <w:rFonts w:ascii="Arial" w:eastAsia="Times New Roman" w:hAnsi="Arial" w:cs="Arial"/>
          <w:color w:val="FF0000"/>
          <w:sz w:val="20"/>
          <w:szCs w:val="20"/>
          <w:lang w:bidi="si-LK"/>
        </w:rPr>
        <w:t xml:space="preserve"> </w:t>
      </w:r>
      <w:r w:rsidRPr="004C7BE9">
        <w:rPr>
          <w:rFonts w:ascii="Arial" w:eastAsia="Times New Roman" w:hAnsi="Arial" w:cs="Arial"/>
          <w:sz w:val="20"/>
          <w:szCs w:val="20"/>
          <w:lang w:bidi="si-LK"/>
        </w:rPr>
        <w:t xml:space="preserve">articles ended up being used in this review. </w:t>
      </w:r>
    </w:p>
    <w:p w14:paraId="0BACBB97" w14:textId="77777777" w:rsidR="003745B0" w:rsidRPr="004C7BE9" w:rsidRDefault="003745B0" w:rsidP="004C7BE9">
      <w:pPr>
        <w:pStyle w:val="ListParagraph"/>
        <w:shd w:val="clear" w:color="auto" w:fill="FFFFFF" w:themeFill="background1"/>
        <w:spacing w:after="0" w:line="240" w:lineRule="auto"/>
        <w:ind w:left="0"/>
        <w:jc w:val="both"/>
        <w:rPr>
          <w:rFonts w:ascii="Arial" w:eastAsia="Times New Roman" w:hAnsi="Arial" w:cs="Arial"/>
          <w:sz w:val="20"/>
          <w:szCs w:val="20"/>
          <w:lang w:bidi="si-LK"/>
        </w:rPr>
      </w:pPr>
    </w:p>
    <w:p w14:paraId="7CA5353E" w14:textId="77777777" w:rsidR="003745B0" w:rsidRPr="00BD7FF3" w:rsidRDefault="00BD7FF3" w:rsidP="004C7BE9">
      <w:pPr>
        <w:pStyle w:val="ListParagraph"/>
        <w:numPr>
          <w:ilvl w:val="0"/>
          <w:numId w:val="26"/>
        </w:numPr>
        <w:shd w:val="clear" w:color="auto" w:fill="FFFFFF" w:themeFill="background1"/>
        <w:spacing w:after="0" w:line="240" w:lineRule="auto"/>
        <w:ind w:left="360"/>
        <w:jc w:val="both"/>
        <w:rPr>
          <w:rFonts w:ascii="Arial" w:eastAsia="Times New Roman" w:hAnsi="Arial" w:cs="Arial"/>
          <w:b/>
          <w:bCs/>
          <w:lang w:bidi="si-LK"/>
        </w:rPr>
      </w:pPr>
      <w:r w:rsidRPr="00BD7FF3">
        <w:rPr>
          <w:rFonts w:ascii="Arial" w:eastAsia="Times New Roman" w:hAnsi="Arial" w:cs="Arial"/>
          <w:b/>
          <w:bCs/>
          <w:lang w:bidi="si-LK"/>
        </w:rPr>
        <w:t>RESULT AND DISCUSSION</w:t>
      </w:r>
    </w:p>
    <w:p w14:paraId="68F87DDD" w14:textId="77777777" w:rsidR="004E1D02" w:rsidRPr="00BD7FF3" w:rsidRDefault="004E1D02" w:rsidP="00BD7FF3">
      <w:pPr>
        <w:pStyle w:val="ListParagraph"/>
        <w:numPr>
          <w:ilvl w:val="1"/>
          <w:numId w:val="26"/>
        </w:numPr>
        <w:shd w:val="clear" w:color="auto" w:fill="FFFFFF" w:themeFill="background1"/>
        <w:spacing w:after="0" w:line="240" w:lineRule="auto"/>
        <w:ind w:left="540" w:hanging="540"/>
        <w:rPr>
          <w:rFonts w:ascii="Arial" w:eastAsia="Times New Roman" w:hAnsi="Arial" w:cs="Arial"/>
          <w:b/>
          <w:bCs/>
          <w:lang w:bidi="si-LK"/>
        </w:rPr>
      </w:pPr>
      <w:r w:rsidRPr="00BD7FF3">
        <w:rPr>
          <w:rFonts w:ascii="Arial" w:eastAsia="Times New Roman" w:hAnsi="Arial" w:cs="Arial"/>
          <w:b/>
          <w:bCs/>
          <w:lang w:bidi="si-LK"/>
        </w:rPr>
        <w:t xml:space="preserve">Cover Crops: Types and Agronomic Roles </w:t>
      </w:r>
    </w:p>
    <w:p w14:paraId="20016852" w14:textId="77777777" w:rsidR="00B9015F" w:rsidRPr="004C7BE9" w:rsidRDefault="00B9015F" w:rsidP="004C7BE9">
      <w:pPr>
        <w:shd w:val="clear" w:color="auto" w:fill="FFFFFF" w:themeFill="background1"/>
        <w:spacing w:after="0" w:line="240" w:lineRule="auto"/>
        <w:jc w:val="both"/>
        <w:rPr>
          <w:rFonts w:ascii="Arial" w:eastAsia="Times New Roman" w:hAnsi="Arial" w:cs="Arial"/>
          <w:b/>
          <w:bCs/>
          <w:sz w:val="20"/>
          <w:szCs w:val="20"/>
          <w:lang w:bidi="si-LK"/>
        </w:rPr>
      </w:pPr>
    </w:p>
    <w:p w14:paraId="710BCDE1" w14:textId="77777777" w:rsidR="00F920A0" w:rsidRPr="004C7BE9" w:rsidRDefault="00F920A0" w:rsidP="004C7BE9">
      <w:pPr>
        <w:shd w:val="clear" w:color="auto" w:fill="FFFFFF" w:themeFill="background1"/>
        <w:spacing w:after="0" w:line="240" w:lineRule="auto"/>
        <w:jc w:val="both"/>
        <w:rPr>
          <w:rFonts w:ascii="Arial" w:eastAsia="Times New Roman" w:hAnsi="Arial" w:cs="Arial"/>
          <w:b/>
          <w:bCs/>
          <w:sz w:val="20"/>
          <w:szCs w:val="20"/>
          <w:lang w:bidi="si-LK"/>
        </w:rPr>
      </w:pPr>
      <w:r w:rsidRPr="004C7BE9">
        <w:rPr>
          <w:rFonts w:ascii="Arial" w:hAnsi="Arial" w:cs="Arial"/>
          <w:sz w:val="20"/>
          <w:szCs w:val="20"/>
        </w:rPr>
        <w:t>Cover crops are non-harvested plant species intentionally integrated into cropping systems to enhance a range of agroecological functions rather than to produce direct economic yield. Their primary roles include improving soil fertility, reducing erosion, suppressing weeds, enhancing water infiltration, conserving biodiversity, and mitigating greenhouse gas (GHG) emissions. The selection of cover crop species depends heavily on regional climate, soil conditions, management goals, and crop rotation schedules. Broadly, cover crops are categorized into legumes, non-legumes (grasses and brassicas), and multi-species mixtures, each offering distinct functional advantages (Blanco-Canqui et al., 2015).</w:t>
      </w:r>
      <w:r w:rsidR="004E1D02" w:rsidRPr="004C7BE9">
        <w:rPr>
          <w:rFonts w:ascii="Arial" w:eastAsia="Times New Roman" w:hAnsi="Arial" w:cs="Arial"/>
          <w:b/>
          <w:bCs/>
          <w:sz w:val="20"/>
          <w:szCs w:val="20"/>
          <w:lang w:bidi="si-LK"/>
        </w:rPr>
        <w:t xml:space="preserve"> </w:t>
      </w:r>
    </w:p>
    <w:p w14:paraId="6CE62480" w14:textId="77777777" w:rsidR="00F920A0" w:rsidRPr="004C7BE9" w:rsidRDefault="00F920A0" w:rsidP="004C7BE9">
      <w:pPr>
        <w:shd w:val="clear" w:color="auto" w:fill="FFFFFF" w:themeFill="background1"/>
        <w:spacing w:after="0" w:line="240" w:lineRule="auto"/>
        <w:jc w:val="both"/>
        <w:rPr>
          <w:rFonts w:ascii="Arial" w:eastAsia="Times New Roman" w:hAnsi="Arial" w:cs="Arial"/>
          <w:b/>
          <w:bCs/>
          <w:sz w:val="20"/>
          <w:szCs w:val="20"/>
          <w:lang w:bidi="si-LK"/>
        </w:rPr>
      </w:pPr>
    </w:p>
    <w:p w14:paraId="541334C4" w14:textId="77777777" w:rsidR="004E1D02" w:rsidRPr="00BD7FF3" w:rsidRDefault="004E1D02" w:rsidP="00BD7FF3">
      <w:pPr>
        <w:pStyle w:val="ListParagraph"/>
        <w:numPr>
          <w:ilvl w:val="2"/>
          <w:numId w:val="26"/>
        </w:numPr>
        <w:shd w:val="clear" w:color="auto" w:fill="FFFFFF" w:themeFill="background1"/>
        <w:spacing w:after="0" w:line="240" w:lineRule="auto"/>
        <w:ind w:left="630" w:hanging="630"/>
        <w:rPr>
          <w:rFonts w:ascii="Arial" w:eastAsia="Times New Roman" w:hAnsi="Arial" w:cs="Arial"/>
          <w:b/>
          <w:bCs/>
          <w:sz w:val="20"/>
          <w:szCs w:val="20"/>
          <w:u w:val="single"/>
          <w:lang w:bidi="si-LK"/>
        </w:rPr>
      </w:pPr>
      <w:r w:rsidRPr="00BD7FF3">
        <w:rPr>
          <w:rFonts w:ascii="Arial" w:eastAsia="Times New Roman" w:hAnsi="Arial" w:cs="Arial"/>
          <w:b/>
          <w:bCs/>
          <w:sz w:val="20"/>
          <w:szCs w:val="20"/>
          <w:u w:val="single"/>
          <w:lang w:bidi="si-LK"/>
        </w:rPr>
        <w:t>Leguminous Cover Crops</w:t>
      </w:r>
    </w:p>
    <w:p w14:paraId="7FDC1D30" w14:textId="77777777" w:rsidR="004E1D02"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Leguminous species such as hairy vetch (</w:t>
      </w:r>
      <w:proofErr w:type="spellStart"/>
      <w:r w:rsidRPr="004C7BE9">
        <w:rPr>
          <w:rFonts w:ascii="Arial" w:eastAsia="Times New Roman" w:hAnsi="Arial" w:cs="Arial"/>
          <w:i/>
          <w:iCs/>
          <w:sz w:val="20"/>
          <w:szCs w:val="20"/>
          <w:lang w:bidi="si-LK"/>
        </w:rPr>
        <w:t>Vicia</w:t>
      </w:r>
      <w:proofErr w:type="spellEnd"/>
      <w:r w:rsidRPr="004C7BE9">
        <w:rPr>
          <w:rFonts w:ascii="Arial" w:eastAsia="Times New Roman" w:hAnsi="Arial" w:cs="Arial"/>
          <w:i/>
          <w:iCs/>
          <w:sz w:val="20"/>
          <w:szCs w:val="20"/>
          <w:lang w:bidi="si-LK"/>
        </w:rPr>
        <w:t xml:space="preserve"> </w:t>
      </w:r>
      <w:proofErr w:type="spellStart"/>
      <w:r w:rsidRPr="004C7BE9">
        <w:rPr>
          <w:rFonts w:ascii="Arial" w:eastAsia="Times New Roman" w:hAnsi="Arial" w:cs="Arial"/>
          <w:i/>
          <w:iCs/>
          <w:sz w:val="20"/>
          <w:szCs w:val="20"/>
          <w:lang w:bidi="si-LK"/>
        </w:rPr>
        <w:t>villosa</w:t>
      </w:r>
      <w:proofErr w:type="spellEnd"/>
      <w:r w:rsidRPr="004C7BE9">
        <w:rPr>
          <w:rFonts w:ascii="Arial" w:eastAsia="Times New Roman" w:hAnsi="Arial" w:cs="Arial"/>
          <w:sz w:val="20"/>
          <w:szCs w:val="20"/>
          <w:lang w:bidi="si-LK"/>
        </w:rPr>
        <w:t>), red clover (</w:t>
      </w:r>
      <w:proofErr w:type="spellStart"/>
      <w:r w:rsidRPr="004C7BE9">
        <w:rPr>
          <w:rFonts w:ascii="Arial" w:eastAsia="Times New Roman" w:hAnsi="Arial" w:cs="Arial"/>
          <w:i/>
          <w:iCs/>
          <w:sz w:val="20"/>
          <w:szCs w:val="20"/>
          <w:lang w:bidi="si-LK"/>
        </w:rPr>
        <w:t>Trifolium</w:t>
      </w:r>
      <w:proofErr w:type="spellEnd"/>
      <w:r w:rsidRPr="004C7BE9">
        <w:rPr>
          <w:rFonts w:ascii="Arial" w:eastAsia="Times New Roman" w:hAnsi="Arial" w:cs="Arial"/>
          <w:i/>
          <w:iCs/>
          <w:sz w:val="20"/>
          <w:szCs w:val="20"/>
          <w:lang w:bidi="si-LK"/>
        </w:rPr>
        <w:t xml:space="preserve"> pratense</w:t>
      </w:r>
      <w:r w:rsidRPr="004C7BE9">
        <w:rPr>
          <w:rFonts w:ascii="Arial" w:eastAsia="Times New Roman" w:hAnsi="Arial" w:cs="Arial"/>
          <w:sz w:val="20"/>
          <w:szCs w:val="20"/>
          <w:lang w:bidi="si-LK"/>
        </w:rPr>
        <w:t>), field pea (</w:t>
      </w:r>
      <w:r w:rsidRPr="004C7BE9">
        <w:rPr>
          <w:rFonts w:ascii="Arial" w:eastAsia="Times New Roman" w:hAnsi="Arial" w:cs="Arial"/>
          <w:i/>
          <w:iCs/>
          <w:sz w:val="20"/>
          <w:szCs w:val="20"/>
          <w:lang w:bidi="si-LK"/>
        </w:rPr>
        <w:t>Pisum sativum</w:t>
      </w:r>
      <w:r w:rsidRPr="004C7BE9">
        <w:rPr>
          <w:rFonts w:ascii="Arial" w:eastAsia="Times New Roman" w:hAnsi="Arial" w:cs="Arial"/>
          <w:sz w:val="20"/>
          <w:szCs w:val="20"/>
          <w:lang w:bidi="si-LK"/>
        </w:rPr>
        <w:t>), alfalfa (</w:t>
      </w:r>
      <w:r w:rsidRPr="004C7BE9">
        <w:rPr>
          <w:rFonts w:ascii="Arial" w:eastAsia="Times New Roman" w:hAnsi="Arial" w:cs="Arial"/>
          <w:i/>
          <w:iCs/>
          <w:sz w:val="20"/>
          <w:szCs w:val="20"/>
          <w:lang w:bidi="si-LK"/>
        </w:rPr>
        <w:t>Medicago sativa</w:t>
      </w:r>
      <w:r w:rsidRPr="004C7BE9">
        <w:rPr>
          <w:rFonts w:ascii="Arial" w:eastAsia="Times New Roman" w:hAnsi="Arial" w:cs="Arial"/>
          <w:sz w:val="20"/>
          <w:szCs w:val="20"/>
          <w:lang w:bidi="si-LK"/>
        </w:rPr>
        <w:t>), and cowpea (</w:t>
      </w:r>
      <w:r w:rsidRPr="004C7BE9">
        <w:rPr>
          <w:rFonts w:ascii="Arial" w:eastAsia="Times New Roman" w:hAnsi="Arial" w:cs="Arial"/>
          <w:i/>
          <w:iCs/>
          <w:sz w:val="20"/>
          <w:szCs w:val="20"/>
          <w:lang w:bidi="si-LK"/>
        </w:rPr>
        <w:t>Vigna unguiculata</w:t>
      </w:r>
      <w:r w:rsidRPr="004C7BE9">
        <w:rPr>
          <w:rFonts w:ascii="Arial" w:eastAsia="Times New Roman" w:hAnsi="Arial" w:cs="Arial"/>
          <w:sz w:val="20"/>
          <w:szCs w:val="20"/>
          <w:lang w:bidi="si-LK"/>
        </w:rPr>
        <w:t>) are primarily valued for their ability to biologically fix atmospheric nitrogen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 xml:space="preserve">) through symbiotic interactions with </w:t>
      </w:r>
      <w:r w:rsidRPr="004C7BE9">
        <w:rPr>
          <w:rFonts w:ascii="Arial" w:eastAsia="Times New Roman" w:hAnsi="Arial" w:cs="Arial"/>
          <w:i/>
          <w:iCs/>
          <w:sz w:val="20"/>
          <w:szCs w:val="20"/>
          <w:lang w:bidi="si-LK"/>
        </w:rPr>
        <w:t>Rhizobium</w:t>
      </w:r>
      <w:r w:rsidRPr="004C7BE9">
        <w:rPr>
          <w:rFonts w:ascii="Arial" w:eastAsia="Times New Roman" w:hAnsi="Arial" w:cs="Arial"/>
          <w:sz w:val="20"/>
          <w:szCs w:val="20"/>
          <w:lang w:bidi="si-LK"/>
        </w:rPr>
        <w:t xml:space="preserve"> bacteria in root nodules. This process, known as biological nitrogen fixation (BNF), converts inert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 xml:space="preserve"> gas into plant-available ammonium (NH</w:t>
      </w:r>
      <w:r w:rsidRPr="004C7BE9">
        <w:rPr>
          <w:rFonts w:ascii="Cambria Math" w:eastAsia="Times New Roman" w:hAnsi="Cambria Math" w:cs="Cambria Math"/>
          <w:sz w:val="20"/>
          <w:szCs w:val="20"/>
          <w:lang w:bidi="si-LK"/>
        </w:rPr>
        <w:t>₄⁺</w:t>
      </w:r>
      <w:r w:rsidRPr="004C7BE9">
        <w:rPr>
          <w:rFonts w:ascii="Arial" w:eastAsia="Times New Roman" w:hAnsi="Arial" w:cs="Arial"/>
          <w:sz w:val="20"/>
          <w:szCs w:val="20"/>
          <w:lang w:bidi="si-LK"/>
        </w:rPr>
        <w:t>), enhancing soil nitrogen status while reducing reliance on synthetic fertilizers. Depending on species, climate, and management conditions, legumes can fix between 50–200 kg N/ha annually (</w:t>
      </w:r>
      <w:r w:rsidR="009407AE" w:rsidRPr="004C7BE9">
        <w:rPr>
          <w:rFonts w:ascii="Arial" w:hAnsi="Arial" w:cs="Arial"/>
          <w:sz w:val="20"/>
          <w:szCs w:val="20"/>
          <w:shd w:val="clear" w:color="auto" w:fill="FFFFFF"/>
        </w:rPr>
        <w:t>Quintarelli</w:t>
      </w:r>
      <w:r w:rsidR="009407AE" w:rsidRPr="004C7BE9">
        <w:rPr>
          <w:rFonts w:ascii="Arial" w:eastAsia="Times New Roman" w:hAnsi="Arial" w:cs="Arial"/>
          <w:sz w:val="20"/>
          <w:szCs w:val="20"/>
          <w:lang w:bidi="si-LK"/>
        </w:rPr>
        <w:t xml:space="preserve"> et al., 2022</w:t>
      </w:r>
      <w:r w:rsidRPr="004C7BE9">
        <w:rPr>
          <w:rFonts w:ascii="Arial" w:eastAsia="Times New Roman" w:hAnsi="Arial" w:cs="Arial"/>
          <w:sz w:val="20"/>
          <w:szCs w:val="20"/>
          <w:lang w:bidi="si-LK"/>
        </w:rPr>
        <w:t>). For instance, hairy vetch has demonstrated nitrogen fixation rates exceeding 100 kg N/ha in temperate regions (Drinkwater et al., 1998).</w:t>
      </w:r>
    </w:p>
    <w:p w14:paraId="3A58C069" w14:textId="77777777" w:rsidR="009A7ECD"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Beyond nitrogen contribution, legumes support microbial biomass and soil aggregation via prolific root exudates, and flowering species (e.g., clovers) provide vital forage for pollinators, enhancing on-farm biodiversity (</w:t>
      </w:r>
      <w:proofErr w:type="spellStart"/>
      <w:r w:rsidRPr="004C7BE9">
        <w:rPr>
          <w:rFonts w:ascii="Arial" w:eastAsia="Times New Roman" w:hAnsi="Arial" w:cs="Arial"/>
          <w:sz w:val="20"/>
          <w:szCs w:val="20"/>
          <w:lang w:bidi="si-LK"/>
        </w:rPr>
        <w:t>Schipanski</w:t>
      </w:r>
      <w:proofErr w:type="spellEnd"/>
      <w:r w:rsidRPr="004C7BE9">
        <w:rPr>
          <w:rFonts w:ascii="Arial" w:eastAsia="Times New Roman" w:hAnsi="Arial" w:cs="Arial"/>
          <w:sz w:val="20"/>
          <w:szCs w:val="20"/>
          <w:lang w:bidi="si-LK"/>
        </w:rPr>
        <w:t xml:space="preserve"> et al., 2014; Storkey et al., 2015). However, their relatively low biomass production compared to grasses limits their effectiveness in erosion control and weed suppression. Additionally, their nitrogen-rich residues decompose rapidly, potentially leading to elevated nitrous oxide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emissions if residue incorporation is poorly timed (Basche et al., 2014; Sanz-Cobena et al., 2017).</w:t>
      </w:r>
    </w:p>
    <w:p w14:paraId="79DA4D4A" w14:textId="77777777" w:rsidR="003156F6" w:rsidRPr="004C7BE9" w:rsidRDefault="003156F6" w:rsidP="004C7BE9">
      <w:pPr>
        <w:shd w:val="clear" w:color="auto" w:fill="FFFFFF" w:themeFill="background1"/>
        <w:spacing w:after="0" w:line="240" w:lineRule="auto"/>
        <w:jc w:val="both"/>
        <w:rPr>
          <w:rFonts w:ascii="Arial" w:eastAsia="Times New Roman" w:hAnsi="Arial" w:cs="Arial"/>
          <w:b/>
          <w:bCs/>
          <w:sz w:val="20"/>
          <w:szCs w:val="20"/>
          <w:lang w:bidi="si-LK"/>
        </w:rPr>
      </w:pPr>
    </w:p>
    <w:p w14:paraId="46D40538" w14:textId="77777777" w:rsidR="004E1D02" w:rsidRPr="00BD7FF3" w:rsidRDefault="004E1D02" w:rsidP="00BD7FF3">
      <w:pPr>
        <w:pStyle w:val="ListParagraph"/>
        <w:numPr>
          <w:ilvl w:val="2"/>
          <w:numId w:val="26"/>
        </w:numPr>
        <w:shd w:val="clear" w:color="auto" w:fill="FFFFFF" w:themeFill="background1"/>
        <w:spacing w:after="0" w:line="240" w:lineRule="auto"/>
        <w:ind w:left="540" w:hanging="540"/>
        <w:rPr>
          <w:rFonts w:ascii="Arial" w:eastAsia="Times New Roman" w:hAnsi="Arial" w:cs="Arial"/>
          <w:b/>
          <w:bCs/>
          <w:sz w:val="20"/>
          <w:szCs w:val="20"/>
          <w:u w:val="single"/>
          <w:lang w:bidi="si-LK"/>
        </w:rPr>
      </w:pPr>
      <w:r w:rsidRPr="00BD7FF3">
        <w:rPr>
          <w:rFonts w:ascii="Arial" w:eastAsia="Times New Roman" w:hAnsi="Arial" w:cs="Arial"/>
          <w:b/>
          <w:bCs/>
          <w:sz w:val="20"/>
          <w:szCs w:val="20"/>
          <w:u w:val="single"/>
          <w:lang w:bidi="si-LK"/>
        </w:rPr>
        <w:t xml:space="preserve"> Grass Cover Crops</w:t>
      </w:r>
    </w:p>
    <w:p w14:paraId="4ED92091" w14:textId="77777777" w:rsidR="004E1D02"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Grasses such as cereal rye (</w:t>
      </w:r>
      <w:r w:rsidRPr="004C7BE9">
        <w:rPr>
          <w:rFonts w:ascii="Arial" w:eastAsia="Times New Roman" w:hAnsi="Arial" w:cs="Arial"/>
          <w:i/>
          <w:iCs/>
          <w:sz w:val="20"/>
          <w:szCs w:val="20"/>
          <w:lang w:bidi="si-LK"/>
        </w:rPr>
        <w:t>Secale cereale</w:t>
      </w:r>
      <w:r w:rsidRPr="004C7BE9">
        <w:rPr>
          <w:rFonts w:ascii="Arial" w:eastAsia="Times New Roman" w:hAnsi="Arial" w:cs="Arial"/>
          <w:sz w:val="20"/>
          <w:szCs w:val="20"/>
          <w:lang w:bidi="si-LK"/>
        </w:rPr>
        <w:t>), oats (</w:t>
      </w:r>
      <w:r w:rsidRPr="004C7BE9">
        <w:rPr>
          <w:rFonts w:ascii="Arial" w:eastAsia="Times New Roman" w:hAnsi="Arial" w:cs="Arial"/>
          <w:i/>
          <w:iCs/>
          <w:sz w:val="20"/>
          <w:szCs w:val="20"/>
          <w:lang w:bidi="si-LK"/>
        </w:rPr>
        <w:t>Avena sativa</w:t>
      </w:r>
      <w:r w:rsidRPr="004C7BE9">
        <w:rPr>
          <w:rFonts w:ascii="Arial" w:eastAsia="Times New Roman" w:hAnsi="Arial" w:cs="Arial"/>
          <w:sz w:val="20"/>
          <w:szCs w:val="20"/>
          <w:lang w:bidi="si-LK"/>
        </w:rPr>
        <w:t>), and barley (</w:t>
      </w:r>
      <w:r w:rsidRPr="004C7BE9">
        <w:rPr>
          <w:rFonts w:ascii="Arial" w:eastAsia="Times New Roman" w:hAnsi="Arial" w:cs="Arial"/>
          <w:i/>
          <w:iCs/>
          <w:sz w:val="20"/>
          <w:szCs w:val="20"/>
          <w:lang w:bidi="si-LK"/>
        </w:rPr>
        <w:t>Hordeum vulgare</w:t>
      </w:r>
      <w:r w:rsidRPr="004C7BE9">
        <w:rPr>
          <w:rFonts w:ascii="Arial" w:eastAsia="Times New Roman" w:hAnsi="Arial" w:cs="Arial"/>
          <w:sz w:val="20"/>
          <w:szCs w:val="20"/>
          <w:lang w:bidi="si-LK"/>
        </w:rPr>
        <w:t>) are favored for their rapid growth, extensive fibrous root systems, and capacity for high biomass production. These characteristics make them effective at stabilizing soil, enhancing soil organic matter, and scavenging residual soil nitrogen, thereby reducing nutrient leaching during fallow periods (Kaye &amp; Quemada, 2017). Grasses typically exhibit high carbon-to-nitrogen (</w:t>
      </w:r>
      <w:proofErr w:type="gramStart"/>
      <w:r w:rsidRPr="004C7BE9">
        <w:rPr>
          <w:rFonts w:ascii="Arial" w:eastAsia="Times New Roman" w:hAnsi="Arial" w:cs="Arial"/>
          <w:sz w:val="20"/>
          <w:szCs w:val="20"/>
          <w:lang w:bidi="si-LK"/>
        </w:rPr>
        <w:t>C:N</w:t>
      </w:r>
      <w:proofErr w:type="gramEnd"/>
      <w:r w:rsidRPr="004C7BE9">
        <w:rPr>
          <w:rFonts w:ascii="Arial" w:eastAsia="Times New Roman" w:hAnsi="Arial" w:cs="Arial"/>
          <w:sz w:val="20"/>
          <w:szCs w:val="20"/>
          <w:lang w:bidi="si-LK"/>
        </w:rPr>
        <w:t>) ratios, which slows decomposition, extends ground cover duration, and supports long-term carbon sequestration.</w:t>
      </w:r>
    </w:p>
    <w:p w14:paraId="7AC331BD" w14:textId="77777777" w:rsidR="004E1D02"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These species also improve soil physical properties such as porosity and water infiltration, which in turn regulate GHG fluxes by influencing microbial habitat conditions and gas diffusivity in the soil profile. However, the high C:N ratio of grass residues may lead to temporary nitrogen immobilization, restricting nitrogen availability for subsequent crops.</w:t>
      </w:r>
    </w:p>
    <w:p w14:paraId="2D582269" w14:textId="77777777" w:rsidR="003156F6" w:rsidRPr="004C7BE9" w:rsidRDefault="003156F6" w:rsidP="004C7BE9">
      <w:pPr>
        <w:shd w:val="clear" w:color="auto" w:fill="FFFFFF" w:themeFill="background1"/>
        <w:spacing w:after="0" w:line="240" w:lineRule="auto"/>
        <w:jc w:val="both"/>
        <w:rPr>
          <w:rFonts w:ascii="Arial" w:eastAsia="Times New Roman" w:hAnsi="Arial" w:cs="Arial"/>
          <w:b/>
          <w:bCs/>
          <w:sz w:val="20"/>
          <w:szCs w:val="20"/>
          <w:lang w:bidi="si-LK"/>
        </w:rPr>
      </w:pPr>
    </w:p>
    <w:p w14:paraId="292CEEA3" w14:textId="77777777" w:rsidR="004E1D02" w:rsidRPr="00BD7FF3" w:rsidRDefault="004E1D02" w:rsidP="00BD7FF3">
      <w:pPr>
        <w:pStyle w:val="ListParagraph"/>
        <w:numPr>
          <w:ilvl w:val="2"/>
          <w:numId w:val="26"/>
        </w:numPr>
        <w:shd w:val="clear" w:color="auto" w:fill="FFFFFF" w:themeFill="background1"/>
        <w:spacing w:after="0" w:line="240" w:lineRule="auto"/>
        <w:ind w:left="540" w:hanging="540"/>
        <w:rPr>
          <w:rFonts w:ascii="Arial" w:eastAsia="Times New Roman" w:hAnsi="Arial" w:cs="Arial"/>
          <w:b/>
          <w:bCs/>
          <w:sz w:val="20"/>
          <w:szCs w:val="20"/>
          <w:u w:val="single"/>
          <w:lang w:bidi="si-LK"/>
        </w:rPr>
      </w:pPr>
      <w:r w:rsidRPr="00BD7FF3">
        <w:rPr>
          <w:rFonts w:ascii="Arial" w:eastAsia="Times New Roman" w:hAnsi="Arial" w:cs="Arial"/>
          <w:b/>
          <w:bCs/>
          <w:sz w:val="20"/>
          <w:szCs w:val="20"/>
          <w:u w:val="single"/>
          <w:lang w:bidi="si-LK"/>
        </w:rPr>
        <w:t xml:space="preserve"> Brassica Cover Crops</w:t>
      </w:r>
    </w:p>
    <w:p w14:paraId="3BCBAA8C" w14:textId="77777777" w:rsidR="004E1D02"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Brassicas, including forage radish (</w:t>
      </w:r>
      <w:r w:rsidRPr="004C7BE9">
        <w:rPr>
          <w:rFonts w:ascii="Arial" w:eastAsia="Times New Roman" w:hAnsi="Arial" w:cs="Arial"/>
          <w:i/>
          <w:iCs/>
          <w:sz w:val="20"/>
          <w:szCs w:val="20"/>
          <w:lang w:bidi="si-LK"/>
        </w:rPr>
        <w:t>Raphanus sativus</w:t>
      </w:r>
      <w:r w:rsidRPr="004C7BE9">
        <w:rPr>
          <w:rFonts w:ascii="Arial" w:eastAsia="Times New Roman" w:hAnsi="Arial" w:cs="Arial"/>
          <w:sz w:val="20"/>
          <w:szCs w:val="20"/>
          <w:lang w:bidi="si-LK"/>
        </w:rPr>
        <w:t>), canola (</w:t>
      </w:r>
      <w:r w:rsidRPr="004C7BE9">
        <w:rPr>
          <w:rFonts w:ascii="Arial" w:eastAsia="Times New Roman" w:hAnsi="Arial" w:cs="Arial"/>
          <w:i/>
          <w:iCs/>
          <w:sz w:val="20"/>
          <w:szCs w:val="20"/>
          <w:lang w:bidi="si-LK"/>
        </w:rPr>
        <w:t>Brassica napus</w:t>
      </w:r>
      <w:r w:rsidRPr="004C7BE9">
        <w:rPr>
          <w:rFonts w:ascii="Arial" w:eastAsia="Times New Roman" w:hAnsi="Arial" w:cs="Arial"/>
          <w:sz w:val="20"/>
          <w:szCs w:val="20"/>
          <w:lang w:bidi="si-LK"/>
        </w:rPr>
        <w:t>), and mustard (</w:t>
      </w:r>
      <w:r w:rsidRPr="004C7BE9">
        <w:rPr>
          <w:rFonts w:ascii="Arial" w:eastAsia="Times New Roman" w:hAnsi="Arial" w:cs="Arial"/>
          <w:i/>
          <w:iCs/>
          <w:sz w:val="20"/>
          <w:szCs w:val="20"/>
          <w:lang w:bidi="si-LK"/>
        </w:rPr>
        <w:t>Sinapis alba</w:t>
      </w:r>
      <w:r w:rsidRPr="004C7BE9">
        <w:rPr>
          <w:rFonts w:ascii="Arial" w:eastAsia="Times New Roman" w:hAnsi="Arial" w:cs="Arial"/>
          <w:sz w:val="20"/>
          <w:szCs w:val="20"/>
          <w:lang w:bidi="si-LK"/>
        </w:rPr>
        <w:t>), provide specialized ecosystem services. Their signature trait is the development of deep taproots capable of pe</w:t>
      </w:r>
      <w:r w:rsidR="00065105" w:rsidRPr="004C7BE9">
        <w:rPr>
          <w:rFonts w:ascii="Arial" w:eastAsia="Times New Roman" w:hAnsi="Arial" w:cs="Arial"/>
          <w:sz w:val="20"/>
          <w:szCs w:val="20"/>
          <w:lang w:bidi="si-LK"/>
        </w:rPr>
        <w:t xml:space="preserve">netrating compacted soil layers </w:t>
      </w:r>
      <w:r w:rsidRPr="004C7BE9">
        <w:rPr>
          <w:rFonts w:ascii="Arial" w:eastAsia="Times New Roman" w:hAnsi="Arial" w:cs="Arial"/>
          <w:sz w:val="20"/>
          <w:szCs w:val="20"/>
          <w:lang w:bidi="si-LK"/>
        </w:rPr>
        <w:t>a p</w:t>
      </w:r>
      <w:r w:rsidR="00065105" w:rsidRPr="004C7BE9">
        <w:rPr>
          <w:rFonts w:ascii="Arial" w:eastAsia="Times New Roman" w:hAnsi="Arial" w:cs="Arial"/>
          <w:sz w:val="20"/>
          <w:szCs w:val="20"/>
          <w:lang w:bidi="si-LK"/>
        </w:rPr>
        <w:t xml:space="preserve">henomenon termed "bio-drilling" </w:t>
      </w:r>
      <w:r w:rsidRPr="004C7BE9">
        <w:rPr>
          <w:rFonts w:ascii="Arial" w:eastAsia="Times New Roman" w:hAnsi="Arial" w:cs="Arial"/>
          <w:sz w:val="20"/>
          <w:szCs w:val="20"/>
          <w:lang w:bidi="si-LK"/>
        </w:rPr>
        <w:t xml:space="preserve">which improves subsoil </w:t>
      </w:r>
      <w:r w:rsidRPr="004C7BE9">
        <w:rPr>
          <w:rFonts w:ascii="Arial" w:eastAsia="Times New Roman" w:hAnsi="Arial" w:cs="Arial"/>
          <w:sz w:val="20"/>
          <w:szCs w:val="20"/>
          <w:lang w:bidi="si-LK"/>
        </w:rPr>
        <w:lastRenderedPageBreak/>
        <w:t>aeration, water infiltration, and nutrient accessibility for subsequent crops (Chen &amp; Weil, 2011). Additionally, many brassicas produce glucosinolates, compounds that decompose into natural biofumigants, which help suppress soil-borne pathogens and pests.</w:t>
      </w:r>
    </w:p>
    <w:p w14:paraId="0F5A93B4" w14:textId="77777777" w:rsidR="004E1D02"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While brassicas do not contribute to nitrogen fixation, they are efficient nutrient recyclers and can scavenge significant amounts of residual nitrogen. Their fast decomposition rates and disease-suppressive attributes make them valuable in pest management and integrated nutrient strategies.</w:t>
      </w:r>
    </w:p>
    <w:p w14:paraId="20E127E0" w14:textId="77777777" w:rsidR="003156F6" w:rsidRPr="004C7BE9" w:rsidRDefault="003156F6" w:rsidP="004C7BE9">
      <w:pPr>
        <w:shd w:val="clear" w:color="auto" w:fill="FFFFFF" w:themeFill="background1"/>
        <w:spacing w:after="0" w:line="240" w:lineRule="auto"/>
        <w:jc w:val="both"/>
        <w:rPr>
          <w:rFonts w:ascii="Arial" w:eastAsia="Times New Roman" w:hAnsi="Arial" w:cs="Arial"/>
          <w:b/>
          <w:bCs/>
          <w:sz w:val="20"/>
          <w:szCs w:val="20"/>
          <w:lang w:bidi="si-LK"/>
        </w:rPr>
      </w:pPr>
    </w:p>
    <w:p w14:paraId="78C37ACA" w14:textId="77777777" w:rsidR="004E1D02" w:rsidRPr="00BD7FF3" w:rsidRDefault="004E1D02" w:rsidP="00BD7FF3">
      <w:pPr>
        <w:pStyle w:val="ListParagraph"/>
        <w:numPr>
          <w:ilvl w:val="2"/>
          <w:numId w:val="26"/>
        </w:numPr>
        <w:shd w:val="clear" w:color="auto" w:fill="FFFFFF" w:themeFill="background1"/>
        <w:spacing w:after="0" w:line="240" w:lineRule="auto"/>
        <w:ind w:left="540" w:hanging="540"/>
        <w:rPr>
          <w:rFonts w:ascii="Arial" w:eastAsia="Times New Roman" w:hAnsi="Arial" w:cs="Arial"/>
          <w:b/>
          <w:bCs/>
          <w:sz w:val="20"/>
          <w:szCs w:val="20"/>
          <w:u w:val="single"/>
          <w:lang w:bidi="si-LK"/>
        </w:rPr>
      </w:pPr>
      <w:r w:rsidRPr="00BD7FF3">
        <w:rPr>
          <w:rFonts w:ascii="Arial" w:eastAsia="Times New Roman" w:hAnsi="Arial" w:cs="Arial"/>
          <w:b/>
          <w:bCs/>
          <w:sz w:val="20"/>
          <w:szCs w:val="20"/>
          <w:u w:val="single"/>
          <w:lang w:bidi="si-LK"/>
        </w:rPr>
        <w:t xml:space="preserve"> Mixed-Species Cover Crops</w:t>
      </w:r>
    </w:p>
    <w:p w14:paraId="7E4A7CFB" w14:textId="77777777" w:rsidR="004E1D02"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Multi-species mixtures, combining legumes, grasses, and brassicas, are gaining prominence due to their capacity to deliver multiple functions simultaneously. A common example is a hairy vetch–rye mixture, which leverages nitrogen fixation from the legume and high biomass and nitrate scavenging from the grass. This combination creates a more balanced C:N ratio, moderating decomposition rates and synchronizing nutrient release with crop demand (</w:t>
      </w:r>
      <w:r w:rsidR="007F4D3B" w:rsidRPr="004C7BE9">
        <w:rPr>
          <w:rFonts w:ascii="Arial" w:eastAsia="Times New Roman" w:hAnsi="Arial" w:cs="Arial"/>
          <w:sz w:val="20"/>
          <w:szCs w:val="20"/>
          <w:lang w:bidi="si-LK"/>
        </w:rPr>
        <w:t>Basche &amp; DeLonge, 2019</w:t>
      </w:r>
      <w:r w:rsidRPr="004C7BE9">
        <w:rPr>
          <w:rFonts w:ascii="Arial" w:eastAsia="Times New Roman" w:hAnsi="Arial" w:cs="Arial"/>
          <w:sz w:val="20"/>
          <w:szCs w:val="20"/>
          <w:lang w:bidi="si-LK"/>
        </w:rPr>
        <w:t>).</w:t>
      </w:r>
    </w:p>
    <w:p w14:paraId="0AA9B514" w14:textId="77777777" w:rsidR="004E1D02"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Mixed cover crops often improve ecological resilience by providing functional diversity in rooting depth, growth phenology, and nutrient uptake strategies. This diversity enhances system stability under fluctuating climatic conditions (</w:t>
      </w:r>
      <w:r w:rsidR="007F4D3B" w:rsidRPr="004C7BE9">
        <w:rPr>
          <w:rFonts w:ascii="Arial" w:eastAsia="Times New Roman" w:hAnsi="Arial" w:cs="Arial"/>
          <w:sz w:val="20"/>
          <w:szCs w:val="20"/>
          <w:lang w:bidi="si-LK"/>
        </w:rPr>
        <w:t>Ranaldo et al., 2019</w:t>
      </w:r>
      <w:r w:rsidRPr="004C7BE9">
        <w:rPr>
          <w:rFonts w:ascii="Arial" w:eastAsia="Times New Roman" w:hAnsi="Arial" w:cs="Arial"/>
          <w:sz w:val="20"/>
          <w:szCs w:val="20"/>
          <w:lang w:bidi="si-LK"/>
        </w:rPr>
        <w:t>). Deep-rooted species exploit subsoil resources, while shallow-rooted companions access surface nutrients, thereby optimizing total system efficiency and reducing interspecific competition.</w:t>
      </w:r>
    </w:p>
    <w:p w14:paraId="2B94788A" w14:textId="77777777" w:rsidR="003156F6" w:rsidRPr="004C7BE9" w:rsidRDefault="004E1D02" w:rsidP="004C7BE9">
      <w:pPr>
        <w:shd w:val="clear" w:color="auto" w:fill="FFFFFF" w:themeFill="background1"/>
        <w:spacing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Nevertheless, managing mixtures is more complex than monocultures. Considerations must include species compatibility, optimal seeding rates, and termination methods tailored to each component. Aggressive grasses may outcompete slower-growing legumes, and termination via rolling, mowing, or herbicide must be matched to the physiological characteristics of all included species.</w:t>
      </w:r>
    </w:p>
    <w:p w14:paraId="79E1096A" w14:textId="77777777" w:rsidR="00885BA0" w:rsidRPr="00BD7FF3" w:rsidRDefault="00885BA0" w:rsidP="00BD7FF3">
      <w:pPr>
        <w:pStyle w:val="Heading1"/>
        <w:numPr>
          <w:ilvl w:val="1"/>
          <w:numId w:val="26"/>
        </w:numPr>
        <w:shd w:val="clear" w:color="auto" w:fill="FFFFFF" w:themeFill="background1"/>
        <w:ind w:left="540" w:hanging="540"/>
        <w:rPr>
          <w:rFonts w:ascii="Arial" w:hAnsi="Arial" w:cs="Arial"/>
          <w:b/>
          <w:bCs/>
          <w:color w:val="auto"/>
          <w:sz w:val="22"/>
          <w:szCs w:val="22"/>
        </w:rPr>
      </w:pPr>
      <w:r w:rsidRPr="00BD7FF3">
        <w:rPr>
          <w:rFonts w:ascii="Arial" w:hAnsi="Arial" w:cs="Arial"/>
          <w:b/>
          <w:bCs/>
          <w:color w:val="auto"/>
          <w:sz w:val="22"/>
          <w:szCs w:val="22"/>
        </w:rPr>
        <w:t xml:space="preserve">Ecological Functions </w:t>
      </w:r>
      <w:r w:rsidR="00BD7FF3">
        <w:rPr>
          <w:rFonts w:ascii="Arial" w:hAnsi="Arial" w:cs="Arial"/>
          <w:b/>
          <w:bCs/>
          <w:color w:val="auto"/>
          <w:sz w:val="22"/>
          <w:szCs w:val="22"/>
        </w:rPr>
        <w:t>o</w:t>
      </w:r>
      <w:r w:rsidR="00BD7FF3" w:rsidRPr="00BD7FF3">
        <w:rPr>
          <w:rFonts w:ascii="Arial" w:hAnsi="Arial" w:cs="Arial"/>
          <w:b/>
          <w:bCs/>
          <w:color w:val="auto"/>
          <w:sz w:val="22"/>
          <w:szCs w:val="22"/>
        </w:rPr>
        <w:t xml:space="preserve">f </w:t>
      </w:r>
      <w:r w:rsidRPr="00BD7FF3">
        <w:rPr>
          <w:rFonts w:ascii="Arial" w:hAnsi="Arial" w:cs="Arial"/>
          <w:b/>
          <w:bCs/>
          <w:color w:val="auto"/>
          <w:sz w:val="22"/>
          <w:szCs w:val="22"/>
        </w:rPr>
        <w:t>Cover Crops</w:t>
      </w:r>
      <w:r w:rsidR="00455341" w:rsidRPr="00BD7FF3">
        <w:rPr>
          <w:rFonts w:ascii="Arial" w:hAnsi="Arial" w:cs="Arial"/>
          <w:b/>
          <w:bCs/>
          <w:color w:val="auto"/>
          <w:sz w:val="22"/>
          <w:szCs w:val="22"/>
        </w:rPr>
        <w:t xml:space="preserve"> </w:t>
      </w:r>
      <w:r w:rsidR="00BD7FF3">
        <w:rPr>
          <w:rFonts w:ascii="Arial" w:hAnsi="Arial" w:cs="Arial"/>
          <w:b/>
          <w:bCs/>
          <w:color w:val="auto"/>
          <w:sz w:val="22"/>
          <w:szCs w:val="22"/>
        </w:rPr>
        <w:t>f</w:t>
      </w:r>
      <w:r w:rsidR="00BD7FF3" w:rsidRPr="00BD7FF3">
        <w:rPr>
          <w:rFonts w:ascii="Arial" w:hAnsi="Arial" w:cs="Arial"/>
          <w:b/>
          <w:bCs/>
          <w:color w:val="auto"/>
          <w:sz w:val="22"/>
          <w:szCs w:val="22"/>
        </w:rPr>
        <w:t xml:space="preserve">or </w:t>
      </w:r>
      <w:r w:rsidR="00BD7FF3">
        <w:rPr>
          <w:rFonts w:ascii="Arial" w:eastAsia="Times New Roman" w:hAnsi="Arial" w:cs="Arial"/>
          <w:b/>
          <w:bCs/>
          <w:color w:val="auto"/>
          <w:sz w:val="22"/>
          <w:szCs w:val="22"/>
          <w:lang w:bidi="si-LK"/>
        </w:rPr>
        <w:t>Mitigation o</w:t>
      </w:r>
      <w:r w:rsidR="00BD7FF3" w:rsidRPr="00BD7FF3">
        <w:rPr>
          <w:rFonts w:ascii="Arial" w:eastAsia="Times New Roman" w:hAnsi="Arial" w:cs="Arial"/>
          <w:b/>
          <w:bCs/>
          <w:color w:val="auto"/>
          <w:sz w:val="22"/>
          <w:szCs w:val="22"/>
          <w:lang w:bidi="si-LK"/>
        </w:rPr>
        <w:t>f Greenhouse Gas (</w:t>
      </w:r>
      <w:r w:rsidR="00455341" w:rsidRPr="00BD7FF3">
        <w:rPr>
          <w:rFonts w:ascii="Arial" w:eastAsia="Times New Roman" w:hAnsi="Arial" w:cs="Arial"/>
          <w:b/>
          <w:bCs/>
          <w:color w:val="auto"/>
          <w:sz w:val="22"/>
          <w:szCs w:val="22"/>
          <w:lang w:bidi="si-LK"/>
        </w:rPr>
        <w:t>GHG</w:t>
      </w:r>
      <w:r w:rsidR="00BD7FF3" w:rsidRPr="00BD7FF3">
        <w:rPr>
          <w:rFonts w:ascii="Arial" w:eastAsia="Times New Roman" w:hAnsi="Arial" w:cs="Arial"/>
          <w:b/>
          <w:bCs/>
          <w:color w:val="auto"/>
          <w:sz w:val="22"/>
          <w:szCs w:val="22"/>
          <w:lang w:bidi="si-LK"/>
        </w:rPr>
        <w:t>) Emission</w:t>
      </w:r>
    </w:p>
    <w:p w14:paraId="49332C0E" w14:textId="77777777" w:rsidR="00885BA0" w:rsidRPr="004C7BE9" w:rsidRDefault="00885BA0"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Cover crops are fundamental to sustainable agricultural systems, providing critical ecosystem services that enhance soil health, nutrient cycling, biodiversity, and climate resilience. Their diverse functional traits offer targeted ecological benefits, enabling farmers to select species or species mixtures according to specific management objectives and environmental conditions. Understanding these traits is essential for optimizing the multifunctional benefits of cover cropping, including greenhouse gas (GHG) mitigation (</w:t>
      </w:r>
      <w:proofErr w:type="spellStart"/>
      <w:r w:rsidR="00080CFC" w:rsidRPr="004C7BE9">
        <w:rPr>
          <w:rFonts w:ascii="Arial" w:eastAsia="Times New Roman" w:hAnsi="Arial" w:cs="Arial"/>
          <w:sz w:val="20"/>
          <w:szCs w:val="20"/>
          <w:lang w:bidi="si-LK"/>
        </w:rPr>
        <w:t>Tribouillois</w:t>
      </w:r>
      <w:proofErr w:type="spellEnd"/>
      <w:r w:rsidR="00080CFC" w:rsidRPr="004C7BE9">
        <w:rPr>
          <w:rFonts w:ascii="Arial" w:eastAsia="Times New Roman" w:hAnsi="Arial" w:cs="Arial"/>
          <w:sz w:val="20"/>
          <w:szCs w:val="20"/>
          <w:lang w:bidi="si-LK"/>
        </w:rPr>
        <w:t xml:space="preserve"> </w:t>
      </w:r>
      <w:r w:rsidR="005132FA" w:rsidRPr="004C7BE9">
        <w:rPr>
          <w:rFonts w:ascii="Arial" w:eastAsia="Times New Roman" w:hAnsi="Arial" w:cs="Arial"/>
          <w:sz w:val="20"/>
          <w:szCs w:val="20"/>
          <w:lang w:bidi="si-LK"/>
        </w:rPr>
        <w:t xml:space="preserve">et al., 2018; </w:t>
      </w:r>
      <w:r w:rsidR="007F4D3B" w:rsidRPr="004C7BE9">
        <w:rPr>
          <w:rFonts w:ascii="Arial" w:eastAsia="Times New Roman" w:hAnsi="Arial" w:cs="Arial"/>
          <w:sz w:val="20"/>
          <w:szCs w:val="20"/>
          <w:lang w:bidi="si-LK"/>
        </w:rPr>
        <w:t>Ranaldo et al., 2019</w:t>
      </w:r>
      <w:r w:rsidR="00756EC1" w:rsidRPr="004C7BE9">
        <w:rPr>
          <w:rFonts w:ascii="Arial" w:eastAsia="Times New Roman" w:hAnsi="Arial" w:cs="Arial"/>
          <w:sz w:val="20"/>
          <w:szCs w:val="20"/>
          <w:lang w:bidi="si-LK"/>
        </w:rPr>
        <w:t>; Blanco-Canqui &amp; Ruis, 2015</w:t>
      </w:r>
      <w:r w:rsidR="00F740C8" w:rsidRPr="004C7BE9">
        <w:rPr>
          <w:rFonts w:ascii="Arial" w:eastAsia="Times New Roman" w:hAnsi="Arial" w:cs="Arial"/>
          <w:sz w:val="20"/>
          <w:szCs w:val="20"/>
          <w:lang w:bidi="si-LK"/>
        </w:rPr>
        <w:t xml:space="preserve">) which is also vary depending on the type of cover crops, management practices, and soil type. </w:t>
      </w:r>
      <w:r w:rsidR="001D62E4" w:rsidRPr="004C7BE9">
        <w:rPr>
          <w:rFonts w:ascii="Arial" w:eastAsia="Times New Roman" w:hAnsi="Arial" w:cs="Arial"/>
          <w:sz w:val="20"/>
          <w:szCs w:val="20"/>
          <w:lang w:bidi="si-LK"/>
        </w:rPr>
        <w:t>Silva et al., 2025 revealed cover crops can reduce life-cycle GHG emissions by ~40 to &gt;100% through increased soil C sequestration from no-tillage maize cultivations in southern Brazil while resulting increased margin yield</w:t>
      </w:r>
      <w:r w:rsidR="00BD7FF3">
        <w:rPr>
          <w:rFonts w:ascii="Arial" w:eastAsia="Times New Roman" w:hAnsi="Arial" w:cs="Arial"/>
          <w:sz w:val="20"/>
          <w:szCs w:val="20"/>
          <w:lang w:bidi="si-LK"/>
        </w:rPr>
        <w:t>.</w:t>
      </w:r>
    </w:p>
    <w:p w14:paraId="4B2DFB5D" w14:textId="77777777" w:rsidR="00885BA0" w:rsidRPr="00BD7FF3" w:rsidRDefault="00885BA0" w:rsidP="00BD7FF3">
      <w:pPr>
        <w:pStyle w:val="ListParagraph"/>
        <w:numPr>
          <w:ilvl w:val="2"/>
          <w:numId w:val="26"/>
        </w:numPr>
        <w:shd w:val="clear" w:color="auto" w:fill="FFFFFF" w:themeFill="background1"/>
        <w:spacing w:before="100" w:beforeAutospacing="1" w:after="100" w:afterAutospacing="1" w:line="240" w:lineRule="auto"/>
        <w:ind w:left="540" w:hanging="540"/>
        <w:rPr>
          <w:rFonts w:ascii="Arial" w:eastAsia="Times New Roman" w:hAnsi="Arial" w:cs="Arial"/>
          <w:b/>
          <w:bCs/>
          <w:sz w:val="20"/>
          <w:szCs w:val="20"/>
          <w:u w:val="single"/>
          <w:lang w:bidi="si-LK"/>
        </w:rPr>
      </w:pPr>
      <w:r w:rsidRPr="00BD7FF3">
        <w:rPr>
          <w:rFonts w:ascii="Arial" w:eastAsia="Times New Roman" w:hAnsi="Arial" w:cs="Arial"/>
          <w:b/>
          <w:bCs/>
          <w:sz w:val="20"/>
          <w:szCs w:val="20"/>
          <w:u w:val="single"/>
          <w:lang w:bidi="si-LK"/>
        </w:rPr>
        <w:t>Nitrogen Fixation and Soil Fertility Enhancement</w:t>
      </w:r>
    </w:p>
    <w:p w14:paraId="3E10F64D" w14:textId="77777777" w:rsidR="001D62E4" w:rsidRPr="004C7BE9" w:rsidRDefault="001D62E4" w:rsidP="004C7BE9">
      <w:pPr>
        <w:shd w:val="clear" w:color="auto" w:fill="FFFFFF" w:themeFill="background1"/>
        <w:spacing w:before="100" w:beforeAutospacing="1" w:after="100" w:afterAutospacing="1" w:line="240" w:lineRule="auto"/>
        <w:jc w:val="both"/>
        <w:rPr>
          <w:rFonts w:ascii="Arial" w:hAnsi="Arial" w:cs="Arial"/>
          <w:sz w:val="20"/>
          <w:szCs w:val="20"/>
        </w:rPr>
      </w:pPr>
      <w:r w:rsidRPr="004C7BE9">
        <w:rPr>
          <w:rFonts w:ascii="Arial" w:hAnsi="Arial" w:cs="Arial"/>
          <w:sz w:val="20"/>
          <w:szCs w:val="20"/>
        </w:rPr>
        <w:t>In conventional grain production systems, nitrate leaching can account for 10% to 30% of the nitrogen applied (Sharma et al., 2018). This leaching is a significant concern, as it can contaminate drinking water, contribute to the eutrophication of aquatic ecosystems, and increase atmospheric ammonia pollution. Adopting improved soil management practices, such as the use of cover crops, can help mitigate nitrate leaching in agricultural soils (Tosti et al., 2014). Cover crops reduce the need for additional nitrogen inputs for subsequent crops by capturing nitrogen through their roots. This process prevents the leaching of nitrate into groundwater and limits the downward movement of nutrients within the soil profile (Gabriel et al., 2013).</w:t>
      </w:r>
    </w:p>
    <w:p w14:paraId="2BC5C7CF" w14:textId="77777777" w:rsidR="003A6204" w:rsidRPr="004C7BE9" w:rsidRDefault="00267B8E"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For an example l</w:t>
      </w:r>
      <w:r w:rsidR="003A6204" w:rsidRPr="004C7BE9">
        <w:rPr>
          <w:rFonts w:ascii="Arial" w:eastAsia="Times New Roman" w:hAnsi="Arial" w:cs="Arial"/>
          <w:sz w:val="20"/>
          <w:szCs w:val="20"/>
          <w:lang w:bidi="si-LK"/>
        </w:rPr>
        <w:t xml:space="preserve">eguminous cover crops, </w:t>
      </w:r>
      <w:r w:rsidR="00885BA0" w:rsidRPr="004C7BE9">
        <w:rPr>
          <w:rFonts w:ascii="Arial" w:eastAsia="Times New Roman" w:hAnsi="Arial" w:cs="Arial"/>
          <w:sz w:val="20"/>
          <w:szCs w:val="20"/>
          <w:lang w:bidi="si-LK"/>
        </w:rPr>
        <w:t>such as hairy vetch (</w:t>
      </w:r>
      <w:proofErr w:type="spellStart"/>
      <w:r w:rsidR="00885BA0" w:rsidRPr="004C7BE9">
        <w:rPr>
          <w:rFonts w:ascii="Arial" w:eastAsia="Times New Roman" w:hAnsi="Arial" w:cs="Arial"/>
          <w:i/>
          <w:iCs/>
          <w:sz w:val="20"/>
          <w:szCs w:val="20"/>
          <w:lang w:bidi="si-LK"/>
        </w:rPr>
        <w:t>Vicia</w:t>
      </w:r>
      <w:proofErr w:type="spellEnd"/>
      <w:r w:rsidR="00885BA0" w:rsidRPr="004C7BE9">
        <w:rPr>
          <w:rFonts w:ascii="Arial" w:eastAsia="Times New Roman" w:hAnsi="Arial" w:cs="Arial"/>
          <w:i/>
          <w:iCs/>
          <w:sz w:val="20"/>
          <w:szCs w:val="20"/>
          <w:lang w:bidi="si-LK"/>
        </w:rPr>
        <w:t xml:space="preserve"> </w:t>
      </w:r>
      <w:proofErr w:type="spellStart"/>
      <w:r w:rsidR="00885BA0" w:rsidRPr="004C7BE9">
        <w:rPr>
          <w:rFonts w:ascii="Arial" w:eastAsia="Times New Roman" w:hAnsi="Arial" w:cs="Arial"/>
          <w:i/>
          <w:iCs/>
          <w:sz w:val="20"/>
          <w:szCs w:val="20"/>
          <w:lang w:bidi="si-LK"/>
        </w:rPr>
        <w:t>villosa</w:t>
      </w:r>
      <w:proofErr w:type="spellEnd"/>
      <w:r w:rsidR="00885BA0" w:rsidRPr="004C7BE9">
        <w:rPr>
          <w:rFonts w:ascii="Arial" w:eastAsia="Times New Roman" w:hAnsi="Arial" w:cs="Arial"/>
          <w:sz w:val="20"/>
          <w:szCs w:val="20"/>
          <w:lang w:bidi="si-LK"/>
        </w:rPr>
        <w:t>), red clover (</w:t>
      </w:r>
      <w:proofErr w:type="spellStart"/>
      <w:r w:rsidR="00885BA0" w:rsidRPr="004C7BE9">
        <w:rPr>
          <w:rFonts w:ascii="Arial" w:eastAsia="Times New Roman" w:hAnsi="Arial" w:cs="Arial"/>
          <w:i/>
          <w:iCs/>
          <w:sz w:val="20"/>
          <w:szCs w:val="20"/>
          <w:lang w:bidi="si-LK"/>
        </w:rPr>
        <w:t>Trifolium</w:t>
      </w:r>
      <w:proofErr w:type="spellEnd"/>
      <w:r w:rsidR="00885BA0" w:rsidRPr="004C7BE9">
        <w:rPr>
          <w:rFonts w:ascii="Arial" w:eastAsia="Times New Roman" w:hAnsi="Arial" w:cs="Arial"/>
          <w:i/>
          <w:iCs/>
          <w:sz w:val="20"/>
          <w:szCs w:val="20"/>
          <w:lang w:bidi="si-LK"/>
        </w:rPr>
        <w:t xml:space="preserve"> pratense</w:t>
      </w:r>
      <w:r w:rsidR="00885BA0" w:rsidRPr="004C7BE9">
        <w:rPr>
          <w:rFonts w:ascii="Arial" w:eastAsia="Times New Roman" w:hAnsi="Arial" w:cs="Arial"/>
          <w:sz w:val="20"/>
          <w:szCs w:val="20"/>
          <w:lang w:bidi="si-LK"/>
        </w:rPr>
        <w:t>), crimson clover (</w:t>
      </w:r>
      <w:proofErr w:type="spellStart"/>
      <w:r w:rsidR="00885BA0" w:rsidRPr="004C7BE9">
        <w:rPr>
          <w:rFonts w:ascii="Arial" w:eastAsia="Times New Roman" w:hAnsi="Arial" w:cs="Arial"/>
          <w:i/>
          <w:iCs/>
          <w:sz w:val="20"/>
          <w:szCs w:val="20"/>
          <w:lang w:bidi="si-LK"/>
        </w:rPr>
        <w:t>Trifolium</w:t>
      </w:r>
      <w:proofErr w:type="spellEnd"/>
      <w:r w:rsidR="00885BA0" w:rsidRPr="004C7BE9">
        <w:rPr>
          <w:rFonts w:ascii="Arial" w:eastAsia="Times New Roman" w:hAnsi="Arial" w:cs="Arial"/>
          <w:i/>
          <w:iCs/>
          <w:sz w:val="20"/>
          <w:szCs w:val="20"/>
          <w:lang w:bidi="si-LK"/>
        </w:rPr>
        <w:t xml:space="preserve"> </w:t>
      </w:r>
      <w:proofErr w:type="spellStart"/>
      <w:r w:rsidR="00885BA0" w:rsidRPr="004C7BE9">
        <w:rPr>
          <w:rFonts w:ascii="Arial" w:eastAsia="Times New Roman" w:hAnsi="Arial" w:cs="Arial"/>
          <w:i/>
          <w:iCs/>
          <w:sz w:val="20"/>
          <w:szCs w:val="20"/>
          <w:lang w:bidi="si-LK"/>
        </w:rPr>
        <w:t>incarnatum</w:t>
      </w:r>
      <w:proofErr w:type="spellEnd"/>
      <w:r w:rsidR="00885BA0" w:rsidRPr="004C7BE9">
        <w:rPr>
          <w:rFonts w:ascii="Arial" w:eastAsia="Times New Roman" w:hAnsi="Arial" w:cs="Arial"/>
          <w:sz w:val="20"/>
          <w:szCs w:val="20"/>
          <w:lang w:bidi="si-LK"/>
        </w:rPr>
        <w:t>), and alfalfa (</w:t>
      </w:r>
      <w:r w:rsidR="00885BA0" w:rsidRPr="004C7BE9">
        <w:rPr>
          <w:rFonts w:ascii="Arial" w:eastAsia="Times New Roman" w:hAnsi="Arial" w:cs="Arial"/>
          <w:i/>
          <w:iCs/>
          <w:sz w:val="20"/>
          <w:szCs w:val="20"/>
          <w:lang w:bidi="si-LK"/>
        </w:rPr>
        <w:t>Medicago sativa</w:t>
      </w:r>
      <w:r w:rsidR="00031880" w:rsidRPr="004C7BE9">
        <w:rPr>
          <w:rFonts w:ascii="Arial" w:eastAsia="Times New Roman" w:hAnsi="Arial" w:cs="Arial"/>
          <w:sz w:val="20"/>
          <w:szCs w:val="20"/>
          <w:lang w:bidi="si-LK"/>
        </w:rPr>
        <w:t xml:space="preserve">) </w:t>
      </w:r>
      <w:r w:rsidR="00885BA0" w:rsidRPr="004C7BE9">
        <w:rPr>
          <w:rFonts w:ascii="Arial" w:eastAsia="Times New Roman" w:hAnsi="Arial" w:cs="Arial"/>
          <w:sz w:val="20"/>
          <w:szCs w:val="20"/>
          <w:lang w:bidi="si-LK"/>
        </w:rPr>
        <w:t>are especially valued for their ability to fix atmospheric nitrogen (N</w:t>
      </w:r>
      <w:r w:rsidR="00885BA0" w:rsidRPr="004C7BE9">
        <w:rPr>
          <w:rFonts w:ascii="Cambria Math" w:eastAsia="Times New Roman" w:hAnsi="Cambria Math" w:cs="Cambria Math"/>
          <w:sz w:val="20"/>
          <w:szCs w:val="20"/>
          <w:lang w:bidi="si-LK"/>
        </w:rPr>
        <w:t>₂</w:t>
      </w:r>
      <w:r w:rsidR="00885BA0" w:rsidRPr="004C7BE9">
        <w:rPr>
          <w:rFonts w:ascii="Arial" w:eastAsia="Times New Roman" w:hAnsi="Arial" w:cs="Arial"/>
          <w:sz w:val="20"/>
          <w:szCs w:val="20"/>
          <w:lang w:bidi="si-LK"/>
        </w:rPr>
        <w:t xml:space="preserve">) through symbiotic relationships with </w:t>
      </w:r>
      <w:r w:rsidR="00885BA0" w:rsidRPr="004C7BE9">
        <w:rPr>
          <w:rFonts w:ascii="Arial" w:eastAsia="Times New Roman" w:hAnsi="Arial" w:cs="Arial"/>
          <w:i/>
          <w:iCs/>
          <w:sz w:val="20"/>
          <w:szCs w:val="20"/>
          <w:lang w:bidi="si-LK"/>
        </w:rPr>
        <w:t>Rhizobium</w:t>
      </w:r>
      <w:r w:rsidR="00885BA0" w:rsidRPr="004C7BE9">
        <w:rPr>
          <w:rFonts w:ascii="Arial" w:eastAsia="Times New Roman" w:hAnsi="Arial" w:cs="Arial"/>
          <w:sz w:val="20"/>
          <w:szCs w:val="20"/>
          <w:lang w:bidi="si-LK"/>
        </w:rPr>
        <w:t xml:space="preserve"> bacteria. This biological nitrogen fixation (BNF) transforms inert atmospheric N</w:t>
      </w:r>
      <w:r w:rsidR="00885BA0" w:rsidRPr="004C7BE9">
        <w:rPr>
          <w:rFonts w:ascii="Cambria Math" w:eastAsia="Times New Roman" w:hAnsi="Cambria Math" w:cs="Cambria Math"/>
          <w:sz w:val="20"/>
          <w:szCs w:val="20"/>
          <w:lang w:bidi="si-LK"/>
        </w:rPr>
        <w:t>₂</w:t>
      </w:r>
      <w:r w:rsidR="00885BA0" w:rsidRPr="004C7BE9">
        <w:rPr>
          <w:rFonts w:ascii="Arial" w:eastAsia="Times New Roman" w:hAnsi="Arial" w:cs="Arial"/>
          <w:sz w:val="20"/>
          <w:szCs w:val="20"/>
          <w:lang w:bidi="si-LK"/>
        </w:rPr>
        <w:t xml:space="preserve"> into bioavailable ammonium, enriching soil fertility, reducing synthetic fertilizer use, and thus lowering GHG emissions associated with fertilizer production and application (</w:t>
      </w:r>
      <w:r w:rsidR="003A6204" w:rsidRPr="004C7BE9">
        <w:rPr>
          <w:rFonts w:ascii="Arial" w:eastAsia="Times New Roman" w:hAnsi="Arial" w:cs="Arial"/>
          <w:sz w:val="20"/>
          <w:szCs w:val="20"/>
          <w:lang w:bidi="si-LK"/>
        </w:rPr>
        <w:t xml:space="preserve">Blanco-Canqui et al., 2015; </w:t>
      </w:r>
      <w:r w:rsidR="00885BA0" w:rsidRPr="004C7BE9">
        <w:rPr>
          <w:rFonts w:ascii="Arial" w:eastAsia="Times New Roman" w:hAnsi="Arial" w:cs="Arial"/>
          <w:sz w:val="20"/>
          <w:szCs w:val="20"/>
          <w:lang w:bidi="si-LK"/>
        </w:rPr>
        <w:t>Sanz-Cobena et al., 2017</w:t>
      </w:r>
      <w:r w:rsidR="007F4D3B" w:rsidRPr="004C7BE9">
        <w:rPr>
          <w:rFonts w:ascii="Arial" w:eastAsia="Times New Roman" w:hAnsi="Arial" w:cs="Arial"/>
          <w:sz w:val="20"/>
          <w:szCs w:val="20"/>
          <w:lang w:bidi="si-LK"/>
        </w:rPr>
        <w:t xml:space="preserve">; </w:t>
      </w:r>
      <w:r w:rsidR="007F4D3B" w:rsidRPr="004C7BE9">
        <w:rPr>
          <w:rFonts w:ascii="Arial" w:hAnsi="Arial" w:cs="Arial"/>
          <w:sz w:val="20"/>
          <w:szCs w:val="20"/>
          <w:shd w:val="clear" w:color="auto" w:fill="FFFFFF"/>
        </w:rPr>
        <w:t>Quintarelli</w:t>
      </w:r>
      <w:r w:rsidR="007F4D3B" w:rsidRPr="004C7BE9">
        <w:rPr>
          <w:rFonts w:ascii="Arial" w:eastAsia="Times New Roman" w:hAnsi="Arial" w:cs="Arial"/>
          <w:sz w:val="20"/>
          <w:szCs w:val="20"/>
          <w:lang w:bidi="si-LK"/>
        </w:rPr>
        <w:t xml:space="preserve"> et al., 2022</w:t>
      </w:r>
      <w:r w:rsidR="00885BA0" w:rsidRPr="004C7BE9">
        <w:rPr>
          <w:rFonts w:ascii="Arial" w:eastAsia="Times New Roman" w:hAnsi="Arial" w:cs="Arial"/>
          <w:sz w:val="20"/>
          <w:szCs w:val="20"/>
          <w:lang w:bidi="si-LK"/>
        </w:rPr>
        <w:t>).</w:t>
      </w:r>
      <w:r w:rsidR="003A6204" w:rsidRPr="004C7BE9">
        <w:rPr>
          <w:rFonts w:ascii="Arial" w:hAnsi="Arial" w:cs="Arial"/>
          <w:sz w:val="20"/>
          <w:szCs w:val="20"/>
        </w:rPr>
        <w:t xml:space="preserve"> </w:t>
      </w:r>
      <w:r w:rsidR="001D62E4" w:rsidRPr="004C7BE9">
        <w:rPr>
          <w:rFonts w:ascii="Arial" w:eastAsia="Times New Roman" w:hAnsi="Arial" w:cs="Arial"/>
          <w:sz w:val="20"/>
          <w:szCs w:val="20"/>
          <w:lang w:bidi="si-LK"/>
        </w:rPr>
        <w:t>A study conducted in Sweden (1992–1994) found that perennial ryegrass (</w:t>
      </w:r>
      <w:proofErr w:type="spellStart"/>
      <w:r w:rsidR="001D62E4" w:rsidRPr="004C7BE9">
        <w:rPr>
          <w:rFonts w:ascii="Arial" w:eastAsia="Times New Roman" w:hAnsi="Arial" w:cs="Arial"/>
          <w:i/>
          <w:iCs/>
          <w:sz w:val="20"/>
          <w:szCs w:val="20"/>
          <w:lang w:bidi="si-LK"/>
        </w:rPr>
        <w:t>Lolium</w:t>
      </w:r>
      <w:proofErr w:type="spellEnd"/>
      <w:r w:rsidR="001D62E4" w:rsidRPr="004C7BE9">
        <w:rPr>
          <w:rFonts w:ascii="Arial" w:eastAsia="Times New Roman" w:hAnsi="Arial" w:cs="Arial"/>
          <w:i/>
          <w:iCs/>
          <w:sz w:val="20"/>
          <w:szCs w:val="20"/>
          <w:lang w:bidi="si-LK"/>
        </w:rPr>
        <w:t xml:space="preserve"> </w:t>
      </w:r>
      <w:proofErr w:type="spellStart"/>
      <w:r w:rsidR="001D62E4" w:rsidRPr="004C7BE9">
        <w:rPr>
          <w:rFonts w:ascii="Arial" w:eastAsia="Times New Roman" w:hAnsi="Arial" w:cs="Arial"/>
          <w:i/>
          <w:iCs/>
          <w:sz w:val="20"/>
          <w:szCs w:val="20"/>
          <w:lang w:bidi="si-LK"/>
        </w:rPr>
        <w:t>perenne</w:t>
      </w:r>
      <w:proofErr w:type="spellEnd"/>
      <w:r w:rsidR="001D62E4" w:rsidRPr="004C7BE9">
        <w:rPr>
          <w:rFonts w:ascii="Arial" w:eastAsia="Times New Roman" w:hAnsi="Arial" w:cs="Arial"/>
          <w:sz w:val="20"/>
          <w:szCs w:val="20"/>
          <w:lang w:bidi="si-LK"/>
        </w:rPr>
        <w:t>) as a cover crop reduced nitrate leaching in barley systems from 10–18 mg L</w:t>
      </w:r>
      <w:r w:rsidR="001D62E4" w:rsidRPr="004C7BE9">
        <w:rPr>
          <w:rFonts w:ascii="Cambria Math" w:eastAsia="Times New Roman" w:hAnsi="Cambria Math" w:cs="Cambria Math"/>
          <w:sz w:val="20"/>
          <w:szCs w:val="20"/>
          <w:lang w:bidi="si-LK"/>
        </w:rPr>
        <w:t>⁻</w:t>
      </w:r>
      <w:r w:rsidR="001D62E4" w:rsidRPr="004C7BE9">
        <w:rPr>
          <w:rFonts w:ascii="Arial" w:eastAsia="Times New Roman" w:hAnsi="Arial" w:cs="Arial"/>
          <w:sz w:val="20"/>
          <w:szCs w:val="20"/>
          <w:lang w:bidi="si-LK"/>
        </w:rPr>
        <w:t>¹ to less than 5 mg L</w:t>
      </w:r>
      <w:r w:rsidR="001D62E4" w:rsidRPr="004C7BE9">
        <w:rPr>
          <w:rFonts w:ascii="Cambria Math" w:eastAsia="Times New Roman" w:hAnsi="Cambria Math" w:cs="Cambria Math"/>
          <w:sz w:val="20"/>
          <w:szCs w:val="20"/>
          <w:lang w:bidi="si-LK"/>
        </w:rPr>
        <w:t>⁻</w:t>
      </w:r>
      <w:r w:rsidR="001D62E4" w:rsidRPr="004C7BE9">
        <w:rPr>
          <w:rFonts w:ascii="Arial" w:eastAsia="Times New Roman" w:hAnsi="Arial" w:cs="Arial"/>
          <w:sz w:val="20"/>
          <w:szCs w:val="20"/>
          <w:lang w:bidi="si-LK"/>
        </w:rPr>
        <w:t xml:space="preserve">¹ (Bergström et al., 2001). Another </w:t>
      </w:r>
      <w:r w:rsidR="001D62E4" w:rsidRPr="004C7BE9">
        <w:rPr>
          <w:rFonts w:ascii="Arial" w:eastAsia="Times New Roman" w:hAnsi="Arial" w:cs="Arial"/>
          <w:sz w:val="20"/>
          <w:szCs w:val="20"/>
          <w:lang w:bidi="si-LK"/>
        </w:rPr>
        <w:lastRenderedPageBreak/>
        <w:t>study showed that oat (</w:t>
      </w:r>
      <w:r w:rsidR="001D62E4" w:rsidRPr="004C7BE9">
        <w:rPr>
          <w:rFonts w:ascii="Arial" w:eastAsia="Times New Roman" w:hAnsi="Arial" w:cs="Arial"/>
          <w:i/>
          <w:iCs/>
          <w:sz w:val="20"/>
          <w:szCs w:val="20"/>
          <w:lang w:bidi="si-LK"/>
        </w:rPr>
        <w:t>Avena sativa</w:t>
      </w:r>
      <w:r w:rsidR="001D62E4" w:rsidRPr="004C7BE9">
        <w:rPr>
          <w:rFonts w:ascii="Arial" w:eastAsia="Times New Roman" w:hAnsi="Arial" w:cs="Arial"/>
          <w:sz w:val="20"/>
          <w:szCs w:val="20"/>
          <w:lang w:bidi="si-LK"/>
        </w:rPr>
        <w:t>) cover crops reduced nitrate concentrations by 26%, while rye (</w:t>
      </w:r>
      <w:r w:rsidR="001D62E4" w:rsidRPr="004C7BE9">
        <w:rPr>
          <w:rFonts w:ascii="Arial" w:eastAsia="Times New Roman" w:hAnsi="Arial" w:cs="Arial"/>
          <w:i/>
          <w:iCs/>
          <w:sz w:val="20"/>
          <w:szCs w:val="20"/>
          <w:lang w:bidi="si-LK"/>
        </w:rPr>
        <w:t>Secale cereale</w:t>
      </w:r>
      <w:r w:rsidR="001D62E4" w:rsidRPr="004C7BE9">
        <w:rPr>
          <w:rFonts w:ascii="Arial" w:eastAsia="Times New Roman" w:hAnsi="Arial" w:cs="Arial"/>
          <w:sz w:val="20"/>
          <w:szCs w:val="20"/>
          <w:lang w:bidi="si-LK"/>
        </w:rPr>
        <w:t>) reduced nitrate concentrations by 48% (Kaspar et al., 2012).</w:t>
      </w:r>
    </w:p>
    <w:p w14:paraId="5D8F0FE3" w14:textId="77777777" w:rsidR="00885BA0" w:rsidRPr="004C7BE9" w:rsidRDefault="00267B8E"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In another experiment conducted by Wang el al. in 2021</w:t>
      </w:r>
      <w:r w:rsidR="00885BA0" w:rsidRPr="004C7BE9">
        <w:rPr>
          <w:rFonts w:ascii="Arial" w:eastAsia="Times New Roman" w:hAnsi="Arial" w:cs="Arial"/>
          <w:sz w:val="20"/>
          <w:szCs w:val="20"/>
          <w:lang w:bidi="si-LK"/>
        </w:rPr>
        <w:t xml:space="preserve">, </w:t>
      </w:r>
      <w:r w:rsidRPr="004C7BE9">
        <w:rPr>
          <w:rFonts w:ascii="Arial" w:eastAsia="Times New Roman" w:hAnsi="Arial" w:cs="Arial"/>
          <w:sz w:val="20"/>
          <w:szCs w:val="20"/>
          <w:lang w:bidi="si-LK"/>
        </w:rPr>
        <w:t xml:space="preserve">it was revealed that </w:t>
      </w:r>
      <w:r w:rsidR="00885BA0" w:rsidRPr="004C7BE9">
        <w:rPr>
          <w:rFonts w:ascii="Arial" w:eastAsia="Times New Roman" w:hAnsi="Arial" w:cs="Arial"/>
          <w:sz w:val="20"/>
          <w:szCs w:val="20"/>
          <w:lang w:bidi="si-LK"/>
        </w:rPr>
        <w:t>hairy vetch can contribute 100–200 kg N/ha per season, significantly enhancing soil nitrogen ava</w:t>
      </w:r>
      <w:r w:rsidRPr="004C7BE9">
        <w:rPr>
          <w:rFonts w:ascii="Arial" w:eastAsia="Times New Roman" w:hAnsi="Arial" w:cs="Arial"/>
          <w:sz w:val="20"/>
          <w:szCs w:val="20"/>
          <w:lang w:bidi="si-LK"/>
        </w:rPr>
        <w:t>ilability for subsequent crops</w:t>
      </w:r>
      <w:r w:rsidR="00885BA0" w:rsidRPr="004C7BE9">
        <w:rPr>
          <w:rFonts w:ascii="Arial" w:eastAsia="Times New Roman" w:hAnsi="Arial" w:cs="Arial"/>
          <w:sz w:val="20"/>
          <w:szCs w:val="20"/>
          <w:lang w:bidi="si-LK"/>
        </w:rPr>
        <w:t>. Similarly, crimson clover and alfalfa can fix 50–250 kg N/ha, depending on conditions, providing a robust nitrogen source while also improving soil structure through deep-rooting systems (</w:t>
      </w:r>
      <w:r w:rsidR="00063F78" w:rsidRPr="004C7BE9">
        <w:rPr>
          <w:rFonts w:ascii="Arial" w:hAnsi="Arial" w:cs="Arial"/>
          <w:sz w:val="20"/>
          <w:szCs w:val="20"/>
        </w:rPr>
        <w:t xml:space="preserve">William </w:t>
      </w:r>
      <w:r w:rsidR="00063F78" w:rsidRPr="004C7BE9">
        <w:rPr>
          <w:rFonts w:ascii="Arial" w:eastAsia="Times New Roman" w:hAnsi="Arial" w:cs="Arial"/>
          <w:sz w:val="20"/>
          <w:szCs w:val="20"/>
          <w:lang w:bidi="si-LK"/>
        </w:rPr>
        <w:t>et al., 202</w:t>
      </w:r>
      <w:r w:rsidR="00885BA0" w:rsidRPr="004C7BE9">
        <w:rPr>
          <w:rFonts w:ascii="Arial" w:eastAsia="Times New Roman" w:hAnsi="Arial" w:cs="Arial"/>
          <w:sz w:val="20"/>
          <w:szCs w:val="20"/>
          <w:lang w:bidi="si-LK"/>
        </w:rPr>
        <w:t>1).</w:t>
      </w:r>
      <w:r w:rsidR="003A6204" w:rsidRPr="004C7BE9">
        <w:rPr>
          <w:rFonts w:ascii="Arial" w:eastAsia="Times New Roman" w:hAnsi="Arial" w:cs="Arial"/>
          <w:sz w:val="20"/>
          <w:szCs w:val="20"/>
          <w:lang w:bidi="si-LK"/>
        </w:rPr>
        <w:t xml:space="preserve"> </w:t>
      </w:r>
      <w:r w:rsidR="00885BA0" w:rsidRPr="004C7BE9">
        <w:rPr>
          <w:rFonts w:ascii="Arial" w:eastAsia="Times New Roman" w:hAnsi="Arial" w:cs="Arial"/>
          <w:sz w:val="20"/>
          <w:szCs w:val="20"/>
          <w:lang w:bidi="si-LK"/>
        </w:rPr>
        <w:t>By displacing fossil-fuel-intensive synthetic fertilizers, leguminous cover crops can reduce the carbon footprint of farming by up to 40% (Basche et al., 2014). However, if residues decompose too rapidly and release nitrogen when not needed by crops, they can increas</w:t>
      </w:r>
      <w:r w:rsidR="00ED637C" w:rsidRPr="004C7BE9">
        <w:rPr>
          <w:rFonts w:ascii="Arial" w:eastAsia="Times New Roman" w:hAnsi="Arial" w:cs="Arial"/>
          <w:sz w:val="20"/>
          <w:szCs w:val="20"/>
          <w:lang w:bidi="si-LK"/>
        </w:rPr>
        <w:t>e nitrous oxide (N</w:t>
      </w:r>
      <w:r w:rsidR="00ED637C" w:rsidRPr="004C7BE9">
        <w:rPr>
          <w:rFonts w:ascii="Cambria Math" w:eastAsia="Times New Roman" w:hAnsi="Cambria Math" w:cs="Cambria Math"/>
          <w:sz w:val="20"/>
          <w:szCs w:val="20"/>
          <w:lang w:bidi="si-LK"/>
        </w:rPr>
        <w:t>₂</w:t>
      </w:r>
      <w:r w:rsidR="00ED637C" w:rsidRPr="004C7BE9">
        <w:rPr>
          <w:rFonts w:ascii="Arial" w:eastAsia="Times New Roman" w:hAnsi="Arial" w:cs="Arial"/>
          <w:sz w:val="20"/>
          <w:szCs w:val="20"/>
          <w:lang w:bidi="si-LK"/>
        </w:rPr>
        <w:t xml:space="preserve">O) emissions, a potent GHG </w:t>
      </w:r>
      <w:r w:rsidR="00885BA0" w:rsidRPr="004C7BE9">
        <w:rPr>
          <w:rFonts w:ascii="Arial" w:eastAsia="Times New Roman" w:hAnsi="Arial" w:cs="Arial"/>
          <w:sz w:val="20"/>
          <w:szCs w:val="20"/>
          <w:lang w:bidi="si-LK"/>
        </w:rPr>
        <w:t>highlighting the importance of synchronizing cover crop termination with cash crop uptake (</w:t>
      </w:r>
      <w:r w:rsidR="00063F78" w:rsidRPr="004C7BE9">
        <w:rPr>
          <w:rFonts w:ascii="Arial" w:eastAsia="Times New Roman" w:hAnsi="Arial" w:cs="Arial"/>
          <w:sz w:val="20"/>
          <w:szCs w:val="20"/>
          <w:lang w:bidi="si-LK"/>
        </w:rPr>
        <w:t>Hina, 2024</w:t>
      </w:r>
      <w:r w:rsidR="00885BA0" w:rsidRPr="004C7BE9">
        <w:rPr>
          <w:rFonts w:ascii="Arial" w:eastAsia="Times New Roman" w:hAnsi="Arial" w:cs="Arial"/>
          <w:sz w:val="20"/>
          <w:szCs w:val="20"/>
          <w:lang w:bidi="si-LK"/>
        </w:rPr>
        <w:t>).</w:t>
      </w:r>
    </w:p>
    <w:p w14:paraId="54616070" w14:textId="77777777" w:rsidR="004025C3" w:rsidRPr="00BD7FF3" w:rsidRDefault="004025C3" w:rsidP="00BD7FF3">
      <w:pPr>
        <w:pStyle w:val="ListParagraph"/>
        <w:numPr>
          <w:ilvl w:val="2"/>
          <w:numId w:val="26"/>
        </w:numPr>
        <w:shd w:val="clear" w:color="auto" w:fill="FFFFFF" w:themeFill="background1"/>
        <w:spacing w:before="100" w:beforeAutospacing="1" w:after="100" w:afterAutospacing="1" w:line="240" w:lineRule="auto"/>
        <w:ind w:left="540" w:hanging="540"/>
        <w:rPr>
          <w:rFonts w:ascii="Arial" w:eastAsia="Times New Roman" w:hAnsi="Arial" w:cs="Arial"/>
          <w:sz w:val="20"/>
          <w:szCs w:val="20"/>
          <w:u w:val="single"/>
          <w:lang w:bidi="si-LK"/>
        </w:rPr>
      </w:pPr>
      <w:r w:rsidRPr="00BD7FF3">
        <w:rPr>
          <w:rFonts w:ascii="Arial" w:eastAsia="Times New Roman" w:hAnsi="Arial" w:cs="Arial"/>
          <w:b/>
          <w:bCs/>
          <w:sz w:val="20"/>
          <w:szCs w:val="20"/>
          <w:u w:val="single"/>
          <w:lang w:bidi="si-LK"/>
        </w:rPr>
        <w:t xml:space="preserve">Biomass Production and </w:t>
      </w:r>
      <w:r w:rsidR="00455341" w:rsidRPr="00BD7FF3">
        <w:rPr>
          <w:rFonts w:ascii="Arial" w:eastAsia="Times New Roman" w:hAnsi="Arial" w:cs="Arial"/>
          <w:b/>
          <w:bCs/>
          <w:sz w:val="20"/>
          <w:szCs w:val="20"/>
          <w:u w:val="single"/>
          <w:lang w:bidi="si-LK"/>
        </w:rPr>
        <w:t>Carbon Sequestration</w:t>
      </w:r>
    </w:p>
    <w:p w14:paraId="36BD94E3" w14:textId="77777777" w:rsidR="001D62E4" w:rsidRPr="004C7BE9" w:rsidRDefault="001D62E4"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The potential of cover crops to enhance soil organic carbon (SOC) has been explored in only a limited number of studies (Lal, 2004). Agricultural soils generally contain lower SOC levels compared to soils under natural vegetation. In fact, crop cultivation can lead to SOC losses of 30 to 40% relative to natural ecosystems (Don et al., 2011; </w:t>
      </w:r>
      <w:proofErr w:type="spellStart"/>
      <w:r w:rsidRPr="004C7BE9">
        <w:rPr>
          <w:rFonts w:ascii="Arial" w:eastAsia="Times New Roman" w:hAnsi="Arial" w:cs="Arial"/>
          <w:sz w:val="20"/>
          <w:szCs w:val="20"/>
          <w:lang w:bidi="si-LK"/>
        </w:rPr>
        <w:t>Poeplau</w:t>
      </w:r>
      <w:proofErr w:type="spellEnd"/>
      <w:r w:rsidRPr="004C7BE9">
        <w:rPr>
          <w:rFonts w:ascii="Arial" w:eastAsia="Times New Roman" w:hAnsi="Arial" w:cs="Arial"/>
          <w:sz w:val="20"/>
          <w:szCs w:val="20"/>
          <w:lang w:bidi="si-LK"/>
        </w:rPr>
        <w:t xml:space="preserve"> et al., 2011). The amo</w:t>
      </w:r>
      <w:r w:rsidR="003358CE" w:rsidRPr="004C7BE9">
        <w:rPr>
          <w:rFonts w:ascii="Arial" w:eastAsia="Times New Roman" w:hAnsi="Arial" w:cs="Arial"/>
          <w:sz w:val="20"/>
          <w:szCs w:val="20"/>
          <w:lang w:bidi="si-LK"/>
        </w:rPr>
        <w:t xml:space="preserve">unt of SOC sequestered in soils, </w:t>
      </w:r>
      <w:r w:rsidRPr="004C7BE9">
        <w:rPr>
          <w:rFonts w:ascii="Arial" w:eastAsia="Times New Roman" w:hAnsi="Arial" w:cs="Arial"/>
          <w:sz w:val="20"/>
          <w:szCs w:val="20"/>
          <w:lang w:bidi="si-LK"/>
        </w:rPr>
        <w:t>whether under conventi</w:t>
      </w:r>
      <w:r w:rsidR="003358CE" w:rsidRPr="004C7BE9">
        <w:rPr>
          <w:rFonts w:ascii="Arial" w:eastAsia="Times New Roman" w:hAnsi="Arial" w:cs="Arial"/>
          <w:sz w:val="20"/>
          <w:szCs w:val="20"/>
          <w:lang w:bidi="si-LK"/>
        </w:rPr>
        <w:t xml:space="preserve">onal tillage or no-till systems </w:t>
      </w:r>
      <w:r w:rsidRPr="004C7BE9">
        <w:rPr>
          <w:rFonts w:ascii="Arial" w:eastAsia="Times New Roman" w:hAnsi="Arial" w:cs="Arial"/>
          <w:sz w:val="20"/>
          <w:szCs w:val="20"/>
          <w:lang w:bidi="si-LK"/>
        </w:rPr>
        <w:t>is influenced by crop management practices, which affect both the quantity of plant carbon inputs and the rate of organic matter mineralization.</w:t>
      </w:r>
    </w:p>
    <w:p w14:paraId="22058708" w14:textId="77777777" w:rsidR="00885BA0" w:rsidRPr="004C7BE9" w:rsidRDefault="00885BA0"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Grasses like cereal rye (</w:t>
      </w:r>
      <w:r w:rsidRPr="004C7BE9">
        <w:rPr>
          <w:rFonts w:ascii="Arial" w:eastAsia="Times New Roman" w:hAnsi="Arial" w:cs="Arial"/>
          <w:i/>
          <w:iCs/>
          <w:sz w:val="20"/>
          <w:szCs w:val="20"/>
          <w:lang w:bidi="si-LK"/>
        </w:rPr>
        <w:t>Secale cereale</w:t>
      </w:r>
      <w:r w:rsidRPr="004C7BE9">
        <w:rPr>
          <w:rFonts w:ascii="Arial" w:eastAsia="Times New Roman" w:hAnsi="Arial" w:cs="Arial"/>
          <w:sz w:val="20"/>
          <w:szCs w:val="20"/>
          <w:lang w:bidi="si-LK"/>
        </w:rPr>
        <w:t>), oats (</w:t>
      </w:r>
      <w:r w:rsidRPr="004C7BE9">
        <w:rPr>
          <w:rFonts w:ascii="Arial" w:eastAsia="Times New Roman" w:hAnsi="Arial" w:cs="Arial"/>
          <w:i/>
          <w:iCs/>
          <w:sz w:val="20"/>
          <w:szCs w:val="20"/>
          <w:lang w:bidi="si-LK"/>
        </w:rPr>
        <w:t>Avena sativa</w:t>
      </w:r>
      <w:r w:rsidRPr="004C7BE9">
        <w:rPr>
          <w:rFonts w:ascii="Arial" w:eastAsia="Times New Roman" w:hAnsi="Arial" w:cs="Arial"/>
          <w:sz w:val="20"/>
          <w:szCs w:val="20"/>
          <w:lang w:bidi="si-LK"/>
        </w:rPr>
        <w:t>), barley (</w:t>
      </w:r>
      <w:proofErr w:type="spellStart"/>
      <w:r w:rsidRPr="004C7BE9">
        <w:rPr>
          <w:rFonts w:ascii="Arial" w:eastAsia="Times New Roman" w:hAnsi="Arial" w:cs="Arial"/>
          <w:i/>
          <w:iCs/>
          <w:sz w:val="20"/>
          <w:szCs w:val="20"/>
          <w:lang w:bidi="si-LK"/>
        </w:rPr>
        <w:t>Hordeum</w:t>
      </w:r>
      <w:proofErr w:type="spellEnd"/>
      <w:r w:rsidRPr="004C7BE9">
        <w:rPr>
          <w:rFonts w:ascii="Arial" w:eastAsia="Times New Roman" w:hAnsi="Arial" w:cs="Arial"/>
          <w:i/>
          <w:iCs/>
          <w:sz w:val="20"/>
          <w:szCs w:val="20"/>
          <w:lang w:bidi="si-LK"/>
        </w:rPr>
        <w:t xml:space="preserve"> vulgare</w:t>
      </w:r>
      <w:r w:rsidRPr="004C7BE9">
        <w:rPr>
          <w:rFonts w:ascii="Arial" w:eastAsia="Times New Roman" w:hAnsi="Arial" w:cs="Arial"/>
          <w:sz w:val="20"/>
          <w:szCs w:val="20"/>
          <w:lang w:bidi="si-LK"/>
        </w:rPr>
        <w:t>), and sorghum-</w:t>
      </w:r>
      <w:proofErr w:type="spellStart"/>
      <w:r w:rsidRPr="004C7BE9">
        <w:rPr>
          <w:rFonts w:ascii="Arial" w:eastAsia="Times New Roman" w:hAnsi="Arial" w:cs="Arial"/>
          <w:sz w:val="20"/>
          <w:szCs w:val="20"/>
          <w:lang w:bidi="si-LK"/>
        </w:rPr>
        <w:t>sudangrass</w:t>
      </w:r>
      <w:proofErr w:type="spellEnd"/>
      <w:r w:rsidRPr="004C7BE9">
        <w:rPr>
          <w:rFonts w:ascii="Arial" w:eastAsia="Times New Roman" w:hAnsi="Arial" w:cs="Arial"/>
          <w:sz w:val="20"/>
          <w:szCs w:val="20"/>
          <w:lang w:bidi="si-LK"/>
        </w:rPr>
        <w:t xml:space="preserve"> (</w:t>
      </w:r>
      <w:r w:rsidRPr="004C7BE9">
        <w:rPr>
          <w:rFonts w:ascii="Arial" w:eastAsia="Times New Roman" w:hAnsi="Arial" w:cs="Arial"/>
          <w:i/>
          <w:iCs/>
          <w:sz w:val="20"/>
          <w:szCs w:val="20"/>
          <w:lang w:bidi="si-LK"/>
        </w:rPr>
        <w:t xml:space="preserve">Sorghum bicolor × S. </w:t>
      </w:r>
      <w:proofErr w:type="spellStart"/>
      <w:r w:rsidRPr="004C7BE9">
        <w:rPr>
          <w:rFonts w:ascii="Arial" w:eastAsia="Times New Roman" w:hAnsi="Arial" w:cs="Arial"/>
          <w:i/>
          <w:iCs/>
          <w:sz w:val="20"/>
          <w:szCs w:val="20"/>
          <w:lang w:bidi="si-LK"/>
        </w:rPr>
        <w:t>sudanense</w:t>
      </w:r>
      <w:proofErr w:type="spellEnd"/>
      <w:r w:rsidRPr="004C7BE9">
        <w:rPr>
          <w:rFonts w:ascii="Arial" w:eastAsia="Times New Roman" w:hAnsi="Arial" w:cs="Arial"/>
          <w:sz w:val="20"/>
          <w:szCs w:val="20"/>
          <w:lang w:bidi="si-LK"/>
        </w:rPr>
        <w:t>) excel in producing substantial aboveground and belowground biomass. High biomass production contributes organic matter inputs that enhance soil structure, boost microbial activity, and build long-term soil organic carbon (SOC) stocks (Blanco-Canqui et al., 2015</w:t>
      </w:r>
      <w:r w:rsidR="009E5AD9" w:rsidRPr="004C7BE9">
        <w:rPr>
          <w:rFonts w:ascii="Arial" w:eastAsia="Times New Roman" w:hAnsi="Arial" w:cs="Arial"/>
          <w:sz w:val="20"/>
          <w:szCs w:val="20"/>
          <w:lang w:bidi="si-LK"/>
        </w:rPr>
        <w:t>; Kaye &amp; Quemada, 2017</w:t>
      </w:r>
      <w:r w:rsidRPr="004C7BE9">
        <w:rPr>
          <w:rFonts w:ascii="Arial" w:eastAsia="Times New Roman" w:hAnsi="Arial" w:cs="Arial"/>
          <w:sz w:val="20"/>
          <w:szCs w:val="20"/>
          <w:lang w:bidi="si-LK"/>
        </w:rPr>
        <w:t>).</w:t>
      </w:r>
      <w:r w:rsidR="00ED637C" w:rsidRPr="004C7BE9">
        <w:rPr>
          <w:rFonts w:ascii="Arial" w:eastAsia="Times New Roman" w:hAnsi="Arial" w:cs="Arial"/>
          <w:sz w:val="20"/>
          <w:szCs w:val="20"/>
          <w:lang w:bidi="si-LK"/>
        </w:rPr>
        <w:t xml:space="preserve"> </w:t>
      </w:r>
      <w:r w:rsidRPr="004C7BE9">
        <w:rPr>
          <w:rFonts w:ascii="Arial" w:eastAsia="Times New Roman" w:hAnsi="Arial" w:cs="Arial"/>
          <w:sz w:val="20"/>
          <w:szCs w:val="20"/>
          <w:lang w:bidi="si-LK"/>
        </w:rPr>
        <w:t>For example, cereal rye can yield up to 10,000 kg of dry biomass per hectare (</w:t>
      </w:r>
      <w:proofErr w:type="spellStart"/>
      <w:r w:rsidR="009E5AD9" w:rsidRPr="004C7BE9">
        <w:rPr>
          <w:rFonts w:ascii="Arial" w:eastAsia="Times New Roman" w:hAnsi="Arial" w:cs="Arial"/>
          <w:sz w:val="20"/>
          <w:szCs w:val="20"/>
          <w:lang w:bidi="si-LK"/>
        </w:rPr>
        <w:t>Schipanski</w:t>
      </w:r>
      <w:proofErr w:type="spellEnd"/>
      <w:r w:rsidR="009E5AD9" w:rsidRPr="004C7BE9">
        <w:rPr>
          <w:rFonts w:ascii="Arial" w:eastAsia="Times New Roman" w:hAnsi="Arial" w:cs="Arial"/>
          <w:sz w:val="20"/>
          <w:szCs w:val="20"/>
          <w:lang w:bidi="si-LK"/>
        </w:rPr>
        <w:t xml:space="preserve"> et al., 2014</w:t>
      </w:r>
      <w:r w:rsidRPr="004C7BE9">
        <w:rPr>
          <w:rFonts w:ascii="Arial" w:eastAsia="Times New Roman" w:hAnsi="Arial" w:cs="Arial"/>
          <w:sz w:val="20"/>
          <w:szCs w:val="20"/>
          <w:lang w:bidi="si-LK"/>
        </w:rPr>
        <w:t>), acting as a powerful soil cover that reduces erosion and suppresses weeds. Its high carbon-to-nitrogen (</w:t>
      </w:r>
      <w:proofErr w:type="gramStart"/>
      <w:r w:rsidRPr="004C7BE9">
        <w:rPr>
          <w:rFonts w:ascii="Arial" w:eastAsia="Times New Roman" w:hAnsi="Arial" w:cs="Arial"/>
          <w:sz w:val="20"/>
          <w:szCs w:val="20"/>
          <w:lang w:bidi="si-LK"/>
        </w:rPr>
        <w:t>C:N</w:t>
      </w:r>
      <w:proofErr w:type="gramEnd"/>
      <w:r w:rsidRPr="004C7BE9">
        <w:rPr>
          <w:rFonts w:ascii="Arial" w:eastAsia="Times New Roman" w:hAnsi="Arial" w:cs="Arial"/>
          <w:sz w:val="20"/>
          <w:szCs w:val="20"/>
          <w:lang w:bidi="si-LK"/>
        </w:rPr>
        <w:t xml:space="preserve">) ratio ensures slower decomposition, leading to sustained carbon inputs and enhanced SOC sequestration over time. A meta-analysis by </w:t>
      </w:r>
      <w:proofErr w:type="spellStart"/>
      <w:r w:rsidRPr="004C7BE9">
        <w:rPr>
          <w:rFonts w:ascii="Arial" w:eastAsia="Times New Roman" w:hAnsi="Arial" w:cs="Arial"/>
          <w:sz w:val="20"/>
          <w:szCs w:val="20"/>
          <w:lang w:bidi="si-LK"/>
        </w:rPr>
        <w:t>Poeplau</w:t>
      </w:r>
      <w:proofErr w:type="spellEnd"/>
      <w:r w:rsidRPr="004C7BE9">
        <w:rPr>
          <w:rFonts w:ascii="Arial" w:eastAsia="Times New Roman" w:hAnsi="Arial" w:cs="Arial"/>
          <w:sz w:val="20"/>
          <w:szCs w:val="20"/>
          <w:lang w:bidi="si-LK"/>
        </w:rPr>
        <w:t xml:space="preserve"> and Don (2015) showed that cover cropping with species like rye increased SOC by an average of 0.32 Mg C ha</w:t>
      </w:r>
      <w:r w:rsidRPr="004C7BE9">
        <w:rPr>
          <w:rFonts w:ascii="Cambria Math" w:eastAsia="Times New Roman" w:hAnsi="Cambria Math" w:cs="Cambria Math"/>
          <w:sz w:val="20"/>
          <w:szCs w:val="20"/>
          <w:lang w:bidi="si-LK"/>
        </w:rPr>
        <w:t>⁻</w:t>
      </w:r>
      <w:r w:rsidRPr="004C7BE9">
        <w:rPr>
          <w:rFonts w:ascii="Arial" w:eastAsia="Times New Roman" w:hAnsi="Arial" w:cs="Arial"/>
          <w:sz w:val="20"/>
          <w:szCs w:val="20"/>
          <w:lang w:bidi="si-LK"/>
        </w:rPr>
        <w:t>¹ yr</w:t>
      </w:r>
      <w:r w:rsidRPr="004C7BE9">
        <w:rPr>
          <w:rFonts w:ascii="Cambria Math" w:eastAsia="Times New Roman" w:hAnsi="Cambria Math" w:cs="Cambria Math"/>
          <w:sz w:val="20"/>
          <w:szCs w:val="20"/>
          <w:lang w:bidi="si-LK"/>
        </w:rPr>
        <w:t>⁻</w:t>
      </w:r>
      <w:r w:rsidRPr="004C7BE9">
        <w:rPr>
          <w:rFonts w:ascii="Arial" w:eastAsia="Times New Roman" w:hAnsi="Arial" w:cs="Arial"/>
          <w:sz w:val="20"/>
          <w:szCs w:val="20"/>
          <w:lang w:bidi="si-LK"/>
        </w:rPr>
        <w:t>¹, especially in temperate and degraded soils.</w:t>
      </w:r>
      <w:r w:rsidR="00A103A0" w:rsidRPr="004C7BE9">
        <w:rPr>
          <w:rFonts w:ascii="Arial" w:eastAsia="Times New Roman" w:hAnsi="Arial" w:cs="Arial"/>
          <w:sz w:val="20"/>
          <w:szCs w:val="20"/>
          <w:lang w:bidi="si-LK"/>
        </w:rPr>
        <w:t xml:space="preserve"> Numerous studies (</w:t>
      </w:r>
      <w:r w:rsidR="00A103A0" w:rsidRPr="004C7BE9">
        <w:rPr>
          <w:rFonts w:ascii="Arial" w:hAnsi="Arial" w:cs="Arial"/>
          <w:sz w:val="20"/>
          <w:szCs w:val="20"/>
        </w:rPr>
        <w:t xml:space="preserve">Bayer et al., 2009; Bayer et al., 2016) </w:t>
      </w:r>
      <w:r w:rsidR="00A103A0" w:rsidRPr="004C7BE9">
        <w:rPr>
          <w:rFonts w:ascii="Arial" w:eastAsia="Times New Roman" w:hAnsi="Arial" w:cs="Arial"/>
          <w:sz w:val="20"/>
          <w:szCs w:val="20"/>
          <w:lang w:bidi="si-LK"/>
        </w:rPr>
        <w:t>have observed that management with summer cover crops in agroecosystems promotes soil C sequestration in low-fertility soils in the tropics and subtropics because of the high production of biomass by summer cover crops.</w:t>
      </w:r>
    </w:p>
    <w:p w14:paraId="491A0B15" w14:textId="77777777" w:rsidR="004025C3" w:rsidRPr="00BD7FF3" w:rsidRDefault="004025C3" w:rsidP="00BD7FF3">
      <w:pPr>
        <w:pStyle w:val="ListParagraph"/>
        <w:numPr>
          <w:ilvl w:val="2"/>
          <w:numId w:val="26"/>
        </w:numPr>
        <w:shd w:val="clear" w:color="auto" w:fill="FFFFFF" w:themeFill="background1"/>
        <w:spacing w:before="100" w:beforeAutospacing="1" w:after="100" w:afterAutospacing="1" w:line="240" w:lineRule="auto"/>
        <w:ind w:left="540" w:hanging="540"/>
        <w:rPr>
          <w:rFonts w:ascii="Arial" w:eastAsia="Times New Roman" w:hAnsi="Arial" w:cs="Arial"/>
          <w:b/>
          <w:bCs/>
          <w:sz w:val="20"/>
          <w:szCs w:val="20"/>
          <w:u w:val="single"/>
          <w:lang w:bidi="si-LK"/>
        </w:rPr>
      </w:pPr>
      <w:r w:rsidRPr="00BD7FF3">
        <w:rPr>
          <w:rFonts w:ascii="Arial" w:eastAsia="Times New Roman" w:hAnsi="Arial" w:cs="Arial"/>
          <w:b/>
          <w:bCs/>
          <w:sz w:val="20"/>
          <w:szCs w:val="20"/>
          <w:u w:val="single"/>
          <w:lang w:bidi="si-LK"/>
        </w:rPr>
        <w:t>Weed Management</w:t>
      </w:r>
    </w:p>
    <w:p w14:paraId="072801EB" w14:textId="77777777" w:rsidR="001D62E4" w:rsidRPr="004C7BE9" w:rsidRDefault="00885BA0" w:rsidP="004C7BE9">
      <w:pPr>
        <w:shd w:val="clear" w:color="auto" w:fill="FFFFFF" w:themeFill="background1"/>
        <w:spacing w:before="100" w:beforeAutospacing="1" w:after="100" w:afterAutospacing="1" w:line="240" w:lineRule="auto"/>
        <w:jc w:val="both"/>
        <w:rPr>
          <w:rFonts w:ascii="Arial" w:hAnsi="Arial" w:cs="Arial"/>
          <w:strike/>
          <w:sz w:val="20"/>
          <w:szCs w:val="20"/>
        </w:rPr>
      </w:pPr>
      <w:r w:rsidRPr="004C7BE9">
        <w:rPr>
          <w:rFonts w:ascii="Arial" w:eastAsia="Times New Roman" w:hAnsi="Arial" w:cs="Arial"/>
          <w:sz w:val="20"/>
          <w:szCs w:val="20"/>
          <w:lang w:bidi="si-LK"/>
        </w:rPr>
        <w:t>Beyond soil building, high-biomass cover crops suppress weeds physically through shading and chemically through allelopathy. Rye, for example, releases allelochemicals such as benzoxazinoids that inhibit weed seed germination (Teasdale &amp; Mohler, 2000), offering a natural alternative to herbicides. Similarly, sorghum-</w:t>
      </w:r>
      <w:proofErr w:type="spellStart"/>
      <w:r w:rsidRPr="004C7BE9">
        <w:rPr>
          <w:rFonts w:ascii="Arial" w:eastAsia="Times New Roman" w:hAnsi="Arial" w:cs="Arial"/>
          <w:sz w:val="20"/>
          <w:szCs w:val="20"/>
          <w:lang w:bidi="si-LK"/>
        </w:rPr>
        <w:t>sudangrass</w:t>
      </w:r>
      <w:proofErr w:type="spellEnd"/>
      <w:r w:rsidRPr="004C7BE9">
        <w:rPr>
          <w:rFonts w:ascii="Arial" w:eastAsia="Times New Roman" w:hAnsi="Arial" w:cs="Arial"/>
          <w:sz w:val="20"/>
          <w:szCs w:val="20"/>
          <w:lang w:bidi="si-LK"/>
        </w:rPr>
        <w:t xml:space="preserve"> produces bioactive compounds that suppress weed and pathogen populations (</w:t>
      </w:r>
      <w:proofErr w:type="spellStart"/>
      <w:r w:rsidR="009E5AD9" w:rsidRPr="004C7BE9">
        <w:rPr>
          <w:rFonts w:ascii="Arial" w:eastAsia="Times New Roman" w:hAnsi="Arial" w:cs="Arial"/>
          <w:sz w:val="20"/>
          <w:szCs w:val="20"/>
          <w:lang w:bidi="si-LK"/>
        </w:rPr>
        <w:t>Schipanski</w:t>
      </w:r>
      <w:proofErr w:type="spellEnd"/>
      <w:r w:rsidR="009E5AD9" w:rsidRPr="004C7BE9">
        <w:rPr>
          <w:rFonts w:ascii="Arial" w:eastAsia="Times New Roman" w:hAnsi="Arial" w:cs="Arial"/>
          <w:sz w:val="20"/>
          <w:szCs w:val="20"/>
          <w:lang w:bidi="si-LK"/>
        </w:rPr>
        <w:t xml:space="preserve"> et al., 2014; Panda et al., 2021)</w:t>
      </w:r>
      <w:r w:rsidR="008004BF" w:rsidRPr="004C7BE9">
        <w:rPr>
          <w:rFonts w:ascii="Arial" w:eastAsia="Times New Roman" w:hAnsi="Arial" w:cs="Arial"/>
          <w:sz w:val="20"/>
          <w:szCs w:val="20"/>
          <w:lang w:bidi="si-LK"/>
        </w:rPr>
        <w:t xml:space="preserve">. </w:t>
      </w:r>
      <w:r w:rsidR="001D62E4" w:rsidRPr="004C7BE9">
        <w:rPr>
          <w:rFonts w:ascii="Arial" w:eastAsia="Times New Roman" w:hAnsi="Arial" w:cs="Arial"/>
          <w:sz w:val="20"/>
          <w:szCs w:val="20"/>
          <w:lang w:bidi="si-LK"/>
        </w:rPr>
        <w:t xml:space="preserve">A field study </w:t>
      </w:r>
      <w:r w:rsidR="00756EC1" w:rsidRPr="004C7BE9">
        <w:rPr>
          <w:rFonts w:ascii="Arial" w:eastAsia="Times New Roman" w:hAnsi="Arial" w:cs="Arial"/>
          <w:sz w:val="20"/>
          <w:szCs w:val="20"/>
          <w:lang w:bidi="si-LK"/>
        </w:rPr>
        <w:t xml:space="preserve">conducted </w:t>
      </w:r>
      <w:r w:rsidR="001D62E4" w:rsidRPr="004C7BE9">
        <w:rPr>
          <w:rFonts w:ascii="Arial" w:eastAsia="Times New Roman" w:hAnsi="Arial" w:cs="Arial"/>
          <w:sz w:val="20"/>
          <w:szCs w:val="20"/>
          <w:lang w:bidi="si-LK"/>
        </w:rPr>
        <w:t>in Lithuania (2006–2012) found that white mustard, alone or mixed with buckwheat, was the most effective cover crop for suppressing weeds in organic and sustainable farming systems across soils with low and moderate humus content. In contrast, narrow-leafed lupine mixed with oil radish was less effective. The experiment demonstrated that cover crops can serve as an effective weed control strategy (</w:t>
      </w:r>
      <w:proofErr w:type="spellStart"/>
      <w:r w:rsidR="001D62E4" w:rsidRPr="004C7BE9">
        <w:rPr>
          <w:rFonts w:ascii="Arial" w:eastAsia="Times New Roman" w:hAnsi="Arial" w:cs="Arial"/>
          <w:sz w:val="20"/>
          <w:szCs w:val="20"/>
          <w:lang w:bidi="si-LK"/>
        </w:rPr>
        <w:t>Masilionyte</w:t>
      </w:r>
      <w:proofErr w:type="spellEnd"/>
      <w:r w:rsidR="001D62E4" w:rsidRPr="004C7BE9">
        <w:rPr>
          <w:rFonts w:ascii="Arial" w:eastAsia="Times New Roman" w:hAnsi="Arial" w:cs="Arial"/>
          <w:sz w:val="20"/>
          <w:szCs w:val="20"/>
          <w:lang w:bidi="si-LK"/>
        </w:rPr>
        <w:t xml:space="preserve"> et al., 2017).</w:t>
      </w:r>
    </w:p>
    <w:p w14:paraId="24DE4D52" w14:textId="77777777" w:rsidR="00885BA0" w:rsidRPr="00BD7FF3" w:rsidRDefault="00885BA0" w:rsidP="00BD7FF3">
      <w:pPr>
        <w:pStyle w:val="ListParagraph"/>
        <w:numPr>
          <w:ilvl w:val="2"/>
          <w:numId w:val="26"/>
        </w:numPr>
        <w:shd w:val="clear" w:color="auto" w:fill="FFFFFF" w:themeFill="background1"/>
        <w:spacing w:before="100" w:beforeAutospacing="1" w:after="100" w:afterAutospacing="1" w:line="240" w:lineRule="auto"/>
        <w:ind w:left="540" w:hanging="540"/>
        <w:rPr>
          <w:rFonts w:ascii="Arial" w:eastAsia="Times New Roman" w:hAnsi="Arial" w:cs="Arial"/>
          <w:sz w:val="20"/>
          <w:szCs w:val="20"/>
          <w:u w:val="single"/>
          <w:lang w:bidi="si-LK"/>
        </w:rPr>
      </w:pPr>
      <w:r w:rsidRPr="00BD7FF3">
        <w:rPr>
          <w:rFonts w:ascii="Arial" w:eastAsia="Times New Roman" w:hAnsi="Arial" w:cs="Arial"/>
          <w:b/>
          <w:bCs/>
          <w:sz w:val="20"/>
          <w:szCs w:val="20"/>
          <w:u w:val="single"/>
          <w:lang w:bidi="si-LK"/>
        </w:rPr>
        <w:t>Deep Rooting and Bio-Drilling Functions</w:t>
      </w:r>
    </w:p>
    <w:p w14:paraId="7F48F80F" w14:textId="77777777" w:rsidR="00922DB7" w:rsidRPr="004C7BE9" w:rsidRDefault="00885BA0"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Deep-rooted cover crops such as oilseed radish (</w:t>
      </w:r>
      <w:r w:rsidRPr="004C7BE9">
        <w:rPr>
          <w:rFonts w:ascii="Arial" w:eastAsia="Times New Roman" w:hAnsi="Arial" w:cs="Arial"/>
          <w:i/>
          <w:iCs/>
          <w:sz w:val="20"/>
          <w:szCs w:val="20"/>
          <w:lang w:bidi="si-LK"/>
        </w:rPr>
        <w:t>Raphanus sativus</w:t>
      </w:r>
      <w:r w:rsidRPr="004C7BE9">
        <w:rPr>
          <w:rFonts w:ascii="Arial" w:eastAsia="Times New Roman" w:hAnsi="Arial" w:cs="Arial"/>
          <w:sz w:val="20"/>
          <w:szCs w:val="20"/>
          <w:lang w:bidi="si-LK"/>
        </w:rPr>
        <w:t>), alfalfa, and forage chicory (</w:t>
      </w:r>
      <w:r w:rsidRPr="004C7BE9">
        <w:rPr>
          <w:rFonts w:ascii="Arial" w:eastAsia="Times New Roman" w:hAnsi="Arial" w:cs="Arial"/>
          <w:i/>
          <w:iCs/>
          <w:sz w:val="20"/>
          <w:szCs w:val="20"/>
          <w:lang w:bidi="si-LK"/>
        </w:rPr>
        <w:t>Cichorium intybus</w:t>
      </w:r>
      <w:r w:rsidRPr="004C7BE9">
        <w:rPr>
          <w:rFonts w:ascii="Arial" w:eastAsia="Times New Roman" w:hAnsi="Arial" w:cs="Arial"/>
          <w:sz w:val="20"/>
          <w:szCs w:val="20"/>
          <w:lang w:bidi="si-LK"/>
        </w:rPr>
        <w:t>) are vital for alleviating soil compaction and enhancing subsurface nutrient cycling. Through "bio-drilling," these species create vertical channels that improve water infiltration, aeration, and root penetration for subsequent crops (Chen &amp; Weil, 2011).</w:t>
      </w:r>
      <w:r w:rsidR="00922DB7" w:rsidRPr="004C7BE9">
        <w:rPr>
          <w:rFonts w:ascii="Arial" w:eastAsia="Times New Roman" w:hAnsi="Arial" w:cs="Arial"/>
          <w:sz w:val="20"/>
          <w:szCs w:val="20"/>
          <w:lang w:bidi="si-LK"/>
        </w:rPr>
        <w:t xml:space="preserve"> Oilseed radish, for example, can penetrate compacted layers to depths over one meter (Snapp et al., 2022), reducing surface runoff and promoting groundwater recharge. Alfalfa, with taproots extending up to 4 meters deep, not only improves subsoil structure but also </w:t>
      </w:r>
      <w:r w:rsidR="00922DB7" w:rsidRPr="004C7BE9">
        <w:rPr>
          <w:rFonts w:ascii="Arial" w:eastAsia="Times New Roman" w:hAnsi="Arial" w:cs="Arial"/>
          <w:sz w:val="20"/>
          <w:szCs w:val="20"/>
          <w:lang w:bidi="si-LK"/>
        </w:rPr>
        <w:lastRenderedPageBreak/>
        <w:t>recycles deep-stored nutrients like nitrogen and potassium back to the surface, where they become accessible to shallower-rooted cash crops (</w:t>
      </w:r>
      <w:r w:rsidR="00922DB7" w:rsidRPr="004C7BE9">
        <w:rPr>
          <w:rFonts w:ascii="Arial" w:hAnsi="Arial" w:cs="Arial"/>
          <w:sz w:val="20"/>
          <w:szCs w:val="20"/>
        </w:rPr>
        <w:t xml:space="preserve">William </w:t>
      </w:r>
      <w:r w:rsidR="00922DB7" w:rsidRPr="004C7BE9">
        <w:rPr>
          <w:rFonts w:ascii="Arial" w:eastAsia="Times New Roman" w:hAnsi="Arial" w:cs="Arial"/>
          <w:sz w:val="20"/>
          <w:szCs w:val="20"/>
          <w:lang w:bidi="si-LK"/>
        </w:rPr>
        <w:t>et al., 2021).</w:t>
      </w:r>
    </w:p>
    <w:p w14:paraId="2D615D46" w14:textId="77777777" w:rsidR="001D62E4" w:rsidRPr="00FF0AEE" w:rsidRDefault="001D62E4" w:rsidP="004C7BE9">
      <w:pPr>
        <w:shd w:val="clear" w:color="auto" w:fill="FFFFFF" w:themeFill="background1"/>
        <w:spacing w:before="100" w:beforeAutospacing="1" w:after="100" w:afterAutospacing="1" w:line="240" w:lineRule="auto"/>
        <w:jc w:val="both"/>
        <w:rPr>
          <w:rFonts w:ascii="Arial" w:hAnsi="Arial" w:cs="Arial"/>
          <w:sz w:val="20"/>
          <w:szCs w:val="20"/>
        </w:rPr>
      </w:pPr>
      <w:r w:rsidRPr="00FF0AEE">
        <w:rPr>
          <w:rFonts w:ascii="Arial" w:hAnsi="Arial" w:cs="Arial"/>
          <w:sz w:val="20"/>
          <w:szCs w:val="20"/>
        </w:rPr>
        <w:t xml:space="preserve">The </w:t>
      </w:r>
      <w:r w:rsidRPr="00FF0AEE">
        <w:rPr>
          <w:rStyle w:val="Strong"/>
          <w:rFonts w:ascii="Arial" w:hAnsi="Arial" w:cs="Arial"/>
          <w:b w:val="0"/>
          <w:bCs w:val="0"/>
          <w:sz w:val="20"/>
          <w:szCs w:val="20"/>
        </w:rPr>
        <w:t>deep rooting ability</w:t>
      </w:r>
      <w:r w:rsidRPr="00FF0AEE">
        <w:rPr>
          <w:rFonts w:ascii="Arial" w:hAnsi="Arial" w:cs="Arial"/>
          <w:sz w:val="20"/>
          <w:szCs w:val="20"/>
        </w:rPr>
        <w:t xml:space="preserve"> of cover crops plays an important role in </w:t>
      </w:r>
      <w:r w:rsidRPr="00FF0AEE">
        <w:rPr>
          <w:rStyle w:val="Strong"/>
          <w:rFonts w:ascii="Arial" w:hAnsi="Arial" w:cs="Arial"/>
          <w:b w:val="0"/>
          <w:bCs w:val="0"/>
          <w:sz w:val="20"/>
          <w:szCs w:val="20"/>
        </w:rPr>
        <w:t>controlling soil erosion</w:t>
      </w:r>
      <w:r w:rsidRPr="00FF0AEE">
        <w:rPr>
          <w:rFonts w:ascii="Arial" w:hAnsi="Arial" w:cs="Arial"/>
          <w:sz w:val="20"/>
          <w:szCs w:val="20"/>
        </w:rPr>
        <w:t>. A study in Belgium found that cover crops with fibrous root systems (e.g., ryegrass</w:t>
      </w:r>
      <w:r w:rsidR="00756EC1" w:rsidRPr="00FF0AEE">
        <w:rPr>
          <w:rFonts w:ascii="Arial" w:hAnsi="Arial" w:cs="Arial"/>
          <w:sz w:val="20"/>
          <w:szCs w:val="20"/>
        </w:rPr>
        <w:t xml:space="preserve"> (</w:t>
      </w:r>
      <w:proofErr w:type="spellStart"/>
      <w:r w:rsidR="00756EC1" w:rsidRPr="00FF0AEE">
        <w:rPr>
          <w:rFonts w:ascii="Arial" w:hAnsi="Arial" w:cs="Arial"/>
          <w:i/>
          <w:iCs/>
          <w:sz w:val="20"/>
          <w:szCs w:val="20"/>
        </w:rPr>
        <w:t>Lolium</w:t>
      </w:r>
      <w:proofErr w:type="spellEnd"/>
      <w:r w:rsidR="00756EC1" w:rsidRPr="00FF0AEE">
        <w:rPr>
          <w:rFonts w:ascii="Arial" w:hAnsi="Arial" w:cs="Arial"/>
          <w:i/>
          <w:iCs/>
          <w:sz w:val="20"/>
          <w:szCs w:val="20"/>
        </w:rPr>
        <w:t xml:space="preserve"> </w:t>
      </w:r>
      <w:proofErr w:type="spellStart"/>
      <w:r w:rsidR="00756EC1" w:rsidRPr="00FF0AEE">
        <w:rPr>
          <w:rFonts w:ascii="Arial" w:hAnsi="Arial" w:cs="Arial"/>
          <w:i/>
          <w:iCs/>
          <w:sz w:val="20"/>
          <w:szCs w:val="20"/>
        </w:rPr>
        <w:t>perenne</w:t>
      </w:r>
      <w:proofErr w:type="spellEnd"/>
      <w:r w:rsidR="00756EC1" w:rsidRPr="00FF0AEE">
        <w:rPr>
          <w:rFonts w:ascii="Arial" w:hAnsi="Arial" w:cs="Arial"/>
          <w:sz w:val="20"/>
          <w:szCs w:val="20"/>
        </w:rPr>
        <w:t>)</w:t>
      </w:r>
      <w:r w:rsidRPr="00FF0AEE">
        <w:rPr>
          <w:rFonts w:ascii="Arial" w:hAnsi="Arial" w:cs="Arial"/>
          <w:sz w:val="20"/>
          <w:szCs w:val="20"/>
        </w:rPr>
        <w:t>, rye</w:t>
      </w:r>
      <w:r w:rsidR="00756EC1" w:rsidRPr="00FF0AEE">
        <w:rPr>
          <w:rFonts w:ascii="Arial" w:hAnsi="Arial" w:cs="Arial"/>
          <w:sz w:val="20"/>
          <w:szCs w:val="20"/>
        </w:rPr>
        <w:t xml:space="preserve"> (</w:t>
      </w:r>
      <w:r w:rsidR="00756EC1" w:rsidRPr="00FF0AEE">
        <w:rPr>
          <w:rFonts w:ascii="Arial" w:hAnsi="Arial" w:cs="Arial"/>
          <w:i/>
          <w:iCs/>
          <w:sz w:val="20"/>
          <w:szCs w:val="20"/>
        </w:rPr>
        <w:t xml:space="preserve">Phacelia </w:t>
      </w:r>
      <w:proofErr w:type="spellStart"/>
      <w:r w:rsidR="00756EC1" w:rsidRPr="00FF0AEE">
        <w:rPr>
          <w:rFonts w:ascii="Arial" w:hAnsi="Arial" w:cs="Arial"/>
          <w:i/>
          <w:iCs/>
          <w:sz w:val="20"/>
          <w:szCs w:val="20"/>
        </w:rPr>
        <w:t>tanacetifoli</w:t>
      </w:r>
      <w:proofErr w:type="spellEnd"/>
      <w:r w:rsidR="00756EC1" w:rsidRPr="00FF0AEE">
        <w:rPr>
          <w:rFonts w:ascii="Arial" w:hAnsi="Arial" w:cs="Arial"/>
          <w:sz w:val="20"/>
          <w:szCs w:val="20"/>
        </w:rPr>
        <w:t>)</w:t>
      </w:r>
      <w:r w:rsidRPr="00FF0AEE">
        <w:rPr>
          <w:rFonts w:ascii="Arial" w:hAnsi="Arial" w:cs="Arial"/>
          <w:sz w:val="20"/>
          <w:szCs w:val="20"/>
        </w:rPr>
        <w:t>, and oats</w:t>
      </w:r>
      <w:r w:rsidR="00756EC1" w:rsidRPr="00FF0AEE">
        <w:rPr>
          <w:rFonts w:ascii="Arial" w:hAnsi="Arial" w:cs="Arial"/>
          <w:sz w:val="20"/>
          <w:szCs w:val="20"/>
        </w:rPr>
        <w:t xml:space="preserve"> (</w:t>
      </w:r>
      <w:r w:rsidR="00756EC1" w:rsidRPr="00FF0AEE">
        <w:rPr>
          <w:rFonts w:ascii="Arial" w:hAnsi="Arial" w:cs="Arial"/>
          <w:i/>
          <w:iCs/>
          <w:sz w:val="20"/>
          <w:szCs w:val="20"/>
        </w:rPr>
        <w:t>Avena sativa</w:t>
      </w:r>
      <w:r w:rsidR="00756EC1" w:rsidRPr="00FF0AEE">
        <w:rPr>
          <w:rFonts w:ascii="Arial" w:hAnsi="Arial" w:cs="Arial"/>
          <w:sz w:val="20"/>
          <w:szCs w:val="20"/>
        </w:rPr>
        <w:t>)</w:t>
      </w:r>
      <w:r w:rsidRPr="00FF0AEE">
        <w:rPr>
          <w:rFonts w:ascii="Arial" w:hAnsi="Arial" w:cs="Arial"/>
          <w:sz w:val="20"/>
          <w:szCs w:val="20"/>
        </w:rPr>
        <w:t xml:space="preserve">) are more effective at controlling soil erosion than those with thicker roots (e.g., white mustard </w:t>
      </w:r>
      <w:r w:rsidR="00756EC1" w:rsidRPr="00FF0AEE">
        <w:rPr>
          <w:rFonts w:ascii="Arial" w:hAnsi="Arial" w:cs="Arial"/>
          <w:sz w:val="20"/>
          <w:szCs w:val="20"/>
        </w:rPr>
        <w:t>(</w:t>
      </w:r>
      <w:r w:rsidR="00756EC1" w:rsidRPr="00FF0AEE">
        <w:rPr>
          <w:rFonts w:ascii="Arial" w:hAnsi="Arial" w:cs="Arial"/>
          <w:i/>
          <w:iCs/>
          <w:sz w:val="20"/>
          <w:szCs w:val="20"/>
        </w:rPr>
        <w:t>Sinapis alba</w:t>
      </w:r>
      <w:r w:rsidR="00756EC1" w:rsidRPr="00FF0AEE">
        <w:rPr>
          <w:rFonts w:ascii="Arial" w:hAnsi="Arial" w:cs="Arial"/>
          <w:sz w:val="20"/>
          <w:szCs w:val="20"/>
        </w:rPr>
        <w:t xml:space="preserve">) </w:t>
      </w:r>
      <w:r w:rsidRPr="00FF0AEE">
        <w:rPr>
          <w:rFonts w:ascii="Arial" w:hAnsi="Arial" w:cs="Arial"/>
          <w:sz w:val="20"/>
          <w:szCs w:val="20"/>
        </w:rPr>
        <w:t>and fodder radish</w:t>
      </w:r>
      <w:r w:rsidR="00756EC1" w:rsidRPr="00FF0AEE">
        <w:rPr>
          <w:rFonts w:ascii="Arial" w:hAnsi="Arial" w:cs="Arial"/>
          <w:sz w:val="20"/>
          <w:szCs w:val="20"/>
        </w:rPr>
        <w:t xml:space="preserve"> (</w:t>
      </w:r>
      <w:r w:rsidR="00756EC1" w:rsidRPr="00FF0AEE">
        <w:rPr>
          <w:rFonts w:ascii="Arial" w:hAnsi="Arial" w:cs="Arial"/>
          <w:i/>
          <w:iCs/>
          <w:sz w:val="20"/>
          <w:szCs w:val="20"/>
        </w:rPr>
        <w:t xml:space="preserve">Raphanus sativus subsp. </w:t>
      </w:r>
      <w:proofErr w:type="spellStart"/>
      <w:r w:rsidR="00756EC1" w:rsidRPr="00FF0AEE">
        <w:rPr>
          <w:rFonts w:ascii="Arial" w:hAnsi="Arial" w:cs="Arial"/>
          <w:i/>
          <w:iCs/>
          <w:sz w:val="20"/>
          <w:szCs w:val="20"/>
        </w:rPr>
        <w:t>oleiferus</w:t>
      </w:r>
      <w:proofErr w:type="spellEnd"/>
      <w:r w:rsidR="00756EC1" w:rsidRPr="00FF0AEE">
        <w:rPr>
          <w:rFonts w:ascii="Arial" w:hAnsi="Arial" w:cs="Arial"/>
          <w:sz w:val="20"/>
          <w:szCs w:val="20"/>
        </w:rPr>
        <w:t>)</w:t>
      </w:r>
      <w:r w:rsidRPr="00FF0AEE">
        <w:rPr>
          <w:rFonts w:ascii="Arial" w:hAnsi="Arial" w:cs="Arial"/>
          <w:sz w:val="20"/>
          <w:szCs w:val="20"/>
        </w:rPr>
        <w:t xml:space="preserve">). Root density ranged from 1.02 kg/m³ (phacelia) to 2.95 kg/m³ (ryegrass) (De </w:t>
      </w:r>
      <w:proofErr w:type="spellStart"/>
      <w:r w:rsidRPr="00FF0AEE">
        <w:rPr>
          <w:rFonts w:ascii="Arial" w:hAnsi="Arial" w:cs="Arial"/>
          <w:sz w:val="20"/>
          <w:szCs w:val="20"/>
        </w:rPr>
        <w:t>Baets</w:t>
      </w:r>
      <w:proofErr w:type="spellEnd"/>
      <w:r w:rsidRPr="00FF0AEE">
        <w:rPr>
          <w:rFonts w:ascii="Arial" w:hAnsi="Arial" w:cs="Arial"/>
          <w:sz w:val="20"/>
          <w:szCs w:val="20"/>
        </w:rPr>
        <w:t xml:space="preserve"> et al., 2011).</w:t>
      </w:r>
    </w:p>
    <w:p w14:paraId="0B4409CB" w14:textId="77777777" w:rsidR="00885BA0" w:rsidRPr="00BD7FF3" w:rsidRDefault="00885BA0" w:rsidP="00BD7FF3">
      <w:pPr>
        <w:pStyle w:val="ListParagraph"/>
        <w:numPr>
          <w:ilvl w:val="2"/>
          <w:numId w:val="26"/>
        </w:numPr>
        <w:shd w:val="clear" w:color="auto" w:fill="FFFFFF" w:themeFill="background1"/>
        <w:spacing w:before="100" w:beforeAutospacing="1" w:after="100" w:afterAutospacing="1" w:line="240" w:lineRule="auto"/>
        <w:ind w:left="540" w:hanging="540"/>
        <w:rPr>
          <w:rFonts w:ascii="Arial" w:eastAsia="Times New Roman" w:hAnsi="Arial" w:cs="Arial"/>
          <w:sz w:val="20"/>
          <w:szCs w:val="20"/>
          <w:u w:val="single"/>
          <w:lang w:bidi="si-LK"/>
        </w:rPr>
      </w:pPr>
      <w:r w:rsidRPr="00BD7FF3">
        <w:rPr>
          <w:rFonts w:ascii="Arial" w:eastAsia="Times New Roman" w:hAnsi="Arial" w:cs="Arial"/>
          <w:b/>
          <w:bCs/>
          <w:sz w:val="20"/>
          <w:szCs w:val="20"/>
          <w:u w:val="single"/>
          <w:lang w:bidi="si-LK"/>
        </w:rPr>
        <w:t>Nutrient Scavenging and Environmental Protection</w:t>
      </w:r>
    </w:p>
    <w:p w14:paraId="4C386F89" w14:textId="77777777" w:rsidR="00885BA0" w:rsidRPr="004C7BE9" w:rsidRDefault="00885BA0"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Grasses and brassicas are particularly efficient at sca</w:t>
      </w:r>
      <w:r w:rsidR="006E21E2" w:rsidRPr="004C7BE9">
        <w:rPr>
          <w:rFonts w:ascii="Arial" w:eastAsia="Times New Roman" w:hAnsi="Arial" w:cs="Arial"/>
          <w:sz w:val="20"/>
          <w:szCs w:val="20"/>
          <w:lang w:bidi="si-LK"/>
        </w:rPr>
        <w:t xml:space="preserve">venging residual soil nutrients </w:t>
      </w:r>
      <w:r w:rsidRPr="004C7BE9">
        <w:rPr>
          <w:rFonts w:ascii="Arial" w:eastAsia="Times New Roman" w:hAnsi="Arial" w:cs="Arial"/>
          <w:sz w:val="20"/>
          <w:szCs w:val="20"/>
          <w:lang w:bidi="si-LK"/>
        </w:rPr>
        <w:t>especially nitrogen</w:t>
      </w:r>
      <w:r w:rsidR="006E21E2" w:rsidRPr="004C7BE9">
        <w:rPr>
          <w:rFonts w:ascii="Arial" w:eastAsia="Times New Roman" w:hAnsi="Arial" w:cs="Arial"/>
          <w:sz w:val="20"/>
          <w:szCs w:val="20"/>
          <w:lang w:bidi="si-LK"/>
        </w:rPr>
        <w:t xml:space="preserve"> </w:t>
      </w:r>
      <w:r w:rsidRPr="004C7BE9">
        <w:rPr>
          <w:rFonts w:ascii="Arial" w:eastAsia="Times New Roman" w:hAnsi="Arial" w:cs="Arial"/>
          <w:sz w:val="20"/>
          <w:szCs w:val="20"/>
          <w:lang w:bidi="si-LK"/>
        </w:rPr>
        <w:t>and preventing them from leaching into groundwater. Cereal rye's dense fibrous root system efficiently captures nitrate, reducing nitrate leaching losses by up to 80% compared to bare fallow fields (</w:t>
      </w:r>
      <w:r w:rsidR="006E21E2" w:rsidRPr="004C7BE9">
        <w:rPr>
          <w:rFonts w:ascii="Arial" w:hAnsi="Arial" w:cs="Arial"/>
          <w:sz w:val="20"/>
          <w:szCs w:val="20"/>
          <w:shd w:val="clear" w:color="auto" w:fill="FFFFFF"/>
        </w:rPr>
        <w:t>Storkey</w:t>
      </w:r>
      <w:r w:rsidR="006E21E2" w:rsidRPr="004C7BE9">
        <w:rPr>
          <w:rFonts w:ascii="Arial" w:eastAsia="Times New Roman" w:hAnsi="Arial" w:cs="Arial"/>
          <w:sz w:val="20"/>
          <w:szCs w:val="20"/>
          <w:lang w:bidi="si-LK"/>
        </w:rPr>
        <w:t xml:space="preserve"> et al., 2015). </w:t>
      </w:r>
      <w:r w:rsidRPr="004C7BE9">
        <w:rPr>
          <w:rFonts w:ascii="Arial" w:eastAsia="Times New Roman" w:hAnsi="Arial" w:cs="Arial"/>
          <w:sz w:val="20"/>
          <w:szCs w:val="20"/>
          <w:lang w:bidi="si-LK"/>
        </w:rPr>
        <w:t>Similarly, brassicas like forage radish and mustard mobilize otherwise immobile nutrients like phosphorus, enhancing their bioavailability for succeeding crops (Chen &amp; Weil, 2011).</w:t>
      </w:r>
    </w:p>
    <w:p w14:paraId="2C1BBCDA" w14:textId="77777777" w:rsidR="00885BA0" w:rsidRPr="004C7BE9" w:rsidRDefault="00885BA0"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Moreover, many brassicas produce glucosinolates, compounds that break down into biofumigants capable of suppressing soil-borne pathogens and pests (</w:t>
      </w:r>
      <w:r w:rsidR="006E21E2" w:rsidRPr="004C7BE9">
        <w:rPr>
          <w:rFonts w:ascii="Arial" w:eastAsia="Times New Roman" w:hAnsi="Arial" w:cs="Arial"/>
          <w:sz w:val="20"/>
          <w:szCs w:val="20"/>
          <w:lang w:bidi="si-LK"/>
        </w:rPr>
        <w:t>Ranaldo et al., 2019</w:t>
      </w:r>
      <w:r w:rsidRPr="004C7BE9">
        <w:rPr>
          <w:rFonts w:ascii="Arial" w:eastAsia="Times New Roman" w:hAnsi="Arial" w:cs="Arial"/>
          <w:sz w:val="20"/>
          <w:szCs w:val="20"/>
          <w:lang w:bidi="si-LK"/>
        </w:rPr>
        <w:t>). This dual nutrient-scavenging and pest-suppressive capability makes brassicas highly valuable in integrated pest management (IPM) systems, particularly for organic farming operations where synthetic chemicals are restricted (Clark, 2007).</w:t>
      </w:r>
    </w:p>
    <w:p w14:paraId="3F28C81E" w14:textId="77777777" w:rsidR="00670805" w:rsidRPr="00BD7FF3" w:rsidRDefault="00C7552D" w:rsidP="00BD7FF3">
      <w:pPr>
        <w:pStyle w:val="ListParagraph"/>
        <w:numPr>
          <w:ilvl w:val="2"/>
          <w:numId w:val="26"/>
        </w:numPr>
        <w:shd w:val="clear" w:color="auto" w:fill="FFFFFF" w:themeFill="background1"/>
        <w:spacing w:before="100" w:beforeAutospacing="1" w:after="100" w:afterAutospacing="1" w:line="240" w:lineRule="auto"/>
        <w:ind w:left="540" w:hanging="540"/>
        <w:rPr>
          <w:rFonts w:ascii="Arial" w:eastAsia="Times New Roman" w:hAnsi="Arial" w:cs="Arial"/>
          <w:b/>
          <w:bCs/>
          <w:sz w:val="20"/>
          <w:szCs w:val="20"/>
          <w:u w:val="single"/>
          <w:lang w:bidi="si-LK"/>
        </w:rPr>
      </w:pPr>
      <w:r w:rsidRPr="00BD7FF3">
        <w:rPr>
          <w:rFonts w:ascii="Arial" w:eastAsia="Times New Roman" w:hAnsi="Arial" w:cs="Arial"/>
          <w:b/>
          <w:bCs/>
          <w:sz w:val="20"/>
          <w:szCs w:val="20"/>
          <w:u w:val="single"/>
          <w:lang w:bidi="si-LK"/>
        </w:rPr>
        <w:t>I</w:t>
      </w:r>
      <w:r w:rsidR="0072737E" w:rsidRPr="00BD7FF3">
        <w:rPr>
          <w:rFonts w:ascii="Arial" w:eastAsia="Times New Roman" w:hAnsi="Arial" w:cs="Arial"/>
          <w:b/>
          <w:bCs/>
          <w:sz w:val="20"/>
          <w:szCs w:val="20"/>
          <w:u w:val="single"/>
          <w:lang w:bidi="si-LK"/>
        </w:rPr>
        <w:t xml:space="preserve">mprove </w:t>
      </w:r>
      <w:r w:rsidR="0072737E" w:rsidRPr="00BD7FF3">
        <w:rPr>
          <w:rFonts w:ascii="Arial" w:hAnsi="Arial" w:cs="Arial"/>
          <w:b/>
          <w:bCs/>
          <w:sz w:val="20"/>
          <w:szCs w:val="20"/>
          <w:u w:val="single"/>
        </w:rPr>
        <w:t>Microbial Populations</w:t>
      </w:r>
    </w:p>
    <w:p w14:paraId="1A920755" w14:textId="77777777" w:rsidR="009768CD" w:rsidRPr="004C7BE9" w:rsidRDefault="009768CD"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Cover crops are increasingly used as a strategy to enhance soil microbial growth in agricultural systems. A study examining conventional tillage (CT) and no-tillage (NT) systems with a ryegrass (</w:t>
      </w:r>
      <w:proofErr w:type="spellStart"/>
      <w:r w:rsidRPr="004C7BE9">
        <w:rPr>
          <w:rFonts w:ascii="Arial" w:eastAsia="Times New Roman" w:hAnsi="Arial" w:cs="Arial"/>
          <w:i/>
          <w:iCs/>
          <w:sz w:val="20"/>
          <w:szCs w:val="20"/>
          <w:lang w:bidi="si-LK"/>
        </w:rPr>
        <w:t>Lolium</w:t>
      </w:r>
      <w:proofErr w:type="spellEnd"/>
      <w:r w:rsidRPr="004C7BE9">
        <w:rPr>
          <w:rFonts w:ascii="Arial" w:eastAsia="Times New Roman" w:hAnsi="Arial" w:cs="Arial"/>
          <w:i/>
          <w:iCs/>
          <w:sz w:val="20"/>
          <w:szCs w:val="20"/>
          <w:lang w:bidi="si-LK"/>
        </w:rPr>
        <w:t xml:space="preserve"> </w:t>
      </w:r>
      <w:proofErr w:type="spellStart"/>
      <w:r w:rsidRPr="004C7BE9">
        <w:rPr>
          <w:rFonts w:ascii="Arial" w:eastAsia="Times New Roman" w:hAnsi="Arial" w:cs="Arial"/>
          <w:i/>
          <w:iCs/>
          <w:sz w:val="20"/>
          <w:szCs w:val="20"/>
          <w:lang w:bidi="si-LK"/>
        </w:rPr>
        <w:t>perenne</w:t>
      </w:r>
      <w:proofErr w:type="spellEnd"/>
      <w:r w:rsidRPr="004C7BE9">
        <w:rPr>
          <w:rFonts w:ascii="Arial" w:eastAsia="Times New Roman" w:hAnsi="Arial" w:cs="Arial"/>
          <w:sz w:val="20"/>
          <w:szCs w:val="20"/>
          <w:lang w:bidi="si-LK"/>
        </w:rPr>
        <w:t>) cover crop in cotton (</w:t>
      </w:r>
      <w:r w:rsidR="00C63907" w:rsidRPr="004C7BE9">
        <w:rPr>
          <w:rFonts w:ascii="Arial" w:eastAsia="Times New Roman" w:hAnsi="Arial" w:cs="Arial"/>
          <w:i/>
          <w:iCs/>
          <w:sz w:val="20"/>
          <w:szCs w:val="20"/>
          <w:lang w:bidi="si-LK"/>
        </w:rPr>
        <w:t>Gossypium hirsutum</w:t>
      </w:r>
      <w:r w:rsidRPr="004C7BE9">
        <w:rPr>
          <w:rFonts w:ascii="Arial" w:eastAsia="Times New Roman" w:hAnsi="Arial" w:cs="Arial"/>
          <w:sz w:val="20"/>
          <w:szCs w:val="20"/>
          <w:lang w:bidi="si-LK"/>
        </w:rPr>
        <w:t>) fields found that ryegrass maintained higher microbial populations in the upper 2 cm of soil compared to plots without cover crops. Additionally, CT systems had higher bacterial and fungal colony-forming units (CFUs) in the 2–10 cm soil depth. Remarkably, cover crops under NT systems supported 100-fold higher CFUs than other treatments (</w:t>
      </w:r>
      <w:proofErr w:type="spellStart"/>
      <w:r w:rsidRPr="004C7BE9">
        <w:rPr>
          <w:rFonts w:ascii="Arial" w:eastAsia="Times New Roman" w:hAnsi="Arial" w:cs="Arial"/>
          <w:sz w:val="20"/>
          <w:szCs w:val="20"/>
          <w:lang w:bidi="si-LK"/>
        </w:rPr>
        <w:t>Zablotowicz</w:t>
      </w:r>
      <w:proofErr w:type="spellEnd"/>
      <w:r w:rsidRPr="004C7BE9">
        <w:rPr>
          <w:rFonts w:ascii="Arial" w:eastAsia="Times New Roman" w:hAnsi="Arial" w:cs="Arial"/>
          <w:sz w:val="20"/>
          <w:szCs w:val="20"/>
          <w:lang w:bidi="si-LK"/>
        </w:rPr>
        <w:t xml:space="preserve"> et al., 2007).</w:t>
      </w:r>
    </w:p>
    <w:p w14:paraId="6F3018F3" w14:textId="77777777" w:rsidR="009768CD" w:rsidRPr="004C7BE9" w:rsidRDefault="009768CD"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A field experiment in Pennsylvania evaluated the effects of individual and mixed cover crops on soil microbial community structure and biological activity. The results showed that oats (</w:t>
      </w:r>
      <w:r w:rsidRPr="004C7BE9">
        <w:rPr>
          <w:rFonts w:ascii="Arial" w:eastAsia="Times New Roman" w:hAnsi="Arial" w:cs="Arial"/>
          <w:i/>
          <w:iCs/>
          <w:sz w:val="20"/>
          <w:szCs w:val="20"/>
          <w:lang w:bidi="si-LK"/>
        </w:rPr>
        <w:t>Avena sativa</w:t>
      </w:r>
      <w:r w:rsidRPr="004C7BE9">
        <w:rPr>
          <w:rFonts w:ascii="Arial" w:eastAsia="Times New Roman" w:hAnsi="Arial" w:cs="Arial"/>
          <w:sz w:val="20"/>
          <w:szCs w:val="20"/>
          <w:lang w:bidi="si-LK"/>
        </w:rPr>
        <w:t>) and cereal rye (</w:t>
      </w:r>
      <w:r w:rsidRPr="004C7BE9">
        <w:rPr>
          <w:rFonts w:ascii="Arial" w:eastAsia="Times New Roman" w:hAnsi="Arial" w:cs="Arial"/>
          <w:i/>
          <w:iCs/>
          <w:sz w:val="20"/>
          <w:szCs w:val="20"/>
          <w:lang w:bidi="si-LK"/>
        </w:rPr>
        <w:t>Secale cereale</w:t>
      </w:r>
      <w:r w:rsidRPr="004C7BE9">
        <w:rPr>
          <w:rFonts w:ascii="Arial" w:eastAsia="Times New Roman" w:hAnsi="Arial" w:cs="Arial"/>
          <w:sz w:val="20"/>
          <w:szCs w:val="20"/>
          <w:lang w:bidi="si-LK"/>
        </w:rPr>
        <w:t>) favored the growth of arbuscular mycorrhizal (AM) fungi, while hairy vetch (</w:t>
      </w:r>
      <w:proofErr w:type="spellStart"/>
      <w:r w:rsidR="00C63907" w:rsidRPr="004C7BE9">
        <w:rPr>
          <w:rFonts w:ascii="Arial" w:eastAsia="Times New Roman" w:hAnsi="Arial" w:cs="Arial"/>
          <w:i/>
          <w:iCs/>
          <w:sz w:val="20"/>
          <w:szCs w:val="20"/>
          <w:lang w:bidi="si-LK"/>
        </w:rPr>
        <w:t>Vicia</w:t>
      </w:r>
      <w:proofErr w:type="spellEnd"/>
      <w:r w:rsidR="00C63907" w:rsidRPr="004C7BE9">
        <w:rPr>
          <w:rFonts w:ascii="Arial" w:eastAsia="Times New Roman" w:hAnsi="Arial" w:cs="Arial"/>
          <w:i/>
          <w:iCs/>
          <w:sz w:val="20"/>
          <w:szCs w:val="20"/>
          <w:lang w:bidi="si-LK"/>
        </w:rPr>
        <w:t xml:space="preserve"> </w:t>
      </w:r>
      <w:proofErr w:type="spellStart"/>
      <w:r w:rsidR="00C63907" w:rsidRPr="004C7BE9">
        <w:rPr>
          <w:rFonts w:ascii="Arial" w:eastAsia="Times New Roman" w:hAnsi="Arial" w:cs="Arial"/>
          <w:i/>
          <w:iCs/>
          <w:sz w:val="20"/>
          <w:szCs w:val="20"/>
          <w:lang w:bidi="si-LK"/>
        </w:rPr>
        <w:t>villosa</w:t>
      </w:r>
      <w:proofErr w:type="spellEnd"/>
      <w:r w:rsidRPr="004C7BE9">
        <w:rPr>
          <w:rFonts w:ascii="Arial" w:eastAsia="Times New Roman" w:hAnsi="Arial" w:cs="Arial"/>
          <w:sz w:val="20"/>
          <w:szCs w:val="20"/>
          <w:lang w:bidi="si-LK"/>
        </w:rPr>
        <w:t>) was more associated with non-AM fungi. Mixtures of multiple cover crop species also promoted diverse cover crop–microbe associations, demonstrating a clear relationship between cover crop species and microbial communities (Finney et al., 2017).</w:t>
      </w:r>
    </w:p>
    <w:p w14:paraId="233A10A6" w14:textId="77777777" w:rsidR="009768CD" w:rsidRPr="004C7BE9" w:rsidRDefault="009768CD"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The role of mycorrhizal fungi in improving soil quality is well established. Cover crops enhance the inoculation of mycorrhizal fungi in soils (Galvez et al., 1995), which in turn benefits crop growth by forming symbiotic relationships with plant roots, improving nutrient and water uptake (Zak et al., 1998). For instance, early growth and higher yields of cotton following a wheat (</w:t>
      </w:r>
      <w:r w:rsidRPr="004C7BE9">
        <w:rPr>
          <w:rFonts w:ascii="Arial" w:eastAsia="Times New Roman" w:hAnsi="Arial" w:cs="Arial"/>
          <w:i/>
          <w:iCs/>
          <w:sz w:val="20"/>
          <w:szCs w:val="20"/>
          <w:lang w:bidi="si-LK"/>
        </w:rPr>
        <w:t>Triticum aestivum</w:t>
      </w:r>
      <w:r w:rsidRPr="004C7BE9">
        <w:rPr>
          <w:rFonts w:ascii="Arial" w:eastAsia="Times New Roman" w:hAnsi="Arial" w:cs="Arial"/>
          <w:sz w:val="20"/>
          <w:szCs w:val="20"/>
          <w:lang w:bidi="si-LK"/>
        </w:rPr>
        <w:t>) cover crop were linked to early root infection by mycorrhizal fungi. This suggests that cotton roots actively engage with existing mycorrhizal networks established by the wheat cover crop (Flint et al., 2000).</w:t>
      </w:r>
    </w:p>
    <w:p w14:paraId="059D7937" w14:textId="77777777" w:rsidR="0054320F" w:rsidRPr="00BD7FF3" w:rsidRDefault="0054320F" w:rsidP="00BD7FF3">
      <w:pPr>
        <w:pStyle w:val="Heading1"/>
        <w:numPr>
          <w:ilvl w:val="1"/>
          <w:numId w:val="26"/>
        </w:numPr>
        <w:shd w:val="clear" w:color="auto" w:fill="FFFFFF" w:themeFill="background1"/>
        <w:ind w:left="540" w:hanging="540"/>
        <w:rPr>
          <w:rFonts w:ascii="Arial" w:hAnsi="Arial" w:cs="Arial"/>
          <w:b/>
          <w:bCs/>
          <w:color w:val="auto"/>
          <w:sz w:val="22"/>
          <w:szCs w:val="22"/>
        </w:rPr>
      </w:pPr>
      <w:r w:rsidRPr="00BD7FF3">
        <w:rPr>
          <w:rFonts w:ascii="Arial" w:hAnsi="Arial" w:cs="Arial"/>
          <w:b/>
          <w:bCs/>
          <w:color w:val="auto"/>
          <w:sz w:val="22"/>
          <w:szCs w:val="22"/>
        </w:rPr>
        <w:t>Challenges, Limitations, and Economic Considerations for Using Cover Crops in Greenhouse Gas Mitigation</w:t>
      </w:r>
    </w:p>
    <w:p w14:paraId="053FDC58"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 xml:space="preserve">Despite the well-documented environmental benefits of cover crops, their widespread adoption for greenhouse gas (GHG) mitigation in agriculture remains limited due to a range of economic, agronomic, knowledge-based, and institutional barriers. Understanding and addressing these challenges is essential to scaling up their deployment and realizing their full climate potential. Among the most significant impediments is the economic cost associated with establishing cover crops. Expenses for seeds, labor, </w:t>
      </w:r>
      <w:r w:rsidRPr="004C7BE9">
        <w:rPr>
          <w:rFonts w:ascii="Arial" w:hAnsi="Arial" w:cs="Arial"/>
          <w:sz w:val="20"/>
          <w:szCs w:val="20"/>
        </w:rPr>
        <w:lastRenderedPageBreak/>
        <w:t>specialized equipment for seeding and termination, and</w:t>
      </w:r>
      <w:r w:rsidR="009C1CF1" w:rsidRPr="004C7BE9">
        <w:rPr>
          <w:rFonts w:ascii="Arial" w:hAnsi="Arial" w:cs="Arial"/>
          <w:sz w:val="20"/>
          <w:szCs w:val="20"/>
        </w:rPr>
        <w:t xml:space="preserve"> potential reductions in yields </w:t>
      </w:r>
      <w:r w:rsidRPr="004C7BE9">
        <w:rPr>
          <w:rFonts w:ascii="Arial" w:hAnsi="Arial" w:cs="Arial"/>
          <w:sz w:val="20"/>
          <w:szCs w:val="20"/>
        </w:rPr>
        <w:t>parti</w:t>
      </w:r>
      <w:r w:rsidR="006E21E2" w:rsidRPr="004C7BE9">
        <w:rPr>
          <w:rFonts w:ascii="Arial" w:hAnsi="Arial" w:cs="Arial"/>
          <w:sz w:val="20"/>
          <w:szCs w:val="20"/>
        </w:rPr>
        <w:t xml:space="preserve">cularly in tight crop rotations </w:t>
      </w:r>
      <w:r w:rsidRPr="004C7BE9">
        <w:rPr>
          <w:rFonts w:ascii="Arial" w:hAnsi="Arial" w:cs="Arial"/>
          <w:sz w:val="20"/>
          <w:szCs w:val="20"/>
        </w:rPr>
        <w:t>can make adoption financially daunting (SARE &amp; CTIC, 2016). For smallholder farmers and even larger operations with narrow profit margins, these upfront costs are prohibitive unless compensated by tangible short-term returns or subsidies. Compounding this issue is the delayed realization of benefits such as soil health improvements, carbon sequestration, and enhanced nutrient cycling, which typically accrue over multiple seasons (</w:t>
      </w:r>
      <w:proofErr w:type="spellStart"/>
      <w:r w:rsidRPr="004C7BE9">
        <w:rPr>
          <w:rFonts w:ascii="Arial" w:hAnsi="Arial" w:cs="Arial"/>
          <w:sz w:val="20"/>
          <w:szCs w:val="20"/>
        </w:rPr>
        <w:t>Poeplau</w:t>
      </w:r>
      <w:proofErr w:type="spellEnd"/>
      <w:r w:rsidRPr="004C7BE9">
        <w:rPr>
          <w:rFonts w:ascii="Arial" w:hAnsi="Arial" w:cs="Arial"/>
          <w:sz w:val="20"/>
          <w:szCs w:val="20"/>
        </w:rPr>
        <w:t xml:space="preserve"> &amp; Don, 2015). Farmers operating under annual lease agreements or immediate financial pressures are thus less likely to invest in practices offering primarily long-term gains. To overcome these economic barriers, robust policy tools such as payments for ecosystem services, cost-share programs, and verifiable carbon credit systems are necessary to internalize the long-term climate value of cover cropping and improve financial viability (Abdalla et al., 2019).</w:t>
      </w:r>
    </w:p>
    <w:p w14:paraId="7DF4D9A2"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Agronomic trade-offs further complicate the integration of cover crops into existing farming systems. In semi-arid and arid regions, water competition between cover crops and cash crops is a pressing concern. Cover crops can significantly deplete soil moisture, particularly if termination is delayed, thereby undermining yields and threatening farm sustainability (</w:t>
      </w:r>
      <w:r w:rsidR="00701ABB" w:rsidRPr="004C7BE9">
        <w:rPr>
          <w:rFonts w:ascii="Arial" w:hAnsi="Arial" w:cs="Arial"/>
          <w:sz w:val="20"/>
          <w:szCs w:val="20"/>
          <w:shd w:val="clear" w:color="auto" w:fill="FFFFFF"/>
        </w:rPr>
        <w:t>Eash</w:t>
      </w:r>
      <w:r w:rsidR="00701ABB" w:rsidRPr="004C7BE9">
        <w:rPr>
          <w:rFonts w:ascii="Arial" w:hAnsi="Arial" w:cs="Arial"/>
          <w:sz w:val="20"/>
          <w:szCs w:val="20"/>
        </w:rPr>
        <w:t xml:space="preserve"> et al., 2021</w:t>
      </w:r>
      <w:r w:rsidRPr="004C7BE9">
        <w:rPr>
          <w:rFonts w:ascii="Arial" w:hAnsi="Arial" w:cs="Arial"/>
          <w:sz w:val="20"/>
          <w:szCs w:val="20"/>
        </w:rPr>
        <w:t>). Additionally, cover crops may serve as reservoirs for pests and pathogens; for example, cereal rye can harbor wireworms and brassicas may attract flea beetles, both of which negatively impact subsequent crops (</w:t>
      </w:r>
      <w:proofErr w:type="spellStart"/>
      <w:r w:rsidRPr="004C7BE9">
        <w:rPr>
          <w:rFonts w:ascii="Arial" w:hAnsi="Arial" w:cs="Arial"/>
          <w:sz w:val="20"/>
          <w:szCs w:val="20"/>
        </w:rPr>
        <w:t>Schipanski</w:t>
      </w:r>
      <w:proofErr w:type="spellEnd"/>
      <w:r w:rsidRPr="004C7BE9">
        <w:rPr>
          <w:rFonts w:ascii="Arial" w:hAnsi="Arial" w:cs="Arial"/>
          <w:sz w:val="20"/>
          <w:szCs w:val="20"/>
        </w:rPr>
        <w:t xml:space="preserve"> et al., 2014). Nitrogen management also presents challenges. Leguminous cover crops like clover and hairy vetch contribute valuable nitrogen to the soil but can increase N</w:t>
      </w:r>
      <w:r w:rsidRPr="004C7BE9">
        <w:rPr>
          <w:rFonts w:ascii="Cambria Math" w:hAnsi="Cambria Math" w:cs="Cambria Math"/>
          <w:sz w:val="20"/>
          <w:szCs w:val="20"/>
        </w:rPr>
        <w:t>₂</w:t>
      </w:r>
      <w:r w:rsidRPr="004C7BE9">
        <w:rPr>
          <w:rFonts w:ascii="Arial" w:hAnsi="Arial" w:cs="Arial"/>
          <w:sz w:val="20"/>
          <w:szCs w:val="20"/>
        </w:rPr>
        <w:t xml:space="preserve">O emissions </w:t>
      </w:r>
      <w:r w:rsidR="00065105" w:rsidRPr="004C7BE9">
        <w:rPr>
          <w:rFonts w:ascii="Arial" w:hAnsi="Arial" w:cs="Arial"/>
          <w:sz w:val="20"/>
          <w:szCs w:val="20"/>
        </w:rPr>
        <w:t>of</w:t>
      </w:r>
      <w:r w:rsidRPr="004C7BE9">
        <w:rPr>
          <w:rFonts w:ascii="Arial" w:hAnsi="Arial" w:cs="Arial"/>
          <w:sz w:val="20"/>
          <w:szCs w:val="20"/>
        </w:rPr>
        <w:t xml:space="preserve"> nitrogen inputs surpass the needs of subsequent crops (</w:t>
      </w:r>
      <w:r w:rsidR="00701ABB" w:rsidRPr="004C7BE9">
        <w:rPr>
          <w:rFonts w:ascii="Arial" w:hAnsi="Arial" w:cs="Arial"/>
          <w:sz w:val="20"/>
          <w:szCs w:val="20"/>
          <w:shd w:val="clear" w:color="auto" w:fill="FFFFFF"/>
        </w:rPr>
        <w:t>Wang</w:t>
      </w:r>
      <w:r w:rsidR="00701ABB" w:rsidRPr="004C7BE9">
        <w:rPr>
          <w:rFonts w:ascii="Arial" w:hAnsi="Arial" w:cs="Arial"/>
          <w:sz w:val="20"/>
          <w:szCs w:val="20"/>
        </w:rPr>
        <w:t xml:space="preserve"> et al., 2021</w:t>
      </w:r>
      <w:r w:rsidRPr="004C7BE9">
        <w:rPr>
          <w:rFonts w:ascii="Arial" w:hAnsi="Arial" w:cs="Arial"/>
          <w:sz w:val="20"/>
          <w:szCs w:val="20"/>
        </w:rPr>
        <w:t>). Non-leguminous species like rye, while effective at nitrogen scavenging and reducing emissions, often necessitate supplemental fertilizer inputs for optimal cash crop performance. These trade-offs highlight the need for locally adapted cover cropping strategies that align species selection and management practices with agroecological conditions.</w:t>
      </w:r>
    </w:p>
    <w:p w14:paraId="354E0880"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 xml:space="preserve">Beyond economic and agronomic factors, knowledge gaps and infrastructural constraints hinder the effective integration of cover crops. Many farmers lack awareness of the climate mitigation benefits of cover crops or the technical expertise required for successful implementation (Basche et al., 2014). Specialized equipment such as </w:t>
      </w:r>
      <w:proofErr w:type="spellStart"/>
      <w:r w:rsidRPr="004C7BE9">
        <w:rPr>
          <w:rFonts w:ascii="Arial" w:hAnsi="Arial" w:cs="Arial"/>
          <w:sz w:val="20"/>
          <w:szCs w:val="20"/>
        </w:rPr>
        <w:t>interseeders</w:t>
      </w:r>
      <w:proofErr w:type="spellEnd"/>
      <w:r w:rsidRPr="004C7BE9">
        <w:rPr>
          <w:rFonts w:ascii="Arial" w:hAnsi="Arial" w:cs="Arial"/>
          <w:sz w:val="20"/>
          <w:szCs w:val="20"/>
        </w:rPr>
        <w:t xml:space="preserve"> or crimp rollers is often needed for efficient planting and termination, especially in conservation tillage systems, and access to such tools is limited in developing regions. Weak agricultural extension systems further exacerbate these challenges by restricting the dissemination of context-specific management advice. Capacity-building initiatives such as on-farm demonstrations, participatory research trials, and farmer-to-farmer learning networks are vital to fostering widespread adoption and reducing uncertainty around cover cropping (</w:t>
      </w:r>
      <w:r w:rsidR="00B34E97" w:rsidRPr="004C7BE9">
        <w:rPr>
          <w:rFonts w:ascii="Arial" w:eastAsia="Times New Roman" w:hAnsi="Arial" w:cs="Arial"/>
          <w:sz w:val="20"/>
          <w:szCs w:val="20"/>
          <w:lang w:bidi="si-LK"/>
        </w:rPr>
        <w:t>Panda</w:t>
      </w:r>
      <w:r w:rsidR="00B34E97" w:rsidRPr="004C7BE9">
        <w:rPr>
          <w:rFonts w:ascii="Arial" w:hAnsi="Arial" w:cs="Arial"/>
          <w:sz w:val="20"/>
          <w:szCs w:val="20"/>
        </w:rPr>
        <w:t xml:space="preserve"> </w:t>
      </w:r>
      <w:r w:rsidRPr="004C7BE9">
        <w:rPr>
          <w:rFonts w:ascii="Arial" w:hAnsi="Arial" w:cs="Arial"/>
          <w:sz w:val="20"/>
          <w:szCs w:val="20"/>
        </w:rPr>
        <w:t xml:space="preserve">et al., </w:t>
      </w:r>
      <w:r w:rsidR="00B34E97" w:rsidRPr="004C7BE9">
        <w:rPr>
          <w:rFonts w:ascii="Arial" w:hAnsi="Arial" w:cs="Arial"/>
          <w:sz w:val="20"/>
          <w:szCs w:val="20"/>
        </w:rPr>
        <w:t>2021</w:t>
      </w:r>
      <w:r w:rsidRPr="004C7BE9">
        <w:rPr>
          <w:rFonts w:ascii="Arial" w:hAnsi="Arial" w:cs="Arial"/>
          <w:sz w:val="20"/>
          <w:szCs w:val="20"/>
        </w:rPr>
        <w:t>).</w:t>
      </w:r>
    </w:p>
    <w:p w14:paraId="0DA8D8AA"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Institutional and market-related barriers also significantly limit cover crop adoption for climate mitigation purposes. Many agricultural policy frameworks and subsidy structures remain misaligned with regenerative practices. In some regions, government incentives favor monoculture systems or heavy fertilizer use, indirectly disincentivizing practices like cover cropping that promote diversification and nutrient efficiency (</w:t>
      </w:r>
      <w:proofErr w:type="spellStart"/>
      <w:r w:rsidR="00B34E97" w:rsidRPr="004C7BE9">
        <w:rPr>
          <w:rFonts w:ascii="Arial" w:eastAsia="Times New Roman" w:hAnsi="Arial" w:cs="Arial"/>
          <w:sz w:val="20"/>
          <w:szCs w:val="20"/>
          <w:lang w:bidi="si-LK"/>
        </w:rPr>
        <w:t>Pramanick</w:t>
      </w:r>
      <w:proofErr w:type="spellEnd"/>
      <w:r w:rsidR="00B34E97" w:rsidRPr="004C7BE9">
        <w:rPr>
          <w:rFonts w:ascii="Arial" w:hAnsi="Arial" w:cs="Arial"/>
          <w:sz w:val="20"/>
          <w:szCs w:val="20"/>
        </w:rPr>
        <w:t xml:space="preserve"> </w:t>
      </w:r>
      <w:r w:rsidRPr="004C7BE9">
        <w:rPr>
          <w:rFonts w:ascii="Arial" w:hAnsi="Arial" w:cs="Arial"/>
          <w:sz w:val="20"/>
          <w:szCs w:val="20"/>
        </w:rPr>
        <w:t>et al., 2021). Moreover, carbon market mechanisms often inadequately account for soil-based carbon sequestration and the indirect GHG mitigation benefits from improved nitrogen management. As a result, farmers may find it difficult to access meaningful financial rewards for adopting climate-friendly practices. Shifting towards outcome-based incentive systems that reward verified reductions in GHG emissions or measurable increases in soil carbon could create stronger motivations for cover crop adoption (</w:t>
      </w:r>
      <w:r w:rsidR="00B34E97" w:rsidRPr="004C7BE9">
        <w:rPr>
          <w:rFonts w:ascii="Arial" w:eastAsia="Times New Roman" w:hAnsi="Arial" w:cs="Arial"/>
          <w:sz w:val="20"/>
          <w:szCs w:val="20"/>
          <w:lang w:bidi="si-LK"/>
        </w:rPr>
        <w:t>Petropoulos</w:t>
      </w:r>
      <w:r w:rsidR="00B34E97" w:rsidRPr="004C7BE9">
        <w:rPr>
          <w:rFonts w:ascii="Arial" w:hAnsi="Arial" w:cs="Arial"/>
          <w:sz w:val="20"/>
          <w:szCs w:val="20"/>
        </w:rPr>
        <w:t xml:space="preserve"> et al., 2025</w:t>
      </w:r>
      <w:r w:rsidRPr="004C7BE9">
        <w:rPr>
          <w:rFonts w:ascii="Arial" w:hAnsi="Arial" w:cs="Arial"/>
          <w:sz w:val="20"/>
          <w:szCs w:val="20"/>
        </w:rPr>
        <w:t>).</w:t>
      </w:r>
    </w:p>
    <w:p w14:paraId="218CB425"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While the challenges are considerable, there are also significant economic opportunities linked to cover cropping for GHG mitigation. One key advantage is the potential for reduced input costs. Leguminous cover crops like hairy vetch (</w:t>
      </w:r>
      <w:proofErr w:type="spellStart"/>
      <w:r w:rsidRPr="004C7BE9">
        <w:rPr>
          <w:rFonts w:ascii="Arial" w:hAnsi="Arial" w:cs="Arial"/>
          <w:i/>
          <w:iCs/>
          <w:sz w:val="20"/>
          <w:szCs w:val="20"/>
        </w:rPr>
        <w:t>Vicia</w:t>
      </w:r>
      <w:proofErr w:type="spellEnd"/>
      <w:r w:rsidRPr="004C7BE9">
        <w:rPr>
          <w:rFonts w:ascii="Arial" w:hAnsi="Arial" w:cs="Arial"/>
          <w:i/>
          <w:iCs/>
          <w:sz w:val="20"/>
          <w:szCs w:val="20"/>
        </w:rPr>
        <w:t xml:space="preserve"> </w:t>
      </w:r>
      <w:proofErr w:type="spellStart"/>
      <w:r w:rsidRPr="004C7BE9">
        <w:rPr>
          <w:rFonts w:ascii="Arial" w:hAnsi="Arial" w:cs="Arial"/>
          <w:i/>
          <w:iCs/>
          <w:sz w:val="20"/>
          <w:szCs w:val="20"/>
        </w:rPr>
        <w:t>villosa</w:t>
      </w:r>
      <w:proofErr w:type="spellEnd"/>
      <w:r w:rsidRPr="004C7BE9">
        <w:rPr>
          <w:rFonts w:ascii="Arial" w:hAnsi="Arial" w:cs="Arial"/>
          <w:sz w:val="20"/>
          <w:szCs w:val="20"/>
        </w:rPr>
        <w:t>) and crimson clover (</w:t>
      </w:r>
      <w:proofErr w:type="spellStart"/>
      <w:r w:rsidRPr="004C7BE9">
        <w:rPr>
          <w:rFonts w:ascii="Arial" w:hAnsi="Arial" w:cs="Arial"/>
          <w:i/>
          <w:iCs/>
          <w:sz w:val="20"/>
          <w:szCs w:val="20"/>
        </w:rPr>
        <w:t>Trifolium</w:t>
      </w:r>
      <w:proofErr w:type="spellEnd"/>
      <w:r w:rsidRPr="004C7BE9">
        <w:rPr>
          <w:rFonts w:ascii="Arial" w:hAnsi="Arial" w:cs="Arial"/>
          <w:i/>
          <w:iCs/>
          <w:sz w:val="20"/>
          <w:szCs w:val="20"/>
        </w:rPr>
        <w:t xml:space="preserve"> </w:t>
      </w:r>
      <w:proofErr w:type="spellStart"/>
      <w:r w:rsidRPr="004C7BE9">
        <w:rPr>
          <w:rFonts w:ascii="Arial" w:hAnsi="Arial" w:cs="Arial"/>
          <w:i/>
          <w:iCs/>
          <w:sz w:val="20"/>
          <w:szCs w:val="20"/>
        </w:rPr>
        <w:t>incarnatum</w:t>
      </w:r>
      <w:proofErr w:type="spellEnd"/>
      <w:r w:rsidRPr="004C7BE9">
        <w:rPr>
          <w:rFonts w:ascii="Arial" w:hAnsi="Arial" w:cs="Arial"/>
          <w:sz w:val="20"/>
          <w:szCs w:val="20"/>
        </w:rPr>
        <w:t>) can fix atmospheric nitrogen, thus reducing reliance on synthetic fertilizers (</w:t>
      </w:r>
      <w:r w:rsidR="004252B1" w:rsidRPr="004C7BE9">
        <w:rPr>
          <w:rFonts w:ascii="Arial" w:hAnsi="Arial" w:cs="Arial"/>
          <w:sz w:val="20"/>
          <w:szCs w:val="20"/>
          <w:shd w:val="clear" w:color="auto" w:fill="FFFFFF"/>
        </w:rPr>
        <w:t>Quintarelli</w:t>
      </w:r>
      <w:r w:rsidR="004252B1" w:rsidRPr="004C7BE9">
        <w:rPr>
          <w:rFonts w:ascii="Arial" w:hAnsi="Arial" w:cs="Arial"/>
          <w:sz w:val="20"/>
          <w:szCs w:val="20"/>
        </w:rPr>
        <w:t xml:space="preserve"> et al., 2022</w:t>
      </w:r>
      <w:r w:rsidRPr="004C7BE9">
        <w:rPr>
          <w:rFonts w:ascii="Arial" w:hAnsi="Arial" w:cs="Arial"/>
          <w:sz w:val="20"/>
          <w:szCs w:val="20"/>
        </w:rPr>
        <w:t>). In the U.S. Midwest, cover cropping has been shown to cut nitrogen fertilizer requirements by up to 60 kg N ha</w:t>
      </w:r>
      <w:r w:rsidRPr="004C7BE9">
        <w:rPr>
          <w:rFonts w:ascii="Cambria Math" w:hAnsi="Cambria Math" w:cs="Cambria Math"/>
          <w:sz w:val="20"/>
          <w:szCs w:val="20"/>
        </w:rPr>
        <w:t>⁻</w:t>
      </w:r>
      <w:r w:rsidRPr="004C7BE9">
        <w:rPr>
          <w:rFonts w:ascii="Arial" w:hAnsi="Arial" w:cs="Arial"/>
          <w:sz w:val="20"/>
          <w:szCs w:val="20"/>
        </w:rPr>
        <w:t xml:space="preserve">¹, offering substantial savings (Clark, 2015). Additionally, cover crops improve soil structure, water retention, and nutrient cycling, leading </w:t>
      </w:r>
      <w:r w:rsidRPr="004C7BE9">
        <w:rPr>
          <w:rFonts w:ascii="Arial" w:hAnsi="Arial" w:cs="Arial"/>
          <w:sz w:val="20"/>
          <w:szCs w:val="20"/>
        </w:rPr>
        <w:lastRenderedPageBreak/>
        <w:t>to more stable yields, particularly during extreme weather events. A multi-state study in the U.S. Corn Belt, for instance, demonstrated that maize yields were 14-18% higher during drought years in fields with cover crops due to improved soil moisture and reduced</w:t>
      </w:r>
      <w:r w:rsidR="00753F32" w:rsidRPr="004C7BE9">
        <w:rPr>
          <w:rFonts w:ascii="Arial" w:hAnsi="Arial" w:cs="Arial"/>
          <w:sz w:val="20"/>
          <w:szCs w:val="20"/>
        </w:rPr>
        <w:t xml:space="preserve"> compaction (Basche et al., 2014</w:t>
      </w:r>
      <w:r w:rsidRPr="004C7BE9">
        <w:rPr>
          <w:rFonts w:ascii="Arial" w:hAnsi="Arial" w:cs="Arial"/>
          <w:sz w:val="20"/>
          <w:szCs w:val="20"/>
        </w:rPr>
        <w:t xml:space="preserve">; </w:t>
      </w:r>
      <w:r w:rsidR="00753F32" w:rsidRPr="004C7BE9">
        <w:rPr>
          <w:rFonts w:ascii="Arial" w:eastAsia="Times New Roman" w:hAnsi="Arial" w:cs="Arial"/>
          <w:sz w:val="20"/>
          <w:szCs w:val="20"/>
          <w:lang w:bidi="si-LK"/>
        </w:rPr>
        <w:t>Blanco</w:t>
      </w:r>
      <w:r w:rsidR="00753F32" w:rsidRPr="004C7BE9">
        <w:rPr>
          <w:rFonts w:ascii="Cambria Math" w:eastAsia="Times New Roman" w:hAnsi="Cambria Math" w:cs="Cambria Math"/>
          <w:sz w:val="20"/>
          <w:szCs w:val="20"/>
          <w:lang w:bidi="si-LK"/>
        </w:rPr>
        <w:t>‐</w:t>
      </w:r>
      <w:r w:rsidR="00753F32" w:rsidRPr="004C7BE9">
        <w:rPr>
          <w:rFonts w:ascii="Arial" w:eastAsia="Times New Roman" w:hAnsi="Arial" w:cs="Arial"/>
          <w:sz w:val="20"/>
          <w:szCs w:val="20"/>
          <w:lang w:bidi="si-LK"/>
        </w:rPr>
        <w:t>Canqui, &amp; Ruis, 2020)</w:t>
      </w:r>
      <w:r w:rsidRPr="004C7BE9">
        <w:rPr>
          <w:rFonts w:ascii="Arial" w:hAnsi="Arial" w:cs="Arial"/>
          <w:sz w:val="20"/>
          <w:szCs w:val="20"/>
        </w:rPr>
        <w:t>.</w:t>
      </w:r>
    </w:p>
    <w:p w14:paraId="2DE7C6BC"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Financial incentives from carbon markets and conservation programs further bolster the economic argument for cover crops. Programs like the USDA’s Conservation Stewardship Program (CSP) and private carbon initiatives suc</w:t>
      </w:r>
      <w:r w:rsidR="006A6149" w:rsidRPr="004C7BE9">
        <w:rPr>
          <w:rFonts w:ascii="Arial" w:hAnsi="Arial" w:cs="Arial"/>
          <w:sz w:val="20"/>
          <w:szCs w:val="20"/>
        </w:rPr>
        <w:t xml:space="preserve">h as Indigo Ag’s carbon program </w:t>
      </w:r>
      <w:r w:rsidRPr="004C7BE9">
        <w:rPr>
          <w:rFonts w:ascii="Arial" w:hAnsi="Arial" w:cs="Arial"/>
          <w:sz w:val="20"/>
          <w:szCs w:val="20"/>
        </w:rPr>
        <w:t>which offers up to $15 per</w:t>
      </w:r>
      <w:r w:rsidR="006A6149" w:rsidRPr="004C7BE9">
        <w:rPr>
          <w:rFonts w:ascii="Arial" w:hAnsi="Arial" w:cs="Arial"/>
          <w:sz w:val="20"/>
          <w:szCs w:val="20"/>
        </w:rPr>
        <w:t xml:space="preserve"> metric ton of </w:t>
      </w:r>
      <w:proofErr w:type="spellStart"/>
      <w:r w:rsidR="006A6149" w:rsidRPr="004C7BE9">
        <w:rPr>
          <w:rFonts w:ascii="Arial" w:hAnsi="Arial" w:cs="Arial"/>
          <w:sz w:val="20"/>
          <w:szCs w:val="20"/>
        </w:rPr>
        <w:t>CO</w:t>
      </w:r>
      <w:r w:rsidR="006A6149" w:rsidRPr="004C7BE9">
        <w:rPr>
          <w:rFonts w:ascii="Cambria Math" w:hAnsi="Cambria Math" w:cs="Cambria Math"/>
          <w:sz w:val="20"/>
          <w:szCs w:val="20"/>
        </w:rPr>
        <w:t>₂</w:t>
      </w:r>
      <w:r w:rsidR="006A6149" w:rsidRPr="004C7BE9">
        <w:rPr>
          <w:rFonts w:ascii="Arial" w:hAnsi="Arial" w:cs="Arial"/>
          <w:sz w:val="20"/>
          <w:szCs w:val="20"/>
        </w:rPr>
        <w:t>e</w:t>
      </w:r>
      <w:proofErr w:type="spellEnd"/>
      <w:r w:rsidR="006A6149" w:rsidRPr="004C7BE9">
        <w:rPr>
          <w:rFonts w:ascii="Arial" w:hAnsi="Arial" w:cs="Arial"/>
          <w:sz w:val="20"/>
          <w:szCs w:val="20"/>
        </w:rPr>
        <w:t xml:space="preserve"> sequestered, </w:t>
      </w:r>
      <w:r w:rsidRPr="004C7BE9">
        <w:rPr>
          <w:rFonts w:ascii="Arial" w:hAnsi="Arial" w:cs="Arial"/>
          <w:sz w:val="20"/>
          <w:szCs w:val="20"/>
        </w:rPr>
        <w:t>provide direct monetary returns for farmers (Indigo Ag, 2021). However, practical challenges remain. Establishing cover crops typically costs between $30 and $60 per acre, varying by species and seed costs (</w:t>
      </w:r>
      <w:r w:rsidR="00682E1B" w:rsidRPr="004C7BE9">
        <w:rPr>
          <w:rFonts w:ascii="Arial" w:eastAsia="Times New Roman" w:hAnsi="Arial" w:cs="Arial"/>
          <w:sz w:val="20"/>
          <w:szCs w:val="20"/>
          <w:lang w:bidi="si-LK"/>
        </w:rPr>
        <w:t>Snapp et al., 2022</w:t>
      </w:r>
      <w:r w:rsidR="00065105" w:rsidRPr="004C7BE9">
        <w:rPr>
          <w:rFonts w:ascii="Arial" w:hAnsi="Arial" w:cs="Arial"/>
          <w:sz w:val="20"/>
          <w:szCs w:val="20"/>
        </w:rPr>
        <w:t xml:space="preserve">). Management complexity </w:t>
      </w:r>
      <w:r w:rsidRPr="004C7BE9">
        <w:rPr>
          <w:rFonts w:ascii="Arial" w:hAnsi="Arial" w:cs="Arial"/>
          <w:sz w:val="20"/>
          <w:szCs w:val="20"/>
        </w:rPr>
        <w:t>particularly in terms of species selection, p</w:t>
      </w:r>
      <w:r w:rsidR="006A6149" w:rsidRPr="004C7BE9">
        <w:rPr>
          <w:rFonts w:ascii="Arial" w:hAnsi="Arial" w:cs="Arial"/>
          <w:sz w:val="20"/>
          <w:szCs w:val="20"/>
        </w:rPr>
        <w:t xml:space="preserve">lanting timing, and termination </w:t>
      </w:r>
      <w:r w:rsidRPr="004C7BE9">
        <w:rPr>
          <w:rFonts w:ascii="Arial" w:hAnsi="Arial" w:cs="Arial"/>
          <w:sz w:val="20"/>
          <w:szCs w:val="20"/>
        </w:rPr>
        <w:t>is another hurdle. For example, improperly managed cereal rye can compete with cash crops, while species like hairy vetch may increase weed pressure if not controlled properly (</w:t>
      </w:r>
      <w:r w:rsidR="004252B1" w:rsidRPr="004C7BE9">
        <w:rPr>
          <w:rFonts w:ascii="Arial" w:eastAsia="Times New Roman" w:hAnsi="Arial" w:cs="Arial"/>
          <w:sz w:val="20"/>
          <w:szCs w:val="20"/>
          <w:lang w:bidi="si-LK"/>
        </w:rPr>
        <w:t>Panda</w:t>
      </w:r>
      <w:r w:rsidR="004252B1" w:rsidRPr="004C7BE9">
        <w:rPr>
          <w:rFonts w:ascii="Arial" w:hAnsi="Arial" w:cs="Arial"/>
          <w:sz w:val="20"/>
          <w:szCs w:val="20"/>
        </w:rPr>
        <w:t xml:space="preserve"> et al., 2021</w:t>
      </w:r>
      <w:r w:rsidRPr="004C7BE9">
        <w:rPr>
          <w:rFonts w:ascii="Arial" w:hAnsi="Arial" w:cs="Arial"/>
          <w:sz w:val="20"/>
          <w:szCs w:val="20"/>
        </w:rPr>
        <w:t>). Cover cropping can also paradoxically lead to increased GHG emissions if leguminous residues decompose under wet, anaerobic conditions (</w:t>
      </w:r>
      <w:r w:rsidR="004252B1" w:rsidRPr="004C7BE9">
        <w:rPr>
          <w:rFonts w:ascii="Arial" w:hAnsi="Arial" w:cs="Arial"/>
          <w:sz w:val="20"/>
          <w:szCs w:val="20"/>
          <w:shd w:val="clear" w:color="auto" w:fill="FFFFFF"/>
        </w:rPr>
        <w:t>Silva</w:t>
      </w:r>
      <w:r w:rsidR="004252B1" w:rsidRPr="004C7BE9">
        <w:rPr>
          <w:rFonts w:ascii="Arial" w:hAnsi="Arial" w:cs="Arial"/>
          <w:sz w:val="20"/>
          <w:szCs w:val="20"/>
        </w:rPr>
        <w:t xml:space="preserve"> et al., 2025</w:t>
      </w:r>
      <w:r w:rsidRPr="004C7BE9">
        <w:rPr>
          <w:rFonts w:ascii="Arial" w:hAnsi="Arial" w:cs="Arial"/>
          <w:sz w:val="20"/>
          <w:szCs w:val="20"/>
        </w:rPr>
        <w:t>).</w:t>
      </w:r>
    </w:p>
    <w:p w14:paraId="2FBFE53A"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The need for specialized equipment such as no-till drills, roller-crimpers, or high-residue cultivators, combined with increased labor requirements, adds another layer of cost and complexity. Successful models do exist, however. In Iowa, integrating cover crops with reduced tillage led to a 40% reduction in fuel and labor costs alongside improved drought resilience (Iowa Soybean Association, 2020). In Australia, grain growers participating in the Carbon Farming Initiative (CFI) experienced a 10-15% boost in annual farm income through carbon payments and fertilizer savings (</w:t>
      </w:r>
      <w:r w:rsidR="004252B1" w:rsidRPr="004C7BE9">
        <w:rPr>
          <w:rFonts w:ascii="Arial" w:eastAsia="Times New Roman" w:hAnsi="Arial" w:cs="Arial"/>
          <w:sz w:val="20"/>
          <w:szCs w:val="20"/>
          <w:lang w:bidi="si-LK"/>
        </w:rPr>
        <w:t>Atallah</w:t>
      </w:r>
      <w:r w:rsidR="004252B1" w:rsidRPr="004C7BE9">
        <w:rPr>
          <w:rFonts w:ascii="Arial" w:hAnsi="Arial" w:cs="Arial"/>
          <w:sz w:val="20"/>
          <w:szCs w:val="20"/>
        </w:rPr>
        <w:t>, 2024</w:t>
      </w:r>
      <w:r w:rsidRPr="004C7BE9">
        <w:rPr>
          <w:rFonts w:ascii="Arial" w:hAnsi="Arial" w:cs="Arial"/>
          <w:sz w:val="20"/>
          <w:szCs w:val="20"/>
        </w:rPr>
        <w:t>). In California, vineyards employing mixed-species cover cropping strategies reduced irrigation needs by 30% without sacrificing grape yield or quality (</w:t>
      </w:r>
      <w:r w:rsidR="004252B1" w:rsidRPr="004C7BE9">
        <w:rPr>
          <w:rFonts w:ascii="Arial" w:eastAsia="Times New Roman" w:hAnsi="Arial" w:cs="Arial"/>
          <w:sz w:val="20"/>
          <w:szCs w:val="20"/>
          <w:lang w:bidi="si-LK"/>
        </w:rPr>
        <w:t xml:space="preserve">Basche &amp; DeLonge, 2019; </w:t>
      </w:r>
      <w:r w:rsidR="004252B1" w:rsidRPr="004C7BE9">
        <w:rPr>
          <w:rFonts w:ascii="Arial" w:hAnsi="Arial" w:cs="Arial"/>
          <w:sz w:val="20"/>
          <w:szCs w:val="20"/>
          <w:shd w:val="clear" w:color="auto" w:fill="FFFFFF"/>
        </w:rPr>
        <w:t>Eash</w:t>
      </w:r>
      <w:r w:rsidR="004252B1" w:rsidRPr="004C7BE9">
        <w:rPr>
          <w:rFonts w:ascii="Arial" w:hAnsi="Arial" w:cs="Arial"/>
          <w:sz w:val="20"/>
          <w:szCs w:val="20"/>
        </w:rPr>
        <w:t xml:space="preserve"> et al., 2021</w:t>
      </w:r>
      <w:r w:rsidRPr="004C7BE9">
        <w:rPr>
          <w:rFonts w:ascii="Arial" w:hAnsi="Arial" w:cs="Arial"/>
          <w:sz w:val="20"/>
          <w:szCs w:val="20"/>
        </w:rPr>
        <w:t>).</w:t>
      </w:r>
    </w:p>
    <w:p w14:paraId="6FC9AE1F" w14:textId="77777777" w:rsidR="0054320F" w:rsidRPr="004C7BE9" w:rsidRDefault="0054320F" w:rsidP="004C7BE9">
      <w:pPr>
        <w:shd w:val="clear" w:color="auto" w:fill="FFFFFF" w:themeFill="background1"/>
        <w:spacing w:before="100" w:beforeAutospacing="1" w:after="100" w:afterAutospacing="1"/>
        <w:jc w:val="both"/>
        <w:rPr>
          <w:rFonts w:ascii="Arial" w:hAnsi="Arial" w:cs="Arial"/>
          <w:sz w:val="20"/>
          <w:szCs w:val="20"/>
        </w:rPr>
      </w:pPr>
      <w:r w:rsidRPr="004C7BE9">
        <w:rPr>
          <w:rFonts w:ascii="Arial" w:hAnsi="Arial" w:cs="Arial"/>
          <w:sz w:val="20"/>
          <w:szCs w:val="20"/>
        </w:rPr>
        <w:t>Looking forward, maximizing the economic and environmental benefits of cover cropping will require innovations in seed production, precision planting methods, and digital technologies for monitoring biomass and soil carbon changes. Machine learning and remote sensing hold promise for optimizing cover crop management at scale. Furthermore, integrating cover crops into robust carbon credit systems could provide stronger financial incentives for farmers to adopt this important climate mitigation strategy. In sum, while the theoretical and practical benefits of cover crops for GHG mitigation are significant, a coordinated effort involving research, policy reform, market development, and farmer-centered outreach is essential to overcoming current barriers and unlocking their full potential in sustainable agriculture.</w:t>
      </w:r>
    </w:p>
    <w:p w14:paraId="2729C31D" w14:textId="77777777" w:rsidR="00A73429" w:rsidRPr="00BD7FF3" w:rsidRDefault="00A73429" w:rsidP="00BD7FF3">
      <w:pPr>
        <w:pStyle w:val="ListParagraph"/>
        <w:numPr>
          <w:ilvl w:val="1"/>
          <w:numId w:val="26"/>
        </w:numPr>
        <w:shd w:val="clear" w:color="auto" w:fill="FFFFFF" w:themeFill="background1"/>
        <w:spacing w:before="100" w:beforeAutospacing="1" w:after="0" w:line="240" w:lineRule="auto"/>
        <w:ind w:left="540" w:hanging="540"/>
        <w:outlineLvl w:val="2"/>
        <w:rPr>
          <w:rFonts w:ascii="Arial" w:eastAsia="Times New Roman" w:hAnsi="Arial" w:cs="Arial"/>
          <w:b/>
          <w:bCs/>
          <w:lang w:bidi="si-LK"/>
        </w:rPr>
      </w:pPr>
      <w:r w:rsidRPr="00BD7FF3">
        <w:rPr>
          <w:rFonts w:ascii="Arial" w:eastAsia="Times New Roman" w:hAnsi="Arial" w:cs="Arial"/>
          <w:b/>
          <w:bCs/>
          <w:lang w:bidi="si-LK"/>
        </w:rPr>
        <w:t>Future Perspectives</w:t>
      </w:r>
    </w:p>
    <w:p w14:paraId="082F0016" w14:textId="77777777" w:rsidR="006F6DF0" w:rsidRPr="004C7BE9" w:rsidRDefault="006F6DF0" w:rsidP="004C7BE9">
      <w:pPr>
        <w:shd w:val="clear" w:color="auto" w:fill="FFFFFF" w:themeFill="background1"/>
        <w:spacing w:before="100" w:beforeAutospacing="1" w:after="0" w:line="240" w:lineRule="auto"/>
        <w:jc w:val="both"/>
        <w:outlineLvl w:val="2"/>
        <w:rPr>
          <w:rFonts w:ascii="Arial" w:eastAsia="Times New Roman" w:hAnsi="Arial" w:cs="Arial"/>
          <w:sz w:val="20"/>
          <w:szCs w:val="20"/>
          <w:lang w:bidi="si-LK"/>
        </w:rPr>
      </w:pPr>
      <w:r w:rsidRPr="004C7BE9">
        <w:rPr>
          <w:rFonts w:ascii="Arial" w:eastAsia="Times New Roman" w:hAnsi="Arial" w:cs="Arial"/>
          <w:sz w:val="20"/>
          <w:szCs w:val="20"/>
          <w:lang w:bidi="si-LK"/>
        </w:rPr>
        <w:t>Despite considerable advances, significant gaps remain in understanding how cover crops influence greenhouse gas (GHG) fluxes, particularly through their interactions with soil microbial communities. Research has demonstrated that microbial composition and functional gene expression—specifically processes such as de</w:t>
      </w:r>
      <w:r w:rsidR="00065105" w:rsidRPr="004C7BE9">
        <w:rPr>
          <w:rFonts w:ascii="Arial" w:eastAsia="Times New Roman" w:hAnsi="Arial" w:cs="Arial"/>
          <w:sz w:val="20"/>
          <w:szCs w:val="20"/>
          <w:lang w:bidi="si-LK"/>
        </w:rPr>
        <w:t xml:space="preserve">nitrification and </w:t>
      </w:r>
      <w:proofErr w:type="spellStart"/>
      <w:r w:rsidR="00065105" w:rsidRPr="004C7BE9">
        <w:rPr>
          <w:rFonts w:ascii="Arial" w:eastAsia="Times New Roman" w:hAnsi="Arial" w:cs="Arial"/>
          <w:sz w:val="20"/>
          <w:szCs w:val="20"/>
          <w:lang w:bidi="si-LK"/>
        </w:rPr>
        <w:t>methanotrophy</w:t>
      </w:r>
      <w:proofErr w:type="spellEnd"/>
      <w:r w:rsidR="00065105" w:rsidRPr="004C7BE9">
        <w:rPr>
          <w:rFonts w:ascii="Arial" w:eastAsia="Times New Roman" w:hAnsi="Arial" w:cs="Arial"/>
          <w:sz w:val="20"/>
          <w:szCs w:val="20"/>
          <w:lang w:bidi="si-LK"/>
        </w:rPr>
        <w:t xml:space="preserve"> </w:t>
      </w:r>
      <w:r w:rsidRPr="004C7BE9">
        <w:rPr>
          <w:rFonts w:ascii="Arial" w:eastAsia="Times New Roman" w:hAnsi="Arial" w:cs="Arial"/>
          <w:sz w:val="20"/>
          <w:szCs w:val="20"/>
          <w:lang w:bidi="si-LK"/>
        </w:rPr>
        <w:t xml:space="preserve">are central to regulating emissions. However, the precise mechanisms underlying these interactions are not yet fully understood (Basche &amp; DeLonge, 2019; </w:t>
      </w:r>
      <w:r w:rsidR="004252B1" w:rsidRPr="004C7BE9">
        <w:rPr>
          <w:rFonts w:ascii="Arial" w:eastAsia="Times New Roman" w:hAnsi="Arial" w:cs="Arial"/>
          <w:sz w:val="20"/>
          <w:szCs w:val="20"/>
          <w:lang w:bidi="si-LK"/>
        </w:rPr>
        <w:t xml:space="preserve">Rezgui </w:t>
      </w:r>
      <w:r w:rsidRPr="004C7BE9">
        <w:rPr>
          <w:rFonts w:ascii="Arial" w:eastAsia="Times New Roman" w:hAnsi="Arial" w:cs="Arial"/>
          <w:sz w:val="20"/>
          <w:szCs w:val="20"/>
          <w:lang w:bidi="si-LK"/>
        </w:rPr>
        <w:t>et al., 2021). Much of the current literature focuses on broad shifts in microbial biomass and community composition but often lacks high-resolution metagenomic or transcriptomic data that could uncover the specific biochemical pathways modulated by various cover crop species.</w:t>
      </w:r>
    </w:p>
    <w:p w14:paraId="0E230996" w14:textId="77777777" w:rsidR="006F6DF0" w:rsidRPr="004C7BE9" w:rsidRDefault="006F6DF0" w:rsidP="004C7BE9">
      <w:pPr>
        <w:shd w:val="clear" w:color="auto" w:fill="FFFFFF" w:themeFill="background1"/>
        <w:spacing w:before="100" w:beforeAutospacing="1" w:after="0" w:line="240" w:lineRule="auto"/>
        <w:jc w:val="both"/>
        <w:outlineLvl w:val="2"/>
        <w:rPr>
          <w:rFonts w:ascii="Arial" w:eastAsia="Times New Roman" w:hAnsi="Arial" w:cs="Arial"/>
          <w:sz w:val="20"/>
          <w:szCs w:val="20"/>
          <w:lang w:bidi="si-LK"/>
        </w:rPr>
      </w:pPr>
      <w:r w:rsidRPr="004C7BE9">
        <w:rPr>
          <w:rFonts w:ascii="Arial" w:eastAsia="Times New Roman" w:hAnsi="Arial" w:cs="Arial"/>
          <w:sz w:val="20"/>
          <w:szCs w:val="20"/>
          <w:lang w:bidi="si-LK"/>
        </w:rPr>
        <w:t>Furthermore, the limited number of long-term studies constrains our ability to detect cumulative effects and temporal trends related to GHG emissions. Most existing studies span only a few growing seasons and may miss delayed or indirect benefits, such as gradual increases in soil organic matter or improvements in soil structure that significantly impact soil aeration and microbial habitat over time (</w:t>
      </w:r>
      <w:proofErr w:type="spellStart"/>
      <w:r w:rsidR="003511A2" w:rsidRPr="004C7BE9">
        <w:rPr>
          <w:rFonts w:ascii="Arial" w:eastAsia="Times New Roman" w:hAnsi="Arial" w:cs="Arial"/>
          <w:sz w:val="20"/>
          <w:szCs w:val="20"/>
          <w:lang w:bidi="si-LK"/>
        </w:rPr>
        <w:t>Mazzoncini</w:t>
      </w:r>
      <w:proofErr w:type="spellEnd"/>
      <w:r w:rsidR="003511A2" w:rsidRPr="004C7BE9">
        <w:rPr>
          <w:rFonts w:ascii="Arial" w:eastAsia="Times New Roman" w:hAnsi="Arial" w:cs="Arial"/>
          <w:sz w:val="20"/>
          <w:szCs w:val="20"/>
          <w:lang w:bidi="si-LK"/>
        </w:rPr>
        <w:t xml:space="preserve"> et al., 2011; </w:t>
      </w:r>
      <w:proofErr w:type="spellStart"/>
      <w:r w:rsidR="003511A2" w:rsidRPr="004C7BE9">
        <w:rPr>
          <w:rFonts w:ascii="Arial" w:hAnsi="Arial" w:cs="Arial"/>
          <w:sz w:val="20"/>
          <w:szCs w:val="20"/>
          <w:shd w:val="clear" w:color="auto" w:fill="FFFFFF"/>
        </w:rPr>
        <w:t>Mashece</w:t>
      </w:r>
      <w:proofErr w:type="spellEnd"/>
      <w:r w:rsidR="003511A2" w:rsidRPr="004C7BE9">
        <w:rPr>
          <w:rFonts w:ascii="Arial" w:eastAsia="Times New Roman" w:hAnsi="Arial" w:cs="Arial"/>
          <w:sz w:val="20"/>
          <w:szCs w:val="20"/>
          <w:lang w:bidi="si-LK"/>
        </w:rPr>
        <w:t xml:space="preserve"> et al., 2025</w:t>
      </w:r>
      <w:r w:rsidRPr="004C7BE9">
        <w:rPr>
          <w:rFonts w:ascii="Arial" w:eastAsia="Times New Roman" w:hAnsi="Arial" w:cs="Arial"/>
          <w:sz w:val="20"/>
          <w:szCs w:val="20"/>
          <w:lang w:bidi="si-LK"/>
        </w:rPr>
        <w:t>). To establish more robust and predictive relationships between cover crop types, evolving soil conditions, and sustained GHG mitigation, a greater emphasis on longitudinal and decadal-scale research is urgently needed.</w:t>
      </w:r>
    </w:p>
    <w:p w14:paraId="71337ECE" w14:textId="77777777" w:rsidR="006F6DF0" w:rsidRPr="004C7BE9" w:rsidRDefault="006F6DF0" w:rsidP="004C7BE9">
      <w:pPr>
        <w:shd w:val="clear" w:color="auto" w:fill="FFFFFF" w:themeFill="background1"/>
        <w:spacing w:before="100" w:beforeAutospacing="1" w:after="0" w:line="240" w:lineRule="auto"/>
        <w:jc w:val="both"/>
        <w:outlineLvl w:val="2"/>
        <w:rPr>
          <w:rFonts w:ascii="Arial" w:eastAsia="Times New Roman" w:hAnsi="Arial" w:cs="Arial"/>
          <w:sz w:val="20"/>
          <w:szCs w:val="20"/>
          <w:lang w:bidi="si-LK"/>
        </w:rPr>
      </w:pPr>
      <w:r w:rsidRPr="004C7BE9">
        <w:rPr>
          <w:rFonts w:ascii="Arial" w:eastAsia="Times New Roman" w:hAnsi="Arial" w:cs="Arial"/>
          <w:sz w:val="20"/>
          <w:szCs w:val="20"/>
          <w:lang w:bidi="si-LK"/>
        </w:rPr>
        <w:lastRenderedPageBreak/>
        <w:t>The integration of precision agriculture technologies offers promising avenues to optimize the climate benefits of cover crops. Emerging tools such as real-time soil monitoring systems, multispectral imaging, and variable-rate seeding technologies enable site-specific management strategies. These innovations can maximize biomass production and nutrient scavenging while mitigating risks like increased nitrous oxide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O) emissions from poorly drained soils (</w:t>
      </w:r>
      <w:r w:rsidR="003511A2" w:rsidRPr="004C7BE9">
        <w:rPr>
          <w:rFonts w:ascii="Arial" w:eastAsia="Times New Roman" w:hAnsi="Arial" w:cs="Arial"/>
          <w:sz w:val="20"/>
          <w:szCs w:val="20"/>
          <w:lang w:bidi="si-LK"/>
        </w:rPr>
        <w:t>Sanz-Cobena et al., 2012</w:t>
      </w:r>
      <w:r w:rsidRPr="004C7BE9">
        <w:rPr>
          <w:rFonts w:ascii="Arial" w:eastAsia="Times New Roman" w:hAnsi="Arial" w:cs="Arial"/>
          <w:sz w:val="20"/>
          <w:szCs w:val="20"/>
          <w:lang w:bidi="si-LK"/>
        </w:rPr>
        <w:t>). Moreover, the use of digital decision-support platforms could assist farmers in optimizing cover crop species selection, planting density, and termination timing, thereby aligning management practices with specific mitigation targets.</w:t>
      </w:r>
    </w:p>
    <w:p w14:paraId="5F949155" w14:textId="77777777" w:rsidR="006F6DF0" w:rsidRPr="004C7BE9" w:rsidRDefault="006F6DF0" w:rsidP="004C7BE9">
      <w:pPr>
        <w:shd w:val="clear" w:color="auto" w:fill="FFFFFF" w:themeFill="background1"/>
        <w:spacing w:before="100" w:beforeAutospacing="1" w:after="0" w:line="240" w:lineRule="auto"/>
        <w:jc w:val="both"/>
        <w:outlineLvl w:val="2"/>
        <w:rPr>
          <w:rFonts w:ascii="Arial" w:eastAsia="Times New Roman" w:hAnsi="Arial" w:cs="Arial"/>
          <w:sz w:val="20"/>
          <w:szCs w:val="20"/>
          <w:lang w:bidi="si-LK"/>
        </w:rPr>
      </w:pPr>
      <w:r w:rsidRPr="004C7BE9">
        <w:rPr>
          <w:rFonts w:ascii="Arial" w:eastAsia="Times New Roman" w:hAnsi="Arial" w:cs="Arial"/>
          <w:sz w:val="20"/>
          <w:szCs w:val="20"/>
          <w:lang w:bidi="si-LK"/>
        </w:rPr>
        <w:t>Policy interventions will be critical to scaling up the adoption of cover crops for climate benefits. Incentive-based mechanisms, such as payments for ecosystem services (PES), could compensate farmers for the external benefits provided by GHG reductions, promoting broader implementation. Additionally, regulatory frameworks that integrate cover crops into nutrient management plans could strengthen their role in agricultural systems. However, policy design must be context-sensitive, addressing the distinct climatic, agronomic, and socioeconomic conditions across regions. While the European Union’s Common Agricultural Policy (CAP) subsidies have driven substantial uptake, the United States and regions in the Global South still face challenges in expanding cover crop adoption without stronger public sector engagement and support (</w:t>
      </w:r>
      <w:r w:rsidR="003511A2" w:rsidRPr="004C7BE9">
        <w:rPr>
          <w:rFonts w:ascii="Arial" w:hAnsi="Arial" w:cs="Arial"/>
          <w:sz w:val="20"/>
          <w:szCs w:val="20"/>
          <w:shd w:val="clear" w:color="auto" w:fill="FFFFFF"/>
        </w:rPr>
        <w:t>Quintarelli</w:t>
      </w:r>
      <w:r w:rsidR="003511A2" w:rsidRPr="004C7BE9">
        <w:rPr>
          <w:rFonts w:ascii="Arial" w:eastAsia="Times New Roman" w:hAnsi="Arial" w:cs="Arial"/>
          <w:sz w:val="20"/>
          <w:szCs w:val="20"/>
          <w:lang w:bidi="si-LK"/>
        </w:rPr>
        <w:t xml:space="preserve"> et al., 2022</w:t>
      </w:r>
      <w:r w:rsidRPr="004C7BE9">
        <w:rPr>
          <w:rFonts w:ascii="Arial" w:eastAsia="Times New Roman" w:hAnsi="Arial" w:cs="Arial"/>
          <w:sz w:val="20"/>
          <w:szCs w:val="20"/>
          <w:lang w:bidi="si-LK"/>
        </w:rPr>
        <w:t>).</w:t>
      </w:r>
    </w:p>
    <w:p w14:paraId="61984451" w14:textId="77777777" w:rsidR="006F6DF0" w:rsidRPr="004C7BE9" w:rsidRDefault="006F6DF0" w:rsidP="004C7BE9">
      <w:pPr>
        <w:shd w:val="clear" w:color="auto" w:fill="FFFFFF" w:themeFill="background1"/>
        <w:spacing w:before="100" w:beforeAutospacing="1" w:after="0" w:line="240" w:lineRule="auto"/>
        <w:jc w:val="both"/>
        <w:outlineLvl w:val="2"/>
        <w:rPr>
          <w:rFonts w:ascii="Arial" w:eastAsia="Times New Roman" w:hAnsi="Arial" w:cs="Arial"/>
          <w:sz w:val="20"/>
          <w:szCs w:val="20"/>
          <w:lang w:bidi="si-LK"/>
        </w:rPr>
      </w:pPr>
      <w:r w:rsidRPr="004C7BE9">
        <w:rPr>
          <w:rFonts w:ascii="Arial" w:eastAsia="Times New Roman" w:hAnsi="Arial" w:cs="Arial"/>
          <w:sz w:val="20"/>
          <w:szCs w:val="20"/>
          <w:lang w:bidi="si-LK"/>
        </w:rPr>
        <w:t>Finally, cover crops represent a foundational element of climate-smart agriculture (CSA), contributing simultaneously to mitigation, adaptation, and productivity goals. By improving water retention, reducing soil erosion, and stabilizing yields under increasing climate variability, they offer comprehensive resilience benefits. When combined with complementary practices such as reduced tillage and precision nutrient management, cover crops can significantly lower the GHG emission intensity of cropping systems (Kaye &amp; Quemada, 2017). Nonetheless, unlocking their full potential will demand ongoing technical innovations as well as strong institutional commitment at multiple governance levels.</w:t>
      </w:r>
    </w:p>
    <w:p w14:paraId="2981BA7C" w14:textId="77777777" w:rsidR="00A73429" w:rsidRPr="00BD7FF3" w:rsidRDefault="00BD7FF3" w:rsidP="00BD7FF3">
      <w:pPr>
        <w:pStyle w:val="ListParagraph"/>
        <w:numPr>
          <w:ilvl w:val="0"/>
          <w:numId w:val="26"/>
        </w:numPr>
        <w:shd w:val="clear" w:color="auto" w:fill="FFFFFF" w:themeFill="background1"/>
        <w:spacing w:before="100" w:beforeAutospacing="1" w:after="0" w:line="240" w:lineRule="auto"/>
        <w:ind w:left="360"/>
        <w:outlineLvl w:val="2"/>
        <w:rPr>
          <w:rFonts w:ascii="Arial" w:eastAsia="Times New Roman" w:hAnsi="Arial" w:cs="Arial"/>
          <w:b/>
          <w:bCs/>
          <w:lang w:bidi="si-LK"/>
        </w:rPr>
      </w:pPr>
      <w:r w:rsidRPr="00BD7FF3">
        <w:rPr>
          <w:rFonts w:ascii="Arial" w:eastAsia="Times New Roman" w:hAnsi="Arial" w:cs="Arial"/>
          <w:b/>
          <w:bCs/>
          <w:lang w:bidi="si-LK"/>
        </w:rPr>
        <w:t>CONCLUSION</w:t>
      </w:r>
    </w:p>
    <w:p w14:paraId="70DBDF77" w14:textId="77777777" w:rsidR="007410E6" w:rsidRPr="004C7BE9" w:rsidRDefault="007410E6" w:rsidP="004C7BE9">
      <w:pPr>
        <w:shd w:val="clear" w:color="auto" w:fill="FFFFFF" w:themeFill="background1"/>
        <w:spacing w:before="100" w:beforeAutospacing="1"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Cover crops are a versatile and effective nature-based solution for mitigating greenhouse gas (GHG) emissions in agricultural systems. By enhancing soil health, increasing carbon sequestration, and improving nitrogen cycling, they offer multiple ecosystem services that align with climate-smart agriculture goals. The ability of cover crops to fix atmospheric nitrogen, scavenge residual soil nutrients, and improve soil structure makes them valuable tools for reducing emissions of carbon dioxide (CO</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 methane (CH</w:t>
      </w:r>
      <w:r w:rsidRPr="004C7BE9">
        <w:rPr>
          <w:rFonts w:ascii="Cambria Math" w:eastAsia="Times New Roman" w:hAnsi="Cambria Math" w:cs="Cambria Math"/>
          <w:sz w:val="20"/>
          <w:szCs w:val="20"/>
          <w:lang w:bidi="si-LK"/>
        </w:rPr>
        <w:t>₄</w:t>
      </w:r>
      <w:r w:rsidRPr="004C7BE9">
        <w:rPr>
          <w:rFonts w:ascii="Arial" w:eastAsia="Times New Roman" w:hAnsi="Arial" w:cs="Arial"/>
          <w:sz w:val="20"/>
          <w:szCs w:val="20"/>
          <w:lang w:bidi="si-LK"/>
        </w:rPr>
        <w:t>), and nitrous oxide (N</w:t>
      </w:r>
      <w:r w:rsidRPr="004C7BE9">
        <w:rPr>
          <w:rFonts w:ascii="Cambria Math" w:eastAsia="Times New Roman" w:hAnsi="Cambria Math" w:cs="Cambria Math"/>
          <w:sz w:val="20"/>
          <w:szCs w:val="20"/>
          <w:lang w:bidi="si-LK"/>
        </w:rPr>
        <w:t>₂</w:t>
      </w:r>
      <w:r w:rsidRPr="004C7BE9">
        <w:rPr>
          <w:rFonts w:ascii="Arial" w:eastAsia="Times New Roman" w:hAnsi="Arial" w:cs="Arial"/>
          <w:sz w:val="20"/>
          <w:szCs w:val="20"/>
          <w:lang w:bidi="si-LK"/>
        </w:rPr>
        <w:t xml:space="preserve">O). However, the effectiveness of cover crops in GHG mitigation is influenced by factors such as species selection, soil type, climate, and management practices. While legumes are effective in nitrogen fixation, grasses are better suited for carbon sequestration and erosion control, and brassicas offer </w:t>
      </w:r>
      <w:proofErr w:type="spellStart"/>
      <w:r w:rsidRPr="004C7BE9">
        <w:rPr>
          <w:rFonts w:ascii="Arial" w:eastAsia="Times New Roman" w:hAnsi="Arial" w:cs="Arial"/>
          <w:sz w:val="20"/>
          <w:szCs w:val="20"/>
          <w:lang w:bidi="si-LK"/>
        </w:rPr>
        <w:t>biofumigation</w:t>
      </w:r>
      <w:proofErr w:type="spellEnd"/>
      <w:r w:rsidRPr="004C7BE9">
        <w:rPr>
          <w:rFonts w:ascii="Arial" w:eastAsia="Times New Roman" w:hAnsi="Arial" w:cs="Arial"/>
          <w:sz w:val="20"/>
          <w:szCs w:val="20"/>
          <w:lang w:bidi="si-LK"/>
        </w:rPr>
        <w:t xml:space="preserve"> benefits.</w:t>
      </w:r>
    </w:p>
    <w:p w14:paraId="3E18CFD1" w14:textId="77777777" w:rsidR="007410E6" w:rsidRPr="004C7BE9" w:rsidRDefault="007410E6" w:rsidP="004C7BE9">
      <w:pPr>
        <w:shd w:val="clear" w:color="auto" w:fill="FFFFFF" w:themeFill="background1"/>
        <w:spacing w:before="100" w:beforeAutospacing="1"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Despite their proven benefits, the adoption of cover crops remains limited due to economic, agronomic, and knowledge-based barriers. High establishment costs, water competition, pest management challenges, and a lack of farmer awareness are significant obstacles. Policy support, financial incentives, and farmer education are crucial to overcoming these barriers and scaling up cover crop adoption globally. Technological innovations, such as precision agriculture and remote sensing,</w:t>
      </w:r>
      <w:r w:rsidR="006C7235" w:rsidRPr="004C7BE9">
        <w:rPr>
          <w:rFonts w:ascii="Arial" w:eastAsia="Times New Roman" w:hAnsi="Arial" w:cs="Arial"/>
          <w:sz w:val="20"/>
          <w:szCs w:val="20"/>
          <w:lang w:bidi="si-LK"/>
        </w:rPr>
        <w:t xml:space="preserve"> can further optimize their use </w:t>
      </w:r>
      <w:r w:rsidRPr="004C7BE9">
        <w:rPr>
          <w:rFonts w:ascii="Arial" w:eastAsia="Times New Roman" w:hAnsi="Arial" w:cs="Arial"/>
          <w:sz w:val="20"/>
          <w:szCs w:val="20"/>
          <w:lang w:bidi="si-LK"/>
        </w:rPr>
        <w:t>and ensure site-specific management.</w:t>
      </w:r>
    </w:p>
    <w:p w14:paraId="58E95ADE" w14:textId="77777777" w:rsidR="007410E6" w:rsidRPr="004C7BE9" w:rsidRDefault="007410E6" w:rsidP="004C7BE9">
      <w:pPr>
        <w:shd w:val="clear" w:color="auto" w:fill="FFFFFF" w:themeFill="background1"/>
        <w:spacing w:before="100" w:beforeAutospacing="1" w:after="0"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t>Future research should focus on long-term studies to better understand the cumulative impacts of cover crops on GHG dynamics, as well as their interactions with soil microbial communities. Developing robust carbon credit systems, promoting farmer-centered extension services, and enhancing policy support will be essential for maximizing the climate benefits of cover crops. By integrating cover crops into broader sustainable agriculture strategies, we can move closer to achieving global climate goals while maintaining agricultural productivity and resilience.</w:t>
      </w:r>
    </w:p>
    <w:p w14:paraId="0B4FDD9A" w14:textId="77777777" w:rsidR="00C871AC" w:rsidRPr="00BD7FF3" w:rsidRDefault="00BD7FF3" w:rsidP="00BD7FF3">
      <w:pPr>
        <w:pStyle w:val="ListParagraph"/>
        <w:numPr>
          <w:ilvl w:val="0"/>
          <w:numId w:val="26"/>
        </w:numPr>
        <w:shd w:val="clear" w:color="auto" w:fill="FFFFFF" w:themeFill="background1"/>
        <w:spacing w:before="100" w:beforeAutospacing="1" w:after="0" w:line="240" w:lineRule="auto"/>
        <w:ind w:left="360"/>
        <w:rPr>
          <w:rFonts w:ascii="Arial" w:eastAsia="Times New Roman" w:hAnsi="Arial" w:cs="Arial"/>
          <w:b/>
          <w:bCs/>
          <w:lang w:bidi="si-LK"/>
        </w:rPr>
      </w:pPr>
      <w:r w:rsidRPr="00BD7FF3">
        <w:rPr>
          <w:rFonts w:ascii="Arial" w:eastAsia="Times New Roman" w:hAnsi="Arial" w:cs="Arial"/>
          <w:b/>
          <w:bCs/>
          <w:lang w:bidi="si-LK"/>
        </w:rPr>
        <w:t>REFERENCES</w:t>
      </w:r>
    </w:p>
    <w:p w14:paraId="11F5267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Abdalla, M. &amp; Hastings, Astley &amp; Cheng, Kun &amp; Yue, Qian &amp; Chadwick, Dave &amp; </w:t>
      </w:r>
      <w:proofErr w:type="spellStart"/>
      <w:r w:rsidRPr="004C7BE9">
        <w:rPr>
          <w:rFonts w:ascii="Arial" w:eastAsia="Times New Roman" w:hAnsi="Arial" w:cs="Arial"/>
          <w:sz w:val="20"/>
          <w:szCs w:val="20"/>
          <w:lang w:bidi="si-LK"/>
        </w:rPr>
        <w:t>Espenberg</w:t>
      </w:r>
      <w:proofErr w:type="spellEnd"/>
      <w:r w:rsidRPr="004C7BE9">
        <w:rPr>
          <w:rFonts w:ascii="Arial" w:eastAsia="Times New Roman" w:hAnsi="Arial" w:cs="Arial"/>
          <w:sz w:val="20"/>
          <w:szCs w:val="20"/>
          <w:lang w:bidi="si-LK"/>
        </w:rPr>
        <w:t xml:space="preserve">, </w:t>
      </w:r>
      <w:proofErr w:type="spellStart"/>
      <w:r w:rsidRPr="004C7BE9">
        <w:rPr>
          <w:rFonts w:ascii="Arial" w:eastAsia="Times New Roman" w:hAnsi="Arial" w:cs="Arial"/>
          <w:sz w:val="20"/>
          <w:szCs w:val="20"/>
          <w:lang w:bidi="si-LK"/>
        </w:rPr>
        <w:t>Mikk</w:t>
      </w:r>
      <w:proofErr w:type="spellEnd"/>
      <w:r w:rsidRPr="004C7BE9">
        <w:rPr>
          <w:rFonts w:ascii="Arial" w:eastAsia="Times New Roman" w:hAnsi="Arial" w:cs="Arial"/>
          <w:sz w:val="20"/>
          <w:szCs w:val="20"/>
          <w:lang w:bidi="si-LK"/>
        </w:rPr>
        <w:t xml:space="preserve"> &amp; </w:t>
      </w:r>
      <w:proofErr w:type="spellStart"/>
      <w:r w:rsidRPr="004C7BE9">
        <w:rPr>
          <w:rFonts w:ascii="Arial" w:eastAsia="Times New Roman" w:hAnsi="Arial" w:cs="Arial"/>
          <w:sz w:val="20"/>
          <w:szCs w:val="20"/>
          <w:lang w:bidi="si-LK"/>
        </w:rPr>
        <w:t>Truu</w:t>
      </w:r>
      <w:proofErr w:type="spellEnd"/>
      <w:r w:rsidRPr="004C7BE9">
        <w:rPr>
          <w:rFonts w:ascii="Arial" w:eastAsia="Times New Roman" w:hAnsi="Arial" w:cs="Arial"/>
          <w:sz w:val="20"/>
          <w:szCs w:val="20"/>
          <w:lang w:bidi="si-LK"/>
        </w:rPr>
        <w:t xml:space="preserve">, </w:t>
      </w:r>
      <w:r w:rsidRPr="004C7BE9">
        <w:rPr>
          <w:rFonts w:ascii="Arial" w:eastAsia="Times New Roman" w:hAnsi="Arial" w:cs="Arial"/>
          <w:sz w:val="20"/>
          <w:szCs w:val="20"/>
          <w:lang w:bidi="si-LK"/>
        </w:rPr>
        <w:lastRenderedPageBreak/>
        <w:t xml:space="preserve">Jaak &amp; Rees, Bob &amp; Smith, Pete. (2019). A critical review of the impacts of cover crops on nitrogen leaching, net greenhouse gas balance and crop productivity. Global Change Biology. 25. 10.1111/gcb.14644. </w:t>
      </w:r>
    </w:p>
    <w:p w14:paraId="04D0EAE3"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Atallah, Shadi. (2024). The economics of carbon farming. 10.1016/B978-0-323-91013-2.00051-4. </w:t>
      </w:r>
    </w:p>
    <w:p w14:paraId="5DCFC986"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Basche, A. D., &amp; DeLonge, M. S. (2019). The impact of continuous living cover on soil hydrologic properties: A meta-analysis. </w:t>
      </w:r>
      <w:r w:rsidRPr="004C7BE9">
        <w:rPr>
          <w:rFonts w:ascii="Arial" w:eastAsia="Times New Roman" w:hAnsi="Arial" w:cs="Arial"/>
          <w:i/>
          <w:iCs/>
          <w:sz w:val="20"/>
          <w:szCs w:val="20"/>
          <w:lang w:bidi="si-LK"/>
        </w:rPr>
        <w:t>Soil Science Society of America Journal</w:t>
      </w:r>
      <w:r w:rsidRPr="004C7BE9">
        <w:rPr>
          <w:rFonts w:ascii="Arial" w:eastAsia="Times New Roman" w:hAnsi="Arial" w:cs="Arial"/>
          <w:sz w:val="20"/>
          <w:szCs w:val="20"/>
          <w:lang w:bidi="si-LK"/>
        </w:rPr>
        <w:t>, 83(3), 548–560. https://doi.org/10.2136/sssaj2018.09.0331</w:t>
      </w:r>
    </w:p>
    <w:p w14:paraId="0773095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Basche, A. D., Miguez, F. E., Kaspar, T. C., &amp; Castellano, M. J. (2014). Do cover crops increase or decrease nitrous oxide emissions? A meta-analysis. </w:t>
      </w:r>
      <w:r w:rsidRPr="004C7BE9">
        <w:rPr>
          <w:rFonts w:ascii="Arial" w:eastAsia="Times New Roman" w:hAnsi="Arial" w:cs="Arial"/>
          <w:i/>
          <w:iCs/>
          <w:sz w:val="20"/>
          <w:szCs w:val="20"/>
          <w:lang w:bidi="si-LK"/>
        </w:rPr>
        <w:t>Journal of Soil and Water Conservation, 69</w:t>
      </w:r>
      <w:r w:rsidRPr="004C7BE9">
        <w:rPr>
          <w:rFonts w:ascii="Arial" w:eastAsia="Times New Roman" w:hAnsi="Arial" w:cs="Arial"/>
          <w:sz w:val="20"/>
          <w:szCs w:val="20"/>
          <w:lang w:bidi="si-LK"/>
        </w:rPr>
        <w:t xml:space="preserve">(6), 471-482. </w:t>
      </w:r>
      <w:hyperlink r:id="rId8" w:history="1">
        <w:r w:rsidRPr="004C7BE9">
          <w:rPr>
            <w:rStyle w:val="Hyperlink"/>
            <w:rFonts w:ascii="Arial" w:eastAsia="Times New Roman" w:hAnsi="Arial" w:cs="Arial"/>
            <w:color w:val="auto"/>
            <w:sz w:val="20"/>
            <w:szCs w:val="20"/>
            <w:u w:val="none"/>
            <w:lang w:bidi="si-LK"/>
          </w:rPr>
          <w:t>https://doi.org/10.2489/jswc.69.6.471</w:t>
        </w:r>
      </w:hyperlink>
    </w:p>
    <w:p w14:paraId="6339815A"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Bayer, C.; Gomes, J.; Zanatta, J.A.; Vieira, F.C.B.; Dieckow, J. Mitigating Greenhouse Gas Emissions from a Subtropical </w:t>
      </w:r>
      <w:proofErr w:type="spellStart"/>
      <w:r w:rsidRPr="004C7BE9">
        <w:rPr>
          <w:rFonts w:ascii="Arial" w:eastAsia="Times New Roman" w:hAnsi="Arial" w:cs="Arial"/>
          <w:sz w:val="20"/>
          <w:szCs w:val="20"/>
          <w:lang w:bidi="si-LK"/>
        </w:rPr>
        <w:t>Ultisol</w:t>
      </w:r>
      <w:proofErr w:type="spellEnd"/>
      <w:r w:rsidRPr="004C7BE9">
        <w:rPr>
          <w:rFonts w:ascii="Arial" w:eastAsia="Times New Roman" w:hAnsi="Arial" w:cs="Arial"/>
          <w:sz w:val="20"/>
          <w:szCs w:val="20"/>
          <w:lang w:bidi="si-LK"/>
        </w:rPr>
        <w:t xml:space="preserve"> by Using Long-Term No-Tillage in Combination with Legume Cover Crops. Soil Tillage Res. 2016, 161, 86–94. </w:t>
      </w:r>
    </w:p>
    <w:p w14:paraId="30244F7C"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Bergström, L.F. and Jokela, W.E. (2001) Ryegrass Cover Crop Effects on Nitrate Leaching in Spring Barley Fertilized with 15NH4 15NO3 . Journal of Environmental Quality, 30, 1659-1667. https://doi.org/10.2134/jeq2001.3051659x </w:t>
      </w:r>
    </w:p>
    <w:p w14:paraId="7C0A1033"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Blanco-Canqui, H., &amp; Ruis, S. J. (2015). Cover crop impacts on soil physical properties: A review. </w:t>
      </w:r>
      <w:r w:rsidRPr="004C7BE9">
        <w:rPr>
          <w:rFonts w:ascii="Arial" w:eastAsia="Times New Roman" w:hAnsi="Arial" w:cs="Arial"/>
          <w:i/>
          <w:iCs/>
          <w:sz w:val="20"/>
          <w:szCs w:val="20"/>
          <w:lang w:bidi="si-LK"/>
        </w:rPr>
        <w:t>Soil Science Society of America Journal, 79</w:t>
      </w:r>
      <w:r w:rsidRPr="004C7BE9">
        <w:rPr>
          <w:rFonts w:ascii="Arial" w:eastAsia="Times New Roman" w:hAnsi="Arial" w:cs="Arial"/>
          <w:sz w:val="20"/>
          <w:szCs w:val="20"/>
          <w:lang w:bidi="si-LK"/>
        </w:rPr>
        <w:t xml:space="preserve">(6), 1488-1499. https://doi.org/10.2136/sssaj2015.05.0167 </w:t>
      </w:r>
    </w:p>
    <w:p w14:paraId="291C71A9"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Chen, G., &amp; Weil, R. R. (2011). </w:t>
      </w:r>
      <w:r w:rsidRPr="004C7BE9">
        <w:rPr>
          <w:rFonts w:ascii="Arial" w:eastAsia="Times New Roman" w:hAnsi="Arial" w:cs="Arial"/>
          <w:i/>
          <w:iCs/>
          <w:sz w:val="20"/>
          <w:szCs w:val="20"/>
          <w:lang w:bidi="si-LK"/>
        </w:rPr>
        <w:t>Root growth and yield of maize as affected by soil compaction and cover crops</w:t>
      </w:r>
      <w:r w:rsidRPr="004C7BE9">
        <w:rPr>
          <w:rFonts w:ascii="Arial" w:eastAsia="Times New Roman" w:hAnsi="Arial" w:cs="Arial"/>
          <w:sz w:val="20"/>
          <w:szCs w:val="20"/>
          <w:lang w:bidi="si-LK"/>
        </w:rPr>
        <w:t>. Soil and Tillage Research, 117, 17–27. Link</w:t>
      </w:r>
    </w:p>
    <w:p w14:paraId="4341210F"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Clark, A. (Ed.). (2007). </w:t>
      </w:r>
      <w:r w:rsidRPr="004C7BE9">
        <w:rPr>
          <w:rFonts w:ascii="Arial" w:eastAsia="Times New Roman" w:hAnsi="Arial" w:cs="Arial"/>
          <w:i/>
          <w:iCs/>
          <w:sz w:val="20"/>
          <w:szCs w:val="20"/>
          <w:lang w:bidi="si-LK"/>
        </w:rPr>
        <w:t>Managing Cover Crops Profitably</w:t>
      </w:r>
      <w:r w:rsidRPr="004C7BE9">
        <w:rPr>
          <w:rFonts w:ascii="Arial" w:eastAsia="Times New Roman" w:hAnsi="Arial" w:cs="Arial"/>
          <w:sz w:val="20"/>
          <w:szCs w:val="20"/>
          <w:lang w:bidi="si-LK"/>
        </w:rPr>
        <w:t xml:space="preserve"> (3rd ed.). Sustainable Agriculture Research and Education (SARE). </w:t>
      </w:r>
      <w:hyperlink r:id="rId9" w:history="1">
        <w:r w:rsidRPr="004C7BE9">
          <w:rPr>
            <w:rStyle w:val="Hyperlink"/>
            <w:rFonts w:ascii="Arial" w:eastAsia="Times New Roman" w:hAnsi="Arial" w:cs="Arial"/>
            <w:color w:val="auto"/>
            <w:sz w:val="20"/>
            <w:szCs w:val="20"/>
            <w:lang w:bidi="si-LK"/>
          </w:rPr>
          <w:t>https://www.sare.org/resources/managing-cover-crops-profitably-3rd-edition/</w:t>
        </w:r>
      </w:hyperlink>
    </w:p>
    <w:p w14:paraId="349E0CEC"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Don, A., Schumacher, J. and Freibauer, A. (2011) Impact of Tropical Land-Use Change on Soil Organic Carbon Stocks—A Meta-Analysis. Global Change Biology, 17, 1658-1670. https://doi.org/10.1111/j.1365-2486.2010.02336.x </w:t>
      </w:r>
    </w:p>
    <w:p w14:paraId="2E6296B9"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Deb, S.K., Shukla, M.K., Sharma, P. and </w:t>
      </w:r>
      <w:proofErr w:type="spellStart"/>
      <w:r w:rsidRPr="004C7BE9">
        <w:rPr>
          <w:rFonts w:ascii="Arial" w:eastAsia="Times New Roman" w:hAnsi="Arial" w:cs="Arial"/>
          <w:sz w:val="20"/>
          <w:szCs w:val="20"/>
          <w:lang w:bidi="si-LK"/>
        </w:rPr>
        <w:t>Mexal</w:t>
      </w:r>
      <w:proofErr w:type="spellEnd"/>
      <w:r w:rsidRPr="004C7BE9">
        <w:rPr>
          <w:rFonts w:ascii="Arial" w:eastAsia="Times New Roman" w:hAnsi="Arial" w:cs="Arial"/>
          <w:sz w:val="20"/>
          <w:szCs w:val="20"/>
          <w:lang w:bidi="si-LK"/>
        </w:rPr>
        <w:t>, J.G. (2013) Soil Water Depletion in Irrigated Mature Pecans under Contrasting Soil Textures for Arid Southern New Mexico. Irrigation Science, 31, 69-85. https://doi.org/10.1007/s00271-011-0293-1</w:t>
      </w:r>
    </w:p>
    <w:p w14:paraId="173CFAA5"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De </w:t>
      </w:r>
      <w:proofErr w:type="spellStart"/>
      <w:r w:rsidRPr="004C7BE9">
        <w:rPr>
          <w:rFonts w:ascii="Arial" w:eastAsia="Times New Roman" w:hAnsi="Arial" w:cs="Arial"/>
          <w:sz w:val="20"/>
          <w:szCs w:val="20"/>
          <w:lang w:bidi="si-LK"/>
        </w:rPr>
        <w:t>Baets</w:t>
      </w:r>
      <w:proofErr w:type="spellEnd"/>
      <w:r w:rsidRPr="004C7BE9">
        <w:rPr>
          <w:rFonts w:ascii="Arial" w:eastAsia="Times New Roman" w:hAnsi="Arial" w:cs="Arial"/>
          <w:sz w:val="20"/>
          <w:szCs w:val="20"/>
          <w:lang w:bidi="si-LK"/>
        </w:rPr>
        <w:t xml:space="preserve">, S., </w:t>
      </w:r>
      <w:proofErr w:type="spellStart"/>
      <w:r w:rsidRPr="004C7BE9">
        <w:rPr>
          <w:rFonts w:ascii="Arial" w:eastAsia="Times New Roman" w:hAnsi="Arial" w:cs="Arial"/>
          <w:sz w:val="20"/>
          <w:szCs w:val="20"/>
          <w:lang w:bidi="si-LK"/>
        </w:rPr>
        <w:t>Poesen</w:t>
      </w:r>
      <w:proofErr w:type="spellEnd"/>
      <w:r w:rsidRPr="004C7BE9">
        <w:rPr>
          <w:rFonts w:ascii="Arial" w:eastAsia="Times New Roman" w:hAnsi="Arial" w:cs="Arial"/>
          <w:sz w:val="20"/>
          <w:szCs w:val="20"/>
          <w:lang w:bidi="si-LK"/>
        </w:rPr>
        <w:t xml:space="preserve">, J., </w:t>
      </w:r>
      <w:proofErr w:type="spellStart"/>
      <w:r w:rsidRPr="004C7BE9">
        <w:rPr>
          <w:rFonts w:ascii="Arial" w:eastAsia="Times New Roman" w:hAnsi="Arial" w:cs="Arial"/>
          <w:sz w:val="20"/>
          <w:szCs w:val="20"/>
          <w:lang w:bidi="si-LK"/>
        </w:rPr>
        <w:t>Meersmans</w:t>
      </w:r>
      <w:proofErr w:type="spellEnd"/>
      <w:r w:rsidRPr="004C7BE9">
        <w:rPr>
          <w:rFonts w:ascii="Arial" w:eastAsia="Times New Roman" w:hAnsi="Arial" w:cs="Arial"/>
          <w:sz w:val="20"/>
          <w:szCs w:val="20"/>
          <w:lang w:bidi="si-LK"/>
        </w:rPr>
        <w:t xml:space="preserve">, J. and </w:t>
      </w:r>
      <w:proofErr w:type="spellStart"/>
      <w:r w:rsidRPr="004C7BE9">
        <w:rPr>
          <w:rFonts w:ascii="Arial" w:eastAsia="Times New Roman" w:hAnsi="Arial" w:cs="Arial"/>
          <w:sz w:val="20"/>
          <w:szCs w:val="20"/>
          <w:lang w:bidi="si-LK"/>
        </w:rPr>
        <w:t>Serlet</w:t>
      </w:r>
      <w:proofErr w:type="spellEnd"/>
      <w:r w:rsidRPr="004C7BE9">
        <w:rPr>
          <w:rFonts w:ascii="Arial" w:eastAsia="Times New Roman" w:hAnsi="Arial" w:cs="Arial"/>
          <w:sz w:val="20"/>
          <w:szCs w:val="20"/>
          <w:lang w:bidi="si-LK"/>
        </w:rPr>
        <w:t>, L. (2011) Cover Crops and Their Erosion-Reducing Effects during Concentrated Flow Erosion. Catena, 85, 237-244. American Journal of Plant Sciences DOI: 10.4236/ajps.2018.99140 1946 P. Sharma et al. https://doi.org/10.1016/j.catena.2011.01.009</w:t>
      </w:r>
    </w:p>
    <w:p w14:paraId="196851B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Drinkwater, L. E., Wagoner, P., &amp; </w:t>
      </w:r>
      <w:proofErr w:type="spellStart"/>
      <w:r w:rsidRPr="004C7BE9">
        <w:rPr>
          <w:rFonts w:ascii="Arial" w:eastAsia="Times New Roman" w:hAnsi="Arial" w:cs="Arial"/>
          <w:sz w:val="20"/>
          <w:szCs w:val="20"/>
          <w:lang w:bidi="si-LK"/>
        </w:rPr>
        <w:t>Sarrantonio</w:t>
      </w:r>
      <w:proofErr w:type="spellEnd"/>
      <w:r w:rsidRPr="004C7BE9">
        <w:rPr>
          <w:rFonts w:ascii="Arial" w:eastAsia="Times New Roman" w:hAnsi="Arial" w:cs="Arial"/>
          <w:sz w:val="20"/>
          <w:szCs w:val="20"/>
          <w:lang w:bidi="si-LK"/>
        </w:rPr>
        <w:t xml:space="preserve">, M. (1998). Legume-based cropping systems have reduced carbon and nitrogen losses. </w:t>
      </w:r>
      <w:r w:rsidRPr="004C7BE9">
        <w:rPr>
          <w:rFonts w:ascii="Arial" w:eastAsia="Times New Roman" w:hAnsi="Arial" w:cs="Arial"/>
          <w:i/>
          <w:iCs/>
          <w:sz w:val="20"/>
          <w:szCs w:val="20"/>
          <w:lang w:bidi="si-LK"/>
        </w:rPr>
        <w:t>Nature, 396</w:t>
      </w:r>
      <w:r w:rsidRPr="004C7BE9">
        <w:rPr>
          <w:rFonts w:ascii="Arial" w:eastAsia="Times New Roman" w:hAnsi="Arial" w:cs="Arial"/>
          <w:sz w:val="20"/>
          <w:szCs w:val="20"/>
          <w:lang w:bidi="si-LK"/>
        </w:rPr>
        <w:t xml:space="preserve">(6708), 262-265. </w:t>
      </w:r>
      <w:hyperlink r:id="rId10" w:history="1">
        <w:r w:rsidRPr="004C7BE9">
          <w:rPr>
            <w:rStyle w:val="Hyperlink"/>
            <w:rFonts w:ascii="Arial" w:eastAsia="Times New Roman" w:hAnsi="Arial" w:cs="Arial"/>
            <w:color w:val="auto"/>
            <w:sz w:val="20"/>
            <w:szCs w:val="20"/>
            <w:u w:val="none"/>
            <w:lang w:bidi="si-LK"/>
          </w:rPr>
          <w:t>https://doi.org/10.1038/24376</w:t>
        </w:r>
      </w:hyperlink>
    </w:p>
    <w:p w14:paraId="52131DFD"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hAnsi="Arial" w:cs="Arial"/>
          <w:sz w:val="20"/>
          <w:szCs w:val="20"/>
          <w:shd w:val="clear" w:color="auto" w:fill="FFFFFF"/>
        </w:rPr>
        <w:t>Eash, L., Berrada, A. F., Russell, K., &amp; Fonte, S. J. (2021). Cover Crop Impacts on Water Dynamics and Yields in Dryland Wheat Systems on the Colorado Plateau. </w:t>
      </w:r>
      <w:r w:rsidRPr="004C7BE9">
        <w:rPr>
          <w:rStyle w:val="Emphasis"/>
          <w:rFonts w:ascii="Arial" w:hAnsi="Arial" w:cs="Arial"/>
          <w:sz w:val="20"/>
          <w:szCs w:val="20"/>
          <w:shd w:val="clear" w:color="auto" w:fill="FFFFFF"/>
        </w:rPr>
        <w:t>Agronomy</w:t>
      </w:r>
      <w:r w:rsidRPr="004C7BE9">
        <w:rPr>
          <w:rFonts w:ascii="Arial" w:hAnsi="Arial" w:cs="Arial"/>
          <w:sz w:val="20"/>
          <w:szCs w:val="20"/>
          <w:shd w:val="clear" w:color="auto" w:fill="FFFFFF"/>
        </w:rPr>
        <w:t>, </w:t>
      </w:r>
      <w:r w:rsidRPr="004C7BE9">
        <w:rPr>
          <w:rStyle w:val="Emphasis"/>
          <w:rFonts w:ascii="Arial" w:hAnsi="Arial" w:cs="Arial"/>
          <w:sz w:val="20"/>
          <w:szCs w:val="20"/>
          <w:shd w:val="clear" w:color="auto" w:fill="FFFFFF"/>
        </w:rPr>
        <w:t>11</w:t>
      </w:r>
      <w:r w:rsidRPr="004C7BE9">
        <w:rPr>
          <w:rFonts w:ascii="Arial" w:hAnsi="Arial" w:cs="Arial"/>
          <w:sz w:val="20"/>
          <w:szCs w:val="20"/>
          <w:shd w:val="clear" w:color="auto" w:fill="FFFFFF"/>
        </w:rPr>
        <w:t xml:space="preserve">(6), 1102. </w:t>
      </w:r>
      <w:hyperlink r:id="rId11" w:history="1">
        <w:r w:rsidRPr="004C7BE9">
          <w:rPr>
            <w:rStyle w:val="Hyperlink"/>
            <w:rFonts w:ascii="Arial" w:hAnsi="Arial" w:cs="Arial"/>
            <w:color w:val="auto"/>
            <w:sz w:val="20"/>
            <w:szCs w:val="20"/>
            <w:u w:val="none"/>
            <w:shd w:val="clear" w:color="auto" w:fill="FFFFFF"/>
          </w:rPr>
          <w:t>https://doi.org/10.3390/agronomy11061102</w:t>
        </w:r>
      </w:hyperlink>
    </w:p>
    <w:p w14:paraId="42724435"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fldChar w:fldCharType="begin" w:fldLock="1"/>
      </w:r>
      <w:r w:rsidRPr="004C7BE9">
        <w:rPr>
          <w:rFonts w:ascii="Arial" w:eastAsia="Times New Roman" w:hAnsi="Arial" w:cs="Arial"/>
          <w:sz w:val="20"/>
          <w:szCs w:val="20"/>
          <w:lang w:bidi="si-LK"/>
        </w:rPr>
        <w:instrText xml:space="preserve">ADDIN Mendeley Bibliography CSL_BIBLIOGRAPHY </w:instrText>
      </w:r>
      <w:r w:rsidRPr="004C7BE9">
        <w:rPr>
          <w:rFonts w:ascii="Arial" w:eastAsia="Times New Roman" w:hAnsi="Arial" w:cs="Arial"/>
          <w:sz w:val="20"/>
          <w:szCs w:val="20"/>
          <w:lang w:bidi="si-LK"/>
        </w:rPr>
        <w:fldChar w:fldCharType="separate"/>
      </w:r>
      <w:r w:rsidRPr="004C7BE9">
        <w:rPr>
          <w:rFonts w:ascii="Arial" w:hAnsi="Arial" w:cs="Arial"/>
          <w:noProof/>
          <w:sz w:val="20"/>
          <w:szCs w:val="20"/>
        </w:rPr>
        <w:t xml:space="preserve">Fiorini, A., Maris, S. C., Abalos, D., Amaducci, S., &amp; Tabaglio, V. (2020). Combining no-till with rye (Secale cereale L.) cover crop mitigates nitrous oxide emissions without decreasing yield. </w:t>
      </w:r>
      <w:r w:rsidRPr="004C7BE9">
        <w:rPr>
          <w:rFonts w:ascii="Arial" w:hAnsi="Arial" w:cs="Arial"/>
          <w:i/>
          <w:iCs/>
          <w:noProof/>
          <w:sz w:val="20"/>
          <w:szCs w:val="20"/>
        </w:rPr>
        <w:t>Soil and Tillage Research</w:t>
      </w:r>
      <w:r w:rsidRPr="004C7BE9">
        <w:rPr>
          <w:rFonts w:ascii="Arial" w:hAnsi="Arial" w:cs="Arial"/>
          <w:noProof/>
          <w:sz w:val="20"/>
          <w:szCs w:val="20"/>
        </w:rPr>
        <w:t xml:space="preserve">, </w:t>
      </w:r>
      <w:r w:rsidRPr="004C7BE9">
        <w:rPr>
          <w:rFonts w:ascii="Arial" w:hAnsi="Arial" w:cs="Arial"/>
          <w:i/>
          <w:iCs/>
          <w:noProof/>
          <w:sz w:val="20"/>
          <w:szCs w:val="20"/>
        </w:rPr>
        <w:t>196</w:t>
      </w:r>
      <w:r w:rsidRPr="004C7BE9">
        <w:rPr>
          <w:rFonts w:ascii="Arial" w:hAnsi="Arial" w:cs="Arial"/>
          <w:noProof/>
          <w:sz w:val="20"/>
          <w:szCs w:val="20"/>
        </w:rPr>
        <w:t>(October 2018), 104442. https://doi.org/10.1016/j.still.2019.104442</w:t>
      </w:r>
    </w:p>
    <w:p w14:paraId="34AF822A"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 xml:space="preserve">Flint, E. (2000) Comparisons of No-Tillage and Conventional Cotton (Gossypium hirsutum L.) with Evaluations of Mycorrhizal Associations. Ph.D. Dissertation, Mississippi State University, Starkville, MS. </w:t>
      </w:r>
    </w:p>
    <w:p w14:paraId="4C216816"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Finney, D., Buyer, J. and Kaye, J. (2017) Living Cover Crops Have Immediate Im pacts on Soil Microbial Community Structure and Function. Journal of Soil and Water Conservation, 72, 361-373. https://doi.org/10.2489/jswc.72.4.361</w:t>
      </w:r>
    </w:p>
    <w:p w14:paraId="38A3043C"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Gabriel, J.L., Garrido, A. and Quemada, M. (2013) Cover Crops Effect on Farm Benefits and Nitrate Leaching: Linking Economic and Environmental Analysis. Agricultural Systems, 121, 23-32. https://doi.org/10.1016/j.agsy.2013.06.00</w:t>
      </w:r>
    </w:p>
    <w:p w14:paraId="60E64F61"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lastRenderedPageBreak/>
        <w:t xml:space="preserve">Galvez, L., Douds, D., Wagoner, P., Longnecker, L., Drinkwater, L. and Janke, R. (1995) An Overwintering Cover Crop Increases Inoculum of VAM Fungi in Agri cultural Soil. American Journal of Alternative Agriculture, 10, 152-156. https://doi.org/10.1017/S0889189300006391 </w:t>
      </w:r>
    </w:p>
    <w:p w14:paraId="7E80376B"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 xml:space="preserve">Gong, Y., Li, P., Sakagami, N., &amp; Komatsuzaki, M. (2021). No-tillage with rye cover crop can reduce net global warming potential and yield-scaled global warming potential in the long-term organic soybean field. </w:t>
      </w:r>
      <w:r w:rsidRPr="004C7BE9">
        <w:rPr>
          <w:rFonts w:ascii="Arial" w:hAnsi="Arial" w:cs="Arial"/>
          <w:i/>
          <w:iCs/>
          <w:noProof/>
          <w:sz w:val="20"/>
          <w:szCs w:val="20"/>
        </w:rPr>
        <w:t>Soil and Tillage Research</w:t>
      </w:r>
      <w:r w:rsidRPr="004C7BE9">
        <w:rPr>
          <w:rFonts w:ascii="Arial" w:hAnsi="Arial" w:cs="Arial"/>
          <w:noProof/>
          <w:sz w:val="20"/>
          <w:szCs w:val="20"/>
        </w:rPr>
        <w:t xml:space="preserve">, </w:t>
      </w:r>
      <w:r w:rsidRPr="004C7BE9">
        <w:rPr>
          <w:rFonts w:ascii="Arial" w:hAnsi="Arial" w:cs="Arial"/>
          <w:i/>
          <w:iCs/>
          <w:noProof/>
          <w:sz w:val="20"/>
          <w:szCs w:val="20"/>
        </w:rPr>
        <w:t>205</w:t>
      </w:r>
      <w:r w:rsidRPr="004C7BE9">
        <w:rPr>
          <w:rFonts w:ascii="Arial" w:hAnsi="Arial" w:cs="Arial"/>
          <w:noProof/>
          <w:sz w:val="20"/>
          <w:szCs w:val="20"/>
        </w:rPr>
        <w:t>(November 2019), 104747. https://doi.org/10.1016/j.still.2020.104747</w:t>
      </w:r>
    </w:p>
    <w:p w14:paraId="17DAF56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Hina, N. S. (2024). Global Meta-Analysis of Nitrate Leaching Vulnerability in Synthetic and Organic Fertilizers over the Past Four Decades. </w:t>
      </w:r>
      <w:r w:rsidRPr="004C7BE9">
        <w:rPr>
          <w:rFonts w:ascii="Arial" w:eastAsia="Times New Roman" w:hAnsi="Arial" w:cs="Arial"/>
          <w:i/>
          <w:iCs/>
          <w:sz w:val="20"/>
          <w:szCs w:val="20"/>
          <w:lang w:bidi="si-LK"/>
        </w:rPr>
        <w:t>Water</w:t>
      </w:r>
      <w:r w:rsidRPr="004C7BE9">
        <w:rPr>
          <w:rFonts w:ascii="Arial" w:eastAsia="Times New Roman" w:hAnsi="Arial" w:cs="Arial"/>
          <w:sz w:val="20"/>
          <w:szCs w:val="20"/>
          <w:lang w:bidi="si-LK"/>
        </w:rPr>
        <w:t>, </w:t>
      </w:r>
      <w:r w:rsidRPr="004C7BE9">
        <w:rPr>
          <w:rFonts w:ascii="Arial" w:eastAsia="Times New Roman" w:hAnsi="Arial" w:cs="Arial"/>
          <w:i/>
          <w:iCs/>
          <w:sz w:val="20"/>
          <w:szCs w:val="20"/>
          <w:lang w:bidi="si-LK"/>
        </w:rPr>
        <w:t>16</w:t>
      </w:r>
      <w:r w:rsidRPr="004C7BE9">
        <w:rPr>
          <w:rFonts w:ascii="Arial" w:eastAsia="Times New Roman" w:hAnsi="Arial" w:cs="Arial"/>
          <w:sz w:val="20"/>
          <w:szCs w:val="20"/>
          <w:lang w:bidi="si-LK"/>
        </w:rPr>
        <w:t xml:space="preserve">(3), 457. </w:t>
      </w:r>
      <w:hyperlink r:id="rId12" w:history="1">
        <w:r w:rsidRPr="004C7BE9">
          <w:rPr>
            <w:rStyle w:val="Hyperlink"/>
            <w:rFonts w:ascii="Arial" w:eastAsia="Times New Roman" w:hAnsi="Arial" w:cs="Arial"/>
            <w:color w:val="auto"/>
            <w:sz w:val="20"/>
            <w:szCs w:val="20"/>
            <w:lang w:bidi="si-LK"/>
          </w:rPr>
          <w:t>https://doi.org/10.3390/w16030457</w:t>
        </w:r>
      </w:hyperlink>
    </w:p>
    <w:p w14:paraId="4604B7FF"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Indigo Ag. (2021). Carbon Farming Program. https://www.indigoag.com/carbon</w:t>
      </w:r>
    </w:p>
    <w:p w14:paraId="3E139418"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Kaspar, T., Jaynes, D., Parkin, T., Moorman, T. and Singer, J. (2012) Effectiveness of Oat and Rye Cover Crops in Reducing Nitrate Losses in Drainage Water. Agricul tural Water Management, 110, 25-33. https://doi.org/10.1016/j.agwat.2012.03.010</w:t>
      </w:r>
    </w:p>
    <w:p w14:paraId="10252A1F"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Kaye, J. P., &amp; Quemada, M. (2017). Using cover crops to mitigate and adapt to climate change. </w:t>
      </w:r>
      <w:r w:rsidRPr="004C7BE9">
        <w:rPr>
          <w:rFonts w:ascii="Arial" w:eastAsia="Times New Roman" w:hAnsi="Arial" w:cs="Arial"/>
          <w:i/>
          <w:iCs/>
          <w:sz w:val="20"/>
          <w:szCs w:val="20"/>
          <w:lang w:bidi="si-LK"/>
        </w:rPr>
        <w:t>A review. Agronomy for Sustainable Development</w:t>
      </w:r>
      <w:r w:rsidRPr="004C7BE9">
        <w:rPr>
          <w:rFonts w:ascii="Arial" w:eastAsia="Times New Roman" w:hAnsi="Arial" w:cs="Arial"/>
          <w:sz w:val="20"/>
          <w:szCs w:val="20"/>
          <w:lang w:bidi="si-LK"/>
        </w:rPr>
        <w:t>, 37, 4. https://doi.org/10.1007/s13593-016-0410-x</w:t>
      </w:r>
    </w:p>
    <w:p w14:paraId="7CCDB316"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Ladha, J., Khind, C., Gupta, R., Meelu, O. and Pasuquin, E. (2004) Long-Term Ef fects of Organic Inputs on Yield and Soil Fertility in the Rice-Wheat Rotation. Soil Science Society of America Journal, 68, 845-853.</w:t>
      </w:r>
    </w:p>
    <w:p w14:paraId="7A5C4C4C"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Lal, R. (2004) Soil Carbon Sequestration to Mitigate Climate Change. Geoderma, 123, 1-22. https://doi.org/10.1016/j.geoderma.2004.01.032</w:t>
      </w:r>
    </w:p>
    <w:p w14:paraId="41E802CF"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u w:val="single"/>
          <w:lang w:bidi="si-LK"/>
        </w:rPr>
      </w:pPr>
      <w:r w:rsidRPr="004C7BE9">
        <w:rPr>
          <w:rFonts w:ascii="Arial" w:eastAsia="Times New Roman" w:hAnsi="Arial" w:cs="Arial"/>
          <w:sz w:val="20"/>
          <w:szCs w:val="20"/>
          <w:lang w:bidi="si-LK"/>
        </w:rPr>
        <w:t xml:space="preserve">Lowa Soybean Association. (2020). Cover Crops and Strip-Tillage Impact Assessment. </w:t>
      </w:r>
      <w:hyperlink r:id="rId13" w:tgtFrame="_new" w:history="1">
        <w:r w:rsidRPr="004C7BE9">
          <w:rPr>
            <w:rFonts w:ascii="Arial" w:eastAsia="Times New Roman" w:hAnsi="Arial" w:cs="Arial"/>
            <w:sz w:val="20"/>
            <w:szCs w:val="20"/>
            <w:u w:val="single"/>
            <w:lang w:bidi="si-LK"/>
          </w:rPr>
          <w:t>https://www.iasoybeans.com/</w:t>
        </w:r>
      </w:hyperlink>
    </w:p>
    <w:p w14:paraId="7CC09B22"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u w:val="single"/>
          <w:lang w:bidi="si-LK"/>
        </w:rPr>
      </w:pPr>
      <w:r w:rsidRPr="004C7BE9">
        <w:rPr>
          <w:rFonts w:ascii="Arial" w:hAnsi="Arial" w:cs="Arial"/>
          <w:sz w:val="20"/>
          <w:szCs w:val="20"/>
          <w:shd w:val="clear" w:color="auto" w:fill="FFFFFF"/>
        </w:rPr>
        <w:t>Mashece, W., Sindesi, A., Silwana, S., &amp; Tshuma, F. (2025). Leguminous Cover Crops Increase the Biomass and Nutritive Value of Grasses in South African Soils: A Review. </w:t>
      </w:r>
      <w:r w:rsidRPr="004C7BE9">
        <w:rPr>
          <w:rFonts w:ascii="Arial" w:hAnsi="Arial" w:cs="Arial"/>
          <w:i/>
          <w:iCs/>
          <w:sz w:val="20"/>
          <w:szCs w:val="20"/>
          <w:shd w:val="clear" w:color="auto" w:fill="FFFFFF"/>
        </w:rPr>
        <w:t>South African Journal of Agricultural Extension (SAJAE)</w:t>
      </w:r>
      <w:r w:rsidRPr="004C7BE9">
        <w:rPr>
          <w:rFonts w:ascii="Arial" w:hAnsi="Arial" w:cs="Arial"/>
          <w:sz w:val="20"/>
          <w:szCs w:val="20"/>
          <w:shd w:val="clear" w:color="auto" w:fill="FFFFFF"/>
        </w:rPr>
        <w:t>, </w:t>
      </w:r>
      <w:r w:rsidRPr="004C7BE9">
        <w:rPr>
          <w:rFonts w:ascii="Arial" w:hAnsi="Arial" w:cs="Arial"/>
          <w:i/>
          <w:iCs/>
          <w:sz w:val="20"/>
          <w:szCs w:val="20"/>
          <w:shd w:val="clear" w:color="auto" w:fill="FFFFFF"/>
        </w:rPr>
        <w:t>53</w:t>
      </w:r>
      <w:r w:rsidRPr="004C7BE9">
        <w:rPr>
          <w:rFonts w:ascii="Arial" w:hAnsi="Arial" w:cs="Arial"/>
          <w:sz w:val="20"/>
          <w:szCs w:val="20"/>
          <w:shd w:val="clear" w:color="auto" w:fill="FFFFFF"/>
        </w:rPr>
        <w:t>(1), 61-85. </w:t>
      </w:r>
      <w:hyperlink r:id="rId14" w:history="1">
        <w:r w:rsidRPr="004C7BE9">
          <w:rPr>
            <w:rStyle w:val="Hyperlink"/>
            <w:rFonts w:ascii="Arial" w:hAnsi="Arial" w:cs="Arial"/>
            <w:color w:val="auto"/>
            <w:sz w:val="20"/>
            <w:szCs w:val="20"/>
            <w:shd w:val="clear" w:color="auto" w:fill="FFFFFF"/>
          </w:rPr>
          <w:t>https://doi.org/10.17159/2413-3221/2025/v53n1a17571</w:t>
        </w:r>
      </w:hyperlink>
    </w:p>
    <w:p w14:paraId="040C62B0"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Masilionyte, L., Maiksteniene, S., Kriauciuniene, Z., Jablonskyte-Rasce, D., Zou, L. and Sarauskis, E. (2017) Effect of Cover Crops in Smothering Weeds and Volunteer Plants in Alternative Farming Systems. Crop Protection, 91, 74-81. https://doi.org/10.1016/j.cropro.2016.09.016</w:t>
      </w:r>
    </w:p>
    <w:p w14:paraId="6A32ACD0"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Mazzoncini, Marco &amp; Sapkota, Tek &amp; Bàrberi, Paolo &amp; Antichi, Daniele &amp; Risaliti, Rosalba. (2011). Long-term effect of tillage, nitrogen fertilization and cover crops on soil organic carbon and total nitrogen content. Soil &amp; Tillage Research - SOIL TILL RES. 114. 165-174. 10.1016/j.still.2011.05.001. </w:t>
      </w:r>
    </w:p>
    <w:p w14:paraId="351C8E37"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McCracken, D.V., Smith, M.S., Grove, J.H., Blevins, R.L. and MacKown, C.T. (1994) Nitrate Leaching as Influenced by Cover Cropping and Nitrogen Source. Soil Science Society of America Journal, 58, 1476-1483. https://doi.org/10.2136/sssaj1994.03615995005800050029x</w:t>
      </w:r>
    </w:p>
    <w:p w14:paraId="2388A7FA"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Meisinger, J., Hargrove, W., Mikkelsen, R., Williams, J. and Benson, V. (1991) Ef fects of Cover Crops on Groundwater Quality. In: Cover Crops for Clean Water, 57-68.</w:t>
      </w:r>
    </w:p>
    <w:p w14:paraId="4CA0ED0C"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Panda, Pritam &amp; Panda, Shravan Kumar &amp; Duary, Swarnali &amp; Mahapatra, Ashirbachan &amp; Maitra, Sagar. (2021). Legumes in Cropping System for Agricultural Sustainability. 12. 37363-37372. </w:t>
      </w:r>
    </w:p>
    <w:p w14:paraId="54B2CD49"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sz w:val="20"/>
          <w:szCs w:val="20"/>
        </w:rPr>
      </w:pPr>
      <w:r w:rsidRPr="004C7BE9">
        <w:rPr>
          <w:rFonts w:ascii="Arial" w:hAnsi="Arial" w:cs="Arial"/>
          <w:sz w:val="20"/>
          <w:szCs w:val="20"/>
        </w:rPr>
        <w:t>Paustian, K., Lehmann, J., Ogle, S., Reay, D., Robertson, G. P., and Smith, P. (2016). Climate-smart soils. Nature 532, 49–57. doi: 10.1038/nature1717.</w:t>
      </w:r>
    </w:p>
    <w:p w14:paraId="6A7A40E2"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sz w:val="20"/>
          <w:szCs w:val="20"/>
        </w:rPr>
      </w:pPr>
      <w:r w:rsidRPr="004C7BE9">
        <w:rPr>
          <w:rFonts w:ascii="Arial" w:eastAsia="Times New Roman" w:hAnsi="Arial" w:cs="Arial"/>
          <w:sz w:val="20"/>
          <w:szCs w:val="20"/>
          <w:lang w:bidi="si-LK"/>
        </w:rPr>
        <w:t xml:space="preserve">Petropoulos, T., Benos, L., Busato, P., Kyriakarakos, G., Kateris, D., Aidonis, D., &amp; Bochtis, D. (2025). Soil Organic Carbon Assessment for Carbon Farming: A Review. Agriculture, 15(5), 567. </w:t>
      </w:r>
      <w:hyperlink r:id="rId15" w:history="1">
        <w:r w:rsidRPr="004C7BE9">
          <w:rPr>
            <w:rStyle w:val="Hyperlink"/>
            <w:rFonts w:ascii="Arial" w:eastAsia="Times New Roman" w:hAnsi="Arial" w:cs="Arial"/>
            <w:color w:val="auto"/>
            <w:sz w:val="20"/>
            <w:szCs w:val="20"/>
            <w:lang w:bidi="si-LK"/>
          </w:rPr>
          <w:t>https://doi.org/10.3390/agriculture15050567</w:t>
        </w:r>
      </w:hyperlink>
    </w:p>
    <w:p w14:paraId="6F18165C"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Poeplau, C., Don, A., Vesterdal, L., Leifeld, J., Van Wesemael, B., Schumacher, J. and Gensior, A. (2011) Temporal Dynamics of Soil Organic Carbon after Land-Use DOI: 10.4236/ajps.2018.99140 1947 American Journal of Plant Sciences P. Sharma et al. Change in the Temperate Zone-Carbon Response Functions as a Model Approach. Global Change Biology, 17, 2415-2427. </w:t>
      </w:r>
      <w:r w:rsidRPr="004C7BE9">
        <w:rPr>
          <w:rFonts w:ascii="Arial" w:eastAsia="Times New Roman" w:hAnsi="Arial" w:cs="Arial"/>
          <w:sz w:val="20"/>
          <w:szCs w:val="20"/>
          <w:lang w:bidi="si-LK"/>
        </w:rPr>
        <w:lastRenderedPageBreak/>
        <w:t>https://doi.org/10.1111/j.1365-2486.2011.02408.x</w:t>
      </w:r>
    </w:p>
    <w:p w14:paraId="0A1EB5B8"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Poeplau, C., &amp; Don, A. (2015). Carbon sequestration in agricultural soils via cultivation of cover crops – A meta-analysis. </w:t>
      </w:r>
      <w:r w:rsidRPr="004C7BE9">
        <w:rPr>
          <w:rFonts w:ascii="Arial" w:eastAsia="Times New Roman" w:hAnsi="Arial" w:cs="Arial"/>
          <w:i/>
          <w:iCs/>
          <w:sz w:val="20"/>
          <w:szCs w:val="20"/>
          <w:lang w:bidi="si-LK"/>
        </w:rPr>
        <w:t>Agriculture, Ecosystems &amp; Environment, 200</w:t>
      </w:r>
      <w:r w:rsidRPr="004C7BE9">
        <w:rPr>
          <w:rFonts w:ascii="Arial" w:eastAsia="Times New Roman" w:hAnsi="Arial" w:cs="Arial"/>
          <w:sz w:val="20"/>
          <w:szCs w:val="20"/>
          <w:lang w:bidi="si-LK"/>
        </w:rPr>
        <w:t>, 33-41. https://doi.org/10.1016/j.agee.2014.10.024</w:t>
      </w:r>
    </w:p>
    <w:p w14:paraId="572E15B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Pramanick, Biswajit &amp; Kumar, Mukesh &amp; Singh, Santosh &amp; Sapna, Kumari &amp; Maitra, Sagar. (2021). Soil-Centric Approaches Towards Climate-Resilient Agriculture. 10.1007/978-981-16-0917-6_17. </w:t>
      </w:r>
    </w:p>
    <w:p w14:paraId="1E038DA2"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Ranaldo, Marzia &amp; Carlesi, S &amp; Costanzo, Ambrogio &amp; Bàrberi, Paolo. (2019). Functional diversity of cover crop mixtures enhances biomass yield and weed suppression in a Mediterranean agroecosystem. Weed Research. 60. 10.1111/wre.12388. </w:t>
      </w:r>
    </w:p>
    <w:p w14:paraId="095D4145"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Reddy, P.P. (2016) Cover/Green Manure Crops. In: Sustainable Intensification of Crop Production, Springer, Singapore, 55-67. https://doi.org/10.1007/978-981-10-2702-4_4</w:t>
      </w:r>
    </w:p>
    <w:p w14:paraId="599D9722"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Rezgui, Cyrine &amp; Trinsoutrot Gattin, Isabelle &amp; Benoit, Marie &amp; Laval, Karine &amp; Riah, Wassila. (2021). Linking changes in the soil microbial community to C and N dynamics during crop residue decomposition. Journal of Integrative Agriculture. 20. 3039-3059. 10.1016/S2095-3119(20)63567-5. </w:t>
      </w:r>
    </w:p>
    <w:p w14:paraId="0DBBCD7E"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 xml:space="preserve">Sadra, S., Mohammadi, G., &amp; Mondani, F. (2024). Effects of cover crops and nitrogen fertilizer on greenhouse gas emissions and net global warming potential in a potato cropping system. </w:t>
      </w:r>
      <w:r w:rsidRPr="004C7BE9">
        <w:rPr>
          <w:rFonts w:ascii="Arial" w:hAnsi="Arial" w:cs="Arial"/>
          <w:i/>
          <w:iCs/>
          <w:noProof/>
          <w:sz w:val="20"/>
          <w:szCs w:val="20"/>
        </w:rPr>
        <w:t>Journal of Agriculture and Food Research</w:t>
      </w:r>
      <w:r w:rsidRPr="004C7BE9">
        <w:rPr>
          <w:rFonts w:ascii="Arial" w:hAnsi="Arial" w:cs="Arial"/>
          <w:noProof/>
          <w:sz w:val="20"/>
          <w:szCs w:val="20"/>
        </w:rPr>
        <w:t xml:space="preserve">, </w:t>
      </w:r>
      <w:r w:rsidRPr="004C7BE9">
        <w:rPr>
          <w:rFonts w:ascii="Arial" w:hAnsi="Arial" w:cs="Arial"/>
          <w:i/>
          <w:iCs/>
          <w:noProof/>
          <w:sz w:val="20"/>
          <w:szCs w:val="20"/>
        </w:rPr>
        <w:t>18</w:t>
      </w:r>
      <w:r w:rsidRPr="004C7BE9">
        <w:rPr>
          <w:rFonts w:ascii="Arial" w:hAnsi="Arial" w:cs="Arial"/>
          <w:noProof/>
          <w:sz w:val="20"/>
          <w:szCs w:val="20"/>
        </w:rPr>
        <w:t>(June), 101256. https://doi.org/10.1016/j.jafr.2024.101256</w:t>
      </w:r>
    </w:p>
    <w:p w14:paraId="78C721F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SARE &amp; CTIC. (2016). Cover Crop Survey Analysis. https://www.sare.org/resources/2016-cover-crop-survey-analysis/</w:t>
      </w:r>
    </w:p>
    <w:p w14:paraId="0A6E7CEA"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 xml:space="preserve">Salehin, S. M. U., Rajan, N., Mowrer, J., Casey, K. D., Tomlinson, P., Somenahally, A., &amp; Bagavathiannan, M. (2025). Cover crops in organic cotton influence greenhouse gas emissions and soil microclimate. </w:t>
      </w:r>
      <w:r w:rsidRPr="004C7BE9">
        <w:rPr>
          <w:rFonts w:ascii="Arial" w:hAnsi="Arial" w:cs="Arial"/>
          <w:i/>
          <w:iCs/>
          <w:noProof/>
          <w:sz w:val="20"/>
          <w:szCs w:val="20"/>
        </w:rPr>
        <w:t>Agronomy Journal</w:t>
      </w:r>
      <w:r w:rsidRPr="004C7BE9">
        <w:rPr>
          <w:rFonts w:ascii="Arial" w:hAnsi="Arial" w:cs="Arial"/>
          <w:noProof/>
          <w:sz w:val="20"/>
          <w:szCs w:val="20"/>
        </w:rPr>
        <w:t xml:space="preserve">, </w:t>
      </w:r>
      <w:r w:rsidRPr="004C7BE9">
        <w:rPr>
          <w:rFonts w:ascii="Arial" w:hAnsi="Arial" w:cs="Arial"/>
          <w:i/>
          <w:iCs/>
          <w:noProof/>
          <w:sz w:val="20"/>
          <w:szCs w:val="20"/>
        </w:rPr>
        <w:t>117</w:t>
      </w:r>
      <w:r w:rsidRPr="004C7BE9">
        <w:rPr>
          <w:rFonts w:ascii="Arial" w:hAnsi="Arial" w:cs="Arial"/>
          <w:noProof/>
          <w:sz w:val="20"/>
          <w:szCs w:val="20"/>
        </w:rPr>
        <w:t>(1), 1–22. https://doi.org/10.1002/agj2.21735</w:t>
      </w:r>
    </w:p>
    <w:p w14:paraId="4BBAC671"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Sanz-Cobena, Alberto &amp; Sánchez-Martín, Laura &amp; García-Torres, Lourdes &amp; Vallejo, Antonio. (2012). Gaseous emissions of N2O and NO and NO3− leaching from urea applied with urease and nitrification inhibitors to a maize (Zea mays) crop. Agriculture, Ecosystems &amp; Environment. 149. 64–73. 10.1016/j.agee.2011.12.016. </w:t>
      </w:r>
    </w:p>
    <w:p w14:paraId="575BC80C"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Schipanski, M. E., Barbercheck, M., Douglas, M. R., Finney, D. M., Haider, K., Kaye, J. P., ... &amp; White, C. (2014). A framework for evaluating ecosystem services provided by cover crops in agroecosystems. </w:t>
      </w:r>
      <w:r w:rsidRPr="004C7BE9">
        <w:rPr>
          <w:rFonts w:ascii="Arial" w:eastAsia="Times New Roman" w:hAnsi="Arial" w:cs="Arial"/>
          <w:i/>
          <w:iCs/>
          <w:sz w:val="20"/>
          <w:szCs w:val="20"/>
          <w:lang w:bidi="si-LK"/>
        </w:rPr>
        <w:t>Agricultural Systems, 125</w:t>
      </w:r>
      <w:r w:rsidRPr="004C7BE9">
        <w:rPr>
          <w:rFonts w:ascii="Arial" w:eastAsia="Times New Roman" w:hAnsi="Arial" w:cs="Arial"/>
          <w:sz w:val="20"/>
          <w:szCs w:val="20"/>
          <w:lang w:bidi="si-LK"/>
        </w:rPr>
        <w:t>, 12-22. https://doi.org/10.1016/j.agsy.2013.11.004</w:t>
      </w:r>
    </w:p>
    <w:p w14:paraId="77165CE2"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 xml:space="preserve">Schön, J., Gentsch, N., &amp; Breunig, P. (2024). Cover crops support the climate change mitigation potential of agroecosystems. </w:t>
      </w:r>
      <w:r w:rsidRPr="004C7BE9">
        <w:rPr>
          <w:rFonts w:ascii="Arial" w:hAnsi="Arial" w:cs="Arial"/>
          <w:i/>
          <w:iCs/>
          <w:noProof/>
          <w:sz w:val="20"/>
          <w:szCs w:val="20"/>
        </w:rPr>
        <w:t>PLoS ONE</w:t>
      </w:r>
      <w:r w:rsidRPr="004C7BE9">
        <w:rPr>
          <w:rFonts w:ascii="Arial" w:hAnsi="Arial" w:cs="Arial"/>
          <w:noProof/>
          <w:sz w:val="20"/>
          <w:szCs w:val="20"/>
        </w:rPr>
        <w:t xml:space="preserve">, </w:t>
      </w:r>
      <w:r w:rsidRPr="004C7BE9">
        <w:rPr>
          <w:rFonts w:ascii="Arial" w:hAnsi="Arial" w:cs="Arial"/>
          <w:i/>
          <w:iCs/>
          <w:noProof/>
          <w:sz w:val="20"/>
          <w:szCs w:val="20"/>
        </w:rPr>
        <w:t>19</w:t>
      </w:r>
      <w:r w:rsidRPr="004C7BE9">
        <w:rPr>
          <w:rFonts w:ascii="Arial" w:hAnsi="Arial" w:cs="Arial"/>
          <w:noProof/>
          <w:sz w:val="20"/>
          <w:szCs w:val="20"/>
        </w:rPr>
        <w:t>(5 May), 1–20. https://doi.org/10.1371/journal.pone.0302139</w:t>
      </w:r>
    </w:p>
    <w:p w14:paraId="2FF632DA"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noProof/>
          <w:sz w:val="20"/>
          <w:szCs w:val="20"/>
        </w:rPr>
        <w:t xml:space="preserve">Sharma, P., Singh, A., Kahlon, C. S., Brar, A. S., Grover, K. K., Dia, M., &amp; Steiner, R. L. (2018). The Role of Cover Crops towards Sustainable Soil Health and Agriculture—A Review Paper. </w:t>
      </w:r>
      <w:r w:rsidRPr="004C7BE9">
        <w:rPr>
          <w:rFonts w:ascii="Arial" w:hAnsi="Arial" w:cs="Arial"/>
          <w:i/>
          <w:iCs/>
          <w:noProof/>
          <w:sz w:val="20"/>
          <w:szCs w:val="20"/>
        </w:rPr>
        <w:t>American Journal of Plant Sciences</w:t>
      </w:r>
      <w:r w:rsidRPr="004C7BE9">
        <w:rPr>
          <w:rFonts w:ascii="Arial" w:hAnsi="Arial" w:cs="Arial"/>
          <w:noProof/>
          <w:sz w:val="20"/>
          <w:szCs w:val="20"/>
        </w:rPr>
        <w:t xml:space="preserve">, </w:t>
      </w:r>
      <w:r w:rsidRPr="004C7BE9">
        <w:rPr>
          <w:rFonts w:ascii="Arial" w:hAnsi="Arial" w:cs="Arial"/>
          <w:i/>
          <w:iCs/>
          <w:noProof/>
          <w:sz w:val="20"/>
          <w:szCs w:val="20"/>
        </w:rPr>
        <w:t>09</w:t>
      </w:r>
      <w:r w:rsidRPr="004C7BE9">
        <w:rPr>
          <w:rFonts w:ascii="Arial" w:hAnsi="Arial" w:cs="Arial"/>
          <w:noProof/>
          <w:sz w:val="20"/>
          <w:szCs w:val="20"/>
        </w:rPr>
        <w:t>(09), 1935–1951. https://doi.org/10.4236/ajps.2018.99140</w:t>
      </w:r>
    </w:p>
    <w:p w14:paraId="1309ACA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hAnsi="Arial" w:cs="Arial"/>
          <w:noProof/>
          <w:sz w:val="20"/>
          <w:szCs w:val="20"/>
        </w:rPr>
        <w:t xml:space="preserve">Silva, G. R. da, Liska, A. J., &amp; Bayer, C. (2025). Cover Crops Can Reduce Greenhouse Gas Emissions from No-Till Maize in Southern Brazil: Insights from a Long-Term Field Experiment. </w:t>
      </w:r>
      <w:r w:rsidRPr="004C7BE9">
        <w:rPr>
          <w:rFonts w:ascii="Arial" w:hAnsi="Arial" w:cs="Arial"/>
          <w:i/>
          <w:iCs/>
          <w:noProof/>
          <w:sz w:val="20"/>
          <w:szCs w:val="20"/>
        </w:rPr>
        <w:t>Agronomy</w:t>
      </w:r>
      <w:r w:rsidRPr="004C7BE9">
        <w:rPr>
          <w:rFonts w:ascii="Arial" w:hAnsi="Arial" w:cs="Arial"/>
          <w:noProof/>
          <w:sz w:val="20"/>
          <w:szCs w:val="20"/>
        </w:rPr>
        <w:t xml:space="preserve">, </w:t>
      </w:r>
      <w:r w:rsidRPr="004C7BE9">
        <w:rPr>
          <w:rFonts w:ascii="Arial" w:hAnsi="Arial" w:cs="Arial"/>
          <w:i/>
          <w:iCs/>
          <w:noProof/>
          <w:sz w:val="20"/>
          <w:szCs w:val="20"/>
        </w:rPr>
        <w:t>15</w:t>
      </w:r>
      <w:r w:rsidRPr="004C7BE9">
        <w:rPr>
          <w:rFonts w:ascii="Arial" w:hAnsi="Arial" w:cs="Arial"/>
          <w:noProof/>
          <w:sz w:val="20"/>
          <w:szCs w:val="20"/>
        </w:rPr>
        <w:t>(2), 1–14. https://doi.org/10.3390/agronomy15020267</w:t>
      </w:r>
      <w:r w:rsidRPr="004C7BE9">
        <w:rPr>
          <w:rFonts w:ascii="Arial" w:eastAsia="Times New Roman" w:hAnsi="Arial" w:cs="Arial"/>
          <w:sz w:val="20"/>
          <w:szCs w:val="20"/>
          <w:lang w:bidi="si-LK"/>
        </w:rPr>
        <w:t xml:space="preserve"> </w:t>
      </w:r>
    </w:p>
    <w:p w14:paraId="7530C214"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 xml:space="preserve">Snapp, Sieglinde &amp; Ugarte, Carmen &amp; Hunter, Dane &amp; Wander, Michelle. (2022). Cover crops for soil health. 10.19103/AS.2021.0094.11. </w:t>
      </w:r>
    </w:p>
    <w:p w14:paraId="6A926370"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eastAsia="Times New Roman" w:hAnsi="Arial" w:cs="Arial"/>
          <w:sz w:val="20"/>
          <w:szCs w:val="20"/>
          <w:lang w:bidi="si-LK"/>
        </w:rPr>
      </w:pPr>
      <w:r w:rsidRPr="004C7BE9">
        <w:rPr>
          <w:rFonts w:ascii="Arial" w:eastAsia="Times New Roman" w:hAnsi="Arial" w:cs="Arial"/>
          <w:sz w:val="20"/>
          <w:szCs w:val="20"/>
          <w:lang w:bidi="si-LK"/>
        </w:rPr>
        <w:t>Smith, M.S., Frye, W.W. and Varco, J.J. (1987) Legume Winter Cover Crops. In: Stewart, B.A., Eds., Advances in Soil Science, Vol. 7, Springer, New York, 95-139. https://doi.org/10.1007/978-1-4612-4790-6_3</w:t>
      </w:r>
    </w:p>
    <w:p w14:paraId="0CFDA85E"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eastAsia="Times New Roman" w:hAnsi="Arial" w:cs="Arial"/>
          <w:sz w:val="20"/>
          <w:szCs w:val="20"/>
          <w:lang w:bidi="si-LK"/>
        </w:rPr>
        <w:t xml:space="preserve">Storkey, J., Macdonald, A. J., Poulton, P. R., Scott, T., Köhler, I. H., Schnyder, H., ... &amp; Crawley, M. J. (2015). Grassland biodiversity bounces back from long-term nitrogen addition. </w:t>
      </w:r>
      <w:r w:rsidRPr="004C7BE9">
        <w:rPr>
          <w:rFonts w:ascii="Arial" w:eastAsia="Times New Roman" w:hAnsi="Arial" w:cs="Arial"/>
          <w:i/>
          <w:iCs/>
          <w:sz w:val="20"/>
          <w:szCs w:val="20"/>
          <w:lang w:bidi="si-LK"/>
        </w:rPr>
        <w:t>Nature, 528</w:t>
      </w:r>
      <w:r w:rsidRPr="004C7BE9">
        <w:rPr>
          <w:rFonts w:ascii="Arial" w:eastAsia="Times New Roman" w:hAnsi="Arial" w:cs="Arial"/>
          <w:sz w:val="20"/>
          <w:szCs w:val="20"/>
          <w:lang w:bidi="si-LK"/>
        </w:rPr>
        <w:t>(7582), 401-404. https://doi.org/10.1038/nature16444</w:t>
      </w:r>
    </w:p>
    <w:p w14:paraId="7A30C81B"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sz w:val="20"/>
          <w:szCs w:val="20"/>
        </w:rPr>
        <w:t xml:space="preserve">Tian, S.; Xu, Y.; Wang, Q.; Zhang, Y.; Yuan, X.; Ma, Q.; Feng, X.; Ma, H.; Liu, J.; Liu, C. The Effect of Optimizing Chemical Fertilizers Consumption Structure to Promote Environmental Protection, Crop Yield and Reduce Greenhouse Gases Emission in China. </w:t>
      </w:r>
      <w:r w:rsidRPr="004C7BE9">
        <w:rPr>
          <w:rFonts w:ascii="Arial" w:hAnsi="Arial" w:cs="Arial"/>
          <w:i/>
          <w:iCs/>
          <w:sz w:val="20"/>
          <w:szCs w:val="20"/>
          <w:shd w:val="clear" w:color="auto" w:fill="FFFFFF"/>
        </w:rPr>
        <w:t xml:space="preserve">The Science of the total </w:t>
      </w:r>
      <w:r w:rsidRPr="004C7BE9">
        <w:rPr>
          <w:rFonts w:ascii="Arial" w:hAnsi="Arial" w:cs="Arial"/>
          <w:i/>
          <w:iCs/>
          <w:sz w:val="20"/>
          <w:szCs w:val="20"/>
          <w:shd w:val="clear" w:color="auto" w:fill="FFFFFF"/>
        </w:rPr>
        <w:lastRenderedPageBreak/>
        <w:t>environment</w:t>
      </w:r>
      <w:r w:rsidRPr="004C7BE9">
        <w:rPr>
          <w:rFonts w:ascii="Arial" w:hAnsi="Arial" w:cs="Arial"/>
          <w:sz w:val="20"/>
          <w:szCs w:val="20"/>
          <w:shd w:val="clear" w:color="auto" w:fill="FFFFFF"/>
        </w:rPr>
        <w:t>, </w:t>
      </w:r>
      <w:r w:rsidRPr="004C7BE9">
        <w:rPr>
          <w:rFonts w:ascii="Arial" w:hAnsi="Arial" w:cs="Arial"/>
          <w:i/>
          <w:iCs/>
          <w:sz w:val="20"/>
          <w:szCs w:val="20"/>
          <w:shd w:val="clear" w:color="auto" w:fill="FFFFFF"/>
        </w:rPr>
        <w:t>857</w:t>
      </w:r>
      <w:r w:rsidRPr="004C7BE9">
        <w:rPr>
          <w:rFonts w:ascii="Arial" w:hAnsi="Arial" w:cs="Arial"/>
          <w:sz w:val="20"/>
          <w:szCs w:val="20"/>
          <w:shd w:val="clear" w:color="auto" w:fill="FFFFFF"/>
        </w:rPr>
        <w:t xml:space="preserve">(Pt 1), 159349. </w:t>
      </w:r>
      <w:hyperlink r:id="rId16" w:history="1">
        <w:r w:rsidRPr="004C7BE9">
          <w:rPr>
            <w:rStyle w:val="Hyperlink"/>
            <w:rFonts w:ascii="Arial" w:hAnsi="Arial" w:cs="Arial"/>
            <w:color w:val="auto"/>
            <w:sz w:val="20"/>
            <w:szCs w:val="20"/>
            <w:shd w:val="clear" w:color="auto" w:fill="FFFFFF"/>
          </w:rPr>
          <w:t>https://doi.org/10.1016/j.scitotenv.2022.159349</w:t>
        </w:r>
      </w:hyperlink>
    </w:p>
    <w:p w14:paraId="3C79A939"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sz w:val="20"/>
          <w:szCs w:val="20"/>
          <w:shd w:val="clear" w:color="auto" w:fill="FFFFFF"/>
        </w:rPr>
      </w:pPr>
      <w:r w:rsidRPr="004C7BE9">
        <w:rPr>
          <w:rFonts w:ascii="Arial" w:hAnsi="Arial" w:cs="Arial"/>
          <w:sz w:val="20"/>
          <w:szCs w:val="20"/>
          <w:shd w:val="clear" w:color="auto" w:fill="FFFFFF"/>
        </w:rPr>
        <w:t>Tosti, G., Benincasa, P., Farneselli, M., Tei, F. and Guiducci, M. (2014) Barley-Hairy Vetch Mixture as Cover Crop for Green Manuring and the Mitigation of N Leach ing Risk. European Journal of Agronomy, 54, 34-39. https://doi.org/10.1016/j.eja.2013.11.012</w:t>
      </w:r>
    </w:p>
    <w:p w14:paraId="225DBB76" w14:textId="77777777" w:rsidR="005132FA" w:rsidRPr="004C7BE9" w:rsidRDefault="005132FA"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sz w:val="20"/>
          <w:szCs w:val="20"/>
          <w:shd w:val="clear" w:color="auto" w:fill="FFFFFF"/>
        </w:rPr>
      </w:pPr>
      <w:r w:rsidRPr="004C7BE9">
        <w:rPr>
          <w:rFonts w:ascii="Arial" w:hAnsi="Arial" w:cs="Arial"/>
          <w:sz w:val="20"/>
          <w:szCs w:val="20"/>
          <w:shd w:val="clear" w:color="auto" w:fill="FFFFFF"/>
        </w:rPr>
        <w:t xml:space="preserve">Tribouillois, H., Constantin, J., &amp; Justes, E. (2018). Cover crops mitigate direct greenhouse gases balance but reduce drainage under climate change scenarios in temperate climate with dry summers. </w:t>
      </w:r>
      <w:r w:rsidRPr="004C7BE9">
        <w:rPr>
          <w:rFonts w:ascii="Arial" w:hAnsi="Arial" w:cs="Arial"/>
          <w:i/>
          <w:iCs/>
          <w:sz w:val="20"/>
          <w:szCs w:val="20"/>
          <w:shd w:val="clear" w:color="auto" w:fill="FFFFFF"/>
        </w:rPr>
        <w:t>Global Change Biology</w:t>
      </w:r>
      <w:r w:rsidRPr="004C7BE9">
        <w:rPr>
          <w:rFonts w:ascii="Arial" w:hAnsi="Arial" w:cs="Arial"/>
          <w:sz w:val="20"/>
          <w:szCs w:val="20"/>
          <w:shd w:val="clear" w:color="auto" w:fill="FFFFFF"/>
        </w:rPr>
        <w:t xml:space="preserve">, </w:t>
      </w:r>
      <w:r w:rsidRPr="004C7BE9">
        <w:rPr>
          <w:rFonts w:ascii="Arial" w:hAnsi="Arial" w:cs="Arial"/>
          <w:i/>
          <w:iCs/>
          <w:sz w:val="20"/>
          <w:szCs w:val="20"/>
          <w:shd w:val="clear" w:color="auto" w:fill="FFFFFF"/>
        </w:rPr>
        <w:t>24</w:t>
      </w:r>
      <w:r w:rsidRPr="004C7BE9">
        <w:rPr>
          <w:rFonts w:ascii="Arial" w:hAnsi="Arial" w:cs="Arial"/>
          <w:sz w:val="20"/>
          <w:szCs w:val="20"/>
          <w:shd w:val="clear" w:color="auto" w:fill="FFFFFF"/>
        </w:rPr>
        <w:t>(6), 2513–2529. https://doi.org/10.1111/gcb.14091</w:t>
      </w:r>
    </w:p>
    <w:p w14:paraId="00ED69D9"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Style w:val="Hyperlink"/>
          <w:rFonts w:ascii="Arial" w:hAnsi="Arial" w:cs="Arial"/>
          <w:noProof/>
          <w:color w:val="auto"/>
          <w:sz w:val="20"/>
          <w:szCs w:val="20"/>
          <w:u w:val="none"/>
        </w:rPr>
      </w:pPr>
      <w:r w:rsidRPr="004C7BE9">
        <w:rPr>
          <w:rFonts w:ascii="Arial" w:hAnsi="Arial" w:cs="Arial"/>
          <w:sz w:val="20"/>
          <w:szCs w:val="20"/>
          <w:shd w:val="clear" w:color="auto" w:fill="FFFFFF"/>
        </w:rPr>
        <w:t>Quintarelli, V., Radicetti, E., Allevato, E., Stazi, S. R., Haider, G., Abideen, Z., Bibi, S., Jamal, A., &amp; Mancinelli, R. (2022). Cover Crops for Sustainable Cropping Systems: A Review. </w:t>
      </w:r>
      <w:r w:rsidRPr="004C7BE9">
        <w:rPr>
          <w:rStyle w:val="Emphasis"/>
          <w:rFonts w:ascii="Arial" w:hAnsi="Arial" w:cs="Arial"/>
          <w:sz w:val="20"/>
          <w:szCs w:val="20"/>
          <w:shd w:val="clear" w:color="auto" w:fill="FFFFFF"/>
        </w:rPr>
        <w:t>Agriculture</w:t>
      </w:r>
      <w:r w:rsidRPr="004C7BE9">
        <w:rPr>
          <w:rFonts w:ascii="Arial" w:hAnsi="Arial" w:cs="Arial"/>
          <w:sz w:val="20"/>
          <w:szCs w:val="20"/>
          <w:shd w:val="clear" w:color="auto" w:fill="FFFFFF"/>
        </w:rPr>
        <w:t>, </w:t>
      </w:r>
      <w:r w:rsidRPr="004C7BE9">
        <w:rPr>
          <w:rStyle w:val="Emphasis"/>
          <w:rFonts w:ascii="Arial" w:hAnsi="Arial" w:cs="Arial"/>
          <w:sz w:val="20"/>
          <w:szCs w:val="20"/>
          <w:shd w:val="clear" w:color="auto" w:fill="FFFFFF"/>
        </w:rPr>
        <w:t>12</w:t>
      </w:r>
      <w:r w:rsidRPr="004C7BE9">
        <w:rPr>
          <w:rFonts w:ascii="Arial" w:hAnsi="Arial" w:cs="Arial"/>
          <w:sz w:val="20"/>
          <w:szCs w:val="20"/>
          <w:shd w:val="clear" w:color="auto" w:fill="FFFFFF"/>
        </w:rPr>
        <w:t xml:space="preserve">(12), 2076. </w:t>
      </w:r>
      <w:hyperlink r:id="rId17" w:history="1">
        <w:r w:rsidRPr="004C7BE9">
          <w:rPr>
            <w:rStyle w:val="Hyperlink"/>
            <w:rFonts w:ascii="Arial" w:hAnsi="Arial" w:cs="Arial"/>
            <w:color w:val="auto"/>
            <w:sz w:val="20"/>
            <w:szCs w:val="20"/>
            <w:shd w:val="clear" w:color="auto" w:fill="FFFFFF"/>
          </w:rPr>
          <w:t>https://doi.org/10.3390/agriculture12122076</w:t>
        </w:r>
      </w:hyperlink>
    </w:p>
    <w:p w14:paraId="2F02645A"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sz w:val="20"/>
          <w:szCs w:val="20"/>
          <w:shd w:val="clear" w:color="auto" w:fill="FFFFFF"/>
        </w:rPr>
        <w:t>Wang, C., Amon, B., Schulz, K., &amp; Mehdi, B. (2021). Factors That Influence Nitrous Oxide Emissions from Agricultural Soils as Well as Their Representation in Simulation Models: A Review. </w:t>
      </w:r>
      <w:r w:rsidRPr="004C7BE9">
        <w:rPr>
          <w:rStyle w:val="Emphasis"/>
          <w:rFonts w:ascii="Arial" w:hAnsi="Arial" w:cs="Arial"/>
          <w:sz w:val="20"/>
          <w:szCs w:val="20"/>
          <w:shd w:val="clear" w:color="auto" w:fill="FFFFFF"/>
        </w:rPr>
        <w:t>Agronomy</w:t>
      </w:r>
      <w:r w:rsidRPr="004C7BE9">
        <w:rPr>
          <w:rFonts w:ascii="Arial" w:hAnsi="Arial" w:cs="Arial"/>
          <w:sz w:val="20"/>
          <w:szCs w:val="20"/>
          <w:shd w:val="clear" w:color="auto" w:fill="FFFFFF"/>
        </w:rPr>
        <w:t>, </w:t>
      </w:r>
      <w:r w:rsidRPr="004C7BE9">
        <w:rPr>
          <w:rStyle w:val="Emphasis"/>
          <w:rFonts w:ascii="Arial" w:hAnsi="Arial" w:cs="Arial"/>
          <w:sz w:val="20"/>
          <w:szCs w:val="20"/>
          <w:shd w:val="clear" w:color="auto" w:fill="FFFFFF"/>
        </w:rPr>
        <w:t>11</w:t>
      </w:r>
      <w:r w:rsidRPr="004C7BE9">
        <w:rPr>
          <w:rFonts w:ascii="Arial" w:hAnsi="Arial" w:cs="Arial"/>
          <w:sz w:val="20"/>
          <w:szCs w:val="20"/>
          <w:shd w:val="clear" w:color="auto" w:fill="FFFFFF"/>
        </w:rPr>
        <w:t xml:space="preserve">(4), 770. </w:t>
      </w:r>
      <w:hyperlink r:id="rId18" w:history="1">
        <w:r w:rsidRPr="004C7BE9">
          <w:rPr>
            <w:rStyle w:val="Hyperlink"/>
            <w:rFonts w:ascii="Arial" w:hAnsi="Arial" w:cs="Arial"/>
            <w:color w:val="auto"/>
            <w:sz w:val="20"/>
            <w:szCs w:val="20"/>
            <w:shd w:val="clear" w:color="auto" w:fill="FFFFFF"/>
          </w:rPr>
          <w:t>https://doi.org/10.3390/agronomy11040770</w:t>
        </w:r>
      </w:hyperlink>
      <w:r w:rsidRPr="004C7BE9">
        <w:rPr>
          <w:rFonts w:ascii="Arial" w:hAnsi="Arial" w:cs="Arial"/>
          <w:sz w:val="20"/>
          <w:szCs w:val="20"/>
        </w:rPr>
        <w:t xml:space="preserve"> </w:t>
      </w:r>
    </w:p>
    <w:p w14:paraId="09D0A538"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sz w:val="20"/>
          <w:szCs w:val="20"/>
        </w:rPr>
        <w:t>William R. Osterholz, Matthew D. Ruark, Mark J. Renz, John H. Grabber. Interseeding alfalfa into corn silage increases corn N fertilizer demand and increases system yield. Agronomy for Sustainable Development, 2021, 41 (4), pp.58. ff10.1007/s13593-021-00711-1ff. ffhal-03747223f</w:t>
      </w:r>
    </w:p>
    <w:p w14:paraId="245F1021"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sz w:val="20"/>
          <w:szCs w:val="20"/>
        </w:rPr>
      </w:pPr>
      <w:r w:rsidRPr="004C7BE9">
        <w:rPr>
          <w:rFonts w:ascii="Arial" w:hAnsi="Arial" w:cs="Arial"/>
          <w:sz w:val="20"/>
          <w:szCs w:val="20"/>
        </w:rPr>
        <w:t>Zablotowicz, R.M., Locke, M.A. and Gaston, L.A. (2007) Tillage and Cover Effects on Soil Microbial Properties and Fluometuron Degradation. Biology and Fertility of Soils, 44, 27-35. https://doi.org/10.1007/s00374-007-0175-0</w:t>
      </w:r>
    </w:p>
    <w:p w14:paraId="6DFA7559"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r w:rsidRPr="004C7BE9">
        <w:rPr>
          <w:rFonts w:ascii="Arial" w:hAnsi="Arial" w:cs="Arial"/>
          <w:sz w:val="20"/>
          <w:szCs w:val="20"/>
        </w:rPr>
        <w:t>Zak, J.C., McMichael, B., Dhillion, S. and Friese, C. (1998) Arbuscular-Mycorrhizal Colonization Dynamics of Cotton (Gossypium hirsutum L.) Growing under Several Production Systems on the Southern High Plains, Texas. Agriculture, Ecosystems &amp; Environment, 68, 245-254. https://doi.org/10.1016/S0167-8809(97)00151-5</w:t>
      </w:r>
    </w:p>
    <w:p w14:paraId="3C74D819" w14:textId="77777777" w:rsidR="00BE5D0E" w:rsidRPr="004C7BE9" w:rsidRDefault="00BE5D0E" w:rsidP="004C7BE9">
      <w:pPr>
        <w:shd w:val="clear" w:color="auto" w:fill="FFFFFF" w:themeFill="background1"/>
        <w:jc w:val="both"/>
        <w:rPr>
          <w:rFonts w:ascii="Arial" w:hAnsi="Arial" w:cs="Arial"/>
          <w:sz w:val="20"/>
          <w:szCs w:val="20"/>
        </w:rPr>
      </w:pPr>
    </w:p>
    <w:p w14:paraId="69930395" w14:textId="77777777" w:rsidR="00BE5D0E" w:rsidRPr="004C7BE9" w:rsidRDefault="00BE5D0E" w:rsidP="004C7BE9">
      <w:pPr>
        <w:widowControl w:val="0"/>
        <w:shd w:val="clear" w:color="auto" w:fill="FFFFFF" w:themeFill="background1"/>
        <w:autoSpaceDE w:val="0"/>
        <w:autoSpaceDN w:val="0"/>
        <w:adjustRightInd w:val="0"/>
        <w:spacing w:before="100" w:after="100" w:line="240" w:lineRule="auto"/>
        <w:ind w:left="480" w:hanging="480"/>
        <w:jc w:val="both"/>
        <w:rPr>
          <w:rFonts w:ascii="Arial" w:hAnsi="Arial" w:cs="Arial"/>
          <w:noProof/>
          <w:sz w:val="20"/>
          <w:szCs w:val="20"/>
        </w:rPr>
      </w:pPr>
    </w:p>
    <w:p w14:paraId="47FD566D" w14:textId="77777777" w:rsidR="00F82B62" w:rsidRPr="004C7BE9" w:rsidRDefault="00BE5D0E" w:rsidP="004C7BE9">
      <w:pPr>
        <w:shd w:val="clear" w:color="auto" w:fill="FFFFFF" w:themeFill="background1"/>
        <w:spacing w:before="100" w:beforeAutospacing="1" w:after="100" w:afterAutospacing="1" w:line="240" w:lineRule="auto"/>
        <w:jc w:val="both"/>
        <w:rPr>
          <w:rFonts w:ascii="Arial" w:eastAsia="Times New Roman" w:hAnsi="Arial" w:cs="Arial"/>
          <w:sz w:val="20"/>
          <w:szCs w:val="20"/>
          <w:lang w:bidi="si-LK"/>
        </w:rPr>
      </w:pPr>
      <w:r w:rsidRPr="004C7BE9">
        <w:rPr>
          <w:rFonts w:ascii="Arial" w:eastAsia="Times New Roman" w:hAnsi="Arial" w:cs="Arial"/>
          <w:sz w:val="20"/>
          <w:szCs w:val="20"/>
          <w:lang w:bidi="si-LK"/>
        </w:rPr>
        <w:fldChar w:fldCharType="end"/>
      </w:r>
    </w:p>
    <w:p w14:paraId="5CE971A2" w14:textId="77777777" w:rsidR="00682E1B" w:rsidRPr="004C7BE9" w:rsidRDefault="00682E1B" w:rsidP="004C7BE9">
      <w:pPr>
        <w:shd w:val="clear" w:color="auto" w:fill="FFFFFF" w:themeFill="background1"/>
        <w:jc w:val="both"/>
        <w:rPr>
          <w:rFonts w:ascii="Arial" w:hAnsi="Arial" w:cs="Arial"/>
          <w:sz w:val="20"/>
          <w:szCs w:val="20"/>
        </w:rPr>
      </w:pPr>
    </w:p>
    <w:sectPr w:rsidR="00682E1B" w:rsidRPr="004C7BE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6B437" w14:textId="77777777" w:rsidR="005D727C" w:rsidRDefault="005D727C" w:rsidP="00BF6405">
      <w:pPr>
        <w:spacing w:after="0" w:line="240" w:lineRule="auto"/>
      </w:pPr>
      <w:r>
        <w:separator/>
      </w:r>
    </w:p>
  </w:endnote>
  <w:endnote w:type="continuationSeparator" w:id="0">
    <w:p w14:paraId="3351C627" w14:textId="77777777" w:rsidR="005D727C" w:rsidRDefault="005D727C" w:rsidP="00BF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skoola Pota">
    <w:altName w:val="Iskoola Pota"/>
    <w:charset w:val="00"/>
    <w:family w:val="swiss"/>
    <w:pitch w:val="variable"/>
    <w:sig w:usb0="00000003" w:usb1="00000000" w:usb2="000002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6517" w14:textId="77777777" w:rsidR="00BF6405" w:rsidRDefault="00BF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B640" w14:textId="77777777" w:rsidR="00BF6405" w:rsidRDefault="00BF6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4E6C" w14:textId="77777777" w:rsidR="00BF6405" w:rsidRDefault="00BF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B9962" w14:textId="77777777" w:rsidR="005D727C" w:rsidRDefault="005D727C" w:rsidP="00BF6405">
      <w:pPr>
        <w:spacing w:after="0" w:line="240" w:lineRule="auto"/>
      </w:pPr>
      <w:r>
        <w:separator/>
      </w:r>
    </w:p>
  </w:footnote>
  <w:footnote w:type="continuationSeparator" w:id="0">
    <w:p w14:paraId="7EED9733" w14:textId="77777777" w:rsidR="005D727C" w:rsidRDefault="005D727C" w:rsidP="00BF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3F7D" w14:textId="489278EE" w:rsidR="00BF6405" w:rsidRDefault="00BF6405">
    <w:pPr>
      <w:pStyle w:val="Header"/>
    </w:pPr>
    <w:r>
      <w:rPr>
        <w:noProof/>
      </w:rPr>
      <w:pict w14:anchorId="23B3E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223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0C5D" w14:textId="2ABEC823" w:rsidR="00BF6405" w:rsidRDefault="00BF6405">
    <w:pPr>
      <w:pStyle w:val="Header"/>
    </w:pPr>
    <w:r>
      <w:rPr>
        <w:noProof/>
      </w:rPr>
      <w:pict w14:anchorId="212F3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223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E81A1" w14:textId="596F1207" w:rsidR="00BF6405" w:rsidRDefault="00BF6405">
    <w:pPr>
      <w:pStyle w:val="Header"/>
    </w:pPr>
    <w:r>
      <w:rPr>
        <w:noProof/>
      </w:rPr>
      <w:pict w14:anchorId="2A2E9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223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D97"/>
    <w:multiLevelType w:val="multilevel"/>
    <w:tmpl w:val="AD9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5DE7"/>
    <w:multiLevelType w:val="multilevel"/>
    <w:tmpl w:val="479E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1CC4"/>
    <w:multiLevelType w:val="multilevel"/>
    <w:tmpl w:val="661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43B0E"/>
    <w:multiLevelType w:val="multilevel"/>
    <w:tmpl w:val="817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92E32"/>
    <w:multiLevelType w:val="multilevel"/>
    <w:tmpl w:val="EE8A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A5841"/>
    <w:multiLevelType w:val="multilevel"/>
    <w:tmpl w:val="1612F1A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2C63FF"/>
    <w:multiLevelType w:val="multilevel"/>
    <w:tmpl w:val="025A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D5814"/>
    <w:multiLevelType w:val="multilevel"/>
    <w:tmpl w:val="95F6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064F9"/>
    <w:multiLevelType w:val="multilevel"/>
    <w:tmpl w:val="ED10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D05B2"/>
    <w:multiLevelType w:val="multilevel"/>
    <w:tmpl w:val="50E8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F97FB8"/>
    <w:multiLevelType w:val="multilevel"/>
    <w:tmpl w:val="0DFA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F47AE"/>
    <w:multiLevelType w:val="multilevel"/>
    <w:tmpl w:val="1F0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B4241"/>
    <w:multiLevelType w:val="multilevel"/>
    <w:tmpl w:val="E7CE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A400A"/>
    <w:multiLevelType w:val="multilevel"/>
    <w:tmpl w:val="1CC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C13CB"/>
    <w:multiLevelType w:val="multilevel"/>
    <w:tmpl w:val="2CD6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12D5D"/>
    <w:multiLevelType w:val="multilevel"/>
    <w:tmpl w:val="11CA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F5E1B"/>
    <w:multiLevelType w:val="hybridMultilevel"/>
    <w:tmpl w:val="869A6C26"/>
    <w:lvl w:ilvl="0" w:tplc="4BECEA6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C153C3"/>
    <w:multiLevelType w:val="multilevel"/>
    <w:tmpl w:val="421E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51252"/>
    <w:multiLevelType w:val="multilevel"/>
    <w:tmpl w:val="16E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C4722"/>
    <w:multiLevelType w:val="multilevel"/>
    <w:tmpl w:val="0DBC458E"/>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90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1368A0"/>
    <w:multiLevelType w:val="multilevel"/>
    <w:tmpl w:val="FDAA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C0C67"/>
    <w:multiLevelType w:val="multilevel"/>
    <w:tmpl w:val="14BC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E5AC9"/>
    <w:multiLevelType w:val="multilevel"/>
    <w:tmpl w:val="5638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96F94"/>
    <w:multiLevelType w:val="multilevel"/>
    <w:tmpl w:val="9DB2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FA3013"/>
    <w:multiLevelType w:val="multilevel"/>
    <w:tmpl w:val="DB0CDC42"/>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3150" w:hanging="720"/>
      </w:pPr>
      <w:rPr>
        <w:rFonts w:hint="default"/>
        <w:b/>
        <w:bCs/>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5" w15:restartNumberingAfterBreak="0">
    <w:nsid w:val="7AA26399"/>
    <w:multiLevelType w:val="multilevel"/>
    <w:tmpl w:val="4614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7"/>
  </w:num>
  <w:num w:numId="4">
    <w:abstractNumId w:val="7"/>
  </w:num>
  <w:num w:numId="5">
    <w:abstractNumId w:val="14"/>
  </w:num>
  <w:num w:numId="6">
    <w:abstractNumId w:val="20"/>
  </w:num>
  <w:num w:numId="7">
    <w:abstractNumId w:val="13"/>
  </w:num>
  <w:num w:numId="8">
    <w:abstractNumId w:val="11"/>
  </w:num>
  <w:num w:numId="9">
    <w:abstractNumId w:val="3"/>
  </w:num>
  <w:num w:numId="10">
    <w:abstractNumId w:val="2"/>
  </w:num>
  <w:num w:numId="11">
    <w:abstractNumId w:val="15"/>
  </w:num>
  <w:num w:numId="12">
    <w:abstractNumId w:val="0"/>
  </w:num>
  <w:num w:numId="13">
    <w:abstractNumId w:val="23"/>
  </w:num>
  <w:num w:numId="14">
    <w:abstractNumId w:val="8"/>
  </w:num>
  <w:num w:numId="15">
    <w:abstractNumId w:val="6"/>
  </w:num>
  <w:num w:numId="16">
    <w:abstractNumId w:val="9"/>
  </w:num>
  <w:num w:numId="17">
    <w:abstractNumId w:val="1"/>
  </w:num>
  <w:num w:numId="18">
    <w:abstractNumId w:val="12"/>
  </w:num>
  <w:num w:numId="19">
    <w:abstractNumId w:val="4"/>
  </w:num>
  <w:num w:numId="20">
    <w:abstractNumId w:val="25"/>
  </w:num>
  <w:num w:numId="21">
    <w:abstractNumId w:val="22"/>
  </w:num>
  <w:num w:numId="22">
    <w:abstractNumId w:val="21"/>
  </w:num>
  <w:num w:numId="23">
    <w:abstractNumId w:val="19"/>
  </w:num>
  <w:num w:numId="24">
    <w:abstractNumId w:val="16"/>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93"/>
    <w:rsid w:val="000120E7"/>
    <w:rsid w:val="00031880"/>
    <w:rsid w:val="00063F78"/>
    <w:rsid w:val="00065105"/>
    <w:rsid w:val="000661E4"/>
    <w:rsid w:val="00080CFC"/>
    <w:rsid w:val="00081AB6"/>
    <w:rsid w:val="00086958"/>
    <w:rsid w:val="00096E8C"/>
    <w:rsid w:val="000A4914"/>
    <w:rsid w:val="000E332F"/>
    <w:rsid w:val="000E35A8"/>
    <w:rsid w:val="001260B6"/>
    <w:rsid w:val="001315B6"/>
    <w:rsid w:val="001C4ED3"/>
    <w:rsid w:val="001C6C62"/>
    <w:rsid w:val="001D62E4"/>
    <w:rsid w:val="001E7357"/>
    <w:rsid w:val="0024414D"/>
    <w:rsid w:val="00267B8E"/>
    <w:rsid w:val="002E7EA7"/>
    <w:rsid w:val="003156F6"/>
    <w:rsid w:val="003358CE"/>
    <w:rsid w:val="003511A2"/>
    <w:rsid w:val="003745B0"/>
    <w:rsid w:val="00383D6F"/>
    <w:rsid w:val="003A6204"/>
    <w:rsid w:val="004025C3"/>
    <w:rsid w:val="00411F7A"/>
    <w:rsid w:val="00413780"/>
    <w:rsid w:val="004252B1"/>
    <w:rsid w:val="00455341"/>
    <w:rsid w:val="00471F65"/>
    <w:rsid w:val="00474DCA"/>
    <w:rsid w:val="004A43F0"/>
    <w:rsid w:val="004A4B62"/>
    <w:rsid w:val="004B7A65"/>
    <w:rsid w:val="004C5268"/>
    <w:rsid w:val="004C7BE9"/>
    <w:rsid w:val="004E1D02"/>
    <w:rsid w:val="004E2E6B"/>
    <w:rsid w:val="004F4BA6"/>
    <w:rsid w:val="005132FA"/>
    <w:rsid w:val="0054320F"/>
    <w:rsid w:val="00551493"/>
    <w:rsid w:val="005615D3"/>
    <w:rsid w:val="00566074"/>
    <w:rsid w:val="005D32FE"/>
    <w:rsid w:val="005D727C"/>
    <w:rsid w:val="006542A4"/>
    <w:rsid w:val="00667D7E"/>
    <w:rsid w:val="00670805"/>
    <w:rsid w:val="00682E1B"/>
    <w:rsid w:val="0068366B"/>
    <w:rsid w:val="006A6149"/>
    <w:rsid w:val="006A6E0D"/>
    <w:rsid w:val="006C30DE"/>
    <w:rsid w:val="006C7235"/>
    <w:rsid w:val="006E21E2"/>
    <w:rsid w:val="006F6DF0"/>
    <w:rsid w:val="00701ABB"/>
    <w:rsid w:val="00707ABD"/>
    <w:rsid w:val="007207AA"/>
    <w:rsid w:val="0072737E"/>
    <w:rsid w:val="00731C68"/>
    <w:rsid w:val="00732696"/>
    <w:rsid w:val="007410E6"/>
    <w:rsid w:val="00753F32"/>
    <w:rsid w:val="00756EC1"/>
    <w:rsid w:val="0075775E"/>
    <w:rsid w:val="007725A8"/>
    <w:rsid w:val="007C0876"/>
    <w:rsid w:val="007F4D3B"/>
    <w:rsid w:val="008004BF"/>
    <w:rsid w:val="00805B56"/>
    <w:rsid w:val="00826C72"/>
    <w:rsid w:val="008537E9"/>
    <w:rsid w:val="00856613"/>
    <w:rsid w:val="00857064"/>
    <w:rsid w:val="00883A52"/>
    <w:rsid w:val="00885BA0"/>
    <w:rsid w:val="008C7B4E"/>
    <w:rsid w:val="00916EFD"/>
    <w:rsid w:val="00922DB7"/>
    <w:rsid w:val="009407AE"/>
    <w:rsid w:val="009731E4"/>
    <w:rsid w:val="009768CD"/>
    <w:rsid w:val="009A7ECD"/>
    <w:rsid w:val="009C1CF1"/>
    <w:rsid w:val="009D29D9"/>
    <w:rsid w:val="009E5AD9"/>
    <w:rsid w:val="00A103A0"/>
    <w:rsid w:val="00A3247C"/>
    <w:rsid w:val="00A73429"/>
    <w:rsid w:val="00AB4273"/>
    <w:rsid w:val="00AC434A"/>
    <w:rsid w:val="00B2074E"/>
    <w:rsid w:val="00B34E97"/>
    <w:rsid w:val="00B9015F"/>
    <w:rsid w:val="00B95CC6"/>
    <w:rsid w:val="00BD7FF3"/>
    <w:rsid w:val="00BE5D0E"/>
    <w:rsid w:val="00BF6405"/>
    <w:rsid w:val="00C14962"/>
    <w:rsid w:val="00C179F5"/>
    <w:rsid w:val="00C219B9"/>
    <w:rsid w:val="00C63907"/>
    <w:rsid w:val="00C7552D"/>
    <w:rsid w:val="00C871AC"/>
    <w:rsid w:val="00C92B41"/>
    <w:rsid w:val="00CA24E2"/>
    <w:rsid w:val="00CA3E40"/>
    <w:rsid w:val="00CD0E50"/>
    <w:rsid w:val="00CE1981"/>
    <w:rsid w:val="00CF51CE"/>
    <w:rsid w:val="00D1486E"/>
    <w:rsid w:val="00D512B5"/>
    <w:rsid w:val="00DC4B5E"/>
    <w:rsid w:val="00E347A0"/>
    <w:rsid w:val="00E65443"/>
    <w:rsid w:val="00E9314E"/>
    <w:rsid w:val="00E94DF3"/>
    <w:rsid w:val="00ED637C"/>
    <w:rsid w:val="00F006DF"/>
    <w:rsid w:val="00F1071B"/>
    <w:rsid w:val="00F740C8"/>
    <w:rsid w:val="00F82B62"/>
    <w:rsid w:val="00F920A0"/>
    <w:rsid w:val="00FC03A8"/>
    <w:rsid w:val="00FC42DC"/>
    <w:rsid w:val="00FF0AE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3D6A25"/>
  <w15:chartTrackingRefBased/>
  <w15:docId w15:val="{461E6D48-9839-4F38-99A1-C5D485AC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2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1D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1493"/>
    <w:pPr>
      <w:spacing w:before="100" w:beforeAutospacing="1" w:after="100" w:afterAutospacing="1" w:line="240" w:lineRule="auto"/>
      <w:outlineLvl w:val="2"/>
    </w:pPr>
    <w:rPr>
      <w:rFonts w:eastAsia="Times New Roman" w:cs="Times New Roman"/>
      <w:b/>
      <w:bCs/>
      <w:sz w:val="27"/>
      <w:szCs w:val="27"/>
      <w:lang w:bidi="si-LK"/>
    </w:rPr>
  </w:style>
  <w:style w:type="paragraph" w:styleId="Heading4">
    <w:name w:val="heading 4"/>
    <w:basedOn w:val="Normal"/>
    <w:link w:val="Heading4Char"/>
    <w:uiPriority w:val="9"/>
    <w:qFormat/>
    <w:rsid w:val="00551493"/>
    <w:pPr>
      <w:spacing w:before="100" w:beforeAutospacing="1" w:after="100" w:afterAutospacing="1" w:line="240" w:lineRule="auto"/>
      <w:outlineLvl w:val="3"/>
    </w:pPr>
    <w:rPr>
      <w:rFonts w:eastAsia="Times New Roman" w:cs="Times New Roman"/>
      <w:b/>
      <w:bCs/>
      <w:sz w:val="24"/>
      <w:szCs w:val="24"/>
      <w:lang w:bidi="si-LK"/>
    </w:rPr>
  </w:style>
  <w:style w:type="paragraph" w:styleId="Heading5">
    <w:name w:val="heading 5"/>
    <w:basedOn w:val="Normal"/>
    <w:link w:val="Heading5Char"/>
    <w:uiPriority w:val="9"/>
    <w:qFormat/>
    <w:rsid w:val="00551493"/>
    <w:pPr>
      <w:spacing w:before="100" w:beforeAutospacing="1" w:after="100" w:afterAutospacing="1" w:line="240" w:lineRule="auto"/>
      <w:outlineLvl w:val="4"/>
    </w:pPr>
    <w:rPr>
      <w:rFonts w:eastAsia="Times New Roman" w:cs="Times New Roman"/>
      <w:b/>
      <w:bCs/>
      <w:sz w:val="20"/>
      <w:szCs w:val="20"/>
      <w:lang w:bidi="si-LK"/>
    </w:rPr>
  </w:style>
  <w:style w:type="paragraph" w:styleId="Heading6">
    <w:name w:val="heading 6"/>
    <w:basedOn w:val="Normal"/>
    <w:link w:val="Heading6Char"/>
    <w:uiPriority w:val="9"/>
    <w:qFormat/>
    <w:rsid w:val="00551493"/>
    <w:pPr>
      <w:spacing w:before="100" w:beforeAutospacing="1" w:after="100" w:afterAutospacing="1" w:line="240" w:lineRule="auto"/>
      <w:outlineLvl w:val="5"/>
    </w:pPr>
    <w:rPr>
      <w:rFonts w:eastAsia="Times New Roman" w:cs="Times New Roman"/>
      <w:b/>
      <w:bCs/>
      <w:sz w:val="15"/>
      <w:szCs w:val="15"/>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1493"/>
    <w:rPr>
      <w:rFonts w:eastAsia="Times New Roman" w:cs="Times New Roman"/>
      <w:b/>
      <w:bCs/>
      <w:sz w:val="27"/>
      <w:szCs w:val="27"/>
      <w:lang w:bidi="si-LK"/>
    </w:rPr>
  </w:style>
  <w:style w:type="character" w:customStyle="1" w:styleId="Heading4Char">
    <w:name w:val="Heading 4 Char"/>
    <w:basedOn w:val="DefaultParagraphFont"/>
    <w:link w:val="Heading4"/>
    <w:uiPriority w:val="9"/>
    <w:rsid w:val="00551493"/>
    <w:rPr>
      <w:rFonts w:eastAsia="Times New Roman" w:cs="Times New Roman"/>
      <w:b/>
      <w:bCs/>
      <w:sz w:val="24"/>
      <w:szCs w:val="24"/>
      <w:lang w:bidi="si-LK"/>
    </w:rPr>
  </w:style>
  <w:style w:type="character" w:customStyle="1" w:styleId="Heading5Char">
    <w:name w:val="Heading 5 Char"/>
    <w:basedOn w:val="DefaultParagraphFont"/>
    <w:link w:val="Heading5"/>
    <w:uiPriority w:val="9"/>
    <w:rsid w:val="00551493"/>
    <w:rPr>
      <w:rFonts w:eastAsia="Times New Roman" w:cs="Times New Roman"/>
      <w:b/>
      <w:bCs/>
      <w:sz w:val="20"/>
      <w:szCs w:val="20"/>
      <w:lang w:bidi="si-LK"/>
    </w:rPr>
  </w:style>
  <w:style w:type="character" w:customStyle="1" w:styleId="Heading6Char">
    <w:name w:val="Heading 6 Char"/>
    <w:basedOn w:val="DefaultParagraphFont"/>
    <w:link w:val="Heading6"/>
    <w:uiPriority w:val="9"/>
    <w:rsid w:val="00551493"/>
    <w:rPr>
      <w:rFonts w:eastAsia="Times New Roman" w:cs="Times New Roman"/>
      <w:b/>
      <w:bCs/>
      <w:sz w:val="15"/>
      <w:szCs w:val="15"/>
      <w:lang w:bidi="si-LK"/>
    </w:rPr>
  </w:style>
  <w:style w:type="character" w:styleId="Strong">
    <w:name w:val="Strong"/>
    <w:basedOn w:val="DefaultParagraphFont"/>
    <w:uiPriority w:val="22"/>
    <w:qFormat/>
    <w:rsid w:val="00551493"/>
    <w:rPr>
      <w:b/>
      <w:bCs/>
    </w:rPr>
  </w:style>
  <w:style w:type="character" w:styleId="Emphasis">
    <w:name w:val="Emphasis"/>
    <w:basedOn w:val="DefaultParagraphFont"/>
    <w:uiPriority w:val="20"/>
    <w:qFormat/>
    <w:rsid w:val="00551493"/>
    <w:rPr>
      <w:i/>
      <w:iCs/>
    </w:rPr>
  </w:style>
  <w:style w:type="character" w:styleId="Hyperlink">
    <w:name w:val="Hyperlink"/>
    <w:basedOn w:val="DefaultParagraphFont"/>
    <w:uiPriority w:val="99"/>
    <w:unhideWhenUsed/>
    <w:rsid w:val="00551493"/>
    <w:rPr>
      <w:color w:val="0000FF"/>
      <w:u w:val="single"/>
    </w:rPr>
  </w:style>
  <w:style w:type="character" w:customStyle="1" w:styleId="Heading2Char">
    <w:name w:val="Heading 2 Char"/>
    <w:basedOn w:val="DefaultParagraphFont"/>
    <w:link w:val="Heading2"/>
    <w:uiPriority w:val="9"/>
    <w:rsid w:val="004E1D0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315B6"/>
    <w:pPr>
      <w:ind w:left="720"/>
      <w:contextualSpacing/>
    </w:pPr>
  </w:style>
  <w:style w:type="character" w:customStyle="1" w:styleId="Heading1Char">
    <w:name w:val="Heading 1 Char"/>
    <w:basedOn w:val="DefaultParagraphFont"/>
    <w:link w:val="Heading1"/>
    <w:uiPriority w:val="9"/>
    <w:rsid w:val="0054320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A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4B5E"/>
    <w:rPr>
      <w:rFonts w:cs="Times New Roman"/>
      <w:sz w:val="24"/>
      <w:szCs w:val="24"/>
    </w:rPr>
  </w:style>
  <w:style w:type="paragraph" w:styleId="Header">
    <w:name w:val="header"/>
    <w:basedOn w:val="Normal"/>
    <w:link w:val="HeaderChar"/>
    <w:uiPriority w:val="99"/>
    <w:unhideWhenUsed/>
    <w:rsid w:val="00BF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405"/>
  </w:style>
  <w:style w:type="paragraph" w:styleId="Footer">
    <w:name w:val="footer"/>
    <w:basedOn w:val="Normal"/>
    <w:link w:val="FooterChar"/>
    <w:uiPriority w:val="99"/>
    <w:unhideWhenUsed/>
    <w:rsid w:val="00BF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3566">
      <w:bodyDiv w:val="1"/>
      <w:marLeft w:val="0"/>
      <w:marRight w:val="0"/>
      <w:marTop w:val="0"/>
      <w:marBottom w:val="0"/>
      <w:divBdr>
        <w:top w:val="none" w:sz="0" w:space="0" w:color="auto"/>
        <w:left w:val="none" w:sz="0" w:space="0" w:color="auto"/>
        <w:bottom w:val="none" w:sz="0" w:space="0" w:color="auto"/>
        <w:right w:val="none" w:sz="0" w:space="0" w:color="auto"/>
      </w:divBdr>
    </w:div>
    <w:div w:id="195893790">
      <w:bodyDiv w:val="1"/>
      <w:marLeft w:val="0"/>
      <w:marRight w:val="0"/>
      <w:marTop w:val="0"/>
      <w:marBottom w:val="0"/>
      <w:divBdr>
        <w:top w:val="none" w:sz="0" w:space="0" w:color="auto"/>
        <w:left w:val="none" w:sz="0" w:space="0" w:color="auto"/>
        <w:bottom w:val="none" w:sz="0" w:space="0" w:color="auto"/>
        <w:right w:val="none" w:sz="0" w:space="0" w:color="auto"/>
      </w:divBdr>
    </w:div>
    <w:div w:id="483855494">
      <w:bodyDiv w:val="1"/>
      <w:marLeft w:val="0"/>
      <w:marRight w:val="0"/>
      <w:marTop w:val="0"/>
      <w:marBottom w:val="0"/>
      <w:divBdr>
        <w:top w:val="none" w:sz="0" w:space="0" w:color="auto"/>
        <w:left w:val="none" w:sz="0" w:space="0" w:color="auto"/>
        <w:bottom w:val="none" w:sz="0" w:space="0" w:color="auto"/>
        <w:right w:val="none" w:sz="0" w:space="0" w:color="auto"/>
      </w:divBdr>
    </w:div>
    <w:div w:id="497427100">
      <w:bodyDiv w:val="1"/>
      <w:marLeft w:val="0"/>
      <w:marRight w:val="0"/>
      <w:marTop w:val="0"/>
      <w:marBottom w:val="0"/>
      <w:divBdr>
        <w:top w:val="none" w:sz="0" w:space="0" w:color="auto"/>
        <w:left w:val="none" w:sz="0" w:space="0" w:color="auto"/>
        <w:bottom w:val="none" w:sz="0" w:space="0" w:color="auto"/>
        <w:right w:val="none" w:sz="0" w:space="0" w:color="auto"/>
      </w:divBdr>
    </w:div>
    <w:div w:id="598375271">
      <w:bodyDiv w:val="1"/>
      <w:marLeft w:val="0"/>
      <w:marRight w:val="0"/>
      <w:marTop w:val="0"/>
      <w:marBottom w:val="0"/>
      <w:divBdr>
        <w:top w:val="none" w:sz="0" w:space="0" w:color="auto"/>
        <w:left w:val="none" w:sz="0" w:space="0" w:color="auto"/>
        <w:bottom w:val="none" w:sz="0" w:space="0" w:color="auto"/>
        <w:right w:val="none" w:sz="0" w:space="0" w:color="auto"/>
      </w:divBdr>
    </w:div>
    <w:div w:id="603390643">
      <w:bodyDiv w:val="1"/>
      <w:marLeft w:val="0"/>
      <w:marRight w:val="0"/>
      <w:marTop w:val="0"/>
      <w:marBottom w:val="0"/>
      <w:divBdr>
        <w:top w:val="none" w:sz="0" w:space="0" w:color="auto"/>
        <w:left w:val="none" w:sz="0" w:space="0" w:color="auto"/>
        <w:bottom w:val="none" w:sz="0" w:space="0" w:color="auto"/>
        <w:right w:val="none" w:sz="0" w:space="0" w:color="auto"/>
      </w:divBdr>
    </w:div>
    <w:div w:id="606815469">
      <w:bodyDiv w:val="1"/>
      <w:marLeft w:val="0"/>
      <w:marRight w:val="0"/>
      <w:marTop w:val="0"/>
      <w:marBottom w:val="0"/>
      <w:divBdr>
        <w:top w:val="none" w:sz="0" w:space="0" w:color="auto"/>
        <w:left w:val="none" w:sz="0" w:space="0" w:color="auto"/>
        <w:bottom w:val="none" w:sz="0" w:space="0" w:color="auto"/>
        <w:right w:val="none" w:sz="0" w:space="0" w:color="auto"/>
      </w:divBdr>
    </w:div>
    <w:div w:id="752580903">
      <w:bodyDiv w:val="1"/>
      <w:marLeft w:val="0"/>
      <w:marRight w:val="0"/>
      <w:marTop w:val="0"/>
      <w:marBottom w:val="0"/>
      <w:divBdr>
        <w:top w:val="none" w:sz="0" w:space="0" w:color="auto"/>
        <w:left w:val="none" w:sz="0" w:space="0" w:color="auto"/>
        <w:bottom w:val="none" w:sz="0" w:space="0" w:color="auto"/>
        <w:right w:val="none" w:sz="0" w:space="0" w:color="auto"/>
      </w:divBdr>
    </w:div>
    <w:div w:id="752967837">
      <w:bodyDiv w:val="1"/>
      <w:marLeft w:val="0"/>
      <w:marRight w:val="0"/>
      <w:marTop w:val="0"/>
      <w:marBottom w:val="0"/>
      <w:divBdr>
        <w:top w:val="none" w:sz="0" w:space="0" w:color="auto"/>
        <w:left w:val="none" w:sz="0" w:space="0" w:color="auto"/>
        <w:bottom w:val="none" w:sz="0" w:space="0" w:color="auto"/>
        <w:right w:val="none" w:sz="0" w:space="0" w:color="auto"/>
      </w:divBdr>
    </w:div>
    <w:div w:id="795412498">
      <w:bodyDiv w:val="1"/>
      <w:marLeft w:val="0"/>
      <w:marRight w:val="0"/>
      <w:marTop w:val="0"/>
      <w:marBottom w:val="0"/>
      <w:divBdr>
        <w:top w:val="none" w:sz="0" w:space="0" w:color="auto"/>
        <w:left w:val="none" w:sz="0" w:space="0" w:color="auto"/>
        <w:bottom w:val="none" w:sz="0" w:space="0" w:color="auto"/>
        <w:right w:val="none" w:sz="0" w:space="0" w:color="auto"/>
      </w:divBdr>
    </w:div>
    <w:div w:id="908656783">
      <w:bodyDiv w:val="1"/>
      <w:marLeft w:val="0"/>
      <w:marRight w:val="0"/>
      <w:marTop w:val="0"/>
      <w:marBottom w:val="0"/>
      <w:divBdr>
        <w:top w:val="none" w:sz="0" w:space="0" w:color="auto"/>
        <w:left w:val="none" w:sz="0" w:space="0" w:color="auto"/>
        <w:bottom w:val="none" w:sz="0" w:space="0" w:color="auto"/>
        <w:right w:val="none" w:sz="0" w:space="0" w:color="auto"/>
      </w:divBdr>
    </w:div>
    <w:div w:id="947852539">
      <w:bodyDiv w:val="1"/>
      <w:marLeft w:val="0"/>
      <w:marRight w:val="0"/>
      <w:marTop w:val="0"/>
      <w:marBottom w:val="0"/>
      <w:divBdr>
        <w:top w:val="none" w:sz="0" w:space="0" w:color="auto"/>
        <w:left w:val="none" w:sz="0" w:space="0" w:color="auto"/>
        <w:bottom w:val="none" w:sz="0" w:space="0" w:color="auto"/>
        <w:right w:val="none" w:sz="0" w:space="0" w:color="auto"/>
      </w:divBdr>
    </w:div>
    <w:div w:id="951666875">
      <w:bodyDiv w:val="1"/>
      <w:marLeft w:val="0"/>
      <w:marRight w:val="0"/>
      <w:marTop w:val="0"/>
      <w:marBottom w:val="0"/>
      <w:divBdr>
        <w:top w:val="none" w:sz="0" w:space="0" w:color="auto"/>
        <w:left w:val="none" w:sz="0" w:space="0" w:color="auto"/>
        <w:bottom w:val="none" w:sz="0" w:space="0" w:color="auto"/>
        <w:right w:val="none" w:sz="0" w:space="0" w:color="auto"/>
      </w:divBdr>
    </w:div>
    <w:div w:id="952325463">
      <w:bodyDiv w:val="1"/>
      <w:marLeft w:val="0"/>
      <w:marRight w:val="0"/>
      <w:marTop w:val="0"/>
      <w:marBottom w:val="0"/>
      <w:divBdr>
        <w:top w:val="none" w:sz="0" w:space="0" w:color="auto"/>
        <w:left w:val="none" w:sz="0" w:space="0" w:color="auto"/>
        <w:bottom w:val="none" w:sz="0" w:space="0" w:color="auto"/>
        <w:right w:val="none" w:sz="0" w:space="0" w:color="auto"/>
      </w:divBdr>
      <w:divsChild>
        <w:div w:id="434863731">
          <w:marLeft w:val="0"/>
          <w:marRight w:val="0"/>
          <w:marTop w:val="0"/>
          <w:marBottom w:val="0"/>
          <w:divBdr>
            <w:top w:val="none" w:sz="0" w:space="0" w:color="auto"/>
            <w:left w:val="none" w:sz="0" w:space="0" w:color="auto"/>
            <w:bottom w:val="none" w:sz="0" w:space="0" w:color="auto"/>
            <w:right w:val="none" w:sz="0" w:space="0" w:color="auto"/>
          </w:divBdr>
          <w:divsChild>
            <w:div w:id="682052697">
              <w:marLeft w:val="0"/>
              <w:marRight w:val="0"/>
              <w:marTop w:val="0"/>
              <w:marBottom w:val="0"/>
              <w:divBdr>
                <w:top w:val="none" w:sz="0" w:space="0" w:color="auto"/>
                <w:left w:val="none" w:sz="0" w:space="0" w:color="auto"/>
                <w:bottom w:val="none" w:sz="0" w:space="0" w:color="auto"/>
                <w:right w:val="none" w:sz="0" w:space="0" w:color="auto"/>
              </w:divBdr>
              <w:divsChild>
                <w:div w:id="1605529649">
                  <w:marLeft w:val="0"/>
                  <w:marRight w:val="0"/>
                  <w:marTop w:val="0"/>
                  <w:marBottom w:val="0"/>
                  <w:divBdr>
                    <w:top w:val="none" w:sz="0" w:space="0" w:color="auto"/>
                    <w:left w:val="none" w:sz="0" w:space="0" w:color="auto"/>
                    <w:bottom w:val="none" w:sz="0" w:space="0" w:color="auto"/>
                    <w:right w:val="none" w:sz="0" w:space="0" w:color="auto"/>
                  </w:divBdr>
                  <w:divsChild>
                    <w:div w:id="1100371613">
                      <w:marLeft w:val="0"/>
                      <w:marRight w:val="0"/>
                      <w:marTop w:val="0"/>
                      <w:marBottom w:val="0"/>
                      <w:divBdr>
                        <w:top w:val="none" w:sz="0" w:space="0" w:color="auto"/>
                        <w:left w:val="none" w:sz="0" w:space="0" w:color="auto"/>
                        <w:bottom w:val="none" w:sz="0" w:space="0" w:color="auto"/>
                        <w:right w:val="none" w:sz="0" w:space="0" w:color="auto"/>
                      </w:divBdr>
                      <w:divsChild>
                        <w:div w:id="518859467">
                          <w:marLeft w:val="0"/>
                          <w:marRight w:val="0"/>
                          <w:marTop w:val="0"/>
                          <w:marBottom w:val="0"/>
                          <w:divBdr>
                            <w:top w:val="none" w:sz="0" w:space="0" w:color="auto"/>
                            <w:left w:val="none" w:sz="0" w:space="0" w:color="auto"/>
                            <w:bottom w:val="none" w:sz="0" w:space="0" w:color="auto"/>
                            <w:right w:val="none" w:sz="0" w:space="0" w:color="auto"/>
                          </w:divBdr>
                          <w:divsChild>
                            <w:div w:id="1739784576">
                              <w:marLeft w:val="0"/>
                              <w:marRight w:val="0"/>
                              <w:marTop w:val="0"/>
                              <w:marBottom w:val="0"/>
                              <w:divBdr>
                                <w:top w:val="none" w:sz="0" w:space="0" w:color="auto"/>
                                <w:left w:val="none" w:sz="0" w:space="0" w:color="auto"/>
                                <w:bottom w:val="none" w:sz="0" w:space="0" w:color="auto"/>
                                <w:right w:val="none" w:sz="0" w:space="0" w:color="auto"/>
                              </w:divBdr>
                              <w:divsChild>
                                <w:div w:id="751122325">
                                  <w:marLeft w:val="0"/>
                                  <w:marRight w:val="0"/>
                                  <w:marTop w:val="0"/>
                                  <w:marBottom w:val="0"/>
                                  <w:divBdr>
                                    <w:top w:val="none" w:sz="0" w:space="0" w:color="auto"/>
                                    <w:left w:val="none" w:sz="0" w:space="0" w:color="auto"/>
                                    <w:bottom w:val="none" w:sz="0" w:space="0" w:color="auto"/>
                                    <w:right w:val="none" w:sz="0" w:space="0" w:color="auto"/>
                                  </w:divBdr>
                                  <w:divsChild>
                                    <w:div w:id="170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68860">
          <w:marLeft w:val="0"/>
          <w:marRight w:val="0"/>
          <w:marTop w:val="0"/>
          <w:marBottom w:val="0"/>
          <w:divBdr>
            <w:top w:val="none" w:sz="0" w:space="0" w:color="auto"/>
            <w:left w:val="none" w:sz="0" w:space="0" w:color="auto"/>
            <w:bottom w:val="none" w:sz="0" w:space="0" w:color="auto"/>
            <w:right w:val="none" w:sz="0" w:space="0" w:color="auto"/>
          </w:divBdr>
          <w:divsChild>
            <w:div w:id="1981105794">
              <w:marLeft w:val="0"/>
              <w:marRight w:val="0"/>
              <w:marTop w:val="0"/>
              <w:marBottom w:val="0"/>
              <w:divBdr>
                <w:top w:val="none" w:sz="0" w:space="0" w:color="auto"/>
                <w:left w:val="none" w:sz="0" w:space="0" w:color="auto"/>
                <w:bottom w:val="none" w:sz="0" w:space="0" w:color="auto"/>
                <w:right w:val="none" w:sz="0" w:space="0" w:color="auto"/>
              </w:divBdr>
              <w:divsChild>
                <w:div w:id="1518304174">
                  <w:marLeft w:val="0"/>
                  <w:marRight w:val="0"/>
                  <w:marTop w:val="0"/>
                  <w:marBottom w:val="0"/>
                  <w:divBdr>
                    <w:top w:val="none" w:sz="0" w:space="0" w:color="auto"/>
                    <w:left w:val="none" w:sz="0" w:space="0" w:color="auto"/>
                    <w:bottom w:val="none" w:sz="0" w:space="0" w:color="auto"/>
                    <w:right w:val="none" w:sz="0" w:space="0" w:color="auto"/>
                  </w:divBdr>
                  <w:divsChild>
                    <w:div w:id="529758325">
                      <w:marLeft w:val="0"/>
                      <w:marRight w:val="0"/>
                      <w:marTop w:val="0"/>
                      <w:marBottom w:val="0"/>
                      <w:divBdr>
                        <w:top w:val="none" w:sz="0" w:space="0" w:color="auto"/>
                        <w:left w:val="none" w:sz="0" w:space="0" w:color="auto"/>
                        <w:bottom w:val="none" w:sz="0" w:space="0" w:color="auto"/>
                        <w:right w:val="none" w:sz="0" w:space="0" w:color="auto"/>
                      </w:divBdr>
                      <w:divsChild>
                        <w:div w:id="967590020">
                          <w:marLeft w:val="0"/>
                          <w:marRight w:val="0"/>
                          <w:marTop w:val="0"/>
                          <w:marBottom w:val="0"/>
                          <w:divBdr>
                            <w:top w:val="none" w:sz="0" w:space="0" w:color="auto"/>
                            <w:left w:val="none" w:sz="0" w:space="0" w:color="auto"/>
                            <w:bottom w:val="none" w:sz="0" w:space="0" w:color="auto"/>
                            <w:right w:val="none" w:sz="0" w:space="0" w:color="auto"/>
                          </w:divBdr>
                          <w:divsChild>
                            <w:div w:id="257757320">
                              <w:marLeft w:val="0"/>
                              <w:marRight w:val="0"/>
                              <w:marTop w:val="0"/>
                              <w:marBottom w:val="0"/>
                              <w:divBdr>
                                <w:top w:val="none" w:sz="0" w:space="0" w:color="auto"/>
                                <w:left w:val="none" w:sz="0" w:space="0" w:color="auto"/>
                                <w:bottom w:val="none" w:sz="0" w:space="0" w:color="auto"/>
                                <w:right w:val="none" w:sz="0" w:space="0" w:color="auto"/>
                              </w:divBdr>
                              <w:divsChild>
                                <w:div w:id="730734848">
                                  <w:marLeft w:val="0"/>
                                  <w:marRight w:val="0"/>
                                  <w:marTop w:val="0"/>
                                  <w:marBottom w:val="0"/>
                                  <w:divBdr>
                                    <w:top w:val="none" w:sz="0" w:space="0" w:color="auto"/>
                                    <w:left w:val="none" w:sz="0" w:space="0" w:color="auto"/>
                                    <w:bottom w:val="none" w:sz="0" w:space="0" w:color="auto"/>
                                    <w:right w:val="none" w:sz="0" w:space="0" w:color="auto"/>
                                  </w:divBdr>
                                  <w:divsChild>
                                    <w:div w:id="1044600105">
                                      <w:marLeft w:val="0"/>
                                      <w:marRight w:val="0"/>
                                      <w:marTop w:val="0"/>
                                      <w:marBottom w:val="0"/>
                                      <w:divBdr>
                                        <w:top w:val="none" w:sz="0" w:space="0" w:color="auto"/>
                                        <w:left w:val="none" w:sz="0" w:space="0" w:color="auto"/>
                                        <w:bottom w:val="none" w:sz="0" w:space="0" w:color="auto"/>
                                        <w:right w:val="none" w:sz="0" w:space="0" w:color="auto"/>
                                      </w:divBdr>
                                      <w:divsChild>
                                        <w:div w:id="11161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66567">
          <w:marLeft w:val="0"/>
          <w:marRight w:val="0"/>
          <w:marTop w:val="0"/>
          <w:marBottom w:val="0"/>
          <w:divBdr>
            <w:top w:val="none" w:sz="0" w:space="0" w:color="auto"/>
            <w:left w:val="none" w:sz="0" w:space="0" w:color="auto"/>
            <w:bottom w:val="none" w:sz="0" w:space="0" w:color="auto"/>
            <w:right w:val="none" w:sz="0" w:space="0" w:color="auto"/>
          </w:divBdr>
          <w:divsChild>
            <w:div w:id="525287518">
              <w:marLeft w:val="0"/>
              <w:marRight w:val="0"/>
              <w:marTop w:val="0"/>
              <w:marBottom w:val="0"/>
              <w:divBdr>
                <w:top w:val="none" w:sz="0" w:space="0" w:color="auto"/>
                <w:left w:val="none" w:sz="0" w:space="0" w:color="auto"/>
                <w:bottom w:val="none" w:sz="0" w:space="0" w:color="auto"/>
                <w:right w:val="none" w:sz="0" w:space="0" w:color="auto"/>
              </w:divBdr>
              <w:divsChild>
                <w:div w:id="1594976998">
                  <w:marLeft w:val="0"/>
                  <w:marRight w:val="0"/>
                  <w:marTop w:val="0"/>
                  <w:marBottom w:val="0"/>
                  <w:divBdr>
                    <w:top w:val="none" w:sz="0" w:space="0" w:color="auto"/>
                    <w:left w:val="none" w:sz="0" w:space="0" w:color="auto"/>
                    <w:bottom w:val="none" w:sz="0" w:space="0" w:color="auto"/>
                    <w:right w:val="none" w:sz="0" w:space="0" w:color="auto"/>
                  </w:divBdr>
                  <w:divsChild>
                    <w:div w:id="490948152">
                      <w:marLeft w:val="0"/>
                      <w:marRight w:val="0"/>
                      <w:marTop w:val="0"/>
                      <w:marBottom w:val="0"/>
                      <w:divBdr>
                        <w:top w:val="none" w:sz="0" w:space="0" w:color="auto"/>
                        <w:left w:val="none" w:sz="0" w:space="0" w:color="auto"/>
                        <w:bottom w:val="none" w:sz="0" w:space="0" w:color="auto"/>
                        <w:right w:val="none" w:sz="0" w:space="0" w:color="auto"/>
                      </w:divBdr>
                      <w:divsChild>
                        <w:div w:id="912591713">
                          <w:marLeft w:val="0"/>
                          <w:marRight w:val="0"/>
                          <w:marTop w:val="0"/>
                          <w:marBottom w:val="0"/>
                          <w:divBdr>
                            <w:top w:val="none" w:sz="0" w:space="0" w:color="auto"/>
                            <w:left w:val="none" w:sz="0" w:space="0" w:color="auto"/>
                            <w:bottom w:val="none" w:sz="0" w:space="0" w:color="auto"/>
                            <w:right w:val="none" w:sz="0" w:space="0" w:color="auto"/>
                          </w:divBdr>
                          <w:divsChild>
                            <w:div w:id="554896756">
                              <w:marLeft w:val="0"/>
                              <w:marRight w:val="0"/>
                              <w:marTop w:val="0"/>
                              <w:marBottom w:val="0"/>
                              <w:divBdr>
                                <w:top w:val="none" w:sz="0" w:space="0" w:color="auto"/>
                                <w:left w:val="none" w:sz="0" w:space="0" w:color="auto"/>
                                <w:bottom w:val="none" w:sz="0" w:space="0" w:color="auto"/>
                                <w:right w:val="none" w:sz="0" w:space="0" w:color="auto"/>
                              </w:divBdr>
                              <w:divsChild>
                                <w:div w:id="373890835">
                                  <w:marLeft w:val="0"/>
                                  <w:marRight w:val="0"/>
                                  <w:marTop w:val="0"/>
                                  <w:marBottom w:val="0"/>
                                  <w:divBdr>
                                    <w:top w:val="none" w:sz="0" w:space="0" w:color="auto"/>
                                    <w:left w:val="none" w:sz="0" w:space="0" w:color="auto"/>
                                    <w:bottom w:val="none" w:sz="0" w:space="0" w:color="auto"/>
                                    <w:right w:val="none" w:sz="0" w:space="0" w:color="auto"/>
                                  </w:divBdr>
                                  <w:divsChild>
                                    <w:div w:id="2823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952249">
          <w:marLeft w:val="0"/>
          <w:marRight w:val="0"/>
          <w:marTop w:val="0"/>
          <w:marBottom w:val="0"/>
          <w:divBdr>
            <w:top w:val="none" w:sz="0" w:space="0" w:color="auto"/>
            <w:left w:val="none" w:sz="0" w:space="0" w:color="auto"/>
            <w:bottom w:val="none" w:sz="0" w:space="0" w:color="auto"/>
            <w:right w:val="none" w:sz="0" w:space="0" w:color="auto"/>
          </w:divBdr>
          <w:divsChild>
            <w:div w:id="726340369">
              <w:marLeft w:val="0"/>
              <w:marRight w:val="0"/>
              <w:marTop w:val="0"/>
              <w:marBottom w:val="0"/>
              <w:divBdr>
                <w:top w:val="none" w:sz="0" w:space="0" w:color="auto"/>
                <w:left w:val="none" w:sz="0" w:space="0" w:color="auto"/>
                <w:bottom w:val="none" w:sz="0" w:space="0" w:color="auto"/>
                <w:right w:val="none" w:sz="0" w:space="0" w:color="auto"/>
              </w:divBdr>
              <w:divsChild>
                <w:div w:id="1660452320">
                  <w:marLeft w:val="0"/>
                  <w:marRight w:val="0"/>
                  <w:marTop w:val="0"/>
                  <w:marBottom w:val="0"/>
                  <w:divBdr>
                    <w:top w:val="none" w:sz="0" w:space="0" w:color="auto"/>
                    <w:left w:val="none" w:sz="0" w:space="0" w:color="auto"/>
                    <w:bottom w:val="none" w:sz="0" w:space="0" w:color="auto"/>
                    <w:right w:val="none" w:sz="0" w:space="0" w:color="auto"/>
                  </w:divBdr>
                  <w:divsChild>
                    <w:div w:id="1775202992">
                      <w:marLeft w:val="0"/>
                      <w:marRight w:val="0"/>
                      <w:marTop w:val="0"/>
                      <w:marBottom w:val="0"/>
                      <w:divBdr>
                        <w:top w:val="none" w:sz="0" w:space="0" w:color="auto"/>
                        <w:left w:val="none" w:sz="0" w:space="0" w:color="auto"/>
                        <w:bottom w:val="none" w:sz="0" w:space="0" w:color="auto"/>
                        <w:right w:val="none" w:sz="0" w:space="0" w:color="auto"/>
                      </w:divBdr>
                      <w:divsChild>
                        <w:div w:id="38097034">
                          <w:marLeft w:val="0"/>
                          <w:marRight w:val="0"/>
                          <w:marTop w:val="0"/>
                          <w:marBottom w:val="0"/>
                          <w:divBdr>
                            <w:top w:val="none" w:sz="0" w:space="0" w:color="auto"/>
                            <w:left w:val="none" w:sz="0" w:space="0" w:color="auto"/>
                            <w:bottom w:val="none" w:sz="0" w:space="0" w:color="auto"/>
                            <w:right w:val="none" w:sz="0" w:space="0" w:color="auto"/>
                          </w:divBdr>
                          <w:divsChild>
                            <w:div w:id="986008474">
                              <w:marLeft w:val="0"/>
                              <w:marRight w:val="0"/>
                              <w:marTop w:val="0"/>
                              <w:marBottom w:val="0"/>
                              <w:divBdr>
                                <w:top w:val="none" w:sz="0" w:space="0" w:color="auto"/>
                                <w:left w:val="none" w:sz="0" w:space="0" w:color="auto"/>
                                <w:bottom w:val="none" w:sz="0" w:space="0" w:color="auto"/>
                                <w:right w:val="none" w:sz="0" w:space="0" w:color="auto"/>
                              </w:divBdr>
                              <w:divsChild>
                                <w:div w:id="1946419909">
                                  <w:marLeft w:val="0"/>
                                  <w:marRight w:val="0"/>
                                  <w:marTop w:val="0"/>
                                  <w:marBottom w:val="0"/>
                                  <w:divBdr>
                                    <w:top w:val="none" w:sz="0" w:space="0" w:color="auto"/>
                                    <w:left w:val="none" w:sz="0" w:space="0" w:color="auto"/>
                                    <w:bottom w:val="none" w:sz="0" w:space="0" w:color="auto"/>
                                    <w:right w:val="none" w:sz="0" w:space="0" w:color="auto"/>
                                  </w:divBdr>
                                  <w:divsChild>
                                    <w:div w:id="1633558760">
                                      <w:marLeft w:val="0"/>
                                      <w:marRight w:val="0"/>
                                      <w:marTop w:val="0"/>
                                      <w:marBottom w:val="0"/>
                                      <w:divBdr>
                                        <w:top w:val="none" w:sz="0" w:space="0" w:color="auto"/>
                                        <w:left w:val="none" w:sz="0" w:space="0" w:color="auto"/>
                                        <w:bottom w:val="none" w:sz="0" w:space="0" w:color="auto"/>
                                        <w:right w:val="none" w:sz="0" w:space="0" w:color="auto"/>
                                      </w:divBdr>
                                      <w:divsChild>
                                        <w:div w:id="8612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650327">
          <w:marLeft w:val="0"/>
          <w:marRight w:val="0"/>
          <w:marTop w:val="0"/>
          <w:marBottom w:val="0"/>
          <w:divBdr>
            <w:top w:val="none" w:sz="0" w:space="0" w:color="auto"/>
            <w:left w:val="none" w:sz="0" w:space="0" w:color="auto"/>
            <w:bottom w:val="none" w:sz="0" w:space="0" w:color="auto"/>
            <w:right w:val="none" w:sz="0" w:space="0" w:color="auto"/>
          </w:divBdr>
          <w:divsChild>
            <w:div w:id="1483307227">
              <w:marLeft w:val="0"/>
              <w:marRight w:val="0"/>
              <w:marTop w:val="0"/>
              <w:marBottom w:val="0"/>
              <w:divBdr>
                <w:top w:val="none" w:sz="0" w:space="0" w:color="auto"/>
                <w:left w:val="none" w:sz="0" w:space="0" w:color="auto"/>
                <w:bottom w:val="none" w:sz="0" w:space="0" w:color="auto"/>
                <w:right w:val="none" w:sz="0" w:space="0" w:color="auto"/>
              </w:divBdr>
              <w:divsChild>
                <w:div w:id="1183275807">
                  <w:marLeft w:val="0"/>
                  <w:marRight w:val="0"/>
                  <w:marTop w:val="0"/>
                  <w:marBottom w:val="0"/>
                  <w:divBdr>
                    <w:top w:val="none" w:sz="0" w:space="0" w:color="auto"/>
                    <w:left w:val="none" w:sz="0" w:space="0" w:color="auto"/>
                    <w:bottom w:val="none" w:sz="0" w:space="0" w:color="auto"/>
                    <w:right w:val="none" w:sz="0" w:space="0" w:color="auto"/>
                  </w:divBdr>
                  <w:divsChild>
                    <w:div w:id="1743408989">
                      <w:marLeft w:val="0"/>
                      <w:marRight w:val="0"/>
                      <w:marTop w:val="0"/>
                      <w:marBottom w:val="0"/>
                      <w:divBdr>
                        <w:top w:val="none" w:sz="0" w:space="0" w:color="auto"/>
                        <w:left w:val="none" w:sz="0" w:space="0" w:color="auto"/>
                        <w:bottom w:val="none" w:sz="0" w:space="0" w:color="auto"/>
                        <w:right w:val="none" w:sz="0" w:space="0" w:color="auto"/>
                      </w:divBdr>
                      <w:divsChild>
                        <w:div w:id="1124348140">
                          <w:marLeft w:val="0"/>
                          <w:marRight w:val="0"/>
                          <w:marTop w:val="0"/>
                          <w:marBottom w:val="0"/>
                          <w:divBdr>
                            <w:top w:val="none" w:sz="0" w:space="0" w:color="auto"/>
                            <w:left w:val="none" w:sz="0" w:space="0" w:color="auto"/>
                            <w:bottom w:val="none" w:sz="0" w:space="0" w:color="auto"/>
                            <w:right w:val="none" w:sz="0" w:space="0" w:color="auto"/>
                          </w:divBdr>
                          <w:divsChild>
                            <w:div w:id="1792939908">
                              <w:marLeft w:val="0"/>
                              <w:marRight w:val="0"/>
                              <w:marTop w:val="0"/>
                              <w:marBottom w:val="0"/>
                              <w:divBdr>
                                <w:top w:val="none" w:sz="0" w:space="0" w:color="auto"/>
                                <w:left w:val="none" w:sz="0" w:space="0" w:color="auto"/>
                                <w:bottom w:val="none" w:sz="0" w:space="0" w:color="auto"/>
                                <w:right w:val="none" w:sz="0" w:space="0" w:color="auto"/>
                              </w:divBdr>
                              <w:divsChild>
                                <w:div w:id="1113597871">
                                  <w:marLeft w:val="0"/>
                                  <w:marRight w:val="0"/>
                                  <w:marTop w:val="0"/>
                                  <w:marBottom w:val="0"/>
                                  <w:divBdr>
                                    <w:top w:val="none" w:sz="0" w:space="0" w:color="auto"/>
                                    <w:left w:val="none" w:sz="0" w:space="0" w:color="auto"/>
                                    <w:bottom w:val="none" w:sz="0" w:space="0" w:color="auto"/>
                                    <w:right w:val="none" w:sz="0" w:space="0" w:color="auto"/>
                                  </w:divBdr>
                                  <w:divsChild>
                                    <w:div w:id="2034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97572">
          <w:marLeft w:val="0"/>
          <w:marRight w:val="0"/>
          <w:marTop w:val="0"/>
          <w:marBottom w:val="0"/>
          <w:divBdr>
            <w:top w:val="none" w:sz="0" w:space="0" w:color="auto"/>
            <w:left w:val="none" w:sz="0" w:space="0" w:color="auto"/>
            <w:bottom w:val="none" w:sz="0" w:space="0" w:color="auto"/>
            <w:right w:val="none" w:sz="0" w:space="0" w:color="auto"/>
          </w:divBdr>
          <w:divsChild>
            <w:div w:id="913317118">
              <w:marLeft w:val="0"/>
              <w:marRight w:val="0"/>
              <w:marTop w:val="0"/>
              <w:marBottom w:val="0"/>
              <w:divBdr>
                <w:top w:val="none" w:sz="0" w:space="0" w:color="auto"/>
                <w:left w:val="none" w:sz="0" w:space="0" w:color="auto"/>
                <w:bottom w:val="none" w:sz="0" w:space="0" w:color="auto"/>
                <w:right w:val="none" w:sz="0" w:space="0" w:color="auto"/>
              </w:divBdr>
              <w:divsChild>
                <w:div w:id="229465870">
                  <w:marLeft w:val="0"/>
                  <w:marRight w:val="0"/>
                  <w:marTop w:val="0"/>
                  <w:marBottom w:val="0"/>
                  <w:divBdr>
                    <w:top w:val="none" w:sz="0" w:space="0" w:color="auto"/>
                    <w:left w:val="none" w:sz="0" w:space="0" w:color="auto"/>
                    <w:bottom w:val="none" w:sz="0" w:space="0" w:color="auto"/>
                    <w:right w:val="none" w:sz="0" w:space="0" w:color="auto"/>
                  </w:divBdr>
                  <w:divsChild>
                    <w:div w:id="576787324">
                      <w:marLeft w:val="0"/>
                      <w:marRight w:val="0"/>
                      <w:marTop w:val="0"/>
                      <w:marBottom w:val="0"/>
                      <w:divBdr>
                        <w:top w:val="none" w:sz="0" w:space="0" w:color="auto"/>
                        <w:left w:val="none" w:sz="0" w:space="0" w:color="auto"/>
                        <w:bottom w:val="none" w:sz="0" w:space="0" w:color="auto"/>
                        <w:right w:val="none" w:sz="0" w:space="0" w:color="auto"/>
                      </w:divBdr>
                      <w:divsChild>
                        <w:div w:id="879128688">
                          <w:marLeft w:val="0"/>
                          <w:marRight w:val="0"/>
                          <w:marTop w:val="0"/>
                          <w:marBottom w:val="0"/>
                          <w:divBdr>
                            <w:top w:val="none" w:sz="0" w:space="0" w:color="auto"/>
                            <w:left w:val="none" w:sz="0" w:space="0" w:color="auto"/>
                            <w:bottom w:val="none" w:sz="0" w:space="0" w:color="auto"/>
                            <w:right w:val="none" w:sz="0" w:space="0" w:color="auto"/>
                          </w:divBdr>
                          <w:divsChild>
                            <w:div w:id="1773280122">
                              <w:marLeft w:val="0"/>
                              <w:marRight w:val="0"/>
                              <w:marTop w:val="0"/>
                              <w:marBottom w:val="0"/>
                              <w:divBdr>
                                <w:top w:val="none" w:sz="0" w:space="0" w:color="auto"/>
                                <w:left w:val="none" w:sz="0" w:space="0" w:color="auto"/>
                                <w:bottom w:val="none" w:sz="0" w:space="0" w:color="auto"/>
                                <w:right w:val="none" w:sz="0" w:space="0" w:color="auto"/>
                              </w:divBdr>
                              <w:divsChild>
                                <w:div w:id="209846675">
                                  <w:marLeft w:val="0"/>
                                  <w:marRight w:val="0"/>
                                  <w:marTop w:val="0"/>
                                  <w:marBottom w:val="0"/>
                                  <w:divBdr>
                                    <w:top w:val="none" w:sz="0" w:space="0" w:color="auto"/>
                                    <w:left w:val="none" w:sz="0" w:space="0" w:color="auto"/>
                                    <w:bottom w:val="none" w:sz="0" w:space="0" w:color="auto"/>
                                    <w:right w:val="none" w:sz="0" w:space="0" w:color="auto"/>
                                  </w:divBdr>
                                  <w:divsChild>
                                    <w:div w:id="1942952725">
                                      <w:marLeft w:val="0"/>
                                      <w:marRight w:val="0"/>
                                      <w:marTop w:val="0"/>
                                      <w:marBottom w:val="0"/>
                                      <w:divBdr>
                                        <w:top w:val="none" w:sz="0" w:space="0" w:color="auto"/>
                                        <w:left w:val="none" w:sz="0" w:space="0" w:color="auto"/>
                                        <w:bottom w:val="none" w:sz="0" w:space="0" w:color="auto"/>
                                        <w:right w:val="none" w:sz="0" w:space="0" w:color="auto"/>
                                      </w:divBdr>
                                      <w:divsChild>
                                        <w:div w:id="19693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546235">
          <w:marLeft w:val="0"/>
          <w:marRight w:val="0"/>
          <w:marTop w:val="0"/>
          <w:marBottom w:val="0"/>
          <w:divBdr>
            <w:top w:val="none" w:sz="0" w:space="0" w:color="auto"/>
            <w:left w:val="none" w:sz="0" w:space="0" w:color="auto"/>
            <w:bottom w:val="none" w:sz="0" w:space="0" w:color="auto"/>
            <w:right w:val="none" w:sz="0" w:space="0" w:color="auto"/>
          </w:divBdr>
          <w:divsChild>
            <w:div w:id="2064408015">
              <w:marLeft w:val="0"/>
              <w:marRight w:val="0"/>
              <w:marTop w:val="0"/>
              <w:marBottom w:val="0"/>
              <w:divBdr>
                <w:top w:val="none" w:sz="0" w:space="0" w:color="auto"/>
                <w:left w:val="none" w:sz="0" w:space="0" w:color="auto"/>
                <w:bottom w:val="none" w:sz="0" w:space="0" w:color="auto"/>
                <w:right w:val="none" w:sz="0" w:space="0" w:color="auto"/>
              </w:divBdr>
              <w:divsChild>
                <w:div w:id="2084640976">
                  <w:marLeft w:val="0"/>
                  <w:marRight w:val="0"/>
                  <w:marTop w:val="0"/>
                  <w:marBottom w:val="0"/>
                  <w:divBdr>
                    <w:top w:val="none" w:sz="0" w:space="0" w:color="auto"/>
                    <w:left w:val="none" w:sz="0" w:space="0" w:color="auto"/>
                    <w:bottom w:val="none" w:sz="0" w:space="0" w:color="auto"/>
                    <w:right w:val="none" w:sz="0" w:space="0" w:color="auto"/>
                  </w:divBdr>
                  <w:divsChild>
                    <w:div w:id="19550150">
                      <w:marLeft w:val="0"/>
                      <w:marRight w:val="0"/>
                      <w:marTop w:val="0"/>
                      <w:marBottom w:val="0"/>
                      <w:divBdr>
                        <w:top w:val="none" w:sz="0" w:space="0" w:color="auto"/>
                        <w:left w:val="none" w:sz="0" w:space="0" w:color="auto"/>
                        <w:bottom w:val="none" w:sz="0" w:space="0" w:color="auto"/>
                        <w:right w:val="none" w:sz="0" w:space="0" w:color="auto"/>
                      </w:divBdr>
                      <w:divsChild>
                        <w:div w:id="281304671">
                          <w:marLeft w:val="0"/>
                          <w:marRight w:val="0"/>
                          <w:marTop w:val="0"/>
                          <w:marBottom w:val="0"/>
                          <w:divBdr>
                            <w:top w:val="none" w:sz="0" w:space="0" w:color="auto"/>
                            <w:left w:val="none" w:sz="0" w:space="0" w:color="auto"/>
                            <w:bottom w:val="none" w:sz="0" w:space="0" w:color="auto"/>
                            <w:right w:val="none" w:sz="0" w:space="0" w:color="auto"/>
                          </w:divBdr>
                          <w:divsChild>
                            <w:div w:id="14895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9816">
          <w:marLeft w:val="0"/>
          <w:marRight w:val="0"/>
          <w:marTop w:val="0"/>
          <w:marBottom w:val="0"/>
          <w:divBdr>
            <w:top w:val="none" w:sz="0" w:space="0" w:color="auto"/>
            <w:left w:val="none" w:sz="0" w:space="0" w:color="auto"/>
            <w:bottom w:val="none" w:sz="0" w:space="0" w:color="auto"/>
            <w:right w:val="none" w:sz="0" w:space="0" w:color="auto"/>
          </w:divBdr>
          <w:divsChild>
            <w:div w:id="771559579">
              <w:marLeft w:val="0"/>
              <w:marRight w:val="0"/>
              <w:marTop w:val="0"/>
              <w:marBottom w:val="0"/>
              <w:divBdr>
                <w:top w:val="none" w:sz="0" w:space="0" w:color="auto"/>
                <w:left w:val="none" w:sz="0" w:space="0" w:color="auto"/>
                <w:bottom w:val="none" w:sz="0" w:space="0" w:color="auto"/>
                <w:right w:val="none" w:sz="0" w:space="0" w:color="auto"/>
              </w:divBdr>
              <w:divsChild>
                <w:div w:id="1756586172">
                  <w:marLeft w:val="0"/>
                  <w:marRight w:val="0"/>
                  <w:marTop w:val="0"/>
                  <w:marBottom w:val="0"/>
                  <w:divBdr>
                    <w:top w:val="none" w:sz="0" w:space="0" w:color="auto"/>
                    <w:left w:val="none" w:sz="0" w:space="0" w:color="auto"/>
                    <w:bottom w:val="none" w:sz="0" w:space="0" w:color="auto"/>
                    <w:right w:val="none" w:sz="0" w:space="0" w:color="auto"/>
                  </w:divBdr>
                  <w:divsChild>
                    <w:div w:id="1842231309">
                      <w:marLeft w:val="0"/>
                      <w:marRight w:val="0"/>
                      <w:marTop w:val="0"/>
                      <w:marBottom w:val="0"/>
                      <w:divBdr>
                        <w:top w:val="none" w:sz="0" w:space="0" w:color="auto"/>
                        <w:left w:val="none" w:sz="0" w:space="0" w:color="auto"/>
                        <w:bottom w:val="none" w:sz="0" w:space="0" w:color="auto"/>
                        <w:right w:val="none" w:sz="0" w:space="0" w:color="auto"/>
                      </w:divBdr>
                      <w:divsChild>
                        <w:div w:id="346250606">
                          <w:marLeft w:val="0"/>
                          <w:marRight w:val="0"/>
                          <w:marTop w:val="0"/>
                          <w:marBottom w:val="0"/>
                          <w:divBdr>
                            <w:top w:val="none" w:sz="0" w:space="0" w:color="auto"/>
                            <w:left w:val="none" w:sz="0" w:space="0" w:color="auto"/>
                            <w:bottom w:val="none" w:sz="0" w:space="0" w:color="auto"/>
                            <w:right w:val="none" w:sz="0" w:space="0" w:color="auto"/>
                          </w:divBdr>
                          <w:divsChild>
                            <w:div w:id="125437129">
                              <w:marLeft w:val="0"/>
                              <w:marRight w:val="0"/>
                              <w:marTop w:val="0"/>
                              <w:marBottom w:val="0"/>
                              <w:divBdr>
                                <w:top w:val="none" w:sz="0" w:space="0" w:color="auto"/>
                                <w:left w:val="none" w:sz="0" w:space="0" w:color="auto"/>
                                <w:bottom w:val="none" w:sz="0" w:space="0" w:color="auto"/>
                                <w:right w:val="none" w:sz="0" w:space="0" w:color="auto"/>
                              </w:divBdr>
                            </w:div>
                            <w:div w:id="263460382">
                              <w:marLeft w:val="0"/>
                              <w:marRight w:val="0"/>
                              <w:marTop w:val="0"/>
                              <w:marBottom w:val="0"/>
                              <w:divBdr>
                                <w:top w:val="none" w:sz="0" w:space="0" w:color="auto"/>
                                <w:left w:val="none" w:sz="0" w:space="0" w:color="auto"/>
                                <w:bottom w:val="none" w:sz="0" w:space="0" w:color="auto"/>
                                <w:right w:val="none" w:sz="0" w:space="0" w:color="auto"/>
                              </w:divBdr>
                              <w:divsChild>
                                <w:div w:id="531382704">
                                  <w:marLeft w:val="0"/>
                                  <w:marRight w:val="0"/>
                                  <w:marTop w:val="0"/>
                                  <w:marBottom w:val="0"/>
                                  <w:divBdr>
                                    <w:top w:val="none" w:sz="0" w:space="0" w:color="auto"/>
                                    <w:left w:val="none" w:sz="0" w:space="0" w:color="auto"/>
                                    <w:bottom w:val="none" w:sz="0" w:space="0" w:color="auto"/>
                                    <w:right w:val="none" w:sz="0" w:space="0" w:color="auto"/>
                                  </w:divBdr>
                                  <w:divsChild>
                                    <w:div w:id="1293487856">
                                      <w:marLeft w:val="0"/>
                                      <w:marRight w:val="0"/>
                                      <w:marTop w:val="0"/>
                                      <w:marBottom w:val="0"/>
                                      <w:divBdr>
                                        <w:top w:val="none" w:sz="0" w:space="0" w:color="auto"/>
                                        <w:left w:val="none" w:sz="0" w:space="0" w:color="auto"/>
                                        <w:bottom w:val="none" w:sz="0" w:space="0" w:color="auto"/>
                                        <w:right w:val="none" w:sz="0" w:space="0" w:color="auto"/>
                                      </w:divBdr>
                                      <w:divsChild>
                                        <w:div w:id="122191078">
                                          <w:marLeft w:val="0"/>
                                          <w:marRight w:val="0"/>
                                          <w:marTop w:val="0"/>
                                          <w:marBottom w:val="0"/>
                                          <w:divBdr>
                                            <w:top w:val="none" w:sz="0" w:space="0" w:color="auto"/>
                                            <w:left w:val="none" w:sz="0" w:space="0" w:color="auto"/>
                                            <w:bottom w:val="none" w:sz="0" w:space="0" w:color="auto"/>
                                            <w:right w:val="none" w:sz="0" w:space="0" w:color="auto"/>
                                          </w:divBdr>
                                          <w:divsChild>
                                            <w:div w:id="311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049686">
      <w:bodyDiv w:val="1"/>
      <w:marLeft w:val="0"/>
      <w:marRight w:val="0"/>
      <w:marTop w:val="0"/>
      <w:marBottom w:val="0"/>
      <w:divBdr>
        <w:top w:val="none" w:sz="0" w:space="0" w:color="auto"/>
        <w:left w:val="none" w:sz="0" w:space="0" w:color="auto"/>
        <w:bottom w:val="none" w:sz="0" w:space="0" w:color="auto"/>
        <w:right w:val="none" w:sz="0" w:space="0" w:color="auto"/>
      </w:divBdr>
      <w:divsChild>
        <w:div w:id="1726491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849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785938">
      <w:bodyDiv w:val="1"/>
      <w:marLeft w:val="0"/>
      <w:marRight w:val="0"/>
      <w:marTop w:val="0"/>
      <w:marBottom w:val="0"/>
      <w:divBdr>
        <w:top w:val="none" w:sz="0" w:space="0" w:color="auto"/>
        <w:left w:val="none" w:sz="0" w:space="0" w:color="auto"/>
        <w:bottom w:val="none" w:sz="0" w:space="0" w:color="auto"/>
        <w:right w:val="none" w:sz="0" w:space="0" w:color="auto"/>
      </w:divBdr>
    </w:div>
    <w:div w:id="1299459803">
      <w:bodyDiv w:val="1"/>
      <w:marLeft w:val="0"/>
      <w:marRight w:val="0"/>
      <w:marTop w:val="0"/>
      <w:marBottom w:val="0"/>
      <w:divBdr>
        <w:top w:val="none" w:sz="0" w:space="0" w:color="auto"/>
        <w:left w:val="none" w:sz="0" w:space="0" w:color="auto"/>
        <w:bottom w:val="none" w:sz="0" w:space="0" w:color="auto"/>
        <w:right w:val="none" w:sz="0" w:space="0" w:color="auto"/>
      </w:divBdr>
    </w:div>
    <w:div w:id="1416438894">
      <w:bodyDiv w:val="1"/>
      <w:marLeft w:val="0"/>
      <w:marRight w:val="0"/>
      <w:marTop w:val="0"/>
      <w:marBottom w:val="0"/>
      <w:divBdr>
        <w:top w:val="none" w:sz="0" w:space="0" w:color="auto"/>
        <w:left w:val="none" w:sz="0" w:space="0" w:color="auto"/>
        <w:bottom w:val="none" w:sz="0" w:space="0" w:color="auto"/>
        <w:right w:val="none" w:sz="0" w:space="0" w:color="auto"/>
      </w:divBdr>
    </w:div>
    <w:div w:id="1427774979">
      <w:bodyDiv w:val="1"/>
      <w:marLeft w:val="0"/>
      <w:marRight w:val="0"/>
      <w:marTop w:val="0"/>
      <w:marBottom w:val="0"/>
      <w:divBdr>
        <w:top w:val="none" w:sz="0" w:space="0" w:color="auto"/>
        <w:left w:val="none" w:sz="0" w:space="0" w:color="auto"/>
        <w:bottom w:val="none" w:sz="0" w:space="0" w:color="auto"/>
        <w:right w:val="none" w:sz="0" w:space="0" w:color="auto"/>
      </w:divBdr>
    </w:div>
    <w:div w:id="1598371238">
      <w:bodyDiv w:val="1"/>
      <w:marLeft w:val="0"/>
      <w:marRight w:val="0"/>
      <w:marTop w:val="0"/>
      <w:marBottom w:val="0"/>
      <w:divBdr>
        <w:top w:val="none" w:sz="0" w:space="0" w:color="auto"/>
        <w:left w:val="none" w:sz="0" w:space="0" w:color="auto"/>
        <w:bottom w:val="none" w:sz="0" w:space="0" w:color="auto"/>
        <w:right w:val="none" w:sz="0" w:space="0" w:color="auto"/>
      </w:divBdr>
    </w:div>
    <w:div w:id="1633752513">
      <w:bodyDiv w:val="1"/>
      <w:marLeft w:val="0"/>
      <w:marRight w:val="0"/>
      <w:marTop w:val="0"/>
      <w:marBottom w:val="0"/>
      <w:divBdr>
        <w:top w:val="none" w:sz="0" w:space="0" w:color="auto"/>
        <w:left w:val="none" w:sz="0" w:space="0" w:color="auto"/>
        <w:bottom w:val="none" w:sz="0" w:space="0" w:color="auto"/>
        <w:right w:val="none" w:sz="0" w:space="0" w:color="auto"/>
      </w:divBdr>
    </w:div>
    <w:div w:id="1692024299">
      <w:bodyDiv w:val="1"/>
      <w:marLeft w:val="0"/>
      <w:marRight w:val="0"/>
      <w:marTop w:val="0"/>
      <w:marBottom w:val="0"/>
      <w:divBdr>
        <w:top w:val="none" w:sz="0" w:space="0" w:color="auto"/>
        <w:left w:val="none" w:sz="0" w:space="0" w:color="auto"/>
        <w:bottom w:val="none" w:sz="0" w:space="0" w:color="auto"/>
        <w:right w:val="none" w:sz="0" w:space="0" w:color="auto"/>
      </w:divBdr>
    </w:div>
    <w:div w:id="1835343163">
      <w:bodyDiv w:val="1"/>
      <w:marLeft w:val="0"/>
      <w:marRight w:val="0"/>
      <w:marTop w:val="0"/>
      <w:marBottom w:val="0"/>
      <w:divBdr>
        <w:top w:val="none" w:sz="0" w:space="0" w:color="auto"/>
        <w:left w:val="none" w:sz="0" w:space="0" w:color="auto"/>
        <w:bottom w:val="none" w:sz="0" w:space="0" w:color="auto"/>
        <w:right w:val="none" w:sz="0" w:space="0" w:color="auto"/>
      </w:divBdr>
    </w:div>
    <w:div w:id="1835991410">
      <w:bodyDiv w:val="1"/>
      <w:marLeft w:val="0"/>
      <w:marRight w:val="0"/>
      <w:marTop w:val="0"/>
      <w:marBottom w:val="0"/>
      <w:divBdr>
        <w:top w:val="none" w:sz="0" w:space="0" w:color="auto"/>
        <w:left w:val="none" w:sz="0" w:space="0" w:color="auto"/>
        <w:bottom w:val="none" w:sz="0" w:space="0" w:color="auto"/>
        <w:right w:val="none" w:sz="0" w:space="0" w:color="auto"/>
      </w:divBdr>
    </w:div>
    <w:div w:id="1917594748">
      <w:bodyDiv w:val="1"/>
      <w:marLeft w:val="0"/>
      <w:marRight w:val="0"/>
      <w:marTop w:val="0"/>
      <w:marBottom w:val="0"/>
      <w:divBdr>
        <w:top w:val="none" w:sz="0" w:space="0" w:color="auto"/>
        <w:left w:val="none" w:sz="0" w:space="0" w:color="auto"/>
        <w:bottom w:val="none" w:sz="0" w:space="0" w:color="auto"/>
        <w:right w:val="none" w:sz="0" w:space="0" w:color="auto"/>
      </w:divBdr>
    </w:div>
    <w:div w:id="1929650934">
      <w:bodyDiv w:val="1"/>
      <w:marLeft w:val="0"/>
      <w:marRight w:val="0"/>
      <w:marTop w:val="0"/>
      <w:marBottom w:val="0"/>
      <w:divBdr>
        <w:top w:val="none" w:sz="0" w:space="0" w:color="auto"/>
        <w:left w:val="none" w:sz="0" w:space="0" w:color="auto"/>
        <w:bottom w:val="none" w:sz="0" w:space="0" w:color="auto"/>
        <w:right w:val="none" w:sz="0" w:space="0" w:color="auto"/>
      </w:divBdr>
    </w:div>
    <w:div w:id="2032677818">
      <w:bodyDiv w:val="1"/>
      <w:marLeft w:val="0"/>
      <w:marRight w:val="0"/>
      <w:marTop w:val="0"/>
      <w:marBottom w:val="0"/>
      <w:divBdr>
        <w:top w:val="none" w:sz="0" w:space="0" w:color="auto"/>
        <w:left w:val="none" w:sz="0" w:space="0" w:color="auto"/>
        <w:bottom w:val="none" w:sz="0" w:space="0" w:color="auto"/>
        <w:right w:val="none" w:sz="0" w:space="0" w:color="auto"/>
      </w:divBdr>
    </w:div>
    <w:div w:id="21143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9/jswc.69.6.471" TargetMode="External"/><Relationship Id="rId13" Type="http://schemas.openxmlformats.org/officeDocument/2006/relationships/hyperlink" Target="https://www.iasoybeans.com/" TargetMode="External"/><Relationship Id="rId18" Type="http://schemas.openxmlformats.org/officeDocument/2006/relationships/hyperlink" Target="https://doi.org/10.3390/agronomy110407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390/w16030457" TargetMode="External"/><Relationship Id="rId17" Type="http://schemas.openxmlformats.org/officeDocument/2006/relationships/hyperlink" Target="https://doi.org/10.3390/agriculture121220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scitotenv.2022.1593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gronomy1106110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3390/agriculture15050567" TargetMode="External"/><Relationship Id="rId23" Type="http://schemas.openxmlformats.org/officeDocument/2006/relationships/header" Target="header3.xml"/><Relationship Id="rId10" Type="http://schemas.openxmlformats.org/officeDocument/2006/relationships/hyperlink" Target="https://doi.org/10.1038/2437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e.org/resources/managing-cover-crops-profitably-3rd-edition/" TargetMode="External"/><Relationship Id="rId14" Type="http://schemas.openxmlformats.org/officeDocument/2006/relationships/hyperlink" Target="https://doi.org/10.17159/2413-3221/2025/v53n1a1757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3CECA-06FE-46A6-9B06-0B922E4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13</Pages>
  <Words>10432</Words>
  <Characters>59468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78</cp:revision>
  <dcterms:created xsi:type="dcterms:W3CDTF">2025-05-03T15:13:00Z</dcterms:created>
  <dcterms:modified xsi:type="dcterms:W3CDTF">2025-05-26T11:34:00Z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2e61f5fe-d1c3-35c6-87bc-4ed5ea050151</vt:lpwstr>
  </property>
  <property fmtid="{D5CDD505-2E9C-101B-9397-08002B2CF9AE}" pid="24" name="Mendeley Citation Style_1">
    <vt:lpwstr>http://www.zotero.org/styles/apa</vt:lpwstr>
  </property>
</Properties>
</file>