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6E59" w14:textId="6F1C08E9" w:rsidR="00082112" w:rsidRPr="00A501E1" w:rsidRDefault="00082112" w:rsidP="00A501E1">
      <w:pPr>
        <w:spacing w:line="360" w:lineRule="auto"/>
        <w:jc w:val="right"/>
        <w:rPr>
          <w:rFonts w:ascii="Arial" w:eastAsia="Times New Roman" w:hAnsi="Arial" w:cs="Arial"/>
          <w:b/>
          <w:bCs/>
          <w:iCs/>
          <w:kern w:val="28"/>
          <w:sz w:val="36"/>
          <w:szCs w:val="20"/>
          <w:lang w:val="en-US"/>
        </w:rPr>
      </w:pPr>
      <w:bookmarkStart w:id="0" w:name="_Hlk175061390"/>
      <w:bookmarkStart w:id="1" w:name="_GoBack"/>
      <w:bookmarkEnd w:id="1"/>
      <w:r w:rsidRPr="00A501E1">
        <w:rPr>
          <w:rFonts w:ascii="Arial" w:eastAsia="Times New Roman" w:hAnsi="Arial" w:cs="Arial"/>
          <w:b/>
          <w:bCs/>
          <w:iCs/>
          <w:kern w:val="28"/>
          <w:sz w:val="36"/>
          <w:szCs w:val="20"/>
          <w:lang w:val="en-US"/>
        </w:rPr>
        <w:t>Evaluation of</w:t>
      </w:r>
      <w:r w:rsidR="007E4223" w:rsidRPr="00A501E1">
        <w:rPr>
          <w:rFonts w:ascii="Arial" w:eastAsia="Times New Roman" w:hAnsi="Arial" w:cs="Arial"/>
          <w:b/>
          <w:bCs/>
          <w:iCs/>
          <w:kern w:val="28"/>
          <w:sz w:val="36"/>
          <w:szCs w:val="20"/>
          <w:lang w:val="en-US"/>
        </w:rPr>
        <w:t xml:space="preserve"> the effects of</w:t>
      </w:r>
      <w:r w:rsidRPr="00A501E1">
        <w:rPr>
          <w:rFonts w:ascii="Arial" w:eastAsia="Times New Roman" w:hAnsi="Arial" w:cs="Arial"/>
          <w:b/>
          <w:bCs/>
          <w:iCs/>
          <w:kern w:val="28"/>
          <w:sz w:val="36"/>
          <w:szCs w:val="20"/>
          <w:lang w:val="en-US"/>
        </w:rPr>
        <w:t xml:space="preserve"> four grow</w:t>
      </w:r>
      <w:r w:rsidR="004A3A19" w:rsidRPr="00A501E1">
        <w:rPr>
          <w:rFonts w:ascii="Arial" w:eastAsia="Times New Roman" w:hAnsi="Arial" w:cs="Arial"/>
          <w:b/>
          <w:bCs/>
          <w:iCs/>
          <w:kern w:val="28"/>
          <w:sz w:val="36"/>
          <w:szCs w:val="20"/>
          <w:lang w:val="en-US"/>
        </w:rPr>
        <w:t>th</w:t>
      </w:r>
      <w:r w:rsidRPr="00A501E1">
        <w:rPr>
          <w:rFonts w:ascii="Arial" w:eastAsia="Times New Roman" w:hAnsi="Arial" w:cs="Arial"/>
          <w:b/>
          <w:bCs/>
          <w:iCs/>
          <w:kern w:val="28"/>
          <w:sz w:val="36"/>
          <w:szCs w:val="20"/>
          <w:lang w:val="en-US"/>
        </w:rPr>
        <w:t xml:space="preserve"> med</w:t>
      </w:r>
      <w:r w:rsidR="000A62D3" w:rsidRPr="00A501E1">
        <w:rPr>
          <w:rFonts w:ascii="Arial" w:eastAsia="Times New Roman" w:hAnsi="Arial" w:cs="Arial"/>
          <w:b/>
          <w:bCs/>
          <w:iCs/>
          <w:kern w:val="28"/>
          <w:sz w:val="36"/>
          <w:szCs w:val="20"/>
          <w:lang w:val="en-US"/>
        </w:rPr>
        <w:t>i</w:t>
      </w:r>
      <w:r w:rsidR="001330A3" w:rsidRPr="00A501E1">
        <w:rPr>
          <w:rFonts w:ascii="Arial" w:eastAsia="Times New Roman" w:hAnsi="Arial" w:cs="Arial"/>
          <w:b/>
          <w:bCs/>
          <w:iCs/>
          <w:kern w:val="28"/>
          <w:sz w:val="36"/>
          <w:szCs w:val="20"/>
          <w:lang w:val="en-US"/>
        </w:rPr>
        <w:t>a</w:t>
      </w:r>
      <w:r w:rsidRPr="00A501E1">
        <w:rPr>
          <w:rFonts w:ascii="Arial" w:eastAsia="Times New Roman" w:hAnsi="Arial" w:cs="Arial"/>
          <w:b/>
          <w:bCs/>
          <w:iCs/>
          <w:kern w:val="28"/>
          <w:sz w:val="36"/>
          <w:szCs w:val="20"/>
          <w:lang w:val="en-US"/>
        </w:rPr>
        <w:t xml:space="preserve"> on potato (Solanum </w:t>
      </w:r>
      <w:proofErr w:type="spellStart"/>
      <w:r w:rsidRPr="00A501E1">
        <w:rPr>
          <w:rFonts w:ascii="Arial" w:eastAsia="Times New Roman" w:hAnsi="Arial" w:cs="Arial"/>
          <w:b/>
          <w:bCs/>
          <w:iCs/>
          <w:kern w:val="28"/>
          <w:sz w:val="36"/>
          <w:szCs w:val="20"/>
          <w:lang w:val="en-US"/>
        </w:rPr>
        <w:t>tubérosum</w:t>
      </w:r>
      <w:proofErr w:type="spellEnd"/>
      <w:r w:rsidRPr="00A501E1">
        <w:rPr>
          <w:rFonts w:ascii="Arial" w:eastAsia="Times New Roman" w:hAnsi="Arial" w:cs="Arial"/>
          <w:b/>
          <w:bCs/>
          <w:iCs/>
          <w:kern w:val="28"/>
          <w:sz w:val="36"/>
          <w:szCs w:val="20"/>
          <w:lang w:val="en-US"/>
        </w:rPr>
        <w:t xml:space="preserve"> L.) plant</w:t>
      </w:r>
      <w:r w:rsidR="004A3A19" w:rsidRPr="00A501E1">
        <w:rPr>
          <w:rFonts w:ascii="Arial" w:eastAsia="Times New Roman" w:hAnsi="Arial" w:cs="Arial"/>
          <w:b/>
          <w:bCs/>
          <w:iCs/>
          <w:kern w:val="28"/>
          <w:sz w:val="36"/>
          <w:szCs w:val="20"/>
          <w:lang w:val="en-US"/>
        </w:rPr>
        <w:t>let</w:t>
      </w:r>
      <w:r w:rsidR="00D065E1" w:rsidRPr="00A501E1">
        <w:rPr>
          <w:rFonts w:ascii="Arial" w:eastAsia="Times New Roman" w:hAnsi="Arial" w:cs="Arial"/>
          <w:b/>
          <w:bCs/>
          <w:iCs/>
          <w:kern w:val="28"/>
          <w:sz w:val="36"/>
          <w:szCs w:val="20"/>
          <w:lang w:val="en-US"/>
        </w:rPr>
        <w:t>s</w:t>
      </w:r>
      <w:r w:rsidRPr="00A501E1">
        <w:rPr>
          <w:rFonts w:ascii="Arial" w:eastAsia="Times New Roman" w:hAnsi="Arial" w:cs="Arial"/>
          <w:b/>
          <w:bCs/>
          <w:iCs/>
          <w:kern w:val="28"/>
          <w:sz w:val="36"/>
          <w:szCs w:val="20"/>
          <w:lang w:val="en-US"/>
        </w:rPr>
        <w:t xml:space="preserve"> production in Burkina Faso</w:t>
      </w:r>
    </w:p>
    <w:bookmarkEnd w:id="0"/>
    <w:p w14:paraId="375A0B68" w14:textId="77777777" w:rsidR="005A5F67" w:rsidRPr="00EF26CC" w:rsidRDefault="005A5F67" w:rsidP="00EF26CC">
      <w:pPr>
        <w:pStyle w:val="Affiliation"/>
        <w:spacing w:after="0" w:line="240" w:lineRule="auto"/>
        <w:rPr>
          <w:rFonts w:ascii="Arial" w:hAnsi="Arial" w:cs="Arial"/>
          <w:i/>
          <w:vertAlign w:val="superscript"/>
        </w:rPr>
      </w:pPr>
    </w:p>
    <w:p w14:paraId="45499EB3" w14:textId="50BB40F5" w:rsidR="00957C2F" w:rsidRPr="00487C52" w:rsidRDefault="00082112"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
          <w:bCs/>
          <w:szCs w:val="22"/>
        </w:rPr>
      </w:pPr>
      <w:bookmarkStart w:id="2" w:name="_Hlk169012557"/>
      <w:r w:rsidRPr="00487C52">
        <w:rPr>
          <w:rFonts w:ascii="Arial" w:eastAsia="Calibri" w:hAnsi="Arial" w:cs="Arial"/>
          <w:b/>
          <w:bCs/>
          <w:szCs w:val="22"/>
        </w:rPr>
        <w:t>Abstract</w:t>
      </w:r>
    </w:p>
    <w:p w14:paraId="3361773B" w14:textId="28318766"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bookmarkStart w:id="3" w:name="_Hlk151460253"/>
      <w:r w:rsidRPr="00804D06">
        <w:rPr>
          <w:rFonts w:ascii="Arial" w:eastAsia="Calibri" w:hAnsi="Arial" w:cs="Arial"/>
          <w:b/>
          <w:bCs/>
          <w:szCs w:val="22"/>
        </w:rPr>
        <w:t>Aims</w:t>
      </w:r>
      <w:r w:rsidRPr="005A5F67">
        <w:rPr>
          <w:rFonts w:ascii="Arial" w:eastAsia="Calibri" w:hAnsi="Arial" w:cs="Arial"/>
          <w:szCs w:val="22"/>
        </w:rPr>
        <w:t>: To identify an appropriate culture medium suitable for micropropagation of plantlets with good root proliferation and stem growth of potato.</w:t>
      </w:r>
    </w:p>
    <w:p w14:paraId="7DB492C0" w14:textId="0F2423A2" w:rsidR="0079103E"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Study design</w:t>
      </w:r>
      <w:r w:rsidRPr="005A5F67">
        <w:rPr>
          <w:rFonts w:ascii="Arial" w:eastAsia="Calibri" w:hAnsi="Arial" w:cs="Arial"/>
          <w:szCs w:val="22"/>
        </w:rPr>
        <w:t>: In Burkina Faso, potato growers face difficulties in obtaining potato seeds. In general, most of the imported seeds partially meet the quality requirements of potato production. Furthermore, these seeds are not accessible in terms of cost and are unavailable in time. In vitro culture can remedy this problem by providing quality seeds.</w:t>
      </w:r>
    </w:p>
    <w:p w14:paraId="3CC30C15" w14:textId="3C209108"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Place and Duration of Study</w:t>
      </w:r>
      <w:r w:rsidRPr="005A5F67">
        <w:rPr>
          <w:rFonts w:ascii="Arial" w:eastAsia="Calibri" w:hAnsi="Arial" w:cs="Arial"/>
          <w:szCs w:val="22"/>
        </w:rPr>
        <w:t xml:space="preserve">: This study was conduction in the </w:t>
      </w:r>
      <w:r w:rsidRPr="00487C52">
        <w:rPr>
          <w:rFonts w:ascii="Arial" w:eastAsia="Calibri" w:hAnsi="Arial" w:cs="Arial"/>
          <w:i/>
          <w:iCs/>
          <w:szCs w:val="22"/>
        </w:rPr>
        <w:t>in vitro</w:t>
      </w:r>
      <w:r w:rsidRPr="005A5F67">
        <w:rPr>
          <w:rFonts w:ascii="Arial" w:eastAsia="Calibri" w:hAnsi="Arial" w:cs="Arial"/>
          <w:szCs w:val="22"/>
        </w:rPr>
        <w:t xml:space="preserve"> culture laboratory of the </w:t>
      </w:r>
      <w:proofErr w:type="spellStart"/>
      <w:r w:rsidRPr="005A5F67">
        <w:rPr>
          <w:rFonts w:ascii="Arial" w:eastAsia="Calibri" w:hAnsi="Arial" w:cs="Arial"/>
          <w:szCs w:val="22"/>
        </w:rPr>
        <w:t>Institut</w:t>
      </w:r>
      <w:proofErr w:type="spellEnd"/>
      <w:r w:rsidRPr="005A5F67">
        <w:rPr>
          <w:rFonts w:ascii="Arial" w:eastAsia="Calibri" w:hAnsi="Arial" w:cs="Arial"/>
          <w:szCs w:val="22"/>
        </w:rPr>
        <w:t xml:space="preserve"> de </w:t>
      </w:r>
      <w:proofErr w:type="spellStart"/>
      <w:r w:rsidRPr="005A5F67">
        <w:rPr>
          <w:rFonts w:ascii="Arial" w:eastAsia="Calibri" w:hAnsi="Arial" w:cs="Arial"/>
          <w:szCs w:val="22"/>
        </w:rPr>
        <w:t>l’Environnement</w:t>
      </w:r>
      <w:proofErr w:type="spellEnd"/>
      <w:r w:rsidRPr="005A5F67">
        <w:rPr>
          <w:rFonts w:ascii="Arial" w:eastAsia="Calibri" w:hAnsi="Arial" w:cs="Arial"/>
          <w:szCs w:val="22"/>
        </w:rPr>
        <w:t xml:space="preserve"> et de </w:t>
      </w:r>
      <w:proofErr w:type="spellStart"/>
      <w:r w:rsidRPr="005A5F67">
        <w:rPr>
          <w:rFonts w:ascii="Arial" w:eastAsia="Calibri" w:hAnsi="Arial" w:cs="Arial"/>
          <w:szCs w:val="22"/>
        </w:rPr>
        <w:t>Recherches</w:t>
      </w:r>
      <w:proofErr w:type="spellEnd"/>
      <w:r w:rsidRPr="005A5F67">
        <w:rPr>
          <w:rFonts w:ascii="Arial" w:eastAsia="Calibri" w:hAnsi="Arial" w:cs="Arial"/>
          <w:szCs w:val="22"/>
        </w:rPr>
        <w:t xml:space="preserve"> </w:t>
      </w:r>
      <w:proofErr w:type="spellStart"/>
      <w:r w:rsidRPr="005A5F67">
        <w:rPr>
          <w:rFonts w:ascii="Arial" w:eastAsia="Calibri" w:hAnsi="Arial" w:cs="Arial"/>
          <w:szCs w:val="22"/>
        </w:rPr>
        <w:t>Agricoles</w:t>
      </w:r>
      <w:proofErr w:type="spellEnd"/>
      <w:r w:rsidRPr="005A5F67">
        <w:rPr>
          <w:rFonts w:ascii="Arial" w:eastAsia="Calibri" w:hAnsi="Arial" w:cs="Arial"/>
          <w:szCs w:val="22"/>
        </w:rPr>
        <w:t xml:space="preserve"> (INERA) at </w:t>
      </w:r>
      <w:proofErr w:type="spellStart"/>
      <w:r w:rsidRPr="005A5F67">
        <w:rPr>
          <w:rFonts w:ascii="Arial" w:eastAsia="Calibri" w:hAnsi="Arial" w:cs="Arial"/>
          <w:szCs w:val="22"/>
        </w:rPr>
        <w:t>Kamboinsé</w:t>
      </w:r>
      <w:proofErr w:type="spellEnd"/>
      <w:r w:rsidRPr="005A5F67">
        <w:rPr>
          <w:rFonts w:ascii="Arial" w:eastAsia="Calibri" w:hAnsi="Arial" w:cs="Arial"/>
          <w:szCs w:val="22"/>
        </w:rPr>
        <w:t xml:space="preserve"> in Burkina Faso, between August </w:t>
      </w:r>
      <w:r w:rsidR="00463418">
        <w:rPr>
          <w:rFonts w:ascii="Arial" w:eastAsia="Calibri" w:hAnsi="Arial" w:cs="Arial"/>
          <w:szCs w:val="22"/>
        </w:rPr>
        <w:t>to</w:t>
      </w:r>
      <w:r w:rsidRPr="005A5F67">
        <w:rPr>
          <w:rFonts w:ascii="Arial" w:eastAsia="Calibri" w:hAnsi="Arial" w:cs="Arial"/>
          <w:szCs w:val="22"/>
        </w:rPr>
        <w:t xml:space="preserve"> September 2022.</w:t>
      </w:r>
    </w:p>
    <w:p w14:paraId="21B343B8" w14:textId="77777777"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Methodology</w:t>
      </w:r>
      <w:r w:rsidRPr="005A5F67">
        <w:rPr>
          <w:rFonts w:ascii="Arial" w:eastAsia="Calibri" w:hAnsi="Arial" w:cs="Arial"/>
          <w:szCs w:val="22"/>
        </w:rPr>
        <w:t>: Explants from in vitro sprouts (1 cm) of the same generation were used as plant material and transplanted onto four different media. The media used were as follows: M0= 4.4 g l</w:t>
      </w:r>
      <w:r w:rsidRPr="00463418">
        <w:rPr>
          <w:rFonts w:ascii="Arial" w:eastAsia="Calibri" w:hAnsi="Arial" w:cs="Arial"/>
          <w:szCs w:val="22"/>
          <w:vertAlign w:val="superscript"/>
        </w:rPr>
        <w:t>-1</w:t>
      </w:r>
      <w:r w:rsidRPr="005A5F67">
        <w:rPr>
          <w:rFonts w:ascii="Arial" w:eastAsia="Calibri" w:hAnsi="Arial" w:cs="Arial"/>
          <w:szCs w:val="22"/>
        </w:rPr>
        <w:t xml:space="preserve"> MS medium + 7 g l</w:t>
      </w:r>
      <w:r w:rsidRPr="00463418">
        <w:rPr>
          <w:rFonts w:ascii="Arial" w:eastAsia="Calibri" w:hAnsi="Arial" w:cs="Arial"/>
          <w:szCs w:val="22"/>
          <w:vertAlign w:val="superscript"/>
        </w:rPr>
        <w:t>-1</w:t>
      </w:r>
      <w:r w:rsidRPr="005A5F67">
        <w:rPr>
          <w:rFonts w:ascii="Arial" w:eastAsia="Calibri" w:hAnsi="Arial" w:cs="Arial"/>
          <w:szCs w:val="22"/>
        </w:rPr>
        <w:t xml:space="preserve"> agar; M1= M0 + 30 g l</w:t>
      </w:r>
      <w:r w:rsidRPr="00463418">
        <w:rPr>
          <w:rFonts w:ascii="Arial" w:eastAsia="Calibri" w:hAnsi="Arial" w:cs="Arial"/>
          <w:szCs w:val="22"/>
          <w:vertAlign w:val="superscript"/>
        </w:rPr>
        <w:t>-1</w:t>
      </w:r>
      <w:r w:rsidRPr="005A5F67">
        <w:rPr>
          <w:rFonts w:ascii="Arial" w:eastAsia="Calibri" w:hAnsi="Arial" w:cs="Arial"/>
          <w:szCs w:val="22"/>
        </w:rPr>
        <w:t xml:space="preserve"> sucrose; M2= M0 + 0.5 mg l</w:t>
      </w:r>
      <w:r w:rsidRPr="00463418">
        <w:rPr>
          <w:rFonts w:ascii="Arial" w:eastAsia="Calibri" w:hAnsi="Arial" w:cs="Arial"/>
          <w:szCs w:val="22"/>
          <w:vertAlign w:val="superscript"/>
        </w:rPr>
        <w:t>-1</w:t>
      </w:r>
      <w:r w:rsidRPr="005A5F67">
        <w:rPr>
          <w:rFonts w:ascii="Arial" w:eastAsia="Calibri" w:hAnsi="Arial" w:cs="Arial"/>
          <w:szCs w:val="22"/>
        </w:rPr>
        <w:t xml:space="preserve"> 3 indole butyric acid (IBA) and M3= M0+30 g l</w:t>
      </w:r>
      <w:r w:rsidRPr="00463418">
        <w:rPr>
          <w:rFonts w:ascii="Arial" w:eastAsia="Calibri" w:hAnsi="Arial" w:cs="Arial"/>
          <w:szCs w:val="22"/>
          <w:vertAlign w:val="superscript"/>
        </w:rPr>
        <w:t>-1</w:t>
      </w:r>
      <w:r w:rsidRPr="005A5F67">
        <w:rPr>
          <w:rFonts w:ascii="Arial" w:eastAsia="Calibri" w:hAnsi="Arial" w:cs="Arial"/>
          <w:szCs w:val="22"/>
        </w:rPr>
        <w:t xml:space="preserve"> sugar + 0.5 mg l</w:t>
      </w:r>
      <w:r w:rsidRPr="00463418">
        <w:rPr>
          <w:rFonts w:ascii="Arial" w:eastAsia="Calibri" w:hAnsi="Arial" w:cs="Arial"/>
          <w:szCs w:val="22"/>
          <w:vertAlign w:val="superscript"/>
        </w:rPr>
        <w:t>-1</w:t>
      </w:r>
      <w:r w:rsidRPr="005A5F67">
        <w:rPr>
          <w:rFonts w:ascii="Arial" w:eastAsia="Calibri" w:hAnsi="Arial" w:cs="Arial"/>
          <w:szCs w:val="22"/>
        </w:rPr>
        <w:t xml:space="preserve"> IBA.</w:t>
      </w:r>
    </w:p>
    <w:p w14:paraId="7539A542" w14:textId="224AFBA8"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Results</w:t>
      </w:r>
      <w:r w:rsidRPr="005A5F67">
        <w:rPr>
          <w:rFonts w:ascii="Arial" w:eastAsia="Calibri" w:hAnsi="Arial" w:cs="Arial"/>
          <w:szCs w:val="22"/>
        </w:rPr>
        <w:t>: this study indicated that M1 and M3 regenerated the in vitro plantlets better than M0 and M2 did. Sucrose likely had a positive effect on root length, stem diameter, number of nodes and number of opened leaves. These parameters strongly differentiated M1 from the other media. IBA had a positive effect on the number of root proliferation of in vitro plantlets in the M2 medium. The combined effect of sucrose and IBA had even greater effects on stem height, number of roots, number of leaves open and weight of in vitro plantlets, which strongly differentiated medium M3 from the other media.</w:t>
      </w:r>
    </w:p>
    <w:p w14:paraId="3F85D6C1" w14:textId="7877AD94" w:rsidR="0047396B" w:rsidRPr="005A5F67" w:rsidRDefault="0047396B" w:rsidP="005A5F67">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rPr>
      </w:pPr>
      <w:r w:rsidRPr="00804D06">
        <w:rPr>
          <w:rFonts w:ascii="Arial" w:eastAsia="Calibri" w:hAnsi="Arial" w:cs="Arial"/>
          <w:b/>
          <w:bCs/>
          <w:szCs w:val="22"/>
        </w:rPr>
        <w:t>Conclusion</w:t>
      </w:r>
      <w:r w:rsidRPr="005A5F67">
        <w:rPr>
          <w:rFonts w:ascii="Arial" w:eastAsia="Calibri" w:hAnsi="Arial" w:cs="Arial"/>
          <w:szCs w:val="22"/>
        </w:rPr>
        <w:t>: M3 proved to be the best medium for in vitro plantlet production.</w:t>
      </w:r>
    </w:p>
    <w:p w14:paraId="0F7AA796" w14:textId="77777777" w:rsidR="0047396B" w:rsidRDefault="0047396B" w:rsidP="00990CFF">
      <w:pPr>
        <w:spacing w:line="360" w:lineRule="auto"/>
        <w:jc w:val="both"/>
        <w:rPr>
          <w:rFonts w:ascii="Times New Roman" w:hAnsi="Times New Roman" w:cs="Times New Roman"/>
          <w:sz w:val="24"/>
          <w:szCs w:val="24"/>
          <w:lang w:val="en-GB"/>
        </w:rPr>
      </w:pPr>
    </w:p>
    <w:bookmarkEnd w:id="2"/>
    <w:p w14:paraId="6D4F87E3" w14:textId="14BD66DA" w:rsidR="001A0202" w:rsidRPr="005A5F67" w:rsidRDefault="00526E68" w:rsidP="005A5F67">
      <w:pPr>
        <w:pStyle w:val="Body"/>
        <w:spacing w:after="0"/>
        <w:rPr>
          <w:rFonts w:ascii="Arial" w:hAnsi="Arial" w:cs="Arial"/>
          <w:i/>
        </w:rPr>
      </w:pPr>
      <w:r w:rsidRPr="000C1273">
        <w:rPr>
          <w:rFonts w:ascii="Arial" w:hAnsi="Arial" w:cs="Arial"/>
          <w:b/>
          <w:bCs/>
          <w:i/>
        </w:rPr>
        <w:t>Key words</w:t>
      </w:r>
      <w:r w:rsidR="001A0202" w:rsidRPr="005A5F67">
        <w:rPr>
          <w:rFonts w:ascii="Arial" w:hAnsi="Arial" w:cs="Arial"/>
          <w:i/>
        </w:rPr>
        <w:t>:</w:t>
      </w:r>
      <w:r w:rsidRPr="005A5F67">
        <w:rPr>
          <w:rFonts w:ascii="Arial" w:hAnsi="Arial" w:cs="Arial"/>
          <w:i/>
        </w:rPr>
        <w:t xml:space="preserve"> Micropropagation, sugar, auxin </w:t>
      </w:r>
      <w:r w:rsidR="00780EC4" w:rsidRPr="005A5F67">
        <w:rPr>
          <w:rFonts w:ascii="Arial" w:hAnsi="Arial" w:cs="Arial"/>
          <w:i/>
        </w:rPr>
        <w:t>IBA</w:t>
      </w:r>
      <w:r w:rsidRPr="005A5F67">
        <w:rPr>
          <w:rFonts w:ascii="Arial" w:hAnsi="Arial" w:cs="Arial"/>
          <w:i/>
        </w:rPr>
        <w:t xml:space="preserve">, </w:t>
      </w:r>
      <w:r w:rsidR="00A72F8D" w:rsidRPr="005A5F67">
        <w:rPr>
          <w:rFonts w:ascii="Arial" w:hAnsi="Arial" w:cs="Arial"/>
          <w:i/>
        </w:rPr>
        <w:t xml:space="preserve">in </w:t>
      </w:r>
      <w:r w:rsidRPr="005A5F67">
        <w:rPr>
          <w:rFonts w:ascii="Arial" w:hAnsi="Arial" w:cs="Arial"/>
          <w:i/>
        </w:rPr>
        <w:t>vitro</w:t>
      </w:r>
      <w:r w:rsidR="00A72F8D" w:rsidRPr="005A5F67">
        <w:rPr>
          <w:rFonts w:ascii="Arial" w:hAnsi="Arial" w:cs="Arial"/>
          <w:i/>
        </w:rPr>
        <w:t xml:space="preserve"> </w:t>
      </w:r>
      <w:r w:rsidR="00AC00DC" w:rsidRPr="005A5F67">
        <w:rPr>
          <w:rFonts w:ascii="Arial" w:hAnsi="Arial" w:cs="Arial"/>
          <w:i/>
        </w:rPr>
        <w:t>culture</w:t>
      </w:r>
      <w:r w:rsidRPr="005A5F67">
        <w:rPr>
          <w:rFonts w:ascii="Arial" w:hAnsi="Arial" w:cs="Arial"/>
          <w:i/>
        </w:rPr>
        <w:t xml:space="preserve">, </w:t>
      </w:r>
      <w:r w:rsidR="00AC00DC" w:rsidRPr="005A5F67">
        <w:rPr>
          <w:rFonts w:ascii="Arial" w:hAnsi="Arial" w:cs="Arial"/>
          <w:i/>
        </w:rPr>
        <w:t>seeds</w:t>
      </w:r>
      <w:r w:rsidRPr="005A5F67">
        <w:rPr>
          <w:rFonts w:ascii="Arial" w:hAnsi="Arial" w:cs="Arial"/>
          <w:i/>
        </w:rPr>
        <w:t>.</w:t>
      </w:r>
    </w:p>
    <w:bookmarkEnd w:id="3"/>
    <w:p w14:paraId="7947A72E" w14:textId="77777777" w:rsidR="006A445A" w:rsidRPr="003B3C2C" w:rsidRDefault="006A445A" w:rsidP="00495575">
      <w:pPr>
        <w:spacing w:line="360" w:lineRule="auto"/>
        <w:jc w:val="both"/>
        <w:rPr>
          <w:rFonts w:ascii="Times New Roman" w:hAnsi="Times New Roman" w:cs="Times New Roman"/>
          <w:b/>
          <w:bCs/>
          <w:sz w:val="24"/>
          <w:szCs w:val="24"/>
          <w:lang w:val="en-GB"/>
        </w:rPr>
      </w:pPr>
    </w:p>
    <w:p w14:paraId="58376237" w14:textId="1E1A7D5A" w:rsidR="00D44273" w:rsidRPr="005A5F67" w:rsidRDefault="00E60D27"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Introduction</w:t>
      </w:r>
    </w:p>
    <w:p w14:paraId="66A2D302" w14:textId="7B8396CE" w:rsidR="008C1AAA" w:rsidRDefault="00FD547E" w:rsidP="005A5F67">
      <w:pPr>
        <w:pStyle w:val="Body"/>
        <w:spacing w:after="0"/>
        <w:rPr>
          <w:rFonts w:ascii="Arial" w:hAnsi="Arial" w:cs="Arial"/>
        </w:rPr>
      </w:pPr>
      <w:r w:rsidRPr="005A5F67">
        <w:rPr>
          <w:rFonts w:ascii="Arial" w:hAnsi="Arial" w:cs="Arial"/>
        </w:rPr>
        <w:t>S</w:t>
      </w:r>
      <w:r w:rsidR="00A42A05" w:rsidRPr="005A5F67">
        <w:rPr>
          <w:rFonts w:ascii="Arial" w:hAnsi="Arial" w:cs="Arial"/>
        </w:rPr>
        <w:t xml:space="preserve">eed technology is a set of applied sciences, </w:t>
      </w:r>
      <w:r w:rsidR="00C45E78" w:rsidRPr="005A5F67">
        <w:rPr>
          <w:rFonts w:ascii="Arial" w:hAnsi="Arial" w:cs="Arial"/>
        </w:rPr>
        <w:t>technologies,</w:t>
      </w:r>
      <w:r w:rsidR="00A42A05" w:rsidRPr="005A5F67">
        <w:rPr>
          <w:rFonts w:ascii="Arial" w:hAnsi="Arial" w:cs="Arial"/>
        </w:rPr>
        <w:t xml:space="preserve"> and socioeconomic aspects that contribute to the production and availability of good quality seed</w:t>
      </w:r>
      <w:r w:rsidRPr="005A5F67">
        <w:rPr>
          <w:rFonts w:ascii="Arial" w:hAnsi="Arial" w:cs="Arial"/>
        </w:rPr>
        <w:t xml:space="preserve"> </w:t>
      </w:r>
      <w:r w:rsidRPr="005A5F67">
        <w:rPr>
          <w:rFonts w:ascii="Arial" w:hAnsi="Arial" w:cs="Arial"/>
        </w:rPr>
        <w:fldChar w:fldCharType="begin" w:fldLock="1"/>
      </w:r>
      <w:r w:rsidR="008163C8" w:rsidRPr="005A5F67">
        <w:rPr>
          <w:rFonts w:ascii="Arial" w:hAnsi="Arial" w:cs="Arial"/>
        </w:rPr>
        <w:instrText>ADDIN CSL_CITATION {"citationItems":[{"id":"ITEM-1","itemData":{"ISBN":"9780230022393","author":[{"dropping-particle":"","family":"Turner","given":"Michael","non-dropping-particle":"","parse-names":false,"suffix":""}],"id":"ITEM-1","issued":{"date-parts":[["2010"]]},"number-of-pages":"227","title":"Les semences Quae Cta Presses agronomiques de Gembloux","type":"book"},"uris":["http://www.mendeley.com/documents/?uuid=25a12fdb-83e5-4688-8d53-d752a51d442f"]}],"mendeley":{"formattedCitation":"(Turner 2010)","plainTextFormattedCitation":"(Turner 2010)","previouslyFormattedCitation":"(Turner 2010)"},"properties":{"noteIndex":0},"schema":"https://github.com/citation-style-language/schema/raw/master/csl-citation.json"}</w:instrText>
      </w:r>
      <w:r w:rsidRPr="005A5F67">
        <w:rPr>
          <w:rFonts w:ascii="Arial" w:hAnsi="Arial" w:cs="Arial"/>
        </w:rPr>
        <w:fldChar w:fldCharType="separate"/>
      </w:r>
      <w:r w:rsidR="008163C8" w:rsidRPr="005A5F67">
        <w:rPr>
          <w:rFonts w:ascii="Arial" w:hAnsi="Arial" w:cs="Arial"/>
        </w:rPr>
        <w:t>(Turner 2010)</w:t>
      </w:r>
      <w:r w:rsidRPr="005A5F67">
        <w:rPr>
          <w:rFonts w:ascii="Arial" w:hAnsi="Arial" w:cs="Arial"/>
        </w:rPr>
        <w:fldChar w:fldCharType="end"/>
      </w:r>
      <w:r w:rsidR="00A42A05" w:rsidRPr="005A5F67">
        <w:rPr>
          <w:rFonts w:ascii="Arial" w:hAnsi="Arial" w:cs="Arial"/>
        </w:rPr>
        <w:t>.</w:t>
      </w:r>
      <w:r w:rsidR="008F4ADC" w:rsidRPr="005A5F67">
        <w:rPr>
          <w:rFonts w:ascii="Arial" w:hAnsi="Arial" w:cs="Arial"/>
        </w:rPr>
        <w:t xml:space="preserve"> The potato </w:t>
      </w:r>
      <w:r w:rsidR="00ED0031" w:rsidRPr="005A5F67">
        <w:rPr>
          <w:rFonts w:ascii="Arial" w:hAnsi="Arial" w:cs="Arial"/>
        </w:rPr>
        <w:t xml:space="preserve">seed </w:t>
      </w:r>
      <w:r w:rsidR="008F4ADC" w:rsidRPr="005A5F67">
        <w:rPr>
          <w:rFonts w:ascii="Arial" w:hAnsi="Arial" w:cs="Arial"/>
        </w:rPr>
        <w:t>is not excluded from this technology</w:t>
      </w:r>
      <w:r w:rsidR="0024687D" w:rsidRPr="005A5F67">
        <w:rPr>
          <w:rFonts w:ascii="Arial" w:hAnsi="Arial" w:cs="Arial"/>
        </w:rPr>
        <w:t>.</w:t>
      </w:r>
      <w:r w:rsidR="000F489B" w:rsidRPr="005A5F67">
        <w:rPr>
          <w:rFonts w:ascii="Arial" w:hAnsi="Arial" w:cs="Arial"/>
        </w:rPr>
        <w:t xml:space="preserve"> </w:t>
      </w:r>
      <w:r w:rsidR="00ED0031" w:rsidRPr="005A5F67">
        <w:rPr>
          <w:rFonts w:ascii="Arial" w:hAnsi="Arial" w:cs="Arial"/>
        </w:rPr>
        <w:t>Potato</w:t>
      </w:r>
      <w:r w:rsidR="003A7AC1" w:rsidRPr="005A5F67">
        <w:rPr>
          <w:rFonts w:ascii="Arial" w:hAnsi="Arial" w:cs="Arial"/>
        </w:rPr>
        <w:t>es</w:t>
      </w:r>
      <w:r w:rsidR="008F4ADC" w:rsidRPr="005A5F67">
        <w:rPr>
          <w:rFonts w:ascii="Arial" w:hAnsi="Arial" w:cs="Arial"/>
        </w:rPr>
        <w:t xml:space="preserve"> </w:t>
      </w:r>
      <w:r w:rsidR="003A7AC1" w:rsidRPr="005A5F67">
        <w:rPr>
          <w:rFonts w:ascii="Arial" w:hAnsi="Arial" w:cs="Arial"/>
        </w:rPr>
        <w:t>are</w:t>
      </w:r>
      <w:r w:rsidR="008F4ADC" w:rsidRPr="005A5F67">
        <w:rPr>
          <w:rFonts w:ascii="Arial" w:hAnsi="Arial" w:cs="Arial"/>
        </w:rPr>
        <w:t xml:space="preserve"> considered the fourth most important food crop in the world after maize, rice and wheat</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(FAO 2022)</w:t>
      </w:r>
      <w:r w:rsidR="003A05E7" w:rsidRPr="005A5F67">
        <w:rPr>
          <w:rFonts w:ascii="Arial" w:hAnsi="Arial" w:cs="Arial"/>
        </w:rPr>
        <w:fldChar w:fldCharType="end"/>
      </w:r>
      <w:r w:rsidR="00F37F07" w:rsidRPr="005A5F67">
        <w:rPr>
          <w:rFonts w:ascii="Arial" w:hAnsi="Arial" w:cs="Arial"/>
        </w:rPr>
        <w:t>.</w:t>
      </w:r>
      <w:r w:rsidR="00922A51" w:rsidRPr="005A5F67">
        <w:rPr>
          <w:rFonts w:ascii="Arial" w:hAnsi="Arial" w:cs="Arial"/>
        </w:rPr>
        <w:t xml:space="preserve"> </w:t>
      </w:r>
      <w:bookmarkStart w:id="4" w:name="_Hlk177636723"/>
      <w:r w:rsidR="00922A51" w:rsidRPr="005A5F67">
        <w:rPr>
          <w:rFonts w:ascii="Arial" w:hAnsi="Arial" w:cs="Arial"/>
        </w:rPr>
        <w:t>Globally, potato production has increased at a much higher rate in Asia and Africa while Europe is showing its decline</w:t>
      </w:r>
      <w:bookmarkEnd w:id="4"/>
      <w:r w:rsidR="00922A51" w:rsidRPr="005A5F67">
        <w:rPr>
          <w:rFonts w:ascii="Arial" w:hAnsi="Arial" w:cs="Arial"/>
        </w:rPr>
        <w:t xml:space="preserve"> </w:t>
      </w:r>
      <w:r w:rsidR="00922A51" w:rsidRPr="005A5F67">
        <w:rPr>
          <w:rFonts w:ascii="Arial" w:hAnsi="Arial" w:cs="Arial"/>
        </w:rPr>
        <w:fldChar w:fldCharType="begin" w:fldLock="1"/>
      </w:r>
      <w:r w:rsidR="008163C8"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2022)","plainTextFormattedCitation":"(FAO 2022)","previouslyFormattedCitation":"(FAO 2022)"},"properties":{"noteIndex":0},"schema":"https://github.com/citation-style-language/schema/raw/master/csl-citation.json"}</w:instrText>
      </w:r>
      <w:r w:rsidR="00922A51" w:rsidRPr="005A5F67">
        <w:rPr>
          <w:rFonts w:ascii="Arial" w:hAnsi="Arial" w:cs="Arial"/>
        </w:rPr>
        <w:fldChar w:fldCharType="separate"/>
      </w:r>
      <w:r w:rsidR="008163C8" w:rsidRPr="005A5F67">
        <w:rPr>
          <w:rFonts w:ascii="Arial" w:hAnsi="Arial" w:cs="Arial"/>
        </w:rPr>
        <w:t>(FAO 2022)</w:t>
      </w:r>
      <w:r w:rsidR="00922A51" w:rsidRPr="005A5F67">
        <w:rPr>
          <w:rFonts w:ascii="Arial" w:hAnsi="Arial" w:cs="Arial"/>
        </w:rPr>
        <w:fldChar w:fldCharType="end"/>
      </w:r>
      <w:r w:rsidR="00212D77" w:rsidRPr="005A5F67">
        <w:rPr>
          <w:rFonts w:ascii="Arial" w:hAnsi="Arial" w:cs="Arial"/>
        </w:rPr>
        <w:t>.</w:t>
      </w:r>
      <w:r w:rsidR="00687BF0" w:rsidRPr="005A5F67">
        <w:rPr>
          <w:rFonts w:ascii="Arial" w:hAnsi="Arial" w:cs="Arial"/>
        </w:rPr>
        <w:t xml:space="preserve"> </w:t>
      </w:r>
      <w:r w:rsidR="000649C7" w:rsidRPr="005A5F67">
        <w:rPr>
          <w:rFonts w:ascii="Arial" w:hAnsi="Arial" w:cs="Arial"/>
        </w:rPr>
        <w:t xml:space="preserve">Half of its current global production </w:t>
      </w:r>
      <w:r w:rsidR="00F75F6B" w:rsidRPr="005A5F67">
        <w:rPr>
          <w:rFonts w:ascii="Arial" w:hAnsi="Arial" w:cs="Arial"/>
        </w:rPr>
        <w:t>occurs</w:t>
      </w:r>
      <w:r w:rsidR="000649C7" w:rsidRPr="005A5F67">
        <w:rPr>
          <w:rFonts w:ascii="Arial" w:hAnsi="Arial" w:cs="Arial"/>
        </w:rPr>
        <w:t xml:space="preserve"> in China and India</w:t>
      </w:r>
      <w:r w:rsidR="0081317F" w:rsidRPr="005A5F67">
        <w:rPr>
          <w:rFonts w:ascii="Arial" w:hAnsi="Arial" w:cs="Arial"/>
        </w:rPr>
        <w:t xml:space="preserve"> </w:t>
      </w:r>
      <w:r w:rsidR="00B73B60" w:rsidRPr="005A5F67">
        <w:rPr>
          <w:rFonts w:ascii="Arial" w:hAnsi="Arial" w:cs="Arial"/>
        </w:rPr>
        <w:fldChar w:fldCharType="begin" w:fldLock="1"/>
      </w:r>
      <w:r w:rsidR="00C144AE" w:rsidRPr="005A5F67">
        <w:rPr>
          <w:rFonts w:ascii="Arial" w:hAnsi="Arial" w:cs="Arial"/>
        </w:rPr>
        <w:instrText>ADDIN CSL_CITATION {"citationItems":[{"id":"ITEM-1","itemData":{"DOI":"10.4060/cc2211en","ISBN":"9789251369302","abstract":"This publication offers a synthesis of the major factors at play in the global food and agricultural landscape. Statistics are presented in four thematic chapters, covering the economic importance of agricultural activities, inputs, outputs and factors of production, their implications for food security and nutrition and their impacts on the environment. The Yearbook is meant to constitute a primary tool for policy makers, researchers and analysts, as well as the general public interested in the past, present and future path of food and agriculture.","author":[{"dropping-particle":"","family":"FAO","given":"","non-dropping-particle":"","parse-names":false,"suffix":""}],"container-title":"World Food and Agriculture – Statistical Yearbook 2022","id":"ITEM-1","issued":{"date-parts":[["2022"]]},"title":"World Food and Agriculture – Statistical Yearbook 2022","type":"book"},"uris":["http://www.mendeley.com/documents/?uuid=6222f87b-7dc2-4424-9289-9512e0088836"]}],"mendeley":{"formattedCitation":"(FAO 2022)","manualFormatting":"(FAO 2022","plainTextFormattedCitation":"(FAO 2022)","previouslyFormattedCitation":"(FAO 2022)"},"properties":{"noteIndex":0},"schema":"https://github.com/citation-style-language/schema/raw/master/csl-citation.json"}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(FAO 2022</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144AE" w:rsidRPr="005A5F67">
        <w:rPr>
          <w:rFonts w:ascii="Arial" w:hAnsi="Arial" w:cs="Arial"/>
        </w:rPr>
        <w:instrText>ADDIN CSL_CITATION {"citationItems":[{"id":"ITEM-1","itemData":{"DOI":"10.1007/s11540-014-9265-1","ISSN":"18714528","abstract":"Potato is the third most important food crop in terms of global consumption, and it has been highly recommended by the Food and Agriculture Organization of the United Nations as a food security crop as the world faces a growing population and related problems with food supply. This paper presents data on global potato production, consumption, malnutrition, and hunger; information which helps pinpoint where the resource-poor and hungry live and how the potato and international agricultural research could help improve food security and livelihoods in developing countries. The International Potato Center has used such a targeting exercise to focus its research for development and develop its new strategic plan, in which five out of the six objectives are related to potato.","author":[{"dropping-particle":"","family":"Devaux","given":"André","non-dropping-particle":"","parse-names":false,"suffix":""},{"dropping-particle":"","family":"Kromann","given":"Peter","non-dropping-particle":"","parse-names":false,"suffix":""},{"dropping-particle":"","family":"Ortiz","given":"Oscar","non-dropping-particle":"","parse-names":false,"suffix":""}],"container-title":"Potato Research","id":"ITEM-1","issue":"3-4","issued":{"date-parts":[["2014"]]},"page":"185-199","title":"Potatoes for Sustainable Global Food Security","type":"article-journal","volume":"57"},"uris":["http://www.mendeley.com/documents/?uuid=73cca040-d4a5-44b1-88d6-f5be827fd8c1"]}],"mendeley":{"formattedCitation":"(Devaux, Kromann, and Ortiz 2014)","manualFormatting":"(Devaux and al. 2014)","plainTextFormattedCitation":"(Devaux, Kromann, and Ortiz 2014)","previouslyFormattedCitation":"(Devaux, Kromann, and Ortiz 2014)"},"properties":{"noteIndex":0},"schema":"https://github.com/citation-style-language/schema/raw/master/csl-citation.json"}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(Devaux</w:t>
      </w:r>
      <w:r w:rsidR="00C144AE" w:rsidRPr="005A5F67">
        <w:rPr>
          <w:rFonts w:ascii="Arial" w:hAnsi="Arial" w:cs="Arial"/>
        </w:rPr>
        <w:t xml:space="preserve"> and al,</w:t>
      </w:r>
      <w:r w:rsidR="00B73B60" w:rsidRPr="005A5F67">
        <w:rPr>
          <w:rFonts w:ascii="Arial" w:hAnsi="Arial" w:cs="Arial"/>
        </w:rPr>
        <w:t xml:space="preserve"> 2014)</w:t>
      </w:r>
      <w:r w:rsidR="00B73B60" w:rsidRPr="005A5F67">
        <w:rPr>
          <w:rFonts w:ascii="Arial" w:hAnsi="Arial" w:cs="Arial"/>
        </w:rPr>
        <w:fldChar w:fldCharType="end"/>
      </w:r>
      <w:r w:rsidR="007D36B1" w:rsidRPr="005A5F67">
        <w:rPr>
          <w:rFonts w:ascii="Arial" w:hAnsi="Arial" w:cs="Arial"/>
        </w:rPr>
        <w:t>.</w:t>
      </w:r>
      <w:r w:rsidR="00D026F0" w:rsidRPr="005A5F67">
        <w:rPr>
          <w:rFonts w:ascii="Arial" w:hAnsi="Arial" w:cs="Arial"/>
        </w:rPr>
        <w:t xml:space="preserve"> </w:t>
      </w:r>
      <w:r w:rsidR="000649C7" w:rsidRPr="005A5F67">
        <w:rPr>
          <w:rFonts w:ascii="Arial" w:hAnsi="Arial" w:cs="Arial"/>
        </w:rPr>
        <w:t xml:space="preserve">The observed increase is thought to be due to the use of in vitro cultivation technology, which is used </w:t>
      </w:r>
      <w:r w:rsidR="001E069D" w:rsidRPr="005A5F67">
        <w:rPr>
          <w:rFonts w:ascii="Arial" w:hAnsi="Arial" w:cs="Arial"/>
        </w:rPr>
        <w:t>in Asia</w:t>
      </w:r>
      <w:r w:rsidR="000649C7" w:rsidRPr="005A5F67">
        <w:rPr>
          <w:rFonts w:ascii="Arial" w:hAnsi="Arial" w:cs="Arial"/>
        </w:rPr>
        <w:t xml:space="preserve"> for seed production</w:t>
      </w:r>
      <w:r w:rsidR="00C144AE" w:rsidRPr="005A5F67">
        <w:rPr>
          <w:rFonts w:ascii="Arial" w:hAnsi="Arial" w:cs="Arial"/>
        </w:rPr>
        <w:t xml:space="preserve"> </w:t>
      </w:r>
      <w:r w:rsidR="001E069D" w:rsidRPr="005A5F67">
        <w:rPr>
          <w:rFonts w:ascii="Arial" w:hAnsi="Arial" w:cs="Arial"/>
        </w:rPr>
        <w:fldChar w:fldCharType="begin" w:fldLock="1"/>
      </w:r>
      <w:r w:rsidR="00C144AE" w:rsidRPr="005A5F67">
        <w:rPr>
          <w:rFonts w:ascii="Arial" w:hAnsi="Arial" w:cs="Arial"/>
        </w:rPr>
        <w:instrText>ADDIN CSL_CITATION {"citationItems":[{"id":"ITEM-1","itemData":{"DOI":"10.1007/s11540-014-9265-1","ISSN":"18714528","abstract":"Potato is the third most important food crop in terms of global consumption, and it has been highly recommended by the Food and Agriculture Organization of the United Nations as a food security crop as the world faces a growing population and related problems with food supply. This paper presents data on global potato production, consumption, malnutrition, and hunger; information which helps pinpoint where the resource-poor and hungry live and how the potato and international agricultural research could help improve food security and livelihoods in developing countries. The International Potato Center has used such a targeting exercise to focus its research for development and develop its new strategic plan, in which five out of the six objectives are related to potato.","author":[{"dropping-particle":"","family":"Devaux","given":"André","non-dropping-particle":"","parse-names":false,"suffix":""},{"dropping-particle":"","family":"Kromann","given":"Peter","non-dropping-particle":"","parse-names":false,"suffix":""},{"dropping-particle":"","family":"Ortiz","given":"Oscar","non-dropping-particle":"","parse-names":false,"suffix":""}],"container-title":"Potato Research","id":"ITEM-1","issue":"3-4","issued":{"date-parts":[["2014"]]},"page":"185-199","title":"Potatoes for Sustainable Global Food Security","type":"article-journal","volume":"57"},"uris":["http://www.mendeley.com/documents/?uuid=73cca040-d4a5-44b1-88d6-f5be827fd8c1"]}],"mendeley":{"formattedCitation":"(Devaux, Kromann, and Ortiz 2014)","manualFormatting":"(Devaux and al., 2014)","plainTextFormattedCitation":"(Devaux, Kromann, and Ortiz 2014)","previouslyFormattedCitation":"(Devaux, Kromann, and Ortiz 2014)"},"properties":{"noteIndex":0},"schema":"https://github.com/citation-style-language/schema/raw/master/csl-citation.json"}</w:instrText>
      </w:r>
      <w:r w:rsidR="001E069D" w:rsidRPr="005A5F67">
        <w:rPr>
          <w:rFonts w:ascii="Arial" w:hAnsi="Arial" w:cs="Arial"/>
        </w:rPr>
        <w:fldChar w:fldCharType="separate"/>
      </w:r>
      <w:r w:rsidR="008163C8" w:rsidRPr="005A5F67">
        <w:rPr>
          <w:rFonts w:ascii="Arial" w:hAnsi="Arial" w:cs="Arial"/>
        </w:rPr>
        <w:t>(Devaux</w:t>
      </w:r>
      <w:r w:rsidR="00C144AE" w:rsidRPr="005A5F67">
        <w:rPr>
          <w:rFonts w:ascii="Arial" w:hAnsi="Arial" w:cs="Arial"/>
        </w:rPr>
        <w:t xml:space="preserve"> and al.,</w:t>
      </w:r>
      <w:r w:rsidR="008163C8" w:rsidRPr="005A5F67">
        <w:rPr>
          <w:rFonts w:ascii="Arial" w:hAnsi="Arial" w:cs="Arial"/>
        </w:rPr>
        <w:t xml:space="preserve"> 2014)</w:t>
      </w:r>
      <w:r w:rsidR="001E069D" w:rsidRPr="005A5F67">
        <w:rPr>
          <w:rFonts w:ascii="Arial" w:hAnsi="Arial" w:cs="Arial"/>
        </w:rPr>
        <w:fldChar w:fldCharType="end"/>
      </w:r>
      <w:r w:rsidR="003B5A90" w:rsidRPr="005A5F67">
        <w:rPr>
          <w:rFonts w:ascii="Arial" w:hAnsi="Arial" w:cs="Arial"/>
        </w:rPr>
        <w:t xml:space="preserve">. </w:t>
      </w:r>
      <w:bookmarkStart w:id="5" w:name="_Hlk113022967"/>
      <w:r w:rsidR="008919F4" w:rsidRPr="005A5F67">
        <w:rPr>
          <w:rFonts w:ascii="Arial" w:hAnsi="Arial" w:cs="Arial"/>
        </w:rPr>
        <w:t>According to</w:t>
      </w:r>
      <w:r w:rsidR="007D36B1" w:rsidRPr="005A5F67">
        <w:rPr>
          <w:rFonts w:ascii="Arial" w:hAnsi="Arial" w:cs="Arial"/>
        </w:rPr>
        <w:t xml:space="preserve"> </w:t>
      </w:r>
      <w:r w:rsidR="003A05E7" w:rsidRPr="005A5F67">
        <w:rPr>
          <w:rFonts w:ascii="Arial" w:hAnsi="Arial" w:cs="Arial"/>
        </w:rPr>
        <w:fldChar w:fldCharType="begin" w:fldLock="1"/>
      </w:r>
      <w:r w:rsidR="008163C8" w:rsidRPr="005A5F67">
        <w:rPr>
          <w:rFonts w:ascii="Arial" w:hAnsi="Arial" w:cs="Arial"/>
        </w:rPr>
        <w:instrText>ADDIN CSL_CITATION {"citationItems":[{"id":"ITEM-1","itemData":{"ISBN":"0080286283","abstract":"El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Wang","given":"Po-jen","non-dropping-particle":"","parse-names":false,"suffix":""},{"dropping-particle":"","family":"Hu","given":"Ching-yeh","non-dropping-particle":"","parse-names":false,"suffix":""}],"id":"ITEM-1","issue":"2","issued":{"date-parts":[["1982"]]},"page":"55","title":"In vitro mass tuberization and virus-free seed-potato production in Taiwan","type":"article-journal","volume":"46"},"uris":["http://www.mendeley.com/documents/?uuid=6b4880a3-c2c6-4c33-a498-6412fe65cc7b"]}],"mendeley":{"formattedCitation":"(P. Wang and Hu 1982)","plainTextFormattedCitation":"(P. Wang and Hu 1982)","previouslyFormattedCitation":"(P. Wang and Hu 1982)"},"properties":{"noteIndex":0},"schema":"https://github.com/citation-style-language/schema/raw/master/csl-citation.json"}</w:instrText>
      </w:r>
      <w:r w:rsidR="003A05E7" w:rsidRPr="005A5F67">
        <w:rPr>
          <w:rFonts w:ascii="Arial" w:hAnsi="Arial" w:cs="Arial"/>
        </w:rPr>
        <w:fldChar w:fldCharType="separate"/>
      </w:r>
      <w:r w:rsidR="008163C8" w:rsidRPr="005A5F67">
        <w:rPr>
          <w:rFonts w:ascii="Arial" w:hAnsi="Arial" w:cs="Arial"/>
        </w:rPr>
        <w:t>(P. Wang and Hu 1982)</w:t>
      </w:r>
      <w:r w:rsidR="003A05E7" w:rsidRPr="005A5F67">
        <w:rPr>
          <w:rFonts w:ascii="Arial" w:hAnsi="Arial" w:cs="Arial"/>
        </w:rPr>
        <w:fldChar w:fldCharType="end"/>
      </w:r>
      <w:r w:rsidR="003B5A90" w:rsidRPr="005A5F67">
        <w:rPr>
          <w:rFonts w:ascii="Arial" w:hAnsi="Arial" w:cs="Arial"/>
        </w:rPr>
        <w:t>,</w:t>
      </w:r>
      <w:r w:rsidR="008919F4" w:rsidRPr="005A5F67">
        <w:rPr>
          <w:rFonts w:ascii="Arial" w:hAnsi="Arial" w:cs="Arial"/>
        </w:rPr>
        <w:t xml:space="preserve"> this technology has been used to produce disease-free seeds</w:t>
      </w:r>
      <w:bookmarkEnd w:id="5"/>
      <w:r w:rsidR="007B6E59" w:rsidRPr="005A5F67">
        <w:rPr>
          <w:rFonts w:ascii="Arial" w:hAnsi="Arial" w:cs="Arial"/>
        </w:rPr>
        <w:t>.</w:t>
      </w:r>
      <w:r w:rsidR="003B5A90" w:rsidRPr="005A5F67">
        <w:rPr>
          <w:rFonts w:ascii="Arial" w:hAnsi="Arial" w:cs="Arial"/>
        </w:rPr>
        <w:t xml:space="preserve"> </w:t>
      </w:r>
      <w:r w:rsidR="00A5773E" w:rsidRPr="005A5F67">
        <w:rPr>
          <w:rFonts w:ascii="Arial" w:hAnsi="Arial" w:cs="Arial"/>
        </w:rPr>
        <w:t xml:space="preserve">This methodology is also used in sub-Saharan </w:t>
      </w:r>
      <w:r w:rsidR="000006D7" w:rsidRPr="005A5F67">
        <w:rPr>
          <w:rFonts w:ascii="Arial" w:hAnsi="Arial" w:cs="Arial"/>
        </w:rPr>
        <w:t>African</w:t>
      </w:r>
      <w:r w:rsidR="00216F35" w:rsidRPr="005A5F67">
        <w:rPr>
          <w:rFonts w:ascii="Arial" w:hAnsi="Arial" w:cs="Arial"/>
        </w:rPr>
        <w:t xml:space="preserve"> countries</w:t>
      </w:r>
      <w:r w:rsidR="00A5773E" w:rsidRPr="005A5F67">
        <w:rPr>
          <w:rFonts w:ascii="Arial" w:hAnsi="Arial" w:cs="Arial"/>
        </w:rPr>
        <w:t xml:space="preserve"> including Burundi, Ethiopia, Kenya, Malawi, Rwanda, Tanzania and Uganda and has led to a large increase in </w:t>
      </w:r>
      <w:proofErr w:type="spellStart"/>
      <w:r w:rsidR="00A5773E" w:rsidRPr="005A5F67">
        <w:rPr>
          <w:rFonts w:ascii="Arial" w:hAnsi="Arial" w:cs="Arial"/>
        </w:rPr>
        <w:t>minituber</w:t>
      </w:r>
      <w:proofErr w:type="spellEnd"/>
      <w:r w:rsidR="00A5773E" w:rsidRPr="005A5F67">
        <w:rPr>
          <w:rFonts w:ascii="Arial" w:hAnsi="Arial" w:cs="Arial"/>
        </w:rPr>
        <w:t xml:space="preserve"> production although this increase is still small</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{"citationItems":[{"id":"ITEM-1","itemData":{"DOI":"10.1515/opag-2018-0019","ISSN":"23919531","abstract":"According to potato experts from ten Sub-Saharan Africa (SSA) countries working together in a community of practice (CoP) over a 3-years period, potato farmers across SSA can increase their current annual production of 10.8 million metric tons by 140% if they had access to high quality seed along with improved management practices. This paper describes this innovative new methodology tested on potato for the first time, combining modelling and a comprehensive online survey through a CoP. The intent was to overcome the paucity of experimental information required for crop modelling. Researchers, whose data contributed to estimating model parameters, participated in the study using Solanum, a crop model developed by the International Potato Center (CIP). The first finding was that model parameters estimated through participatory modelling using experts' knowledge were good approximations of those obtained experimentally. The estimated yield gap was 58 Mg ha-1, of which 35 corresponded to a research gap (potential yield minus research yield) and 24 to farmers' gap (research yield minus farmer's yield). Over a 6-month period, SurveyMonkey, a Web-based platform was used to assess yield gap drivers. The survey revealed that poor quality seed and bacterial wilt were the main yield gap drivers as perceived by survey respondents.","author":[{"dropping-particle":"","family":"Harahagazwe","given":"Dieudonné","non-dropping-particle":"","parse-names":false,"suffix":""},{"dropping-particle":"","family":"Condori","given":"Bruno","non-dropping-particle":"","parse-names":false,"suffix":""},{"dropping-particle":"","family":"Barreda","given":"Carolina","non-dropping-particle":"","parse-names":false,"suffix":""},{"dropping-particle":"","family":"Bararyenya","given":"Astère","non-dropping-particle":"","parse-names":false,"suffix":""},{"dropping-particle":"","family":"Byarugaba","given":"Arinaitwe Abel","non-dropping-particle":"","parse-names":false,"suffix":""},{"dropping-particle":"","family":"Kude","given":"Danbaba Anthony","non-dropping-particle":"","parse-names":false,"suffix":""},{"dropping-particle":"","family":"Lung'Aho","given":"Charles","non-dropping-particle":"","parse-names":false,"suffix":""},{"dropping-particle":"","family":"Martinho","given":"Carolino","non-dropping-particle":"","parse-names":false,"suffix":""},{"dropping-particle":"","family":"Mbiri","given":"Daniel","non-dropping-particle":"","parse-names":false,"suffix":""},{"dropping-particle":"","family":"Nasona","given":"Bouwe","non-dropping-particle":"","parse-names":false,"suffix":""},{"dropping-particle":"","family":"Ochieng","given":"Bruce","non-dropping-particle":"","parse-names":false,"suffix":""},{"dropping-particle":"","family":"Onditi","given":"John","non-dropping-particle":"","parse-names":false,"suffix":""},{"dropping-particle":"","family":"Randrianaivoarivony","given":"Jean Marc","non-dropping-particle":"","parse-names":false,"suffix":""},{"dropping-particle":"","family":"Tankou","given":"Christopher M.","non-dropping-particle":"","parse-names":false,"suffix":""},{"dropping-particle":"","family":"Worku","given":"Alemu","non-dropping-particle":"","parse-names":false,"suffix":""},{"dropping-particle":"","family":"Schulte-Geldermann","given":"Elmar","non-dropping-particle":"","parse-names":false,"suffix":""},{"dropping-particle":"","family":"Mares","given":"Victor","non-dropping-particle":"","parse-names":false,"suffix":""},{"dropping-particle":"De","family":"Mendiburu","given":"Felipe","non-dropping-particle":"","parse-names":false,"suffix":""},{"dropping-particle":"","family":"Quiroz","given":"Roberto Quiroz","non-dropping-particle":"","parse-names":false,"suffix":""}],"container-title":"Open Agriculture","id":"ITEM-1","issue":"1","issued":{"date-parts":[["2018","1","1"]]},"page":"180-189","publisher":"De Gruyter Open Ltd","title":"How big is the potato (Solanum tuberosum L.) yield gap in Sub-Saharan Africa and why? A participatory approach","type":"article-journal","volume":"3"},"uris":["http://www.mendeley.com/documents/?uuid=cc5486d3-35af-3dd2-b39a-e56fdd212ec3"]}],"mendeley":{"formattedCitation":"(Harahagazwe et al. 2018)","manualFormatting":"(Harahagazwe et al., 2018","plainTextFormattedCitation":"(Harahagazwe et al. 2018)","previouslyFormattedCitation":"(Harahagazwe et al.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(Harahagazwe et al.</w:t>
      </w:r>
      <w:r w:rsidR="00C144AE" w:rsidRPr="005A5F67">
        <w:rPr>
          <w:rFonts w:ascii="Arial" w:hAnsi="Arial" w:cs="Arial"/>
        </w:rPr>
        <w:t>,</w:t>
      </w:r>
      <w:r w:rsidR="00B73B60" w:rsidRPr="005A5F67">
        <w:rPr>
          <w:rFonts w:ascii="Arial" w:hAnsi="Arial" w:cs="Arial"/>
        </w:rPr>
        <w:t xml:space="preserve"> 2018</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{"citationItems":[{"id":"ITEM-1","itemData":{"DOI":"10.1007/978-3-030-28683-5","ISBN":"9783030286835","abstract":"This book is open access under a CC BY 4.0 license. This book provides a fresh, updated and science-based perspective on the current status and prospects of the diverse array of topics related to the potato, and was written by distinguished scientists with hands-on global experience in research aspects related to potato. The potato is the third most important global food crop in terms of consumption. Being the only vegetatively propagated species among the world’s main five staple crops creates both issues and opportunities for the potato: on the one hand, this constrains the speed of its geographic expansion and its options for international commercialization and distribution when compared with commodity crops such as maize, wheat or rice. On the other, it provides an effective insulation against speculation and unforeseen spikes in commodity prices, since the potato does not represent a good traded on global markets. These two factors highlight the underappreciated and underrated role of the potato as a dependable nutrition security crop, one that can mitigate turmoil in world food supply and demand and political instability in some developing countries. Increasingly, the global role of the potato has expanded from a profitable crop in developing countries to a crop providing income and nutrition security in developing ones. This book will appeal to academics and students of crop sciences, but also policy makers and other stakeholders involved in the potato and its contribution to humankind’s food security.","author":[{"dropping-particle":"","family":"Campos","given":"Hugo","non-dropping-particle":"","parse-names":false,"suffix":""},{"dropping-particle":"","family":"Ortiz","given":"Oscar","non-dropping-particle":"","parse-names":false,"suffix":""}],"container-title":"The Potato Crop: Its Agricultural, Nutritional and Social Contribution to Humankind","id":"ITEM-1","issued":{"date-parts":[["2019","1","1"]]},"number-of-pages":"1-518","publisher":"Springer International Publishing","title":"The potato crop: Its agricultural, nutritional and social contribution to humankind","type":"book"},"uris":["http://www.mendeley.com/documents/?uuid=e82a7ab6-3161-3fda-9852-585bab9eb4cf"]}],"mendeley":{"formattedCitation":"(Campos and Ortiz 2019)","manualFormatting":"Campos and Ortiz 2019)","plainTextFormattedCitation":"(Campos and Ortiz 2019)","previouslyFormattedCitation":"(Campos and Ortiz 2019)"},"properties":{"noteIndex":0},"schema":"https://github.com/citation-style-language/schema/raw/master/csl-citation.json"}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Campos and Ortiz 2019)</w:t>
      </w:r>
      <w:r w:rsidR="00B73B60" w:rsidRPr="005A5F67">
        <w:rPr>
          <w:rFonts w:ascii="Arial" w:hAnsi="Arial" w:cs="Arial"/>
        </w:rPr>
        <w:fldChar w:fldCharType="end"/>
      </w:r>
      <w:r w:rsidR="00221F29" w:rsidRPr="005A5F67">
        <w:rPr>
          <w:rFonts w:ascii="Arial" w:hAnsi="Arial" w:cs="Arial"/>
        </w:rPr>
        <w:t xml:space="preserve">. </w:t>
      </w:r>
      <w:r w:rsidR="00A5773E" w:rsidRPr="005A5F67">
        <w:rPr>
          <w:rFonts w:ascii="Arial" w:hAnsi="Arial" w:cs="Arial"/>
        </w:rPr>
        <w:t>Despite this increase in potato production, the majority of developing countries, particularly those in West Africa, fac</w:t>
      </w:r>
      <w:r w:rsidR="00344A08" w:rsidRPr="005A5F67">
        <w:rPr>
          <w:rFonts w:ascii="Arial" w:hAnsi="Arial" w:cs="Arial"/>
        </w:rPr>
        <w:t>e</w:t>
      </w:r>
      <w:r w:rsidR="00A5773E" w:rsidRPr="005A5F67">
        <w:rPr>
          <w:rFonts w:ascii="Arial" w:hAnsi="Arial" w:cs="Arial"/>
        </w:rPr>
        <w:t xml:space="preserve"> </w:t>
      </w:r>
      <w:r w:rsidR="00344A08" w:rsidRPr="005A5F67">
        <w:rPr>
          <w:rFonts w:ascii="Arial" w:hAnsi="Arial" w:cs="Arial"/>
        </w:rPr>
        <w:t>difficulties obtaining seed</w:t>
      </w:r>
      <w:r w:rsidR="00F75F6B" w:rsidRPr="005A5F67">
        <w:rPr>
          <w:rFonts w:ascii="Arial" w:hAnsi="Arial" w:cs="Arial"/>
        </w:rPr>
        <w:t>s</w:t>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{"citationItems":[{"id":"ITEM-1","itemData":{"abstract":"Our study has enabled to us, first of all, to achieve the main aim that we fixed ourselves at the beginning, namely the possibility of regenerating in vitro a whole plant of the two varieties of potato to knowing Désirée and Spunta via the caulogenesis and the rhizogenesis in mediums made starting from ashes of vegetation wastes. It enabled us to know the effect of the mineral composition of the mediums of induction on the processes organogenetic of the two studied varieties. In addition, this study concluded that the meristem explants have good skills to primordia. This first generation represents the phase of micropropagation the purpose of which is obtaining of a sufficient quantity of vitro healthy seedlings. We thereafter studied the microtuberization of these two cultivars according to two types of mediums MS to knowing MS without hormones and MS with ANA and according to three photoperiods: total darkness, 8 hours and 16 hours. Medium MS presented a growth of the roots and stems very high compared to medium MS to ANA, however the opposite effect was observed for the rate and the duration of microtuberization. The photoperiod influenced the microtuberization and its effect was strongly observed on the weights and the diameters of the microtubers so that the 8 hours photoperiods and 16 hours gave weights and diameters higher than those obtained in the total darkness.","author":[{"dropping-particle":"","family":"Amina. Belguendouz","given":"","non-dropping-particle":"","parse-names":false,"suffix":""}],"id":"ITEM-1","issued":{"date-parts":[["2011"]]},"page":"1-184","title":"Essai de substitution des milieux de culture en micropropagation et la physiologie de la microtubérisation de la pomme de terre (Solanum tuberosum. L)","type":"article-journal"},"uris":["http://www.mendeley.com/documents/?uuid=e93d20fc-eef4-4786-a4eb-c95fdff6d281"]}],"mendeley":{"formattedCitation":"(Amina. Belguendouz 2011)","manualFormatting":"(Amina. Belguendouz 2011","plainTextFormattedCitation":"(Amina. Belguendouz 2011)","previouslyFormattedCitation":"(Amina. Belguendouz 2011)"},"properties":{"noteIndex":0},"schema":"https://github.com/citation-style-language/schema/raw/master/csl-citation.json"}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(Amina. Belguendouz 2011</w:t>
      </w:r>
      <w:r w:rsidR="00B73B60" w:rsidRPr="005A5F67">
        <w:rPr>
          <w:rFonts w:ascii="Arial" w:hAnsi="Arial" w:cs="Arial"/>
        </w:rPr>
        <w:fldChar w:fldCharType="end"/>
      </w:r>
      <w:r w:rsidR="00B73B60" w:rsidRPr="005A5F67">
        <w:rPr>
          <w:rFonts w:ascii="Arial" w:hAnsi="Arial" w:cs="Arial"/>
        </w:rPr>
        <w:t xml:space="preserve">; </w:t>
      </w:r>
      <w:r w:rsidR="00B73B60"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{"citationItems":[{"id":"ITEM-1","itemData":{"author":[{"dropping-particle":"","family":"Abdoulaye","given":"Moussa","non-dropping-particle":"","parse-names":false,"suffix":""}],"id":"ITEM-1","issued":{"date-parts":[["2018"]]},"number-of-pages":"104","publisher":"University of Ghana","title":"Production of potato (Solanum tuberosum L) pre-basic seed through tissue culture in katibougou, MALI","type":"thesis"},"uris":["http://www.mendeley.com/documents/?uuid=ada3d19e-9fe6-44d5-908c-e1c9ba21f71f"]}],"mendeley":{"formattedCitation":"(Abdoulaye 2018)","manualFormatting":"Abdoulaye 2018)","plainTextFormattedCitation":"(Abdoulaye 2018)","previouslyFormattedCitation":"(Abdoulaye 2018)"},"properties":{"noteIndex":0},"schema":"https://github.com/citation-style-language/schema/raw/master/csl-citation.json"}</w:instrText>
      </w:r>
      <w:r w:rsidR="00B73B60" w:rsidRPr="005A5F67">
        <w:rPr>
          <w:rFonts w:ascii="Arial" w:hAnsi="Arial" w:cs="Arial"/>
        </w:rPr>
        <w:fldChar w:fldCharType="separate"/>
      </w:r>
      <w:r w:rsidR="00B73B60" w:rsidRPr="005A5F67">
        <w:rPr>
          <w:rFonts w:ascii="Arial" w:hAnsi="Arial" w:cs="Arial"/>
        </w:rPr>
        <w:t>Abdoulaye 2018)</w:t>
      </w:r>
      <w:r w:rsidR="00B73B60" w:rsidRPr="005A5F67">
        <w:rPr>
          <w:rFonts w:ascii="Arial" w:hAnsi="Arial" w:cs="Arial"/>
        </w:rPr>
        <w:fldChar w:fldCharType="end"/>
      </w:r>
      <w:r w:rsidR="009D12ED" w:rsidRPr="005A5F67">
        <w:rPr>
          <w:rFonts w:ascii="Arial" w:hAnsi="Arial" w:cs="Arial"/>
        </w:rPr>
        <w:t>.</w:t>
      </w:r>
      <w:r w:rsidR="009165BF" w:rsidRPr="005A5F67">
        <w:rPr>
          <w:rFonts w:ascii="Arial" w:hAnsi="Arial" w:cs="Arial"/>
        </w:rPr>
        <w:t xml:space="preserve"> </w:t>
      </w:r>
      <w:r w:rsidR="00B30E52" w:rsidRPr="005A5F67">
        <w:rPr>
          <w:rFonts w:ascii="Arial" w:hAnsi="Arial" w:cs="Arial"/>
        </w:rPr>
        <w:t>Burkina Faso is no</w:t>
      </w:r>
      <w:r w:rsidR="00C56361" w:rsidRPr="005A5F67">
        <w:rPr>
          <w:rFonts w:ascii="Arial" w:hAnsi="Arial" w:cs="Arial"/>
        </w:rPr>
        <w:t>t an</w:t>
      </w:r>
      <w:r w:rsidR="00B30E52" w:rsidRPr="005A5F67">
        <w:rPr>
          <w:rFonts w:ascii="Arial" w:hAnsi="Arial" w:cs="Arial"/>
        </w:rPr>
        <w:t xml:space="preserve"> exception to this constraint </w:t>
      </w:r>
      <w:r w:rsidR="00A454A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2022)","plainTextFormattedCitation":"(Zerbo et al. 2022)","previouslyFormattedCitation":"(Zerbo et al. 2022)"},"properties":{"noteIndex":0},"schema":"https://github.com/citation-style-language/schema/raw/master/csl-citation.json"}</w:instrText>
      </w:r>
      <w:r w:rsidR="00A454A4" w:rsidRPr="005A5F67">
        <w:rPr>
          <w:rFonts w:ascii="Arial" w:hAnsi="Arial" w:cs="Arial"/>
        </w:rPr>
        <w:fldChar w:fldCharType="separate"/>
      </w:r>
      <w:r w:rsidR="008163C8" w:rsidRPr="005A5F67">
        <w:rPr>
          <w:rFonts w:ascii="Arial" w:hAnsi="Arial" w:cs="Arial"/>
        </w:rPr>
        <w:t>(Zerbo et al. 2022)</w:t>
      </w:r>
      <w:r w:rsidR="00A454A4" w:rsidRPr="005A5F67">
        <w:rPr>
          <w:rFonts w:ascii="Arial" w:hAnsi="Arial" w:cs="Arial"/>
        </w:rPr>
        <w:fldChar w:fldCharType="end"/>
      </w:r>
      <w:r w:rsidR="00244F6E" w:rsidRPr="005A5F67">
        <w:rPr>
          <w:rFonts w:ascii="Arial" w:hAnsi="Arial" w:cs="Arial"/>
        </w:rPr>
        <w:t>.</w:t>
      </w:r>
      <w:r w:rsidR="00B30E52" w:rsidRPr="005A5F67">
        <w:rPr>
          <w:rFonts w:ascii="Arial" w:hAnsi="Arial" w:cs="Arial"/>
        </w:rPr>
        <w:t xml:space="preserve"> According to statistics from the Ministry of Agriculture, Animal Resources and Fisheries, most of the seeds used by producers come from outside the country. </w:t>
      </w:r>
      <w:r w:rsidR="000006D7" w:rsidRPr="005A5F67">
        <w:rPr>
          <w:rFonts w:ascii="Arial" w:hAnsi="Arial" w:cs="Arial"/>
        </w:rPr>
        <w:t>Two types</w:t>
      </w:r>
      <w:r w:rsidR="00B30E52" w:rsidRPr="005A5F67">
        <w:rPr>
          <w:rFonts w:ascii="Arial" w:hAnsi="Arial" w:cs="Arial"/>
        </w:rPr>
        <w:t xml:space="preserve"> of potato seed</w:t>
      </w:r>
      <w:r w:rsidR="00AF4FA9" w:rsidRPr="005A5F67">
        <w:rPr>
          <w:rFonts w:ascii="Arial" w:hAnsi="Arial" w:cs="Arial"/>
        </w:rPr>
        <w:t>s</w:t>
      </w:r>
      <w:r w:rsidR="00B30E52" w:rsidRPr="005A5F67">
        <w:rPr>
          <w:rFonts w:ascii="Arial" w:hAnsi="Arial" w:cs="Arial"/>
        </w:rPr>
        <w:t xml:space="preserve"> are used in Burkina Faso: farm</w:t>
      </w:r>
      <w:r w:rsidR="00AF4FA9" w:rsidRPr="005A5F67">
        <w:rPr>
          <w:rFonts w:ascii="Arial" w:hAnsi="Arial" w:cs="Arial"/>
        </w:rPr>
        <w:t xml:space="preserve"> </w:t>
      </w:r>
      <w:r w:rsidR="00B30E52" w:rsidRPr="005A5F67">
        <w:rPr>
          <w:rFonts w:ascii="Arial" w:hAnsi="Arial" w:cs="Arial"/>
        </w:rPr>
        <w:t>seed</w:t>
      </w:r>
      <w:r w:rsidR="00AF4FA9" w:rsidRPr="005A5F67">
        <w:rPr>
          <w:rFonts w:ascii="Arial" w:hAnsi="Arial" w:cs="Arial"/>
        </w:rPr>
        <w:t>s</w:t>
      </w:r>
      <w:r w:rsidR="00B30E52" w:rsidRPr="005A5F67">
        <w:rPr>
          <w:rFonts w:ascii="Arial" w:hAnsi="Arial" w:cs="Arial"/>
        </w:rPr>
        <w:t xml:space="preserve"> </w:t>
      </w:r>
      <w:r w:rsidR="0094224F" w:rsidRPr="005A5F67">
        <w:rPr>
          <w:rFonts w:ascii="Arial" w:hAnsi="Arial" w:cs="Arial"/>
        </w:rPr>
        <w:t xml:space="preserve">that </w:t>
      </w:r>
      <w:r w:rsidR="009B3992" w:rsidRPr="005A5F67">
        <w:rPr>
          <w:rFonts w:ascii="Arial" w:hAnsi="Arial" w:cs="Arial"/>
        </w:rPr>
        <w:t>consist</w:t>
      </w:r>
      <w:r w:rsidR="0094224F" w:rsidRPr="005A5F67">
        <w:rPr>
          <w:rFonts w:ascii="Arial" w:hAnsi="Arial" w:cs="Arial"/>
        </w:rPr>
        <w:t xml:space="preserve"> of small caliber tubers </w:t>
      </w:r>
      <w:r w:rsidR="00B30E52" w:rsidRPr="005A5F67">
        <w:rPr>
          <w:rFonts w:ascii="Arial" w:hAnsi="Arial" w:cs="Arial"/>
        </w:rPr>
        <w:t>from previous production and certified seed</w:t>
      </w:r>
      <w:r w:rsidR="00AF4FA9" w:rsidRPr="005A5F67">
        <w:rPr>
          <w:rFonts w:ascii="Arial" w:hAnsi="Arial" w:cs="Arial"/>
        </w:rPr>
        <w:t>s</w:t>
      </w:r>
      <w:r w:rsidR="00B30E52" w:rsidRPr="005A5F67">
        <w:rPr>
          <w:rFonts w:ascii="Arial" w:hAnsi="Arial" w:cs="Arial"/>
        </w:rPr>
        <w:t xml:space="preserve"> imported from </w:t>
      </w:r>
      <w:r w:rsidR="00C56361" w:rsidRPr="005A5F67">
        <w:rPr>
          <w:rFonts w:ascii="Arial" w:hAnsi="Arial" w:cs="Arial"/>
        </w:rPr>
        <w:t>outside the country, especially from Europe</w:t>
      </w:r>
      <w:r w:rsidR="00B30E52" w:rsidRPr="005A5F67">
        <w:rPr>
          <w:rFonts w:ascii="Arial" w:hAnsi="Arial" w:cs="Arial"/>
        </w:rPr>
        <w:t>.</w:t>
      </w:r>
      <w:r w:rsidR="00B46A6A" w:rsidRPr="005A5F67">
        <w:rPr>
          <w:rFonts w:ascii="Arial" w:hAnsi="Arial" w:cs="Arial"/>
        </w:rPr>
        <w:t xml:space="preserve"> </w:t>
      </w:r>
      <w:r w:rsidR="0094224F" w:rsidRPr="005A5F67">
        <w:rPr>
          <w:rFonts w:ascii="Arial" w:hAnsi="Arial" w:cs="Arial"/>
        </w:rPr>
        <w:t>However, most of the i</w:t>
      </w:r>
      <w:r w:rsidR="00825C66" w:rsidRPr="005A5F67">
        <w:rPr>
          <w:rFonts w:ascii="Arial" w:hAnsi="Arial" w:cs="Arial"/>
        </w:rPr>
        <w:t>mported seed</w:t>
      </w:r>
      <w:r w:rsidR="00AF4FA9" w:rsidRPr="005A5F67">
        <w:rPr>
          <w:rFonts w:ascii="Arial" w:hAnsi="Arial" w:cs="Arial"/>
        </w:rPr>
        <w:t>s</w:t>
      </w:r>
      <w:r w:rsidR="00825C66" w:rsidRPr="005A5F67">
        <w:rPr>
          <w:rFonts w:ascii="Arial" w:hAnsi="Arial" w:cs="Arial"/>
        </w:rPr>
        <w:t xml:space="preserve"> partially meet</w:t>
      </w:r>
      <w:r w:rsidR="00AF4FA9" w:rsidRPr="005A5F67">
        <w:rPr>
          <w:rFonts w:ascii="Arial" w:hAnsi="Arial" w:cs="Arial"/>
        </w:rPr>
        <w:t xml:space="preserve"> </w:t>
      </w:r>
      <w:r w:rsidR="00825C66" w:rsidRPr="005A5F67">
        <w:rPr>
          <w:rFonts w:ascii="Arial" w:hAnsi="Arial" w:cs="Arial"/>
        </w:rPr>
        <w:t xml:space="preserve">the required quality criteria </w:t>
      </w:r>
      <w:r w:rsidR="009B3992" w:rsidRPr="005A5F67">
        <w:rPr>
          <w:rFonts w:ascii="Arial" w:hAnsi="Arial" w:cs="Arial"/>
        </w:rPr>
        <w:t xml:space="preserve">and these imported seeds </w:t>
      </w:r>
      <w:r w:rsidR="00AF4FA9" w:rsidRPr="005A5F67">
        <w:rPr>
          <w:rFonts w:ascii="Arial" w:hAnsi="Arial" w:cs="Arial"/>
        </w:rPr>
        <w:t>are</w:t>
      </w:r>
      <w:r w:rsidR="00825C66" w:rsidRPr="005A5F67">
        <w:rPr>
          <w:rFonts w:ascii="Arial" w:hAnsi="Arial" w:cs="Arial"/>
        </w:rPr>
        <w:t xml:space="preserve"> not available </w:t>
      </w:r>
      <w:r w:rsidR="00104A80" w:rsidRPr="005A5F67">
        <w:rPr>
          <w:rFonts w:ascii="Arial" w:hAnsi="Arial" w:cs="Arial"/>
        </w:rPr>
        <w:t>o</w:t>
      </w:r>
      <w:r w:rsidR="00825C66" w:rsidRPr="005A5F67">
        <w:rPr>
          <w:rFonts w:ascii="Arial" w:hAnsi="Arial" w:cs="Arial"/>
        </w:rPr>
        <w:t>n time</w:t>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{"citationItems":[{"id":"ITEM-1","itemData":{"DOI":"10.4160/23096586RTBWP20181","abstract":"This paper provides insights on the principal actors in producing in vitro plantlets, cuttings, and minitubers, with emphasis on the technologies used, the production capacity in place, and challenges. One of the key findings is that the total production of minitubers in the seven countries increased tenfold from 2008 to 2017. In this regard, Kenya and Rwanda turn out to be the major investors and producers of EGS potato in SSA. Schematic representations are used to depict the organizational structures of national formal seed systems. Rapid …","author":[{"dropping-particle":"","family":"Harahagazwe","given":"Dieudonné","non-dropping-particle":"","parse-names":false,"suffix":""},{"dropping-particle":"","family":"Andrade-piedra","given":"Jorge","non-dropping-particle":"","parse-names":false,"suffix":""},{"dropping-particle":"","family":"Schulte-geldermann","given":"Elmar","non-dropping-particle":"","parse-names":false,"suffix":""}],"container-title":"CGIAR Research Program on Roots, Tubers and Bananas (RTB).","id":"ITEM-1","issue":"RTB Working Paper. No. 2018-1.","issued":{"date-parts":[["2018"]]},"page":"56","title":"Current Situation of Rapid Multiplication Techniques for Early Generation Seed Potato Production in Sub- Saharan Africa","type":"article-journal"},"uris":["http://www.mendeley.com/documents/?uuid=f5de77e8-ddc8-42a5-9702-c8b72b5bd4ef"]}],"mendeley":{"formattedCitation":"(Harahagazwe, Andrade-piedra, and Schulte-geldermann 2018)","manualFormatting":"(Harahagazwe and al., 2018","plainTextFormattedCitation":"(Harahagazwe, Andrade-piedra, and Schulte-geldermann 2018)","previouslyFormattedCitation":"(Harahagazwe, Andrade-piedra, and Schulte-geldermann 2018)"},"properties":{"noteIndex":0},"schema":"https://github.com/citation-style-language/schema/raw/master/csl-citation.json"}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(Harahagazwe</w:t>
      </w:r>
      <w:r w:rsidR="00CB0D11" w:rsidRPr="005A5F67">
        <w:rPr>
          <w:rFonts w:ascii="Arial" w:hAnsi="Arial" w:cs="Arial"/>
        </w:rPr>
        <w:t xml:space="preserve"> and al.</w:t>
      </w:r>
      <w:r w:rsidR="00534E8C" w:rsidRPr="005A5F67">
        <w:rPr>
          <w:rFonts w:ascii="Arial" w:hAnsi="Arial" w:cs="Arial"/>
        </w:rPr>
        <w:t xml:space="preserve"> 2018</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{"citationItems":[{"id":"ITEM-1","itemData":{"author":[{"dropping-particle":"","family":"Zerbo","given":"Afoussatou","non-dropping-particle":"","parse-names":false,"suffix":""},{"dropping-particle":"","family":"Traore","given":"Ernest Renan","non-dropping-particle":"","parse-names":false,"suffix":""},{"dropping-particle":"","family":"Tiama","given":"Djakaridia","non-dropping-particle":"","parse-names":false,"suffix":""},{"dropping-particle":"","family":"Kiebre","given":"Mariam","non-dropping-particle":"","parse-names":false,"suffix":""},{"dropping-particle":"","family":"Some","given":"Koussao","non-dropping-particle":"","parse-names":false,"suffix":""},{"dropping-particle":"","family":"Ouangraoua","given":"Jocelyne Wendpingrenoma","non-dropping-particle":"","parse-names":false,"suffix":""},{"dropping-particle":"","family":"BA","given":"Hamidou Aminata","non-dropping-particle":"","parse-names":false,"suffix":""},{"dropping-particle":"","family":"Sory","given":"Siédou","non-dropping-particle":"","parse-names":false,"suffix":""},{"dropping-particle":"","family":"Sawadogo","given":"","non-dropping-particle":"","parse-names":false,"suffix":""},{"dropping-particle":"","family":"Mahamadou","given":"","non-dropping-particle":"","parse-names":false,"suffix":""}],"id":"ITEM-1","issued":{"date-parts":[["2022"]]},"page":"18633-18643","title":"Potato ( Solanum tuberosum L . ) in Burkina Faso : cultivated varieties and production constraints","type":"article-journal"},"uris":["http://www.mendeley.com/documents/?uuid=fa35693c-88e0-464d-9aea-9a2fa434ca9b"]}],"mendeley":{"formattedCitation":"(Zerbo et al. 2022)","manualFormatting":"Zerbo et al. 2022)","plainTextFormattedCitation":"(Zerbo et al. 2022)","previouslyFormattedCitation":"(Zerbo et al. 2022)"},"properties":{"noteIndex":0},"schema":"https://github.com/citation-style-language/schema/raw/master/csl-citation.json"}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Zerbo et al. 2022)</w:t>
      </w:r>
      <w:r w:rsidR="00534E8C" w:rsidRPr="005A5F67">
        <w:rPr>
          <w:rFonts w:ascii="Arial" w:hAnsi="Arial" w:cs="Arial"/>
        </w:rPr>
        <w:fldChar w:fldCharType="end"/>
      </w:r>
      <w:r w:rsidR="00244F6E" w:rsidRPr="005A5F67">
        <w:rPr>
          <w:rFonts w:ascii="Arial" w:hAnsi="Arial" w:cs="Arial"/>
        </w:rPr>
        <w:t>.</w:t>
      </w:r>
      <w:r w:rsidR="00F7265F" w:rsidRPr="005A5F67">
        <w:rPr>
          <w:rFonts w:ascii="Arial" w:hAnsi="Arial" w:cs="Arial"/>
        </w:rPr>
        <w:t xml:space="preserve"> As a result, local seed production needs to be developed. In vitro culture technology through </w:t>
      </w:r>
      <w:r w:rsidR="009B3992" w:rsidRPr="005A5F67">
        <w:rPr>
          <w:rFonts w:ascii="Arial" w:hAnsi="Arial" w:cs="Arial"/>
        </w:rPr>
        <w:t>micropropagation can help</w:t>
      </w:r>
      <w:r w:rsidR="00F7265F" w:rsidRPr="005A5F67">
        <w:rPr>
          <w:rFonts w:ascii="Arial" w:hAnsi="Arial" w:cs="Arial"/>
        </w:rPr>
        <w:t xml:space="preserve"> alleviate this problem by providing growers with quality seeds</w:t>
      </w:r>
      <w:r w:rsidR="00244F6E" w:rsidRPr="005A5F67">
        <w:rPr>
          <w:rFonts w:ascii="Arial" w:hAnsi="Arial" w:cs="Arial"/>
        </w:rPr>
        <w:t>.</w:t>
      </w:r>
      <w:r w:rsidR="00F7265F" w:rsidRPr="005A5F67">
        <w:rPr>
          <w:rFonts w:ascii="Arial" w:hAnsi="Arial" w:cs="Arial"/>
        </w:rPr>
        <w:t xml:space="preserve"> This technique requires the use of </w:t>
      </w:r>
      <w:r w:rsidR="00F7265F" w:rsidRPr="005A5F67">
        <w:rPr>
          <w:rFonts w:ascii="Arial" w:hAnsi="Arial" w:cs="Arial"/>
        </w:rPr>
        <w:lastRenderedPageBreak/>
        <w:t>appropriate</w:t>
      </w:r>
      <w:r w:rsidR="00104A80" w:rsidRPr="005A5F67">
        <w:rPr>
          <w:rFonts w:ascii="Arial" w:hAnsi="Arial" w:cs="Arial"/>
        </w:rPr>
        <w:t>d</w:t>
      </w:r>
      <w:r w:rsidR="00F7265F" w:rsidRPr="005A5F67">
        <w:rPr>
          <w:rFonts w:ascii="Arial" w:hAnsi="Arial" w:cs="Arial"/>
        </w:rPr>
        <w:t xml:space="preserve"> </w:t>
      </w:r>
      <w:r w:rsidR="009B3992" w:rsidRPr="005A5F67">
        <w:rPr>
          <w:rFonts w:ascii="Arial" w:hAnsi="Arial" w:cs="Arial"/>
        </w:rPr>
        <w:t>cultural media</w:t>
      </w:r>
      <w:r w:rsidR="00F7265F" w:rsidRPr="005A5F67">
        <w:rPr>
          <w:rFonts w:ascii="Arial" w:hAnsi="Arial" w:cs="Arial"/>
        </w:rPr>
        <w:t xml:space="preserve">. </w:t>
      </w:r>
      <w:r w:rsidR="00C16A9E" w:rsidRPr="005A5F67">
        <w:rPr>
          <w:rFonts w:ascii="Arial" w:hAnsi="Arial" w:cs="Arial"/>
        </w:rPr>
        <w:t>V</w:t>
      </w:r>
      <w:r w:rsidR="00F7265F" w:rsidRPr="005A5F67">
        <w:rPr>
          <w:rFonts w:ascii="Arial" w:hAnsi="Arial" w:cs="Arial"/>
        </w:rPr>
        <w:t>arious culture medi</w:t>
      </w:r>
      <w:r w:rsidR="00870607" w:rsidRPr="005A5F67">
        <w:rPr>
          <w:rFonts w:ascii="Arial" w:hAnsi="Arial" w:cs="Arial"/>
        </w:rPr>
        <w:t>a</w:t>
      </w:r>
      <w:r w:rsidR="00F7265F" w:rsidRPr="005A5F67">
        <w:rPr>
          <w:rFonts w:ascii="Arial" w:hAnsi="Arial" w:cs="Arial"/>
        </w:rPr>
        <w:t xml:space="preserve"> composed of MS medium </w:t>
      </w:r>
      <w:r w:rsidR="00F7676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F76764" w:rsidRPr="005A5F67">
        <w:rPr>
          <w:rFonts w:ascii="Arial" w:hAnsi="Arial" w:cs="Arial"/>
        </w:rPr>
        <w:fldChar w:fldCharType="separate"/>
      </w:r>
      <w:r w:rsidR="008163C8" w:rsidRPr="005A5F67">
        <w:rPr>
          <w:rFonts w:ascii="Arial" w:hAnsi="Arial" w:cs="Arial"/>
        </w:rPr>
        <w:t>(Murashigue and Skoog 1962)</w:t>
      </w:r>
      <w:r w:rsidR="00F76764" w:rsidRPr="005A5F67">
        <w:rPr>
          <w:rFonts w:ascii="Arial" w:hAnsi="Arial" w:cs="Arial"/>
        </w:rPr>
        <w:fldChar w:fldCharType="end"/>
      </w:r>
      <w:r w:rsidR="00F7265F" w:rsidRPr="005A5F67">
        <w:rPr>
          <w:rFonts w:ascii="Arial" w:hAnsi="Arial" w:cs="Arial"/>
        </w:rPr>
        <w:t xml:space="preserve">, </w:t>
      </w:r>
      <w:r w:rsidR="008762F3" w:rsidRPr="005A5F67">
        <w:rPr>
          <w:rFonts w:ascii="Arial" w:hAnsi="Arial" w:cs="Arial"/>
        </w:rPr>
        <w:t>sucrose</w:t>
      </w:r>
      <w:r w:rsidR="00F7265F" w:rsidRPr="005A5F67">
        <w:rPr>
          <w:rFonts w:ascii="Arial" w:hAnsi="Arial" w:cs="Arial"/>
        </w:rPr>
        <w:t xml:space="preserve"> and</w:t>
      </w:r>
      <w:r w:rsidR="00D31551" w:rsidRPr="005A5F67">
        <w:rPr>
          <w:rFonts w:ascii="Arial" w:hAnsi="Arial" w:cs="Arial"/>
        </w:rPr>
        <w:t xml:space="preserve"> the</w:t>
      </w:r>
      <w:r w:rsidR="00F7265F" w:rsidRPr="005A5F67">
        <w:rPr>
          <w:rFonts w:ascii="Arial" w:hAnsi="Arial" w:cs="Arial"/>
        </w:rPr>
        <w:t xml:space="preserve"> auxin </w:t>
      </w:r>
      <w:r w:rsidR="008762F3" w:rsidRPr="005A5F67">
        <w:rPr>
          <w:rFonts w:ascii="Arial" w:hAnsi="Arial" w:cs="Arial"/>
        </w:rPr>
        <w:t>IBA</w:t>
      </w:r>
      <w:r w:rsidR="00F7265F" w:rsidRPr="005A5F67">
        <w:rPr>
          <w:rFonts w:ascii="Arial" w:hAnsi="Arial" w:cs="Arial"/>
        </w:rPr>
        <w:t xml:space="preserve"> have been tested</w:t>
      </w:r>
      <w:r w:rsidR="00B17CBF" w:rsidRPr="005A5F67">
        <w:rPr>
          <w:rFonts w:ascii="Arial" w:hAnsi="Arial" w:cs="Arial"/>
        </w:rPr>
        <w:t>. MS medium is generally used as a bas</w:t>
      </w:r>
      <w:r w:rsidR="00C16A9E" w:rsidRPr="005A5F67">
        <w:rPr>
          <w:rFonts w:ascii="Arial" w:hAnsi="Arial" w:cs="Arial"/>
        </w:rPr>
        <w:t>ic</w:t>
      </w:r>
      <w:r w:rsidR="00B17CBF" w:rsidRPr="005A5F67">
        <w:rPr>
          <w:rFonts w:ascii="Arial" w:hAnsi="Arial" w:cs="Arial"/>
        </w:rPr>
        <w:t xml:space="preserve"> medium</w:t>
      </w:r>
      <w:r w:rsidR="00C16A9E" w:rsidRPr="005A5F67">
        <w:rPr>
          <w:rFonts w:ascii="Arial" w:hAnsi="Arial" w:cs="Arial"/>
        </w:rPr>
        <w:t xml:space="preserve"> in many</w:t>
      </w:r>
      <w:r w:rsidR="00B17CBF" w:rsidRPr="005A5F67">
        <w:rPr>
          <w:rFonts w:ascii="Arial" w:hAnsi="Arial" w:cs="Arial"/>
        </w:rPr>
        <w:t xml:space="preserve"> in vitro culture</w:t>
      </w:r>
      <w:r w:rsidR="00D31551" w:rsidRPr="005A5F67">
        <w:rPr>
          <w:rFonts w:ascii="Arial" w:hAnsi="Arial" w:cs="Arial"/>
        </w:rPr>
        <w:t>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(Dubuc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935924" w:rsidRPr="005A5F67">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2010)","manualFormatting":"Rahman et al. 2010","plainTextFormattedCitation":"(Rahman et al. 2010)","previouslyFormattedCitation":"(Rahman et al. 2010)"},"properties":{"noteIndex":0},"schema":"https://github.com/citation-style-language/schema/raw/master/csl-citation.json"}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Rahman et al. 2010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2020)","manualFormatting":"Chen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1F2C9D" w:rsidRPr="005A5F67">
        <w:rPr>
          <w:rFonts w:ascii="Arial" w:hAnsi="Arial" w:cs="Arial"/>
        </w:rPr>
        <w:t>.</w:t>
      </w:r>
      <w:r w:rsidR="00B17CBF" w:rsidRPr="005A5F67">
        <w:rPr>
          <w:rFonts w:ascii="Arial" w:hAnsi="Arial" w:cs="Arial"/>
        </w:rPr>
        <w:t xml:space="preserve"> </w:t>
      </w:r>
      <w:r w:rsidR="00D267BB" w:rsidRPr="005A5F67">
        <w:rPr>
          <w:rFonts w:ascii="Arial" w:hAnsi="Arial" w:cs="Arial"/>
        </w:rPr>
        <w:t xml:space="preserve">For this reason, it is essential to test culture media with different compositions for the production of in vitro plantlets. </w:t>
      </w:r>
      <w:r w:rsidR="00A54E8C" w:rsidRPr="005A5F67">
        <w:rPr>
          <w:rFonts w:ascii="Arial" w:hAnsi="Arial" w:cs="Arial"/>
        </w:rPr>
        <w:t xml:space="preserve">The purpose of our study was </w:t>
      </w:r>
      <w:r w:rsidR="009A254D" w:rsidRPr="005A5F67">
        <w:rPr>
          <w:rFonts w:ascii="Arial" w:hAnsi="Arial" w:cs="Arial"/>
        </w:rPr>
        <w:t xml:space="preserve">to identify an appropriate culture medium suitable for micropropagation of plantlets with good root proliferation and </w:t>
      </w:r>
      <w:r w:rsidR="00EB30ED" w:rsidRPr="005A5F67">
        <w:rPr>
          <w:rFonts w:ascii="Arial" w:hAnsi="Arial" w:cs="Arial"/>
        </w:rPr>
        <w:t xml:space="preserve">stem </w:t>
      </w:r>
      <w:r w:rsidR="009A254D" w:rsidRPr="005A5F67">
        <w:rPr>
          <w:rFonts w:ascii="Arial" w:hAnsi="Arial" w:cs="Arial"/>
        </w:rPr>
        <w:t>growth of potato</w:t>
      </w:r>
      <w:r w:rsidR="00281435" w:rsidRPr="005A5F67">
        <w:rPr>
          <w:rFonts w:ascii="Arial" w:hAnsi="Arial" w:cs="Arial"/>
        </w:rPr>
        <w:t>.</w:t>
      </w:r>
      <w:r w:rsidR="00A54E8C" w:rsidRPr="005A5F67">
        <w:rPr>
          <w:rFonts w:ascii="Arial" w:hAnsi="Arial" w:cs="Arial"/>
        </w:rPr>
        <w:t xml:space="preserve"> Specifically, we aimed </w:t>
      </w:r>
      <w:r w:rsidR="00E35A78" w:rsidRPr="005A5F67">
        <w:rPr>
          <w:rFonts w:ascii="Arial" w:hAnsi="Arial" w:cs="Arial"/>
        </w:rPr>
        <w:t>to evaluate</w:t>
      </w:r>
      <w:r w:rsidR="00A54E8C" w:rsidRPr="005A5F67">
        <w:rPr>
          <w:rFonts w:ascii="Arial" w:hAnsi="Arial" w:cs="Arial"/>
        </w:rPr>
        <w:t xml:space="preserve">: </w:t>
      </w:r>
      <w:proofErr w:type="spellStart"/>
      <w:r w:rsidR="00A54E8C" w:rsidRPr="005A5F67">
        <w:rPr>
          <w:rFonts w:ascii="Arial" w:hAnsi="Arial" w:cs="Arial"/>
        </w:rPr>
        <w:t>i</w:t>
      </w:r>
      <w:proofErr w:type="spellEnd"/>
      <w:r w:rsidR="00A54E8C" w:rsidRPr="005A5F67">
        <w:rPr>
          <w:rFonts w:ascii="Arial" w:hAnsi="Arial" w:cs="Arial"/>
        </w:rPr>
        <w:t xml:space="preserve">) </w:t>
      </w:r>
      <w:r w:rsidR="00ED7F0F" w:rsidRPr="005A5F67">
        <w:rPr>
          <w:rFonts w:ascii="Arial" w:hAnsi="Arial" w:cs="Arial"/>
        </w:rPr>
        <w:t>the effect of media</w:t>
      </w:r>
      <w:bookmarkStart w:id="6" w:name="_Hlk152847127"/>
      <w:r w:rsidR="00ED7F0F" w:rsidRPr="005A5F67">
        <w:rPr>
          <w:rFonts w:ascii="Arial" w:hAnsi="Arial" w:cs="Arial"/>
        </w:rPr>
        <w:t xml:space="preserve"> </w:t>
      </w:r>
      <w:bookmarkEnd w:id="6"/>
      <w:r w:rsidR="00ED7F0F" w:rsidRPr="005A5F67">
        <w:rPr>
          <w:rFonts w:ascii="Arial" w:hAnsi="Arial" w:cs="Arial"/>
        </w:rPr>
        <w:t>on the root proliferation of in vitro plantlets</w:t>
      </w:r>
      <w:r w:rsidR="00A54E8C" w:rsidRPr="005A5F67">
        <w:rPr>
          <w:rFonts w:ascii="Arial" w:hAnsi="Arial" w:cs="Arial"/>
        </w:rPr>
        <w:t>; ii)</w:t>
      </w:r>
      <w:r w:rsidR="00ED7F0F" w:rsidRPr="005A5F67">
        <w:rPr>
          <w:rFonts w:ascii="Arial" w:hAnsi="Arial" w:cs="Arial"/>
        </w:rPr>
        <w:t xml:space="preserve"> the effect of media on the growth parameters of in vitro plantlets</w:t>
      </w:r>
      <w:r w:rsidR="00A54E8C" w:rsidRPr="005A5F67">
        <w:rPr>
          <w:rFonts w:ascii="Arial" w:hAnsi="Arial" w:cs="Arial"/>
        </w:rPr>
        <w:t xml:space="preserve">; and iii) </w:t>
      </w:r>
      <w:r w:rsidR="00E35A78" w:rsidRPr="005A5F67">
        <w:rPr>
          <w:rFonts w:ascii="Arial" w:hAnsi="Arial" w:cs="Arial"/>
        </w:rPr>
        <w:t xml:space="preserve">the </w:t>
      </w:r>
      <w:r w:rsidR="00C81920" w:rsidRPr="005A5F67">
        <w:rPr>
          <w:rFonts w:ascii="Arial" w:hAnsi="Arial" w:cs="Arial"/>
        </w:rPr>
        <w:t>Performance of cultivars in culture media</w:t>
      </w:r>
      <w:r w:rsidR="00A54E8C" w:rsidRPr="005A5F67">
        <w:rPr>
          <w:rFonts w:ascii="Arial" w:hAnsi="Arial" w:cs="Arial"/>
        </w:rPr>
        <w:t>.</w:t>
      </w:r>
      <w:r w:rsidR="001F2C9D" w:rsidRPr="005A5F67">
        <w:rPr>
          <w:rFonts w:ascii="Arial" w:hAnsi="Arial" w:cs="Arial"/>
        </w:rPr>
        <w:t xml:space="preserve"> </w:t>
      </w:r>
    </w:p>
    <w:p w14:paraId="3A9AEA0F" w14:textId="77777777" w:rsidR="005A5F67" w:rsidRPr="005A5F67" w:rsidRDefault="005A5F67" w:rsidP="005A5F67">
      <w:pPr>
        <w:pStyle w:val="Body"/>
        <w:spacing w:after="0"/>
        <w:rPr>
          <w:rFonts w:ascii="Arial" w:hAnsi="Arial" w:cs="Arial"/>
        </w:rPr>
      </w:pPr>
    </w:p>
    <w:p w14:paraId="650DC35C" w14:textId="2B45A892" w:rsidR="00E60D27" w:rsidRPr="005A5F67" w:rsidRDefault="00607960" w:rsidP="00495575">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 xml:space="preserve">Materials and </w:t>
      </w:r>
      <w:r w:rsidR="00E35A78" w:rsidRPr="005A5F67">
        <w:rPr>
          <w:rFonts w:ascii="Arial" w:eastAsia="Times New Roman" w:hAnsi="Arial" w:cs="Arial"/>
          <w:b/>
          <w:caps/>
          <w:szCs w:val="20"/>
          <w:lang w:val="en-US"/>
        </w:rPr>
        <w:t>M</w:t>
      </w:r>
      <w:r w:rsidRPr="005A5F67">
        <w:rPr>
          <w:rFonts w:ascii="Arial" w:eastAsia="Times New Roman" w:hAnsi="Arial" w:cs="Arial"/>
          <w:b/>
          <w:caps/>
          <w:szCs w:val="20"/>
          <w:lang w:val="en-US"/>
        </w:rPr>
        <w:t>ethods</w:t>
      </w:r>
    </w:p>
    <w:p w14:paraId="016CE839" w14:textId="22EEB1C9" w:rsidR="00627388" w:rsidRPr="00651317" w:rsidRDefault="00627388" w:rsidP="005A5F67">
      <w:pPr>
        <w:pStyle w:val="Body"/>
        <w:spacing w:after="0"/>
        <w:rPr>
          <w:rFonts w:ascii="Arial" w:hAnsi="Arial" w:cs="Arial"/>
          <w:b/>
          <w:bCs/>
        </w:rPr>
      </w:pPr>
      <w:r w:rsidRPr="00651317">
        <w:rPr>
          <w:rFonts w:ascii="Arial" w:hAnsi="Arial" w:cs="Arial"/>
          <w:b/>
          <w:bCs/>
        </w:rPr>
        <w:t>Mat</w:t>
      </w:r>
      <w:r w:rsidR="00607960" w:rsidRPr="00651317">
        <w:rPr>
          <w:rFonts w:ascii="Arial" w:hAnsi="Arial" w:cs="Arial"/>
          <w:b/>
          <w:bCs/>
        </w:rPr>
        <w:t>e</w:t>
      </w:r>
      <w:r w:rsidRPr="00651317">
        <w:rPr>
          <w:rFonts w:ascii="Arial" w:hAnsi="Arial" w:cs="Arial"/>
          <w:b/>
          <w:bCs/>
        </w:rPr>
        <w:t>ri</w:t>
      </w:r>
      <w:r w:rsidR="00607960" w:rsidRPr="00651317">
        <w:rPr>
          <w:rFonts w:ascii="Arial" w:hAnsi="Arial" w:cs="Arial"/>
          <w:b/>
          <w:bCs/>
        </w:rPr>
        <w:t>a</w:t>
      </w:r>
      <w:r w:rsidRPr="00651317">
        <w:rPr>
          <w:rFonts w:ascii="Arial" w:hAnsi="Arial" w:cs="Arial"/>
          <w:b/>
          <w:bCs/>
        </w:rPr>
        <w:t>l</w:t>
      </w:r>
      <w:r w:rsidR="00E35A78" w:rsidRPr="00651317">
        <w:rPr>
          <w:rFonts w:ascii="Arial" w:hAnsi="Arial" w:cs="Arial"/>
          <w:b/>
          <w:bCs/>
        </w:rPr>
        <w:t>s</w:t>
      </w:r>
    </w:p>
    <w:p w14:paraId="59190C40" w14:textId="5DC43A08" w:rsidR="007565B0" w:rsidRPr="005A5F67" w:rsidRDefault="007565B0" w:rsidP="005A5F67">
      <w:pPr>
        <w:pStyle w:val="Body"/>
        <w:spacing w:after="0"/>
        <w:rPr>
          <w:rFonts w:ascii="Arial" w:hAnsi="Arial" w:cs="Arial"/>
        </w:rPr>
      </w:pPr>
      <w:r w:rsidRPr="005A5F67">
        <w:rPr>
          <w:rFonts w:ascii="Arial" w:hAnsi="Arial" w:cs="Arial"/>
        </w:rPr>
        <w:t xml:space="preserve">The plant material consisted of </w:t>
      </w:r>
      <w:r w:rsidR="004A6255" w:rsidRPr="005A5F67">
        <w:rPr>
          <w:rFonts w:ascii="Arial" w:hAnsi="Arial" w:cs="Arial"/>
        </w:rPr>
        <w:t xml:space="preserve">a </w:t>
      </w:r>
      <w:r w:rsidRPr="005A5F67">
        <w:rPr>
          <w:rFonts w:ascii="Arial" w:hAnsi="Arial" w:cs="Arial"/>
        </w:rPr>
        <w:t xml:space="preserve">total of two </w:t>
      </w:r>
      <w:r w:rsidR="00776CD1" w:rsidRPr="005A5F67">
        <w:rPr>
          <w:rFonts w:ascii="Arial" w:hAnsi="Arial" w:cs="Arial"/>
        </w:rPr>
        <w:t xml:space="preserve">certified cultivars </w:t>
      </w:r>
      <w:r w:rsidRPr="005A5F67">
        <w:rPr>
          <w:rFonts w:ascii="Arial" w:hAnsi="Arial" w:cs="Arial"/>
        </w:rPr>
        <w:t>(</w:t>
      </w:r>
      <w:r w:rsidR="00336B41" w:rsidRPr="005A5F67">
        <w:rPr>
          <w:rFonts w:ascii="Arial" w:hAnsi="Arial" w:cs="Arial"/>
        </w:rPr>
        <w:t>S</w:t>
      </w:r>
      <w:r w:rsidRPr="005A5F67">
        <w:rPr>
          <w:rFonts w:ascii="Arial" w:hAnsi="Arial" w:cs="Arial"/>
        </w:rPr>
        <w:t xml:space="preserve">ahel and </w:t>
      </w:r>
      <w:r w:rsidR="00336B41" w:rsidRPr="005A5F67">
        <w:rPr>
          <w:rFonts w:ascii="Arial" w:hAnsi="Arial" w:cs="Arial"/>
        </w:rPr>
        <w:t>S</w:t>
      </w:r>
      <w:r w:rsidRPr="005A5F67">
        <w:rPr>
          <w:rFonts w:ascii="Arial" w:hAnsi="Arial" w:cs="Arial"/>
        </w:rPr>
        <w:t>punta)</w:t>
      </w:r>
      <w:r w:rsidR="004A6255" w:rsidRPr="005A5F67">
        <w:rPr>
          <w:rFonts w:ascii="Arial" w:hAnsi="Arial" w:cs="Arial"/>
        </w:rPr>
        <w:t xml:space="preserve"> commonly grown in</w:t>
      </w:r>
      <w:r w:rsidR="002E5145" w:rsidRPr="005A5F67">
        <w:rPr>
          <w:rFonts w:ascii="Arial" w:hAnsi="Arial" w:cs="Arial"/>
        </w:rPr>
        <w:t xml:space="preserve"> </w:t>
      </w:r>
      <w:r w:rsidR="004A6255" w:rsidRPr="005A5F67">
        <w:rPr>
          <w:rFonts w:ascii="Arial" w:hAnsi="Arial" w:cs="Arial"/>
        </w:rPr>
        <w:t>Burkina Faso</w:t>
      </w:r>
      <w:r w:rsidRPr="005A5F67">
        <w:rPr>
          <w:rFonts w:ascii="Arial" w:hAnsi="Arial" w:cs="Arial"/>
        </w:rPr>
        <w:t xml:space="preserve"> and eight </w:t>
      </w:r>
      <w:r w:rsidR="00776CD1" w:rsidRPr="005A5F67">
        <w:rPr>
          <w:rFonts w:ascii="Arial" w:hAnsi="Arial" w:cs="Arial"/>
        </w:rPr>
        <w:t xml:space="preserve">cultivars received from in vitro </w:t>
      </w:r>
      <w:r w:rsidR="004A6255" w:rsidRPr="005A5F67">
        <w:rPr>
          <w:rFonts w:ascii="Arial" w:hAnsi="Arial" w:cs="Arial"/>
        </w:rPr>
        <w:t>plantlets from International Potato Center (</w:t>
      </w:r>
      <w:r w:rsidR="00776CD1" w:rsidRPr="005A5F67">
        <w:rPr>
          <w:rFonts w:ascii="Arial" w:hAnsi="Arial" w:cs="Arial"/>
        </w:rPr>
        <w:t>IPC</w:t>
      </w:r>
      <w:r w:rsidR="004A6255" w:rsidRPr="005A5F67">
        <w:rPr>
          <w:rFonts w:ascii="Arial" w:hAnsi="Arial" w:cs="Arial"/>
        </w:rPr>
        <w:t>)</w:t>
      </w:r>
      <w:r w:rsidR="005D7768" w:rsidRPr="005A5F67">
        <w:rPr>
          <w:rFonts w:ascii="Arial" w:hAnsi="Arial" w:cs="Arial"/>
        </w:rPr>
        <w:t xml:space="preserve"> of Peru</w:t>
      </w:r>
      <w:r w:rsidR="005A5F67">
        <w:rPr>
          <w:rFonts w:ascii="Arial" w:hAnsi="Arial" w:cs="Arial"/>
        </w:rPr>
        <w:t xml:space="preserve"> (Table 1)</w:t>
      </w:r>
      <w:r w:rsidR="004A6255" w:rsidRPr="005A5F67">
        <w:rPr>
          <w:rFonts w:ascii="Arial" w:hAnsi="Arial" w:cs="Arial"/>
        </w:rPr>
        <w:t xml:space="preserve">. These </w:t>
      </w:r>
      <w:r w:rsidR="00776CD1" w:rsidRPr="005A5F67">
        <w:rPr>
          <w:rFonts w:ascii="Arial" w:hAnsi="Arial" w:cs="Arial"/>
        </w:rPr>
        <w:t>cultivars</w:t>
      </w:r>
      <w:r w:rsidR="004A6255" w:rsidRPr="005A5F67">
        <w:rPr>
          <w:rFonts w:ascii="Arial" w:hAnsi="Arial" w:cs="Arial"/>
        </w:rPr>
        <w:t xml:space="preserve"> are adapted for cultivation during the dry season (November to March) under irrigation in </w:t>
      </w:r>
      <w:r w:rsidR="00776CD1" w:rsidRPr="005A5F67">
        <w:rPr>
          <w:rFonts w:ascii="Arial" w:hAnsi="Arial" w:cs="Arial"/>
        </w:rPr>
        <w:t xml:space="preserve">the </w:t>
      </w:r>
      <w:proofErr w:type="spellStart"/>
      <w:r w:rsidR="00776CD1" w:rsidRPr="005A5F67">
        <w:rPr>
          <w:rFonts w:ascii="Arial" w:hAnsi="Arial" w:cs="Arial"/>
        </w:rPr>
        <w:t>Coastrian</w:t>
      </w:r>
      <w:proofErr w:type="spellEnd"/>
      <w:r w:rsidR="004A6255" w:rsidRPr="005A5F67">
        <w:rPr>
          <w:rFonts w:ascii="Arial" w:hAnsi="Arial" w:cs="Arial"/>
        </w:rPr>
        <w:t xml:space="preserve"> West Africa zone.</w:t>
      </w:r>
    </w:p>
    <w:p w14:paraId="53A77D5B" w14:textId="15B43A6A" w:rsidR="00552DA6" w:rsidRPr="005A5F67" w:rsidRDefault="005068ED" w:rsidP="005A5F67">
      <w:pPr>
        <w:tabs>
          <w:tab w:val="left" w:pos="1080"/>
        </w:tabs>
        <w:spacing w:after="0" w:line="240" w:lineRule="auto"/>
        <w:jc w:val="both"/>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Table 1</w:t>
      </w:r>
      <w:r w:rsidR="00D701BE" w:rsidRPr="005A5F67">
        <w:rPr>
          <w:rFonts w:ascii="Arial" w:eastAsia="Times New Roman" w:hAnsi="Arial" w:cs="Times New Roman"/>
          <w:b/>
          <w:sz w:val="20"/>
          <w:szCs w:val="20"/>
          <w:lang w:val="en-US"/>
        </w:rPr>
        <w:t>: Cultivars list</w:t>
      </w:r>
    </w:p>
    <w:tbl>
      <w:tblPr>
        <w:tblStyle w:val="ListTable6Colorful"/>
        <w:tblW w:w="0" w:type="auto"/>
        <w:shd w:val="clear" w:color="auto" w:fill="FFFFFF" w:themeFill="background1"/>
        <w:tblLook w:val="04A0" w:firstRow="1" w:lastRow="0" w:firstColumn="1" w:lastColumn="0" w:noHBand="0" w:noVBand="1"/>
      </w:tblPr>
      <w:tblGrid>
        <w:gridCol w:w="3020"/>
        <w:gridCol w:w="3021"/>
        <w:gridCol w:w="3021"/>
      </w:tblGrid>
      <w:tr w:rsidR="00FE7B21" w:rsidRPr="003B3C2C" w14:paraId="666AEB13" w14:textId="77777777" w:rsidTr="003B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971703C" w14:textId="59BDDA38" w:rsidR="00FE7B21" w:rsidRPr="00487C52" w:rsidRDefault="00FE7B21" w:rsidP="005A5F67">
            <w:pPr>
              <w:jc w:val="both"/>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Num</w:t>
            </w:r>
            <w:r w:rsidR="00EC4CE8" w:rsidRPr="00487C52">
              <w:rPr>
                <w:rFonts w:ascii="Arial" w:eastAsia="Times New Roman" w:hAnsi="Arial" w:cs="Times New Roman"/>
                <w:bCs w:val="0"/>
                <w:sz w:val="20"/>
                <w:szCs w:val="20"/>
                <w:lang w:val="en-US"/>
              </w:rPr>
              <w:t>bers</w:t>
            </w:r>
          </w:p>
        </w:tc>
        <w:tc>
          <w:tcPr>
            <w:tcW w:w="3021" w:type="dxa"/>
            <w:shd w:val="clear" w:color="auto" w:fill="FFFFFF" w:themeFill="background1"/>
          </w:tcPr>
          <w:p w14:paraId="2FEB702F" w14:textId="57596F5D"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sz w:val="20"/>
                <w:szCs w:val="20"/>
                <w:lang w:val="en-US"/>
              </w:rPr>
              <w:t>Cultivars</w:t>
            </w:r>
          </w:p>
        </w:tc>
        <w:tc>
          <w:tcPr>
            <w:tcW w:w="3021" w:type="dxa"/>
            <w:shd w:val="clear" w:color="auto" w:fill="FFFFFF" w:themeFill="background1"/>
          </w:tcPr>
          <w:p w14:paraId="763B925D" w14:textId="0F54BF85" w:rsidR="00FE7B21" w:rsidRPr="00487C52" w:rsidRDefault="00FE7B21" w:rsidP="005A5F6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20"/>
                <w:szCs w:val="20"/>
                <w:lang w:val="en-US"/>
              </w:rPr>
            </w:pPr>
            <w:r w:rsidRPr="00487C52">
              <w:rPr>
                <w:rFonts w:ascii="Arial" w:eastAsia="Times New Roman" w:hAnsi="Arial" w:cs="Times New Roman"/>
                <w:bCs w:val="0"/>
                <w:color w:val="auto"/>
                <w:sz w:val="20"/>
                <w:szCs w:val="20"/>
                <w:lang w:val="en-US"/>
              </w:rPr>
              <w:t>Origin</w:t>
            </w:r>
            <w:r w:rsidR="00EC4CE8" w:rsidRPr="00487C52">
              <w:rPr>
                <w:rFonts w:ascii="Arial" w:eastAsia="Times New Roman" w:hAnsi="Arial" w:cs="Times New Roman"/>
                <w:bCs w:val="0"/>
                <w:color w:val="auto"/>
                <w:sz w:val="20"/>
                <w:szCs w:val="20"/>
                <w:lang w:val="en-US"/>
              </w:rPr>
              <w:t>s</w:t>
            </w:r>
          </w:p>
        </w:tc>
      </w:tr>
      <w:tr w:rsidR="00FE7B21" w:rsidRPr="003B3C2C" w14:paraId="1757C6E5"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EC92A52" w14:textId="5CC9B8D0"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w:t>
            </w:r>
          </w:p>
        </w:tc>
        <w:tc>
          <w:tcPr>
            <w:tcW w:w="3021" w:type="dxa"/>
            <w:shd w:val="clear" w:color="auto" w:fill="FFFFFF" w:themeFill="background1"/>
          </w:tcPr>
          <w:p w14:paraId="76694D46" w14:textId="41C3F035"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393371.58</w:t>
            </w:r>
          </w:p>
        </w:tc>
        <w:tc>
          <w:tcPr>
            <w:tcW w:w="3021" w:type="dxa"/>
            <w:shd w:val="clear" w:color="auto" w:fill="FFFFFF" w:themeFill="background1"/>
          </w:tcPr>
          <w:p w14:paraId="40C66D31" w14:textId="333355B3"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C9EAA24"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1D760DB8" w14:textId="64F5404D"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2</w:t>
            </w:r>
          </w:p>
        </w:tc>
        <w:tc>
          <w:tcPr>
            <w:tcW w:w="3021" w:type="dxa"/>
            <w:shd w:val="clear" w:color="auto" w:fill="FFFFFF" w:themeFill="background1"/>
          </w:tcPr>
          <w:p w14:paraId="54F90D1B" w14:textId="2FB0A98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CIP381381.13</w:t>
            </w:r>
          </w:p>
        </w:tc>
        <w:tc>
          <w:tcPr>
            <w:tcW w:w="3021" w:type="dxa"/>
            <w:shd w:val="clear" w:color="auto" w:fill="FFFFFF" w:themeFill="background1"/>
          </w:tcPr>
          <w:p w14:paraId="7178A6AA" w14:textId="5E2EA657"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6703E0"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DF1ED96" w14:textId="358D2AE1"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3</w:t>
            </w:r>
          </w:p>
        </w:tc>
        <w:tc>
          <w:tcPr>
            <w:tcW w:w="3021" w:type="dxa"/>
            <w:shd w:val="clear" w:color="auto" w:fill="FFFFFF" w:themeFill="background1"/>
          </w:tcPr>
          <w:p w14:paraId="35346A69" w14:textId="03B2BE1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7" w:name="_Hlk180420606"/>
            <w:r w:rsidRPr="005A5F67">
              <w:rPr>
                <w:rFonts w:ascii="Arial" w:eastAsia="Times New Roman" w:hAnsi="Arial" w:cs="Times New Roman"/>
                <w:b/>
                <w:sz w:val="20"/>
                <w:szCs w:val="20"/>
                <w:lang w:val="en-US"/>
              </w:rPr>
              <w:t>CIP 393079.4</w:t>
            </w:r>
            <w:bookmarkEnd w:id="7"/>
          </w:p>
        </w:tc>
        <w:tc>
          <w:tcPr>
            <w:tcW w:w="3021" w:type="dxa"/>
            <w:shd w:val="clear" w:color="auto" w:fill="FFFFFF" w:themeFill="background1"/>
          </w:tcPr>
          <w:p w14:paraId="36E30C98" w14:textId="3EB035A4"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FC67F99"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6E0C8E5A" w14:textId="61EC3974"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4</w:t>
            </w:r>
          </w:p>
        </w:tc>
        <w:tc>
          <w:tcPr>
            <w:tcW w:w="3021" w:type="dxa"/>
            <w:shd w:val="clear" w:color="auto" w:fill="FFFFFF" w:themeFill="background1"/>
          </w:tcPr>
          <w:p w14:paraId="72BDF4B3" w14:textId="3E651372"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8" w:name="_Hlk180420708"/>
            <w:r w:rsidRPr="005A5F67">
              <w:rPr>
                <w:rFonts w:ascii="Arial" w:eastAsia="Times New Roman" w:hAnsi="Arial" w:cs="Times New Roman"/>
                <w:b/>
                <w:sz w:val="20"/>
                <w:szCs w:val="20"/>
                <w:lang w:val="en-US"/>
              </w:rPr>
              <w:t>CIP 393385.39</w:t>
            </w:r>
            <w:bookmarkEnd w:id="8"/>
          </w:p>
        </w:tc>
        <w:tc>
          <w:tcPr>
            <w:tcW w:w="3021" w:type="dxa"/>
            <w:shd w:val="clear" w:color="auto" w:fill="FFFFFF" w:themeFill="background1"/>
          </w:tcPr>
          <w:p w14:paraId="7C616757" w14:textId="0906ACD9"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317E6A09"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D19E853" w14:textId="31CA56A7"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5</w:t>
            </w:r>
          </w:p>
        </w:tc>
        <w:tc>
          <w:tcPr>
            <w:tcW w:w="3021" w:type="dxa"/>
            <w:shd w:val="clear" w:color="auto" w:fill="FFFFFF" w:themeFill="background1"/>
          </w:tcPr>
          <w:p w14:paraId="25F28687" w14:textId="3A6B25C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398208.704</w:t>
            </w:r>
          </w:p>
        </w:tc>
        <w:tc>
          <w:tcPr>
            <w:tcW w:w="3021" w:type="dxa"/>
            <w:shd w:val="clear" w:color="auto" w:fill="FFFFFF" w:themeFill="background1"/>
          </w:tcPr>
          <w:p w14:paraId="641FC2BB" w14:textId="67F88507"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8B0D26C"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59B69689" w14:textId="5F219A5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6</w:t>
            </w:r>
          </w:p>
        </w:tc>
        <w:tc>
          <w:tcPr>
            <w:tcW w:w="3021" w:type="dxa"/>
            <w:shd w:val="clear" w:color="auto" w:fill="FFFFFF" w:themeFill="background1"/>
          </w:tcPr>
          <w:p w14:paraId="4CB9F99C" w14:textId="272AC7C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bookmarkStart w:id="9" w:name="_Hlk180420575"/>
            <w:r w:rsidRPr="005A5F67">
              <w:rPr>
                <w:rFonts w:ascii="Arial" w:eastAsia="Times New Roman" w:hAnsi="Arial" w:cs="Times New Roman"/>
                <w:b/>
                <w:sz w:val="20"/>
                <w:szCs w:val="20"/>
                <w:lang w:val="en-US"/>
              </w:rPr>
              <w:t>CIP 398208.29</w:t>
            </w:r>
            <w:bookmarkEnd w:id="9"/>
          </w:p>
        </w:tc>
        <w:tc>
          <w:tcPr>
            <w:tcW w:w="3021" w:type="dxa"/>
            <w:shd w:val="clear" w:color="auto" w:fill="FFFFFF" w:themeFill="background1"/>
          </w:tcPr>
          <w:p w14:paraId="15A9A878" w14:textId="44143D7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67D07078"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5C72E15" w14:textId="4A0A0548"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7</w:t>
            </w:r>
          </w:p>
        </w:tc>
        <w:tc>
          <w:tcPr>
            <w:tcW w:w="3021" w:type="dxa"/>
            <w:shd w:val="clear" w:color="auto" w:fill="FFFFFF" w:themeFill="background1"/>
          </w:tcPr>
          <w:p w14:paraId="653F9B2B" w14:textId="7D7971EB"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bookmarkStart w:id="10" w:name="_Hlk180420749"/>
            <w:r w:rsidRPr="005A5F67">
              <w:rPr>
                <w:rFonts w:ascii="Arial" w:eastAsia="Times New Roman" w:hAnsi="Arial" w:cs="Times New Roman"/>
                <w:b/>
                <w:sz w:val="20"/>
                <w:szCs w:val="20"/>
                <w:lang w:val="en-US"/>
              </w:rPr>
              <w:t>CIP 398208.505</w:t>
            </w:r>
            <w:bookmarkEnd w:id="10"/>
          </w:p>
        </w:tc>
        <w:tc>
          <w:tcPr>
            <w:tcW w:w="3021" w:type="dxa"/>
            <w:shd w:val="clear" w:color="auto" w:fill="FFFFFF" w:themeFill="background1"/>
          </w:tcPr>
          <w:p w14:paraId="54309BA8" w14:textId="578651CC"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087CB070"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134AE44" w14:textId="218BB6A6"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8</w:t>
            </w:r>
          </w:p>
        </w:tc>
        <w:tc>
          <w:tcPr>
            <w:tcW w:w="3021" w:type="dxa"/>
            <w:shd w:val="clear" w:color="auto" w:fill="FFFFFF" w:themeFill="background1"/>
          </w:tcPr>
          <w:p w14:paraId="7D0E29B0" w14:textId="07EAC424"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CIP 392797.22</w:t>
            </w:r>
          </w:p>
        </w:tc>
        <w:tc>
          <w:tcPr>
            <w:tcW w:w="3021" w:type="dxa"/>
            <w:shd w:val="clear" w:color="auto" w:fill="FFFFFF" w:themeFill="background1"/>
          </w:tcPr>
          <w:p w14:paraId="23622D9D" w14:textId="56FCE3F6"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color w:val="auto"/>
                <w:sz w:val="20"/>
                <w:szCs w:val="20"/>
                <w:lang w:val="en-US"/>
              </w:rPr>
              <w:t>Peru</w:t>
            </w:r>
            <w:r w:rsidR="00463418">
              <w:rPr>
                <w:rFonts w:ascii="Arial" w:eastAsia="Times New Roman" w:hAnsi="Arial" w:cs="Times New Roman"/>
                <w:b/>
                <w:color w:val="auto"/>
                <w:sz w:val="20"/>
                <w:szCs w:val="20"/>
                <w:lang w:val="en-US"/>
              </w:rPr>
              <w:t>/Lima</w:t>
            </w:r>
          </w:p>
        </w:tc>
      </w:tr>
      <w:tr w:rsidR="00FE7B21" w:rsidRPr="003B3C2C" w14:paraId="23D7E6F7" w14:textId="77777777" w:rsidTr="003B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7A0C7595" w14:textId="67F6221E"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9</w:t>
            </w:r>
          </w:p>
        </w:tc>
        <w:tc>
          <w:tcPr>
            <w:tcW w:w="3021" w:type="dxa"/>
            <w:shd w:val="clear" w:color="auto" w:fill="FFFFFF" w:themeFill="background1"/>
          </w:tcPr>
          <w:p w14:paraId="4B07D2DC" w14:textId="6887B62F"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Sahel</w:t>
            </w:r>
          </w:p>
        </w:tc>
        <w:tc>
          <w:tcPr>
            <w:tcW w:w="3021" w:type="dxa"/>
            <w:shd w:val="clear" w:color="auto" w:fill="FFFFFF" w:themeFill="background1"/>
          </w:tcPr>
          <w:p w14:paraId="063113F9" w14:textId="39650862" w:rsidR="00FE7B21" w:rsidRPr="005A5F67" w:rsidRDefault="00FE7B21" w:rsidP="005A5F6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r w:rsidR="00FE7B21" w:rsidRPr="003B3C2C" w14:paraId="00D51415" w14:textId="77777777" w:rsidTr="003B3C2C">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22853002" w14:textId="73FF733C" w:rsidR="00FE7B21" w:rsidRPr="005A5F67" w:rsidRDefault="00FE7B21" w:rsidP="005A5F67">
            <w:pPr>
              <w:jc w:val="both"/>
              <w:rPr>
                <w:rFonts w:ascii="Arial" w:eastAsia="Times New Roman" w:hAnsi="Arial" w:cs="Times New Roman"/>
                <w:b w:val="0"/>
                <w:sz w:val="20"/>
                <w:szCs w:val="20"/>
                <w:lang w:val="en-US"/>
              </w:rPr>
            </w:pPr>
            <w:r w:rsidRPr="005A5F67">
              <w:rPr>
                <w:rFonts w:ascii="Arial" w:eastAsia="Times New Roman" w:hAnsi="Arial" w:cs="Times New Roman"/>
                <w:b w:val="0"/>
                <w:sz w:val="20"/>
                <w:szCs w:val="20"/>
                <w:lang w:val="en-US"/>
              </w:rPr>
              <w:t>10</w:t>
            </w:r>
          </w:p>
        </w:tc>
        <w:tc>
          <w:tcPr>
            <w:tcW w:w="3021" w:type="dxa"/>
            <w:shd w:val="clear" w:color="auto" w:fill="FFFFFF" w:themeFill="background1"/>
          </w:tcPr>
          <w:p w14:paraId="6A8F8E19" w14:textId="29F4CA9F"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Spunta</w:t>
            </w:r>
          </w:p>
        </w:tc>
        <w:tc>
          <w:tcPr>
            <w:tcW w:w="3021" w:type="dxa"/>
            <w:shd w:val="clear" w:color="auto" w:fill="FFFFFF" w:themeFill="background1"/>
          </w:tcPr>
          <w:p w14:paraId="204B38F7" w14:textId="2F0DF920" w:rsidR="00FE7B21" w:rsidRPr="005A5F67" w:rsidRDefault="00FE7B21" w:rsidP="005A5F6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sz w:val="20"/>
                <w:szCs w:val="20"/>
                <w:lang w:val="en-US"/>
              </w:rPr>
            </w:pPr>
            <w:r w:rsidRPr="005A5F67">
              <w:rPr>
                <w:rFonts w:ascii="Arial" w:eastAsia="Times New Roman" w:hAnsi="Arial" w:cs="Times New Roman"/>
                <w:b/>
                <w:sz w:val="20"/>
                <w:szCs w:val="20"/>
                <w:lang w:val="en-US"/>
              </w:rPr>
              <w:t>INERA</w:t>
            </w:r>
          </w:p>
        </w:tc>
      </w:tr>
    </w:tbl>
    <w:p w14:paraId="4B5F1AFF" w14:textId="77777777" w:rsidR="005A5F67" w:rsidRDefault="005A5F67" w:rsidP="005A5F67">
      <w:pPr>
        <w:pStyle w:val="Body"/>
        <w:spacing w:after="0"/>
        <w:rPr>
          <w:rFonts w:ascii="Arial" w:hAnsi="Arial" w:cs="Arial"/>
        </w:rPr>
      </w:pPr>
    </w:p>
    <w:p w14:paraId="0D174329" w14:textId="4BF32F01" w:rsidR="00973706" w:rsidRPr="00651317" w:rsidRDefault="00973706" w:rsidP="005A5F67">
      <w:pPr>
        <w:pStyle w:val="Body"/>
        <w:spacing w:after="0"/>
        <w:rPr>
          <w:rFonts w:ascii="Arial" w:hAnsi="Arial" w:cs="Arial"/>
          <w:b/>
          <w:bCs/>
        </w:rPr>
      </w:pPr>
      <w:r w:rsidRPr="00651317">
        <w:rPr>
          <w:rFonts w:ascii="Arial" w:hAnsi="Arial" w:cs="Arial"/>
          <w:b/>
          <w:bCs/>
        </w:rPr>
        <w:t>Methodology</w:t>
      </w:r>
    </w:p>
    <w:p w14:paraId="507823E8" w14:textId="7D133F4C" w:rsidR="00973706" w:rsidRPr="005A5F67" w:rsidRDefault="00973706" w:rsidP="005A5F67">
      <w:pPr>
        <w:pStyle w:val="Body"/>
        <w:spacing w:after="0"/>
        <w:rPr>
          <w:rFonts w:ascii="Arial" w:hAnsi="Arial" w:cs="Arial"/>
        </w:rPr>
      </w:pPr>
      <w:r w:rsidRPr="005A5F67">
        <w:rPr>
          <w:rFonts w:ascii="Arial" w:hAnsi="Arial" w:cs="Arial"/>
        </w:rPr>
        <w:t xml:space="preserve">The </w:t>
      </w:r>
      <w:r w:rsidR="004A6255" w:rsidRPr="005A5F67">
        <w:rPr>
          <w:rFonts w:ascii="Arial" w:hAnsi="Arial" w:cs="Arial"/>
        </w:rPr>
        <w:t>study</w:t>
      </w:r>
      <w:r w:rsidRPr="005A5F67">
        <w:rPr>
          <w:rFonts w:ascii="Arial" w:hAnsi="Arial" w:cs="Arial"/>
        </w:rPr>
        <w:t xml:space="preserve"> </w:t>
      </w:r>
      <w:r w:rsidR="00F133FE" w:rsidRPr="005A5F67">
        <w:rPr>
          <w:rFonts w:ascii="Arial" w:hAnsi="Arial" w:cs="Arial"/>
        </w:rPr>
        <w:t>was</w:t>
      </w:r>
      <w:r w:rsidRPr="005A5F67">
        <w:rPr>
          <w:rFonts w:ascii="Arial" w:hAnsi="Arial" w:cs="Arial"/>
        </w:rPr>
        <w:t xml:space="preserve"> carried out at</w:t>
      </w:r>
      <w:r w:rsidR="00776CD1" w:rsidRPr="005A5F67">
        <w:rPr>
          <w:rFonts w:ascii="Arial" w:hAnsi="Arial" w:cs="Arial"/>
        </w:rPr>
        <w:t xml:space="preserve"> the</w:t>
      </w:r>
      <w:r w:rsidRPr="005A5F67">
        <w:rPr>
          <w:rFonts w:ascii="Arial" w:hAnsi="Arial" w:cs="Arial"/>
        </w:rPr>
        <w:t xml:space="preserve"> INERA </w:t>
      </w:r>
      <w:r w:rsidR="0077379F" w:rsidRPr="005A5F67">
        <w:rPr>
          <w:rFonts w:ascii="Arial" w:hAnsi="Arial" w:cs="Arial"/>
        </w:rPr>
        <w:t xml:space="preserve">station of </w:t>
      </w:r>
      <w:proofErr w:type="spellStart"/>
      <w:r w:rsidRPr="005A5F67">
        <w:rPr>
          <w:rFonts w:ascii="Arial" w:hAnsi="Arial" w:cs="Arial"/>
        </w:rPr>
        <w:t>Kamboins</w:t>
      </w:r>
      <w:r w:rsidR="009B4EE9" w:rsidRPr="005A5F67">
        <w:rPr>
          <w:rFonts w:ascii="Arial" w:hAnsi="Arial" w:cs="Arial"/>
        </w:rPr>
        <w:t>e</w:t>
      </w:r>
      <w:proofErr w:type="spellEnd"/>
      <w:r w:rsidRPr="005A5F67">
        <w:rPr>
          <w:rFonts w:ascii="Arial" w:hAnsi="Arial" w:cs="Arial"/>
        </w:rPr>
        <w:t xml:space="preserve">, in the in vitro culture laboratory. The tubers of the improved </w:t>
      </w:r>
      <w:r w:rsidR="00C5050D" w:rsidRPr="005A5F67">
        <w:rPr>
          <w:rFonts w:ascii="Arial" w:hAnsi="Arial" w:cs="Arial"/>
        </w:rPr>
        <w:t>cultivars</w:t>
      </w:r>
      <w:r w:rsidRPr="005A5F67">
        <w:rPr>
          <w:rFonts w:ascii="Arial" w:hAnsi="Arial" w:cs="Arial"/>
        </w:rPr>
        <w:t xml:space="preserve"> underwent initiation, then multiplication before being used as plant material. The </w:t>
      </w:r>
      <w:r w:rsidR="00C5050D" w:rsidRPr="005A5F67">
        <w:rPr>
          <w:rFonts w:ascii="Arial" w:hAnsi="Arial" w:cs="Arial"/>
        </w:rPr>
        <w:t>sprouts</w:t>
      </w:r>
      <w:r w:rsidRPr="005A5F67">
        <w:rPr>
          <w:rFonts w:ascii="Arial" w:hAnsi="Arial" w:cs="Arial"/>
        </w:rPr>
        <w:t xml:space="preserve"> of approximately 1 cm, </w:t>
      </w:r>
      <w:r w:rsidR="00C5050D" w:rsidRPr="005A5F67">
        <w:rPr>
          <w:rFonts w:ascii="Arial" w:hAnsi="Arial" w:cs="Arial"/>
        </w:rPr>
        <w:t>were</w:t>
      </w:r>
      <w:r w:rsidRPr="005A5F67">
        <w:rPr>
          <w:rFonts w:ascii="Arial" w:hAnsi="Arial" w:cs="Arial"/>
        </w:rPr>
        <w:t xml:space="preserve"> used as explants and transplanted onto each of the four </w:t>
      </w:r>
      <w:r w:rsidR="00C5050D" w:rsidRPr="005A5F67">
        <w:rPr>
          <w:rFonts w:ascii="Arial" w:hAnsi="Arial" w:cs="Arial"/>
        </w:rPr>
        <w:t>culture</w:t>
      </w:r>
      <w:r w:rsidR="00ED09CE" w:rsidRPr="005A5F67">
        <w:rPr>
          <w:rFonts w:ascii="Arial" w:hAnsi="Arial" w:cs="Arial"/>
        </w:rPr>
        <w:t>s</w:t>
      </w:r>
      <w:r w:rsidRPr="005A5F67">
        <w:rPr>
          <w:rFonts w:ascii="Arial" w:hAnsi="Arial" w:cs="Arial"/>
        </w:rPr>
        <w:t xml:space="preserve"> medi</w:t>
      </w:r>
      <w:r w:rsidR="004A6255" w:rsidRPr="005A5F67">
        <w:rPr>
          <w:rFonts w:ascii="Arial" w:hAnsi="Arial" w:cs="Arial"/>
        </w:rPr>
        <w:t>a</w:t>
      </w:r>
      <w:r w:rsidRPr="005A5F67">
        <w:rPr>
          <w:rFonts w:ascii="Arial" w:hAnsi="Arial" w:cs="Arial"/>
        </w:rPr>
        <w:t xml:space="preserve"> at a rate of 10 ml of culture medium per explant. </w:t>
      </w:r>
    </w:p>
    <w:p w14:paraId="5439716E" w14:textId="12A3FB10" w:rsidR="00973706" w:rsidRPr="005A5F67" w:rsidRDefault="00973706" w:rsidP="005A5F67">
      <w:pPr>
        <w:pStyle w:val="Body"/>
        <w:spacing w:after="0"/>
        <w:rPr>
          <w:rFonts w:ascii="Arial" w:hAnsi="Arial" w:cs="Arial"/>
        </w:rPr>
      </w:pPr>
      <w:r w:rsidRPr="005A5F67">
        <w:rPr>
          <w:rFonts w:ascii="Arial" w:hAnsi="Arial" w:cs="Arial"/>
        </w:rPr>
        <w:t>The culture medium consisted of</w:t>
      </w:r>
      <w:r w:rsidR="001B213D" w:rsidRPr="005A5F67">
        <w:rPr>
          <w:rFonts w:ascii="Arial" w:hAnsi="Arial" w:cs="Arial"/>
        </w:rPr>
        <w:t xml:space="preserve"> the following</w:t>
      </w:r>
      <w:r w:rsidRPr="005A5F67">
        <w:rPr>
          <w:rFonts w:ascii="Arial" w:hAnsi="Arial" w:cs="Arial"/>
        </w:rPr>
        <w:t>:</w:t>
      </w:r>
    </w:p>
    <w:p w14:paraId="208514D9" w14:textId="495D5E54" w:rsidR="00973706" w:rsidRPr="005A5F67" w:rsidRDefault="00973706" w:rsidP="005A5F67">
      <w:pPr>
        <w:pStyle w:val="Body"/>
        <w:spacing w:after="0"/>
        <w:rPr>
          <w:rFonts w:ascii="Arial" w:hAnsi="Arial" w:cs="Arial"/>
        </w:rPr>
      </w:pPr>
      <w:bookmarkStart w:id="11" w:name="_Hlk142643059"/>
      <w:r w:rsidRPr="005A5F67">
        <w:rPr>
          <w:rFonts w:ascii="Arial" w:hAnsi="Arial" w:cs="Arial"/>
        </w:rPr>
        <w:t>M0= 4</w:t>
      </w:r>
      <w:r w:rsidR="002E5145" w:rsidRPr="005A5F67">
        <w:rPr>
          <w:rFonts w:ascii="Arial" w:hAnsi="Arial" w:cs="Arial"/>
        </w:rPr>
        <w:t>.</w:t>
      </w:r>
      <w:r w:rsidRPr="005A5F67">
        <w:rPr>
          <w:rFonts w:ascii="Arial" w:hAnsi="Arial" w:cs="Arial"/>
        </w:rPr>
        <w:t>4</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MS </w:t>
      </w:r>
      <w:r w:rsidR="006E71D4" w:rsidRPr="005A5F67">
        <w:rPr>
          <w:rFonts w:ascii="Arial" w:hAnsi="Arial" w:cs="Arial"/>
        </w:rPr>
        <w:fldChar w:fldCharType="begin" w:fldLock="1"/>
      </w:r>
      <w:r w:rsidR="008163C8" w:rsidRPr="005A5F67">
        <w:rPr>
          <w:rFonts w:ascii="Arial" w:hAnsi="Arial" w:cs="Arial"/>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E71D4" w:rsidRPr="005A5F67">
        <w:rPr>
          <w:rFonts w:ascii="Arial" w:hAnsi="Arial" w:cs="Arial"/>
        </w:rPr>
        <w:fldChar w:fldCharType="separate"/>
      </w:r>
      <w:r w:rsidR="008163C8" w:rsidRPr="005A5F67">
        <w:rPr>
          <w:rFonts w:ascii="Arial" w:hAnsi="Arial" w:cs="Arial"/>
        </w:rPr>
        <w:t>(Murashigue and Skoog 1962)</w:t>
      </w:r>
      <w:r w:rsidR="006E71D4" w:rsidRPr="005A5F67">
        <w:rPr>
          <w:rFonts w:ascii="Arial" w:hAnsi="Arial" w:cs="Arial"/>
        </w:rPr>
        <w:fldChar w:fldCharType="end"/>
      </w:r>
      <w:r w:rsidRPr="005A5F67">
        <w:rPr>
          <w:rFonts w:ascii="Arial" w:hAnsi="Arial" w:cs="Arial"/>
        </w:rPr>
        <w:t xml:space="preserve"> + 7</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agar, M0 is the base medium;</w:t>
      </w:r>
    </w:p>
    <w:p w14:paraId="2C7D7CAF" w14:textId="012762F4" w:rsidR="00973706" w:rsidRPr="005A5F67" w:rsidRDefault="00973706" w:rsidP="005A5F67">
      <w:pPr>
        <w:pStyle w:val="Body"/>
        <w:spacing w:after="0"/>
        <w:rPr>
          <w:rFonts w:ascii="Arial" w:hAnsi="Arial" w:cs="Arial"/>
        </w:rPr>
      </w:pPr>
      <w:r w:rsidRPr="005A5F67">
        <w:rPr>
          <w:rFonts w:ascii="Arial" w:hAnsi="Arial" w:cs="Arial"/>
        </w:rPr>
        <w:t>M1= M0 + 30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w:t>
      </w:r>
    </w:p>
    <w:p w14:paraId="652513B9" w14:textId="59F2F1D2" w:rsidR="00973706" w:rsidRPr="005A5F67" w:rsidRDefault="00973706" w:rsidP="005A5F67">
      <w:pPr>
        <w:pStyle w:val="Body"/>
        <w:spacing w:after="0"/>
        <w:rPr>
          <w:rFonts w:ascii="Arial" w:hAnsi="Arial" w:cs="Arial"/>
        </w:rPr>
      </w:pPr>
      <w:r w:rsidRPr="005A5F67">
        <w:rPr>
          <w:rFonts w:ascii="Arial" w:hAnsi="Arial" w:cs="Arial"/>
        </w:rPr>
        <w:t>M2= M0 + 0</w:t>
      </w:r>
      <w:r w:rsidR="001B213D" w:rsidRPr="005A5F67">
        <w:rPr>
          <w:rFonts w:ascii="Arial" w:hAnsi="Arial" w:cs="Arial"/>
        </w:rPr>
        <w:t>.</w:t>
      </w:r>
      <w:r w:rsidRPr="005A5F67">
        <w:rPr>
          <w:rFonts w:ascii="Arial" w:hAnsi="Arial" w:cs="Arial"/>
        </w:rPr>
        <w:t>5</w:t>
      </w:r>
      <w:r w:rsidR="006E71D4" w:rsidRPr="005A5F67">
        <w:rPr>
          <w:rFonts w:ascii="Arial" w:hAnsi="Arial" w:cs="Arial"/>
        </w:rPr>
        <w:t xml:space="preserve"> mg l</w:t>
      </w:r>
      <w:r w:rsidR="006E71D4" w:rsidRPr="00463418">
        <w:rPr>
          <w:rFonts w:ascii="Arial" w:hAnsi="Arial" w:cs="Arial"/>
          <w:vertAlign w:val="superscript"/>
        </w:rPr>
        <w:t>-1</w:t>
      </w:r>
      <w:r w:rsidRPr="00463418">
        <w:rPr>
          <w:rFonts w:ascii="Arial" w:hAnsi="Arial" w:cs="Arial"/>
          <w:vertAlign w:val="superscript"/>
        </w:rPr>
        <w:t xml:space="preserve"> </w:t>
      </w:r>
      <w:r w:rsidRPr="005A5F67">
        <w:rPr>
          <w:rFonts w:ascii="Arial" w:hAnsi="Arial" w:cs="Arial"/>
        </w:rPr>
        <w:t xml:space="preserve">auxin </w:t>
      </w:r>
      <w:r w:rsidR="002B1881" w:rsidRPr="005A5F67">
        <w:rPr>
          <w:rFonts w:ascii="Arial" w:hAnsi="Arial" w:cs="Arial"/>
        </w:rPr>
        <w:t>IBA</w:t>
      </w:r>
      <w:r w:rsidRPr="005A5F67">
        <w:rPr>
          <w:rFonts w:ascii="Arial" w:hAnsi="Arial" w:cs="Arial"/>
        </w:rPr>
        <w:t xml:space="preserve"> and </w:t>
      </w:r>
    </w:p>
    <w:p w14:paraId="2B9DFD35" w14:textId="342EF90D" w:rsidR="00C41366" w:rsidRPr="005A5F67" w:rsidRDefault="00973706" w:rsidP="005A5F67">
      <w:pPr>
        <w:pStyle w:val="Body"/>
        <w:spacing w:after="0"/>
        <w:rPr>
          <w:rFonts w:ascii="Arial" w:hAnsi="Arial" w:cs="Arial"/>
        </w:rPr>
      </w:pPr>
      <w:r w:rsidRPr="005A5F67">
        <w:rPr>
          <w:rFonts w:ascii="Arial" w:hAnsi="Arial" w:cs="Arial"/>
        </w:rPr>
        <w:t xml:space="preserve"> M3= M0+30</w:t>
      </w:r>
      <w:r w:rsidR="002E5145" w:rsidRPr="005A5F67">
        <w:rPr>
          <w:rFonts w:ascii="Arial" w:hAnsi="Arial" w:cs="Arial"/>
        </w:rPr>
        <w:t xml:space="preserve"> </w:t>
      </w:r>
      <w:r w:rsidR="006E71D4" w:rsidRPr="005A5F67">
        <w:rPr>
          <w:rFonts w:ascii="Arial" w:hAnsi="Arial" w:cs="Arial"/>
        </w:rPr>
        <w:t>g l</w:t>
      </w:r>
      <w:r w:rsidR="006E71D4" w:rsidRPr="00463418">
        <w:rPr>
          <w:rFonts w:ascii="Arial" w:hAnsi="Arial" w:cs="Arial"/>
          <w:vertAlign w:val="superscript"/>
        </w:rPr>
        <w:t>-1</w:t>
      </w:r>
      <w:r w:rsidRPr="005A5F67">
        <w:rPr>
          <w:rFonts w:ascii="Arial" w:hAnsi="Arial" w:cs="Arial"/>
        </w:rPr>
        <w:t xml:space="preserve"> </w:t>
      </w:r>
      <w:r w:rsidR="006E71D4" w:rsidRPr="005A5F67">
        <w:rPr>
          <w:rFonts w:ascii="Arial" w:hAnsi="Arial" w:cs="Arial"/>
        </w:rPr>
        <w:t>sucrose</w:t>
      </w:r>
      <w:r w:rsidRPr="005A5F67">
        <w:rPr>
          <w:rFonts w:ascii="Arial" w:hAnsi="Arial" w:cs="Arial"/>
        </w:rPr>
        <w:t xml:space="preserve"> + 0</w:t>
      </w:r>
      <w:r w:rsidR="002E5145" w:rsidRPr="005A5F67">
        <w:rPr>
          <w:rFonts w:ascii="Arial" w:hAnsi="Arial" w:cs="Arial"/>
        </w:rPr>
        <w:t>.</w:t>
      </w:r>
      <w:r w:rsidRPr="005A5F67">
        <w:rPr>
          <w:rFonts w:ascii="Arial" w:hAnsi="Arial" w:cs="Arial"/>
        </w:rPr>
        <w:t>5</w:t>
      </w:r>
      <w:r w:rsidR="002E5145" w:rsidRPr="005A5F67">
        <w:rPr>
          <w:rFonts w:ascii="Arial" w:hAnsi="Arial" w:cs="Arial"/>
        </w:rPr>
        <w:t xml:space="preserve"> </w:t>
      </w:r>
      <w:r w:rsidR="006E71D4" w:rsidRPr="005A5F67">
        <w:rPr>
          <w:rFonts w:ascii="Arial" w:hAnsi="Arial" w:cs="Arial"/>
        </w:rPr>
        <w:t>mg l</w:t>
      </w:r>
      <w:r w:rsidR="006E71D4" w:rsidRPr="00463418">
        <w:rPr>
          <w:rFonts w:ascii="Arial" w:hAnsi="Arial" w:cs="Arial"/>
          <w:vertAlign w:val="superscript"/>
        </w:rPr>
        <w:t>-1</w:t>
      </w:r>
      <w:r w:rsidRPr="005A5F67">
        <w:rPr>
          <w:rFonts w:ascii="Arial" w:hAnsi="Arial" w:cs="Arial"/>
        </w:rPr>
        <w:t xml:space="preserve"> auxin IB</w:t>
      </w:r>
      <w:r w:rsidR="006D54F5" w:rsidRPr="005A5F67">
        <w:rPr>
          <w:rFonts w:ascii="Arial" w:hAnsi="Arial" w:cs="Arial"/>
        </w:rPr>
        <w:t>A</w:t>
      </w:r>
      <w:r w:rsidRPr="005A5F67">
        <w:rPr>
          <w:rFonts w:ascii="Arial" w:hAnsi="Arial" w:cs="Arial"/>
        </w:rPr>
        <w:t>.</w:t>
      </w:r>
      <w:bookmarkEnd w:id="11"/>
    </w:p>
    <w:p w14:paraId="43730786" w14:textId="5A637C87" w:rsidR="00C41366" w:rsidRDefault="00114F88" w:rsidP="005A5F67">
      <w:pPr>
        <w:pStyle w:val="Body"/>
        <w:spacing w:after="0"/>
        <w:rPr>
          <w:rFonts w:ascii="Arial" w:hAnsi="Arial" w:cs="Arial"/>
        </w:rPr>
      </w:pPr>
      <w:r w:rsidRPr="005A5F67">
        <w:rPr>
          <w:rFonts w:ascii="Arial" w:hAnsi="Arial" w:cs="Arial"/>
        </w:rPr>
        <w:t>The media used were formulated based on previous studies</w:t>
      </w:r>
      <w:r w:rsidR="00534E8C" w:rsidRPr="005A5F67">
        <w:rPr>
          <w:rFonts w:ascii="Arial" w:hAnsi="Arial" w:cs="Arial"/>
        </w:rPr>
        <w:t xml:space="preserve"> </w:t>
      </w:r>
      <w:r w:rsidR="00534E8C" w:rsidRPr="005A5F67">
        <w:rPr>
          <w:rFonts w:ascii="Arial" w:hAnsi="Arial" w:cs="Arial"/>
        </w:rPr>
        <w:fldChar w:fldCharType="begin" w:fldLock="1"/>
      </w:r>
      <w:r w:rsidR="00534E8C" w:rsidRPr="005A5F67">
        <w:rPr>
          <w:rFonts w:ascii="Arial" w:hAnsi="Arial" w:cs="Arial"/>
        </w:rPr>
        <w:instrText>ADDIN CSL_CITATION {"citationItems":[{"id":"ITEM-1","itemData":{"DOI":"10.1007/s11240-019-01743-y","ISBN":"0123456789","ISSN":"15735044","abstract":"In the present study, the differentially expressed genes (DEGs), morphological and physiological parameters, leaf anatomical structures and chloroplast ultrastructures of potato (Solanum tuberosum L.) plantlets cultured in vitro on medium with or without sucrose were analyzed. In total, 3814 DEGs (2037 upregulated and 1777 downregulated genes) were identified in potato plantlets cultured on sucrose-free medium (S0 treatment) in comparison to potato plantlets cultured on sucrose-added medium (S treatment, used as the control). Robust plantlets in the S0 treatment were observed, with an increase in biomass accumulation, stem diameter and health index. In addition, greater chlorophyll fluorescence indicators, photochemical quantum yield (φPSII), the ratio of variable fluorescence to the maximum fluorescence (Fv/Fm), apparent electron transfer rate (ETR) and photochemical quenching (qp), were also detected in the S0 treatment, which might be associated with the abundant expression of DEGs in the metabolic pathways “photosynthesis”, “photosynthesis-antenna proteins” and “carbon fixation in photosynthetic organisms”. Regularly arranged epidermis and spongy and palisade parenchyma were observed in the leaves of potato plantlets in the S0 treatment in conjunction with an increase in the expression of many DEGs involved in “leaf anatomical structure development” and “leaf anatomical structure arrangement”. Well-developed chloroplasts with complete inner membrane systems in potato plantlets in the S0 treatment were associated with the upregulation of most DEGs enriched in gene ontology (GO) terms involved in the development of chloroplast and chloroplast inner membrane systems. In conclusion, sucrose-free medium improved the growth, leaf anatomy formation and chloroplast ultrastructure development of potato plantlets cultured in vitro. Our results provide new insights into understanding the effects of sucrose-added and sucrose-free media on the growth and development of potato plantlets and may help to improve the micropropagation of potato plantlets cultured in vitro at the genetic level.","author":[{"dropping-particle":"","family":"Chen","given":"Lili","non-dropping-particle":"","parse-names":false,"suffix":""},{"dropping-particle":"","family":"Lu","given":"Yan","non-dropping-particle":"","parse-names":false,"suffix":""},{"dropping-particle":"","family":"Hu","given":"Yuegao","non-dropping-particle":"","parse-names":false,"suffix":""},{"dropping-particle":"","family":"Xue","given":"Xuzhang","non-dropping-particle":"","parse-names":false,"suffix":""}],"container-title":"Plant Cell, Tissue and Organ Culture","id":"ITEM-1","issue":"3","issued":{"date-parts":[["2020"]]},"page":"505-521","publisher":"Springer Netherlands","title":"RNA-Seq reveals that sucrose-free medium improves the growth of potato (Solanum tuberosum L.) plantlets cultured in vitro","type":"article-journal","volume":"140"},"uris":["http://www.mendeley.com/documents/?uuid=f2b246ab-8666-44d4-b04d-bb35ed48256f"]}],"mendeley":{"formattedCitation":"(Chen et al. 2020)","plainTextFormattedCitation":"(Chen et al. 2020)","previouslyFormattedCitation":"(Chen et al. 2020)"},"properties":{"noteIndex":0},"schema":"https://github.com/citation-style-language/schema/raw/master/csl-citation.json"}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(Chen et al. 2020</w:t>
      </w:r>
      <w:r w:rsidR="00534E8C" w:rsidRPr="005A5F67">
        <w:rPr>
          <w:rFonts w:ascii="Arial" w:hAnsi="Arial" w:cs="Arial"/>
        </w:rPr>
        <w:fldChar w:fldCharType="end"/>
      </w:r>
      <w:r w:rsidR="00534E8C" w:rsidRPr="005A5F67">
        <w:rPr>
          <w:rFonts w:ascii="Arial" w:hAnsi="Arial" w:cs="Arial"/>
        </w:rPr>
        <w:t xml:space="preserve">; </w:t>
      </w:r>
      <w:r w:rsidR="00534E8C" w:rsidRPr="005A5F67">
        <w:rPr>
          <w:rFonts w:ascii="Arial" w:hAnsi="Arial" w:cs="Arial"/>
        </w:rPr>
        <w:fldChar w:fldCharType="begin" w:fldLock="1"/>
      </w:r>
      <w:r w:rsidR="00CB0D11" w:rsidRPr="005A5F67">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2008)","manualFormatting":"Demo et al. 2008)","plainTextFormattedCitation":"(Demo et al. 2008)","previouslyFormattedCitation":"(Demo et al. 2008)"},"properties":{"noteIndex":0},"schema":"https://github.com/citation-style-language/schema/raw/master/csl-citation.json"}</w:instrText>
      </w:r>
      <w:r w:rsidR="00534E8C" w:rsidRPr="005A5F67">
        <w:rPr>
          <w:rFonts w:ascii="Arial" w:hAnsi="Arial" w:cs="Arial"/>
        </w:rPr>
        <w:fldChar w:fldCharType="separate"/>
      </w:r>
      <w:r w:rsidR="00534E8C" w:rsidRPr="005A5F67">
        <w:rPr>
          <w:rFonts w:ascii="Arial" w:hAnsi="Arial" w:cs="Arial"/>
        </w:rPr>
        <w:t>Demo et al. 2008)</w:t>
      </w:r>
      <w:r w:rsidR="00534E8C" w:rsidRPr="005A5F67">
        <w:rPr>
          <w:rFonts w:ascii="Arial" w:hAnsi="Arial" w:cs="Arial"/>
        </w:rPr>
        <w:fldChar w:fldCharType="end"/>
      </w:r>
      <w:r w:rsidRPr="005A5F67">
        <w:rPr>
          <w:rFonts w:ascii="Arial" w:hAnsi="Arial" w:cs="Arial"/>
        </w:rPr>
        <w:t xml:space="preserve">. </w:t>
      </w:r>
      <w:r w:rsidR="00C41366" w:rsidRPr="005A5F67">
        <w:rPr>
          <w:rFonts w:ascii="Arial" w:hAnsi="Arial" w:cs="Arial"/>
        </w:rPr>
        <w:t>The pH of each medium was adjusted to 5.7±0.1 with 1</w:t>
      </w:r>
      <w:r w:rsidR="002E5145" w:rsidRPr="005A5F67">
        <w:rPr>
          <w:rFonts w:ascii="Arial" w:hAnsi="Arial" w:cs="Arial"/>
        </w:rPr>
        <w:t xml:space="preserve"> </w:t>
      </w:r>
      <w:r w:rsidR="00C41366" w:rsidRPr="005A5F67">
        <w:rPr>
          <w:rFonts w:ascii="Arial" w:hAnsi="Arial" w:cs="Arial"/>
        </w:rPr>
        <w:t>N NaOH. A 909 ml cylindrical glass jar was used as the culture vessel. The prepared media were dispensed into the containers and then autoclaved for 20 minutes at a pressure of 120 bar before subculturing in the jars under a laminar flow hood. These containers containing the explants were loosely covered and placed in a culture room for 30 days at a temperature of 22 ± 1</w:t>
      </w:r>
      <w:r w:rsidR="00F133FE" w:rsidRPr="005A5F67">
        <w:rPr>
          <w:rFonts w:ascii="Arial" w:hAnsi="Arial" w:cs="Arial"/>
        </w:rPr>
        <w:t xml:space="preserve"> </w:t>
      </w:r>
      <w:proofErr w:type="spellStart"/>
      <w:r w:rsidR="00F133FE" w:rsidRPr="00EE034B">
        <w:rPr>
          <w:rFonts w:ascii="Arial" w:hAnsi="Arial" w:cs="Arial"/>
          <w:vertAlign w:val="superscript"/>
        </w:rPr>
        <w:t>o</w:t>
      </w:r>
      <w:r w:rsidR="00F133FE" w:rsidRPr="005A5F67">
        <w:rPr>
          <w:rFonts w:ascii="Arial" w:hAnsi="Arial" w:cs="Arial"/>
        </w:rPr>
        <w:t>C</w:t>
      </w:r>
      <w:proofErr w:type="spellEnd"/>
      <w:r w:rsidR="00C41366" w:rsidRPr="005A5F67">
        <w:rPr>
          <w:rFonts w:ascii="Arial" w:hAnsi="Arial" w:cs="Arial"/>
        </w:rPr>
        <w:t>, 70% relative humidity, a photoperiod of 16 h and a lighting intensity of 1200 lux.</w:t>
      </w:r>
      <w:r w:rsidR="004D654B" w:rsidRPr="005A5F67">
        <w:rPr>
          <w:rFonts w:ascii="Arial" w:hAnsi="Arial" w:cs="Arial"/>
        </w:rPr>
        <w:t xml:space="preserve"> the experiments were conducted on the basis of the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10.4160/9789290604693","ISBN":"9789290604693","author":[{"dropping-particle":"","family":"Namanda","given":"S","non-dropping-particle":"","parse-names":false,"suffix":""},{"dropping-particle":"","family":"Gatimu","given":"R","non-dropping-particle":"","parse-names":false,"suffix":""},{"dropping-particle":"","family":"Agili","given":"S","non-dropping-particle":"","parse-names":false,"suffix":""},{"dropping-particle":"","family":"Khisa","given":"S","non-dropping-particle":"","parse-names":false,"suffix":""},{"dropping-particle":"","family":"Ndyetabula","given":"I","non-dropping-particle":"","parse-names":false,"suffix":""},{"dropping-particle":"","family":"Bagambisa","given":"C","non-dropping-particle":"","parse-names":false,"suffix":""}],"id":"ITEM-1","issued":{"date-parts":[["2015"]]},"number-of-pages":"48","title":"Micropropagation and hardening sweetpotato tissue culture plantlets: A manual developed from the SASHA","type":"book"},"uris":["http://www.mendeley.com/documents/?uuid=3dd55053-2c53-421b-8be8-4d784a708165"]}],"mendeley":{"formattedCitation":"(Namanda et al. 2015)","plainTextFormattedCitation":"(Namanda et al. 2015)","previouslyFormattedCitation":"(Namanda et al. 2015)"},"properties":{"noteIndex":0},"schema":"https://github.com/citation-style-language/schema/raw/master/csl-citation.json"}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(Namanda et al. 2015)</w:t>
      </w:r>
      <w:r w:rsidR="004D654B" w:rsidRPr="005A5F67">
        <w:rPr>
          <w:rFonts w:ascii="Arial" w:hAnsi="Arial" w:cs="Arial"/>
        </w:rPr>
        <w:fldChar w:fldCharType="end"/>
      </w:r>
      <w:r w:rsidR="00E82BB7" w:rsidRPr="005A5F67">
        <w:rPr>
          <w:rFonts w:ascii="Arial" w:hAnsi="Arial" w:cs="Arial"/>
        </w:rPr>
        <w:t xml:space="preserve"> </w:t>
      </w:r>
      <w:r w:rsidR="004D654B" w:rsidRPr="005A5F67">
        <w:rPr>
          <w:rFonts w:ascii="Arial" w:hAnsi="Arial" w:cs="Arial"/>
        </w:rPr>
        <w:t>and</w:t>
      </w:r>
      <w:r w:rsidR="00CB0D11" w:rsidRPr="005A5F67">
        <w:rPr>
          <w:rFonts w:ascii="Arial" w:hAnsi="Arial" w:cs="Arial"/>
        </w:rPr>
        <w:t xml:space="preserve"> </w:t>
      </w:r>
      <w:r w:rsidR="004D654B" w:rsidRPr="005A5F67">
        <w:rPr>
          <w:rFonts w:ascii="Arial" w:hAnsi="Arial" w:cs="Arial"/>
        </w:rPr>
        <w:fldChar w:fldCharType="begin" w:fldLock="1"/>
      </w:r>
      <w:r w:rsidR="008163C8" w:rsidRPr="005A5F67">
        <w:rPr>
          <w:rFonts w:ascii="Arial" w:hAnsi="Arial" w:cs="Arial"/>
        </w:rPr>
        <w:instrText>ADDIN CSL_CITATION {"citationItems":[{"id":"ITEM-1","itemData":{"DOI":"10.1007/978-1-4939-1658-0","ISBN":"9781493916580","abstract":"Rapid changes and significant progress have been made in the Agrobacterium field, such as genetically transforming plants for both basic research purposes and agricultural development. In Agrobacterium Protocols, Third Edition, Volumes 1 and 2, a team of leading experts and veteran researchers describe in detail techniques for delivering DNA to plant cells and permanently altering their genomes. This edition emphasizes agricultural crops and plant species with economic values, with updated protocols on 32 plant species and protocols involving 19 new species. Together with the 1st and 2nd editions, these two volumes offer Agrobacterium-mediated genetic transformation protocols for a total of 76 plant species. For a number of important plants such as rice, barley, wheat and citrus, multiple protocols using different starting plant materials for transformation are included. Volume 2 contains 29 chapters with updated techniques for industrial plants, root plants, nuts and fruits, tropic plants, and other important plant species. Written in the highly successful Methods in Molecular Biology series format, chapters include introductions to their respective topics, lists of the necessary materials and reagents, step-by-step, readily reproducible laboratory protocols, and tips on troubleshooting and avoiding known pitfalls. Authoritative and cutting-edge, Agrobacterium Protocols, Third Edition facilitates the transfer of this rapidly developing technology to all researchers in both fundamental and applied biology.","author":[{"dropping-particle":"","family":"Wang","given":"Kan","non-dropping-particle":"","parse-names":false,"suffix":""}],"container-title":"Agrobacterium Protocols: Third Edition","id":"ITEM-1","issue":"May 2016","issued":{"date-parts":[["2014"]]},"number-of-pages":"1-329","title":"Agrobacterium protocols: Third edition","type":"book","volume":"2"},"uris":["http://www.mendeley.com/documents/?uuid=fdd09b5d-f0b0-429f-8534-05bc1b0f6946"]}],"mendeley":{"formattedCitation":"(K. Wang 2014)","plainTextFormattedCitation":"(K. Wang 2014)","previouslyFormattedCitation":"(K. Wang 2014)"},"properties":{"noteIndex":0},"schema":"https://github.com/citation-style-language/schema/raw/master/csl-citation.json"}</w:instrText>
      </w:r>
      <w:r w:rsidR="004D654B" w:rsidRPr="005A5F67">
        <w:rPr>
          <w:rFonts w:ascii="Arial" w:hAnsi="Arial" w:cs="Arial"/>
        </w:rPr>
        <w:fldChar w:fldCharType="separate"/>
      </w:r>
      <w:r w:rsidR="008163C8" w:rsidRPr="005A5F67">
        <w:rPr>
          <w:rFonts w:ascii="Arial" w:hAnsi="Arial" w:cs="Arial"/>
        </w:rPr>
        <w:t>(K. Wang 2014)</w:t>
      </w:r>
      <w:r w:rsidR="004D654B" w:rsidRPr="005A5F67">
        <w:rPr>
          <w:rFonts w:ascii="Arial" w:hAnsi="Arial" w:cs="Arial"/>
        </w:rPr>
        <w:fldChar w:fldCharType="end"/>
      </w:r>
      <w:r w:rsidR="004D654B" w:rsidRPr="005A5F67">
        <w:rPr>
          <w:rFonts w:ascii="Arial" w:hAnsi="Arial" w:cs="Arial"/>
        </w:rPr>
        <w:t>.</w:t>
      </w:r>
    </w:p>
    <w:p w14:paraId="7C09426D" w14:textId="77777777" w:rsidR="005A5F67" w:rsidRPr="005A5F67" w:rsidRDefault="005A5F67" w:rsidP="005A5F67">
      <w:pPr>
        <w:pStyle w:val="Body"/>
        <w:spacing w:after="0"/>
        <w:rPr>
          <w:rFonts w:ascii="Arial" w:hAnsi="Arial" w:cs="Arial"/>
        </w:rPr>
      </w:pPr>
    </w:p>
    <w:p w14:paraId="3860EF6A" w14:textId="0C7EA2B8" w:rsidR="00002F03" w:rsidRPr="005A5F67" w:rsidRDefault="00002F03" w:rsidP="00002F03">
      <w:pPr>
        <w:spacing w:line="360" w:lineRule="auto"/>
        <w:jc w:val="both"/>
        <w:rPr>
          <w:rFonts w:ascii="Arial" w:eastAsia="Times New Roman" w:hAnsi="Arial" w:cs="Arial"/>
          <w:b/>
          <w:caps/>
          <w:szCs w:val="20"/>
          <w:lang w:val="en-US"/>
        </w:rPr>
      </w:pPr>
      <w:r w:rsidRPr="005A5F67">
        <w:rPr>
          <w:rFonts w:ascii="Arial" w:eastAsia="Times New Roman" w:hAnsi="Arial" w:cs="Arial"/>
          <w:b/>
          <w:caps/>
          <w:szCs w:val="20"/>
          <w:lang w:val="en-US"/>
        </w:rPr>
        <w:t>Statistical analysis</w:t>
      </w:r>
    </w:p>
    <w:p w14:paraId="3891454B" w14:textId="2F296BBA" w:rsidR="008F6E03" w:rsidRDefault="008F6E03" w:rsidP="005A5F67">
      <w:pPr>
        <w:pStyle w:val="Body"/>
        <w:spacing w:after="0"/>
        <w:rPr>
          <w:rFonts w:ascii="Arial" w:hAnsi="Arial" w:cs="Arial"/>
        </w:rPr>
      </w:pPr>
      <w:r w:rsidRPr="005A5F67">
        <w:rPr>
          <w:rFonts w:ascii="Arial" w:hAnsi="Arial" w:cs="Arial"/>
        </w:rPr>
        <w:t>R</w:t>
      </w:r>
      <w:r w:rsidR="003E5A85" w:rsidRPr="005A5F67">
        <w:rPr>
          <w:rFonts w:ascii="Arial" w:hAnsi="Arial" w:cs="Arial"/>
        </w:rPr>
        <w:t>S</w:t>
      </w:r>
      <w:r w:rsidRPr="005A5F67">
        <w:rPr>
          <w:rFonts w:ascii="Arial" w:hAnsi="Arial" w:cs="Arial"/>
        </w:rPr>
        <w:t xml:space="preserve">tudio was used </w:t>
      </w:r>
      <w:r w:rsidR="003E5A85" w:rsidRPr="005A5F67">
        <w:rPr>
          <w:rFonts w:ascii="Arial" w:hAnsi="Arial" w:cs="Arial"/>
        </w:rPr>
        <w:t>for the</w:t>
      </w:r>
      <w:r w:rsidRPr="005A5F67">
        <w:rPr>
          <w:rFonts w:ascii="Arial" w:hAnsi="Arial" w:cs="Arial"/>
        </w:rPr>
        <w:t xml:space="preserve"> various analyses. Boxplots were used to determine the effect of different growing media on seedling growth parameters. The Newman-Keuls test was used to determine the performance of cultivars through the separation of means. Three replicates were performed in the trial and 80 explants were in each replicate.</w:t>
      </w:r>
    </w:p>
    <w:p w14:paraId="40D6608C" w14:textId="77777777" w:rsidR="007F4C68" w:rsidRPr="005A5F67" w:rsidRDefault="007F4C68" w:rsidP="005A5F67">
      <w:pPr>
        <w:pStyle w:val="Body"/>
        <w:spacing w:after="0"/>
        <w:rPr>
          <w:rFonts w:ascii="Arial" w:hAnsi="Arial" w:cs="Arial"/>
        </w:rPr>
      </w:pPr>
    </w:p>
    <w:p w14:paraId="7D9603BC" w14:textId="0F1C442C" w:rsidR="00002F03" w:rsidRPr="007F4C68" w:rsidRDefault="00002F03" w:rsidP="00F1380E">
      <w:pPr>
        <w:spacing w:line="360" w:lineRule="auto"/>
        <w:jc w:val="both"/>
        <w:rPr>
          <w:rFonts w:ascii="Arial" w:eastAsia="Times New Roman" w:hAnsi="Arial" w:cs="Arial"/>
          <w:b/>
          <w:caps/>
          <w:szCs w:val="20"/>
          <w:lang w:val="en-US"/>
        </w:rPr>
      </w:pPr>
      <w:r w:rsidRPr="007F4C68">
        <w:rPr>
          <w:rFonts w:ascii="Arial" w:eastAsia="Times New Roman" w:hAnsi="Arial" w:cs="Arial"/>
          <w:b/>
          <w:caps/>
          <w:szCs w:val="20"/>
          <w:lang w:val="en-US"/>
        </w:rPr>
        <w:t>Results</w:t>
      </w:r>
    </w:p>
    <w:p w14:paraId="29346E53" w14:textId="1394C2EB" w:rsidR="00EA6352" w:rsidRPr="007F4C68" w:rsidRDefault="00B13107" w:rsidP="007F4C68">
      <w:pPr>
        <w:pStyle w:val="Body"/>
        <w:spacing w:after="0"/>
        <w:rPr>
          <w:rFonts w:ascii="Arial" w:hAnsi="Arial" w:cs="Arial"/>
          <w:b/>
          <w:caps/>
          <w:sz w:val="22"/>
        </w:rPr>
      </w:pPr>
      <w:r w:rsidRPr="007F4C68">
        <w:rPr>
          <w:rFonts w:ascii="Arial" w:hAnsi="Arial" w:cs="Arial"/>
          <w:b/>
          <w:caps/>
          <w:sz w:val="22"/>
        </w:rPr>
        <w:t xml:space="preserve">Regeneration </w:t>
      </w:r>
      <w:r w:rsidR="004A4578" w:rsidRPr="007F4C68">
        <w:rPr>
          <w:rFonts w:ascii="Arial" w:hAnsi="Arial" w:cs="Arial"/>
          <w:b/>
          <w:caps/>
          <w:sz w:val="22"/>
        </w:rPr>
        <w:t>parameters</w:t>
      </w:r>
      <w:r w:rsidRPr="007F4C68">
        <w:rPr>
          <w:rFonts w:ascii="Arial" w:hAnsi="Arial" w:cs="Arial"/>
          <w:b/>
          <w:caps/>
          <w:sz w:val="22"/>
        </w:rPr>
        <w:t xml:space="preserve"> of plant</w:t>
      </w:r>
      <w:r w:rsidR="0077379F" w:rsidRPr="007F4C68">
        <w:rPr>
          <w:rFonts w:ascii="Arial" w:hAnsi="Arial" w:cs="Arial"/>
          <w:b/>
          <w:caps/>
          <w:sz w:val="22"/>
        </w:rPr>
        <w:t>let</w:t>
      </w:r>
      <w:r w:rsidRPr="007F4C68">
        <w:rPr>
          <w:rFonts w:ascii="Arial" w:hAnsi="Arial" w:cs="Arial"/>
          <w:b/>
          <w:caps/>
          <w:sz w:val="22"/>
        </w:rPr>
        <w:t>s</w:t>
      </w:r>
    </w:p>
    <w:p w14:paraId="3C105D9A" w14:textId="77777777" w:rsidR="00651317" w:rsidRDefault="00651317" w:rsidP="007F4C68">
      <w:pPr>
        <w:pStyle w:val="Body"/>
        <w:spacing w:after="0"/>
        <w:rPr>
          <w:rFonts w:ascii="Arial" w:hAnsi="Arial" w:cs="Arial"/>
        </w:rPr>
      </w:pPr>
    </w:p>
    <w:p w14:paraId="0F02792A" w14:textId="0AD8D92E" w:rsidR="00912F3E" w:rsidRDefault="00912F3E" w:rsidP="007F4C68">
      <w:pPr>
        <w:pStyle w:val="Body"/>
        <w:spacing w:after="0"/>
        <w:rPr>
          <w:rFonts w:ascii="Arial" w:hAnsi="Arial" w:cs="Arial"/>
        </w:rPr>
      </w:pPr>
      <w:r w:rsidRPr="007F4C68">
        <w:rPr>
          <w:rFonts w:ascii="Arial" w:hAnsi="Arial" w:cs="Arial"/>
        </w:rPr>
        <w:lastRenderedPageBreak/>
        <w:t>Statistical analysis also showed that all the media used favored vegetative regeneration of in vitro plantlets, with the rate varying from one medium to another. As a result, M1 and M3 exhibited the greatest regeneration rates, ranging from 46.89% to 44.02% respectively. However, low regeneration rates were observed in media M0 and M2, at 5.26% and 3.83% respectively (Fig. 1).</w:t>
      </w:r>
    </w:p>
    <w:p w14:paraId="6572023A" w14:textId="77777777" w:rsidR="0037243E" w:rsidRDefault="0037243E" w:rsidP="007F4C68">
      <w:pPr>
        <w:pStyle w:val="Body"/>
        <w:spacing w:after="0"/>
        <w:rPr>
          <w:rFonts w:ascii="Arial" w:hAnsi="Arial" w:cs="Arial"/>
        </w:rPr>
      </w:pPr>
    </w:p>
    <w:p w14:paraId="22EF1A5F" w14:textId="75E1966D" w:rsidR="00D065E1" w:rsidRPr="0037243E" w:rsidRDefault="0037243E" w:rsidP="0037243E">
      <w:pPr>
        <w:pStyle w:val="Body"/>
        <w:spacing w:after="0"/>
        <w:jc w:val="center"/>
        <w:rPr>
          <w:rFonts w:ascii="Arial" w:hAnsi="Arial" w:cs="Arial"/>
        </w:rPr>
      </w:pPr>
      <w:r w:rsidRPr="0037243E">
        <w:rPr>
          <w:rFonts w:ascii="Arial" w:hAnsi="Arial" w:cs="Arial"/>
          <w:noProof/>
          <w:lang w:val="fr-FR"/>
        </w:rPr>
        <w:drawing>
          <wp:inline distT="0" distB="0" distL="0" distR="0" wp14:anchorId="6338AF89" wp14:editId="64AA0FC6">
            <wp:extent cx="4533900" cy="3076575"/>
            <wp:effectExtent l="0" t="0" r="0" b="9525"/>
            <wp:docPr id="128844194" name="Graphique 1">
              <a:extLst xmlns:a="http://schemas.openxmlformats.org/drawingml/2006/main">
                <a:ext uri="{FF2B5EF4-FFF2-40B4-BE49-F238E27FC236}">
                  <a16:creationId xmlns:a16="http://schemas.microsoft.com/office/drawing/2014/main" id="{457F73C9-F27F-E152-4A36-334AC07EA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0628F1" w14:textId="77777777" w:rsidR="0037243E" w:rsidRDefault="0037243E" w:rsidP="000B5EB2">
      <w:pPr>
        <w:autoSpaceDE w:val="0"/>
        <w:autoSpaceDN w:val="0"/>
        <w:adjustRightInd w:val="0"/>
        <w:spacing w:after="0" w:line="240" w:lineRule="auto"/>
        <w:jc w:val="both"/>
        <w:rPr>
          <w:rFonts w:ascii="Arial" w:eastAsia="Times New Roman" w:hAnsi="Arial" w:cs="Arial"/>
          <w:b/>
          <w:bCs/>
          <w:sz w:val="20"/>
          <w:lang w:val="en-US"/>
        </w:rPr>
      </w:pPr>
    </w:p>
    <w:p w14:paraId="4858B088" w14:textId="6A54D898" w:rsidR="009B4EE9" w:rsidRPr="000B5EB2" w:rsidRDefault="00F46ED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w:t>
      </w:r>
      <w:r w:rsidR="00FA2796" w:rsidRPr="000B5EB2">
        <w:rPr>
          <w:rFonts w:ascii="Arial" w:eastAsia="Times New Roman" w:hAnsi="Arial" w:cs="Arial"/>
          <w:b/>
          <w:bCs/>
          <w:sz w:val="20"/>
          <w:lang w:val="en-US"/>
        </w:rPr>
        <w:t>g.</w:t>
      </w:r>
      <w:r w:rsidR="002328F4" w:rsidRPr="000B5EB2">
        <w:rPr>
          <w:rFonts w:ascii="Arial" w:eastAsia="Times New Roman" w:hAnsi="Arial" w:cs="Arial"/>
          <w:b/>
          <w:bCs/>
          <w:sz w:val="20"/>
          <w:lang w:val="en-US"/>
        </w:rPr>
        <w:t>1 Regeneration</w:t>
      </w:r>
      <w:r w:rsidR="00F239EE" w:rsidRPr="000B5EB2">
        <w:rPr>
          <w:rFonts w:ascii="Arial" w:eastAsia="Times New Roman" w:hAnsi="Arial" w:cs="Arial"/>
          <w:b/>
          <w:bCs/>
          <w:sz w:val="20"/>
          <w:lang w:val="en-US"/>
        </w:rPr>
        <w:t xml:space="preserve"> rate of </w:t>
      </w:r>
      <w:r w:rsidR="0019308F" w:rsidRPr="000B5EB2">
        <w:rPr>
          <w:rFonts w:ascii="Arial" w:eastAsia="Times New Roman" w:hAnsi="Arial" w:cs="Arial"/>
          <w:b/>
          <w:bCs/>
          <w:sz w:val="20"/>
          <w:lang w:val="en-US"/>
        </w:rPr>
        <w:t xml:space="preserve">the in </w:t>
      </w:r>
      <w:r w:rsidR="00F239EE" w:rsidRPr="000B5EB2">
        <w:rPr>
          <w:rFonts w:ascii="Arial" w:eastAsia="Times New Roman" w:hAnsi="Arial" w:cs="Arial"/>
          <w:b/>
          <w:bCs/>
          <w:sz w:val="20"/>
          <w:lang w:val="en-US"/>
        </w:rPr>
        <w:t>vitro</w:t>
      </w:r>
      <w:r w:rsidR="0019308F"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plant</w:t>
      </w:r>
      <w:r w:rsidR="0019308F" w:rsidRPr="000B5EB2">
        <w:rPr>
          <w:rFonts w:ascii="Arial" w:eastAsia="Times New Roman" w:hAnsi="Arial" w:cs="Arial"/>
          <w:b/>
          <w:bCs/>
          <w:sz w:val="20"/>
          <w:lang w:val="en-US"/>
        </w:rPr>
        <w:t>let</w:t>
      </w:r>
      <w:r w:rsidR="00F239EE" w:rsidRPr="000B5EB2">
        <w:rPr>
          <w:rFonts w:ascii="Arial" w:eastAsia="Times New Roman" w:hAnsi="Arial" w:cs="Arial"/>
          <w:b/>
          <w:bCs/>
          <w:sz w:val="20"/>
          <w:lang w:val="en-US"/>
        </w:rPr>
        <w:t>s by culture medi</w:t>
      </w:r>
      <w:r w:rsidR="005C0E5B" w:rsidRPr="000B5EB2">
        <w:rPr>
          <w:rFonts w:ascii="Arial" w:eastAsia="Times New Roman" w:hAnsi="Arial" w:cs="Arial"/>
          <w:b/>
          <w:bCs/>
          <w:sz w:val="20"/>
          <w:lang w:val="en-US"/>
        </w:rPr>
        <w:t>a</w:t>
      </w:r>
    </w:p>
    <w:p w14:paraId="7FBEA8C0" w14:textId="3C816224" w:rsidR="008F486E" w:rsidRPr="000B5EB2" w:rsidRDefault="00F239EE" w:rsidP="000B5EB2">
      <w:pPr>
        <w:spacing w:after="0" w:line="240" w:lineRule="auto"/>
        <w:ind w:left="360"/>
        <w:jc w:val="both"/>
        <w:rPr>
          <w:rFonts w:ascii="Arial" w:eastAsia="Times New Roman" w:hAnsi="Arial" w:cs="Arial"/>
          <w:i/>
          <w:sz w:val="18"/>
          <w:szCs w:val="20"/>
          <w:lang w:val="en-US"/>
        </w:rPr>
      </w:pPr>
      <w:r w:rsidRPr="00EC4CE8">
        <w:rPr>
          <w:rFonts w:ascii="Times New Roman" w:hAnsi="Times New Roman" w:cs="Times New Roman"/>
          <w:sz w:val="20"/>
          <w:szCs w:val="20"/>
          <w:lang w:val="en-GB"/>
        </w:rPr>
        <w:t xml:space="preserve"> </w:t>
      </w:r>
      <w:r w:rsidR="009B4EE9" w:rsidRPr="000B5EB2">
        <w:rPr>
          <w:rFonts w:ascii="Arial" w:eastAsia="Times New Roman" w:hAnsi="Arial" w:cs="Arial"/>
          <w:i/>
          <w:sz w:val="18"/>
          <w:szCs w:val="20"/>
          <w:lang w:val="en-US"/>
        </w:rPr>
        <w:t xml:space="preserve">Legend </w:t>
      </w:r>
      <w:r w:rsidR="00201536"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 xml:space="preserve">M0= MS </w:t>
      </w:r>
      <w:r w:rsidR="009F63AD"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9F63AD"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9F63AD" w:rsidRPr="000B5EB2">
        <w:rPr>
          <w:rFonts w:ascii="Arial" w:eastAsia="Times New Roman" w:hAnsi="Arial" w:cs="Arial"/>
          <w:i/>
          <w:sz w:val="18"/>
          <w:szCs w:val="20"/>
          <w:lang w:val="en-US"/>
        </w:rPr>
        <w:fldChar w:fldCharType="end"/>
      </w:r>
      <w:r w:rsidR="000A1E3D" w:rsidRPr="000B5EB2">
        <w:rPr>
          <w:rFonts w:ascii="Arial" w:eastAsia="Times New Roman" w:hAnsi="Arial" w:cs="Arial"/>
          <w:i/>
          <w:sz w:val="18"/>
          <w:szCs w:val="20"/>
          <w:lang w:val="en-US"/>
        </w:rPr>
        <w:t xml:space="preserve"> 4</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4</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w:t>
      </w:r>
      <w:r w:rsidR="000A1E3D" w:rsidRPr="000B5EB2">
        <w:rPr>
          <w:rFonts w:ascii="Arial" w:eastAsia="Times New Roman" w:hAnsi="Arial" w:cs="Arial"/>
          <w:i/>
          <w:sz w:val="18"/>
          <w:szCs w:val="20"/>
          <w:lang w:val="en-US"/>
        </w:rPr>
        <w:t>+ agar 7</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l-1</w:t>
      </w:r>
      <w:r w:rsidR="000A1E3D" w:rsidRPr="000B5EB2">
        <w:rPr>
          <w:rFonts w:ascii="Arial" w:eastAsia="Times New Roman" w:hAnsi="Arial" w:cs="Arial"/>
          <w:i/>
          <w:sz w:val="18"/>
          <w:szCs w:val="20"/>
          <w:lang w:val="en-US"/>
        </w:rPr>
        <w:t> ; M1= M0 + 30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9F63AD" w:rsidRPr="000B5EB2">
        <w:rPr>
          <w:rFonts w:ascii="Arial" w:eastAsia="Times New Roman" w:hAnsi="Arial" w:cs="Arial"/>
          <w:i/>
          <w:sz w:val="18"/>
          <w:szCs w:val="20"/>
          <w:lang w:val="en-US"/>
        </w:rPr>
        <w:t xml:space="preserve"> sucrose</w:t>
      </w:r>
      <w:r w:rsidR="000A1E3D" w:rsidRPr="000B5EB2">
        <w:rPr>
          <w:rFonts w:ascii="Arial" w:eastAsia="Times New Roman" w:hAnsi="Arial" w:cs="Arial"/>
          <w:i/>
          <w:sz w:val="18"/>
          <w:szCs w:val="20"/>
          <w:lang w:val="en-US"/>
        </w:rPr>
        <w:t xml:space="preserve"> ; M2= M0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 xml:space="preserve"> et M3= M0+30</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de </w:t>
      </w:r>
      <w:r w:rsidR="009F63AD" w:rsidRPr="000B5EB2">
        <w:rPr>
          <w:rFonts w:ascii="Arial" w:eastAsia="Times New Roman" w:hAnsi="Arial" w:cs="Arial"/>
          <w:i/>
          <w:sz w:val="18"/>
          <w:szCs w:val="20"/>
          <w:lang w:val="en-US"/>
        </w:rPr>
        <w:t>sucrose</w:t>
      </w:r>
      <w:r w:rsidR="000A1E3D" w:rsidRPr="000B5EB2">
        <w:rPr>
          <w:rFonts w:ascii="Arial" w:eastAsia="Times New Roman" w:hAnsi="Arial" w:cs="Arial"/>
          <w:i/>
          <w:sz w:val="18"/>
          <w:szCs w:val="20"/>
          <w:lang w:val="en-US"/>
        </w:rPr>
        <w:t xml:space="preserve"> + 0</w:t>
      </w:r>
      <w:r w:rsidR="005C0E5B" w:rsidRPr="000B5EB2">
        <w:rPr>
          <w:rFonts w:ascii="Arial" w:eastAsia="Times New Roman" w:hAnsi="Arial" w:cs="Arial"/>
          <w:i/>
          <w:sz w:val="18"/>
          <w:szCs w:val="20"/>
          <w:lang w:val="en-US"/>
        </w:rPr>
        <w:t>.</w:t>
      </w:r>
      <w:r w:rsidR="000A1E3D" w:rsidRPr="000B5EB2">
        <w:rPr>
          <w:rFonts w:ascii="Arial" w:eastAsia="Times New Roman" w:hAnsi="Arial" w:cs="Arial"/>
          <w:i/>
          <w:sz w:val="18"/>
          <w:szCs w:val="20"/>
          <w:lang w:val="en-US"/>
        </w:rPr>
        <w:t>5</w:t>
      </w:r>
      <w:r w:rsidR="005C0E5B" w:rsidRPr="000B5EB2">
        <w:rPr>
          <w:rFonts w:ascii="Arial" w:eastAsia="Times New Roman" w:hAnsi="Arial" w:cs="Arial"/>
          <w:i/>
          <w:sz w:val="18"/>
          <w:szCs w:val="20"/>
          <w:lang w:val="en-US"/>
        </w:rPr>
        <w:t xml:space="preserve"> </w:t>
      </w:r>
      <w:r w:rsidR="009F63AD" w:rsidRPr="000B5EB2">
        <w:rPr>
          <w:rFonts w:ascii="Arial" w:eastAsia="Times New Roman" w:hAnsi="Arial" w:cs="Arial"/>
          <w:i/>
          <w:sz w:val="18"/>
          <w:szCs w:val="20"/>
          <w:lang w:val="en-US"/>
        </w:rPr>
        <w:t>mg l</w:t>
      </w:r>
      <w:r w:rsidR="009F63AD" w:rsidRPr="00EE034B">
        <w:rPr>
          <w:rFonts w:ascii="Arial" w:eastAsia="Times New Roman" w:hAnsi="Arial" w:cs="Arial"/>
          <w:i/>
          <w:sz w:val="18"/>
          <w:szCs w:val="20"/>
          <w:vertAlign w:val="superscript"/>
          <w:lang w:val="en-US"/>
        </w:rPr>
        <w:t>-1</w:t>
      </w:r>
      <w:r w:rsidR="000A1E3D" w:rsidRPr="000B5EB2">
        <w:rPr>
          <w:rFonts w:ascii="Arial" w:eastAsia="Times New Roman" w:hAnsi="Arial" w:cs="Arial"/>
          <w:i/>
          <w:sz w:val="18"/>
          <w:szCs w:val="20"/>
          <w:lang w:val="en-US"/>
        </w:rPr>
        <w:t xml:space="preserve"> auxin </w:t>
      </w:r>
      <w:r w:rsidRPr="000B5EB2">
        <w:rPr>
          <w:rFonts w:ascii="Arial" w:eastAsia="Times New Roman" w:hAnsi="Arial" w:cs="Arial"/>
          <w:i/>
          <w:sz w:val="18"/>
          <w:szCs w:val="20"/>
          <w:lang w:val="en-US"/>
        </w:rPr>
        <w:t>3 indole butyric acid IBA</w:t>
      </w:r>
      <w:r w:rsidR="000A1E3D" w:rsidRPr="000B5EB2">
        <w:rPr>
          <w:rFonts w:ascii="Arial" w:eastAsia="Times New Roman" w:hAnsi="Arial" w:cs="Arial"/>
          <w:i/>
          <w:sz w:val="18"/>
          <w:szCs w:val="20"/>
          <w:lang w:val="en-US"/>
        </w:rPr>
        <w:t>)</w:t>
      </w:r>
      <w:r w:rsidR="008F486E" w:rsidRPr="000B5EB2">
        <w:rPr>
          <w:rFonts w:ascii="Arial" w:eastAsia="Times New Roman" w:hAnsi="Arial" w:cs="Arial"/>
          <w:i/>
          <w:sz w:val="18"/>
          <w:szCs w:val="20"/>
          <w:lang w:val="en-US"/>
        </w:rPr>
        <w:t xml:space="preserve"> </w:t>
      </w:r>
    </w:p>
    <w:p w14:paraId="5A04497C" w14:textId="77777777" w:rsidR="00651317" w:rsidRDefault="00651317" w:rsidP="007F4C68">
      <w:pPr>
        <w:pStyle w:val="Body"/>
        <w:spacing w:after="0"/>
        <w:rPr>
          <w:rFonts w:ascii="Arial" w:hAnsi="Arial" w:cs="Arial"/>
          <w:b/>
          <w:caps/>
          <w:sz w:val="22"/>
        </w:rPr>
      </w:pPr>
    </w:p>
    <w:p w14:paraId="0185E275" w14:textId="51739412" w:rsidR="005846C8" w:rsidRPr="007F4C68" w:rsidRDefault="005846C8" w:rsidP="007F4C68">
      <w:pPr>
        <w:pStyle w:val="Body"/>
        <w:spacing w:after="0"/>
        <w:rPr>
          <w:rFonts w:ascii="Arial" w:hAnsi="Arial" w:cs="Arial"/>
        </w:rPr>
      </w:pPr>
      <w:r w:rsidRPr="007F4C68">
        <w:rPr>
          <w:rFonts w:ascii="Arial" w:hAnsi="Arial" w:cs="Arial"/>
          <w:b/>
          <w:caps/>
          <w:sz w:val="22"/>
        </w:rPr>
        <w:t>Effect of media on root proliferation of in vitro generated plantlets</w:t>
      </w:r>
      <w:r w:rsidRPr="007F4C68">
        <w:rPr>
          <w:rFonts w:ascii="Arial" w:hAnsi="Arial" w:cs="Arial"/>
        </w:rPr>
        <w:t xml:space="preserve"> </w:t>
      </w:r>
    </w:p>
    <w:p w14:paraId="6EA03817" w14:textId="77777777" w:rsidR="00651317" w:rsidRDefault="00651317" w:rsidP="007F4C68">
      <w:pPr>
        <w:pStyle w:val="Body"/>
        <w:spacing w:after="0"/>
        <w:rPr>
          <w:rFonts w:ascii="Arial" w:hAnsi="Arial" w:cs="Arial"/>
        </w:rPr>
      </w:pPr>
    </w:p>
    <w:p w14:paraId="084D5C6D" w14:textId="7183F6CE" w:rsidR="005846C8" w:rsidRPr="007F4C68" w:rsidRDefault="005846C8" w:rsidP="007F4C68">
      <w:pPr>
        <w:pStyle w:val="Body"/>
        <w:spacing w:after="0"/>
        <w:rPr>
          <w:rFonts w:ascii="Arial" w:hAnsi="Arial" w:cs="Arial"/>
        </w:rPr>
      </w:pPr>
      <w:r w:rsidRPr="007F4C68">
        <w:rPr>
          <w:rFonts w:ascii="Arial" w:hAnsi="Arial" w:cs="Arial"/>
        </w:rPr>
        <w:t>Statistical analysis also showed that all the media used favored root proliferation of in vitro plantlets, with the rate varying from one medium to another. As a result, M1 and M3 exhibited the greatest rooting rates, ranging from 45.04 % to 48.79 % respectively. However, low rooting rates were observed in media M0 and M2, at 0.54 % and 5.63 % respectively (Fig.</w:t>
      </w:r>
      <w:r w:rsidR="00C712C4" w:rsidRPr="007F4C68">
        <w:rPr>
          <w:rFonts w:ascii="Arial" w:hAnsi="Arial" w:cs="Arial"/>
        </w:rPr>
        <w:t>2</w:t>
      </w:r>
      <w:r w:rsidRPr="007F4C68">
        <w:rPr>
          <w:rFonts w:ascii="Arial" w:hAnsi="Arial" w:cs="Arial"/>
        </w:rPr>
        <w:t>).</w:t>
      </w:r>
    </w:p>
    <w:p w14:paraId="50344D4A" w14:textId="36FA46DF" w:rsidR="005846C8" w:rsidRDefault="005846C8" w:rsidP="00C712C4">
      <w:pPr>
        <w:spacing w:line="360" w:lineRule="auto"/>
        <w:jc w:val="both"/>
        <w:rPr>
          <w:rFonts w:ascii="Times New Roman" w:hAnsi="Times New Roman" w:cs="Times New Roman"/>
          <w:sz w:val="24"/>
          <w:szCs w:val="24"/>
          <w:lang w:val="en-GB"/>
        </w:rPr>
      </w:pPr>
    </w:p>
    <w:p w14:paraId="2A2A37AE" w14:textId="77777777" w:rsidR="00C137A6" w:rsidRDefault="00C137A6" w:rsidP="00C712C4">
      <w:pPr>
        <w:spacing w:line="360" w:lineRule="auto"/>
        <w:jc w:val="both"/>
        <w:rPr>
          <w:rFonts w:ascii="Times New Roman" w:hAnsi="Times New Roman" w:cs="Times New Roman"/>
          <w:sz w:val="24"/>
          <w:szCs w:val="24"/>
          <w:lang w:val="en-GB"/>
        </w:rPr>
      </w:pPr>
    </w:p>
    <w:p w14:paraId="0B32CE27" w14:textId="0FB9F495" w:rsidR="00C137A6" w:rsidRPr="003B3C2C" w:rsidRDefault="00C137A6" w:rsidP="00C137A6">
      <w:pPr>
        <w:spacing w:line="360" w:lineRule="auto"/>
        <w:jc w:val="center"/>
        <w:rPr>
          <w:rFonts w:ascii="Times New Roman" w:hAnsi="Times New Roman" w:cs="Times New Roman"/>
          <w:sz w:val="24"/>
          <w:szCs w:val="24"/>
          <w:lang w:val="en-GB"/>
        </w:rPr>
      </w:pPr>
      <w:r w:rsidRPr="00C137A6">
        <w:rPr>
          <w:rFonts w:ascii="Times New Roman" w:hAnsi="Times New Roman" w:cs="Times New Roman"/>
          <w:noProof/>
          <w:sz w:val="24"/>
          <w:szCs w:val="24"/>
        </w:rPr>
        <w:lastRenderedPageBreak/>
        <w:drawing>
          <wp:inline distT="0" distB="0" distL="0" distR="0" wp14:anchorId="6BE8B4E5" wp14:editId="549480AA">
            <wp:extent cx="4657725" cy="2886075"/>
            <wp:effectExtent l="0" t="0" r="9525" b="9525"/>
            <wp:docPr id="561510367" name="Graphique 1">
              <a:extLst xmlns:a="http://schemas.openxmlformats.org/drawingml/2006/main">
                <a:ext uri="{FF2B5EF4-FFF2-40B4-BE49-F238E27FC236}">
                  <a16:creationId xmlns:a16="http://schemas.microsoft.com/office/drawing/2014/main" id="{C127A8E4-271D-DA32-ED95-C2ACCC4D0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2F077E" w14:textId="77777777" w:rsidR="000B5EB2" w:rsidRPr="000B5EB2" w:rsidRDefault="008C7BFF"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D5627F" w:rsidRPr="000B5EB2">
        <w:rPr>
          <w:rFonts w:ascii="Arial" w:eastAsia="Times New Roman" w:hAnsi="Arial" w:cs="Arial"/>
          <w:b/>
          <w:bCs/>
          <w:sz w:val="20"/>
          <w:lang w:val="en-US"/>
        </w:rPr>
        <w:t>2</w:t>
      </w:r>
      <w:r w:rsidRPr="000B5EB2">
        <w:rPr>
          <w:rFonts w:ascii="Arial" w:eastAsia="Times New Roman" w:hAnsi="Arial" w:cs="Arial"/>
          <w:b/>
          <w:bCs/>
          <w:sz w:val="20"/>
          <w:lang w:val="en-US"/>
        </w:rPr>
        <w:t xml:space="preserve">: Rooting rate of in vitro plantlets. </w:t>
      </w:r>
    </w:p>
    <w:p w14:paraId="2FB8C412" w14:textId="0321F7E0" w:rsidR="008C7BFF"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8C7BFF" w:rsidRPr="000B5EB2">
        <w:rPr>
          <w:rFonts w:ascii="Arial" w:eastAsia="Times New Roman" w:hAnsi="Arial" w:cs="Arial"/>
          <w:i/>
          <w:sz w:val="18"/>
          <w:szCs w:val="20"/>
          <w:lang w:val="en-US"/>
        </w:rPr>
        <w:t xml:space="preserve">M0= </w:t>
      </w:r>
      <w:r w:rsidR="008C7BFF" w:rsidRPr="000B5EB2">
        <w:rPr>
          <w:rFonts w:ascii="Arial" w:eastAsia="Times New Roman" w:hAnsi="Arial" w:cs="Arial"/>
          <w:i/>
          <w:sz w:val="18"/>
          <w:szCs w:val="20"/>
          <w:lang w:val="en-US"/>
        </w:rPr>
        <w:fldChar w:fldCharType="begin" w:fldLock="1"/>
      </w:r>
      <w:r w:rsidR="008C7BFF"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8C7BFF" w:rsidRPr="000B5EB2">
        <w:rPr>
          <w:rFonts w:ascii="Arial" w:eastAsia="Times New Roman" w:hAnsi="Arial" w:cs="Arial"/>
          <w:i/>
          <w:sz w:val="18"/>
          <w:szCs w:val="20"/>
          <w:lang w:val="en-US"/>
        </w:rPr>
        <w:fldChar w:fldCharType="separate"/>
      </w:r>
      <w:r w:rsidR="008C7BFF" w:rsidRPr="000B5EB2">
        <w:rPr>
          <w:rFonts w:ascii="Arial" w:eastAsia="Times New Roman" w:hAnsi="Arial" w:cs="Arial"/>
          <w:i/>
          <w:sz w:val="18"/>
          <w:szCs w:val="20"/>
          <w:lang w:val="en-US"/>
        </w:rPr>
        <w:t>(Murashigue and Skoog 1962)</w:t>
      </w:r>
      <w:r w:rsidR="008C7BFF" w:rsidRPr="000B5EB2">
        <w:rPr>
          <w:rFonts w:ascii="Arial" w:eastAsia="Times New Roman" w:hAnsi="Arial" w:cs="Arial"/>
          <w:i/>
          <w:sz w:val="18"/>
          <w:szCs w:val="20"/>
          <w:lang w:val="en-US"/>
        </w:rPr>
        <w:fldChar w:fldCharType="end"/>
      </w:r>
      <w:r w:rsidR="008C7BFF" w:rsidRPr="000B5EB2">
        <w:rPr>
          <w:rFonts w:ascii="Arial" w:eastAsia="Times New Roman" w:hAnsi="Arial" w:cs="Arial"/>
          <w:i/>
          <w:sz w:val="18"/>
          <w:szCs w:val="20"/>
          <w:lang w:val="en-US"/>
        </w:rPr>
        <w:t xml:space="preserve"> 4.4 g l-1 + 7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agar; M1= M0 + 30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M2= M0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3 indole butyric acid (IBA) and M3= M0+30 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sucrose + 0.5 mg l</w:t>
      </w:r>
      <w:r w:rsidR="008C7BFF" w:rsidRPr="00EE034B">
        <w:rPr>
          <w:rFonts w:ascii="Arial" w:eastAsia="Times New Roman" w:hAnsi="Arial" w:cs="Arial"/>
          <w:i/>
          <w:sz w:val="18"/>
          <w:szCs w:val="20"/>
          <w:vertAlign w:val="superscript"/>
          <w:lang w:val="en-US"/>
        </w:rPr>
        <w:t>-1</w:t>
      </w:r>
      <w:r w:rsidR="008C7BFF" w:rsidRPr="000B5EB2">
        <w:rPr>
          <w:rFonts w:ascii="Arial" w:eastAsia="Times New Roman" w:hAnsi="Arial" w:cs="Arial"/>
          <w:i/>
          <w:sz w:val="18"/>
          <w:szCs w:val="20"/>
          <w:lang w:val="en-US"/>
        </w:rPr>
        <w:t xml:space="preserve"> auxin IBA)</w:t>
      </w:r>
    </w:p>
    <w:p w14:paraId="62D50CFE" w14:textId="77777777" w:rsidR="00651317" w:rsidRDefault="00651317" w:rsidP="007F4C68">
      <w:pPr>
        <w:pStyle w:val="Body"/>
        <w:spacing w:after="0"/>
        <w:rPr>
          <w:rFonts w:ascii="Arial" w:hAnsi="Arial" w:cs="Arial"/>
          <w:b/>
          <w:caps/>
          <w:sz w:val="22"/>
        </w:rPr>
      </w:pPr>
      <w:bookmarkStart w:id="12" w:name="_Hlk152847658"/>
    </w:p>
    <w:p w14:paraId="0060F0B4" w14:textId="65BB706E" w:rsidR="00AE2A6B" w:rsidRPr="007F4C68" w:rsidRDefault="001B201C" w:rsidP="007F4C68">
      <w:pPr>
        <w:pStyle w:val="Body"/>
        <w:spacing w:after="0"/>
        <w:rPr>
          <w:rFonts w:ascii="Arial" w:hAnsi="Arial" w:cs="Arial"/>
          <w:b/>
          <w:caps/>
          <w:sz w:val="22"/>
        </w:rPr>
      </w:pPr>
      <w:r w:rsidRPr="007F4C68">
        <w:rPr>
          <w:rFonts w:ascii="Arial" w:hAnsi="Arial" w:cs="Arial"/>
          <w:b/>
          <w:caps/>
          <w:sz w:val="22"/>
        </w:rPr>
        <w:t xml:space="preserve">Effect of </w:t>
      </w:r>
      <w:r w:rsidR="00157D37" w:rsidRPr="007F4C68">
        <w:rPr>
          <w:rFonts w:ascii="Arial" w:hAnsi="Arial" w:cs="Arial"/>
          <w:b/>
          <w:caps/>
          <w:sz w:val="22"/>
        </w:rPr>
        <w:t>media</w:t>
      </w:r>
      <w:r w:rsidRPr="007F4C68">
        <w:rPr>
          <w:rFonts w:ascii="Arial" w:hAnsi="Arial" w:cs="Arial"/>
          <w:b/>
          <w:caps/>
          <w:sz w:val="22"/>
        </w:rPr>
        <w:t xml:space="preserve"> on </w:t>
      </w:r>
      <w:r w:rsidR="00EA6352" w:rsidRPr="007F4C68">
        <w:rPr>
          <w:rFonts w:ascii="Arial" w:hAnsi="Arial" w:cs="Arial"/>
          <w:b/>
          <w:caps/>
          <w:sz w:val="22"/>
        </w:rPr>
        <w:t xml:space="preserve">the </w:t>
      </w:r>
      <w:r w:rsidR="006A03AA" w:rsidRPr="007F4C68">
        <w:rPr>
          <w:rFonts w:ascii="Arial" w:hAnsi="Arial" w:cs="Arial"/>
          <w:b/>
          <w:caps/>
          <w:sz w:val="22"/>
        </w:rPr>
        <w:t>growth parameters</w:t>
      </w:r>
      <w:r w:rsidRPr="007F4C68">
        <w:rPr>
          <w:rFonts w:ascii="Arial" w:hAnsi="Arial" w:cs="Arial"/>
          <w:b/>
          <w:caps/>
          <w:sz w:val="22"/>
        </w:rPr>
        <w:t xml:space="preserve"> of </w:t>
      </w:r>
      <w:r w:rsidR="0019308F" w:rsidRPr="007F4C68">
        <w:rPr>
          <w:rFonts w:ascii="Arial" w:hAnsi="Arial" w:cs="Arial"/>
          <w:b/>
          <w:caps/>
          <w:sz w:val="22"/>
        </w:rPr>
        <w:t xml:space="preserve">in </w:t>
      </w:r>
      <w:r w:rsidRPr="007F4C68">
        <w:rPr>
          <w:rFonts w:ascii="Arial" w:hAnsi="Arial" w:cs="Arial"/>
          <w:b/>
          <w:caps/>
          <w:sz w:val="22"/>
        </w:rPr>
        <w:t>vit</w:t>
      </w:r>
      <w:r w:rsidR="00E90BCE" w:rsidRPr="007F4C68">
        <w:rPr>
          <w:rFonts w:ascii="Arial" w:hAnsi="Arial" w:cs="Arial"/>
          <w:b/>
          <w:caps/>
          <w:sz w:val="22"/>
        </w:rPr>
        <w:t>r</w:t>
      </w:r>
      <w:r w:rsidRPr="007F4C68">
        <w:rPr>
          <w:rFonts w:ascii="Arial" w:hAnsi="Arial" w:cs="Arial"/>
          <w:b/>
          <w:caps/>
          <w:sz w:val="22"/>
        </w:rPr>
        <w:t>o</w:t>
      </w:r>
      <w:r w:rsidR="00FF2E7C" w:rsidRPr="007F4C68">
        <w:rPr>
          <w:rFonts w:ascii="Arial" w:hAnsi="Arial" w:cs="Arial"/>
          <w:b/>
          <w:caps/>
          <w:sz w:val="22"/>
        </w:rPr>
        <w:t xml:space="preserve"> generated</w:t>
      </w:r>
      <w:r w:rsidR="0019308F" w:rsidRPr="007F4C68">
        <w:rPr>
          <w:rFonts w:ascii="Arial" w:hAnsi="Arial" w:cs="Arial"/>
          <w:b/>
          <w:caps/>
          <w:sz w:val="22"/>
        </w:rPr>
        <w:t xml:space="preserve"> </w:t>
      </w:r>
      <w:r w:rsidRPr="007F4C68">
        <w:rPr>
          <w:rFonts w:ascii="Arial" w:hAnsi="Arial" w:cs="Arial"/>
          <w:b/>
          <w:caps/>
          <w:sz w:val="22"/>
        </w:rPr>
        <w:t>plant</w:t>
      </w:r>
      <w:r w:rsidR="0019308F" w:rsidRPr="007F4C68">
        <w:rPr>
          <w:rFonts w:ascii="Arial" w:hAnsi="Arial" w:cs="Arial"/>
          <w:b/>
          <w:caps/>
          <w:sz w:val="22"/>
        </w:rPr>
        <w:t>let</w:t>
      </w:r>
      <w:r w:rsidRPr="007F4C68">
        <w:rPr>
          <w:rFonts w:ascii="Arial" w:hAnsi="Arial" w:cs="Arial"/>
          <w:b/>
          <w:caps/>
          <w:sz w:val="22"/>
        </w:rPr>
        <w:t>s</w:t>
      </w:r>
      <w:bookmarkEnd w:id="12"/>
    </w:p>
    <w:p w14:paraId="63B92955" w14:textId="77777777" w:rsidR="00651317" w:rsidRDefault="00651317" w:rsidP="007F4C68">
      <w:pPr>
        <w:pStyle w:val="Body"/>
        <w:spacing w:after="0"/>
        <w:rPr>
          <w:rFonts w:ascii="Arial" w:hAnsi="Arial" w:cs="Arial"/>
        </w:rPr>
      </w:pPr>
    </w:p>
    <w:p w14:paraId="0A2A889B" w14:textId="22604EBB" w:rsidR="00BA6124" w:rsidRPr="007F4C68" w:rsidRDefault="00BA6124" w:rsidP="007F4C68">
      <w:pPr>
        <w:pStyle w:val="Body"/>
        <w:spacing w:after="0"/>
        <w:rPr>
          <w:rFonts w:ascii="Arial" w:hAnsi="Arial" w:cs="Arial"/>
        </w:rPr>
      </w:pPr>
      <w:r w:rsidRPr="007F4C68">
        <w:rPr>
          <w:rFonts w:ascii="Arial" w:hAnsi="Arial" w:cs="Arial"/>
        </w:rPr>
        <w:t>The analysis show</w:t>
      </w:r>
      <w:r w:rsidR="006A2B05" w:rsidRPr="007F4C68">
        <w:rPr>
          <w:rFonts w:ascii="Arial" w:hAnsi="Arial" w:cs="Arial"/>
        </w:rPr>
        <w:t>ed</w:t>
      </w:r>
      <w:r w:rsidRPr="007F4C68">
        <w:rPr>
          <w:rFonts w:ascii="Arial" w:hAnsi="Arial" w:cs="Arial"/>
        </w:rPr>
        <w:t xml:space="preserve"> that media M1 and M3 had a significant effect on the growth parameters of the in vitro plantlets</w:t>
      </w:r>
      <w:r w:rsidR="00C712C4" w:rsidRPr="007F4C68">
        <w:rPr>
          <w:rFonts w:ascii="Arial" w:hAnsi="Arial" w:cs="Arial"/>
        </w:rPr>
        <w:t xml:space="preserve"> (Fig.3)</w:t>
      </w:r>
      <w:r w:rsidRPr="007F4C68">
        <w:rPr>
          <w:rFonts w:ascii="Arial" w:hAnsi="Arial" w:cs="Arial"/>
        </w:rPr>
        <w:t>.</w:t>
      </w:r>
    </w:p>
    <w:p w14:paraId="1CC7496C" w14:textId="57D82DE3" w:rsidR="00BA6124" w:rsidRPr="007F4C68" w:rsidRDefault="00BA6124" w:rsidP="007F4C68">
      <w:pPr>
        <w:pStyle w:val="Body"/>
        <w:spacing w:after="0"/>
        <w:rPr>
          <w:rFonts w:ascii="Arial" w:hAnsi="Arial" w:cs="Arial"/>
        </w:rPr>
      </w:pPr>
      <w:r w:rsidRPr="007F4C68">
        <w:rPr>
          <w:rFonts w:ascii="Arial" w:hAnsi="Arial" w:cs="Arial"/>
        </w:rPr>
        <w:t xml:space="preserve">Medium M1 particularly affected stem diameter and root length. In fact, 50% of the in vitro plantlets grown in this medium had a stem diameter of at least 1 mm and a root length of at least 0.4 cm. </w:t>
      </w:r>
    </w:p>
    <w:p w14:paraId="24588708" w14:textId="5CF4EC2B" w:rsidR="00BA6124" w:rsidRPr="007F4C68" w:rsidRDefault="00BA6124" w:rsidP="007F4C68">
      <w:pPr>
        <w:pStyle w:val="Body"/>
        <w:spacing w:after="0"/>
        <w:rPr>
          <w:rFonts w:ascii="Arial" w:hAnsi="Arial" w:cs="Arial"/>
        </w:rPr>
      </w:pPr>
      <w:r w:rsidRPr="007F4C68">
        <w:rPr>
          <w:rFonts w:ascii="Arial" w:hAnsi="Arial" w:cs="Arial"/>
        </w:rPr>
        <w:t>Medium M3 was more favourable in terms of stem height, distance between nodes, number of roots and weight of the in vitro plantlets. The median of the parameters shows that 50% of the in vitro plantlets had a stem height of at least 3 cm, a distance between nodes of 0.5 cm, a number of roots equal to or greater than 5 and a weight of at least 0.025 g.</w:t>
      </w:r>
    </w:p>
    <w:p w14:paraId="622BE821" w14:textId="77777777" w:rsidR="00C137A6" w:rsidRDefault="00BA6124" w:rsidP="007F4C68">
      <w:pPr>
        <w:pStyle w:val="Body"/>
        <w:spacing w:after="0"/>
        <w:rPr>
          <w:rFonts w:ascii="Arial" w:hAnsi="Arial" w:cs="Arial"/>
        </w:rPr>
      </w:pPr>
      <w:r w:rsidRPr="007F4C68">
        <w:rPr>
          <w:rFonts w:ascii="Arial" w:hAnsi="Arial" w:cs="Arial"/>
        </w:rPr>
        <w:t>Regarding the number of nodes, environments M1 and M3 seem to have a similar effect, with a median of 6 nodes per plant</w:t>
      </w:r>
      <w:r w:rsidR="006A2B05" w:rsidRPr="007F4C68">
        <w:rPr>
          <w:rFonts w:ascii="Arial" w:hAnsi="Arial" w:cs="Arial"/>
        </w:rPr>
        <w:t>let</w:t>
      </w:r>
      <w:r w:rsidRPr="007F4C68">
        <w:rPr>
          <w:rFonts w:ascii="Arial" w:hAnsi="Arial" w:cs="Arial"/>
        </w:rPr>
        <w:t>. However, the interquartile range was lower for M1, reflecting the homogeneity of this parameter compared to M3.</w:t>
      </w:r>
      <w:r w:rsidR="007F4C68" w:rsidRPr="007F4C68">
        <w:rPr>
          <w:rFonts w:ascii="Arial" w:hAnsi="Arial" w:cs="Arial"/>
        </w:rPr>
        <w:t xml:space="preserve"> </w:t>
      </w:r>
    </w:p>
    <w:p w14:paraId="1E3EAFA5" w14:textId="5BBC4EE7" w:rsidR="00BA6124" w:rsidRPr="00C137A6" w:rsidRDefault="00BA6124" w:rsidP="007F4C68">
      <w:pPr>
        <w:pStyle w:val="Body"/>
        <w:spacing w:after="0"/>
        <w:rPr>
          <w:rFonts w:ascii="Arial" w:hAnsi="Arial" w:cs="Arial"/>
        </w:rPr>
      </w:pPr>
      <w:r w:rsidRPr="007F4C68">
        <w:rPr>
          <w:rFonts w:ascii="Arial" w:hAnsi="Arial" w:cs="Arial"/>
        </w:rPr>
        <w:lastRenderedPageBreak/>
        <w:t xml:space="preserve">On the other hand, M0 and M2 media showed no significant effect on the growth parameters of the </w:t>
      </w:r>
      <w:r w:rsidR="006A2B05" w:rsidRPr="007F4C68">
        <w:rPr>
          <w:rFonts w:ascii="Arial" w:hAnsi="Arial" w:cs="Arial"/>
        </w:rPr>
        <w:t xml:space="preserve">in </w:t>
      </w:r>
      <w:r w:rsidRPr="007F4C68">
        <w:rPr>
          <w:rFonts w:ascii="Arial" w:hAnsi="Arial" w:cs="Arial"/>
        </w:rPr>
        <w:t>vitro</w:t>
      </w:r>
      <w:r w:rsidR="006A2B05" w:rsidRPr="007F4C68">
        <w:rPr>
          <w:rFonts w:ascii="Arial" w:hAnsi="Arial" w:cs="Arial"/>
        </w:rPr>
        <w:t xml:space="preserve"> </w:t>
      </w:r>
      <w:r w:rsidRPr="007F4C68">
        <w:rPr>
          <w:rFonts w:ascii="Arial" w:hAnsi="Arial" w:cs="Arial"/>
        </w:rPr>
        <w:t>plant</w:t>
      </w:r>
      <w:r w:rsidR="006A2B05" w:rsidRPr="007F4C68">
        <w:rPr>
          <w:rFonts w:ascii="Arial" w:hAnsi="Arial" w:cs="Arial"/>
        </w:rPr>
        <w:t>let</w:t>
      </w:r>
      <w:r w:rsidRPr="007F4C68">
        <w:rPr>
          <w:rFonts w:ascii="Arial" w:hAnsi="Arial" w:cs="Arial"/>
        </w:rPr>
        <w:t>s</w:t>
      </w:r>
      <w:r w:rsidRPr="003B3C2C">
        <w:rPr>
          <w:rFonts w:ascii="Times New Roman" w:hAnsi="Times New Roman"/>
          <w:sz w:val="24"/>
          <w:szCs w:val="24"/>
          <w:lang w:val="en-GB"/>
        </w:rPr>
        <w:t>.</w:t>
      </w:r>
      <w:r w:rsidR="00782C8E">
        <w:rPr>
          <w:rFonts w:ascii="Arial" w:hAnsi="Arial" w:cs="Arial"/>
          <w:sz w:val="22"/>
          <w:szCs w:val="22"/>
          <w:lang w:val="en-GB"/>
        </w:rPr>
        <w:pict w14:anchorId="7F99F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69.25pt">
            <v:imagedata r:id="rId9" o:title="Rplot"/>
          </v:shape>
        </w:pict>
      </w:r>
    </w:p>
    <w:p w14:paraId="05DB1B51" w14:textId="77777777" w:rsidR="00EC4CE8" w:rsidRPr="000B5EB2" w:rsidRDefault="00DE5207" w:rsidP="000B5EB2">
      <w:pPr>
        <w:autoSpaceDE w:val="0"/>
        <w:autoSpaceDN w:val="0"/>
        <w:adjustRightInd w:val="0"/>
        <w:spacing w:after="0" w:line="240" w:lineRule="auto"/>
        <w:jc w:val="both"/>
        <w:rPr>
          <w:rFonts w:ascii="Arial" w:eastAsia="Times New Roman" w:hAnsi="Arial" w:cs="Arial"/>
          <w:b/>
          <w:bCs/>
          <w:sz w:val="20"/>
          <w:lang w:val="en-US"/>
        </w:rPr>
      </w:pPr>
      <w:r w:rsidRPr="000B5EB2">
        <w:rPr>
          <w:rFonts w:ascii="Arial" w:eastAsia="Times New Roman" w:hAnsi="Arial" w:cs="Arial"/>
          <w:b/>
          <w:bCs/>
          <w:sz w:val="20"/>
          <w:lang w:val="en-US"/>
        </w:rPr>
        <w:t>Fig</w:t>
      </w:r>
      <w:r w:rsidR="00FA2796" w:rsidRPr="000B5EB2">
        <w:rPr>
          <w:rFonts w:ascii="Arial" w:eastAsia="Times New Roman" w:hAnsi="Arial" w:cs="Arial"/>
          <w:b/>
          <w:bCs/>
          <w:sz w:val="20"/>
          <w:lang w:val="en-US"/>
        </w:rPr>
        <w:t>.</w:t>
      </w:r>
      <w:r w:rsidR="00BF1E57" w:rsidRPr="000B5EB2">
        <w:rPr>
          <w:rFonts w:ascii="Arial" w:eastAsia="Times New Roman" w:hAnsi="Arial" w:cs="Arial"/>
          <w:b/>
          <w:bCs/>
          <w:sz w:val="20"/>
          <w:lang w:val="en-US"/>
        </w:rPr>
        <w:t xml:space="preserve"> </w:t>
      </w:r>
      <w:r w:rsidR="00C712C4" w:rsidRPr="000B5EB2">
        <w:rPr>
          <w:rFonts w:ascii="Arial" w:eastAsia="Times New Roman" w:hAnsi="Arial" w:cs="Arial"/>
          <w:b/>
          <w:bCs/>
          <w:sz w:val="20"/>
          <w:lang w:val="en-US"/>
        </w:rPr>
        <w:t>3</w:t>
      </w:r>
      <w:r w:rsidR="00FA2796"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 xml:space="preserve">Effect of </w:t>
      </w:r>
      <w:r w:rsidR="006D3293" w:rsidRPr="000B5EB2">
        <w:rPr>
          <w:rFonts w:ascii="Arial" w:eastAsia="Times New Roman" w:hAnsi="Arial" w:cs="Arial"/>
          <w:b/>
          <w:bCs/>
          <w:sz w:val="20"/>
          <w:lang w:val="en-US"/>
        </w:rPr>
        <w:t xml:space="preserve">media </w:t>
      </w:r>
      <w:r w:rsidR="00F239EE" w:rsidRPr="000B5EB2">
        <w:rPr>
          <w:rFonts w:ascii="Arial" w:eastAsia="Times New Roman" w:hAnsi="Arial" w:cs="Arial"/>
          <w:b/>
          <w:bCs/>
          <w:sz w:val="20"/>
          <w:lang w:val="en-US"/>
        </w:rPr>
        <w:t xml:space="preserve">on </w:t>
      </w:r>
      <w:r w:rsidR="006D3293" w:rsidRPr="000B5EB2">
        <w:rPr>
          <w:rFonts w:ascii="Arial" w:eastAsia="Times New Roman" w:hAnsi="Arial" w:cs="Arial"/>
          <w:b/>
          <w:bCs/>
          <w:sz w:val="20"/>
          <w:lang w:val="en-US"/>
        </w:rPr>
        <w:t xml:space="preserve">the development of </w:t>
      </w:r>
      <w:r w:rsidR="0019308F" w:rsidRPr="000B5EB2">
        <w:rPr>
          <w:rFonts w:ascii="Arial" w:eastAsia="Times New Roman" w:hAnsi="Arial" w:cs="Arial"/>
          <w:b/>
          <w:bCs/>
          <w:sz w:val="20"/>
          <w:lang w:val="en-US"/>
        </w:rPr>
        <w:t>i</w:t>
      </w:r>
      <w:r w:rsidR="006D3293" w:rsidRPr="000B5EB2">
        <w:rPr>
          <w:rFonts w:ascii="Arial" w:eastAsia="Times New Roman" w:hAnsi="Arial" w:cs="Arial"/>
          <w:b/>
          <w:bCs/>
          <w:sz w:val="20"/>
          <w:lang w:val="en-US"/>
        </w:rPr>
        <w:t>n</w:t>
      </w:r>
      <w:r w:rsidR="0019308F" w:rsidRPr="000B5EB2">
        <w:rPr>
          <w:rFonts w:ascii="Arial" w:eastAsia="Times New Roman" w:hAnsi="Arial" w:cs="Arial"/>
          <w:b/>
          <w:bCs/>
          <w:sz w:val="20"/>
          <w:lang w:val="en-US"/>
        </w:rPr>
        <w:t xml:space="preserve"> </w:t>
      </w:r>
      <w:r w:rsidR="00F239EE" w:rsidRPr="000B5EB2">
        <w:rPr>
          <w:rFonts w:ascii="Arial" w:eastAsia="Times New Roman" w:hAnsi="Arial" w:cs="Arial"/>
          <w:b/>
          <w:bCs/>
          <w:sz w:val="20"/>
          <w:lang w:val="en-US"/>
        </w:rPr>
        <w:t>vitro plant</w:t>
      </w:r>
      <w:r w:rsidR="0019308F" w:rsidRPr="000B5EB2">
        <w:rPr>
          <w:rFonts w:ascii="Arial" w:eastAsia="Times New Roman" w:hAnsi="Arial" w:cs="Arial"/>
          <w:b/>
          <w:bCs/>
          <w:sz w:val="20"/>
          <w:lang w:val="en-US"/>
        </w:rPr>
        <w:t>let</w:t>
      </w:r>
      <w:r w:rsidR="00F239EE" w:rsidRPr="000B5EB2">
        <w:rPr>
          <w:rFonts w:ascii="Arial" w:eastAsia="Times New Roman" w:hAnsi="Arial" w:cs="Arial"/>
          <w:b/>
          <w:bCs/>
          <w:sz w:val="20"/>
          <w:lang w:val="en-US"/>
        </w:rPr>
        <w:t xml:space="preserve"> growth parameters</w:t>
      </w:r>
    </w:p>
    <w:p w14:paraId="51CC50E7" w14:textId="12D2E7BC" w:rsidR="006D3293"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Legend:</w:t>
      </w:r>
      <w:r w:rsidR="006D3293" w:rsidRPr="000B5EB2">
        <w:rPr>
          <w:rFonts w:ascii="Arial" w:eastAsia="Times New Roman" w:hAnsi="Arial" w:cs="Arial"/>
          <w:i/>
          <w:sz w:val="18"/>
          <w:szCs w:val="20"/>
          <w:lang w:val="en-US"/>
        </w:rPr>
        <w:t xml:space="preserve"> M0= </w:t>
      </w:r>
      <w:r w:rsidR="006D3293" w:rsidRPr="000B5EB2">
        <w:rPr>
          <w:rFonts w:ascii="Arial" w:eastAsia="Times New Roman" w:hAnsi="Arial" w:cs="Arial"/>
          <w:i/>
          <w:sz w:val="18"/>
          <w:szCs w:val="20"/>
          <w:lang w:val="en-US"/>
        </w:rPr>
        <w:fldChar w:fldCharType="begin" w:fldLock="1"/>
      </w:r>
      <w:r w:rsidR="008163C8" w:rsidRPr="000B5EB2">
        <w:rPr>
          <w:rFonts w:ascii="Arial" w:eastAsia="Times New Roman" w:hAnsi="Arial" w:cs="Arial"/>
          <w:i/>
          <w:sz w:val="18"/>
          <w:szCs w:val="20"/>
          <w:lang w:val="en-US"/>
        </w:rPr>
        <w:instrText>ADDIN CSL_CITATION {"citationItems":[{"id":"ITEM-1","itemData":{"author":[{"dropping-particle":"","family":"Murashigue","given":"T.","non-dropping-particle":"","parse-names":false,"suffix":""},{"dropping-particle":"","family":"Skoog","given":"F.","non-dropping-particle":"","parse-names":false,"suffix":""}],"container-title":"Physiologia Plantarum","id":"ITEM-1","issued":{"date-parts":[["1962"]]},"page":"473_497","title":"A Revised Medium for Rapid Growth and Bioassays with Tobacco Tissus Cultures","type":"article-journal","volume":"15"},"uris":["http://www.mendeley.com/documents/?uuid=adb01a46-2412-4ff9-afc1-fcfc3b93c22a"]}],"mendeley":{"formattedCitation":"(Murashigue and Skoog 1962)","plainTextFormattedCitation":"(Murashigue and Skoog 1962)","previouslyFormattedCitation":"(Murashigue and Skoog 1962)"},"properties":{"noteIndex":0},"schema":"https://github.com/citation-style-language/schema/raw/master/csl-citation.json"}</w:instrText>
      </w:r>
      <w:r w:rsidR="006D3293" w:rsidRPr="000B5EB2">
        <w:rPr>
          <w:rFonts w:ascii="Arial" w:eastAsia="Times New Roman" w:hAnsi="Arial" w:cs="Arial"/>
          <w:i/>
          <w:sz w:val="18"/>
          <w:szCs w:val="20"/>
          <w:lang w:val="en-US"/>
        </w:rPr>
        <w:fldChar w:fldCharType="separate"/>
      </w:r>
      <w:r w:rsidR="008163C8" w:rsidRPr="000B5EB2">
        <w:rPr>
          <w:rFonts w:ascii="Arial" w:eastAsia="Times New Roman" w:hAnsi="Arial" w:cs="Arial"/>
          <w:i/>
          <w:sz w:val="18"/>
          <w:szCs w:val="20"/>
          <w:lang w:val="en-US"/>
        </w:rPr>
        <w:t>(Murashigue and Skoog 1962)</w:t>
      </w:r>
      <w:r w:rsidR="006D3293" w:rsidRPr="000B5EB2">
        <w:rPr>
          <w:rFonts w:ascii="Arial" w:eastAsia="Times New Roman" w:hAnsi="Arial" w:cs="Arial"/>
          <w:i/>
          <w:sz w:val="18"/>
          <w:szCs w:val="20"/>
          <w:lang w:val="en-US"/>
        </w:rPr>
        <w:fldChar w:fldCharType="end"/>
      </w:r>
      <w:r w:rsidR="006D3293" w:rsidRPr="000B5EB2">
        <w:rPr>
          <w:rFonts w:ascii="Arial" w:eastAsia="Times New Roman" w:hAnsi="Arial" w:cs="Arial"/>
          <w:i/>
          <w:sz w:val="18"/>
          <w:szCs w:val="20"/>
          <w:lang w:val="en-US"/>
        </w:rPr>
        <w:t xml:space="preserve"> 4.4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+ 7 g l-1 agar; M1= M0 + 30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M2= M0 + 0.5 mg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auxin 3 indole butyric acid (IBA) and M3= M0+30 g l</w:t>
      </w:r>
      <w:r w:rsidR="006D3293" w:rsidRPr="00EE034B">
        <w:rPr>
          <w:rFonts w:ascii="Arial" w:eastAsia="Times New Roman" w:hAnsi="Arial" w:cs="Arial"/>
          <w:i/>
          <w:sz w:val="18"/>
          <w:szCs w:val="20"/>
          <w:vertAlign w:val="superscript"/>
          <w:lang w:val="en-US"/>
        </w:rPr>
        <w:t>-1</w:t>
      </w:r>
      <w:r w:rsidR="006D3293" w:rsidRPr="000B5EB2">
        <w:rPr>
          <w:rFonts w:ascii="Arial" w:eastAsia="Times New Roman" w:hAnsi="Arial" w:cs="Arial"/>
          <w:i/>
          <w:sz w:val="18"/>
          <w:szCs w:val="20"/>
          <w:lang w:val="en-US"/>
        </w:rPr>
        <w:t xml:space="preserve"> sucrose + 0.5 mg </w:t>
      </w:r>
      <w:r w:rsidR="006D3293" w:rsidRPr="00EE034B">
        <w:rPr>
          <w:rFonts w:ascii="Arial" w:eastAsia="Times New Roman" w:hAnsi="Arial" w:cs="Arial"/>
          <w:i/>
          <w:sz w:val="18"/>
          <w:szCs w:val="20"/>
          <w:vertAlign w:val="superscript"/>
          <w:lang w:val="en-US"/>
        </w:rPr>
        <w:t>l-1</w:t>
      </w:r>
      <w:r w:rsidR="006D3293" w:rsidRPr="000B5EB2">
        <w:rPr>
          <w:rFonts w:ascii="Arial" w:eastAsia="Times New Roman" w:hAnsi="Arial" w:cs="Arial"/>
          <w:i/>
          <w:sz w:val="18"/>
          <w:szCs w:val="20"/>
          <w:lang w:val="en-US"/>
        </w:rPr>
        <w:t xml:space="preserve"> auxin IBA)</w:t>
      </w:r>
      <w:r w:rsidR="00054DFA" w:rsidRPr="000B5EB2">
        <w:rPr>
          <w:rFonts w:ascii="Arial" w:eastAsia="Times New Roman" w:hAnsi="Arial" w:cs="Arial"/>
          <w:i/>
          <w:sz w:val="18"/>
          <w:szCs w:val="20"/>
          <w:lang w:val="en-US"/>
        </w:rPr>
        <w:t xml:space="preserve">. </w:t>
      </w:r>
      <w:bookmarkStart w:id="13" w:name="_Hlk180421615"/>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End w:id="13"/>
    </w:p>
    <w:p w14:paraId="235318EE" w14:textId="77777777" w:rsidR="00651317" w:rsidRDefault="00651317" w:rsidP="007F4C68">
      <w:pPr>
        <w:pStyle w:val="Body"/>
        <w:spacing w:after="0"/>
        <w:rPr>
          <w:rFonts w:ascii="Arial" w:hAnsi="Arial" w:cs="Arial"/>
          <w:b/>
          <w:caps/>
          <w:sz w:val="22"/>
        </w:rPr>
      </w:pPr>
    </w:p>
    <w:p w14:paraId="67B2899B" w14:textId="23A8F1DB" w:rsidR="00054DFA" w:rsidRPr="007F4C68" w:rsidRDefault="00054DFA" w:rsidP="007F4C68">
      <w:pPr>
        <w:pStyle w:val="Body"/>
        <w:spacing w:after="0"/>
        <w:rPr>
          <w:rFonts w:ascii="Arial" w:hAnsi="Arial" w:cs="Arial"/>
          <w:b/>
          <w:caps/>
          <w:sz w:val="22"/>
        </w:rPr>
      </w:pPr>
      <w:r w:rsidRPr="007F4C68">
        <w:rPr>
          <w:rFonts w:ascii="Arial" w:hAnsi="Arial" w:cs="Arial"/>
          <w:b/>
          <w:caps/>
          <w:sz w:val="22"/>
        </w:rPr>
        <w:t>Media-cultivars interaction</w:t>
      </w:r>
    </w:p>
    <w:p w14:paraId="296368E2" w14:textId="77777777" w:rsidR="00651317" w:rsidRDefault="00651317" w:rsidP="007F4C68">
      <w:pPr>
        <w:pStyle w:val="Body"/>
        <w:spacing w:after="0"/>
        <w:rPr>
          <w:rFonts w:ascii="Arial" w:hAnsi="Arial" w:cs="Arial"/>
        </w:rPr>
      </w:pPr>
    </w:p>
    <w:p w14:paraId="4755E549" w14:textId="45F0290B" w:rsidR="00054DFA" w:rsidRPr="007F4C68" w:rsidRDefault="00054DFA" w:rsidP="007F4C68">
      <w:pPr>
        <w:pStyle w:val="Body"/>
        <w:spacing w:after="0"/>
        <w:rPr>
          <w:rFonts w:ascii="Arial" w:hAnsi="Arial" w:cs="Arial"/>
        </w:rPr>
      </w:pPr>
      <w:r w:rsidRPr="007F4C68">
        <w:rPr>
          <w:rFonts w:ascii="Arial" w:hAnsi="Arial" w:cs="Arial"/>
        </w:rPr>
        <w:t>Analysis of the interaction between the two factors showed a highly significant interaction between genotypes for most of the parameters studied</w:t>
      </w:r>
      <w:r w:rsidR="00C712C4" w:rsidRPr="007F4C68">
        <w:rPr>
          <w:rFonts w:ascii="Arial" w:hAnsi="Arial" w:cs="Arial"/>
        </w:rPr>
        <w:t xml:space="preserve"> (Table 2)</w:t>
      </w:r>
      <w:r w:rsidRPr="007F4C68">
        <w:rPr>
          <w:rFonts w:ascii="Arial" w:hAnsi="Arial" w:cs="Arial"/>
        </w:rPr>
        <w:t>. All parameters were influenced by variation in the growing medium.</w:t>
      </w:r>
    </w:p>
    <w:p w14:paraId="23F77790" w14:textId="2C57FC66" w:rsidR="00054DFA" w:rsidRPr="000B5EB2" w:rsidRDefault="00054DFA"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t>Table 2 Media-cultivars interaction</w:t>
      </w:r>
    </w:p>
    <w:tbl>
      <w:tblPr>
        <w:tblStyle w:val="ListTable6Colorful"/>
        <w:tblW w:w="8774" w:type="dxa"/>
        <w:shd w:val="clear" w:color="auto" w:fill="FFFFFF" w:themeFill="background1"/>
        <w:tblLook w:val="04A0" w:firstRow="1" w:lastRow="0" w:firstColumn="1" w:lastColumn="0" w:noHBand="0" w:noVBand="1"/>
      </w:tblPr>
      <w:tblGrid>
        <w:gridCol w:w="1253"/>
        <w:gridCol w:w="1427"/>
        <w:gridCol w:w="1080"/>
        <w:gridCol w:w="1427"/>
        <w:gridCol w:w="1080"/>
        <w:gridCol w:w="1427"/>
        <w:gridCol w:w="1080"/>
      </w:tblGrid>
      <w:tr w:rsidR="00054DFA" w:rsidRPr="007F4C68" w14:paraId="75542114" w14:textId="77777777" w:rsidTr="003B3C2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E4F9E2" w14:textId="06E34F29" w:rsidR="00054DFA" w:rsidRPr="007F4C68" w:rsidRDefault="009B4EE9" w:rsidP="007F4C68">
            <w:pPr>
              <w:jc w:val="both"/>
              <w:rPr>
                <w:rFonts w:ascii="Arial" w:eastAsia="Times New Roman" w:hAnsi="Arial" w:cs="Times New Roman"/>
                <w:b w:val="0"/>
                <w:color w:val="auto"/>
                <w:sz w:val="20"/>
                <w:szCs w:val="20"/>
                <w:lang w:val="en-US"/>
              </w:rPr>
            </w:pPr>
            <w:bookmarkStart w:id="14" w:name="_Hlk182569547"/>
            <w:r w:rsidRPr="007F4C68">
              <w:rPr>
                <w:rFonts w:ascii="Arial" w:eastAsia="Times New Roman" w:hAnsi="Arial" w:cs="Times New Roman"/>
                <w:b w:val="0"/>
                <w:color w:val="auto"/>
                <w:sz w:val="20"/>
                <w:szCs w:val="20"/>
                <w:lang w:val="en-US"/>
              </w:rPr>
              <w:t>Parameters</w:t>
            </w:r>
          </w:p>
        </w:tc>
        <w:tc>
          <w:tcPr>
            <w:tcW w:w="2507" w:type="dxa"/>
            <w:gridSpan w:val="2"/>
            <w:shd w:val="clear" w:color="auto" w:fill="FFFFFF" w:themeFill="background1"/>
            <w:noWrap/>
            <w:hideMark/>
          </w:tcPr>
          <w:p w14:paraId="4C5331A9" w14:textId="34197495"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p>
        </w:tc>
        <w:tc>
          <w:tcPr>
            <w:tcW w:w="2507" w:type="dxa"/>
            <w:gridSpan w:val="2"/>
            <w:shd w:val="clear" w:color="auto" w:fill="FFFFFF" w:themeFill="background1"/>
            <w:noWrap/>
            <w:hideMark/>
          </w:tcPr>
          <w:p w14:paraId="2EA50314" w14:textId="74BF2E3B" w:rsidR="00054DFA" w:rsidRPr="007F4C68" w:rsidRDefault="00054DFA"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w:t>
            </w:r>
            <w:r w:rsidR="009B4EE9" w:rsidRPr="007F4C68">
              <w:rPr>
                <w:rFonts w:ascii="Arial" w:eastAsia="Times New Roman" w:hAnsi="Arial" w:cs="Times New Roman"/>
                <w:b w:val="0"/>
                <w:color w:val="auto"/>
                <w:sz w:val="20"/>
                <w:szCs w:val="20"/>
                <w:lang w:val="en-US"/>
              </w:rPr>
              <w:t>edia</w:t>
            </w:r>
          </w:p>
        </w:tc>
        <w:tc>
          <w:tcPr>
            <w:tcW w:w="2507" w:type="dxa"/>
            <w:gridSpan w:val="2"/>
            <w:shd w:val="clear" w:color="auto" w:fill="FFFFFF" w:themeFill="background1"/>
            <w:noWrap/>
            <w:hideMark/>
          </w:tcPr>
          <w:p w14:paraId="0B73D236" w14:textId="51CE55A2" w:rsidR="00054DFA" w:rsidRPr="007F4C68" w:rsidRDefault="009B4EE9" w:rsidP="007F4C6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Cultivars</w:t>
            </w:r>
            <w:r w:rsidR="00054DFA" w:rsidRPr="007F4C68">
              <w:rPr>
                <w:rFonts w:ascii="Arial" w:eastAsia="Times New Roman" w:hAnsi="Arial" w:cs="Times New Roman"/>
                <w:b w:val="0"/>
                <w:color w:val="auto"/>
                <w:sz w:val="20"/>
                <w:szCs w:val="20"/>
                <w:lang w:val="en-US"/>
              </w:rPr>
              <w:t>-M</w:t>
            </w:r>
            <w:r w:rsidRPr="007F4C68">
              <w:rPr>
                <w:rFonts w:ascii="Arial" w:eastAsia="Times New Roman" w:hAnsi="Arial" w:cs="Times New Roman"/>
                <w:b w:val="0"/>
                <w:color w:val="auto"/>
                <w:sz w:val="20"/>
                <w:szCs w:val="20"/>
                <w:lang w:val="en-US"/>
              </w:rPr>
              <w:t>edia</w:t>
            </w:r>
          </w:p>
        </w:tc>
      </w:tr>
      <w:tr w:rsidR="00054DFA" w:rsidRPr="007F4C68" w14:paraId="174C485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785F6B3" w14:textId="77777777" w:rsidR="00054DFA" w:rsidRPr="007F4C68" w:rsidRDefault="00054DFA" w:rsidP="007F4C68">
            <w:pPr>
              <w:jc w:val="both"/>
              <w:rPr>
                <w:rFonts w:ascii="Arial" w:eastAsia="Times New Roman" w:hAnsi="Arial" w:cs="Times New Roman"/>
                <w:b w:val="0"/>
                <w:color w:val="auto"/>
                <w:sz w:val="20"/>
                <w:szCs w:val="20"/>
                <w:lang w:val="en-US"/>
              </w:rPr>
            </w:pPr>
          </w:p>
        </w:tc>
        <w:tc>
          <w:tcPr>
            <w:tcW w:w="1427" w:type="dxa"/>
            <w:shd w:val="clear" w:color="auto" w:fill="FFFFFF" w:themeFill="background1"/>
            <w:noWrap/>
            <w:hideMark/>
          </w:tcPr>
          <w:p w14:paraId="2956036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63CC45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2E899E1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70838D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c>
          <w:tcPr>
            <w:tcW w:w="1427" w:type="dxa"/>
            <w:shd w:val="clear" w:color="auto" w:fill="FFFFFF" w:themeFill="background1"/>
            <w:noWrap/>
            <w:hideMark/>
          </w:tcPr>
          <w:p w14:paraId="01DE5F0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F-value</w:t>
            </w:r>
          </w:p>
        </w:tc>
        <w:tc>
          <w:tcPr>
            <w:tcW w:w="1079" w:type="dxa"/>
            <w:shd w:val="clear" w:color="auto" w:fill="FFFFFF" w:themeFill="background1"/>
            <w:noWrap/>
            <w:hideMark/>
          </w:tcPr>
          <w:p w14:paraId="4AF0E9F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P</w:t>
            </w:r>
          </w:p>
        </w:tc>
      </w:tr>
      <w:tr w:rsidR="00054DFA" w:rsidRPr="007F4C68" w14:paraId="47ECF8B9"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4808833"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DBN</w:t>
            </w:r>
          </w:p>
        </w:tc>
        <w:tc>
          <w:tcPr>
            <w:tcW w:w="1427" w:type="dxa"/>
            <w:shd w:val="clear" w:color="auto" w:fill="FFFFFF" w:themeFill="background1"/>
            <w:noWrap/>
            <w:hideMark/>
          </w:tcPr>
          <w:p w14:paraId="31F5EEC2"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9.13</w:t>
            </w:r>
          </w:p>
        </w:tc>
        <w:tc>
          <w:tcPr>
            <w:tcW w:w="1079" w:type="dxa"/>
            <w:shd w:val="clear" w:color="auto" w:fill="FFFFFF" w:themeFill="background1"/>
            <w:noWrap/>
            <w:hideMark/>
          </w:tcPr>
          <w:p w14:paraId="42D5675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FEA267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254.68</w:t>
            </w:r>
          </w:p>
        </w:tc>
        <w:tc>
          <w:tcPr>
            <w:tcW w:w="1079" w:type="dxa"/>
            <w:shd w:val="clear" w:color="auto" w:fill="FFFFFF" w:themeFill="background1"/>
            <w:noWrap/>
            <w:hideMark/>
          </w:tcPr>
          <w:p w14:paraId="24D1422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AE36CC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4.32</w:t>
            </w:r>
          </w:p>
        </w:tc>
        <w:tc>
          <w:tcPr>
            <w:tcW w:w="1079" w:type="dxa"/>
            <w:shd w:val="clear" w:color="auto" w:fill="FFFFFF" w:themeFill="background1"/>
            <w:noWrap/>
            <w:hideMark/>
          </w:tcPr>
          <w:p w14:paraId="51D0878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F72FB36"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90EBC81"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427" w:type="dxa"/>
            <w:shd w:val="clear" w:color="auto" w:fill="FFFFFF" w:themeFill="background1"/>
            <w:noWrap/>
            <w:hideMark/>
          </w:tcPr>
          <w:p w14:paraId="75627EE5"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w:t>
            </w:r>
          </w:p>
        </w:tc>
        <w:tc>
          <w:tcPr>
            <w:tcW w:w="1079" w:type="dxa"/>
            <w:shd w:val="clear" w:color="auto" w:fill="FFFFFF" w:themeFill="background1"/>
            <w:noWrap/>
            <w:hideMark/>
          </w:tcPr>
          <w:p w14:paraId="5EAB15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0.005</w:t>
            </w:r>
          </w:p>
        </w:tc>
        <w:tc>
          <w:tcPr>
            <w:tcW w:w="1427" w:type="dxa"/>
            <w:shd w:val="clear" w:color="auto" w:fill="FFFFFF" w:themeFill="background1"/>
            <w:noWrap/>
            <w:hideMark/>
          </w:tcPr>
          <w:p w14:paraId="6470F23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130.59</w:t>
            </w:r>
          </w:p>
        </w:tc>
        <w:tc>
          <w:tcPr>
            <w:tcW w:w="1079" w:type="dxa"/>
            <w:shd w:val="clear" w:color="auto" w:fill="FFFFFF" w:themeFill="background1"/>
            <w:noWrap/>
            <w:hideMark/>
          </w:tcPr>
          <w:p w14:paraId="5C098C3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554D81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2.44</w:t>
            </w:r>
          </w:p>
        </w:tc>
        <w:tc>
          <w:tcPr>
            <w:tcW w:w="1079" w:type="dxa"/>
            <w:shd w:val="clear" w:color="auto" w:fill="FFFFFF" w:themeFill="background1"/>
            <w:noWrap/>
            <w:hideMark/>
          </w:tcPr>
          <w:p w14:paraId="52F300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5A64FDB2"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91C23A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427" w:type="dxa"/>
            <w:shd w:val="clear" w:color="auto" w:fill="FFFFFF" w:themeFill="background1"/>
            <w:noWrap/>
            <w:hideMark/>
          </w:tcPr>
          <w:p w14:paraId="1791949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10.48</w:t>
            </w:r>
          </w:p>
        </w:tc>
        <w:tc>
          <w:tcPr>
            <w:tcW w:w="1079" w:type="dxa"/>
            <w:shd w:val="clear" w:color="auto" w:fill="FFFFFF" w:themeFill="background1"/>
            <w:noWrap/>
            <w:hideMark/>
          </w:tcPr>
          <w:p w14:paraId="46FF3309"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755BE9B"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349.73</w:t>
            </w:r>
          </w:p>
        </w:tc>
        <w:tc>
          <w:tcPr>
            <w:tcW w:w="1079" w:type="dxa"/>
            <w:shd w:val="clear" w:color="auto" w:fill="FFFFFF" w:themeFill="background1"/>
            <w:noWrap/>
            <w:hideMark/>
          </w:tcPr>
          <w:p w14:paraId="3F7E0E1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1EF2A4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5.24</w:t>
            </w:r>
          </w:p>
        </w:tc>
        <w:tc>
          <w:tcPr>
            <w:tcW w:w="1079" w:type="dxa"/>
            <w:shd w:val="clear" w:color="auto" w:fill="FFFFFF" w:themeFill="background1"/>
            <w:noWrap/>
            <w:hideMark/>
          </w:tcPr>
          <w:p w14:paraId="2F368A5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8C3558F"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F657F4F"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LL</w:t>
            </w:r>
          </w:p>
        </w:tc>
        <w:tc>
          <w:tcPr>
            <w:tcW w:w="1427" w:type="dxa"/>
            <w:shd w:val="clear" w:color="auto" w:fill="FFFFFF" w:themeFill="background1"/>
            <w:noWrap/>
            <w:hideMark/>
          </w:tcPr>
          <w:p w14:paraId="23D1FE4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6.20</w:t>
            </w:r>
          </w:p>
        </w:tc>
        <w:tc>
          <w:tcPr>
            <w:tcW w:w="1079" w:type="dxa"/>
            <w:shd w:val="clear" w:color="auto" w:fill="FFFFFF" w:themeFill="background1"/>
            <w:noWrap/>
            <w:hideMark/>
          </w:tcPr>
          <w:p w14:paraId="4A139D2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D812BC6"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65.13</w:t>
            </w:r>
          </w:p>
        </w:tc>
        <w:tc>
          <w:tcPr>
            <w:tcW w:w="1079" w:type="dxa"/>
            <w:shd w:val="clear" w:color="auto" w:fill="FFFFFF" w:themeFill="background1"/>
            <w:noWrap/>
            <w:hideMark/>
          </w:tcPr>
          <w:p w14:paraId="0F792AC4"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66A60F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3.53</w:t>
            </w:r>
          </w:p>
        </w:tc>
        <w:tc>
          <w:tcPr>
            <w:tcW w:w="1079" w:type="dxa"/>
            <w:shd w:val="clear" w:color="auto" w:fill="FFFFFF" w:themeFill="background1"/>
            <w:noWrap/>
            <w:hideMark/>
          </w:tcPr>
          <w:p w14:paraId="2A16D3A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622857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8B6344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427" w:type="dxa"/>
            <w:shd w:val="clear" w:color="auto" w:fill="FFFFFF" w:themeFill="background1"/>
            <w:noWrap/>
            <w:hideMark/>
          </w:tcPr>
          <w:p w14:paraId="50FF6B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6.81</w:t>
            </w:r>
          </w:p>
        </w:tc>
        <w:tc>
          <w:tcPr>
            <w:tcW w:w="1079" w:type="dxa"/>
            <w:shd w:val="clear" w:color="auto" w:fill="FFFFFF" w:themeFill="background1"/>
            <w:noWrap/>
            <w:hideMark/>
          </w:tcPr>
          <w:p w14:paraId="71C2FEB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0B3C6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262.67</w:t>
            </w:r>
          </w:p>
        </w:tc>
        <w:tc>
          <w:tcPr>
            <w:tcW w:w="1079" w:type="dxa"/>
            <w:shd w:val="clear" w:color="auto" w:fill="FFFFFF" w:themeFill="background1"/>
            <w:noWrap/>
            <w:hideMark/>
          </w:tcPr>
          <w:p w14:paraId="6BD5992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60EC9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7.16</w:t>
            </w:r>
          </w:p>
        </w:tc>
        <w:tc>
          <w:tcPr>
            <w:tcW w:w="1079" w:type="dxa"/>
            <w:shd w:val="clear" w:color="auto" w:fill="FFFFFF" w:themeFill="background1"/>
            <w:noWrap/>
            <w:hideMark/>
          </w:tcPr>
          <w:p w14:paraId="2D60657F"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136490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567E9C5"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NL</w:t>
            </w:r>
          </w:p>
        </w:tc>
        <w:tc>
          <w:tcPr>
            <w:tcW w:w="1427" w:type="dxa"/>
            <w:shd w:val="clear" w:color="auto" w:fill="FFFFFF" w:themeFill="background1"/>
            <w:noWrap/>
            <w:hideMark/>
          </w:tcPr>
          <w:p w14:paraId="0E8010D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8.47</w:t>
            </w:r>
          </w:p>
        </w:tc>
        <w:tc>
          <w:tcPr>
            <w:tcW w:w="1079" w:type="dxa"/>
            <w:shd w:val="clear" w:color="auto" w:fill="FFFFFF" w:themeFill="background1"/>
            <w:noWrap/>
            <w:hideMark/>
          </w:tcPr>
          <w:p w14:paraId="621305F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0ED9746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113.83</w:t>
            </w:r>
          </w:p>
        </w:tc>
        <w:tc>
          <w:tcPr>
            <w:tcW w:w="1079" w:type="dxa"/>
            <w:shd w:val="clear" w:color="auto" w:fill="FFFFFF" w:themeFill="background1"/>
            <w:noWrap/>
            <w:hideMark/>
          </w:tcPr>
          <w:p w14:paraId="4752934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45E966D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5.02</w:t>
            </w:r>
          </w:p>
        </w:tc>
        <w:tc>
          <w:tcPr>
            <w:tcW w:w="1079" w:type="dxa"/>
            <w:shd w:val="clear" w:color="auto" w:fill="FFFFFF" w:themeFill="background1"/>
            <w:noWrap/>
            <w:hideMark/>
          </w:tcPr>
          <w:p w14:paraId="261BCBC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F91BF5"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13F6C3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427" w:type="dxa"/>
            <w:shd w:val="clear" w:color="auto" w:fill="FFFFFF" w:themeFill="background1"/>
            <w:noWrap/>
            <w:hideMark/>
          </w:tcPr>
          <w:p w14:paraId="7CAA4C4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10.23</w:t>
            </w:r>
          </w:p>
        </w:tc>
        <w:tc>
          <w:tcPr>
            <w:tcW w:w="1079" w:type="dxa"/>
            <w:shd w:val="clear" w:color="auto" w:fill="FFFFFF" w:themeFill="background1"/>
            <w:noWrap/>
            <w:hideMark/>
          </w:tcPr>
          <w:p w14:paraId="2C3CD260"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45F8883"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444.20</w:t>
            </w:r>
          </w:p>
        </w:tc>
        <w:tc>
          <w:tcPr>
            <w:tcW w:w="1079" w:type="dxa"/>
            <w:shd w:val="clear" w:color="auto" w:fill="FFFFFF" w:themeFill="background1"/>
            <w:noWrap/>
            <w:hideMark/>
          </w:tcPr>
          <w:p w14:paraId="5004E90C"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676D5AEE"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4.45</w:t>
            </w:r>
          </w:p>
        </w:tc>
        <w:tc>
          <w:tcPr>
            <w:tcW w:w="1079" w:type="dxa"/>
            <w:shd w:val="clear" w:color="auto" w:fill="FFFFFF" w:themeFill="background1"/>
            <w:noWrap/>
            <w:hideMark/>
          </w:tcPr>
          <w:p w14:paraId="69465A0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A3F8F0B"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51B2562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427" w:type="dxa"/>
            <w:shd w:val="clear" w:color="auto" w:fill="FFFFFF" w:themeFill="background1"/>
            <w:noWrap/>
            <w:hideMark/>
          </w:tcPr>
          <w:p w14:paraId="41A0E3D3"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5.52</w:t>
            </w:r>
          </w:p>
        </w:tc>
        <w:tc>
          <w:tcPr>
            <w:tcW w:w="1079" w:type="dxa"/>
            <w:shd w:val="clear" w:color="auto" w:fill="FFFFFF" w:themeFill="background1"/>
            <w:noWrap/>
            <w:hideMark/>
          </w:tcPr>
          <w:p w14:paraId="5450E99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F1D70A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349.03</w:t>
            </w:r>
          </w:p>
        </w:tc>
        <w:tc>
          <w:tcPr>
            <w:tcW w:w="1079" w:type="dxa"/>
            <w:shd w:val="clear" w:color="auto" w:fill="FFFFFF" w:themeFill="background1"/>
            <w:noWrap/>
            <w:hideMark/>
          </w:tcPr>
          <w:p w14:paraId="6777EF7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F29990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3.89</w:t>
            </w:r>
          </w:p>
        </w:tc>
        <w:tc>
          <w:tcPr>
            <w:tcW w:w="1079" w:type="dxa"/>
            <w:shd w:val="clear" w:color="auto" w:fill="FFFFFF" w:themeFill="background1"/>
            <w:noWrap/>
            <w:hideMark/>
          </w:tcPr>
          <w:p w14:paraId="79E11069"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79E929ED"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35F7F6D"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NAR</w:t>
            </w:r>
          </w:p>
        </w:tc>
        <w:tc>
          <w:tcPr>
            <w:tcW w:w="1427" w:type="dxa"/>
            <w:shd w:val="clear" w:color="auto" w:fill="FFFFFF" w:themeFill="background1"/>
            <w:noWrap/>
            <w:hideMark/>
          </w:tcPr>
          <w:p w14:paraId="01A837B1"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3.29</w:t>
            </w:r>
          </w:p>
        </w:tc>
        <w:tc>
          <w:tcPr>
            <w:tcW w:w="1079" w:type="dxa"/>
            <w:shd w:val="clear" w:color="auto" w:fill="FFFFFF" w:themeFill="background1"/>
            <w:noWrap/>
            <w:hideMark/>
          </w:tcPr>
          <w:p w14:paraId="2D6D328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384BD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26.13</w:t>
            </w:r>
          </w:p>
        </w:tc>
        <w:tc>
          <w:tcPr>
            <w:tcW w:w="1079" w:type="dxa"/>
            <w:shd w:val="clear" w:color="auto" w:fill="FFFFFF" w:themeFill="background1"/>
            <w:noWrap/>
            <w:hideMark/>
          </w:tcPr>
          <w:p w14:paraId="77C28AE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D57919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2.52</w:t>
            </w:r>
          </w:p>
        </w:tc>
        <w:tc>
          <w:tcPr>
            <w:tcW w:w="1079" w:type="dxa"/>
            <w:shd w:val="clear" w:color="auto" w:fill="FFFFFF" w:themeFill="background1"/>
            <w:noWrap/>
            <w:hideMark/>
          </w:tcPr>
          <w:p w14:paraId="23792766"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462FC5FC"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00FA59F2"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NS</w:t>
            </w:r>
          </w:p>
        </w:tc>
        <w:tc>
          <w:tcPr>
            <w:tcW w:w="1427" w:type="dxa"/>
            <w:shd w:val="clear" w:color="auto" w:fill="FFFFFF" w:themeFill="background1"/>
            <w:noWrap/>
            <w:hideMark/>
          </w:tcPr>
          <w:p w14:paraId="1F593B4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4.99</w:t>
            </w:r>
          </w:p>
        </w:tc>
        <w:tc>
          <w:tcPr>
            <w:tcW w:w="1079" w:type="dxa"/>
            <w:shd w:val="clear" w:color="auto" w:fill="FFFFFF" w:themeFill="background1"/>
            <w:noWrap/>
            <w:hideMark/>
          </w:tcPr>
          <w:p w14:paraId="3D45077D"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1C3D17D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380.17</w:t>
            </w:r>
          </w:p>
        </w:tc>
        <w:tc>
          <w:tcPr>
            <w:tcW w:w="1079" w:type="dxa"/>
            <w:shd w:val="clear" w:color="auto" w:fill="FFFFFF" w:themeFill="background1"/>
            <w:noWrap/>
            <w:hideMark/>
          </w:tcPr>
          <w:p w14:paraId="6EC7A78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7C72065B"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3.59</w:t>
            </w:r>
          </w:p>
        </w:tc>
        <w:tc>
          <w:tcPr>
            <w:tcW w:w="1079" w:type="dxa"/>
            <w:shd w:val="clear" w:color="auto" w:fill="FFFFFF" w:themeFill="background1"/>
            <w:noWrap/>
            <w:hideMark/>
          </w:tcPr>
          <w:p w14:paraId="3D6AD30F"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r>
      <w:tr w:rsidR="00054DFA" w:rsidRPr="007F4C68" w14:paraId="6AEBABCC" w14:textId="77777777" w:rsidTr="003B3C2C">
        <w:trPr>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31CB1EBA"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NB</w:t>
            </w:r>
          </w:p>
        </w:tc>
        <w:tc>
          <w:tcPr>
            <w:tcW w:w="1427" w:type="dxa"/>
            <w:shd w:val="clear" w:color="auto" w:fill="FFFFFF" w:themeFill="background1"/>
            <w:noWrap/>
            <w:hideMark/>
          </w:tcPr>
          <w:p w14:paraId="586698A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3.00</w:t>
            </w:r>
          </w:p>
        </w:tc>
        <w:tc>
          <w:tcPr>
            <w:tcW w:w="1079" w:type="dxa"/>
            <w:shd w:val="clear" w:color="auto" w:fill="FFFFFF" w:themeFill="background1"/>
            <w:noWrap/>
            <w:hideMark/>
          </w:tcPr>
          <w:p w14:paraId="72FB9C74"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w:t>
            </w:r>
          </w:p>
        </w:tc>
        <w:tc>
          <w:tcPr>
            <w:tcW w:w="1427" w:type="dxa"/>
            <w:shd w:val="clear" w:color="auto" w:fill="FFFFFF" w:themeFill="background1"/>
            <w:noWrap/>
            <w:hideMark/>
          </w:tcPr>
          <w:p w14:paraId="39AE0128"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48.24</w:t>
            </w:r>
          </w:p>
        </w:tc>
        <w:tc>
          <w:tcPr>
            <w:tcW w:w="1079" w:type="dxa"/>
            <w:shd w:val="clear" w:color="auto" w:fill="FFFFFF" w:themeFill="background1"/>
            <w:noWrap/>
            <w:hideMark/>
          </w:tcPr>
          <w:p w14:paraId="636F2E7A"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3B56DB15"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1.93</w:t>
            </w:r>
          </w:p>
        </w:tc>
        <w:tc>
          <w:tcPr>
            <w:tcW w:w="1079" w:type="dxa"/>
            <w:shd w:val="clear" w:color="auto" w:fill="FFFFFF" w:themeFill="background1"/>
            <w:noWrap/>
            <w:hideMark/>
          </w:tcPr>
          <w:p w14:paraId="0E1F8987" w14:textId="77777777" w:rsidR="00054DFA" w:rsidRPr="007F4C68" w:rsidRDefault="00054DFA"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w:t>
            </w:r>
          </w:p>
        </w:tc>
      </w:tr>
      <w:tr w:rsidR="00054DFA" w:rsidRPr="007F4C68" w14:paraId="10039887" w14:textId="77777777" w:rsidTr="003B3C2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53" w:type="dxa"/>
            <w:shd w:val="clear" w:color="auto" w:fill="FFFFFF" w:themeFill="background1"/>
            <w:noWrap/>
            <w:hideMark/>
          </w:tcPr>
          <w:p w14:paraId="6E2AB44E" w14:textId="77777777" w:rsidR="00054DFA" w:rsidRPr="007F4C68" w:rsidRDefault="00054DFA"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427" w:type="dxa"/>
            <w:shd w:val="clear" w:color="auto" w:fill="FFFFFF" w:themeFill="background1"/>
            <w:noWrap/>
            <w:hideMark/>
          </w:tcPr>
          <w:p w14:paraId="775416A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 9.33</w:t>
            </w:r>
          </w:p>
        </w:tc>
        <w:tc>
          <w:tcPr>
            <w:tcW w:w="1079" w:type="dxa"/>
            <w:shd w:val="clear" w:color="auto" w:fill="FFFFFF" w:themeFill="background1"/>
            <w:noWrap/>
            <w:hideMark/>
          </w:tcPr>
          <w:p w14:paraId="6FF54042"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2EAF041C"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285.77</w:t>
            </w:r>
          </w:p>
        </w:tc>
        <w:tc>
          <w:tcPr>
            <w:tcW w:w="1079" w:type="dxa"/>
            <w:shd w:val="clear" w:color="auto" w:fill="FFFFFF" w:themeFill="background1"/>
            <w:noWrap/>
            <w:hideMark/>
          </w:tcPr>
          <w:p w14:paraId="0B3D81D0"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tc>
          <w:tcPr>
            <w:tcW w:w="1427" w:type="dxa"/>
            <w:shd w:val="clear" w:color="auto" w:fill="FFFFFF" w:themeFill="background1"/>
            <w:noWrap/>
            <w:hideMark/>
          </w:tcPr>
          <w:p w14:paraId="51A9C1A8"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4.23</w:t>
            </w:r>
          </w:p>
        </w:tc>
        <w:tc>
          <w:tcPr>
            <w:tcW w:w="1079" w:type="dxa"/>
            <w:shd w:val="clear" w:color="auto" w:fill="FFFFFF" w:themeFill="background1"/>
            <w:noWrap/>
            <w:hideMark/>
          </w:tcPr>
          <w:p w14:paraId="7877339A" w14:textId="77777777" w:rsidR="00054DFA" w:rsidRPr="007F4C68" w:rsidRDefault="00054DFA"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&lt;.001</w:t>
            </w:r>
          </w:p>
        </w:tc>
        <w:bookmarkEnd w:id="14"/>
      </w:tr>
    </w:tbl>
    <w:p w14:paraId="1BC2B9A4" w14:textId="41F813FD" w:rsidR="00606078"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w:t>
      </w:r>
      <w:r w:rsidR="00054DFA" w:rsidRPr="000B5EB2">
        <w:rPr>
          <w:rFonts w:ascii="Arial" w:eastAsia="Times New Roman" w:hAnsi="Arial" w:cs="Arial"/>
          <w:i/>
          <w:sz w:val="18"/>
          <w:szCs w:val="20"/>
          <w:lang w:val="en-US"/>
        </w:rPr>
        <w:t>NSH: number of shoots; HS: height of stem (cm); DS: diameter of stem (mm); NL: number of leaves; LL: length of leaf (cm); NN: number of nodes; DBN: distance between nodes (cm); NB number of branches; NR: number of roots; LR: length of roots (cm); WP: weight of in vitro plants (g); NAR: number of aerial roots.</w:t>
      </w:r>
      <w:bookmarkStart w:id="15" w:name="_Hlk152847625"/>
    </w:p>
    <w:p w14:paraId="6253DCE3" w14:textId="77777777" w:rsidR="00651317" w:rsidRPr="000B5EB2" w:rsidRDefault="00651317" w:rsidP="000B5EB2">
      <w:pPr>
        <w:spacing w:after="0" w:line="240" w:lineRule="auto"/>
        <w:ind w:left="360"/>
        <w:jc w:val="both"/>
        <w:rPr>
          <w:rFonts w:ascii="Arial" w:eastAsia="Times New Roman" w:hAnsi="Arial" w:cs="Arial"/>
          <w:i/>
          <w:sz w:val="18"/>
          <w:szCs w:val="20"/>
          <w:lang w:val="en-US"/>
        </w:rPr>
      </w:pPr>
    </w:p>
    <w:bookmarkEnd w:id="15"/>
    <w:p w14:paraId="5F8DEF16" w14:textId="7A036601" w:rsidR="00B07A9D" w:rsidRPr="007F4C68" w:rsidRDefault="00F53F97" w:rsidP="007F4C68">
      <w:pPr>
        <w:pStyle w:val="Body"/>
        <w:spacing w:after="0"/>
        <w:rPr>
          <w:rFonts w:ascii="Arial" w:hAnsi="Arial" w:cs="Arial"/>
        </w:rPr>
      </w:pPr>
      <w:r w:rsidRPr="007F4C68">
        <w:rPr>
          <w:rFonts w:ascii="Arial" w:hAnsi="Arial" w:cs="Arial"/>
          <w:b/>
          <w:caps/>
          <w:sz w:val="22"/>
        </w:rPr>
        <w:lastRenderedPageBreak/>
        <w:t>Performance of cultivars in culture media</w:t>
      </w:r>
    </w:p>
    <w:p w14:paraId="11E985DD" w14:textId="11960726" w:rsidR="00F53F97" w:rsidRPr="007F4C68" w:rsidRDefault="00F53F97" w:rsidP="007F4C68">
      <w:pPr>
        <w:pStyle w:val="Body"/>
        <w:spacing w:after="0"/>
        <w:rPr>
          <w:rFonts w:ascii="Arial" w:hAnsi="Arial" w:cs="Arial"/>
        </w:rPr>
      </w:pPr>
      <w:r w:rsidRPr="007F4C68">
        <w:rPr>
          <w:rFonts w:ascii="Arial" w:hAnsi="Arial" w:cs="Arial"/>
        </w:rPr>
        <w:t>The analysis of variance showed significant differences between the cultivars at the 5% level for most of the parameters studied</w:t>
      </w:r>
      <w:r w:rsidR="00C712C4" w:rsidRPr="007F4C68">
        <w:rPr>
          <w:rFonts w:ascii="Arial" w:hAnsi="Arial" w:cs="Arial"/>
        </w:rPr>
        <w:t xml:space="preserve"> (Table 3)</w:t>
      </w:r>
      <w:r w:rsidRPr="007F4C68">
        <w:rPr>
          <w:rFonts w:ascii="Arial" w:hAnsi="Arial" w:cs="Arial"/>
        </w:rPr>
        <w:t>.</w:t>
      </w:r>
    </w:p>
    <w:p w14:paraId="46C124C9" w14:textId="2A0F93C1" w:rsidR="00F53F97" w:rsidRPr="007F4C68" w:rsidRDefault="00F53F97" w:rsidP="007F4C68">
      <w:pPr>
        <w:pStyle w:val="Body"/>
        <w:spacing w:after="0"/>
        <w:rPr>
          <w:rFonts w:ascii="Arial" w:hAnsi="Arial" w:cs="Arial"/>
        </w:rPr>
      </w:pPr>
      <w:r w:rsidRPr="007F4C68">
        <w:rPr>
          <w:rFonts w:ascii="Arial" w:hAnsi="Arial" w:cs="Arial"/>
        </w:rPr>
        <w:t xml:space="preserve">For the M0 medium, CIP 398208.29 showed a superior performance for the parameters (height, stem diameter and weight of </w:t>
      </w:r>
      <w:r w:rsidR="00114F88" w:rsidRPr="007F4C68">
        <w:rPr>
          <w:rFonts w:ascii="Arial" w:hAnsi="Arial" w:cs="Arial"/>
        </w:rPr>
        <w:t>in vitro plantlets</w:t>
      </w:r>
      <w:r w:rsidRPr="007F4C68">
        <w:rPr>
          <w:rFonts w:ascii="Arial" w:hAnsi="Arial" w:cs="Arial"/>
        </w:rPr>
        <w:t>) compared to the other cultivars. CIP 393079.4 showed an intermediate performance.</w:t>
      </w:r>
    </w:p>
    <w:p w14:paraId="7AAD0104" w14:textId="77777777" w:rsidR="00F53F97" w:rsidRPr="007F4C68" w:rsidRDefault="00F53F97" w:rsidP="007F4C68">
      <w:pPr>
        <w:pStyle w:val="Body"/>
        <w:spacing w:after="0"/>
        <w:rPr>
          <w:rFonts w:ascii="Arial" w:hAnsi="Arial" w:cs="Arial"/>
        </w:rPr>
      </w:pPr>
      <w:r w:rsidRPr="007F4C68">
        <w:rPr>
          <w:rFonts w:ascii="Arial" w:hAnsi="Arial" w:cs="Arial"/>
        </w:rPr>
        <w:t xml:space="preserve">In medium M1, all cultivars performed well for all parameters, with the best performance of the cultivars CIP 398208.29 (in vitro plant height), CIP 393079.4 (in vitro plant height, number of nodes, number of roots and in vitro plant weight) and </w:t>
      </w:r>
      <w:proofErr w:type="spellStart"/>
      <w:r w:rsidRPr="007F4C68">
        <w:rPr>
          <w:rFonts w:ascii="Arial" w:hAnsi="Arial" w:cs="Arial"/>
        </w:rPr>
        <w:t>sahel</w:t>
      </w:r>
      <w:proofErr w:type="spellEnd"/>
      <w:r w:rsidRPr="007F4C68">
        <w:rPr>
          <w:rFonts w:ascii="Arial" w:hAnsi="Arial" w:cs="Arial"/>
        </w:rPr>
        <w:t xml:space="preserve"> (in vitro plant height, diameter, number and length of roots).</w:t>
      </w:r>
    </w:p>
    <w:p w14:paraId="5A0CFA07" w14:textId="77777777" w:rsidR="00F53F97" w:rsidRPr="007F4C68" w:rsidRDefault="00F53F97" w:rsidP="007F4C68">
      <w:pPr>
        <w:pStyle w:val="Body"/>
        <w:spacing w:after="0"/>
        <w:rPr>
          <w:rFonts w:ascii="Arial" w:hAnsi="Arial" w:cs="Arial"/>
        </w:rPr>
      </w:pPr>
      <w:r w:rsidRPr="007F4C68">
        <w:rPr>
          <w:rFonts w:ascii="Arial" w:hAnsi="Arial" w:cs="Arial"/>
        </w:rPr>
        <w:t>For the M2 medium, the cultivars CIP 398208.29, CIP 393385.39 and Spunta showed superior performance for the parameters in vitro plant height, in vitro plant diameter and number of nodes. The CIP 393385.39 genotype had a higher in vitro plant weight than the other in vitro plants.</w:t>
      </w:r>
    </w:p>
    <w:p w14:paraId="255B6849" w14:textId="3EE0B6E2" w:rsidR="00F53F97" w:rsidRPr="007F4C68" w:rsidRDefault="00F53F97" w:rsidP="007F4C68">
      <w:pPr>
        <w:pStyle w:val="Body"/>
        <w:spacing w:after="0"/>
        <w:rPr>
          <w:rFonts w:ascii="Arial" w:hAnsi="Arial" w:cs="Arial"/>
        </w:rPr>
      </w:pPr>
      <w:r w:rsidRPr="007F4C68">
        <w:rPr>
          <w:rFonts w:ascii="Arial" w:hAnsi="Arial" w:cs="Arial"/>
        </w:rPr>
        <w:t>On M3 medium, all cultivars performed well for all parameters. However, CIP 398208.505 and CIP 393079.4 performed best for most of the parameters studied.</w:t>
      </w:r>
    </w:p>
    <w:p w14:paraId="545A0C62" w14:textId="77777777" w:rsidR="00F53F97" w:rsidRPr="003B3C2C" w:rsidRDefault="00F53F97">
      <w:pPr>
        <w:rPr>
          <w:rFonts w:ascii="Times New Roman" w:hAnsi="Times New Roman" w:cs="Times New Roman"/>
          <w:b/>
          <w:bCs/>
          <w:sz w:val="24"/>
          <w:szCs w:val="24"/>
          <w:lang w:val="en-GB"/>
        </w:rPr>
      </w:pPr>
    </w:p>
    <w:p w14:paraId="3A58227D" w14:textId="77777777" w:rsidR="00B07A9D" w:rsidRPr="003B3C2C" w:rsidRDefault="00B07A9D">
      <w:pPr>
        <w:rPr>
          <w:rFonts w:ascii="Times New Roman" w:hAnsi="Times New Roman" w:cs="Times New Roman"/>
          <w:b/>
          <w:bCs/>
          <w:sz w:val="24"/>
          <w:szCs w:val="24"/>
          <w:lang w:val="en-GB"/>
        </w:rPr>
        <w:sectPr w:rsidR="00B07A9D" w:rsidRPr="003B3C2C" w:rsidSect="004D7F8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53D4999E" w14:textId="27504B6E" w:rsidR="00B07A9D" w:rsidRPr="000B5EB2" w:rsidRDefault="00F53F97" w:rsidP="000B5EB2">
      <w:pPr>
        <w:tabs>
          <w:tab w:val="left" w:pos="1080"/>
        </w:tabs>
        <w:spacing w:after="0" w:line="240" w:lineRule="auto"/>
        <w:jc w:val="both"/>
        <w:rPr>
          <w:rFonts w:ascii="Arial" w:eastAsia="Times New Roman" w:hAnsi="Arial" w:cs="Times New Roman"/>
          <w:b/>
          <w:sz w:val="20"/>
          <w:szCs w:val="20"/>
          <w:lang w:val="en-US"/>
        </w:rPr>
      </w:pPr>
      <w:r w:rsidRPr="000B5EB2">
        <w:rPr>
          <w:rFonts w:ascii="Arial" w:eastAsia="Times New Roman" w:hAnsi="Arial" w:cs="Times New Roman"/>
          <w:b/>
          <w:sz w:val="20"/>
          <w:szCs w:val="20"/>
          <w:lang w:val="en-US"/>
        </w:rPr>
        <w:lastRenderedPageBreak/>
        <w:t xml:space="preserve">Table </w:t>
      </w:r>
      <w:r w:rsidR="00C712C4" w:rsidRPr="000B5EB2">
        <w:rPr>
          <w:rFonts w:ascii="Arial" w:eastAsia="Times New Roman" w:hAnsi="Arial" w:cs="Times New Roman"/>
          <w:b/>
          <w:sz w:val="20"/>
          <w:szCs w:val="20"/>
          <w:lang w:val="en-US"/>
        </w:rPr>
        <w:t>3</w:t>
      </w:r>
      <w:r w:rsidRPr="000B5EB2">
        <w:rPr>
          <w:rFonts w:ascii="Arial" w:eastAsia="Times New Roman" w:hAnsi="Arial" w:cs="Times New Roman"/>
          <w:b/>
          <w:sz w:val="20"/>
          <w:szCs w:val="20"/>
          <w:lang w:val="en-US"/>
        </w:rPr>
        <w:t>: Performance of cultivars in culture media</w:t>
      </w:r>
    </w:p>
    <w:tbl>
      <w:tblPr>
        <w:tblStyle w:val="ListTable6Colorful"/>
        <w:tblW w:w="13320" w:type="dxa"/>
        <w:shd w:val="clear" w:color="auto" w:fill="FFFFFF" w:themeFill="background1"/>
        <w:tblLook w:val="04A0" w:firstRow="1" w:lastRow="0" w:firstColumn="1" w:lastColumn="0" w:noHBand="0" w:noVBand="1"/>
      </w:tblPr>
      <w:tblGrid>
        <w:gridCol w:w="1088"/>
        <w:gridCol w:w="1038"/>
        <w:gridCol w:w="1032"/>
        <w:gridCol w:w="1062"/>
        <w:gridCol w:w="1092"/>
        <w:gridCol w:w="1063"/>
        <w:gridCol w:w="1005"/>
        <w:gridCol w:w="997"/>
        <w:gridCol w:w="1214"/>
        <w:gridCol w:w="1153"/>
        <w:gridCol w:w="1113"/>
        <w:gridCol w:w="1457"/>
        <w:gridCol w:w="6"/>
      </w:tblGrid>
      <w:tr w:rsidR="003B3C2C" w:rsidRPr="007F4C68" w14:paraId="6AD65ECE" w14:textId="77777777" w:rsidTr="007F4C6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5235890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M0</w:t>
            </w:r>
          </w:p>
        </w:tc>
      </w:tr>
      <w:tr w:rsidR="007F4C68" w:rsidRPr="007F4C68" w14:paraId="14A3F605"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3CFFE47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 xml:space="preserve">Cultivars </w:t>
            </w:r>
          </w:p>
        </w:tc>
        <w:tc>
          <w:tcPr>
            <w:tcW w:w="1038" w:type="dxa"/>
            <w:shd w:val="clear" w:color="auto" w:fill="FFFFFF" w:themeFill="background1"/>
            <w:noWrap/>
            <w:hideMark/>
          </w:tcPr>
          <w:p w14:paraId="3FEBBA9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CIP.13</w:t>
            </w:r>
          </w:p>
        </w:tc>
        <w:tc>
          <w:tcPr>
            <w:tcW w:w="1032" w:type="dxa"/>
            <w:shd w:val="clear" w:color="auto" w:fill="FFFFFF" w:themeFill="background1"/>
            <w:noWrap/>
            <w:hideMark/>
          </w:tcPr>
          <w:p w14:paraId="5160F54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CIP.22</w:t>
            </w:r>
          </w:p>
        </w:tc>
        <w:tc>
          <w:tcPr>
            <w:tcW w:w="1062" w:type="dxa"/>
            <w:shd w:val="clear" w:color="auto" w:fill="FFFFFF" w:themeFill="background1"/>
            <w:noWrap/>
            <w:hideMark/>
          </w:tcPr>
          <w:p w14:paraId="0FAED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CIP.29</w:t>
            </w:r>
          </w:p>
        </w:tc>
        <w:tc>
          <w:tcPr>
            <w:tcW w:w="1092" w:type="dxa"/>
            <w:shd w:val="clear" w:color="auto" w:fill="FFFFFF" w:themeFill="background1"/>
            <w:noWrap/>
            <w:hideMark/>
          </w:tcPr>
          <w:p w14:paraId="42517C5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CIP.39</w:t>
            </w:r>
          </w:p>
        </w:tc>
        <w:tc>
          <w:tcPr>
            <w:tcW w:w="1063" w:type="dxa"/>
            <w:shd w:val="clear" w:color="auto" w:fill="FFFFFF" w:themeFill="background1"/>
            <w:noWrap/>
            <w:hideMark/>
          </w:tcPr>
          <w:p w14:paraId="4B1C46F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CIP.4</w:t>
            </w:r>
          </w:p>
        </w:tc>
        <w:tc>
          <w:tcPr>
            <w:tcW w:w="1005" w:type="dxa"/>
            <w:shd w:val="clear" w:color="auto" w:fill="FFFFFF" w:themeFill="background1"/>
            <w:noWrap/>
            <w:hideMark/>
          </w:tcPr>
          <w:p w14:paraId="16DB23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CIP.505</w:t>
            </w:r>
          </w:p>
        </w:tc>
        <w:tc>
          <w:tcPr>
            <w:tcW w:w="997" w:type="dxa"/>
            <w:shd w:val="clear" w:color="auto" w:fill="FFFFFF" w:themeFill="background1"/>
            <w:noWrap/>
            <w:hideMark/>
          </w:tcPr>
          <w:p w14:paraId="6FDBD7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CIP.58</w:t>
            </w:r>
          </w:p>
        </w:tc>
        <w:tc>
          <w:tcPr>
            <w:tcW w:w="1214" w:type="dxa"/>
            <w:shd w:val="clear" w:color="auto" w:fill="FFFFFF" w:themeFill="background1"/>
            <w:noWrap/>
            <w:hideMark/>
          </w:tcPr>
          <w:p w14:paraId="5FEDE5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CIP.704</w:t>
            </w:r>
          </w:p>
        </w:tc>
        <w:tc>
          <w:tcPr>
            <w:tcW w:w="1153" w:type="dxa"/>
            <w:shd w:val="clear" w:color="auto" w:fill="FFFFFF" w:themeFill="background1"/>
            <w:noWrap/>
            <w:hideMark/>
          </w:tcPr>
          <w:p w14:paraId="449047C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SAHEL</w:t>
            </w:r>
          </w:p>
        </w:tc>
        <w:tc>
          <w:tcPr>
            <w:tcW w:w="1113" w:type="dxa"/>
            <w:shd w:val="clear" w:color="auto" w:fill="FFFFFF" w:themeFill="background1"/>
            <w:noWrap/>
            <w:hideMark/>
          </w:tcPr>
          <w:p w14:paraId="6E1D9C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SPUNTA</w:t>
            </w:r>
          </w:p>
        </w:tc>
        <w:tc>
          <w:tcPr>
            <w:tcW w:w="1457" w:type="dxa"/>
            <w:shd w:val="clear" w:color="auto" w:fill="FFFFFF" w:themeFill="background1"/>
            <w:noWrap/>
            <w:hideMark/>
          </w:tcPr>
          <w:p w14:paraId="0100BE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Pr(&gt;F)</w:t>
            </w:r>
          </w:p>
        </w:tc>
      </w:tr>
      <w:tr w:rsidR="007F4C68" w:rsidRPr="007F4C68" w14:paraId="2FAC8B84"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7121DEDA"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3B6F5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32" w:type="dxa"/>
            <w:shd w:val="clear" w:color="auto" w:fill="FFFFFF" w:themeFill="background1"/>
            <w:noWrap/>
            <w:hideMark/>
          </w:tcPr>
          <w:p w14:paraId="385D5A3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62" w:type="dxa"/>
            <w:shd w:val="clear" w:color="auto" w:fill="FFFFFF" w:themeFill="background1"/>
            <w:noWrap/>
            <w:hideMark/>
          </w:tcPr>
          <w:p w14:paraId="705B6CC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0.27 a</w:t>
            </w:r>
          </w:p>
        </w:tc>
        <w:tc>
          <w:tcPr>
            <w:tcW w:w="1092" w:type="dxa"/>
            <w:shd w:val="clear" w:color="auto" w:fill="FFFFFF" w:themeFill="background1"/>
            <w:noWrap/>
            <w:hideMark/>
          </w:tcPr>
          <w:p w14:paraId="7E6955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63" w:type="dxa"/>
            <w:shd w:val="clear" w:color="auto" w:fill="FFFFFF" w:themeFill="background1"/>
            <w:noWrap/>
            <w:hideMark/>
          </w:tcPr>
          <w:p w14:paraId="2A08B50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 ab</w:t>
            </w:r>
          </w:p>
        </w:tc>
        <w:tc>
          <w:tcPr>
            <w:tcW w:w="1005" w:type="dxa"/>
            <w:shd w:val="clear" w:color="auto" w:fill="FFFFFF" w:themeFill="background1"/>
            <w:noWrap/>
            <w:hideMark/>
          </w:tcPr>
          <w:p w14:paraId="2B1585A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73B5A67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214" w:type="dxa"/>
            <w:shd w:val="clear" w:color="auto" w:fill="FFFFFF" w:themeFill="background1"/>
            <w:noWrap/>
            <w:hideMark/>
          </w:tcPr>
          <w:p w14:paraId="1AC0300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53" w:type="dxa"/>
            <w:shd w:val="clear" w:color="auto" w:fill="FFFFFF" w:themeFill="background1"/>
            <w:noWrap/>
            <w:hideMark/>
          </w:tcPr>
          <w:p w14:paraId="59FF1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13" w:type="dxa"/>
            <w:shd w:val="clear" w:color="auto" w:fill="FFFFFF" w:themeFill="background1"/>
            <w:noWrap/>
            <w:hideMark/>
          </w:tcPr>
          <w:p w14:paraId="29E2AF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b</w:t>
            </w:r>
          </w:p>
        </w:tc>
        <w:tc>
          <w:tcPr>
            <w:tcW w:w="1457" w:type="dxa"/>
            <w:shd w:val="clear" w:color="auto" w:fill="FFFFFF" w:themeFill="background1"/>
            <w:noWrap/>
            <w:hideMark/>
          </w:tcPr>
          <w:p w14:paraId="7874B0B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w:t>
            </w:r>
          </w:p>
        </w:tc>
      </w:tr>
      <w:tr w:rsidR="007F4C68" w:rsidRPr="007F4C68" w14:paraId="3E4CED22"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0971066C"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50100AF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32" w:type="dxa"/>
            <w:shd w:val="clear" w:color="auto" w:fill="FFFFFF" w:themeFill="background1"/>
            <w:noWrap/>
            <w:hideMark/>
          </w:tcPr>
          <w:p w14:paraId="12809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062" w:type="dxa"/>
            <w:shd w:val="clear" w:color="auto" w:fill="FFFFFF" w:themeFill="background1"/>
            <w:noWrap/>
            <w:hideMark/>
          </w:tcPr>
          <w:p w14:paraId="696430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092" w:type="dxa"/>
            <w:shd w:val="clear" w:color="auto" w:fill="FFFFFF" w:themeFill="background1"/>
            <w:noWrap/>
            <w:hideMark/>
          </w:tcPr>
          <w:p w14:paraId="43999F8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b</w:t>
            </w:r>
          </w:p>
        </w:tc>
        <w:tc>
          <w:tcPr>
            <w:tcW w:w="1063" w:type="dxa"/>
            <w:shd w:val="clear" w:color="auto" w:fill="FFFFFF" w:themeFill="background1"/>
            <w:noWrap/>
            <w:hideMark/>
          </w:tcPr>
          <w:p w14:paraId="778A65D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005" w:type="dxa"/>
            <w:shd w:val="clear" w:color="auto" w:fill="FFFFFF" w:themeFill="background1"/>
            <w:noWrap/>
            <w:hideMark/>
          </w:tcPr>
          <w:p w14:paraId="1372F5B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3C48BE3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214" w:type="dxa"/>
            <w:shd w:val="clear" w:color="auto" w:fill="FFFFFF" w:themeFill="background1"/>
            <w:noWrap/>
            <w:hideMark/>
          </w:tcPr>
          <w:p w14:paraId="4DB593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53" w:type="dxa"/>
            <w:shd w:val="clear" w:color="auto" w:fill="FFFFFF" w:themeFill="background1"/>
            <w:noWrap/>
            <w:hideMark/>
          </w:tcPr>
          <w:p w14:paraId="49DA225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113" w:type="dxa"/>
            <w:shd w:val="clear" w:color="auto" w:fill="FFFFFF" w:themeFill="background1"/>
            <w:noWrap/>
            <w:hideMark/>
          </w:tcPr>
          <w:p w14:paraId="50645D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1457" w:type="dxa"/>
            <w:shd w:val="clear" w:color="auto" w:fill="FFFFFF" w:themeFill="background1"/>
            <w:noWrap/>
            <w:hideMark/>
          </w:tcPr>
          <w:p w14:paraId="3555F9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w:t>
            </w:r>
          </w:p>
        </w:tc>
      </w:tr>
      <w:tr w:rsidR="007F4C68" w:rsidRPr="007F4C68" w14:paraId="19AC9BD3"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28320499"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21E733D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32" w:type="dxa"/>
            <w:shd w:val="clear" w:color="auto" w:fill="FFFFFF" w:themeFill="background1"/>
            <w:noWrap/>
            <w:hideMark/>
          </w:tcPr>
          <w:p w14:paraId="3DBD1C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062" w:type="dxa"/>
            <w:shd w:val="clear" w:color="auto" w:fill="FFFFFF" w:themeFill="background1"/>
            <w:noWrap/>
            <w:hideMark/>
          </w:tcPr>
          <w:p w14:paraId="1B0D29B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0.63 a</w:t>
            </w:r>
          </w:p>
        </w:tc>
        <w:tc>
          <w:tcPr>
            <w:tcW w:w="1092" w:type="dxa"/>
            <w:shd w:val="clear" w:color="auto" w:fill="FFFFFF" w:themeFill="background1"/>
            <w:noWrap/>
            <w:hideMark/>
          </w:tcPr>
          <w:p w14:paraId="6306203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063" w:type="dxa"/>
            <w:shd w:val="clear" w:color="auto" w:fill="FFFFFF" w:themeFill="background1"/>
            <w:noWrap/>
            <w:hideMark/>
          </w:tcPr>
          <w:p w14:paraId="7D0F4D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0.46 ab</w:t>
            </w:r>
          </w:p>
        </w:tc>
        <w:tc>
          <w:tcPr>
            <w:tcW w:w="1005" w:type="dxa"/>
            <w:shd w:val="clear" w:color="auto" w:fill="FFFFFF" w:themeFill="background1"/>
            <w:noWrap/>
            <w:hideMark/>
          </w:tcPr>
          <w:p w14:paraId="4F20E27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3B9BC64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b</w:t>
            </w:r>
          </w:p>
        </w:tc>
        <w:tc>
          <w:tcPr>
            <w:tcW w:w="1214" w:type="dxa"/>
            <w:shd w:val="clear" w:color="auto" w:fill="FFFFFF" w:themeFill="background1"/>
            <w:noWrap/>
            <w:hideMark/>
          </w:tcPr>
          <w:p w14:paraId="621207E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53" w:type="dxa"/>
            <w:shd w:val="clear" w:color="auto" w:fill="FFFFFF" w:themeFill="background1"/>
            <w:noWrap/>
            <w:hideMark/>
          </w:tcPr>
          <w:p w14:paraId="68C603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b</w:t>
            </w:r>
          </w:p>
        </w:tc>
        <w:tc>
          <w:tcPr>
            <w:tcW w:w="1113" w:type="dxa"/>
            <w:shd w:val="clear" w:color="auto" w:fill="FFFFFF" w:themeFill="background1"/>
            <w:noWrap/>
            <w:hideMark/>
          </w:tcPr>
          <w:p w14:paraId="0F871C9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457" w:type="dxa"/>
            <w:shd w:val="clear" w:color="auto" w:fill="FFFFFF" w:themeFill="background1"/>
            <w:noWrap/>
            <w:hideMark/>
          </w:tcPr>
          <w:p w14:paraId="4D60E7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w:t>
            </w:r>
          </w:p>
        </w:tc>
      </w:tr>
      <w:tr w:rsidR="007F4C68" w:rsidRPr="007F4C68" w14:paraId="087403CE"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0DE2B58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4D5A1D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2" w:type="dxa"/>
            <w:shd w:val="clear" w:color="auto" w:fill="FFFFFF" w:themeFill="background1"/>
            <w:noWrap/>
            <w:hideMark/>
          </w:tcPr>
          <w:p w14:paraId="1529EF0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62" w:type="dxa"/>
            <w:shd w:val="clear" w:color="auto" w:fill="FFFFFF" w:themeFill="background1"/>
            <w:noWrap/>
            <w:hideMark/>
          </w:tcPr>
          <w:p w14:paraId="04C4606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0.13 a</w:t>
            </w:r>
          </w:p>
        </w:tc>
        <w:tc>
          <w:tcPr>
            <w:tcW w:w="1092" w:type="dxa"/>
            <w:shd w:val="clear" w:color="auto" w:fill="FFFFFF" w:themeFill="background1"/>
            <w:noWrap/>
            <w:hideMark/>
          </w:tcPr>
          <w:p w14:paraId="7CB2F6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w:t>
            </w:r>
          </w:p>
        </w:tc>
        <w:tc>
          <w:tcPr>
            <w:tcW w:w="1063" w:type="dxa"/>
            <w:shd w:val="clear" w:color="auto" w:fill="FFFFFF" w:themeFill="background1"/>
            <w:noWrap/>
            <w:hideMark/>
          </w:tcPr>
          <w:p w14:paraId="7894731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05" w:type="dxa"/>
            <w:shd w:val="clear" w:color="auto" w:fill="FFFFFF" w:themeFill="background1"/>
            <w:noWrap/>
            <w:hideMark/>
          </w:tcPr>
          <w:p w14:paraId="7210BEA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997" w:type="dxa"/>
            <w:shd w:val="clear" w:color="auto" w:fill="FFFFFF" w:themeFill="background1"/>
            <w:noWrap/>
            <w:hideMark/>
          </w:tcPr>
          <w:p w14:paraId="076E0F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14" w:type="dxa"/>
            <w:shd w:val="clear" w:color="auto" w:fill="FFFFFF" w:themeFill="background1"/>
            <w:noWrap/>
            <w:hideMark/>
          </w:tcPr>
          <w:p w14:paraId="2442CEE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3" w:type="dxa"/>
            <w:shd w:val="clear" w:color="auto" w:fill="FFFFFF" w:themeFill="background1"/>
            <w:noWrap/>
            <w:hideMark/>
          </w:tcPr>
          <w:p w14:paraId="3208C54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13" w:type="dxa"/>
            <w:shd w:val="clear" w:color="auto" w:fill="FFFFFF" w:themeFill="background1"/>
            <w:noWrap/>
            <w:hideMark/>
          </w:tcPr>
          <w:p w14:paraId="1584AEE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457" w:type="dxa"/>
            <w:shd w:val="clear" w:color="auto" w:fill="FFFFFF" w:themeFill="background1"/>
            <w:noWrap/>
            <w:hideMark/>
          </w:tcPr>
          <w:p w14:paraId="1E3593C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0.497</w:t>
            </w:r>
          </w:p>
        </w:tc>
      </w:tr>
      <w:tr w:rsidR="007F4C68" w:rsidRPr="007F4C68" w14:paraId="139B5C3F"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5C2B1A0"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7925456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32" w:type="dxa"/>
            <w:shd w:val="clear" w:color="auto" w:fill="FFFFFF" w:themeFill="background1"/>
            <w:noWrap/>
            <w:hideMark/>
          </w:tcPr>
          <w:p w14:paraId="25E3768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62" w:type="dxa"/>
            <w:shd w:val="clear" w:color="auto" w:fill="FFFFFF" w:themeFill="background1"/>
            <w:noWrap/>
            <w:hideMark/>
          </w:tcPr>
          <w:p w14:paraId="2247D0A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092" w:type="dxa"/>
            <w:shd w:val="clear" w:color="auto" w:fill="FFFFFF" w:themeFill="background1"/>
            <w:noWrap/>
            <w:hideMark/>
          </w:tcPr>
          <w:p w14:paraId="381D1AF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a</w:t>
            </w:r>
          </w:p>
        </w:tc>
        <w:tc>
          <w:tcPr>
            <w:tcW w:w="1063" w:type="dxa"/>
            <w:shd w:val="clear" w:color="auto" w:fill="FFFFFF" w:themeFill="background1"/>
            <w:noWrap/>
            <w:hideMark/>
          </w:tcPr>
          <w:p w14:paraId="4FA076A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005" w:type="dxa"/>
            <w:shd w:val="clear" w:color="auto" w:fill="FFFFFF" w:themeFill="background1"/>
            <w:noWrap/>
            <w:hideMark/>
          </w:tcPr>
          <w:p w14:paraId="59F5E23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997" w:type="dxa"/>
            <w:shd w:val="clear" w:color="auto" w:fill="FFFFFF" w:themeFill="background1"/>
            <w:noWrap/>
            <w:hideMark/>
          </w:tcPr>
          <w:p w14:paraId="48F3BB6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214" w:type="dxa"/>
            <w:shd w:val="clear" w:color="auto" w:fill="FFFFFF" w:themeFill="background1"/>
            <w:noWrap/>
            <w:hideMark/>
          </w:tcPr>
          <w:p w14:paraId="496A634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53" w:type="dxa"/>
            <w:shd w:val="clear" w:color="auto" w:fill="FFFFFF" w:themeFill="background1"/>
            <w:noWrap/>
            <w:hideMark/>
          </w:tcPr>
          <w:p w14:paraId="1170298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113" w:type="dxa"/>
            <w:shd w:val="clear" w:color="auto" w:fill="FFFFFF" w:themeFill="background1"/>
            <w:noWrap/>
            <w:hideMark/>
          </w:tcPr>
          <w:p w14:paraId="16F5445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a</w:t>
            </w:r>
          </w:p>
        </w:tc>
        <w:tc>
          <w:tcPr>
            <w:tcW w:w="1457" w:type="dxa"/>
            <w:shd w:val="clear" w:color="auto" w:fill="FFFFFF" w:themeFill="background1"/>
            <w:noWrap/>
            <w:hideMark/>
          </w:tcPr>
          <w:p w14:paraId="5A4B3E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0.294</w:t>
            </w:r>
          </w:p>
        </w:tc>
      </w:tr>
      <w:tr w:rsidR="007F4C68" w:rsidRPr="007F4C68" w14:paraId="5C469470"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A2E91B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7798CF2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032" w:type="dxa"/>
            <w:shd w:val="clear" w:color="auto" w:fill="FFFFFF" w:themeFill="background1"/>
            <w:noWrap/>
            <w:hideMark/>
          </w:tcPr>
          <w:p w14:paraId="3C4F00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062" w:type="dxa"/>
            <w:shd w:val="clear" w:color="auto" w:fill="FFFFFF" w:themeFill="background1"/>
            <w:noWrap/>
            <w:hideMark/>
          </w:tcPr>
          <w:p w14:paraId="3DE3592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0.002 a</w:t>
            </w:r>
          </w:p>
        </w:tc>
        <w:tc>
          <w:tcPr>
            <w:tcW w:w="1092" w:type="dxa"/>
            <w:shd w:val="clear" w:color="auto" w:fill="FFFFFF" w:themeFill="background1"/>
            <w:noWrap/>
            <w:hideMark/>
          </w:tcPr>
          <w:p w14:paraId="55DF9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0.0006 b</w:t>
            </w:r>
          </w:p>
        </w:tc>
        <w:tc>
          <w:tcPr>
            <w:tcW w:w="1063" w:type="dxa"/>
            <w:shd w:val="clear" w:color="auto" w:fill="FFFFFF" w:themeFill="background1"/>
            <w:noWrap/>
            <w:hideMark/>
          </w:tcPr>
          <w:p w14:paraId="7E29054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ab</w:t>
            </w:r>
          </w:p>
        </w:tc>
        <w:tc>
          <w:tcPr>
            <w:tcW w:w="1005" w:type="dxa"/>
            <w:shd w:val="clear" w:color="auto" w:fill="FFFFFF" w:themeFill="background1"/>
            <w:noWrap/>
            <w:hideMark/>
          </w:tcPr>
          <w:p w14:paraId="06BD845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 b</w:t>
            </w:r>
          </w:p>
        </w:tc>
        <w:tc>
          <w:tcPr>
            <w:tcW w:w="997" w:type="dxa"/>
            <w:shd w:val="clear" w:color="auto" w:fill="FFFFFF" w:themeFill="background1"/>
            <w:noWrap/>
            <w:hideMark/>
          </w:tcPr>
          <w:p w14:paraId="2F89B80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0.0005 b</w:t>
            </w:r>
          </w:p>
        </w:tc>
        <w:tc>
          <w:tcPr>
            <w:tcW w:w="1214" w:type="dxa"/>
            <w:shd w:val="clear" w:color="auto" w:fill="FFFFFF" w:themeFill="background1"/>
            <w:noWrap/>
            <w:hideMark/>
          </w:tcPr>
          <w:p w14:paraId="5165722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0.0003 b</w:t>
            </w:r>
          </w:p>
        </w:tc>
        <w:tc>
          <w:tcPr>
            <w:tcW w:w="1153" w:type="dxa"/>
            <w:shd w:val="clear" w:color="auto" w:fill="FFFFFF" w:themeFill="background1"/>
            <w:noWrap/>
            <w:hideMark/>
          </w:tcPr>
          <w:p w14:paraId="3BDA2AC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0.00004 b</w:t>
            </w:r>
          </w:p>
        </w:tc>
        <w:tc>
          <w:tcPr>
            <w:tcW w:w="1113" w:type="dxa"/>
            <w:shd w:val="clear" w:color="auto" w:fill="FFFFFF" w:themeFill="background1"/>
            <w:noWrap/>
            <w:hideMark/>
          </w:tcPr>
          <w:p w14:paraId="3BA8B7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0.0004 b</w:t>
            </w:r>
          </w:p>
        </w:tc>
        <w:tc>
          <w:tcPr>
            <w:tcW w:w="1457" w:type="dxa"/>
            <w:shd w:val="clear" w:color="auto" w:fill="FFFFFF" w:themeFill="background1"/>
            <w:noWrap/>
            <w:hideMark/>
          </w:tcPr>
          <w:p w14:paraId="5281E5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w:t>
            </w:r>
          </w:p>
        </w:tc>
      </w:tr>
      <w:tr w:rsidR="003B3C2C" w:rsidRPr="007F4C68" w14:paraId="54ECE2BB" w14:textId="77777777" w:rsidTr="007F4C68">
        <w:trPr>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1AB961E2"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M1</w:t>
            </w:r>
          </w:p>
        </w:tc>
      </w:tr>
      <w:tr w:rsidR="007F4C68" w:rsidRPr="007F4C68" w14:paraId="442C2D3B"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1EC312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3CAF47A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1.57 </w:t>
            </w:r>
            <w:proofErr w:type="spellStart"/>
            <w:r w:rsidRPr="007F4C68">
              <w:rPr>
                <w:rFonts w:ascii="Arial" w:eastAsia="Times New Roman" w:hAnsi="Arial" w:cs="Times New Roman"/>
                <w:b/>
                <w:color w:val="auto"/>
                <w:sz w:val="20"/>
                <w:szCs w:val="20"/>
                <w:lang w:val="en-US"/>
              </w:rPr>
              <w:t>bc</w:t>
            </w:r>
            <w:proofErr w:type="spellEnd"/>
          </w:p>
        </w:tc>
        <w:tc>
          <w:tcPr>
            <w:tcW w:w="1032" w:type="dxa"/>
            <w:shd w:val="clear" w:color="auto" w:fill="FFFFFF" w:themeFill="background1"/>
            <w:noWrap/>
            <w:hideMark/>
          </w:tcPr>
          <w:p w14:paraId="2B5D2B0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1.35 </w:t>
            </w:r>
            <w:proofErr w:type="spellStart"/>
            <w:r w:rsidRPr="007F4C68">
              <w:rPr>
                <w:rFonts w:ascii="Arial" w:eastAsia="Times New Roman" w:hAnsi="Arial" w:cs="Times New Roman"/>
                <w:b/>
                <w:color w:val="auto"/>
                <w:sz w:val="20"/>
                <w:szCs w:val="20"/>
                <w:lang w:val="en-US"/>
              </w:rPr>
              <w:t>bc</w:t>
            </w:r>
            <w:proofErr w:type="spellEnd"/>
          </w:p>
        </w:tc>
        <w:tc>
          <w:tcPr>
            <w:tcW w:w="1062" w:type="dxa"/>
            <w:shd w:val="clear" w:color="auto" w:fill="FFFFFF" w:themeFill="background1"/>
            <w:noWrap/>
            <w:hideMark/>
          </w:tcPr>
          <w:p w14:paraId="3048CF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2.73 a</w:t>
            </w:r>
          </w:p>
        </w:tc>
        <w:tc>
          <w:tcPr>
            <w:tcW w:w="1092" w:type="dxa"/>
            <w:shd w:val="clear" w:color="auto" w:fill="FFFFFF" w:themeFill="background1"/>
            <w:noWrap/>
            <w:hideMark/>
          </w:tcPr>
          <w:p w14:paraId="745831D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1.03 c</w:t>
            </w:r>
          </w:p>
        </w:tc>
        <w:tc>
          <w:tcPr>
            <w:tcW w:w="1063" w:type="dxa"/>
            <w:shd w:val="clear" w:color="auto" w:fill="FFFFFF" w:themeFill="background1"/>
            <w:noWrap/>
            <w:hideMark/>
          </w:tcPr>
          <w:p w14:paraId="767D5E3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2.52 a</w:t>
            </w:r>
          </w:p>
        </w:tc>
        <w:tc>
          <w:tcPr>
            <w:tcW w:w="1005" w:type="dxa"/>
            <w:shd w:val="clear" w:color="auto" w:fill="FFFFFF" w:themeFill="background1"/>
            <w:noWrap/>
            <w:hideMark/>
          </w:tcPr>
          <w:p w14:paraId="4295800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1.90 abc</w:t>
            </w:r>
          </w:p>
        </w:tc>
        <w:tc>
          <w:tcPr>
            <w:tcW w:w="997" w:type="dxa"/>
            <w:shd w:val="clear" w:color="auto" w:fill="FFFFFF" w:themeFill="background1"/>
            <w:noWrap/>
            <w:hideMark/>
          </w:tcPr>
          <w:p w14:paraId="7C5CC6E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1.59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0E48A2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2.21 ab</w:t>
            </w:r>
          </w:p>
        </w:tc>
        <w:tc>
          <w:tcPr>
            <w:tcW w:w="1153" w:type="dxa"/>
            <w:shd w:val="clear" w:color="auto" w:fill="FFFFFF" w:themeFill="background1"/>
            <w:noWrap/>
            <w:hideMark/>
          </w:tcPr>
          <w:p w14:paraId="138E12A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2.72 a</w:t>
            </w:r>
          </w:p>
        </w:tc>
        <w:tc>
          <w:tcPr>
            <w:tcW w:w="1113" w:type="dxa"/>
            <w:shd w:val="clear" w:color="auto" w:fill="FFFFFF" w:themeFill="background1"/>
            <w:noWrap/>
            <w:hideMark/>
          </w:tcPr>
          <w:p w14:paraId="4C6DDBC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1.43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2D94E54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3.17e-08 ***</w:t>
            </w:r>
          </w:p>
        </w:tc>
      </w:tr>
      <w:tr w:rsidR="007F4C68" w:rsidRPr="007F4C68" w14:paraId="160B269B"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DD00DDE"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61B0EA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032" w:type="dxa"/>
            <w:shd w:val="clear" w:color="auto" w:fill="FFFFFF" w:themeFill="background1"/>
            <w:noWrap/>
            <w:hideMark/>
          </w:tcPr>
          <w:p w14:paraId="5B3026B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62" w:type="dxa"/>
            <w:shd w:val="clear" w:color="auto" w:fill="FFFFFF" w:themeFill="background1"/>
            <w:noWrap/>
            <w:hideMark/>
          </w:tcPr>
          <w:p w14:paraId="614AE8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ab</w:t>
            </w:r>
          </w:p>
        </w:tc>
        <w:tc>
          <w:tcPr>
            <w:tcW w:w="1092" w:type="dxa"/>
            <w:shd w:val="clear" w:color="auto" w:fill="FFFFFF" w:themeFill="background1"/>
            <w:noWrap/>
            <w:hideMark/>
          </w:tcPr>
          <w:p w14:paraId="11C411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63" w:type="dxa"/>
            <w:shd w:val="clear" w:color="auto" w:fill="FFFFFF" w:themeFill="background1"/>
            <w:noWrap/>
            <w:hideMark/>
          </w:tcPr>
          <w:p w14:paraId="29DA0BB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05" w:type="dxa"/>
            <w:shd w:val="clear" w:color="auto" w:fill="FFFFFF" w:themeFill="background1"/>
            <w:noWrap/>
            <w:hideMark/>
          </w:tcPr>
          <w:p w14:paraId="2D009F3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997" w:type="dxa"/>
            <w:shd w:val="clear" w:color="auto" w:fill="FFFFFF" w:themeFill="background1"/>
            <w:noWrap/>
            <w:hideMark/>
          </w:tcPr>
          <w:p w14:paraId="0BE991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ab</w:t>
            </w:r>
          </w:p>
        </w:tc>
        <w:tc>
          <w:tcPr>
            <w:tcW w:w="1214" w:type="dxa"/>
            <w:shd w:val="clear" w:color="auto" w:fill="FFFFFF" w:themeFill="background1"/>
            <w:noWrap/>
            <w:hideMark/>
          </w:tcPr>
          <w:p w14:paraId="1A76E1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153" w:type="dxa"/>
            <w:shd w:val="clear" w:color="auto" w:fill="FFFFFF" w:themeFill="background1"/>
            <w:noWrap/>
            <w:hideMark/>
          </w:tcPr>
          <w:p w14:paraId="5DA49985"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1113" w:type="dxa"/>
            <w:shd w:val="clear" w:color="auto" w:fill="FFFFFF" w:themeFill="background1"/>
            <w:noWrap/>
            <w:hideMark/>
          </w:tcPr>
          <w:p w14:paraId="0EA26F7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ab</w:t>
            </w:r>
          </w:p>
        </w:tc>
        <w:tc>
          <w:tcPr>
            <w:tcW w:w="1457" w:type="dxa"/>
            <w:shd w:val="clear" w:color="auto" w:fill="FFFFFF" w:themeFill="background1"/>
            <w:noWrap/>
            <w:hideMark/>
          </w:tcPr>
          <w:p w14:paraId="0899F9A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0.0374 *</w:t>
            </w:r>
          </w:p>
        </w:tc>
      </w:tr>
      <w:tr w:rsidR="007F4C68" w:rsidRPr="007F4C68" w14:paraId="0D02D2C8"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4D4BEDB"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30AABA6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4.79 abc</w:t>
            </w:r>
          </w:p>
        </w:tc>
        <w:tc>
          <w:tcPr>
            <w:tcW w:w="1032" w:type="dxa"/>
            <w:shd w:val="clear" w:color="auto" w:fill="FFFFFF" w:themeFill="background1"/>
            <w:noWrap/>
            <w:hideMark/>
          </w:tcPr>
          <w:p w14:paraId="20BD583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3.50 c</w:t>
            </w:r>
          </w:p>
        </w:tc>
        <w:tc>
          <w:tcPr>
            <w:tcW w:w="1062" w:type="dxa"/>
            <w:shd w:val="clear" w:color="auto" w:fill="FFFFFF" w:themeFill="background1"/>
            <w:noWrap/>
            <w:hideMark/>
          </w:tcPr>
          <w:p w14:paraId="1AEDC6D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5.75 ab</w:t>
            </w:r>
          </w:p>
        </w:tc>
        <w:tc>
          <w:tcPr>
            <w:tcW w:w="1092" w:type="dxa"/>
            <w:shd w:val="clear" w:color="auto" w:fill="FFFFFF" w:themeFill="background1"/>
            <w:noWrap/>
            <w:hideMark/>
          </w:tcPr>
          <w:p w14:paraId="2EF1FAE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3.25 c</w:t>
            </w:r>
          </w:p>
        </w:tc>
        <w:tc>
          <w:tcPr>
            <w:tcW w:w="1063" w:type="dxa"/>
            <w:shd w:val="clear" w:color="auto" w:fill="FFFFFF" w:themeFill="background1"/>
            <w:noWrap/>
            <w:hideMark/>
          </w:tcPr>
          <w:p w14:paraId="143421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6.79 a</w:t>
            </w:r>
          </w:p>
        </w:tc>
        <w:tc>
          <w:tcPr>
            <w:tcW w:w="1005" w:type="dxa"/>
            <w:shd w:val="clear" w:color="auto" w:fill="FFFFFF" w:themeFill="background1"/>
            <w:noWrap/>
            <w:hideMark/>
          </w:tcPr>
          <w:p w14:paraId="2EEC75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6.21 ab</w:t>
            </w:r>
          </w:p>
        </w:tc>
        <w:tc>
          <w:tcPr>
            <w:tcW w:w="997" w:type="dxa"/>
            <w:shd w:val="clear" w:color="auto" w:fill="FFFFFF" w:themeFill="background1"/>
            <w:noWrap/>
            <w:hideMark/>
          </w:tcPr>
          <w:p w14:paraId="40594D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5.71 ab</w:t>
            </w:r>
          </w:p>
        </w:tc>
        <w:tc>
          <w:tcPr>
            <w:tcW w:w="1214" w:type="dxa"/>
            <w:shd w:val="clear" w:color="auto" w:fill="FFFFFF" w:themeFill="background1"/>
            <w:noWrap/>
            <w:hideMark/>
          </w:tcPr>
          <w:p w14:paraId="3D0843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6.13 ab</w:t>
            </w:r>
          </w:p>
        </w:tc>
        <w:tc>
          <w:tcPr>
            <w:tcW w:w="1153" w:type="dxa"/>
            <w:shd w:val="clear" w:color="auto" w:fill="FFFFFF" w:themeFill="background1"/>
            <w:noWrap/>
            <w:hideMark/>
          </w:tcPr>
          <w:p w14:paraId="01141D5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4.42 </w:t>
            </w:r>
            <w:proofErr w:type="spellStart"/>
            <w:r w:rsidRPr="007F4C68">
              <w:rPr>
                <w:rFonts w:ascii="Arial" w:eastAsia="Times New Roman" w:hAnsi="Arial" w:cs="Times New Roman"/>
                <w:b/>
                <w:color w:val="auto"/>
                <w:sz w:val="20"/>
                <w:szCs w:val="20"/>
                <w:lang w:val="en-US"/>
              </w:rPr>
              <w:t>bc</w:t>
            </w:r>
            <w:proofErr w:type="spellEnd"/>
          </w:p>
        </w:tc>
        <w:tc>
          <w:tcPr>
            <w:tcW w:w="1113" w:type="dxa"/>
            <w:shd w:val="clear" w:color="auto" w:fill="FFFFFF" w:themeFill="background1"/>
            <w:noWrap/>
            <w:hideMark/>
          </w:tcPr>
          <w:p w14:paraId="7BB55C8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457" w:type="dxa"/>
            <w:shd w:val="clear" w:color="auto" w:fill="FFFFFF" w:themeFill="background1"/>
            <w:noWrap/>
            <w:hideMark/>
          </w:tcPr>
          <w:p w14:paraId="77AB986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7.89e-07 ***</w:t>
            </w:r>
          </w:p>
        </w:tc>
      </w:tr>
      <w:tr w:rsidR="007F4C68" w:rsidRPr="007F4C68" w14:paraId="79C50B4C"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05D0604"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4BBCAC9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1.67 abc</w:t>
            </w:r>
          </w:p>
        </w:tc>
        <w:tc>
          <w:tcPr>
            <w:tcW w:w="1032" w:type="dxa"/>
            <w:shd w:val="clear" w:color="auto" w:fill="FFFFFF" w:themeFill="background1"/>
            <w:noWrap/>
            <w:hideMark/>
          </w:tcPr>
          <w:p w14:paraId="2036986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0.71 c</w:t>
            </w:r>
          </w:p>
        </w:tc>
        <w:tc>
          <w:tcPr>
            <w:tcW w:w="1062" w:type="dxa"/>
            <w:shd w:val="clear" w:color="auto" w:fill="FFFFFF" w:themeFill="background1"/>
            <w:noWrap/>
            <w:hideMark/>
          </w:tcPr>
          <w:p w14:paraId="6981054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2.13 ab</w:t>
            </w:r>
          </w:p>
        </w:tc>
        <w:tc>
          <w:tcPr>
            <w:tcW w:w="1092" w:type="dxa"/>
            <w:shd w:val="clear" w:color="auto" w:fill="FFFFFF" w:themeFill="background1"/>
            <w:noWrap/>
            <w:hideMark/>
          </w:tcPr>
          <w:p w14:paraId="15B348B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0.79 c</w:t>
            </w:r>
          </w:p>
        </w:tc>
        <w:tc>
          <w:tcPr>
            <w:tcW w:w="1063" w:type="dxa"/>
            <w:shd w:val="clear" w:color="auto" w:fill="FFFFFF" w:themeFill="background1"/>
            <w:noWrap/>
            <w:hideMark/>
          </w:tcPr>
          <w:p w14:paraId="19F832A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2.50 a</w:t>
            </w:r>
          </w:p>
        </w:tc>
        <w:tc>
          <w:tcPr>
            <w:tcW w:w="1005" w:type="dxa"/>
            <w:shd w:val="clear" w:color="auto" w:fill="FFFFFF" w:themeFill="background1"/>
            <w:noWrap/>
            <w:hideMark/>
          </w:tcPr>
          <w:p w14:paraId="61BBD24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1.71 abc </w:t>
            </w:r>
          </w:p>
        </w:tc>
        <w:tc>
          <w:tcPr>
            <w:tcW w:w="997" w:type="dxa"/>
            <w:shd w:val="clear" w:color="auto" w:fill="FFFFFF" w:themeFill="background1"/>
            <w:noWrap/>
            <w:hideMark/>
          </w:tcPr>
          <w:p w14:paraId="7D800FE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1.96 ab</w:t>
            </w:r>
          </w:p>
        </w:tc>
        <w:tc>
          <w:tcPr>
            <w:tcW w:w="1214" w:type="dxa"/>
            <w:shd w:val="clear" w:color="auto" w:fill="FFFFFF" w:themeFill="background1"/>
            <w:noWrap/>
            <w:hideMark/>
          </w:tcPr>
          <w:p w14:paraId="34EE8CF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2.29 ab</w:t>
            </w:r>
          </w:p>
        </w:tc>
        <w:tc>
          <w:tcPr>
            <w:tcW w:w="1153" w:type="dxa"/>
            <w:shd w:val="clear" w:color="auto" w:fill="FFFFFF" w:themeFill="background1"/>
            <w:noWrap/>
            <w:hideMark/>
          </w:tcPr>
          <w:p w14:paraId="3EA2082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2.75 a</w:t>
            </w:r>
          </w:p>
        </w:tc>
        <w:tc>
          <w:tcPr>
            <w:tcW w:w="1113" w:type="dxa"/>
            <w:shd w:val="clear" w:color="auto" w:fill="FFFFFF" w:themeFill="background1"/>
            <w:noWrap/>
            <w:hideMark/>
          </w:tcPr>
          <w:p w14:paraId="691F19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1.33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69338D6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6.39e-09 ***</w:t>
            </w:r>
          </w:p>
        </w:tc>
      </w:tr>
      <w:tr w:rsidR="007F4C68" w:rsidRPr="007F4C68" w14:paraId="146EE7B3"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174F631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5B9A16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0.27 cde</w:t>
            </w:r>
          </w:p>
        </w:tc>
        <w:tc>
          <w:tcPr>
            <w:tcW w:w="1032" w:type="dxa"/>
            <w:shd w:val="clear" w:color="auto" w:fill="FFFFFF" w:themeFill="background1"/>
            <w:noWrap/>
            <w:hideMark/>
          </w:tcPr>
          <w:p w14:paraId="4169399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0.17 de</w:t>
            </w:r>
          </w:p>
        </w:tc>
        <w:tc>
          <w:tcPr>
            <w:tcW w:w="1062" w:type="dxa"/>
            <w:shd w:val="clear" w:color="auto" w:fill="FFFFFF" w:themeFill="background1"/>
            <w:noWrap/>
            <w:hideMark/>
          </w:tcPr>
          <w:p w14:paraId="7CD4545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0.40 </w:t>
            </w:r>
            <w:proofErr w:type="spellStart"/>
            <w:r w:rsidRPr="007F4C68">
              <w:rPr>
                <w:rFonts w:ascii="Arial" w:eastAsia="Times New Roman" w:hAnsi="Arial" w:cs="Times New Roman"/>
                <w:b/>
                <w:color w:val="auto"/>
                <w:sz w:val="20"/>
                <w:szCs w:val="20"/>
                <w:lang w:val="en-US"/>
              </w:rPr>
              <w:t>bcd</w:t>
            </w:r>
            <w:proofErr w:type="spellEnd"/>
          </w:p>
        </w:tc>
        <w:tc>
          <w:tcPr>
            <w:tcW w:w="1092" w:type="dxa"/>
            <w:shd w:val="clear" w:color="auto" w:fill="FFFFFF" w:themeFill="background1"/>
            <w:noWrap/>
            <w:hideMark/>
          </w:tcPr>
          <w:p w14:paraId="78B558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0.12 e</w:t>
            </w:r>
          </w:p>
        </w:tc>
        <w:tc>
          <w:tcPr>
            <w:tcW w:w="1063" w:type="dxa"/>
            <w:shd w:val="clear" w:color="auto" w:fill="FFFFFF" w:themeFill="background1"/>
            <w:noWrap/>
            <w:hideMark/>
          </w:tcPr>
          <w:p w14:paraId="6005128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0.55 b</w:t>
            </w:r>
          </w:p>
        </w:tc>
        <w:tc>
          <w:tcPr>
            <w:tcW w:w="1005" w:type="dxa"/>
            <w:shd w:val="clear" w:color="auto" w:fill="FFFFFF" w:themeFill="background1"/>
            <w:noWrap/>
            <w:hideMark/>
          </w:tcPr>
          <w:p w14:paraId="3DA5F22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0.25 cde</w:t>
            </w:r>
          </w:p>
        </w:tc>
        <w:tc>
          <w:tcPr>
            <w:tcW w:w="997" w:type="dxa"/>
            <w:shd w:val="clear" w:color="auto" w:fill="FFFFFF" w:themeFill="background1"/>
            <w:noWrap/>
            <w:hideMark/>
          </w:tcPr>
          <w:p w14:paraId="2247CC3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0.47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3771173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0.46 </w:t>
            </w:r>
            <w:proofErr w:type="spellStart"/>
            <w:r w:rsidRPr="007F4C68">
              <w:rPr>
                <w:rFonts w:ascii="Arial" w:eastAsia="Times New Roman" w:hAnsi="Arial" w:cs="Times New Roman"/>
                <w:b/>
                <w:color w:val="auto"/>
                <w:sz w:val="20"/>
                <w:szCs w:val="20"/>
                <w:lang w:val="en-US"/>
              </w:rPr>
              <w:t>bc</w:t>
            </w:r>
            <w:proofErr w:type="spellEnd"/>
          </w:p>
        </w:tc>
        <w:tc>
          <w:tcPr>
            <w:tcW w:w="1153" w:type="dxa"/>
            <w:shd w:val="clear" w:color="auto" w:fill="FFFFFF" w:themeFill="background1"/>
            <w:noWrap/>
            <w:hideMark/>
          </w:tcPr>
          <w:p w14:paraId="08957C2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0.75 a</w:t>
            </w:r>
          </w:p>
        </w:tc>
        <w:tc>
          <w:tcPr>
            <w:tcW w:w="1113" w:type="dxa"/>
            <w:shd w:val="clear" w:color="auto" w:fill="FFFFFF" w:themeFill="background1"/>
            <w:noWrap/>
            <w:hideMark/>
          </w:tcPr>
          <w:p w14:paraId="69C84A0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cde</w:t>
            </w:r>
          </w:p>
        </w:tc>
        <w:tc>
          <w:tcPr>
            <w:tcW w:w="1457" w:type="dxa"/>
            <w:shd w:val="clear" w:color="auto" w:fill="FFFFFF" w:themeFill="background1"/>
            <w:noWrap/>
            <w:hideMark/>
          </w:tcPr>
          <w:p w14:paraId="43CC6C9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2.67e-12 ***</w:t>
            </w:r>
          </w:p>
        </w:tc>
      </w:tr>
      <w:tr w:rsidR="007F4C68" w:rsidRPr="007F4C68" w14:paraId="6B568AC9"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7DBB87C1"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1E53E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032" w:type="dxa"/>
            <w:shd w:val="clear" w:color="auto" w:fill="FFFFFF" w:themeFill="background1"/>
            <w:noWrap/>
            <w:hideMark/>
          </w:tcPr>
          <w:p w14:paraId="14BCC1C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062" w:type="dxa"/>
            <w:shd w:val="clear" w:color="auto" w:fill="FFFFFF" w:themeFill="background1"/>
            <w:noWrap/>
            <w:hideMark/>
          </w:tcPr>
          <w:p w14:paraId="2862273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abc</w:t>
            </w:r>
          </w:p>
        </w:tc>
        <w:tc>
          <w:tcPr>
            <w:tcW w:w="1092" w:type="dxa"/>
            <w:shd w:val="clear" w:color="auto" w:fill="FFFFFF" w:themeFill="background1"/>
            <w:noWrap/>
            <w:hideMark/>
          </w:tcPr>
          <w:p w14:paraId="5887267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063" w:type="dxa"/>
            <w:shd w:val="clear" w:color="auto" w:fill="FFFFFF" w:themeFill="background1"/>
            <w:noWrap/>
            <w:hideMark/>
          </w:tcPr>
          <w:p w14:paraId="53DCB4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0.03 a</w:t>
            </w:r>
          </w:p>
        </w:tc>
        <w:tc>
          <w:tcPr>
            <w:tcW w:w="1005" w:type="dxa"/>
            <w:shd w:val="clear" w:color="auto" w:fill="FFFFFF" w:themeFill="background1"/>
            <w:noWrap/>
            <w:hideMark/>
          </w:tcPr>
          <w:p w14:paraId="5512B3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abc</w:t>
            </w:r>
          </w:p>
        </w:tc>
        <w:tc>
          <w:tcPr>
            <w:tcW w:w="997" w:type="dxa"/>
            <w:shd w:val="clear" w:color="auto" w:fill="FFFFFF" w:themeFill="background1"/>
            <w:noWrap/>
            <w:hideMark/>
          </w:tcPr>
          <w:p w14:paraId="496D2D0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7C6658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abc</w:t>
            </w:r>
          </w:p>
        </w:tc>
        <w:tc>
          <w:tcPr>
            <w:tcW w:w="1153" w:type="dxa"/>
            <w:shd w:val="clear" w:color="auto" w:fill="FFFFFF" w:themeFill="background1"/>
            <w:noWrap/>
            <w:hideMark/>
          </w:tcPr>
          <w:p w14:paraId="7D643EC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w:t>
            </w:r>
          </w:p>
        </w:tc>
        <w:tc>
          <w:tcPr>
            <w:tcW w:w="1113" w:type="dxa"/>
            <w:shd w:val="clear" w:color="auto" w:fill="FFFFFF" w:themeFill="background1"/>
            <w:noWrap/>
            <w:hideMark/>
          </w:tcPr>
          <w:p w14:paraId="09C9745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0.01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108221C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0.000148 ***</w:t>
            </w:r>
          </w:p>
        </w:tc>
      </w:tr>
      <w:tr w:rsidR="003B3C2C" w:rsidRPr="007F4C68" w14:paraId="7CB5ECEC" w14:textId="77777777" w:rsidTr="007F4C6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7217236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M2</w:t>
            </w:r>
          </w:p>
        </w:tc>
      </w:tr>
      <w:tr w:rsidR="007F4C68" w:rsidRPr="007F4C68" w14:paraId="78D76754"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A4F1716"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7735A2D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0.027 a</w:t>
            </w:r>
          </w:p>
        </w:tc>
        <w:tc>
          <w:tcPr>
            <w:tcW w:w="1032" w:type="dxa"/>
            <w:shd w:val="clear" w:color="auto" w:fill="FFFFFF" w:themeFill="background1"/>
            <w:noWrap/>
            <w:hideMark/>
          </w:tcPr>
          <w:p w14:paraId="5FB5425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47BEBF7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0.079 a</w:t>
            </w:r>
          </w:p>
        </w:tc>
        <w:tc>
          <w:tcPr>
            <w:tcW w:w="1092" w:type="dxa"/>
            <w:shd w:val="clear" w:color="auto" w:fill="FFFFFF" w:themeFill="background1"/>
            <w:noWrap/>
            <w:hideMark/>
          </w:tcPr>
          <w:p w14:paraId="7BC463D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0.050 a</w:t>
            </w:r>
          </w:p>
        </w:tc>
        <w:tc>
          <w:tcPr>
            <w:tcW w:w="1063" w:type="dxa"/>
            <w:shd w:val="clear" w:color="auto" w:fill="FFFFFF" w:themeFill="background1"/>
            <w:noWrap/>
            <w:hideMark/>
          </w:tcPr>
          <w:p w14:paraId="3836211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 a</w:t>
            </w:r>
          </w:p>
        </w:tc>
        <w:tc>
          <w:tcPr>
            <w:tcW w:w="1005" w:type="dxa"/>
            <w:shd w:val="clear" w:color="auto" w:fill="FFFFFF" w:themeFill="background1"/>
            <w:noWrap/>
            <w:hideMark/>
          </w:tcPr>
          <w:p w14:paraId="0FA14D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3A32530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37A88ED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587D5AC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5C112B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0.058 a</w:t>
            </w:r>
          </w:p>
        </w:tc>
        <w:tc>
          <w:tcPr>
            <w:tcW w:w="1457" w:type="dxa"/>
            <w:shd w:val="clear" w:color="auto" w:fill="FFFFFF" w:themeFill="background1"/>
            <w:noWrap/>
            <w:hideMark/>
          </w:tcPr>
          <w:p w14:paraId="19CD6CE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0.0654 *</w:t>
            </w:r>
          </w:p>
        </w:tc>
      </w:tr>
      <w:tr w:rsidR="007F4C68" w:rsidRPr="007F4C68" w14:paraId="779CE2CA"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7AA3EF0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7E1701D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32" w:type="dxa"/>
            <w:shd w:val="clear" w:color="auto" w:fill="FFFFFF" w:themeFill="background1"/>
            <w:noWrap/>
            <w:hideMark/>
          </w:tcPr>
          <w:p w14:paraId="53AF7F6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0EB6B56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0.008 a</w:t>
            </w:r>
          </w:p>
        </w:tc>
        <w:tc>
          <w:tcPr>
            <w:tcW w:w="1092" w:type="dxa"/>
            <w:shd w:val="clear" w:color="auto" w:fill="FFFFFF" w:themeFill="background1"/>
            <w:noWrap/>
            <w:hideMark/>
          </w:tcPr>
          <w:p w14:paraId="125B2D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063" w:type="dxa"/>
            <w:shd w:val="clear" w:color="auto" w:fill="FFFFFF" w:themeFill="background1"/>
            <w:noWrap/>
            <w:hideMark/>
          </w:tcPr>
          <w:p w14:paraId="4EE2017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w:t>
            </w:r>
          </w:p>
        </w:tc>
        <w:tc>
          <w:tcPr>
            <w:tcW w:w="1005" w:type="dxa"/>
            <w:shd w:val="clear" w:color="auto" w:fill="FFFFFF" w:themeFill="background1"/>
            <w:noWrap/>
            <w:hideMark/>
          </w:tcPr>
          <w:p w14:paraId="4F5F7A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1CDD823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78D9F2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5C34C1D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6EFC408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0.009 a</w:t>
            </w:r>
          </w:p>
        </w:tc>
        <w:tc>
          <w:tcPr>
            <w:tcW w:w="1457" w:type="dxa"/>
            <w:shd w:val="clear" w:color="auto" w:fill="FFFFFF" w:themeFill="background1"/>
            <w:noWrap/>
            <w:hideMark/>
          </w:tcPr>
          <w:p w14:paraId="5E44271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0.0531 *</w:t>
            </w:r>
          </w:p>
        </w:tc>
      </w:tr>
      <w:tr w:rsidR="007F4C68" w:rsidRPr="007F4C68" w14:paraId="49B8431F"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58B5511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3EF6084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32" w:type="dxa"/>
            <w:shd w:val="clear" w:color="auto" w:fill="FFFFFF" w:themeFill="background1"/>
            <w:noWrap/>
            <w:hideMark/>
          </w:tcPr>
          <w:p w14:paraId="7FA842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750BA6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092" w:type="dxa"/>
            <w:shd w:val="clear" w:color="auto" w:fill="FFFFFF" w:themeFill="background1"/>
            <w:noWrap/>
            <w:hideMark/>
          </w:tcPr>
          <w:p w14:paraId="5AF2F46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063" w:type="dxa"/>
            <w:shd w:val="clear" w:color="auto" w:fill="FFFFFF" w:themeFill="background1"/>
            <w:noWrap/>
            <w:hideMark/>
          </w:tcPr>
          <w:p w14:paraId="3597B89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05" w:type="dxa"/>
            <w:shd w:val="clear" w:color="auto" w:fill="FFFFFF" w:themeFill="background1"/>
            <w:noWrap/>
            <w:hideMark/>
          </w:tcPr>
          <w:p w14:paraId="18922FA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3B3B2AF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67EBB43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586CCF0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614F632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0.167 a</w:t>
            </w:r>
          </w:p>
        </w:tc>
        <w:tc>
          <w:tcPr>
            <w:tcW w:w="1457" w:type="dxa"/>
            <w:shd w:val="clear" w:color="auto" w:fill="FFFFFF" w:themeFill="background1"/>
            <w:noWrap/>
            <w:hideMark/>
          </w:tcPr>
          <w:p w14:paraId="3D9CF6E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0.022   *</w:t>
            </w:r>
          </w:p>
        </w:tc>
      </w:tr>
      <w:tr w:rsidR="007F4C68" w:rsidRPr="007F4C68" w14:paraId="3197976F"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3CF3E23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733B202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1032" w:type="dxa"/>
            <w:shd w:val="clear" w:color="auto" w:fill="FFFFFF" w:themeFill="background1"/>
            <w:noWrap/>
            <w:hideMark/>
          </w:tcPr>
          <w:p w14:paraId="3E4DDB9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4BED7B0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0.125 a</w:t>
            </w:r>
          </w:p>
        </w:tc>
        <w:tc>
          <w:tcPr>
            <w:tcW w:w="1092" w:type="dxa"/>
            <w:shd w:val="clear" w:color="auto" w:fill="FFFFFF" w:themeFill="background1"/>
            <w:noWrap/>
            <w:hideMark/>
          </w:tcPr>
          <w:p w14:paraId="7095B99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0.208 a</w:t>
            </w:r>
          </w:p>
        </w:tc>
        <w:tc>
          <w:tcPr>
            <w:tcW w:w="1063" w:type="dxa"/>
            <w:shd w:val="clear" w:color="auto" w:fill="FFFFFF" w:themeFill="background1"/>
            <w:noWrap/>
            <w:hideMark/>
          </w:tcPr>
          <w:p w14:paraId="3AFD03C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0.042 a</w:t>
            </w:r>
          </w:p>
        </w:tc>
        <w:tc>
          <w:tcPr>
            <w:tcW w:w="1005" w:type="dxa"/>
            <w:shd w:val="clear" w:color="auto" w:fill="FFFFFF" w:themeFill="background1"/>
            <w:noWrap/>
            <w:hideMark/>
          </w:tcPr>
          <w:p w14:paraId="1787FA1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0.083 a</w:t>
            </w:r>
          </w:p>
        </w:tc>
        <w:tc>
          <w:tcPr>
            <w:tcW w:w="997" w:type="dxa"/>
            <w:shd w:val="clear" w:color="auto" w:fill="FFFFFF" w:themeFill="background1"/>
            <w:noWrap/>
            <w:hideMark/>
          </w:tcPr>
          <w:p w14:paraId="5691E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214" w:type="dxa"/>
            <w:shd w:val="clear" w:color="auto" w:fill="FFFFFF" w:themeFill="background1"/>
            <w:noWrap/>
            <w:hideMark/>
          </w:tcPr>
          <w:p w14:paraId="368A72D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0.167 a</w:t>
            </w:r>
          </w:p>
        </w:tc>
        <w:tc>
          <w:tcPr>
            <w:tcW w:w="1153" w:type="dxa"/>
            <w:shd w:val="clear" w:color="auto" w:fill="FFFFFF" w:themeFill="background1"/>
            <w:noWrap/>
            <w:hideMark/>
          </w:tcPr>
          <w:p w14:paraId="7863C4B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267FA0C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0.292 a</w:t>
            </w:r>
          </w:p>
        </w:tc>
        <w:tc>
          <w:tcPr>
            <w:tcW w:w="1457" w:type="dxa"/>
            <w:shd w:val="clear" w:color="auto" w:fill="FFFFFF" w:themeFill="background1"/>
            <w:noWrap/>
            <w:hideMark/>
          </w:tcPr>
          <w:p w14:paraId="0948314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0.265</w:t>
            </w:r>
          </w:p>
        </w:tc>
      </w:tr>
      <w:tr w:rsidR="007F4C68" w:rsidRPr="007F4C68" w14:paraId="62797419"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1F9955F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5883B9F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32" w:type="dxa"/>
            <w:shd w:val="clear" w:color="auto" w:fill="FFFFFF" w:themeFill="background1"/>
            <w:noWrap/>
            <w:hideMark/>
          </w:tcPr>
          <w:p w14:paraId="508360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2" w:type="dxa"/>
            <w:shd w:val="clear" w:color="auto" w:fill="FFFFFF" w:themeFill="background1"/>
            <w:noWrap/>
            <w:hideMark/>
          </w:tcPr>
          <w:p w14:paraId="5B1DBC2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0.002 a</w:t>
            </w:r>
          </w:p>
        </w:tc>
        <w:tc>
          <w:tcPr>
            <w:tcW w:w="1092" w:type="dxa"/>
            <w:shd w:val="clear" w:color="auto" w:fill="FFFFFF" w:themeFill="background1"/>
            <w:noWrap/>
            <w:hideMark/>
          </w:tcPr>
          <w:p w14:paraId="1EC8E81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063" w:type="dxa"/>
            <w:shd w:val="clear" w:color="auto" w:fill="FFFFFF" w:themeFill="background1"/>
            <w:noWrap/>
            <w:hideMark/>
          </w:tcPr>
          <w:p w14:paraId="1C7C506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0.004 a</w:t>
            </w:r>
          </w:p>
        </w:tc>
        <w:tc>
          <w:tcPr>
            <w:tcW w:w="1005" w:type="dxa"/>
            <w:shd w:val="clear" w:color="auto" w:fill="FFFFFF" w:themeFill="background1"/>
            <w:noWrap/>
            <w:hideMark/>
          </w:tcPr>
          <w:p w14:paraId="6824A8E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997" w:type="dxa"/>
            <w:shd w:val="clear" w:color="auto" w:fill="FFFFFF" w:themeFill="background1"/>
            <w:noWrap/>
            <w:hideMark/>
          </w:tcPr>
          <w:p w14:paraId="616F7B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214" w:type="dxa"/>
            <w:shd w:val="clear" w:color="auto" w:fill="FFFFFF" w:themeFill="background1"/>
            <w:noWrap/>
            <w:hideMark/>
          </w:tcPr>
          <w:p w14:paraId="0CD1A91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53" w:type="dxa"/>
            <w:shd w:val="clear" w:color="auto" w:fill="FFFFFF" w:themeFill="background1"/>
            <w:noWrap/>
            <w:hideMark/>
          </w:tcPr>
          <w:p w14:paraId="62500C9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a</w:t>
            </w:r>
          </w:p>
        </w:tc>
        <w:tc>
          <w:tcPr>
            <w:tcW w:w="1113" w:type="dxa"/>
            <w:shd w:val="clear" w:color="auto" w:fill="FFFFFF" w:themeFill="background1"/>
            <w:noWrap/>
            <w:hideMark/>
          </w:tcPr>
          <w:p w14:paraId="33FF58F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0.006 a</w:t>
            </w:r>
          </w:p>
        </w:tc>
        <w:tc>
          <w:tcPr>
            <w:tcW w:w="1457" w:type="dxa"/>
            <w:shd w:val="clear" w:color="auto" w:fill="FFFFFF" w:themeFill="background1"/>
            <w:noWrap/>
            <w:hideMark/>
          </w:tcPr>
          <w:p w14:paraId="6604D55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0.311</w:t>
            </w:r>
          </w:p>
        </w:tc>
      </w:tr>
      <w:tr w:rsidR="007F4C68" w:rsidRPr="007F4C68" w14:paraId="0B71EA38"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6867C8D5"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709086D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032" w:type="dxa"/>
            <w:shd w:val="clear" w:color="auto" w:fill="FFFFFF" w:themeFill="background1"/>
            <w:noWrap/>
            <w:hideMark/>
          </w:tcPr>
          <w:p w14:paraId="7391E2C9"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062" w:type="dxa"/>
            <w:shd w:val="clear" w:color="auto" w:fill="FFFFFF" w:themeFill="background1"/>
            <w:noWrap/>
            <w:hideMark/>
          </w:tcPr>
          <w:p w14:paraId="3EB61C7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092" w:type="dxa"/>
            <w:shd w:val="clear" w:color="auto" w:fill="FFFFFF" w:themeFill="background1"/>
            <w:noWrap/>
            <w:hideMark/>
          </w:tcPr>
          <w:p w14:paraId="6B6E431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0.004 a</w:t>
            </w:r>
          </w:p>
        </w:tc>
        <w:tc>
          <w:tcPr>
            <w:tcW w:w="1063" w:type="dxa"/>
            <w:shd w:val="clear" w:color="auto" w:fill="FFFFFF" w:themeFill="background1"/>
            <w:noWrap/>
            <w:hideMark/>
          </w:tcPr>
          <w:p w14:paraId="0011997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0.003 ab</w:t>
            </w:r>
          </w:p>
        </w:tc>
        <w:tc>
          <w:tcPr>
            <w:tcW w:w="1005" w:type="dxa"/>
            <w:shd w:val="clear" w:color="auto" w:fill="FFFFFF" w:themeFill="background1"/>
            <w:noWrap/>
            <w:hideMark/>
          </w:tcPr>
          <w:p w14:paraId="3E39FDE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997" w:type="dxa"/>
            <w:shd w:val="clear" w:color="auto" w:fill="FFFFFF" w:themeFill="background1"/>
            <w:noWrap/>
            <w:hideMark/>
          </w:tcPr>
          <w:p w14:paraId="51CDF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214" w:type="dxa"/>
            <w:shd w:val="clear" w:color="auto" w:fill="FFFFFF" w:themeFill="background1"/>
            <w:noWrap/>
            <w:hideMark/>
          </w:tcPr>
          <w:p w14:paraId="659C277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53" w:type="dxa"/>
            <w:shd w:val="clear" w:color="auto" w:fill="FFFFFF" w:themeFill="background1"/>
            <w:noWrap/>
            <w:hideMark/>
          </w:tcPr>
          <w:p w14:paraId="32A3BF4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 b</w:t>
            </w:r>
          </w:p>
        </w:tc>
        <w:tc>
          <w:tcPr>
            <w:tcW w:w="1113" w:type="dxa"/>
            <w:shd w:val="clear" w:color="auto" w:fill="FFFFFF" w:themeFill="background1"/>
            <w:noWrap/>
            <w:hideMark/>
          </w:tcPr>
          <w:p w14:paraId="4EEDCA9A"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 b</w:t>
            </w:r>
          </w:p>
        </w:tc>
        <w:tc>
          <w:tcPr>
            <w:tcW w:w="1457" w:type="dxa"/>
            <w:shd w:val="clear" w:color="auto" w:fill="FFFFFF" w:themeFill="background1"/>
            <w:noWrap/>
            <w:hideMark/>
          </w:tcPr>
          <w:p w14:paraId="13825E8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2.6e-05***</w:t>
            </w:r>
          </w:p>
        </w:tc>
      </w:tr>
      <w:tr w:rsidR="003B3C2C" w:rsidRPr="007F4C68" w14:paraId="3E728A79" w14:textId="77777777" w:rsidTr="007F4C68">
        <w:trPr>
          <w:trHeight w:val="20"/>
        </w:trPr>
        <w:tc>
          <w:tcPr>
            <w:cnfStyle w:val="001000000000" w:firstRow="0" w:lastRow="0" w:firstColumn="1" w:lastColumn="0" w:oddVBand="0" w:evenVBand="0" w:oddHBand="0" w:evenHBand="0" w:firstRowFirstColumn="0" w:firstRowLastColumn="0" w:lastRowFirstColumn="0" w:lastRowLastColumn="0"/>
            <w:tcW w:w="13320" w:type="dxa"/>
            <w:gridSpan w:val="13"/>
            <w:shd w:val="clear" w:color="auto" w:fill="FFFFFF" w:themeFill="background1"/>
            <w:noWrap/>
            <w:hideMark/>
          </w:tcPr>
          <w:p w14:paraId="2C33132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Medium M3</w:t>
            </w:r>
          </w:p>
        </w:tc>
      </w:tr>
      <w:tr w:rsidR="007F4C68" w:rsidRPr="007F4C68" w14:paraId="5EE7ED19"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B370C7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HS</w:t>
            </w:r>
          </w:p>
        </w:tc>
        <w:tc>
          <w:tcPr>
            <w:tcW w:w="1038" w:type="dxa"/>
            <w:shd w:val="clear" w:color="auto" w:fill="FFFFFF" w:themeFill="background1"/>
            <w:noWrap/>
            <w:hideMark/>
          </w:tcPr>
          <w:p w14:paraId="19E6EAA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2.03 cde</w:t>
            </w:r>
          </w:p>
        </w:tc>
        <w:tc>
          <w:tcPr>
            <w:tcW w:w="1032" w:type="dxa"/>
            <w:shd w:val="clear" w:color="auto" w:fill="FFFFFF" w:themeFill="background1"/>
            <w:noWrap/>
            <w:hideMark/>
          </w:tcPr>
          <w:p w14:paraId="4AC5014D"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1.56 de</w:t>
            </w:r>
          </w:p>
        </w:tc>
        <w:tc>
          <w:tcPr>
            <w:tcW w:w="1062" w:type="dxa"/>
            <w:shd w:val="clear" w:color="auto" w:fill="FFFFFF" w:themeFill="background1"/>
            <w:noWrap/>
            <w:hideMark/>
          </w:tcPr>
          <w:p w14:paraId="02CFD1C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3.70 ab</w:t>
            </w:r>
          </w:p>
        </w:tc>
        <w:tc>
          <w:tcPr>
            <w:tcW w:w="1092" w:type="dxa"/>
            <w:shd w:val="clear" w:color="auto" w:fill="FFFFFF" w:themeFill="background1"/>
            <w:noWrap/>
            <w:hideMark/>
          </w:tcPr>
          <w:p w14:paraId="79AE60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2.62 </w:t>
            </w:r>
            <w:proofErr w:type="spellStart"/>
            <w:r w:rsidRPr="007F4C68">
              <w:rPr>
                <w:rFonts w:ascii="Arial" w:eastAsia="Times New Roman" w:hAnsi="Arial" w:cs="Times New Roman"/>
                <w:b/>
                <w:color w:val="auto"/>
                <w:sz w:val="20"/>
                <w:szCs w:val="20"/>
                <w:lang w:val="en-US"/>
              </w:rPr>
              <w:t>bcde</w:t>
            </w:r>
            <w:proofErr w:type="spellEnd"/>
          </w:p>
        </w:tc>
        <w:tc>
          <w:tcPr>
            <w:tcW w:w="1063" w:type="dxa"/>
            <w:shd w:val="clear" w:color="auto" w:fill="FFFFFF" w:themeFill="background1"/>
            <w:noWrap/>
            <w:hideMark/>
          </w:tcPr>
          <w:p w14:paraId="31A5FB7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3.12 abc</w:t>
            </w:r>
          </w:p>
        </w:tc>
        <w:tc>
          <w:tcPr>
            <w:tcW w:w="1005" w:type="dxa"/>
            <w:shd w:val="clear" w:color="auto" w:fill="FFFFFF" w:themeFill="background1"/>
            <w:noWrap/>
            <w:hideMark/>
          </w:tcPr>
          <w:p w14:paraId="47AD647E"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4.24 a</w:t>
            </w:r>
          </w:p>
        </w:tc>
        <w:tc>
          <w:tcPr>
            <w:tcW w:w="997" w:type="dxa"/>
            <w:shd w:val="clear" w:color="auto" w:fill="FFFFFF" w:themeFill="background1"/>
            <w:noWrap/>
            <w:hideMark/>
          </w:tcPr>
          <w:p w14:paraId="61F5023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1.79 cde</w:t>
            </w:r>
          </w:p>
        </w:tc>
        <w:tc>
          <w:tcPr>
            <w:tcW w:w="1214" w:type="dxa"/>
            <w:shd w:val="clear" w:color="auto" w:fill="FFFFFF" w:themeFill="background1"/>
            <w:noWrap/>
            <w:hideMark/>
          </w:tcPr>
          <w:p w14:paraId="0F6242D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3.01 </w:t>
            </w:r>
            <w:proofErr w:type="spellStart"/>
            <w:r w:rsidRPr="007F4C68">
              <w:rPr>
                <w:rFonts w:ascii="Arial" w:eastAsia="Times New Roman" w:hAnsi="Arial" w:cs="Times New Roman"/>
                <w:b/>
                <w:color w:val="auto"/>
                <w:sz w:val="20"/>
                <w:szCs w:val="20"/>
                <w:lang w:val="en-US"/>
              </w:rPr>
              <w:t>abcd</w:t>
            </w:r>
            <w:proofErr w:type="spellEnd"/>
          </w:p>
        </w:tc>
        <w:tc>
          <w:tcPr>
            <w:tcW w:w="1153" w:type="dxa"/>
            <w:shd w:val="clear" w:color="auto" w:fill="FFFFFF" w:themeFill="background1"/>
            <w:noWrap/>
            <w:hideMark/>
          </w:tcPr>
          <w:p w14:paraId="47ABADB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2.41 </w:t>
            </w:r>
            <w:proofErr w:type="spellStart"/>
            <w:r w:rsidRPr="007F4C68">
              <w:rPr>
                <w:rFonts w:ascii="Arial" w:eastAsia="Times New Roman" w:hAnsi="Arial" w:cs="Times New Roman"/>
                <w:b/>
                <w:color w:val="auto"/>
                <w:sz w:val="20"/>
                <w:szCs w:val="20"/>
                <w:lang w:val="en-US"/>
              </w:rPr>
              <w:t>bcde</w:t>
            </w:r>
            <w:proofErr w:type="spellEnd"/>
          </w:p>
        </w:tc>
        <w:tc>
          <w:tcPr>
            <w:tcW w:w="1113" w:type="dxa"/>
            <w:shd w:val="clear" w:color="auto" w:fill="FFFFFF" w:themeFill="background1"/>
            <w:noWrap/>
            <w:hideMark/>
          </w:tcPr>
          <w:p w14:paraId="20341D6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1.35 e</w:t>
            </w:r>
          </w:p>
        </w:tc>
        <w:tc>
          <w:tcPr>
            <w:tcW w:w="1457" w:type="dxa"/>
            <w:shd w:val="clear" w:color="auto" w:fill="FFFFFF" w:themeFill="background1"/>
            <w:noWrap/>
            <w:hideMark/>
          </w:tcPr>
          <w:p w14:paraId="0A57A1D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1.91e-08 ***</w:t>
            </w:r>
          </w:p>
        </w:tc>
      </w:tr>
      <w:tr w:rsidR="007F4C68" w:rsidRPr="007F4C68" w14:paraId="26D72B15"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027FC2EF"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DS</w:t>
            </w:r>
          </w:p>
        </w:tc>
        <w:tc>
          <w:tcPr>
            <w:tcW w:w="1038" w:type="dxa"/>
            <w:shd w:val="clear" w:color="auto" w:fill="FFFFFF" w:themeFill="background1"/>
            <w:noWrap/>
            <w:hideMark/>
          </w:tcPr>
          <w:p w14:paraId="7A65FF0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32" w:type="dxa"/>
            <w:shd w:val="clear" w:color="auto" w:fill="FFFFFF" w:themeFill="background1"/>
            <w:noWrap/>
            <w:hideMark/>
          </w:tcPr>
          <w:p w14:paraId="35F6605B"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062" w:type="dxa"/>
            <w:shd w:val="clear" w:color="auto" w:fill="FFFFFF" w:themeFill="background1"/>
            <w:noWrap/>
            <w:hideMark/>
          </w:tcPr>
          <w:p w14:paraId="47DB4A5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092" w:type="dxa"/>
            <w:shd w:val="clear" w:color="auto" w:fill="FFFFFF" w:themeFill="background1"/>
            <w:noWrap/>
            <w:hideMark/>
          </w:tcPr>
          <w:p w14:paraId="42BED5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0.07 b</w:t>
            </w:r>
          </w:p>
        </w:tc>
        <w:tc>
          <w:tcPr>
            <w:tcW w:w="1063" w:type="dxa"/>
            <w:shd w:val="clear" w:color="auto" w:fill="FFFFFF" w:themeFill="background1"/>
            <w:noWrap/>
            <w:hideMark/>
          </w:tcPr>
          <w:p w14:paraId="2E09B69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0.09 ab</w:t>
            </w:r>
          </w:p>
        </w:tc>
        <w:tc>
          <w:tcPr>
            <w:tcW w:w="1005" w:type="dxa"/>
            <w:shd w:val="clear" w:color="auto" w:fill="FFFFFF" w:themeFill="background1"/>
            <w:noWrap/>
            <w:hideMark/>
          </w:tcPr>
          <w:p w14:paraId="45AE09C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0.13 a</w:t>
            </w:r>
          </w:p>
        </w:tc>
        <w:tc>
          <w:tcPr>
            <w:tcW w:w="997" w:type="dxa"/>
            <w:shd w:val="clear" w:color="auto" w:fill="FFFFFF" w:themeFill="background1"/>
            <w:noWrap/>
            <w:hideMark/>
          </w:tcPr>
          <w:p w14:paraId="40BB0CF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0.05 b</w:t>
            </w:r>
          </w:p>
        </w:tc>
        <w:tc>
          <w:tcPr>
            <w:tcW w:w="1214" w:type="dxa"/>
            <w:shd w:val="clear" w:color="auto" w:fill="FFFFFF" w:themeFill="background1"/>
            <w:noWrap/>
            <w:hideMark/>
          </w:tcPr>
          <w:p w14:paraId="62ED0D2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53" w:type="dxa"/>
            <w:shd w:val="clear" w:color="auto" w:fill="FFFFFF" w:themeFill="background1"/>
            <w:noWrap/>
            <w:hideMark/>
          </w:tcPr>
          <w:p w14:paraId="3B1DD467"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0.06 b</w:t>
            </w:r>
          </w:p>
        </w:tc>
        <w:tc>
          <w:tcPr>
            <w:tcW w:w="1113" w:type="dxa"/>
            <w:shd w:val="clear" w:color="auto" w:fill="FFFFFF" w:themeFill="background1"/>
            <w:noWrap/>
            <w:hideMark/>
          </w:tcPr>
          <w:p w14:paraId="026A415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0.08 b</w:t>
            </w:r>
          </w:p>
        </w:tc>
        <w:tc>
          <w:tcPr>
            <w:tcW w:w="1457" w:type="dxa"/>
            <w:shd w:val="clear" w:color="auto" w:fill="FFFFFF" w:themeFill="background1"/>
            <w:noWrap/>
            <w:hideMark/>
          </w:tcPr>
          <w:p w14:paraId="4159A336"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0.00161 **</w:t>
            </w:r>
          </w:p>
        </w:tc>
      </w:tr>
      <w:tr w:rsidR="007F4C68" w:rsidRPr="007F4C68" w14:paraId="0A48DAE0"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279C94A7"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NN</w:t>
            </w:r>
          </w:p>
        </w:tc>
        <w:tc>
          <w:tcPr>
            <w:tcW w:w="1038" w:type="dxa"/>
            <w:shd w:val="clear" w:color="auto" w:fill="FFFFFF" w:themeFill="background1"/>
            <w:noWrap/>
            <w:hideMark/>
          </w:tcPr>
          <w:p w14:paraId="3CFFA43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3.46 c</w:t>
            </w:r>
          </w:p>
        </w:tc>
        <w:tc>
          <w:tcPr>
            <w:tcW w:w="1032" w:type="dxa"/>
            <w:shd w:val="clear" w:color="auto" w:fill="FFFFFF" w:themeFill="background1"/>
            <w:noWrap/>
            <w:hideMark/>
          </w:tcPr>
          <w:p w14:paraId="364B616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3.21 c</w:t>
            </w:r>
          </w:p>
        </w:tc>
        <w:tc>
          <w:tcPr>
            <w:tcW w:w="1062" w:type="dxa"/>
            <w:shd w:val="clear" w:color="auto" w:fill="FFFFFF" w:themeFill="background1"/>
            <w:noWrap/>
            <w:hideMark/>
          </w:tcPr>
          <w:p w14:paraId="04E5096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5.08 </w:t>
            </w:r>
            <w:proofErr w:type="spellStart"/>
            <w:r w:rsidRPr="007F4C68">
              <w:rPr>
                <w:rFonts w:ascii="Arial" w:eastAsia="Times New Roman" w:hAnsi="Arial" w:cs="Times New Roman"/>
                <w:b/>
                <w:color w:val="auto"/>
                <w:sz w:val="20"/>
                <w:szCs w:val="20"/>
                <w:lang w:val="en-US"/>
              </w:rPr>
              <w:t>bc</w:t>
            </w:r>
            <w:proofErr w:type="spellEnd"/>
          </w:p>
        </w:tc>
        <w:tc>
          <w:tcPr>
            <w:tcW w:w="1092" w:type="dxa"/>
            <w:shd w:val="clear" w:color="auto" w:fill="FFFFFF" w:themeFill="background1"/>
            <w:noWrap/>
            <w:hideMark/>
          </w:tcPr>
          <w:p w14:paraId="61A5C154"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5.50 </w:t>
            </w:r>
            <w:proofErr w:type="spellStart"/>
            <w:r w:rsidRPr="007F4C68">
              <w:rPr>
                <w:rFonts w:ascii="Arial" w:eastAsia="Times New Roman" w:hAnsi="Arial" w:cs="Times New Roman"/>
                <w:b/>
                <w:color w:val="auto"/>
                <w:sz w:val="20"/>
                <w:szCs w:val="20"/>
                <w:lang w:val="en-US"/>
              </w:rPr>
              <w:t>bc</w:t>
            </w:r>
            <w:proofErr w:type="spellEnd"/>
          </w:p>
        </w:tc>
        <w:tc>
          <w:tcPr>
            <w:tcW w:w="1063" w:type="dxa"/>
            <w:shd w:val="clear" w:color="auto" w:fill="FFFFFF" w:themeFill="background1"/>
            <w:noWrap/>
            <w:hideMark/>
          </w:tcPr>
          <w:p w14:paraId="2EF68D5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6.71 ab</w:t>
            </w:r>
          </w:p>
        </w:tc>
        <w:tc>
          <w:tcPr>
            <w:tcW w:w="1005" w:type="dxa"/>
            <w:shd w:val="clear" w:color="auto" w:fill="FFFFFF" w:themeFill="background1"/>
            <w:noWrap/>
            <w:hideMark/>
          </w:tcPr>
          <w:p w14:paraId="4399ADB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7.79 a</w:t>
            </w:r>
          </w:p>
        </w:tc>
        <w:tc>
          <w:tcPr>
            <w:tcW w:w="997" w:type="dxa"/>
            <w:shd w:val="clear" w:color="auto" w:fill="FFFFFF" w:themeFill="background1"/>
            <w:noWrap/>
            <w:hideMark/>
          </w:tcPr>
          <w:p w14:paraId="79AAB852"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4.46 </w:t>
            </w:r>
            <w:proofErr w:type="spellStart"/>
            <w:r w:rsidRPr="007F4C68">
              <w:rPr>
                <w:rFonts w:ascii="Arial" w:eastAsia="Times New Roman" w:hAnsi="Arial" w:cs="Times New Roman"/>
                <w:b/>
                <w:color w:val="auto"/>
                <w:sz w:val="20"/>
                <w:szCs w:val="20"/>
                <w:lang w:val="en-US"/>
              </w:rPr>
              <w:t>bc</w:t>
            </w:r>
            <w:proofErr w:type="spellEnd"/>
          </w:p>
        </w:tc>
        <w:tc>
          <w:tcPr>
            <w:tcW w:w="1214" w:type="dxa"/>
            <w:shd w:val="clear" w:color="auto" w:fill="FFFFFF" w:themeFill="background1"/>
            <w:noWrap/>
            <w:hideMark/>
          </w:tcPr>
          <w:p w14:paraId="256E166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5.29 </w:t>
            </w:r>
            <w:proofErr w:type="spellStart"/>
            <w:r w:rsidRPr="007F4C68">
              <w:rPr>
                <w:rFonts w:ascii="Arial" w:eastAsia="Times New Roman" w:hAnsi="Arial" w:cs="Times New Roman"/>
                <w:b/>
                <w:color w:val="auto"/>
                <w:sz w:val="20"/>
                <w:szCs w:val="20"/>
                <w:lang w:val="en-US"/>
              </w:rPr>
              <w:t>bc</w:t>
            </w:r>
            <w:proofErr w:type="spellEnd"/>
          </w:p>
        </w:tc>
        <w:tc>
          <w:tcPr>
            <w:tcW w:w="1153" w:type="dxa"/>
            <w:shd w:val="clear" w:color="auto" w:fill="FFFFFF" w:themeFill="background1"/>
            <w:noWrap/>
            <w:hideMark/>
          </w:tcPr>
          <w:p w14:paraId="0B5D52FF"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3.63 c</w:t>
            </w:r>
          </w:p>
        </w:tc>
        <w:tc>
          <w:tcPr>
            <w:tcW w:w="1113" w:type="dxa"/>
            <w:shd w:val="clear" w:color="auto" w:fill="FFFFFF" w:themeFill="background1"/>
            <w:noWrap/>
            <w:hideMark/>
          </w:tcPr>
          <w:p w14:paraId="1645A64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3.33 c</w:t>
            </w:r>
          </w:p>
        </w:tc>
        <w:tc>
          <w:tcPr>
            <w:tcW w:w="1457" w:type="dxa"/>
            <w:shd w:val="clear" w:color="auto" w:fill="FFFFFF" w:themeFill="background1"/>
            <w:noWrap/>
            <w:hideMark/>
          </w:tcPr>
          <w:p w14:paraId="0907C62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4.69e-08 ***</w:t>
            </w:r>
          </w:p>
        </w:tc>
      </w:tr>
      <w:tr w:rsidR="007F4C68" w:rsidRPr="007F4C68" w14:paraId="2778366D"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280172A8"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NR</w:t>
            </w:r>
          </w:p>
        </w:tc>
        <w:tc>
          <w:tcPr>
            <w:tcW w:w="1038" w:type="dxa"/>
            <w:shd w:val="clear" w:color="auto" w:fill="FFFFFF" w:themeFill="background1"/>
            <w:noWrap/>
            <w:hideMark/>
          </w:tcPr>
          <w:p w14:paraId="5A98621C"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4.50 abc</w:t>
            </w:r>
          </w:p>
        </w:tc>
        <w:tc>
          <w:tcPr>
            <w:tcW w:w="1032" w:type="dxa"/>
            <w:shd w:val="clear" w:color="auto" w:fill="FFFFFF" w:themeFill="background1"/>
            <w:noWrap/>
            <w:hideMark/>
          </w:tcPr>
          <w:p w14:paraId="22F8A62A"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3.25 </w:t>
            </w:r>
            <w:proofErr w:type="spellStart"/>
            <w:r w:rsidRPr="007F4C68">
              <w:rPr>
                <w:rFonts w:ascii="Arial" w:eastAsia="Times New Roman" w:hAnsi="Arial" w:cs="Times New Roman"/>
                <w:b/>
                <w:color w:val="auto"/>
                <w:sz w:val="20"/>
                <w:szCs w:val="20"/>
                <w:lang w:val="en-US"/>
              </w:rPr>
              <w:t>bc</w:t>
            </w:r>
            <w:proofErr w:type="spellEnd"/>
          </w:p>
        </w:tc>
        <w:tc>
          <w:tcPr>
            <w:tcW w:w="1062" w:type="dxa"/>
            <w:shd w:val="clear" w:color="auto" w:fill="FFFFFF" w:themeFill="background1"/>
            <w:noWrap/>
            <w:hideMark/>
          </w:tcPr>
          <w:p w14:paraId="380B5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4.62 abc</w:t>
            </w:r>
          </w:p>
        </w:tc>
        <w:tc>
          <w:tcPr>
            <w:tcW w:w="1092" w:type="dxa"/>
            <w:shd w:val="clear" w:color="auto" w:fill="FFFFFF" w:themeFill="background1"/>
            <w:noWrap/>
            <w:hideMark/>
          </w:tcPr>
          <w:p w14:paraId="2568F003"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063" w:type="dxa"/>
            <w:shd w:val="clear" w:color="auto" w:fill="FFFFFF" w:themeFill="background1"/>
            <w:noWrap/>
            <w:hideMark/>
          </w:tcPr>
          <w:p w14:paraId="45CC7210"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5.79 ab</w:t>
            </w:r>
          </w:p>
        </w:tc>
        <w:tc>
          <w:tcPr>
            <w:tcW w:w="1005" w:type="dxa"/>
            <w:shd w:val="clear" w:color="auto" w:fill="FFFFFF" w:themeFill="background1"/>
            <w:noWrap/>
            <w:hideMark/>
          </w:tcPr>
          <w:p w14:paraId="4F40BAE2"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6.37 a</w:t>
            </w:r>
          </w:p>
        </w:tc>
        <w:tc>
          <w:tcPr>
            <w:tcW w:w="997" w:type="dxa"/>
            <w:shd w:val="clear" w:color="auto" w:fill="FFFFFF" w:themeFill="background1"/>
            <w:noWrap/>
            <w:hideMark/>
          </w:tcPr>
          <w:p w14:paraId="014E5F9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2.75 c</w:t>
            </w:r>
          </w:p>
        </w:tc>
        <w:tc>
          <w:tcPr>
            <w:tcW w:w="1214" w:type="dxa"/>
            <w:shd w:val="clear" w:color="auto" w:fill="FFFFFF" w:themeFill="background1"/>
            <w:noWrap/>
            <w:hideMark/>
          </w:tcPr>
          <w:p w14:paraId="36B62ED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5.46 ab</w:t>
            </w:r>
          </w:p>
        </w:tc>
        <w:tc>
          <w:tcPr>
            <w:tcW w:w="1153" w:type="dxa"/>
            <w:shd w:val="clear" w:color="auto" w:fill="FFFFFF" w:themeFill="background1"/>
            <w:noWrap/>
            <w:hideMark/>
          </w:tcPr>
          <w:p w14:paraId="063012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3.63 </w:t>
            </w:r>
            <w:proofErr w:type="spellStart"/>
            <w:r w:rsidRPr="007F4C68">
              <w:rPr>
                <w:rFonts w:ascii="Arial" w:eastAsia="Times New Roman" w:hAnsi="Arial" w:cs="Times New Roman"/>
                <w:b/>
                <w:color w:val="auto"/>
                <w:sz w:val="20"/>
                <w:szCs w:val="20"/>
                <w:lang w:val="en-US"/>
              </w:rPr>
              <w:t>bc</w:t>
            </w:r>
            <w:proofErr w:type="spellEnd"/>
          </w:p>
        </w:tc>
        <w:tc>
          <w:tcPr>
            <w:tcW w:w="1113" w:type="dxa"/>
            <w:shd w:val="clear" w:color="auto" w:fill="FFFFFF" w:themeFill="background1"/>
            <w:noWrap/>
            <w:hideMark/>
          </w:tcPr>
          <w:p w14:paraId="7D428B5E"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3.21 </w:t>
            </w:r>
            <w:proofErr w:type="spellStart"/>
            <w:r w:rsidRPr="007F4C68">
              <w:rPr>
                <w:rFonts w:ascii="Arial" w:eastAsia="Times New Roman" w:hAnsi="Arial" w:cs="Times New Roman"/>
                <w:b/>
                <w:color w:val="auto"/>
                <w:sz w:val="20"/>
                <w:szCs w:val="20"/>
                <w:lang w:val="en-US"/>
              </w:rPr>
              <w:t>bc</w:t>
            </w:r>
            <w:proofErr w:type="spellEnd"/>
          </w:p>
        </w:tc>
        <w:tc>
          <w:tcPr>
            <w:tcW w:w="1457" w:type="dxa"/>
            <w:shd w:val="clear" w:color="auto" w:fill="FFFFFF" w:themeFill="background1"/>
            <w:noWrap/>
            <w:hideMark/>
          </w:tcPr>
          <w:p w14:paraId="7CE9914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0.0001***</w:t>
            </w:r>
          </w:p>
        </w:tc>
      </w:tr>
      <w:tr w:rsidR="007F4C68" w:rsidRPr="007F4C68" w14:paraId="2B74A6EF" w14:textId="77777777" w:rsidTr="007F4C68">
        <w:trPr>
          <w:gridAfter w:val="1"/>
          <w:cnfStyle w:val="000000100000" w:firstRow="0" w:lastRow="0" w:firstColumn="0" w:lastColumn="0" w:oddVBand="0" w:evenVBand="0" w:oddHBand="1" w:evenHBand="0" w:firstRowFirstColumn="0" w:firstRowLastColumn="0" w:lastRowFirstColumn="0" w:lastRowLastColumn="0"/>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49CCCC63"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LR</w:t>
            </w:r>
          </w:p>
        </w:tc>
        <w:tc>
          <w:tcPr>
            <w:tcW w:w="1038" w:type="dxa"/>
            <w:shd w:val="clear" w:color="auto" w:fill="FFFFFF" w:themeFill="background1"/>
            <w:noWrap/>
            <w:hideMark/>
          </w:tcPr>
          <w:p w14:paraId="50C9D52B"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0.29 ab</w:t>
            </w:r>
          </w:p>
        </w:tc>
        <w:tc>
          <w:tcPr>
            <w:tcW w:w="1032" w:type="dxa"/>
            <w:shd w:val="clear" w:color="auto" w:fill="FFFFFF" w:themeFill="background1"/>
            <w:noWrap/>
            <w:hideMark/>
          </w:tcPr>
          <w:p w14:paraId="6A03BF57"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062" w:type="dxa"/>
            <w:shd w:val="clear" w:color="auto" w:fill="FFFFFF" w:themeFill="background1"/>
            <w:noWrap/>
            <w:hideMark/>
          </w:tcPr>
          <w:p w14:paraId="2CD05BF3"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092" w:type="dxa"/>
            <w:shd w:val="clear" w:color="auto" w:fill="FFFFFF" w:themeFill="background1"/>
            <w:noWrap/>
            <w:hideMark/>
          </w:tcPr>
          <w:p w14:paraId="50644FF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0.31 ab</w:t>
            </w:r>
          </w:p>
        </w:tc>
        <w:tc>
          <w:tcPr>
            <w:tcW w:w="1063" w:type="dxa"/>
            <w:shd w:val="clear" w:color="auto" w:fill="FFFFFF" w:themeFill="background1"/>
            <w:noWrap/>
            <w:hideMark/>
          </w:tcPr>
          <w:p w14:paraId="335CBD0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0.43 a</w:t>
            </w:r>
          </w:p>
        </w:tc>
        <w:tc>
          <w:tcPr>
            <w:tcW w:w="1005" w:type="dxa"/>
            <w:shd w:val="clear" w:color="auto" w:fill="FFFFFF" w:themeFill="background1"/>
            <w:noWrap/>
            <w:hideMark/>
          </w:tcPr>
          <w:p w14:paraId="07CB9606"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0.38 ab</w:t>
            </w:r>
          </w:p>
        </w:tc>
        <w:tc>
          <w:tcPr>
            <w:tcW w:w="997" w:type="dxa"/>
            <w:shd w:val="clear" w:color="auto" w:fill="FFFFFF" w:themeFill="background1"/>
            <w:noWrap/>
            <w:hideMark/>
          </w:tcPr>
          <w:p w14:paraId="284722AC"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0.21 b</w:t>
            </w:r>
          </w:p>
        </w:tc>
        <w:tc>
          <w:tcPr>
            <w:tcW w:w="1214" w:type="dxa"/>
            <w:shd w:val="clear" w:color="auto" w:fill="FFFFFF" w:themeFill="background1"/>
            <w:noWrap/>
            <w:hideMark/>
          </w:tcPr>
          <w:p w14:paraId="4C09E6B1"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153" w:type="dxa"/>
            <w:shd w:val="clear" w:color="auto" w:fill="FFFFFF" w:themeFill="background1"/>
            <w:noWrap/>
            <w:hideMark/>
          </w:tcPr>
          <w:p w14:paraId="32E3F5B5"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0.26 ab</w:t>
            </w:r>
          </w:p>
        </w:tc>
        <w:tc>
          <w:tcPr>
            <w:tcW w:w="1113" w:type="dxa"/>
            <w:shd w:val="clear" w:color="auto" w:fill="FFFFFF" w:themeFill="background1"/>
            <w:noWrap/>
            <w:hideMark/>
          </w:tcPr>
          <w:p w14:paraId="6E55FFB0"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0.32 ab</w:t>
            </w:r>
          </w:p>
        </w:tc>
        <w:tc>
          <w:tcPr>
            <w:tcW w:w="1457" w:type="dxa"/>
            <w:shd w:val="clear" w:color="auto" w:fill="FFFFFF" w:themeFill="background1"/>
            <w:noWrap/>
            <w:hideMark/>
          </w:tcPr>
          <w:p w14:paraId="743EE218" w14:textId="77777777" w:rsidR="003B3C2C" w:rsidRPr="007F4C68" w:rsidRDefault="003B3C2C" w:rsidP="007F4C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0.0387     *</w:t>
            </w:r>
          </w:p>
        </w:tc>
      </w:tr>
      <w:tr w:rsidR="007F4C68" w:rsidRPr="007F4C68" w14:paraId="53B1AEE8" w14:textId="77777777" w:rsidTr="007F4C68">
        <w:trPr>
          <w:gridAfter w:val="1"/>
          <w:wAfter w:w="6" w:type="dxa"/>
          <w:trHeight w:val="20"/>
        </w:trPr>
        <w:tc>
          <w:tcPr>
            <w:cnfStyle w:val="001000000000" w:firstRow="0" w:lastRow="0" w:firstColumn="1" w:lastColumn="0" w:oddVBand="0" w:evenVBand="0" w:oddHBand="0" w:evenHBand="0" w:firstRowFirstColumn="0" w:firstRowLastColumn="0" w:lastRowFirstColumn="0" w:lastRowLastColumn="0"/>
            <w:tcW w:w="1088" w:type="dxa"/>
            <w:shd w:val="clear" w:color="auto" w:fill="FFFFFF" w:themeFill="background1"/>
            <w:noWrap/>
            <w:hideMark/>
          </w:tcPr>
          <w:p w14:paraId="3534EE2D" w14:textId="77777777" w:rsidR="003B3C2C" w:rsidRPr="007F4C68" w:rsidRDefault="003B3C2C" w:rsidP="007F4C68">
            <w:pPr>
              <w:jc w:val="both"/>
              <w:rPr>
                <w:rFonts w:ascii="Arial" w:eastAsia="Times New Roman" w:hAnsi="Arial" w:cs="Times New Roman"/>
                <w:b w:val="0"/>
                <w:color w:val="auto"/>
                <w:sz w:val="20"/>
                <w:szCs w:val="20"/>
                <w:lang w:val="en-US"/>
              </w:rPr>
            </w:pPr>
            <w:r w:rsidRPr="007F4C68">
              <w:rPr>
                <w:rFonts w:ascii="Arial" w:eastAsia="Times New Roman" w:hAnsi="Arial" w:cs="Times New Roman"/>
                <w:b w:val="0"/>
                <w:color w:val="auto"/>
                <w:sz w:val="20"/>
                <w:szCs w:val="20"/>
                <w:lang w:val="en-US"/>
              </w:rPr>
              <w:t>WP</w:t>
            </w:r>
          </w:p>
        </w:tc>
        <w:tc>
          <w:tcPr>
            <w:tcW w:w="1038" w:type="dxa"/>
            <w:shd w:val="clear" w:color="auto" w:fill="FFFFFF" w:themeFill="background1"/>
            <w:noWrap/>
            <w:hideMark/>
          </w:tcPr>
          <w:p w14:paraId="4AA1F58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 xml:space="preserve">0.02 </w:t>
            </w:r>
            <w:proofErr w:type="spellStart"/>
            <w:r w:rsidRPr="007F4C68">
              <w:rPr>
                <w:rFonts w:ascii="Arial" w:eastAsia="Times New Roman" w:hAnsi="Arial" w:cs="Times New Roman"/>
                <w:b/>
                <w:color w:val="auto"/>
                <w:sz w:val="20"/>
                <w:szCs w:val="20"/>
                <w:lang w:val="en-US"/>
              </w:rPr>
              <w:t>bc</w:t>
            </w:r>
            <w:proofErr w:type="spellEnd"/>
          </w:p>
        </w:tc>
        <w:tc>
          <w:tcPr>
            <w:tcW w:w="1032" w:type="dxa"/>
            <w:shd w:val="clear" w:color="auto" w:fill="FFFFFF" w:themeFill="background1"/>
            <w:noWrap/>
            <w:hideMark/>
          </w:tcPr>
          <w:p w14:paraId="425563A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062" w:type="dxa"/>
            <w:shd w:val="clear" w:color="auto" w:fill="FFFFFF" w:themeFill="background1"/>
            <w:noWrap/>
            <w:hideMark/>
          </w:tcPr>
          <w:p w14:paraId="60DD0A88"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abc</w:t>
            </w:r>
          </w:p>
        </w:tc>
        <w:tc>
          <w:tcPr>
            <w:tcW w:w="1092" w:type="dxa"/>
            <w:shd w:val="clear" w:color="auto" w:fill="FFFFFF" w:themeFill="background1"/>
            <w:noWrap/>
            <w:hideMark/>
          </w:tcPr>
          <w:p w14:paraId="1AE9EFD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0.03 abc</w:t>
            </w:r>
          </w:p>
        </w:tc>
        <w:tc>
          <w:tcPr>
            <w:tcW w:w="1063" w:type="dxa"/>
            <w:shd w:val="clear" w:color="auto" w:fill="FFFFFF" w:themeFill="background1"/>
            <w:noWrap/>
            <w:hideMark/>
          </w:tcPr>
          <w:p w14:paraId="1BA26B7D"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005" w:type="dxa"/>
            <w:shd w:val="clear" w:color="auto" w:fill="FFFFFF" w:themeFill="background1"/>
            <w:noWrap/>
            <w:hideMark/>
          </w:tcPr>
          <w:p w14:paraId="41025B39"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bCs/>
                <w:color w:val="auto"/>
                <w:sz w:val="20"/>
                <w:szCs w:val="20"/>
                <w:lang w:val="en-US"/>
              </w:rPr>
              <w:t>0.04 a</w:t>
            </w:r>
          </w:p>
        </w:tc>
        <w:tc>
          <w:tcPr>
            <w:tcW w:w="997" w:type="dxa"/>
            <w:shd w:val="clear" w:color="auto" w:fill="FFFFFF" w:themeFill="background1"/>
            <w:noWrap/>
            <w:hideMark/>
          </w:tcPr>
          <w:p w14:paraId="1272781F"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c</w:t>
            </w:r>
          </w:p>
        </w:tc>
        <w:tc>
          <w:tcPr>
            <w:tcW w:w="1214" w:type="dxa"/>
            <w:shd w:val="clear" w:color="auto" w:fill="FFFFFF" w:themeFill="background1"/>
            <w:noWrap/>
            <w:hideMark/>
          </w:tcPr>
          <w:p w14:paraId="4C76EBA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0.04 ab</w:t>
            </w:r>
          </w:p>
        </w:tc>
        <w:tc>
          <w:tcPr>
            <w:tcW w:w="1153" w:type="dxa"/>
            <w:shd w:val="clear" w:color="auto" w:fill="FFFFFF" w:themeFill="background1"/>
            <w:noWrap/>
            <w:hideMark/>
          </w:tcPr>
          <w:p w14:paraId="093ADD2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0.02 abc</w:t>
            </w:r>
          </w:p>
        </w:tc>
        <w:tc>
          <w:tcPr>
            <w:tcW w:w="1113" w:type="dxa"/>
            <w:shd w:val="clear" w:color="auto" w:fill="FFFFFF" w:themeFill="background1"/>
            <w:noWrap/>
            <w:hideMark/>
          </w:tcPr>
          <w:p w14:paraId="3241F9B4"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0.01 c</w:t>
            </w:r>
          </w:p>
        </w:tc>
        <w:tc>
          <w:tcPr>
            <w:tcW w:w="1457" w:type="dxa"/>
            <w:shd w:val="clear" w:color="auto" w:fill="FFFFFF" w:themeFill="background1"/>
            <w:noWrap/>
            <w:hideMark/>
          </w:tcPr>
          <w:p w14:paraId="28154981" w14:textId="77777777" w:rsidR="003B3C2C" w:rsidRPr="007F4C68" w:rsidRDefault="003B3C2C" w:rsidP="007F4C6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color w:val="auto"/>
                <w:sz w:val="20"/>
                <w:szCs w:val="20"/>
                <w:lang w:val="en-US"/>
              </w:rPr>
            </w:pPr>
            <w:r w:rsidRPr="007F4C68">
              <w:rPr>
                <w:rFonts w:ascii="Arial" w:eastAsia="Times New Roman" w:hAnsi="Arial" w:cs="Times New Roman"/>
                <w:b/>
                <w:color w:val="auto"/>
                <w:sz w:val="20"/>
                <w:szCs w:val="20"/>
                <w:lang w:val="en-US"/>
              </w:rPr>
              <w:t>5.91e-08 ***</w:t>
            </w:r>
          </w:p>
        </w:tc>
      </w:tr>
    </w:tbl>
    <w:p w14:paraId="709974A7" w14:textId="06A70B36" w:rsidR="00F53F97" w:rsidRPr="000B5EB2" w:rsidRDefault="00EC4CE8" w:rsidP="000B5EB2">
      <w:pPr>
        <w:spacing w:after="0" w:line="240" w:lineRule="auto"/>
        <w:ind w:left="360"/>
        <w:jc w:val="both"/>
        <w:rPr>
          <w:rFonts w:ascii="Arial" w:eastAsia="Times New Roman" w:hAnsi="Arial" w:cs="Arial"/>
          <w:i/>
          <w:sz w:val="18"/>
          <w:szCs w:val="20"/>
          <w:lang w:val="en-US"/>
        </w:rPr>
      </w:pPr>
      <w:r w:rsidRPr="000B5EB2">
        <w:rPr>
          <w:rFonts w:ascii="Arial" w:eastAsia="Times New Roman" w:hAnsi="Arial" w:cs="Arial"/>
          <w:i/>
          <w:sz w:val="18"/>
          <w:szCs w:val="20"/>
          <w:lang w:val="en-US"/>
        </w:rPr>
        <w:t xml:space="preserve">Legend : </w:t>
      </w:r>
      <w:r w:rsidR="009A7F4F" w:rsidRPr="000B5EB2">
        <w:rPr>
          <w:rFonts w:ascii="Arial" w:eastAsia="Times New Roman" w:hAnsi="Arial" w:cs="Arial"/>
          <w:i/>
          <w:sz w:val="18"/>
          <w:szCs w:val="20"/>
          <w:lang w:val="en-US"/>
        </w:rPr>
        <w:t xml:space="preserve">CIP381381.13 (CIP.13), CIP 392797.22 (CIP.22), CIP 398208.29 (CIP.29), CIP 393385.39 (CIP.39), CIP 393079.4 (CIP.4), CIP 398208.505 (CIP.505), CIP 393371.58 (CIP.58), CIP 398208.704 (CIP.704). </w:t>
      </w:r>
      <w:r w:rsidR="00F53F97" w:rsidRPr="000B5EB2">
        <w:rPr>
          <w:rFonts w:ascii="Arial" w:eastAsia="Times New Roman" w:hAnsi="Arial" w:cs="Arial"/>
          <w:i/>
          <w:sz w:val="18"/>
          <w:szCs w:val="20"/>
          <w:lang w:val="en-US"/>
        </w:rPr>
        <w:t>H</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height of stem (cm); D</w:t>
      </w:r>
      <w:r w:rsidR="00EB30ED" w:rsidRPr="000B5EB2">
        <w:rPr>
          <w:rFonts w:ascii="Arial" w:eastAsia="Times New Roman" w:hAnsi="Arial" w:cs="Arial"/>
          <w:i/>
          <w:sz w:val="18"/>
          <w:szCs w:val="20"/>
          <w:lang w:val="en-US"/>
        </w:rPr>
        <w:t>S</w:t>
      </w:r>
      <w:r w:rsidR="00F53F97" w:rsidRPr="000B5EB2">
        <w:rPr>
          <w:rFonts w:ascii="Arial" w:eastAsia="Times New Roman" w:hAnsi="Arial" w:cs="Arial"/>
          <w:i/>
          <w:sz w:val="18"/>
          <w:szCs w:val="20"/>
          <w:lang w:val="en-US"/>
        </w:rPr>
        <w:t xml:space="preserve">: diameter of stem (mm); NN: number of nodes; NR: number of roots; LR: length of roots (cm) and </w:t>
      </w:r>
      <w:r w:rsidR="00EB30ED" w:rsidRPr="000B5EB2">
        <w:rPr>
          <w:rFonts w:ascii="Arial" w:eastAsia="Times New Roman" w:hAnsi="Arial" w:cs="Arial"/>
          <w:i/>
          <w:sz w:val="18"/>
          <w:szCs w:val="20"/>
          <w:lang w:val="en-US"/>
        </w:rPr>
        <w:t>WP</w:t>
      </w:r>
      <w:r w:rsidR="00F53F97" w:rsidRPr="000B5EB2">
        <w:rPr>
          <w:rFonts w:ascii="Arial" w:eastAsia="Times New Roman" w:hAnsi="Arial" w:cs="Arial"/>
          <w:i/>
          <w:sz w:val="18"/>
          <w:szCs w:val="20"/>
          <w:lang w:val="en-US"/>
        </w:rPr>
        <w:t>: weight of in vitro plants (g)</w:t>
      </w:r>
    </w:p>
    <w:p w14:paraId="04F9FB3A" w14:textId="77777777" w:rsidR="009C410B" w:rsidRPr="003B3C2C" w:rsidRDefault="009C410B" w:rsidP="00B07A9D">
      <w:pPr>
        <w:rPr>
          <w:rFonts w:ascii="Times New Roman" w:hAnsi="Times New Roman" w:cs="Times New Roman"/>
          <w:b/>
          <w:bCs/>
          <w:sz w:val="24"/>
          <w:szCs w:val="24"/>
          <w:lang w:val="en-GB"/>
        </w:rPr>
      </w:pPr>
    </w:p>
    <w:p w14:paraId="0A391552" w14:textId="0044880D" w:rsidR="009C410B" w:rsidRPr="003B3C2C" w:rsidRDefault="009C410B" w:rsidP="00B07A9D">
      <w:pPr>
        <w:rPr>
          <w:rFonts w:ascii="Times New Roman" w:hAnsi="Times New Roman" w:cs="Times New Roman"/>
          <w:b/>
          <w:bCs/>
          <w:sz w:val="24"/>
          <w:szCs w:val="24"/>
          <w:lang w:val="en-GB"/>
        </w:rPr>
        <w:sectPr w:rsidR="009C410B" w:rsidRPr="003B3C2C" w:rsidSect="009C410B">
          <w:pgSz w:w="16838" w:h="11906" w:orient="landscape"/>
          <w:pgMar w:top="1417" w:right="1417" w:bottom="1417" w:left="1417" w:header="708" w:footer="708" w:gutter="0"/>
          <w:cols w:space="708"/>
          <w:docGrid w:linePitch="360"/>
        </w:sectPr>
      </w:pPr>
    </w:p>
    <w:p w14:paraId="6E65E803" w14:textId="51F42C89" w:rsidR="00E60D2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lastRenderedPageBreak/>
        <w:t>Discussion</w:t>
      </w:r>
    </w:p>
    <w:p w14:paraId="50EE5BA9" w14:textId="0E155EB6" w:rsidR="000D0C87" w:rsidRPr="000B5EB2" w:rsidRDefault="0034125A" w:rsidP="000B5EB2">
      <w:pPr>
        <w:pStyle w:val="Body"/>
        <w:spacing w:after="0"/>
        <w:rPr>
          <w:rFonts w:ascii="Arial" w:hAnsi="Arial" w:cs="Arial"/>
        </w:rPr>
      </w:pPr>
      <w:r w:rsidRPr="000B5EB2">
        <w:rPr>
          <w:rFonts w:ascii="Arial" w:hAnsi="Arial" w:cs="Arial"/>
        </w:rPr>
        <w:t>The very high and highly significant interaction between genotypes for in vitro plant</w:t>
      </w:r>
      <w:r w:rsidR="00BE7031" w:rsidRPr="000B5EB2">
        <w:rPr>
          <w:rFonts w:ascii="Arial" w:hAnsi="Arial" w:cs="Arial"/>
        </w:rPr>
        <w:t>lets</w:t>
      </w:r>
      <w:r w:rsidRPr="000B5EB2">
        <w:rPr>
          <w:rFonts w:ascii="Arial" w:hAnsi="Arial" w:cs="Arial"/>
        </w:rPr>
        <w:t xml:space="preserve"> growth parameters would mean that in vitro plant growth is influenced by the change in culture medium. </w:t>
      </w:r>
      <w:r w:rsidR="001777C0" w:rsidRPr="000B5EB2">
        <w:rPr>
          <w:rFonts w:ascii="Arial" w:hAnsi="Arial" w:cs="Arial"/>
        </w:rPr>
        <w:t xml:space="preserve">The low regeneration of </w:t>
      </w:r>
      <w:r w:rsidR="000B174E" w:rsidRPr="000B5EB2">
        <w:rPr>
          <w:rFonts w:ascii="Arial" w:hAnsi="Arial" w:cs="Arial"/>
        </w:rPr>
        <w:t xml:space="preserve">the </w:t>
      </w:r>
      <w:r w:rsidR="00511EDB" w:rsidRPr="000B5EB2">
        <w:rPr>
          <w:rFonts w:ascii="Arial" w:hAnsi="Arial" w:cs="Arial"/>
        </w:rPr>
        <w:t xml:space="preserve">in </w:t>
      </w:r>
      <w:r w:rsidR="001777C0" w:rsidRPr="000B5EB2">
        <w:rPr>
          <w:rFonts w:ascii="Arial" w:hAnsi="Arial" w:cs="Arial"/>
        </w:rPr>
        <w:t>vitro</w:t>
      </w:r>
      <w:r w:rsidR="00511EDB" w:rsidRPr="000B5EB2">
        <w:rPr>
          <w:rFonts w:ascii="Arial" w:hAnsi="Arial" w:cs="Arial"/>
        </w:rPr>
        <w:t xml:space="preserve"> </w:t>
      </w:r>
      <w:r w:rsidR="001777C0" w:rsidRPr="000B5EB2">
        <w:rPr>
          <w:rFonts w:ascii="Arial" w:hAnsi="Arial" w:cs="Arial"/>
        </w:rPr>
        <w:t>plant</w:t>
      </w:r>
      <w:r w:rsidR="00511EDB" w:rsidRPr="000B5EB2">
        <w:rPr>
          <w:rFonts w:ascii="Arial" w:hAnsi="Arial" w:cs="Arial"/>
        </w:rPr>
        <w:t>let</w:t>
      </w:r>
      <w:r w:rsidR="001777C0" w:rsidRPr="000B5EB2">
        <w:rPr>
          <w:rFonts w:ascii="Arial" w:hAnsi="Arial" w:cs="Arial"/>
        </w:rPr>
        <w:t>s in medi</w:t>
      </w:r>
      <w:r w:rsidR="000B174E" w:rsidRPr="000B5EB2">
        <w:rPr>
          <w:rFonts w:ascii="Arial" w:hAnsi="Arial" w:cs="Arial"/>
        </w:rPr>
        <w:t>a</w:t>
      </w:r>
      <w:r w:rsidR="001777C0" w:rsidRPr="000B5EB2">
        <w:rPr>
          <w:rFonts w:ascii="Arial" w:hAnsi="Arial" w:cs="Arial"/>
        </w:rPr>
        <w:t xml:space="preserve"> M0 and M2 </w:t>
      </w:r>
      <w:r w:rsidR="00511EDB" w:rsidRPr="000B5EB2">
        <w:rPr>
          <w:rFonts w:ascii="Arial" w:hAnsi="Arial" w:cs="Arial"/>
        </w:rPr>
        <w:t xml:space="preserve">could be </w:t>
      </w:r>
      <w:r w:rsidR="001777C0" w:rsidRPr="000B5EB2">
        <w:rPr>
          <w:rFonts w:ascii="Arial" w:hAnsi="Arial" w:cs="Arial"/>
        </w:rPr>
        <w:t>due to a lack of sugar in both medi</w:t>
      </w:r>
      <w:r w:rsidR="004D40A1" w:rsidRPr="000B5EB2">
        <w:rPr>
          <w:rFonts w:ascii="Arial" w:hAnsi="Arial" w:cs="Arial"/>
        </w:rPr>
        <w:t>a</w:t>
      </w:r>
      <w:r w:rsidR="001777C0" w:rsidRPr="000B5EB2">
        <w:rPr>
          <w:rFonts w:ascii="Arial" w:hAnsi="Arial" w:cs="Arial"/>
        </w:rPr>
        <w:t>. Sugar</w:t>
      </w:r>
      <w:r w:rsidR="004D40A1" w:rsidRPr="000B5EB2">
        <w:rPr>
          <w:rFonts w:ascii="Arial" w:hAnsi="Arial" w:cs="Arial"/>
        </w:rPr>
        <w:t xml:space="preserve">s were </w:t>
      </w:r>
      <w:r w:rsidR="001777C0" w:rsidRPr="000B5EB2">
        <w:rPr>
          <w:rFonts w:ascii="Arial" w:hAnsi="Arial" w:cs="Arial"/>
        </w:rPr>
        <w:t xml:space="preserve">missing in these media compared </w:t>
      </w:r>
      <w:r w:rsidR="005F3EC9" w:rsidRPr="000B5EB2">
        <w:rPr>
          <w:rFonts w:ascii="Arial" w:hAnsi="Arial" w:cs="Arial"/>
        </w:rPr>
        <w:t>to those</w:t>
      </w:r>
      <w:r w:rsidR="004D40A1" w:rsidRPr="000B5EB2">
        <w:rPr>
          <w:rFonts w:ascii="Arial" w:hAnsi="Arial" w:cs="Arial"/>
        </w:rPr>
        <w:t xml:space="preserve"> in </w:t>
      </w:r>
      <w:r w:rsidR="001777C0" w:rsidRPr="000B5EB2">
        <w:rPr>
          <w:rFonts w:ascii="Arial" w:hAnsi="Arial" w:cs="Arial"/>
        </w:rPr>
        <w:t>medi</w:t>
      </w:r>
      <w:r w:rsidR="000B0AB8" w:rsidRPr="000B5EB2">
        <w:rPr>
          <w:rFonts w:ascii="Arial" w:hAnsi="Arial" w:cs="Arial"/>
        </w:rPr>
        <w:t>a</w:t>
      </w:r>
      <w:r w:rsidR="001777C0" w:rsidRPr="000B5EB2">
        <w:rPr>
          <w:rFonts w:ascii="Arial" w:hAnsi="Arial" w:cs="Arial"/>
        </w:rPr>
        <w:t xml:space="preserve"> M1 and M3, which showed good regeneration </w:t>
      </w:r>
      <w:r w:rsidR="00EE5F95" w:rsidRPr="000B5EB2">
        <w:rPr>
          <w:rFonts w:ascii="Arial" w:hAnsi="Arial" w:cs="Arial"/>
        </w:rPr>
        <w:t>(more than</w:t>
      </w:r>
      <w:r w:rsidR="001777C0" w:rsidRPr="000B5EB2">
        <w:rPr>
          <w:rFonts w:ascii="Arial" w:hAnsi="Arial" w:cs="Arial"/>
        </w:rPr>
        <w:t xml:space="preserve"> 5%</w:t>
      </w:r>
      <w:r w:rsidR="00EE5F95" w:rsidRPr="000B5EB2">
        <w:rPr>
          <w:rFonts w:ascii="Arial" w:hAnsi="Arial" w:cs="Arial"/>
        </w:rPr>
        <w:t>)</w:t>
      </w:r>
      <w:r w:rsidR="001777C0" w:rsidRPr="000B5EB2">
        <w:rPr>
          <w:rFonts w:ascii="Arial" w:hAnsi="Arial" w:cs="Arial"/>
        </w:rPr>
        <w:t xml:space="preserve">. </w:t>
      </w:r>
      <w:r w:rsidR="00450F0B" w:rsidRPr="000B5EB2">
        <w:rPr>
          <w:rFonts w:ascii="Arial" w:hAnsi="Arial" w:cs="Arial"/>
        </w:rPr>
        <w:t>In this sense</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{"citationItems":[{"id":"ITEM-1","itemData":{"author":[{"dropping-particle":"","family":"Cardinal","given":"L","non-dropping-particle":"","parse-names":false,"suffix":""},{"dropping-particle":"","family":"Elvira","given":"Desiree E T","non-dropping-particle":"","parse-names":false,"suffix":""},{"dropping-particle":"","family":"M","given":"Khell Fi- Laoui","non-dropping-particle":"","parse-names":false,"suffix":""},{"dropping-particle":"","family":"Khelif","given":"I L","non-dropping-particle":"","parse-names":false,"suffix":""},{"dropping-particle":"","family":"N","given":"Djennane S Khelifattl","non-dropping-particle":"","parse-names":false,"suffix":""},{"dropping-particle":"","family":"Des","given":"Laboratoire","non-dropping-particle":"","parse-names":false,"suffix":""},{"dropping-particle":"","family":"Genenaues","given":"Ressources","non-dropping-particle":"","parse-names":false,"suffix":""}],"id":"ITEM-1","issued":{"date-parts":[["2000"]]},"title":"Facteurs influençant la microtubérisation de trois variétées de pomme de terre ( Solanum tubérosum L.)","type":"article-journal"},"uris":["http://www.mendeley.com/documents/?uuid=8488f6e5-afd8-42c5-b407-07b9870919c2"]}],"mendeley":{"formattedCitation":"(Cardinal et al. 2000)","plainTextFormattedCitation":"(Cardinal et al. 2000)","previouslyFormattedCitation":"(Cardinal et al. 2000)"},"properties":{"noteIndex":0},"schema":"https://github.com/citation-style-language/schema/raw/master/csl-citation.json"}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(Cardinal et al. 2000)</w:t>
      </w:r>
      <w:r w:rsidR="007C1705" w:rsidRPr="000B5EB2">
        <w:rPr>
          <w:rFonts w:ascii="Arial" w:hAnsi="Arial" w:cs="Arial"/>
        </w:rPr>
        <w:fldChar w:fldCharType="end"/>
      </w:r>
      <w:r w:rsidR="00702A57" w:rsidRPr="000B5EB2">
        <w:rPr>
          <w:rFonts w:ascii="Arial" w:hAnsi="Arial" w:cs="Arial"/>
        </w:rPr>
        <w:t xml:space="preserve"> </w:t>
      </w:r>
      <w:r w:rsidR="00450F0B" w:rsidRPr="000B5EB2">
        <w:rPr>
          <w:rFonts w:ascii="Arial" w:hAnsi="Arial" w:cs="Arial"/>
        </w:rPr>
        <w:t xml:space="preserve">showed that sugar is an essential element for both the vegetative development of cuttings and </w:t>
      </w:r>
      <w:proofErr w:type="spellStart"/>
      <w:r w:rsidR="005F3EC9" w:rsidRPr="000B5EB2">
        <w:rPr>
          <w:rFonts w:ascii="Arial" w:hAnsi="Arial" w:cs="Arial"/>
        </w:rPr>
        <w:t>microtuberization</w:t>
      </w:r>
      <w:proofErr w:type="spellEnd"/>
      <w:r w:rsidR="00010981" w:rsidRPr="000B5EB2">
        <w:rPr>
          <w:rFonts w:ascii="Arial" w:hAnsi="Arial" w:cs="Arial"/>
        </w:rPr>
        <w:t xml:space="preserve">. </w:t>
      </w:r>
      <w:r w:rsidR="00B617A9" w:rsidRPr="000B5EB2">
        <w:rPr>
          <w:rFonts w:ascii="Arial" w:hAnsi="Arial" w:cs="Arial"/>
        </w:rPr>
        <w:t>According to these authors, the presence of sugar in a</w:t>
      </w:r>
      <w:r w:rsidR="000B0AB8" w:rsidRPr="000B5EB2">
        <w:rPr>
          <w:rFonts w:ascii="Arial" w:hAnsi="Arial" w:cs="Arial"/>
        </w:rPr>
        <w:t xml:space="preserve"> growth</w:t>
      </w:r>
      <w:r w:rsidR="00B617A9" w:rsidRPr="000B5EB2">
        <w:rPr>
          <w:rFonts w:ascii="Arial" w:hAnsi="Arial" w:cs="Arial"/>
        </w:rPr>
        <w:t xml:space="preserve"> medium is favorable </w:t>
      </w:r>
      <w:r w:rsidR="004D40A1" w:rsidRPr="000B5EB2">
        <w:rPr>
          <w:rFonts w:ascii="Arial" w:hAnsi="Arial" w:cs="Arial"/>
        </w:rPr>
        <w:t>for</w:t>
      </w:r>
      <w:r w:rsidR="00B617A9" w:rsidRPr="000B5EB2">
        <w:rPr>
          <w:rFonts w:ascii="Arial" w:hAnsi="Arial" w:cs="Arial"/>
        </w:rPr>
        <w:t xml:space="preserve"> cauline and root growth</w:t>
      </w:r>
      <w:r w:rsidR="00010981" w:rsidRPr="000B5EB2">
        <w:rPr>
          <w:rFonts w:ascii="Arial" w:hAnsi="Arial" w:cs="Arial"/>
        </w:rPr>
        <w:t>.</w:t>
      </w:r>
      <w:r w:rsidR="00B617A9" w:rsidRPr="000B5EB2">
        <w:rPr>
          <w:rFonts w:ascii="Arial" w:hAnsi="Arial" w:cs="Arial"/>
        </w:rPr>
        <w:t xml:space="preserve"> Our results showed </w:t>
      </w:r>
      <w:r w:rsidR="00FA6CE2" w:rsidRPr="000B5EB2">
        <w:rPr>
          <w:rFonts w:ascii="Arial" w:hAnsi="Arial" w:cs="Arial"/>
        </w:rPr>
        <w:t>that</w:t>
      </w:r>
      <w:r w:rsidR="00B617A9" w:rsidRPr="000B5EB2">
        <w:rPr>
          <w:rFonts w:ascii="Arial" w:hAnsi="Arial" w:cs="Arial"/>
        </w:rPr>
        <w:t xml:space="preserve"> sugar in </w:t>
      </w:r>
      <w:r w:rsidR="005F3EC9" w:rsidRPr="000B5EB2">
        <w:rPr>
          <w:rFonts w:ascii="Arial" w:hAnsi="Arial" w:cs="Arial"/>
        </w:rPr>
        <w:t xml:space="preserve">the </w:t>
      </w:r>
      <w:r w:rsidR="00B617A9" w:rsidRPr="000B5EB2">
        <w:rPr>
          <w:rFonts w:ascii="Arial" w:hAnsi="Arial" w:cs="Arial"/>
        </w:rPr>
        <w:t>M1 medium</w:t>
      </w:r>
      <w:r w:rsidR="00FA6CE2" w:rsidRPr="000B5EB2">
        <w:rPr>
          <w:rFonts w:ascii="Arial" w:hAnsi="Arial" w:cs="Arial"/>
        </w:rPr>
        <w:t xml:space="preserve"> had a positive effect</w:t>
      </w:r>
      <w:r w:rsidR="00B617A9" w:rsidRPr="000B5EB2">
        <w:rPr>
          <w:rFonts w:ascii="Arial" w:hAnsi="Arial" w:cs="Arial"/>
        </w:rPr>
        <w:t xml:space="preserve"> on growth parameters. The stem diameter and root length were the </w:t>
      </w:r>
      <w:r w:rsidR="000B0AB8" w:rsidRPr="000B5EB2">
        <w:rPr>
          <w:rFonts w:ascii="Arial" w:hAnsi="Arial" w:cs="Arial"/>
        </w:rPr>
        <w:t>most influenced</w:t>
      </w:r>
      <w:r w:rsidR="00B617A9" w:rsidRPr="000B5EB2">
        <w:rPr>
          <w:rFonts w:ascii="Arial" w:hAnsi="Arial" w:cs="Arial"/>
        </w:rPr>
        <w:t xml:space="preserve"> by the effect of sugar</w:t>
      </w:r>
      <w:r w:rsidR="00C874BF" w:rsidRPr="000B5EB2">
        <w:rPr>
          <w:rFonts w:ascii="Arial" w:hAnsi="Arial" w:cs="Arial"/>
        </w:rPr>
        <w:t xml:space="preserve">. </w:t>
      </w:r>
      <w:r w:rsidR="00FA6CE2" w:rsidRPr="000B5EB2">
        <w:rPr>
          <w:rFonts w:ascii="Arial" w:hAnsi="Arial" w:cs="Arial"/>
        </w:rPr>
        <w:t>A</w:t>
      </w:r>
      <w:r w:rsidR="008B28D6" w:rsidRPr="000B5EB2">
        <w:rPr>
          <w:rFonts w:ascii="Arial" w:hAnsi="Arial" w:cs="Arial"/>
        </w:rPr>
        <w:t xml:space="preserve"> 30 </w:t>
      </w:r>
      <w:r w:rsidR="005F3EC9" w:rsidRPr="000B5EB2">
        <w:rPr>
          <w:rFonts w:ascii="Arial" w:hAnsi="Arial" w:cs="Arial"/>
        </w:rPr>
        <w:t>g l-1 sucrose</w:t>
      </w:r>
      <w:r w:rsidR="000B0AB8" w:rsidRPr="000B5EB2">
        <w:rPr>
          <w:rFonts w:ascii="Arial" w:hAnsi="Arial" w:cs="Arial"/>
        </w:rPr>
        <w:t xml:space="preserve"> </w:t>
      </w:r>
      <w:r w:rsidR="00FA6CE2" w:rsidRPr="000B5EB2">
        <w:rPr>
          <w:rFonts w:ascii="Arial" w:hAnsi="Arial" w:cs="Arial"/>
        </w:rPr>
        <w:t>dose of</w:t>
      </w:r>
      <w:r w:rsidR="008B28D6" w:rsidRPr="000B5EB2">
        <w:rPr>
          <w:rFonts w:ascii="Arial" w:hAnsi="Arial" w:cs="Arial"/>
        </w:rPr>
        <w:t xml:space="preserve"> M1 medium</w:t>
      </w:r>
      <w:r w:rsidR="000B0AB8" w:rsidRPr="000B5EB2">
        <w:rPr>
          <w:rFonts w:ascii="Arial" w:hAnsi="Arial" w:cs="Arial"/>
        </w:rPr>
        <w:t xml:space="preserve"> </w:t>
      </w:r>
      <w:r w:rsidR="008B28D6" w:rsidRPr="000B5EB2">
        <w:rPr>
          <w:rFonts w:ascii="Arial" w:hAnsi="Arial" w:cs="Arial"/>
        </w:rPr>
        <w:t>produced</w:t>
      </w:r>
      <w:r w:rsidR="00A863BE" w:rsidRPr="000B5EB2">
        <w:rPr>
          <w:rFonts w:ascii="Arial" w:hAnsi="Arial" w:cs="Arial"/>
        </w:rPr>
        <w:t xml:space="preserve"> in vitro plantlet</w:t>
      </w:r>
      <w:r w:rsidR="00A13E1E" w:rsidRPr="000B5EB2">
        <w:rPr>
          <w:rFonts w:ascii="Arial" w:hAnsi="Arial" w:cs="Arial"/>
        </w:rPr>
        <w:t xml:space="preserve"> with a diameter of at least 1 mm and a root length of at least 0.4 cm</w:t>
      </w:r>
      <w:r w:rsidR="008B28D6" w:rsidRPr="000B5EB2">
        <w:rPr>
          <w:rFonts w:ascii="Arial" w:hAnsi="Arial" w:cs="Arial"/>
        </w:rPr>
        <w:t>.</w:t>
      </w:r>
      <w:r w:rsidR="00F53F97" w:rsidRPr="000B5EB2">
        <w:rPr>
          <w:rFonts w:ascii="Arial" w:hAnsi="Arial" w:cs="Arial"/>
        </w:rPr>
        <w:t xml:space="preserve"> The better performance of the CIP4 and Sahel genotypes is due to their adaptation to this environment.</w:t>
      </w:r>
      <w:r w:rsidR="008B28D6" w:rsidRPr="000B5EB2">
        <w:rPr>
          <w:rFonts w:ascii="Arial" w:hAnsi="Arial" w:cs="Arial"/>
        </w:rPr>
        <w:t xml:space="preserve"> </w:t>
      </w:r>
      <w:r w:rsidR="000B0AB8" w:rsidRPr="000B5EB2">
        <w:rPr>
          <w:rFonts w:ascii="Arial" w:hAnsi="Arial" w:cs="Arial"/>
        </w:rPr>
        <w:t>T</w:t>
      </w:r>
      <w:r w:rsidR="008B28D6" w:rsidRPr="000B5EB2">
        <w:rPr>
          <w:rFonts w:ascii="Arial" w:hAnsi="Arial" w:cs="Arial"/>
        </w:rPr>
        <w:t>herefore</w:t>
      </w:r>
      <w:r w:rsidR="000B0AB8" w:rsidRPr="000B5EB2">
        <w:rPr>
          <w:rFonts w:ascii="Arial" w:hAnsi="Arial" w:cs="Arial"/>
        </w:rPr>
        <w:t>,</w:t>
      </w:r>
      <w:r w:rsidR="008B28D6" w:rsidRPr="000B5EB2">
        <w:rPr>
          <w:rFonts w:ascii="Arial" w:hAnsi="Arial" w:cs="Arial"/>
        </w:rPr>
        <w:t xml:space="preserve"> </w:t>
      </w:r>
      <w:r w:rsidR="005F3EC9" w:rsidRPr="000B5EB2">
        <w:rPr>
          <w:rFonts w:ascii="Arial" w:hAnsi="Arial" w:cs="Arial"/>
        </w:rPr>
        <w:t>sucrose</w:t>
      </w:r>
      <w:r w:rsidR="008B28D6" w:rsidRPr="000B5EB2">
        <w:rPr>
          <w:rFonts w:ascii="Arial" w:hAnsi="Arial" w:cs="Arial"/>
        </w:rPr>
        <w:t xml:space="preserve"> at this dose favor</w:t>
      </w:r>
      <w:r w:rsidR="005F3EC9" w:rsidRPr="000B5EB2">
        <w:rPr>
          <w:rFonts w:ascii="Arial" w:hAnsi="Arial" w:cs="Arial"/>
        </w:rPr>
        <w:t>s</w:t>
      </w:r>
      <w:r w:rsidR="008B28D6" w:rsidRPr="000B5EB2">
        <w:rPr>
          <w:rFonts w:ascii="Arial" w:hAnsi="Arial" w:cs="Arial"/>
        </w:rPr>
        <w:t xml:space="preserve"> the stem and root development of </w:t>
      </w:r>
      <w:r w:rsidR="00885D4E" w:rsidRPr="000B5EB2">
        <w:rPr>
          <w:rFonts w:ascii="Arial" w:hAnsi="Arial" w:cs="Arial"/>
        </w:rPr>
        <w:t xml:space="preserve">in </w:t>
      </w:r>
      <w:r w:rsidR="008B28D6" w:rsidRPr="000B5EB2">
        <w:rPr>
          <w:rFonts w:ascii="Arial" w:hAnsi="Arial" w:cs="Arial"/>
        </w:rPr>
        <w:t>vitro</w:t>
      </w:r>
      <w:r w:rsidR="00885D4E" w:rsidRPr="000B5EB2">
        <w:rPr>
          <w:rFonts w:ascii="Arial" w:hAnsi="Arial" w:cs="Arial"/>
        </w:rPr>
        <w:t xml:space="preserve"> </w:t>
      </w:r>
      <w:r w:rsidR="008B28D6" w:rsidRPr="000B5EB2">
        <w:rPr>
          <w:rFonts w:ascii="Arial" w:hAnsi="Arial" w:cs="Arial"/>
        </w:rPr>
        <w:t>plant</w:t>
      </w:r>
      <w:r w:rsidR="00885D4E" w:rsidRPr="000B5EB2">
        <w:rPr>
          <w:rFonts w:ascii="Arial" w:hAnsi="Arial" w:cs="Arial"/>
        </w:rPr>
        <w:t>let</w:t>
      </w:r>
      <w:r w:rsidR="008B28D6" w:rsidRPr="000B5EB2">
        <w:rPr>
          <w:rFonts w:ascii="Arial" w:hAnsi="Arial" w:cs="Arial"/>
        </w:rPr>
        <w:t>s</w:t>
      </w:r>
      <w:r w:rsidR="00197716" w:rsidRPr="000B5EB2">
        <w:rPr>
          <w:rFonts w:ascii="Arial" w:hAnsi="Arial" w:cs="Arial"/>
        </w:rPr>
        <w:t>.</w:t>
      </w:r>
      <w:r w:rsidR="000D2F5E" w:rsidRPr="000B5EB2">
        <w:rPr>
          <w:rFonts w:ascii="Arial" w:hAnsi="Arial" w:cs="Arial"/>
        </w:rPr>
        <w:t xml:space="preserve"> </w:t>
      </w:r>
      <w:r w:rsidR="00C05618" w:rsidRPr="000B5EB2">
        <w:rPr>
          <w:rFonts w:ascii="Arial" w:hAnsi="Arial" w:cs="Arial"/>
        </w:rPr>
        <w:t>According to</w:t>
      </w:r>
      <w:r w:rsidR="007C1705" w:rsidRPr="000B5EB2">
        <w:rPr>
          <w:rFonts w:ascii="Arial" w:hAnsi="Arial" w:cs="Arial"/>
        </w:rPr>
        <w:t xml:space="preserve"> </w:t>
      </w:r>
      <w:r w:rsidR="007C1705" w:rsidRPr="000B5EB2">
        <w:rPr>
          <w:rFonts w:ascii="Arial" w:hAnsi="Arial" w:cs="Arial"/>
        </w:rPr>
        <w:fldChar w:fldCharType="begin" w:fldLock="1"/>
      </w:r>
      <w:r w:rsidR="007C1705" w:rsidRPr="000B5EB2">
        <w:rPr>
          <w:rFonts w:ascii="Arial" w:hAnsi="Arial" w:cs="Arial"/>
        </w:rPr>
        <w:instrText>ADDIN CSL_CITATION {"citationItems":[{"id":"ITEM-1","itemData":{"ISSN":"16845315","abstract":"Most developing countries are limited in maximizing tissue culture technology due to the overhead costs involved. In view of this, the aim of this research was to evaluate alternative cheap sources of carbon and energy in potato culture media in order to reduce the overall cost of micro-propagation. A randomized complete block design was used to compare laboratory grade sucrose with two types of local commercial table sugar, specifically white and brown sugar. Three selected Kenyan potato cultivars, Tigoni, Asante and Kenya Sifa were cultured on full strength Murashige and Skoog (MS) medium at 3% (w/v) in combination with the 3 different sugars. The variation in growth performance of the cultivars was then observed. Plantlet survival of 100% was recorded after four subculture generations on all sugars for all the cultivars. The mean number of nodes per plantlet was significantly higher in brown sugar for cultivars Kenya Sifa and Asante. Brown sugar enhanced significantly higher mean number of roots per plantlet after four subculture generations for all cultivars. There was no significant difference in percentage of plantlet survival after transplanting for cultivars Asante and Kenya Sifa but significantly lower for cultivar Tigoni on grade sucrose medium. Results also showed that table sugar not only enhanced micro-propagation but also significantly lowered the production input costs by 34 to 51% when compared with the analytical grade sucrose. © 2008 Academic Journals.","author":[{"dropping-particle":"","family":"Demo","given":"P.","non-dropping-particle":"","parse-names":false,"suffix":""},{"dropping-particle":"","family":"Kuria","given":"P.","non-dropping-particle":"","parse-names":false,"suffix":""},{"dropping-particle":"","family":"Nyende","given":"A. B.","non-dropping-particle":"","parse-names":false,"suffix":""},{"dropping-particle":"","family":"Kahangi","given":"E. M.","non-dropping-particle":"","parse-names":false,"suffix":""}],"container-title":"African Journal of Biotechnology","id":"ITEM-1","issue":"15","issued":{"date-parts":[["2008"]]},"page":"2578-2584","title":"Table sugar as an alternative low cost medium component for in vitro micro-propagation of potato (Solanum tuberosum L.)","type":"article-journal","volume":"7"},"uris":["http://www.mendeley.com/documents/?uuid=8237e58c-1635-493e-b2e9-0d7c58c1d80a"]}],"mendeley":{"formattedCitation":"(Demo et al. 2008)","plainTextFormattedCitation":"(Demo et al. 2008)","previouslyFormattedCitation":"(Demo et al. 2008)"},"properties":{"noteIndex":0},"schema":"https://github.com/citation-style-language/schema/raw/master/csl-citation.json"}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(Demo et al. 2008)</w:t>
      </w:r>
      <w:r w:rsidR="007C1705" w:rsidRPr="000B5EB2">
        <w:rPr>
          <w:rFonts w:ascii="Arial" w:hAnsi="Arial" w:cs="Arial"/>
        </w:rPr>
        <w:fldChar w:fldCharType="end"/>
      </w:r>
      <w:r w:rsidR="00E371FF" w:rsidRPr="000B5EB2">
        <w:rPr>
          <w:rFonts w:ascii="Arial" w:hAnsi="Arial" w:cs="Arial"/>
        </w:rPr>
        <w:t>,</w:t>
      </w:r>
      <w:r w:rsidR="000D2F5E" w:rsidRPr="000B5EB2">
        <w:rPr>
          <w:rFonts w:ascii="Arial" w:hAnsi="Arial" w:cs="Arial"/>
        </w:rPr>
        <w:t xml:space="preserve"> </w:t>
      </w:r>
      <w:r w:rsidR="005F3EC9" w:rsidRPr="000B5EB2">
        <w:rPr>
          <w:rFonts w:ascii="Arial" w:hAnsi="Arial" w:cs="Arial"/>
        </w:rPr>
        <w:t>sucrose</w:t>
      </w:r>
      <w:r w:rsidR="00C05618" w:rsidRPr="000B5EB2">
        <w:rPr>
          <w:rFonts w:ascii="Arial" w:hAnsi="Arial" w:cs="Arial"/>
        </w:rPr>
        <w:t xml:space="preserve"> improves potato micropropagation. S</w:t>
      </w:r>
      <w:r w:rsidR="008652FC" w:rsidRPr="000B5EB2">
        <w:rPr>
          <w:rFonts w:ascii="Arial" w:hAnsi="Arial" w:cs="Arial"/>
        </w:rPr>
        <w:t>ugar</w:t>
      </w:r>
      <w:r w:rsidR="00C05618" w:rsidRPr="000B5EB2">
        <w:rPr>
          <w:rFonts w:ascii="Arial" w:hAnsi="Arial" w:cs="Arial"/>
        </w:rPr>
        <w:t xml:space="preserve"> </w:t>
      </w:r>
      <w:r w:rsidR="005F3EC9" w:rsidRPr="000B5EB2">
        <w:rPr>
          <w:rFonts w:ascii="Arial" w:hAnsi="Arial" w:cs="Arial"/>
        </w:rPr>
        <w:t>is</w:t>
      </w:r>
      <w:r w:rsidR="00C05618" w:rsidRPr="000B5EB2">
        <w:rPr>
          <w:rFonts w:ascii="Arial" w:hAnsi="Arial" w:cs="Arial"/>
        </w:rPr>
        <w:t xml:space="preserve"> a source of energy used by explants for their growth and development. The same applies to exogenous sucrose, which is thought to be directly involved in regulating cell proliferation, photosynthesis and defen</w:t>
      </w:r>
      <w:r w:rsidR="00FA6CE2" w:rsidRPr="000B5EB2">
        <w:rPr>
          <w:rFonts w:ascii="Arial" w:hAnsi="Arial" w:cs="Arial"/>
        </w:rPr>
        <w:t>s</w:t>
      </w:r>
      <w:r w:rsidR="00C05618" w:rsidRPr="000B5EB2">
        <w:rPr>
          <w:rFonts w:ascii="Arial" w:hAnsi="Arial" w:cs="Arial"/>
        </w:rPr>
        <w:t>e mechanism</w:t>
      </w:r>
      <w:r w:rsidR="00FA6CE2" w:rsidRPr="000B5EB2">
        <w:rPr>
          <w:rFonts w:ascii="Arial" w:hAnsi="Arial" w:cs="Arial"/>
        </w:rPr>
        <w:t>s</w:t>
      </w:r>
      <w:r w:rsidR="00C05618" w:rsidRPr="000B5EB2">
        <w:rPr>
          <w:rFonts w:ascii="Arial" w:hAnsi="Arial" w:cs="Arial"/>
        </w:rPr>
        <w:t xml:space="preserve"> against reactive oxygen derivatives </w:t>
      </w:r>
      <w:r w:rsidR="00886BBD" w:rsidRPr="000B5EB2">
        <w:rPr>
          <w:rFonts w:ascii="Arial" w:hAnsi="Arial" w:cs="Arial"/>
        </w:rPr>
        <w:fldChar w:fldCharType="begin" w:fldLock="1"/>
      </w:r>
      <w:r w:rsidR="008163C8" w:rsidRPr="000B5EB2">
        <w:rPr>
          <w:rFonts w:ascii="Arial" w:hAnsi="Arial" w:cs="Arial"/>
        </w:rPr>
        <w:instrText>ADDIN CSL_CITATION {"citationItems":[{"id":"ITEM-1","itemData":{"author":[{"dropping-particle":"","family":"Dubuc","given":"J.F","non-dropping-particle":"","parse-names":false,"suffix":""}],"id":"ITEM-1","issued":{"date-parts":[["2010"]]},"number-of-pages":"163","publisher":"Université Laval","title":"Iccumulationmpact des conditions de culturein vitro et du saccharoseexogènesur la régulationde l'expression géniqueet l'accumulation des protéine chez les plantules de tomate ( Solanum lycopersicum)","type":"thesis"},"uris":["http://www.mendeley.com/documents/?uuid=8af06a9b-9e85-401d-9ca5-57573096b581"]}],"mendeley":{"formattedCitation":"(Dubuc 2010)","plainTextFormattedCitation":"(Dubuc 2010)","previouslyFormattedCitation":"(Dubuc 2010)"},"properties":{"noteIndex":0},"schema":"https://github.com/citation-style-language/schema/raw/master/csl-citation.json"}</w:instrText>
      </w:r>
      <w:r w:rsidR="00886BBD" w:rsidRPr="000B5EB2">
        <w:rPr>
          <w:rFonts w:ascii="Arial" w:hAnsi="Arial" w:cs="Arial"/>
        </w:rPr>
        <w:fldChar w:fldCharType="separate"/>
      </w:r>
      <w:r w:rsidR="008163C8" w:rsidRPr="000B5EB2">
        <w:rPr>
          <w:rFonts w:ascii="Arial" w:hAnsi="Arial" w:cs="Arial"/>
        </w:rPr>
        <w:t>(Dubuc 2010)</w:t>
      </w:r>
      <w:r w:rsidR="00886BBD" w:rsidRPr="000B5EB2">
        <w:rPr>
          <w:rFonts w:ascii="Arial" w:hAnsi="Arial" w:cs="Arial"/>
        </w:rPr>
        <w:fldChar w:fldCharType="end"/>
      </w:r>
      <w:r w:rsidR="001C16A7" w:rsidRPr="000B5EB2">
        <w:rPr>
          <w:rFonts w:ascii="Arial" w:hAnsi="Arial" w:cs="Arial"/>
        </w:rPr>
        <w:t>.</w:t>
      </w:r>
      <w:r w:rsidR="00FC0E43" w:rsidRPr="000B5EB2">
        <w:rPr>
          <w:rFonts w:ascii="Arial" w:hAnsi="Arial" w:cs="Arial"/>
        </w:rPr>
        <w:t xml:space="preserve"> </w:t>
      </w:r>
      <w:r w:rsidR="00F50749" w:rsidRPr="000B5EB2">
        <w:rPr>
          <w:rFonts w:ascii="Arial" w:hAnsi="Arial" w:cs="Arial"/>
        </w:rPr>
        <w:t>According to</w:t>
      </w:r>
      <w:r w:rsidR="007C1705" w:rsidRPr="000B5EB2">
        <w:rPr>
          <w:rFonts w:ascii="Arial" w:hAnsi="Arial" w:cs="Arial"/>
        </w:rPr>
        <w:t xml:space="preserve"> </w:t>
      </w:r>
      <w:r w:rsidR="007C1705"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 2022)","plainTextFormattedCitation":"(Fadaladeen, Toma, and Saheen 2022)","previouslyFormattedCitation":"(Fadaladeen, Toma, and Saheen 2022)"},"properties":{"noteIndex":0},"schema":"https://github.com/citation-style-language/schema/raw/master/csl-citation.json"}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(Fadaladeen</w:t>
      </w:r>
      <w:r w:rsidR="00CB0D11" w:rsidRPr="000B5EB2">
        <w:rPr>
          <w:rFonts w:ascii="Arial" w:hAnsi="Arial" w:cs="Arial"/>
        </w:rPr>
        <w:t xml:space="preserve"> and al.</w:t>
      </w:r>
      <w:r w:rsidR="007C1705" w:rsidRPr="000B5EB2">
        <w:rPr>
          <w:rFonts w:ascii="Arial" w:hAnsi="Arial" w:cs="Arial"/>
        </w:rPr>
        <w:t xml:space="preserve"> 2022)</w:t>
      </w:r>
      <w:r w:rsidR="007C1705" w:rsidRPr="000B5EB2">
        <w:rPr>
          <w:rFonts w:ascii="Arial" w:hAnsi="Arial" w:cs="Arial"/>
        </w:rPr>
        <w:fldChar w:fldCharType="end"/>
      </w:r>
      <w:r w:rsidR="00CC3153" w:rsidRPr="000B5EB2">
        <w:rPr>
          <w:rFonts w:ascii="Arial" w:hAnsi="Arial" w:cs="Arial"/>
        </w:rPr>
        <w:t xml:space="preserve"> </w:t>
      </w:r>
      <w:r w:rsidR="00F50749" w:rsidRPr="000B5EB2">
        <w:rPr>
          <w:rFonts w:ascii="Arial" w:hAnsi="Arial" w:cs="Arial"/>
        </w:rPr>
        <w:t>sucrose is the best source of carbon in Ipomoea batatas L, followed by fructose and glucose</w:t>
      </w:r>
      <w:r w:rsidR="009D1183" w:rsidRPr="000B5EB2">
        <w:rPr>
          <w:rFonts w:ascii="Arial" w:hAnsi="Arial" w:cs="Arial"/>
        </w:rPr>
        <w:t>.</w:t>
      </w:r>
      <w:r w:rsidR="00C42036" w:rsidRPr="000B5EB2">
        <w:rPr>
          <w:rFonts w:ascii="Arial" w:hAnsi="Arial" w:cs="Arial"/>
        </w:rPr>
        <w:t xml:space="preserve"> </w:t>
      </w:r>
      <w:r w:rsidR="00885D4E" w:rsidRPr="000B5EB2">
        <w:rPr>
          <w:rFonts w:ascii="Arial" w:hAnsi="Arial" w:cs="Arial"/>
        </w:rPr>
        <w:t>Furthermore</w:t>
      </w:r>
      <w:r w:rsidR="0042115D" w:rsidRPr="000B5EB2">
        <w:rPr>
          <w:rFonts w:ascii="Arial" w:hAnsi="Arial" w:cs="Arial"/>
        </w:rPr>
        <w:t>,</w:t>
      </w:r>
      <w:r w:rsidR="00D43DD5" w:rsidRPr="000B5EB2">
        <w:rPr>
          <w:rFonts w:ascii="Arial" w:hAnsi="Arial" w:cs="Arial"/>
        </w:rPr>
        <w:t xml:space="preserve"> </w:t>
      </w:r>
      <w:r w:rsidR="00D43DD5" w:rsidRPr="000B5EB2">
        <w:rPr>
          <w:rFonts w:ascii="Arial" w:hAnsi="Arial" w:cs="Arial"/>
        </w:rPr>
        <w:fldChar w:fldCharType="begin" w:fldLock="1"/>
      </w:r>
      <w:r w:rsidR="008163C8" w:rsidRPr="000B5EB2">
        <w:rPr>
          <w:rFonts w:ascii="Arial" w:hAnsi="Arial" w:cs="Arial"/>
        </w:rPr>
        <w:instrText>ADDIN CSL_CITATION {"citationItems":[{"id":"ITEM-1","itemData":{"abstract":"Five potato cultivars including one indigenous potato cultivar (Shilbilaty, as check cv) were subjected with sucrose (a conventional carbon source), glucose and maltose in MS media and evaluate their efficiency to in vitro growth profile. It was found that sucrose, glucose and maltose containing media were statistically indistinguishable in their action to different growth parameters. Sucrose-media were well capable in performing optimum growth but in some cases glucose and maltose also performed well specially an increasing the nodal number per plantlet (a fundamental of multiplication rate). Highest number of nodal countings was noted in maltose media (cv. Shepody) compare to that of sucrose nutrients (cv. Shilbilaty). The fresh mass of plantlet of all cultivars were also maximum in maltose medium except to this was All Blue. Leaf proliferation were noted highest in maltose media (cv. Diamant) followed by glucose (cv. Shilbilaty). The sucrose media results shortened internode than that of maltose and glucose counterpart only exception to this was in Atlanta. In this experiment sucrose gave inferior values than maltose and glucose. Maltose media improved growth status particularly in Shepody, Atlanta and Diamant .","author":[{"dropping-particle":"","family":"Rahman","given":"M.H.","non-dropping-particle":"","parse-names":false,"suffix":""},{"dropping-particle":"","family":"Islam","given":"R.","non-dropping-particle":"","parse-names":false,"suffix":""},{"dropping-particle":"","family":"Hossain","given":"M.","non-dropping-particle":"","parse-names":false,"suffix":""},{"dropping-particle":"","family":"Islam","given":"M.S.","non-dropping-particle":"","parse-names":false,"suffix":""}],"container-title":"Journal of Agricultural Technology","id":"ITEM-1","issue":"4","issued":{"date-parts":[["2010"]]},"page":"733-739","title":"Role of sucrose , glucose and maltose on conventional potato micropropagation","type":"article-journal","volume":"6"},"uris":["http://www.mendeley.com/documents/?uuid=9bef90bd-5aae-4a37-8ded-99d7e8835292"]}],"mendeley":{"formattedCitation":"(Rahman et al. 2010)","plainTextFormattedCitation":"(Rahman et al. 2010)","previouslyFormattedCitation":"(Rahman et al. 2010)"},"properties":{"noteIndex":0},"schema":"https://github.com/citation-style-language/schema/raw/master/csl-citation.json"}</w:instrText>
      </w:r>
      <w:r w:rsidR="00D43DD5" w:rsidRPr="000B5EB2">
        <w:rPr>
          <w:rFonts w:ascii="Arial" w:hAnsi="Arial" w:cs="Arial"/>
        </w:rPr>
        <w:fldChar w:fldCharType="separate"/>
      </w:r>
      <w:r w:rsidR="008163C8" w:rsidRPr="000B5EB2">
        <w:rPr>
          <w:rFonts w:ascii="Arial" w:hAnsi="Arial" w:cs="Arial"/>
        </w:rPr>
        <w:t>(Rahman et al. 2010)</w:t>
      </w:r>
      <w:r w:rsidR="00D43DD5" w:rsidRPr="000B5EB2">
        <w:rPr>
          <w:rFonts w:ascii="Arial" w:hAnsi="Arial" w:cs="Arial"/>
        </w:rPr>
        <w:fldChar w:fldCharType="end"/>
      </w:r>
      <w:r w:rsidR="00C42036" w:rsidRPr="000B5EB2">
        <w:rPr>
          <w:rFonts w:ascii="Arial" w:hAnsi="Arial" w:cs="Arial"/>
        </w:rPr>
        <w:t>,</w:t>
      </w:r>
      <w:r w:rsidR="0042115D" w:rsidRPr="000B5EB2">
        <w:rPr>
          <w:rFonts w:ascii="Arial" w:hAnsi="Arial" w:cs="Arial"/>
        </w:rPr>
        <w:t xml:space="preserve"> </w:t>
      </w:r>
      <w:r w:rsidR="00C42036" w:rsidRPr="000B5EB2">
        <w:rPr>
          <w:rFonts w:ascii="Arial" w:hAnsi="Arial" w:cs="Arial"/>
        </w:rPr>
        <w:t>show</w:t>
      </w:r>
      <w:r w:rsidR="00002183" w:rsidRPr="000B5EB2">
        <w:rPr>
          <w:rFonts w:ascii="Arial" w:hAnsi="Arial" w:cs="Arial"/>
        </w:rPr>
        <w:t xml:space="preserve">ed </w:t>
      </w:r>
      <w:r w:rsidR="00C42036" w:rsidRPr="000B5EB2">
        <w:rPr>
          <w:rFonts w:ascii="Arial" w:hAnsi="Arial" w:cs="Arial"/>
        </w:rPr>
        <w:t>that sucrose, glucose and maltose have favorable effect</w:t>
      </w:r>
      <w:r w:rsidR="00002183" w:rsidRPr="000B5EB2">
        <w:rPr>
          <w:rFonts w:ascii="Arial" w:hAnsi="Arial" w:cs="Arial"/>
        </w:rPr>
        <w:t>s</w:t>
      </w:r>
      <w:r w:rsidR="00C42036" w:rsidRPr="000B5EB2">
        <w:rPr>
          <w:rFonts w:ascii="Arial" w:hAnsi="Arial" w:cs="Arial"/>
        </w:rPr>
        <w:t xml:space="preserve"> on various growth parameters in potato</w:t>
      </w:r>
      <w:r w:rsidR="00002183" w:rsidRPr="000B5EB2">
        <w:rPr>
          <w:rFonts w:ascii="Arial" w:hAnsi="Arial" w:cs="Arial"/>
        </w:rPr>
        <w:t xml:space="preserve"> plants</w:t>
      </w:r>
      <w:r w:rsidR="00F366C5" w:rsidRPr="000B5EB2">
        <w:rPr>
          <w:rFonts w:ascii="Arial" w:hAnsi="Arial" w:cs="Arial"/>
        </w:rPr>
        <w:t>.</w:t>
      </w:r>
      <w:r w:rsidR="00002183" w:rsidRPr="000B5EB2">
        <w:rPr>
          <w:rFonts w:ascii="Arial" w:hAnsi="Arial" w:cs="Arial"/>
        </w:rPr>
        <w:t xml:space="preserve"> Therefore, i</w:t>
      </w:r>
      <w:r w:rsidR="00C42036" w:rsidRPr="000B5EB2">
        <w:rPr>
          <w:rFonts w:ascii="Arial" w:hAnsi="Arial" w:cs="Arial"/>
        </w:rPr>
        <w:t>n vitro multiplication of vegetative explants require</w:t>
      </w:r>
      <w:r w:rsidR="000B0AB8" w:rsidRPr="000B5EB2">
        <w:rPr>
          <w:rFonts w:ascii="Arial" w:hAnsi="Arial" w:cs="Arial"/>
        </w:rPr>
        <w:t>s</w:t>
      </w:r>
      <w:r w:rsidR="00C42036" w:rsidRPr="000B5EB2">
        <w:rPr>
          <w:rFonts w:ascii="Arial" w:hAnsi="Arial" w:cs="Arial"/>
        </w:rPr>
        <w:t xml:space="preserve"> a carbon source such as </w:t>
      </w:r>
      <w:r w:rsidR="008652FC" w:rsidRPr="000B5EB2">
        <w:rPr>
          <w:rFonts w:ascii="Arial" w:hAnsi="Arial" w:cs="Arial"/>
        </w:rPr>
        <w:t>sugar</w:t>
      </w:r>
      <w:r w:rsidR="00F366C5" w:rsidRPr="000B5EB2">
        <w:rPr>
          <w:rFonts w:ascii="Arial" w:hAnsi="Arial" w:cs="Arial"/>
        </w:rPr>
        <w:t>.</w:t>
      </w:r>
    </w:p>
    <w:p w14:paraId="2A91890A" w14:textId="464FBB50" w:rsidR="00234F38" w:rsidRDefault="00B43771" w:rsidP="000B5EB2">
      <w:pPr>
        <w:pStyle w:val="Body"/>
        <w:spacing w:after="0"/>
        <w:rPr>
          <w:rFonts w:ascii="Arial" w:hAnsi="Arial" w:cs="Arial"/>
        </w:rPr>
      </w:pPr>
      <w:r w:rsidRPr="000B5EB2">
        <w:rPr>
          <w:rFonts w:ascii="Arial" w:hAnsi="Arial" w:cs="Arial"/>
        </w:rPr>
        <w:t xml:space="preserve">The root </w:t>
      </w:r>
      <w:r w:rsidR="00A863BE" w:rsidRPr="000B5EB2">
        <w:rPr>
          <w:rFonts w:ascii="Arial" w:hAnsi="Arial" w:cs="Arial"/>
        </w:rPr>
        <w:t>proliferation</w:t>
      </w:r>
      <w:r w:rsidRPr="000B5EB2">
        <w:rPr>
          <w:rFonts w:ascii="Arial" w:hAnsi="Arial" w:cs="Arial"/>
        </w:rPr>
        <w:t xml:space="preserve"> of </w:t>
      </w:r>
      <w:r w:rsidR="00885D4E" w:rsidRPr="000B5EB2">
        <w:rPr>
          <w:rFonts w:ascii="Arial" w:hAnsi="Arial" w:cs="Arial"/>
        </w:rPr>
        <w:t xml:space="preserve">in </w:t>
      </w:r>
      <w:r w:rsidRPr="000B5EB2">
        <w:rPr>
          <w:rFonts w:ascii="Arial" w:hAnsi="Arial" w:cs="Arial"/>
        </w:rPr>
        <w:t>vitro</w:t>
      </w:r>
      <w:r w:rsidR="00002183" w:rsidRPr="000B5EB2">
        <w:rPr>
          <w:rFonts w:ascii="Arial" w:hAnsi="Arial" w:cs="Arial"/>
        </w:rPr>
        <w:t xml:space="preserve"> generated</w:t>
      </w:r>
      <w:r w:rsidR="00885D4E" w:rsidRPr="000B5EB2">
        <w:rPr>
          <w:rFonts w:ascii="Arial" w:hAnsi="Arial" w:cs="Arial"/>
        </w:rPr>
        <w:t xml:space="preserve"> </w:t>
      </w:r>
      <w:r w:rsidRPr="000B5EB2">
        <w:rPr>
          <w:rFonts w:ascii="Arial" w:hAnsi="Arial" w:cs="Arial"/>
        </w:rPr>
        <w:t>plant</w:t>
      </w:r>
      <w:r w:rsidR="00885D4E" w:rsidRPr="000B5EB2">
        <w:rPr>
          <w:rFonts w:ascii="Arial" w:hAnsi="Arial" w:cs="Arial"/>
        </w:rPr>
        <w:t>let</w:t>
      </w:r>
      <w:r w:rsidRPr="000B5EB2">
        <w:rPr>
          <w:rFonts w:ascii="Arial" w:hAnsi="Arial" w:cs="Arial"/>
        </w:rPr>
        <w:t xml:space="preserve">s in </w:t>
      </w:r>
      <w:r w:rsidR="00376A43" w:rsidRPr="000B5EB2">
        <w:rPr>
          <w:rFonts w:ascii="Arial" w:hAnsi="Arial" w:cs="Arial"/>
        </w:rPr>
        <w:t>the media</w:t>
      </w:r>
      <w:r w:rsidRPr="000B5EB2">
        <w:rPr>
          <w:rFonts w:ascii="Arial" w:hAnsi="Arial" w:cs="Arial"/>
        </w:rPr>
        <w:t xml:space="preserve"> is thought to be due to the effect </w:t>
      </w:r>
      <w:r w:rsidR="00376A43" w:rsidRPr="000B5EB2">
        <w:rPr>
          <w:rFonts w:ascii="Arial" w:hAnsi="Arial" w:cs="Arial"/>
        </w:rPr>
        <w:t>of formulation of media into sugar and auxin</w:t>
      </w:r>
      <w:r w:rsidRPr="000B5EB2">
        <w:rPr>
          <w:rFonts w:ascii="Arial" w:hAnsi="Arial" w:cs="Arial"/>
        </w:rPr>
        <w:t>. Auxin is thought to be produced in the apical buds of plants and transported from stems to roots via a polar transport system</w:t>
      </w:r>
      <w:r w:rsidR="007C1705" w:rsidRPr="000B5EB2">
        <w:rPr>
          <w:rFonts w:ascii="Arial" w:hAnsi="Arial" w:cs="Arial"/>
        </w:rPr>
        <w:t xml:space="preserve"> </w:t>
      </w:r>
      <w:r w:rsidR="007C1705"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C1705" w:rsidRPr="000B5EB2">
        <w:rPr>
          <w:rFonts w:ascii="Arial" w:hAnsi="Arial" w:cs="Arial"/>
        </w:rPr>
        <w:fldChar w:fldCharType="separate"/>
      </w:r>
      <w:r w:rsidR="007C1705" w:rsidRPr="000B5EB2">
        <w:rPr>
          <w:rFonts w:ascii="Arial" w:hAnsi="Arial" w:cs="Arial"/>
        </w:rPr>
        <w:t>(Besnier 2007)</w:t>
      </w:r>
      <w:r w:rsidR="007C1705" w:rsidRPr="000B5EB2">
        <w:rPr>
          <w:rFonts w:ascii="Arial" w:hAnsi="Arial" w:cs="Arial"/>
        </w:rPr>
        <w:fldChar w:fldCharType="end"/>
      </w:r>
      <w:r w:rsidR="007451B6" w:rsidRPr="000B5EB2">
        <w:rPr>
          <w:rFonts w:ascii="Arial" w:hAnsi="Arial" w:cs="Arial"/>
        </w:rPr>
        <w:t>.</w:t>
      </w:r>
      <w:r w:rsidR="00E90BCE" w:rsidRPr="000B5EB2">
        <w:rPr>
          <w:rFonts w:ascii="Arial" w:hAnsi="Arial" w:cs="Arial"/>
        </w:rPr>
        <w:t xml:space="preserve"> </w:t>
      </w:r>
      <w:r w:rsidRPr="000B5EB2">
        <w:rPr>
          <w:rFonts w:ascii="Arial" w:hAnsi="Arial" w:cs="Arial"/>
        </w:rPr>
        <w:t>It accumulate</w:t>
      </w:r>
      <w:r w:rsidR="00002183" w:rsidRPr="000B5EB2">
        <w:rPr>
          <w:rFonts w:ascii="Arial" w:hAnsi="Arial" w:cs="Arial"/>
        </w:rPr>
        <w:t>s</w:t>
      </w:r>
      <w:r w:rsidRPr="000B5EB2">
        <w:rPr>
          <w:rFonts w:ascii="Arial" w:hAnsi="Arial" w:cs="Arial"/>
        </w:rPr>
        <w:t xml:space="preserve"> in the root tips and stimulates </w:t>
      </w:r>
      <w:proofErr w:type="spellStart"/>
      <w:r w:rsidRPr="000B5EB2">
        <w:rPr>
          <w:rFonts w:ascii="Arial" w:hAnsi="Arial" w:cs="Arial"/>
        </w:rPr>
        <w:t>rhizogenesis</w:t>
      </w:r>
      <w:proofErr w:type="spellEnd"/>
      <w:r w:rsidRPr="000B5EB2">
        <w:rPr>
          <w:rFonts w:ascii="Arial" w:hAnsi="Arial" w:cs="Arial"/>
        </w:rPr>
        <w:t xml:space="preserve"> by favoring the initiation and development of lateral roots</w:t>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{"citationItems":[{"id":"ITEM-1","itemData":{"author":[{"dropping-particle":"","family":"Besnier","given":"N.","non-dropping-particle":"","parse-names":false,"suffix":""}],"id":"ITEM-1","issued":{"date-parts":[["2007"]]},"number-of-pages":"140","publisher":"Universté du Québec à Montréal","title":"Rôle de l'auxine dans l'arrêt de croissance racinaire causé par l'aluminium","type":"thesis"},"uris":["http://www.mendeley.com/documents/?uuid=266eee04-89ef-43f7-8ce9-746c0c12d85c"]}],"mendeley":{"formattedCitation":"(Besnier 2007)","plainTextFormattedCitation":"(Besnier 2007)","previouslyFormattedCitation":"(Besnier 2007)"},"properties":{"noteIndex":0},"schema":"https://github.com/citation-style-language/schema/raw/master/csl-citation.json"}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(Besnier 2007)</w:t>
      </w:r>
      <w:r w:rsidR="007A74A4" w:rsidRPr="000B5EB2">
        <w:rPr>
          <w:rFonts w:ascii="Arial" w:hAnsi="Arial" w:cs="Arial"/>
        </w:rPr>
        <w:fldChar w:fldCharType="end"/>
      </w:r>
      <w:r w:rsidR="00AB5540" w:rsidRPr="000B5EB2">
        <w:rPr>
          <w:rFonts w:ascii="Arial" w:hAnsi="Arial" w:cs="Arial"/>
        </w:rPr>
        <w:t xml:space="preserve">. </w:t>
      </w:r>
      <w:r w:rsidR="00176DD7" w:rsidRPr="000B5EB2">
        <w:rPr>
          <w:rFonts w:ascii="Arial" w:hAnsi="Arial" w:cs="Arial"/>
        </w:rPr>
        <w:t>According to</w:t>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DOI":"10.1080/01811797.1989.10824843","ISSN":"0181-1797","author":[{"dropping-particle":"","family":"Belaizi","given":"Mohamed","non-dropping-particle":"","parse-names":false,"suffix":""},{"dropping-particle":"","family":"Sangwan","given":"Rajbir S.","non-dropping-particle":"","parse-names":false,"suffix":""},{"dropping-particle":"","family":"David","given":"Alain","non-dropping-particle":"","parse-names":false,"suffix":""},{"dropping-particle":"","family":"Sangwan-Norreel","given":"Brigitte S.","non-dropping-particle":"","parse-names":false,"suffix":""}],"container-title":"Bulletin de la Société Botanique de France. Lettres Botaniques","id":"ITEM-1","issue":"3","issued":{"date-parts":[["1989"]]},"page":"187-197","title":" Maîtrise des étapes de la micropropagation du Pommier ( Pyrus malus ) L. cv. Golden delicious ","type":"article-journal","volume":"136"},"uris":["http://www.mendeley.com/documents/?uuid=ea04a439-5e71-4ca8-bf37-afac16593693"]}],"mendeley":{"formattedCitation":"(Belaizi et al. 1989)","plainTextFormattedCitation":"(Belaizi et al. 1989)","previouslyFormattedCitation":"(Belaizi et al. 1989)"},"properties":{"noteIndex":0},"schema":"https://github.com/citation-style-language/schema/raw/master/csl-citation.json"}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(Belaizi et al. 1989)</w:t>
      </w:r>
      <w:r w:rsidR="007A74A4" w:rsidRPr="000B5EB2">
        <w:rPr>
          <w:rFonts w:ascii="Arial" w:hAnsi="Arial" w:cs="Arial"/>
        </w:rPr>
        <w:fldChar w:fldCharType="end"/>
      </w:r>
      <w:r w:rsidR="007A74A4"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{"citationItems":[{"id":"ITEM-1","itemData":{"abstract":"Le débourrement in vitro des bourgeons axillaires de plantules de Chêne-liège a été abordé. L’influence de cytokinines ou de composés à activité cytokinine, seuls ou combinés aux auxines ou à l’AG3 , sur l’induction des bourgeons, l’élongation des pousses feuillées et la formation des cals a été étudiée. Dans le milieu de culture WPM, additionné des microéléments et du mélange vitaminique MS, la BA à 4,5 µM favorise la caulogenèse. Son association à d’autres régulateurs de croissance ne permet pas une amélioration du taux de débourrement. En revanche, à 4,5 µM et combinée à 7 µM d’ANA, la callogenèse est importante.","author":[{"dropping-particle":"El","family":"Kbiach","given":"M L","non-dropping-particle":"","parse-names":false,"suffix":""},{"dropping-particle":"","family":"Lamarti","given":"A","non-dropping-particle":"","parse-names":false,"suffix":""},{"dropping-particle":"","family":"Abdali","given":"A","non-dropping-particle":"","parse-names":false,"suffix":""},{"dropping-particle":"","family":"Badoc","given":"A","non-dropping-particle":"","parse-names":false,"suffix":""}],"container-title":"Bull. Soc. Pharm. Bordeaux","id":"ITEM-1","issue":"1","issued":{"date-parts":[["2002"]]},"page":"73-88","title":"Culture in vitro des bourgeons axillaires de Chêne-liège (Quercus suber L.). I—Influence des cytokinines sur l'organogenèse et la callogenèse de nœuds de plantules","type":"article-journal","volume":"141"},"uris":["http://www.mendeley.com/documents/?uuid=cd1ec661-7eb3-4d5e-8e87-e75b721c6079"]}],"mendeley":{"formattedCitation":"(Kbiach et al. 2002)","plainTextFormattedCitation":"(Kbiach et al. 2002)","previouslyFormattedCitation":"(Kbiach et al. 2002)"},"properties":{"noteIndex":0},"schema":"https://github.com/citation-style-language/schema/raw/master/csl-citation.json"}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(Kbiach et al. 2002)</w:t>
      </w:r>
      <w:r w:rsidR="007A74A4" w:rsidRPr="000B5EB2">
        <w:rPr>
          <w:rFonts w:ascii="Arial" w:hAnsi="Arial" w:cs="Arial"/>
        </w:rPr>
        <w:fldChar w:fldCharType="end"/>
      </w:r>
      <w:r w:rsidR="006F7A91" w:rsidRPr="000B5EB2">
        <w:rPr>
          <w:rFonts w:ascii="Arial" w:hAnsi="Arial" w:cs="Arial"/>
        </w:rPr>
        <w:t>,</w:t>
      </w:r>
      <w:r w:rsidR="00AB5540" w:rsidRPr="000B5EB2">
        <w:rPr>
          <w:rFonts w:ascii="Arial" w:hAnsi="Arial" w:cs="Arial"/>
        </w:rPr>
        <w:t xml:space="preserve"> </w:t>
      </w:r>
      <w:r w:rsidR="000D1DB5" w:rsidRPr="000B5EB2">
        <w:rPr>
          <w:rFonts w:ascii="Arial" w:hAnsi="Arial" w:cs="Arial"/>
        </w:rPr>
        <w:t>IBA</w:t>
      </w:r>
      <w:r w:rsidR="00176DD7" w:rsidRPr="000B5EB2">
        <w:rPr>
          <w:rFonts w:ascii="Arial" w:hAnsi="Arial" w:cs="Arial"/>
        </w:rPr>
        <w:t xml:space="preserve"> positively improves the rooting phase in in vitro culture in cork oak and apple</w:t>
      </w:r>
      <w:r w:rsidR="00002183" w:rsidRPr="000B5EB2">
        <w:rPr>
          <w:rFonts w:ascii="Arial" w:hAnsi="Arial" w:cs="Arial"/>
        </w:rPr>
        <w:t xml:space="preserve"> plants</w:t>
      </w:r>
      <w:r w:rsidR="004E29D2" w:rsidRPr="000B5EB2">
        <w:rPr>
          <w:rFonts w:ascii="Arial" w:hAnsi="Arial" w:cs="Arial"/>
        </w:rPr>
        <w:t>.</w:t>
      </w:r>
      <w:r w:rsidR="009D1183" w:rsidRPr="000B5EB2">
        <w:rPr>
          <w:rFonts w:ascii="Arial" w:hAnsi="Arial" w:cs="Arial"/>
        </w:rPr>
        <w:t xml:space="preserve"> </w:t>
      </w:r>
      <w:r w:rsidR="007A74A4" w:rsidRPr="000B5EB2">
        <w:rPr>
          <w:rFonts w:ascii="Arial" w:hAnsi="Arial" w:cs="Arial"/>
        </w:rPr>
        <w:fldChar w:fldCharType="begin" w:fldLock="1"/>
      </w:r>
      <w:r w:rsidR="007A74A4"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2022)","plainTextFormattedCitation":"(Fadaladeen, Toma, and Saheen 2022)","previouslyFormattedCitation":"(Fadaladeen, Toma, and Saheen 2022)"},"properties":{"noteIndex":0},"schema":"https://github.com/citation-style-language/schema/raw/master/csl-citation.json"}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(Fadaladeen</w:t>
      </w:r>
      <w:r w:rsidR="00CB0D11" w:rsidRPr="000B5EB2">
        <w:rPr>
          <w:rFonts w:ascii="Arial" w:hAnsi="Arial" w:cs="Arial"/>
        </w:rPr>
        <w:t xml:space="preserve"> and al.</w:t>
      </w:r>
      <w:r w:rsidR="007A74A4" w:rsidRPr="000B5EB2">
        <w:rPr>
          <w:rFonts w:ascii="Arial" w:hAnsi="Arial" w:cs="Arial"/>
        </w:rPr>
        <w:t xml:space="preserve"> 2022)</w:t>
      </w:r>
      <w:r w:rsidR="007A74A4" w:rsidRPr="000B5EB2">
        <w:rPr>
          <w:rFonts w:ascii="Arial" w:hAnsi="Arial" w:cs="Arial"/>
        </w:rPr>
        <w:fldChar w:fldCharType="end"/>
      </w:r>
      <w:r w:rsidR="007A74A4" w:rsidRPr="000B5EB2">
        <w:rPr>
          <w:rFonts w:ascii="Arial" w:hAnsi="Arial" w:cs="Arial"/>
        </w:rPr>
        <w:t xml:space="preserve"> </w:t>
      </w:r>
      <w:r w:rsidR="00176DD7" w:rsidRPr="000B5EB2">
        <w:rPr>
          <w:rFonts w:ascii="Arial" w:hAnsi="Arial" w:cs="Arial"/>
        </w:rPr>
        <w:t xml:space="preserve">showed that </w:t>
      </w:r>
      <w:r w:rsidR="00002183" w:rsidRPr="000B5EB2">
        <w:rPr>
          <w:rFonts w:ascii="Arial" w:hAnsi="Arial" w:cs="Arial"/>
        </w:rPr>
        <w:t xml:space="preserve">the </w:t>
      </w:r>
      <w:r w:rsidR="00176DD7" w:rsidRPr="000B5EB2">
        <w:rPr>
          <w:rFonts w:ascii="Arial" w:hAnsi="Arial" w:cs="Arial"/>
        </w:rPr>
        <w:t xml:space="preserve">auxin </w:t>
      </w:r>
      <w:r w:rsidR="000D1DB5" w:rsidRPr="000B5EB2">
        <w:rPr>
          <w:rFonts w:ascii="Arial" w:hAnsi="Arial" w:cs="Arial"/>
        </w:rPr>
        <w:t>IBA</w:t>
      </w:r>
      <w:r w:rsidR="00176DD7" w:rsidRPr="000B5EB2">
        <w:rPr>
          <w:rFonts w:ascii="Arial" w:hAnsi="Arial" w:cs="Arial"/>
        </w:rPr>
        <w:t xml:space="preserve"> </w:t>
      </w:r>
      <w:r w:rsidR="00002183" w:rsidRPr="000B5EB2">
        <w:rPr>
          <w:rFonts w:ascii="Arial" w:hAnsi="Arial" w:cs="Arial"/>
        </w:rPr>
        <w:t>had</w:t>
      </w:r>
      <w:r w:rsidR="00176DD7" w:rsidRPr="000B5EB2">
        <w:rPr>
          <w:rFonts w:ascii="Arial" w:hAnsi="Arial" w:cs="Arial"/>
        </w:rPr>
        <w:t xml:space="preserve"> be</w:t>
      </w:r>
      <w:r w:rsidR="00002183" w:rsidRPr="000B5EB2">
        <w:rPr>
          <w:rFonts w:ascii="Arial" w:hAnsi="Arial" w:cs="Arial"/>
        </w:rPr>
        <w:t>tter</w:t>
      </w:r>
      <w:r w:rsidR="00176DD7" w:rsidRPr="000B5EB2">
        <w:rPr>
          <w:rFonts w:ascii="Arial" w:hAnsi="Arial" w:cs="Arial"/>
        </w:rPr>
        <w:t xml:space="preserve"> rooting parameters </w:t>
      </w:r>
      <w:r w:rsidR="00002183" w:rsidRPr="000B5EB2">
        <w:rPr>
          <w:rFonts w:ascii="Arial" w:hAnsi="Arial" w:cs="Arial"/>
        </w:rPr>
        <w:t>than did</w:t>
      </w:r>
      <w:r w:rsidR="00176DD7" w:rsidRPr="000B5EB2">
        <w:rPr>
          <w:rFonts w:ascii="Arial" w:hAnsi="Arial" w:cs="Arial"/>
        </w:rPr>
        <w:t xml:space="preserve"> </w:t>
      </w:r>
      <w:r w:rsidR="000D1DB5" w:rsidRPr="000B5EB2">
        <w:rPr>
          <w:rFonts w:ascii="Arial" w:hAnsi="Arial" w:cs="Arial"/>
        </w:rPr>
        <w:t>NAA</w:t>
      </w:r>
      <w:r w:rsidR="00176DD7" w:rsidRPr="000B5EB2">
        <w:rPr>
          <w:rFonts w:ascii="Arial" w:hAnsi="Arial" w:cs="Arial"/>
        </w:rPr>
        <w:t xml:space="preserve"> for root formation in </w:t>
      </w:r>
      <w:r w:rsidR="009D1183" w:rsidRPr="000B5EB2">
        <w:rPr>
          <w:rFonts w:ascii="Arial" w:hAnsi="Arial" w:cs="Arial"/>
        </w:rPr>
        <w:t xml:space="preserve">Ipomoea batatas L. </w:t>
      </w:r>
      <w:r w:rsidR="001908BB" w:rsidRPr="000B5EB2">
        <w:rPr>
          <w:rFonts w:ascii="Arial" w:hAnsi="Arial" w:cs="Arial"/>
        </w:rPr>
        <w:t>Auxin is known to regulate many aspects of plant growth and development, such as vascular tissue differentiation, embryonic development, root formation and primary and secondary stem formation</w:t>
      </w:r>
      <w:r w:rsidR="007A74A4" w:rsidRPr="000B5EB2">
        <w:rPr>
          <w:rFonts w:ascii="Arial" w:hAnsi="Arial" w:cs="Arial"/>
        </w:rPr>
        <w:t xml:space="preserve"> </w:t>
      </w:r>
      <w:r w:rsidR="007A74A4" w:rsidRPr="000B5EB2">
        <w:rPr>
          <w:rFonts w:ascii="Arial" w:hAnsi="Arial" w:cs="Arial"/>
        </w:rPr>
        <w:fldChar w:fldCharType="begin" w:fldLock="1"/>
      </w:r>
      <w:r w:rsidR="00C144AE" w:rsidRPr="000B5EB2">
        <w:rPr>
          <w:rFonts w:ascii="Arial" w:hAnsi="Arial" w:cs="Arial"/>
        </w:rPr>
        <w:instrText>ADDIN CSL_CITATION {"citationItems":[{"id":"ITEM-1","itemData":{"author":[{"dropping-particle":"","family":"Gilroy","given":"S.","non-dropping-particle":"","parse-names":false,"suffix":""},{"dropping-particle":"","family":"Trewavas","given":"A.","non-dropping-particle":"","parse-names":false,"suffix":""}],"container-title":"Nat. Rev. Mol. Cell Biol.","id":"ITEM-1","issued":{"date-parts":[["2001"]]},"page":"307-314","title":"Signaling prqcessing and transduction in plant cells: the end of the beginning?","type":"article-journal","volume":"2"},"uris":["http://www.mendeley.com/documents/?uuid=f2d4da0a-fc12-42e3-85da-1eb5720f4dfa"]}],"mendeley":{"formattedCitation":"(Gilroy and Trewavas 2001)","plainTextFormattedCitation":"(Gilroy and Trewavas 2001)","previouslyFormattedCitation":"(Gilroy and Trewavas 2001)"},"properties":{"noteIndex":0},"schema":"https://github.com/citation-style-language/schema/raw/master/csl-citation.json"}</w:instrText>
      </w:r>
      <w:r w:rsidR="007A74A4" w:rsidRPr="000B5EB2">
        <w:rPr>
          <w:rFonts w:ascii="Arial" w:hAnsi="Arial" w:cs="Arial"/>
        </w:rPr>
        <w:fldChar w:fldCharType="separate"/>
      </w:r>
      <w:r w:rsidR="007A74A4" w:rsidRPr="000B5EB2">
        <w:rPr>
          <w:rFonts w:ascii="Arial" w:hAnsi="Arial" w:cs="Arial"/>
        </w:rPr>
        <w:t>(Gilroy and Trewavas 2001)</w:t>
      </w:r>
      <w:r w:rsidR="007A74A4" w:rsidRPr="000B5EB2">
        <w:rPr>
          <w:rFonts w:ascii="Arial" w:hAnsi="Arial" w:cs="Arial"/>
        </w:rPr>
        <w:fldChar w:fldCharType="end"/>
      </w:r>
      <w:r w:rsidR="007451B6" w:rsidRPr="000B5EB2">
        <w:rPr>
          <w:rFonts w:ascii="Arial" w:hAnsi="Arial" w:cs="Arial"/>
        </w:rPr>
        <w:t>.</w:t>
      </w:r>
      <w:r w:rsidR="004966F2" w:rsidRPr="000B5EB2">
        <w:rPr>
          <w:rFonts w:ascii="Arial" w:hAnsi="Arial" w:cs="Arial"/>
        </w:rPr>
        <w:t xml:space="preserve"> </w:t>
      </w:r>
      <w:r w:rsidR="007846A5" w:rsidRPr="000B5EB2">
        <w:rPr>
          <w:rFonts w:ascii="Arial" w:hAnsi="Arial" w:cs="Arial"/>
        </w:rPr>
        <w:t xml:space="preserve">Explant regeneration was promoted by the effect of sugar. This regeneration is essential for the production and assimilation of auxin </w:t>
      </w:r>
      <w:r w:rsidR="00EF0EBE" w:rsidRPr="000B5EB2">
        <w:rPr>
          <w:rFonts w:ascii="Arial" w:hAnsi="Arial" w:cs="Arial"/>
        </w:rPr>
        <w:t>in vitro</w:t>
      </w:r>
      <w:r w:rsidR="007846A5" w:rsidRPr="000B5EB2">
        <w:rPr>
          <w:rFonts w:ascii="Arial" w:hAnsi="Arial" w:cs="Arial"/>
        </w:rPr>
        <w:t xml:space="preserve"> plants</w:t>
      </w:r>
      <w:r w:rsidR="006E2851" w:rsidRPr="000B5EB2">
        <w:rPr>
          <w:rFonts w:ascii="Arial" w:hAnsi="Arial" w:cs="Arial"/>
        </w:rPr>
        <w:t>.</w:t>
      </w:r>
      <w:r w:rsidR="00D51F17" w:rsidRPr="000B5EB2">
        <w:rPr>
          <w:rFonts w:ascii="Arial" w:hAnsi="Arial" w:cs="Arial"/>
        </w:rPr>
        <w:t xml:space="preserve"> As a result, the combination of sugar and auxin will accentuate the action of auxin through high root production and will allow good development of the </w:t>
      </w:r>
      <w:r w:rsidR="00272D24" w:rsidRPr="000B5EB2">
        <w:rPr>
          <w:rFonts w:ascii="Arial" w:hAnsi="Arial" w:cs="Arial"/>
        </w:rPr>
        <w:t xml:space="preserve">in </w:t>
      </w:r>
      <w:r w:rsidR="00D51F17" w:rsidRPr="000B5EB2">
        <w:rPr>
          <w:rFonts w:ascii="Arial" w:hAnsi="Arial" w:cs="Arial"/>
        </w:rPr>
        <w:t>vitro</w:t>
      </w:r>
      <w:r w:rsidR="00272D24" w:rsidRPr="000B5EB2">
        <w:rPr>
          <w:rFonts w:ascii="Arial" w:hAnsi="Arial" w:cs="Arial"/>
        </w:rPr>
        <w:t xml:space="preserve"> </w:t>
      </w:r>
      <w:r w:rsidR="00D51F17" w:rsidRPr="000B5EB2">
        <w:rPr>
          <w:rFonts w:ascii="Arial" w:hAnsi="Arial" w:cs="Arial"/>
        </w:rPr>
        <w:t>plant</w:t>
      </w:r>
      <w:r w:rsidR="00272D24" w:rsidRPr="000B5EB2">
        <w:rPr>
          <w:rFonts w:ascii="Arial" w:hAnsi="Arial" w:cs="Arial"/>
        </w:rPr>
        <w:t>let</w:t>
      </w:r>
      <w:r w:rsidR="00D51F17" w:rsidRPr="000B5EB2">
        <w:rPr>
          <w:rFonts w:ascii="Arial" w:hAnsi="Arial" w:cs="Arial"/>
        </w:rPr>
        <w:t xml:space="preserve">s observed in </w:t>
      </w:r>
      <w:r w:rsidR="00EF0EBE" w:rsidRPr="000B5EB2">
        <w:rPr>
          <w:rFonts w:ascii="Arial" w:hAnsi="Arial" w:cs="Arial"/>
        </w:rPr>
        <w:t xml:space="preserve">the </w:t>
      </w:r>
      <w:r w:rsidR="00D51F17" w:rsidRPr="000B5EB2">
        <w:rPr>
          <w:rFonts w:ascii="Arial" w:hAnsi="Arial" w:cs="Arial"/>
        </w:rPr>
        <w:t xml:space="preserve">M3 medium compared </w:t>
      </w:r>
      <w:r w:rsidR="00272D24" w:rsidRPr="000B5EB2">
        <w:rPr>
          <w:rFonts w:ascii="Arial" w:hAnsi="Arial" w:cs="Arial"/>
        </w:rPr>
        <w:t>to</w:t>
      </w:r>
      <w:r w:rsidR="00D51F17" w:rsidRPr="000B5EB2">
        <w:rPr>
          <w:rFonts w:ascii="Arial" w:hAnsi="Arial" w:cs="Arial"/>
        </w:rPr>
        <w:t xml:space="preserve"> t</w:t>
      </w:r>
      <w:r w:rsidR="000307B0" w:rsidRPr="000B5EB2">
        <w:rPr>
          <w:rFonts w:ascii="Arial" w:hAnsi="Arial" w:cs="Arial"/>
        </w:rPr>
        <w:t>hose in</w:t>
      </w:r>
      <w:r w:rsidR="00D51F17" w:rsidRPr="000B5EB2">
        <w:rPr>
          <w:rFonts w:ascii="Arial" w:hAnsi="Arial" w:cs="Arial"/>
        </w:rPr>
        <w:t xml:space="preserve"> other medi</w:t>
      </w:r>
      <w:r w:rsidR="000307B0" w:rsidRPr="000B5EB2">
        <w:rPr>
          <w:rFonts w:ascii="Arial" w:hAnsi="Arial" w:cs="Arial"/>
        </w:rPr>
        <w:t>a</w:t>
      </w:r>
      <w:r w:rsidR="00D51F17" w:rsidRPr="000B5EB2">
        <w:rPr>
          <w:rFonts w:ascii="Arial" w:hAnsi="Arial" w:cs="Arial"/>
        </w:rPr>
        <w:t>.</w:t>
      </w:r>
      <w:r w:rsidR="004868F3" w:rsidRPr="000B5EB2">
        <w:rPr>
          <w:rFonts w:ascii="Arial" w:hAnsi="Arial" w:cs="Arial"/>
        </w:rPr>
        <w:t xml:space="preserve"> This combination is thought to be behind the performance of genotype </w:t>
      </w:r>
      <w:r w:rsidR="009A7F4F" w:rsidRPr="000B5EB2">
        <w:rPr>
          <w:rFonts w:ascii="Arial" w:hAnsi="Arial" w:cs="Arial"/>
        </w:rPr>
        <w:t>CIP 398208.505</w:t>
      </w:r>
      <w:r w:rsidR="004868F3" w:rsidRPr="000B5EB2">
        <w:rPr>
          <w:rFonts w:ascii="Arial" w:hAnsi="Arial" w:cs="Arial"/>
        </w:rPr>
        <w:t>, which was better for most of the traits studied.</w:t>
      </w:r>
      <w:r w:rsidR="004966F2" w:rsidRPr="000B5EB2">
        <w:rPr>
          <w:rFonts w:ascii="Arial" w:hAnsi="Arial" w:cs="Arial"/>
        </w:rPr>
        <w:t xml:space="preserve"> </w:t>
      </w:r>
      <w:r w:rsidR="00F34E50" w:rsidRPr="000B5EB2">
        <w:rPr>
          <w:rFonts w:ascii="Arial" w:hAnsi="Arial" w:cs="Arial"/>
        </w:rPr>
        <w:t>Indeed,</w:t>
      </w:r>
      <w:r w:rsidR="00C144AE" w:rsidRPr="000B5EB2">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{"citationItems":[{"id":"ITEM-1","itemData":{"DOI":"10.1007/s10535-007-0040-x","ISSN":"00063134","abstract":"The influence of sugars and growth regulators on shoot and root growth of Dactylorhiza species was studied under in vitro conditions. The seedling development was stimulated with the application of glucose and sucrose at concentration of 10 g dm-3 each. The improvement of shoot growth rate and shoot length was enhanced by cytokinins N 6-(2-isopentenyl) adenine or N 6-benzyladenine and their combination with auxin indolebutyric acid (IBA). The root growth rate and root length of seedlings increased in the presence of IBA and α-naphthaleneacetic acid. Individual Dactylorhiza species showed statistically significant differences in shoot and root development depending on sugar and growth regulator combinations. © 2007 Institute of Experimental Botany, ASCR.","author":[{"dropping-particle":"","family":"Wotavová-Novotná","given":"K.","non-dropping-particle":"","parse-names":false,"suffix":""},{"dropping-particle":"","family":"Vejsadová","given":"H.","non-dropping-particle":"","parse-names":false,"suffix":""},{"dropping-particle":"","family":"Kindlmann","given":"P.","non-dropping-particle":"","parse-names":false,"suffix":""}],"container-title":"Biologia Plantarum","id":"ITEM-1","issue":"1","issued":{"date-parts":[["2007"]]},"page":"198-200","title":"Effects of sugars and growth regulators on in vitro growth of Dactylorhiza species","type":"article-journal","volume":"51"},"uris":["http://www.mendeley.com/documents/?uuid=191c3d99-2d82-44dc-875b-8c84e6a16ea6"]}],"mendeley":{"formattedCitation":"(Wotavová-Novotná, Vejsadová, and Kindlmann 2007)","manualFormatting":"(Wotavová-Novotná and al. 2007","plainTextFormattedCitation":"(Wotavová-Novotná, Vejsadová, and Kindlmann 2007)","previouslyFormattedCitation":"(Wotavová-Novotná, Vejsadová, and Kindlmann 2007)"},"properties":{"noteIndex":0},"schema":"https://github.com/citation-style-language/schema/raw/master/csl-citation.json"}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(Wotavová-Novotná</w:t>
      </w:r>
      <w:r w:rsidR="00CB0D11" w:rsidRPr="000B5EB2">
        <w:rPr>
          <w:rFonts w:ascii="Arial" w:hAnsi="Arial" w:cs="Arial"/>
        </w:rPr>
        <w:t xml:space="preserve"> and al.</w:t>
      </w:r>
      <w:r w:rsidR="00C144AE" w:rsidRPr="000B5EB2">
        <w:rPr>
          <w:rFonts w:ascii="Arial" w:hAnsi="Arial" w:cs="Arial"/>
        </w:rPr>
        <w:t xml:space="preserve"> 2007</w:t>
      </w:r>
      <w:r w:rsidR="00C144AE" w:rsidRPr="000B5EB2">
        <w:rPr>
          <w:rFonts w:ascii="Arial" w:hAnsi="Arial" w:cs="Arial"/>
        </w:rPr>
        <w:fldChar w:fldCharType="end"/>
      </w:r>
      <w:r w:rsidR="00C144AE" w:rsidRPr="000B5EB2">
        <w:rPr>
          <w:rFonts w:ascii="Arial" w:hAnsi="Arial" w:cs="Arial"/>
        </w:rPr>
        <w:t xml:space="preserve">; </w:t>
      </w:r>
      <w:r w:rsidR="00C144AE" w:rsidRPr="000B5EB2">
        <w:rPr>
          <w:rFonts w:ascii="Arial" w:hAnsi="Arial" w:cs="Arial"/>
        </w:rPr>
        <w:fldChar w:fldCharType="begin" w:fldLock="1"/>
      </w:r>
      <w:r w:rsidR="00935924" w:rsidRPr="000B5EB2">
        <w:rPr>
          <w:rFonts w:ascii="Arial" w:hAnsi="Arial" w:cs="Arial"/>
        </w:rPr>
        <w:instrText>ADDIN CSL_CITATION {"citationItems":[{"id":"ITEM-1","itemData":{"author":[{"dropping-particle":"","family":"Ilczuk","given":"AgEwelinanieszka","non-dropping-particle":"","parse-names":false,"suffix":""},{"dropping-particle":"","family":"Katarzyna","given":"Jagiełło-Kubiec","non-dropping-particle":"","parse-names":false,"suffix":""},{"dropping-particle":"","family":"Ewelina","given":"Jacygrad","non-dropping-particle":"","parse-names":false,"suffix":""}],"id":"ITEM-1","issue":"3","issued":{"date-parts":[["2013"]]},"page":"23-33","title":"The effect of carbon source in culture medium on micropropagation of common ninebark ( Physocarpus opulifolius ( L .) Maxim .) ‘ Diable D ’ or ’ Agnieszka Ilczuk , Katarzyna Jagie łł o-Kubiec , Ewelina Jacygrad","type":"article-journal","volume":"12"},"uris":["http://www.mendeley.com/documents/?uuid=141a60c9-f795-4907-b28a-a1bb98d71a2b"]}],"mendeley":{"formattedCitation":"(Ilczuk, Katarzyna, and Ewelina 2013)","manualFormatting":"Ilczuk and al. 2013)","plainTextFormattedCitation":"(Ilczuk, Katarzyna, and Ewelina 2013)","previouslyFormattedCitation":"(Ilczuk, Katarzyna, and Ewelina 2013)"},"properties":{"noteIndex":0},"schema":"https://github.com/citation-style-language/schema/raw/master/csl-citation.json"}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Ilczuk</w:t>
      </w:r>
      <w:r w:rsidR="00935924" w:rsidRPr="000B5EB2">
        <w:rPr>
          <w:rFonts w:ascii="Arial" w:hAnsi="Arial" w:cs="Arial"/>
        </w:rPr>
        <w:t xml:space="preserve"> and al.</w:t>
      </w:r>
      <w:r w:rsidR="00C144AE" w:rsidRPr="000B5EB2">
        <w:rPr>
          <w:rFonts w:ascii="Arial" w:hAnsi="Arial" w:cs="Arial"/>
        </w:rPr>
        <w:t xml:space="preserve"> 2013)</w:t>
      </w:r>
      <w:r w:rsidR="00C144AE" w:rsidRPr="000B5EB2">
        <w:rPr>
          <w:rFonts w:ascii="Arial" w:hAnsi="Arial" w:cs="Arial"/>
        </w:rPr>
        <w:fldChar w:fldCharType="end"/>
      </w:r>
      <w:r w:rsidR="00D43DD5" w:rsidRPr="000B5EB2">
        <w:rPr>
          <w:rFonts w:ascii="Arial" w:hAnsi="Arial" w:cs="Arial"/>
        </w:rPr>
        <w:t xml:space="preserve"> </w:t>
      </w:r>
      <w:r w:rsidR="00272D24" w:rsidRPr="000B5EB2">
        <w:rPr>
          <w:rFonts w:ascii="Arial" w:hAnsi="Arial" w:cs="Arial"/>
        </w:rPr>
        <w:t xml:space="preserve">reported that </w:t>
      </w:r>
      <w:r w:rsidR="00F34E50" w:rsidRPr="000B5EB2">
        <w:rPr>
          <w:rFonts w:ascii="Arial" w:hAnsi="Arial" w:cs="Arial"/>
        </w:rPr>
        <w:t xml:space="preserve">the application of glucose, sucrose and fructose stimulated the development of </w:t>
      </w:r>
      <w:proofErr w:type="spellStart"/>
      <w:r w:rsidR="00A96C2D" w:rsidRPr="000B5EB2">
        <w:rPr>
          <w:rFonts w:ascii="Arial" w:hAnsi="Arial" w:cs="Arial"/>
        </w:rPr>
        <w:t>Dactylorhiza</w:t>
      </w:r>
      <w:proofErr w:type="spellEnd"/>
      <w:r w:rsidR="00A96C2D" w:rsidRPr="000B5EB2">
        <w:rPr>
          <w:rFonts w:ascii="Arial" w:hAnsi="Arial" w:cs="Arial"/>
        </w:rPr>
        <w:t xml:space="preserve"> species</w:t>
      </w:r>
      <w:r w:rsidR="00640DFB" w:rsidRPr="000B5EB2">
        <w:rPr>
          <w:rFonts w:ascii="Arial" w:hAnsi="Arial" w:cs="Arial"/>
        </w:rPr>
        <w:t xml:space="preserve"> </w:t>
      </w:r>
      <w:r w:rsidR="00F34E50" w:rsidRPr="000B5EB2">
        <w:rPr>
          <w:rFonts w:ascii="Arial" w:hAnsi="Arial" w:cs="Arial"/>
        </w:rPr>
        <w:t>and</w:t>
      </w:r>
      <w:r w:rsidR="00CD3A8E" w:rsidRPr="000B5EB2">
        <w:rPr>
          <w:rFonts w:ascii="Arial" w:hAnsi="Arial" w:cs="Arial"/>
        </w:rPr>
        <w:t xml:space="preserve"> </w:t>
      </w:r>
      <w:proofErr w:type="spellStart"/>
      <w:r w:rsidR="00640DFB" w:rsidRPr="000B5EB2">
        <w:rPr>
          <w:rFonts w:ascii="Arial" w:hAnsi="Arial" w:cs="Arial"/>
        </w:rPr>
        <w:t>Physocarpus</w:t>
      </w:r>
      <w:proofErr w:type="spellEnd"/>
      <w:r w:rsidR="00640DFB" w:rsidRPr="000B5EB2">
        <w:rPr>
          <w:rFonts w:ascii="Arial" w:hAnsi="Arial" w:cs="Arial"/>
        </w:rPr>
        <w:t xml:space="preserve"> </w:t>
      </w:r>
      <w:proofErr w:type="spellStart"/>
      <w:r w:rsidR="00640DFB" w:rsidRPr="000B5EB2">
        <w:rPr>
          <w:rFonts w:ascii="Arial" w:hAnsi="Arial" w:cs="Arial"/>
        </w:rPr>
        <w:t>opulifolius</w:t>
      </w:r>
      <w:proofErr w:type="spellEnd"/>
      <w:r w:rsidR="00640DFB" w:rsidRPr="000B5EB2">
        <w:rPr>
          <w:rFonts w:ascii="Arial" w:hAnsi="Arial" w:cs="Arial"/>
        </w:rPr>
        <w:t xml:space="preserve"> (L.) </w:t>
      </w:r>
      <w:r w:rsidR="000307B0" w:rsidRPr="000B5EB2">
        <w:rPr>
          <w:rFonts w:ascii="Arial" w:hAnsi="Arial" w:cs="Arial"/>
        </w:rPr>
        <w:t xml:space="preserve">plants </w:t>
      </w:r>
      <w:r w:rsidR="00F34E50" w:rsidRPr="000B5EB2">
        <w:rPr>
          <w:rFonts w:ascii="Arial" w:hAnsi="Arial" w:cs="Arial"/>
        </w:rPr>
        <w:t xml:space="preserve">and that the growth rate and length of </w:t>
      </w:r>
      <w:r w:rsidR="000307B0" w:rsidRPr="000B5EB2">
        <w:rPr>
          <w:rFonts w:ascii="Arial" w:hAnsi="Arial" w:cs="Arial"/>
        </w:rPr>
        <w:t>the roots</w:t>
      </w:r>
      <w:r w:rsidR="00F34E50" w:rsidRPr="000B5EB2">
        <w:rPr>
          <w:rFonts w:ascii="Arial" w:hAnsi="Arial" w:cs="Arial"/>
        </w:rPr>
        <w:t xml:space="preserve"> increased in the presence of </w:t>
      </w:r>
      <w:r w:rsidR="0084316D" w:rsidRPr="000B5EB2">
        <w:rPr>
          <w:rFonts w:ascii="Arial" w:hAnsi="Arial" w:cs="Arial"/>
        </w:rPr>
        <w:t>IBA</w:t>
      </w:r>
      <w:r w:rsidR="00F34E50" w:rsidRPr="000B5EB2">
        <w:rPr>
          <w:rFonts w:ascii="Arial" w:hAnsi="Arial" w:cs="Arial"/>
        </w:rPr>
        <w:t xml:space="preserve"> and α-naphthalene</w:t>
      </w:r>
      <w:r w:rsidR="00DD1CAE" w:rsidRPr="000B5EB2">
        <w:rPr>
          <w:rFonts w:ascii="Arial" w:hAnsi="Arial" w:cs="Arial"/>
        </w:rPr>
        <w:t>-</w:t>
      </w:r>
      <w:r w:rsidR="00F34E50" w:rsidRPr="000B5EB2">
        <w:rPr>
          <w:rFonts w:ascii="Arial" w:hAnsi="Arial" w:cs="Arial"/>
        </w:rPr>
        <w:t>acetic acid</w:t>
      </w:r>
      <w:r w:rsidR="007F71AE" w:rsidRPr="000B5EB2">
        <w:rPr>
          <w:rFonts w:ascii="Arial" w:hAnsi="Arial" w:cs="Arial"/>
        </w:rPr>
        <w:t>.</w:t>
      </w:r>
      <w:r w:rsidR="00DD007A" w:rsidRPr="000B5EB2">
        <w:rPr>
          <w:rFonts w:ascii="Arial" w:hAnsi="Arial" w:cs="Arial"/>
        </w:rPr>
        <w:t xml:space="preserve"> </w:t>
      </w:r>
      <w:r w:rsidR="00F34E50" w:rsidRPr="000B5EB2">
        <w:rPr>
          <w:rFonts w:ascii="Arial" w:hAnsi="Arial" w:cs="Arial"/>
        </w:rPr>
        <w:t>Thus</w:t>
      </w:r>
      <w:r w:rsidR="00272D24" w:rsidRPr="000B5EB2">
        <w:rPr>
          <w:rFonts w:ascii="Arial" w:hAnsi="Arial" w:cs="Arial"/>
        </w:rPr>
        <w:t>,</w:t>
      </w:r>
      <w:r w:rsidR="00F34E50" w:rsidRPr="000B5EB2">
        <w:rPr>
          <w:rFonts w:ascii="Arial" w:hAnsi="Arial" w:cs="Arial"/>
        </w:rPr>
        <w:t xml:space="preserve"> the combined effect of sugar and auxin</w:t>
      </w:r>
      <w:r w:rsidR="000307B0" w:rsidRPr="000B5EB2">
        <w:rPr>
          <w:rFonts w:ascii="Arial" w:hAnsi="Arial" w:cs="Arial"/>
        </w:rPr>
        <w:t xml:space="preserve"> in combination</w:t>
      </w:r>
      <w:r w:rsidR="00F34E50" w:rsidRPr="000B5EB2">
        <w:rPr>
          <w:rFonts w:ascii="Arial" w:hAnsi="Arial" w:cs="Arial"/>
        </w:rPr>
        <w:t xml:space="preserve"> allows the regeneration of explants and the growth of their roots</w:t>
      </w:r>
      <w:r w:rsidR="00370D52" w:rsidRPr="000B5EB2">
        <w:rPr>
          <w:rFonts w:ascii="Arial" w:hAnsi="Arial" w:cs="Arial"/>
        </w:rPr>
        <w:t xml:space="preserve">. </w:t>
      </w:r>
      <w:r w:rsidR="00F34E50" w:rsidRPr="000B5EB2">
        <w:rPr>
          <w:rFonts w:ascii="Arial" w:hAnsi="Arial" w:cs="Arial"/>
        </w:rPr>
        <w:t xml:space="preserve">The </w:t>
      </w:r>
      <w:r w:rsidR="00885D4E" w:rsidRPr="000B5EB2">
        <w:rPr>
          <w:rFonts w:ascii="Arial" w:hAnsi="Arial" w:cs="Arial"/>
        </w:rPr>
        <w:t xml:space="preserve">in </w:t>
      </w:r>
      <w:r w:rsidR="00F34E50" w:rsidRPr="000B5EB2">
        <w:rPr>
          <w:rFonts w:ascii="Arial" w:hAnsi="Arial" w:cs="Arial"/>
        </w:rPr>
        <w:t>vitro</w:t>
      </w:r>
      <w:r w:rsidR="00885D4E" w:rsidRPr="000B5EB2">
        <w:rPr>
          <w:rFonts w:ascii="Arial" w:hAnsi="Arial" w:cs="Arial"/>
        </w:rPr>
        <w:t xml:space="preserve"> </w:t>
      </w:r>
      <w:r w:rsidR="00F34E50" w:rsidRPr="000B5EB2">
        <w:rPr>
          <w:rFonts w:ascii="Arial" w:hAnsi="Arial" w:cs="Arial"/>
        </w:rPr>
        <w:t>plant</w:t>
      </w:r>
      <w:r w:rsidR="00885D4E" w:rsidRPr="000B5EB2">
        <w:rPr>
          <w:rFonts w:ascii="Arial" w:hAnsi="Arial" w:cs="Arial"/>
        </w:rPr>
        <w:t>let</w:t>
      </w:r>
      <w:r w:rsidR="00F34E50" w:rsidRPr="000B5EB2">
        <w:rPr>
          <w:rFonts w:ascii="Arial" w:hAnsi="Arial" w:cs="Arial"/>
        </w:rPr>
        <w:t xml:space="preserve">s in </w:t>
      </w:r>
      <w:r w:rsidR="000307B0" w:rsidRPr="000B5EB2">
        <w:rPr>
          <w:rFonts w:ascii="Arial" w:hAnsi="Arial" w:cs="Arial"/>
        </w:rPr>
        <w:t xml:space="preserve">M3 </w:t>
      </w:r>
      <w:r w:rsidR="00F34E50" w:rsidRPr="000B5EB2">
        <w:rPr>
          <w:rFonts w:ascii="Arial" w:hAnsi="Arial" w:cs="Arial"/>
        </w:rPr>
        <w:t>medium were characteri</w:t>
      </w:r>
      <w:r w:rsidR="000307B0" w:rsidRPr="000B5EB2">
        <w:rPr>
          <w:rFonts w:ascii="Arial" w:hAnsi="Arial" w:cs="Arial"/>
        </w:rPr>
        <w:t>z</w:t>
      </w:r>
      <w:r w:rsidR="00F34E50" w:rsidRPr="000B5EB2">
        <w:rPr>
          <w:rFonts w:ascii="Arial" w:hAnsi="Arial" w:cs="Arial"/>
        </w:rPr>
        <w:t xml:space="preserve">ed by an average height, a </w:t>
      </w:r>
      <w:r w:rsidR="000307B0" w:rsidRPr="000B5EB2">
        <w:rPr>
          <w:rFonts w:ascii="Arial" w:hAnsi="Arial" w:cs="Arial"/>
        </w:rPr>
        <w:t>greater</w:t>
      </w:r>
      <w:r w:rsidR="00F34E50" w:rsidRPr="000B5EB2">
        <w:rPr>
          <w:rFonts w:ascii="Arial" w:hAnsi="Arial" w:cs="Arial"/>
        </w:rPr>
        <w:t xml:space="preserve"> number of roots, a </w:t>
      </w:r>
      <w:r w:rsidR="000307B0" w:rsidRPr="000B5EB2">
        <w:rPr>
          <w:rFonts w:ascii="Arial" w:hAnsi="Arial" w:cs="Arial"/>
        </w:rPr>
        <w:t xml:space="preserve">greater </w:t>
      </w:r>
      <w:r w:rsidR="00F34E50" w:rsidRPr="000B5EB2">
        <w:rPr>
          <w:rFonts w:ascii="Arial" w:hAnsi="Arial" w:cs="Arial"/>
        </w:rPr>
        <w:t xml:space="preserve">number of leaves and a </w:t>
      </w:r>
      <w:r w:rsidR="000307B0" w:rsidRPr="000B5EB2">
        <w:rPr>
          <w:rFonts w:ascii="Arial" w:hAnsi="Arial" w:cs="Arial"/>
        </w:rPr>
        <w:t>greater</w:t>
      </w:r>
      <w:r w:rsidR="00F34E50" w:rsidRPr="000B5EB2">
        <w:rPr>
          <w:rFonts w:ascii="Arial" w:hAnsi="Arial" w:cs="Arial"/>
        </w:rPr>
        <w:t xml:space="preserve"> weight of plant</w:t>
      </w:r>
      <w:r w:rsidR="00272D24" w:rsidRPr="000B5EB2">
        <w:rPr>
          <w:rFonts w:ascii="Arial" w:hAnsi="Arial" w:cs="Arial"/>
        </w:rPr>
        <w:t>let</w:t>
      </w:r>
      <w:r w:rsidR="00F34E50" w:rsidRPr="000B5EB2">
        <w:rPr>
          <w:rFonts w:ascii="Arial" w:hAnsi="Arial" w:cs="Arial"/>
        </w:rPr>
        <w:t xml:space="preserve">s compared </w:t>
      </w:r>
      <w:r w:rsidR="00272D24" w:rsidRPr="000B5EB2">
        <w:rPr>
          <w:rFonts w:ascii="Arial" w:hAnsi="Arial" w:cs="Arial"/>
        </w:rPr>
        <w:t>to</w:t>
      </w:r>
      <w:r w:rsidR="00F34E50" w:rsidRPr="000B5EB2">
        <w:rPr>
          <w:rFonts w:ascii="Arial" w:hAnsi="Arial" w:cs="Arial"/>
        </w:rPr>
        <w:t xml:space="preserve"> those in </w:t>
      </w:r>
      <w:r w:rsidR="000307B0" w:rsidRPr="000B5EB2">
        <w:rPr>
          <w:rFonts w:ascii="Arial" w:hAnsi="Arial" w:cs="Arial"/>
        </w:rPr>
        <w:t xml:space="preserve">the </w:t>
      </w:r>
      <w:r w:rsidR="00F34E50" w:rsidRPr="000B5EB2">
        <w:rPr>
          <w:rFonts w:ascii="Arial" w:hAnsi="Arial" w:cs="Arial"/>
        </w:rPr>
        <w:t>medi</w:t>
      </w:r>
      <w:r w:rsidR="000307B0" w:rsidRPr="000B5EB2">
        <w:rPr>
          <w:rFonts w:ascii="Arial" w:hAnsi="Arial" w:cs="Arial"/>
        </w:rPr>
        <w:t>a</w:t>
      </w:r>
      <w:r w:rsidR="008047A7" w:rsidRPr="000B5EB2">
        <w:rPr>
          <w:rFonts w:ascii="Arial" w:hAnsi="Arial" w:cs="Arial"/>
        </w:rPr>
        <w:t>.</w:t>
      </w:r>
      <w:r w:rsidR="000D271F" w:rsidRPr="000B5EB2">
        <w:rPr>
          <w:rFonts w:ascii="Arial" w:hAnsi="Arial" w:cs="Arial"/>
        </w:rPr>
        <w:t xml:space="preserve"> </w:t>
      </w:r>
      <w:r w:rsidR="00F34E50" w:rsidRPr="000B5EB2">
        <w:rPr>
          <w:rFonts w:ascii="Arial" w:hAnsi="Arial" w:cs="Arial"/>
        </w:rPr>
        <w:t xml:space="preserve">These characteristics </w:t>
      </w:r>
      <w:r w:rsidR="000307B0" w:rsidRPr="000B5EB2">
        <w:rPr>
          <w:rFonts w:ascii="Arial" w:hAnsi="Arial" w:cs="Arial"/>
        </w:rPr>
        <w:t>are</w:t>
      </w:r>
      <w:r w:rsidR="00F34E50" w:rsidRPr="000B5EB2">
        <w:rPr>
          <w:rFonts w:ascii="Arial" w:hAnsi="Arial" w:cs="Arial"/>
        </w:rPr>
        <w:t xml:space="preserve"> very important for good acclimati</w:t>
      </w:r>
      <w:r w:rsidR="0077139E" w:rsidRPr="000B5EB2">
        <w:rPr>
          <w:rFonts w:ascii="Arial" w:hAnsi="Arial" w:cs="Arial"/>
        </w:rPr>
        <w:t>z</w:t>
      </w:r>
      <w:r w:rsidR="00F34E50" w:rsidRPr="000B5EB2">
        <w:rPr>
          <w:rFonts w:ascii="Arial" w:hAnsi="Arial" w:cs="Arial"/>
        </w:rPr>
        <w:t>ation of the plant</w:t>
      </w:r>
      <w:r w:rsidR="00272D24" w:rsidRPr="000B5EB2">
        <w:rPr>
          <w:rFonts w:ascii="Arial" w:hAnsi="Arial" w:cs="Arial"/>
        </w:rPr>
        <w:t>let</w:t>
      </w:r>
      <w:r w:rsidR="00F34E50" w:rsidRPr="000B5EB2">
        <w:rPr>
          <w:rFonts w:ascii="Arial" w:hAnsi="Arial" w:cs="Arial"/>
        </w:rPr>
        <w:t>s</w:t>
      </w:r>
      <w:r w:rsidR="00EA5026" w:rsidRPr="000B5EB2">
        <w:rPr>
          <w:rFonts w:ascii="Arial" w:hAnsi="Arial" w:cs="Arial"/>
        </w:rPr>
        <w:t xml:space="preserve">. </w:t>
      </w:r>
      <w:r w:rsidR="00F34E50" w:rsidRPr="000B5EB2">
        <w:rPr>
          <w:rFonts w:ascii="Arial" w:hAnsi="Arial" w:cs="Arial"/>
        </w:rPr>
        <w:t>Indeed</w:t>
      </w:r>
      <w:r w:rsidR="00EA5026" w:rsidRPr="000B5EB2">
        <w:rPr>
          <w:rFonts w:ascii="Arial" w:hAnsi="Arial" w:cs="Arial"/>
        </w:rPr>
        <w:t xml:space="preserve"> </w:t>
      </w:r>
      <w:r w:rsidR="00C144AE" w:rsidRPr="000B5EB2">
        <w:rPr>
          <w:rFonts w:ascii="Arial" w:hAnsi="Arial" w:cs="Arial"/>
        </w:rPr>
        <w:fldChar w:fldCharType="begin" w:fldLock="1"/>
      </w:r>
      <w:r w:rsidR="00CB0D11" w:rsidRPr="000B5EB2">
        <w:rPr>
          <w:rFonts w:ascii="Arial" w:hAnsi="Arial" w:cs="Arial"/>
        </w:rPr>
        <w:instrText>ADDIN CSL_CITATION {"citationItems":[{"id":"ITEM-1","itemData":{"author":[{"dropping-particle":"","family":"Fadaladeen","given":"Laylan H","non-dropping-particle":"","parse-names":false,"suffix":""},{"dropping-particle":"","family":"Toma","given":"Rafail S","non-dropping-particle":"","parse-names":false,"suffix":""},{"dropping-particle":"","family":"Saheen","given":"Ahmed A","non-dropping-particle":"","parse-names":false,"suffix":""}],"id":"ITEM-1","issue":"1","issued":{"date-parts":[["2022"]]},"page":"31-39","title":"A Rapid Micropropagation Protocol for Sweet Potato ( Ipomoea batatas L .) Via Tissue Culture Technique","type":"article-journal"},"uris":["http://www.mendeley.com/documents/?uuid=3fa69962-1f87-4d01-a68c-fe56f282682f"]}],"mendeley":{"formattedCitation":"(Fadaladeen, Toma, and Saheen 2022)","manualFormatting":"(Fadaladeen and al.","plainTextFormattedCitation":"(Fadaladeen, Toma, and Saheen 2022)"},"properties":{"noteIndex":0},"schema":"https://github.com/citation-style-language/schema/raw/master/csl-citation.json"}</w:instrText>
      </w:r>
      <w:r w:rsidR="00C144AE" w:rsidRPr="000B5EB2">
        <w:rPr>
          <w:rFonts w:ascii="Arial" w:hAnsi="Arial" w:cs="Arial"/>
        </w:rPr>
        <w:fldChar w:fldCharType="separate"/>
      </w:r>
      <w:r w:rsidR="00C144AE" w:rsidRPr="000B5EB2">
        <w:rPr>
          <w:rFonts w:ascii="Arial" w:hAnsi="Arial" w:cs="Arial"/>
        </w:rPr>
        <w:t>(Fadaladeen</w:t>
      </w:r>
      <w:r w:rsidR="00CB0D11" w:rsidRPr="000B5EB2">
        <w:rPr>
          <w:rFonts w:ascii="Arial" w:hAnsi="Arial" w:cs="Arial"/>
        </w:rPr>
        <w:t xml:space="preserve"> and al.</w:t>
      </w:r>
      <w:r w:rsidR="00C144AE" w:rsidRPr="000B5EB2">
        <w:rPr>
          <w:rFonts w:ascii="Arial" w:hAnsi="Arial" w:cs="Arial"/>
        </w:rPr>
        <w:fldChar w:fldCharType="end"/>
      </w:r>
      <w:r w:rsidR="00CB0D11" w:rsidRPr="000B5EB2">
        <w:rPr>
          <w:rFonts w:ascii="Arial" w:hAnsi="Arial" w:cs="Arial"/>
        </w:rPr>
        <w:t xml:space="preserve"> </w:t>
      </w:r>
      <w:r w:rsidR="00EA5026" w:rsidRPr="000B5EB2">
        <w:rPr>
          <w:rFonts w:ascii="Arial" w:hAnsi="Arial" w:cs="Arial"/>
        </w:rPr>
        <w:t xml:space="preserve"> </w:t>
      </w:r>
      <w:r w:rsidR="007E18EB" w:rsidRPr="000B5EB2">
        <w:rPr>
          <w:rFonts w:ascii="Arial" w:hAnsi="Arial" w:cs="Arial"/>
        </w:rPr>
        <w:t xml:space="preserve">showed that the better rooting rate observed with </w:t>
      </w:r>
      <w:r w:rsidR="0084316D" w:rsidRPr="000B5EB2">
        <w:rPr>
          <w:rFonts w:ascii="Arial" w:hAnsi="Arial" w:cs="Arial"/>
        </w:rPr>
        <w:t>IBA</w:t>
      </w:r>
      <w:r w:rsidR="007E18EB" w:rsidRPr="000B5EB2">
        <w:rPr>
          <w:rFonts w:ascii="Arial" w:hAnsi="Arial" w:cs="Arial"/>
        </w:rPr>
        <w:t xml:space="preserve"> favored 100% success at the acclimati</w:t>
      </w:r>
      <w:r w:rsidR="0077139E" w:rsidRPr="000B5EB2">
        <w:rPr>
          <w:rFonts w:ascii="Arial" w:hAnsi="Arial" w:cs="Arial"/>
        </w:rPr>
        <w:t>z</w:t>
      </w:r>
      <w:r w:rsidR="007E18EB" w:rsidRPr="000B5EB2">
        <w:rPr>
          <w:rFonts w:ascii="Arial" w:hAnsi="Arial" w:cs="Arial"/>
        </w:rPr>
        <w:t xml:space="preserve">ation stage in sweet potato </w:t>
      </w:r>
      <w:r w:rsidR="006F7A91" w:rsidRPr="000B5EB2">
        <w:rPr>
          <w:rFonts w:ascii="Arial" w:hAnsi="Arial" w:cs="Arial"/>
        </w:rPr>
        <w:t xml:space="preserve">(Ipomoea batatas L). </w:t>
      </w:r>
    </w:p>
    <w:p w14:paraId="1C989D96" w14:textId="77777777" w:rsidR="000B5EB2" w:rsidRPr="000B5EB2" w:rsidRDefault="000B5EB2" w:rsidP="000B5EB2">
      <w:pPr>
        <w:pStyle w:val="Body"/>
        <w:spacing w:after="0"/>
        <w:rPr>
          <w:rFonts w:ascii="Arial" w:hAnsi="Arial" w:cs="Arial"/>
        </w:rPr>
      </w:pPr>
    </w:p>
    <w:p w14:paraId="550A9EF8" w14:textId="1459B58B" w:rsidR="00164FD7" w:rsidRPr="000B5EB2" w:rsidRDefault="00E60D27" w:rsidP="00495575">
      <w:pPr>
        <w:spacing w:line="360" w:lineRule="auto"/>
        <w:jc w:val="both"/>
        <w:rPr>
          <w:rFonts w:ascii="Arial" w:eastAsia="Times New Roman" w:hAnsi="Arial" w:cs="Arial"/>
          <w:b/>
          <w:caps/>
          <w:szCs w:val="20"/>
          <w:lang w:val="en-US"/>
        </w:rPr>
      </w:pPr>
      <w:r w:rsidRPr="000B5EB2">
        <w:rPr>
          <w:rFonts w:ascii="Arial" w:eastAsia="Times New Roman" w:hAnsi="Arial" w:cs="Arial"/>
          <w:b/>
          <w:caps/>
          <w:szCs w:val="20"/>
          <w:lang w:val="en-US"/>
        </w:rPr>
        <w:t>Conclusion</w:t>
      </w:r>
    </w:p>
    <w:p w14:paraId="0F8CEDEC" w14:textId="22173D21" w:rsidR="00716466" w:rsidRDefault="007E18EB" w:rsidP="000B5EB2">
      <w:pPr>
        <w:pStyle w:val="Body"/>
        <w:spacing w:after="0"/>
        <w:rPr>
          <w:rFonts w:ascii="Arial" w:hAnsi="Arial" w:cs="Arial"/>
        </w:rPr>
      </w:pPr>
      <w:r w:rsidRPr="000B5EB2">
        <w:rPr>
          <w:rFonts w:ascii="Arial" w:hAnsi="Arial" w:cs="Arial"/>
        </w:rPr>
        <w:t xml:space="preserve">This study revealed that the four media used favor the regeneration of </w:t>
      </w:r>
      <w:r w:rsidR="00272D24" w:rsidRPr="000B5EB2">
        <w:rPr>
          <w:rFonts w:ascii="Arial" w:hAnsi="Arial" w:cs="Arial"/>
        </w:rPr>
        <w:t xml:space="preserve">in </w:t>
      </w:r>
      <w:r w:rsidRPr="000B5EB2">
        <w:rPr>
          <w:rFonts w:ascii="Arial" w:hAnsi="Arial" w:cs="Arial"/>
        </w:rPr>
        <w:t>vitro</w:t>
      </w:r>
      <w:r w:rsidR="00272D24" w:rsidRPr="000B5EB2">
        <w:rPr>
          <w:rFonts w:ascii="Arial" w:hAnsi="Arial" w:cs="Arial"/>
        </w:rPr>
        <w:t xml:space="preserve"> </w:t>
      </w:r>
      <w:r w:rsidRPr="000B5EB2">
        <w:rPr>
          <w:rFonts w:ascii="Arial" w:hAnsi="Arial" w:cs="Arial"/>
        </w:rPr>
        <w:t>plant</w:t>
      </w:r>
      <w:r w:rsidR="00272D24" w:rsidRPr="000B5EB2">
        <w:rPr>
          <w:rFonts w:ascii="Arial" w:hAnsi="Arial" w:cs="Arial"/>
        </w:rPr>
        <w:t>let</w:t>
      </w:r>
      <w:r w:rsidRPr="000B5EB2">
        <w:rPr>
          <w:rFonts w:ascii="Arial" w:hAnsi="Arial" w:cs="Arial"/>
        </w:rPr>
        <w:t xml:space="preserve">s, but M1 and M3 </w:t>
      </w:r>
      <w:r w:rsidR="000B0AB8" w:rsidRPr="000B5EB2">
        <w:rPr>
          <w:rFonts w:ascii="Arial" w:hAnsi="Arial" w:cs="Arial"/>
        </w:rPr>
        <w:t>were observed as</w:t>
      </w:r>
      <w:r w:rsidRPr="000B5EB2">
        <w:rPr>
          <w:rFonts w:ascii="Arial" w:hAnsi="Arial" w:cs="Arial"/>
        </w:rPr>
        <w:t xml:space="preserve"> the best medi</w:t>
      </w:r>
      <w:r w:rsidR="000B0AB8" w:rsidRPr="000B5EB2">
        <w:rPr>
          <w:rFonts w:ascii="Arial" w:hAnsi="Arial" w:cs="Arial"/>
        </w:rPr>
        <w:t>a</w:t>
      </w:r>
      <w:r w:rsidRPr="000B5EB2">
        <w:rPr>
          <w:rFonts w:ascii="Arial" w:hAnsi="Arial" w:cs="Arial"/>
        </w:rPr>
        <w:t xml:space="preserve"> for good vegetative regeneration. Sugar had a positive effect on growth parameters</w:t>
      </w:r>
      <w:r w:rsidR="00773154" w:rsidRPr="000B5EB2">
        <w:rPr>
          <w:rFonts w:ascii="Arial" w:hAnsi="Arial" w:cs="Arial"/>
        </w:rPr>
        <w:t xml:space="preserve"> by</w:t>
      </w:r>
      <w:r w:rsidRPr="000B5EB2">
        <w:rPr>
          <w:rFonts w:ascii="Arial" w:hAnsi="Arial" w:cs="Arial"/>
        </w:rPr>
        <w:t xml:space="preserve"> favor</w:t>
      </w:r>
      <w:r w:rsidR="00773154" w:rsidRPr="000B5EB2">
        <w:rPr>
          <w:rFonts w:ascii="Arial" w:hAnsi="Arial" w:cs="Arial"/>
        </w:rPr>
        <w:t>ing</w:t>
      </w:r>
      <w:r w:rsidRPr="000B5EB2">
        <w:rPr>
          <w:rFonts w:ascii="Arial" w:hAnsi="Arial" w:cs="Arial"/>
        </w:rPr>
        <w:t xml:space="preserve"> the development of stem diameter, root length, number of nodes and fuller leaves. </w:t>
      </w:r>
      <w:r w:rsidR="0077139E" w:rsidRPr="000B5EB2">
        <w:rPr>
          <w:rFonts w:ascii="Arial" w:hAnsi="Arial" w:cs="Arial"/>
        </w:rPr>
        <w:t xml:space="preserve">The </w:t>
      </w:r>
      <w:r w:rsidR="00376A43" w:rsidRPr="000B5EB2">
        <w:rPr>
          <w:rFonts w:ascii="Arial" w:hAnsi="Arial" w:cs="Arial"/>
        </w:rPr>
        <w:t>media M1 and M3</w:t>
      </w:r>
      <w:r w:rsidRPr="000B5EB2">
        <w:rPr>
          <w:rFonts w:ascii="Arial" w:hAnsi="Arial" w:cs="Arial"/>
        </w:rPr>
        <w:t xml:space="preserve"> ha</w:t>
      </w:r>
      <w:r w:rsidR="00376A43" w:rsidRPr="000B5EB2">
        <w:rPr>
          <w:rFonts w:ascii="Arial" w:hAnsi="Arial" w:cs="Arial"/>
        </w:rPr>
        <w:t>ve</w:t>
      </w:r>
      <w:r w:rsidRPr="000B5EB2">
        <w:rPr>
          <w:rFonts w:ascii="Arial" w:hAnsi="Arial" w:cs="Arial"/>
        </w:rPr>
        <w:t xml:space="preserve"> a positive effect on </w:t>
      </w:r>
      <w:r w:rsidR="0077139E" w:rsidRPr="000B5EB2">
        <w:rPr>
          <w:rFonts w:ascii="Arial" w:hAnsi="Arial" w:cs="Arial"/>
        </w:rPr>
        <w:t xml:space="preserve">the </w:t>
      </w:r>
      <w:r w:rsidRPr="000B5EB2">
        <w:rPr>
          <w:rFonts w:ascii="Arial" w:hAnsi="Arial" w:cs="Arial"/>
        </w:rPr>
        <w:t xml:space="preserve">root proliferation </w:t>
      </w:r>
      <w:r w:rsidR="00272D24" w:rsidRPr="000B5EB2">
        <w:rPr>
          <w:rFonts w:ascii="Arial" w:hAnsi="Arial" w:cs="Arial"/>
        </w:rPr>
        <w:t>of</w:t>
      </w:r>
      <w:r w:rsidRPr="000B5EB2">
        <w:rPr>
          <w:rFonts w:ascii="Arial" w:hAnsi="Arial" w:cs="Arial"/>
        </w:rPr>
        <w:t xml:space="preserve"> </w:t>
      </w:r>
      <w:r w:rsidR="00272D24" w:rsidRPr="000B5EB2">
        <w:rPr>
          <w:rFonts w:ascii="Arial" w:hAnsi="Arial" w:cs="Arial"/>
        </w:rPr>
        <w:t xml:space="preserve">in </w:t>
      </w:r>
      <w:r w:rsidRPr="000B5EB2">
        <w:rPr>
          <w:rFonts w:ascii="Arial" w:hAnsi="Arial" w:cs="Arial"/>
        </w:rPr>
        <w:t xml:space="preserve">vitro </w:t>
      </w:r>
      <w:r w:rsidR="0084316D" w:rsidRPr="000B5EB2">
        <w:rPr>
          <w:rFonts w:ascii="Arial" w:hAnsi="Arial" w:cs="Arial"/>
        </w:rPr>
        <w:t>re</w:t>
      </w:r>
      <w:r w:rsidR="0077139E" w:rsidRPr="000B5EB2">
        <w:rPr>
          <w:rFonts w:ascii="Arial" w:hAnsi="Arial" w:cs="Arial"/>
        </w:rPr>
        <w:t xml:space="preserve">generated </w:t>
      </w:r>
      <w:r w:rsidRPr="000B5EB2">
        <w:rPr>
          <w:rFonts w:ascii="Arial" w:hAnsi="Arial" w:cs="Arial"/>
        </w:rPr>
        <w:t>plants. The combination of sugar and auxin improved the development of growth parameters such as stem height, number of roots, number of expanded leaves and weight of in vitro plant</w:t>
      </w:r>
      <w:r w:rsidR="00272D24" w:rsidRPr="000B5EB2">
        <w:rPr>
          <w:rFonts w:ascii="Arial" w:hAnsi="Arial" w:cs="Arial"/>
        </w:rPr>
        <w:t>let</w:t>
      </w:r>
      <w:r w:rsidRPr="000B5EB2">
        <w:rPr>
          <w:rFonts w:ascii="Arial" w:hAnsi="Arial" w:cs="Arial"/>
        </w:rPr>
        <w:t>s in</w:t>
      </w:r>
      <w:r w:rsidR="0077139E" w:rsidRPr="000B5EB2">
        <w:rPr>
          <w:rFonts w:ascii="Arial" w:hAnsi="Arial" w:cs="Arial"/>
        </w:rPr>
        <w:t xml:space="preserve"> M3</w:t>
      </w:r>
      <w:r w:rsidRPr="000B5EB2">
        <w:rPr>
          <w:rFonts w:ascii="Arial" w:hAnsi="Arial" w:cs="Arial"/>
        </w:rPr>
        <w:t xml:space="preserve"> medium compared with </w:t>
      </w:r>
      <w:r w:rsidR="0077139E" w:rsidRPr="000B5EB2">
        <w:rPr>
          <w:rFonts w:ascii="Arial" w:hAnsi="Arial" w:cs="Arial"/>
        </w:rPr>
        <w:t xml:space="preserve">those in </w:t>
      </w:r>
      <w:r w:rsidRPr="000B5EB2">
        <w:rPr>
          <w:rFonts w:ascii="Arial" w:hAnsi="Arial" w:cs="Arial"/>
        </w:rPr>
        <w:t>the other medi</w:t>
      </w:r>
      <w:r w:rsidR="0077139E" w:rsidRPr="000B5EB2">
        <w:rPr>
          <w:rFonts w:ascii="Arial" w:hAnsi="Arial" w:cs="Arial"/>
        </w:rPr>
        <w:t>a</w:t>
      </w:r>
      <w:r w:rsidRPr="000B5EB2">
        <w:rPr>
          <w:rFonts w:ascii="Arial" w:hAnsi="Arial" w:cs="Arial"/>
        </w:rPr>
        <w:t>.</w:t>
      </w:r>
      <w:r w:rsidR="00E91FCB" w:rsidRPr="000B5EB2">
        <w:rPr>
          <w:rFonts w:ascii="Arial" w:hAnsi="Arial" w:cs="Arial"/>
        </w:rPr>
        <w:t xml:space="preserve"> The cultivars have performed well in the M1 and M3 media.</w:t>
      </w:r>
      <w:r w:rsidRPr="000B5EB2">
        <w:rPr>
          <w:rFonts w:ascii="Arial" w:hAnsi="Arial" w:cs="Arial"/>
        </w:rPr>
        <w:t xml:space="preserve"> Thus</w:t>
      </w:r>
      <w:r w:rsidR="00272D24" w:rsidRPr="000B5EB2">
        <w:rPr>
          <w:rFonts w:ascii="Arial" w:hAnsi="Arial" w:cs="Arial"/>
        </w:rPr>
        <w:t>,</w:t>
      </w:r>
      <w:r w:rsidRPr="000B5EB2">
        <w:rPr>
          <w:rFonts w:ascii="Arial" w:hAnsi="Arial" w:cs="Arial"/>
        </w:rPr>
        <w:t xml:space="preserve"> the production of plant</w:t>
      </w:r>
      <w:r w:rsidR="00272D24" w:rsidRPr="000B5EB2">
        <w:rPr>
          <w:rFonts w:ascii="Arial" w:hAnsi="Arial" w:cs="Arial"/>
        </w:rPr>
        <w:t>let</w:t>
      </w:r>
      <w:r w:rsidRPr="000B5EB2">
        <w:rPr>
          <w:rFonts w:ascii="Arial" w:hAnsi="Arial" w:cs="Arial"/>
        </w:rPr>
        <w:t xml:space="preserve">s </w:t>
      </w:r>
      <w:r w:rsidR="0084316D" w:rsidRPr="000B5EB2">
        <w:rPr>
          <w:rFonts w:ascii="Arial" w:hAnsi="Arial" w:cs="Arial"/>
        </w:rPr>
        <w:t>that</w:t>
      </w:r>
      <w:r w:rsidR="0077139E" w:rsidRPr="000B5EB2">
        <w:rPr>
          <w:rFonts w:ascii="Arial" w:hAnsi="Arial" w:cs="Arial"/>
        </w:rPr>
        <w:t xml:space="preserve"> exhibit </w:t>
      </w:r>
      <w:r w:rsidRPr="000B5EB2">
        <w:rPr>
          <w:rFonts w:ascii="Arial" w:hAnsi="Arial" w:cs="Arial"/>
        </w:rPr>
        <w:t>good vegetative growth would allow good acclimati</w:t>
      </w:r>
      <w:r w:rsidR="0077139E" w:rsidRPr="000B5EB2">
        <w:rPr>
          <w:rFonts w:ascii="Arial" w:hAnsi="Arial" w:cs="Arial"/>
        </w:rPr>
        <w:t>z</w:t>
      </w:r>
      <w:r w:rsidRPr="000B5EB2">
        <w:rPr>
          <w:rFonts w:ascii="Arial" w:hAnsi="Arial" w:cs="Arial"/>
        </w:rPr>
        <w:t xml:space="preserve">ation </w:t>
      </w:r>
      <w:r w:rsidR="0084316D" w:rsidRPr="000B5EB2">
        <w:rPr>
          <w:rFonts w:ascii="Arial" w:hAnsi="Arial" w:cs="Arial"/>
        </w:rPr>
        <w:t xml:space="preserve">and </w:t>
      </w:r>
      <w:r w:rsidR="00272D24" w:rsidRPr="000B5EB2">
        <w:rPr>
          <w:rFonts w:ascii="Arial" w:hAnsi="Arial" w:cs="Arial"/>
        </w:rPr>
        <w:t xml:space="preserve">an </w:t>
      </w:r>
      <w:r w:rsidRPr="000B5EB2">
        <w:rPr>
          <w:rFonts w:ascii="Arial" w:hAnsi="Arial" w:cs="Arial"/>
        </w:rPr>
        <w:t>improve</w:t>
      </w:r>
      <w:r w:rsidR="00272D24" w:rsidRPr="000B5EB2">
        <w:rPr>
          <w:rFonts w:ascii="Arial" w:hAnsi="Arial" w:cs="Arial"/>
        </w:rPr>
        <w:t xml:space="preserve">ment </w:t>
      </w:r>
      <w:r w:rsidR="0077139E" w:rsidRPr="000B5EB2">
        <w:rPr>
          <w:rFonts w:ascii="Arial" w:hAnsi="Arial" w:cs="Arial"/>
        </w:rPr>
        <w:t xml:space="preserve">in </w:t>
      </w:r>
      <w:r w:rsidRPr="000B5EB2">
        <w:rPr>
          <w:rFonts w:ascii="Arial" w:hAnsi="Arial" w:cs="Arial"/>
        </w:rPr>
        <w:t>the production of potato seeds</w:t>
      </w:r>
      <w:r w:rsidR="005E7E95" w:rsidRPr="000B5EB2">
        <w:rPr>
          <w:rFonts w:ascii="Arial" w:hAnsi="Arial" w:cs="Arial"/>
        </w:rPr>
        <w:t>.</w:t>
      </w:r>
    </w:p>
    <w:p w14:paraId="0F61B4EC" w14:textId="77777777" w:rsidR="00651317" w:rsidRPr="000B5EB2" w:rsidRDefault="00651317" w:rsidP="000B5EB2">
      <w:pPr>
        <w:pStyle w:val="Body"/>
        <w:spacing w:after="0"/>
        <w:rPr>
          <w:rFonts w:ascii="Arial" w:hAnsi="Arial" w:cs="Arial"/>
        </w:rPr>
      </w:pPr>
    </w:p>
    <w:p w14:paraId="07B51D8B" w14:textId="1CEAD1CC" w:rsidR="00E60D27" w:rsidRDefault="00265AE4" w:rsidP="0093090E">
      <w:pPr>
        <w:pStyle w:val="ReferHead"/>
        <w:spacing w:after="0"/>
        <w:jc w:val="both"/>
        <w:rPr>
          <w:rFonts w:ascii="Arial" w:hAnsi="Arial" w:cs="Arial"/>
        </w:rPr>
      </w:pPr>
      <w:r w:rsidRPr="0093090E">
        <w:rPr>
          <w:rFonts w:ascii="Arial" w:hAnsi="Arial" w:cs="Arial"/>
        </w:rPr>
        <w:lastRenderedPageBreak/>
        <w:t>R</w:t>
      </w:r>
      <w:r w:rsidR="00EE5C6C" w:rsidRPr="0093090E">
        <w:rPr>
          <w:rFonts w:ascii="Arial" w:hAnsi="Arial" w:cs="Arial"/>
        </w:rPr>
        <w:t>e</w:t>
      </w:r>
      <w:r w:rsidRPr="0093090E">
        <w:rPr>
          <w:rFonts w:ascii="Arial" w:hAnsi="Arial" w:cs="Arial"/>
        </w:rPr>
        <w:t>f</w:t>
      </w:r>
      <w:r w:rsidR="00EE5C6C" w:rsidRPr="0093090E">
        <w:rPr>
          <w:rFonts w:ascii="Arial" w:hAnsi="Arial" w:cs="Arial"/>
        </w:rPr>
        <w:t>e</w:t>
      </w:r>
      <w:r w:rsidRPr="0093090E">
        <w:rPr>
          <w:rFonts w:ascii="Arial" w:hAnsi="Arial" w:cs="Arial"/>
        </w:rPr>
        <w:t>rence</w:t>
      </w:r>
      <w:r w:rsidR="00EE5C6C" w:rsidRPr="0093090E">
        <w:rPr>
          <w:rFonts w:ascii="Arial" w:hAnsi="Arial" w:cs="Arial"/>
        </w:rPr>
        <w:t>s</w:t>
      </w:r>
    </w:p>
    <w:p w14:paraId="694D4300" w14:textId="77777777" w:rsidR="00651317" w:rsidRPr="0093090E" w:rsidRDefault="00651317" w:rsidP="0093090E">
      <w:pPr>
        <w:pStyle w:val="ReferHead"/>
        <w:spacing w:after="0"/>
        <w:jc w:val="both"/>
        <w:rPr>
          <w:rFonts w:ascii="Arial" w:hAnsi="Arial" w:cs="Arial"/>
        </w:rPr>
      </w:pPr>
    </w:p>
    <w:p w14:paraId="09EEEF60"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Abdoulaye, Moussa. 2018. “Production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Pre-Basic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through</w:t>
      </w:r>
      <w:proofErr w:type="spellEnd"/>
      <w:r w:rsidRPr="00003C59">
        <w:rPr>
          <w:rFonts w:ascii="Times New Roman" w:hAnsi="Times New Roman" w:cs="Times New Roman"/>
          <w:sz w:val="24"/>
          <w:szCs w:val="24"/>
        </w:rPr>
        <w:t xml:space="preserve"> Tissue Culture in Katibougou, Mali.”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Ghana.</w:t>
      </w:r>
    </w:p>
    <w:p w14:paraId="2E61EE4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Amina. </w:t>
      </w:r>
      <w:proofErr w:type="spellStart"/>
      <w:r w:rsidRPr="00003C59">
        <w:rPr>
          <w:rFonts w:ascii="Times New Roman" w:hAnsi="Times New Roman" w:cs="Times New Roman"/>
          <w:sz w:val="24"/>
          <w:szCs w:val="24"/>
        </w:rPr>
        <w:t>Belguendouz</w:t>
      </w:r>
      <w:proofErr w:type="spellEnd"/>
      <w:r w:rsidRPr="00003C59">
        <w:rPr>
          <w:rFonts w:ascii="Times New Roman" w:hAnsi="Times New Roman" w:cs="Times New Roman"/>
          <w:sz w:val="24"/>
          <w:szCs w:val="24"/>
        </w:rPr>
        <w:t>. 2011. “</w:t>
      </w:r>
      <w:proofErr w:type="spellStart"/>
      <w:r w:rsidRPr="00003C59">
        <w:rPr>
          <w:rFonts w:ascii="Times New Roman" w:hAnsi="Times New Roman" w:cs="Times New Roman"/>
          <w:sz w:val="24"/>
          <w:szCs w:val="24"/>
        </w:rPr>
        <w:t>Assay</w:t>
      </w:r>
      <w:proofErr w:type="spellEnd"/>
      <w:r w:rsidRPr="00003C59">
        <w:rPr>
          <w:rFonts w:ascii="Times New Roman" w:hAnsi="Times New Roman" w:cs="Times New Roman"/>
          <w:sz w:val="24"/>
          <w:szCs w:val="24"/>
        </w:rPr>
        <w:t xml:space="preserve"> on Substitution of Culture Media in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the </w:t>
      </w:r>
      <w:proofErr w:type="spellStart"/>
      <w:r w:rsidRPr="00003C59">
        <w:rPr>
          <w:rFonts w:ascii="Times New Roman" w:hAnsi="Times New Roman" w:cs="Times New Roman"/>
          <w:sz w:val="24"/>
          <w:szCs w:val="24"/>
        </w:rPr>
        <w:t>Physiology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 1–184.</w:t>
      </w:r>
    </w:p>
    <w:p w14:paraId="7DFFAAD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Belaizi</w:t>
      </w:r>
      <w:proofErr w:type="spellEnd"/>
      <w:r w:rsidRPr="00003C59">
        <w:rPr>
          <w:rFonts w:ascii="Times New Roman" w:hAnsi="Times New Roman" w:cs="Times New Roman"/>
          <w:sz w:val="24"/>
          <w:szCs w:val="24"/>
        </w:rPr>
        <w:t xml:space="preserve">, Mohamed, </w:t>
      </w:r>
      <w:proofErr w:type="spellStart"/>
      <w:r w:rsidRPr="00003C59">
        <w:rPr>
          <w:rFonts w:ascii="Times New Roman" w:hAnsi="Times New Roman" w:cs="Times New Roman"/>
          <w:sz w:val="24"/>
          <w:szCs w:val="24"/>
        </w:rPr>
        <w:t>Rajbir</w:t>
      </w:r>
      <w:proofErr w:type="spellEnd"/>
      <w:r w:rsidRPr="00003C59">
        <w:rPr>
          <w:rFonts w:ascii="Times New Roman" w:hAnsi="Times New Roman" w:cs="Times New Roman"/>
          <w:sz w:val="24"/>
          <w:szCs w:val="24"/>
        </w:rPr>
        <w:t xml:space="preserve"> S. </w:t>
      </w:r>
      <w:proofErr w:type="spellStart"/>
      <w:r w:rsidRPr="00003C59">
        <w:rPr>
          <w:rFonts w:ascii="Times New Roman" w:hAnsi="Times New Roman" w:cs="Times New Roman"/>
          <w:sz w:val="24"/>
          <w:szCs w:val="24"/>
        </w:rPr>
        <w:t>Sangwan</w:t>
      </w:r>
      <w:proofErr w:type="spellEnd"/>
      <w:r w:rsidRPr="00003C59">
        <w:rPr>
          <w:rFonts w:ascii="Times New Roman" w:hAnsi="Times New Roman" w:cs="Times New Roman"/>
          <w:sz w:val="24"/>
          <w:szCs w:val="24"/>
        </w:rPr>
        <w:t xml:space="preserve">, Alain David, and Brigitte S. </w:t>
      </w:r>
      <w:proofErr w:type="spellStart"/>
      <w:r w:rsidRPr="00003C59">
        <w:rPr>
          <w:rFonts w:ascii="Times New Roman" w:hAnsi="Times New Roman" w:cs="Times New Roman"/>
          <w:sz w:val="24"/>
          <w:szCs w:val="24"/>
        </w:rPr>
        <w:t>Sangwan-Norreel</w:t>
      </w:r>
      <w:proofErr w:type="spellEnd"/>
      <w:r w:rsidRPr="00003C59">
        <w:rPr>
          <w:rFonts w:ascii="Times New Roman" w:hAnsi="Times New Roman" w:cs="Times New Roman"/>
          <w:sz w:val="24"/>
          <w:szCs w:val="24"/>
        </w:rPr>
        <w:t xml:space="preserve">. 1989. “Control of the Stages of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Apple (</w:t>
      </w:r>
      <w:proofErr w:type="spellStart"/>
      <w:r w:rsidRPr="00003C59">
        <w:rPr>
          <w:rFonts w:ascii="Times New Roman" w:hAnsi="Times New Roman" w:cs="Times New Roman"/>
          <w:sz w:val="24"/>
          <w:szCs w:val="24"/>
        </w:rPr>
        <w:t>Pyrus</w:t>
      </w:r>
      <w:proofErr w:type="spellEnd"/>
      <w:r w:rsidRPr="00003C59">
        <w:rPr>
          <w:rFonts w:ascii="Times New Roman" w:hAnsi="Times New Roman" w:cs="Times New Roman"/>
          <w:sz w:val="24"/>
          <w:szCs w:val="24"/>
        </w:rPr>
        <w:t xml:space="preserve"> Malus) L. Cv. Golden </w:t>
      </w:r>
      <w:proofErr w:type="spellStart"/>
      <w:r w:rsidRPr="00003C59">
        <w:rPr>
          <w:rFonts w:ascii="Times New Roman" w:hAnsi="Times New Roman" w:cs="Times New Roman"/>
          <w:sz w:val="24"/>
          <w:szCs w:val="24"/>
        </w:rPr>
        <w:t>Delicious</w:t>
      </w:r>
      <w:proofErr w:type="spellEnd"/>
      <w:r w:rsidRPr="00003C59">
        <w:rPr>
          <w:rFonts w:ascii="Times New Roman" w:hAnsi="Times New Roman" w:cs="Times New Roman"/>
          <w:sz w:val="24"/>
          <w:szCs w:val="24"/>
        </w:rPr>
        <w:t xml:space="preserve">.” Bulletin of the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Society of France. </w:t>
      </w:r>
      <w:proofErr w:type="spellStart"/>
      <w:r w:rsidRPr="00003C59">
        <w:rPr>
          <w:rFonts w:ascii="Times New Roman" w:hAnsi="Times New Roman" w:cs="Times New Roman"/>
          <w:sz w:val="24"/>
          <w:szCs w:val="24"/>
        </w:rPr>
        <w:t>Botanical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Letters</w:t>
      </w:r>
      <w:proofErr w:type="spellEnd"/>
      <w:r w:rsidRPr="00003C59">
        <w:rPr>
          <w:rFonts w:ascii="Times New Roman" w:hAnsi="Times New Roman" w:cs="Times New Roman"/>
          <w:sz w:val="24"/>
          <w:szCs w:val="24"/>
        </w:rPr>
        <w:t xml:space="preserve"> 136(3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187–97.</w:t>
      </w:r>
    </w:p>
    <w:p w14:paraId="54498352"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Besnier, N. 2007.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Auxin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Aluminum-Induced</w:t>
      </w:r>
      <w:proofErr w:type="spellEnd"/>
      <w:r w:rsidRPr="00003C59">
        <w:rPr>
          <w:rFonts w:ascii="Times New Roman" w:hAnsi="Times New Roman" w:cs="Times New Roman"/>
          <w:sz w:val="24"/>
          <w:szCs w:val="24"/>
        </w:rPr>
        <w:t xml:space="preserve"> Root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Arrest.” </w:t>
      </w:r>
      <w:proofErr w:type="spellStart"/>
      <w:r w:rsidRPr="00003C59">
        <w:rPr>
          <w:rFonts w:ascii="Times New Roman" w:hAnsi="Times New Roman" w:cs="Times New Roman"/>
          <w:sz w:val="24"/>
          <w:szCs w:val="24"/>
        </w:rPr>
        <w:t>University</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Quebec</w:t>
      </w:r>
      <w:proofErr w:type="spellEnd"/>
      <w:r w:rsidRPr="00003C59">
        <w:rPr>
          <w:rFonts w:ascii="Times New Roman" w:hAnsi="Times New Roman" w:cs="Times New Roman"/>
          <w:sz w:val="24"/>
          <w:szCs w:val="24"/>
        </w:rPr>
        <w:t xml:space="preserve"> at </w:t>
      </w:r>
      <w:proofErr w:type="spellStart"/>
      <w:r w:rsidRPr="00003C59">
        <w:rPr>
          <w:rFonts w:ascii="Times New Roman" w:hAnsi="Times New Roman" w:cs="Times New Roman"/>
          <w:sz w:val="24"/>
          <w:szCs w:val="24"/>
        </w:rPr>
        <w:t>Montreal</w:t>
      </w:r>
      <w:proofErr w:type="spellEnd"/>
      <w:r w:rsidRPr="00003C59">
        <w:rPr>
          <w:rFonts w:ascii="Times New Roman" w:hAnsi="Times New Roman" w:cs="Times New Roman"/>
          <w:sz w:val="24"/>
          <w:szCs w:val="24"/>
        </w:rPr>
        <w:t>.</w:t>
      </w:r>
    </w:p>
    <w:p w14:paraId="233FC7D1"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Campos, Hugo, and Oscar Ortiz. 2019. The Potato </w:t>
      </w:r>
      <w:proofErr w:type="spellStart"/>
      <w:proofErr w:type="gramStart"/>
      <w:r w:rsidRPr="00003C59">
        <w:rPr>
          <w:rFonts w:ascii="Times New Roman" w:hAnsi="Times New Roman" w:cs="Times New Roman"/>
          <w:sz w:val="24"/>
          <w:szCs w:val="24"/>
        </w:rPr>
        <w:t>Crop</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Its</w:t>
      </w:r>
      <w:proofErr w:type="spellEnd"/>
      <w:r w:rsidRPr="00003C59">
        <w:rPr>
          <w:rFonts w:ascii="Times New Roman" w:hAnsi="Times New Roman" w:cs="Times New Roman"/>
          <w:sz w:val="24"/>
          <w:szCs w:val="24"/>
        </w:rPr>
        <w:t xml:space="preserve"> Agricultural, </w:t>
      </w:r>
      <w:proofErr w:type="spellStart"/>
      <w:r w:rsidRPr="00003C59">
        <w:rPr>
          <w:rFonts w:ascii="Times New Roman" w:hAnsi="Times New Roman" w:cs="Times New Roman"/>
          <w:sz w:val="24"/>
          <w:szCs w:val="24"/>
        </w:rPr>
        <w:t>Nutritional</w:t>
      </w:r>
      <w:proofErr w:type="spellEnd"/>
      <w:r w:rsidRPr="00003C59">
        <w:rPr>
          <w:rFonts w:ascii="Times New Roman" w:hAnsi="Times New Roman" w:cs="Times New Roman"/>
          <w:sz w:val="24"/>
          <w:szCs w:val="24"/>
        </w:rPr>
        <w:t xml:space="preserve">, and Social Contribution to </w:t>
      </w:r>
      <w:proofErr w:type="spellStart"/>
      <w:r w:rsidRPr="00003C59">
        <w:rPr>
          <w:rFonts w:ascii="Times New Roman" w:hAnsi="Times New Roman" w:cs="Times New Roman"/>
          <w:sz w:val="24"/>
          <w:szCs w:val="24"/>
        </w:rPr>
        <w:t>Humankind</w:t>
      </w:r>
      <w:proofErr w:type="spellEnd"/>
      <w:r w:rsidRPr="00003C59">
        <w:rPr>
          <w:rFonts w:ascii="Times New Roman" w:hAnsi="Times New Roman" w:cs="Times New Roman"/>
          <w:sz w:val="24"/>
          <w:szCs w:val="24"/>
        </w:rPr>
        <w:t xml:space="preserve">. Springer International </w:t>
      </w:r>
      <w:proofErr w:type="spellStart"/>
      <w:r w:rsidRPr="00003C59">
        <w:rPr>
          <w:rFonts w:ascii="Times New Roman" w:hAnsi="Times New Roman" w:cs="Times New Roman"/>
          <w:sz w:val="24"/>
          <w:szCs w:val="24"/>
        </w:rPr>
        <w:t>Publishing</w:t>
      </w:r>
      <w:proofErr w:type="spellEnd"/>
      <w:r w:rsidRPr="00003C59">
        <w:rPr>
          <w:rFonts w:ascii="Times New Roman" w:hAnsi="Times New Roman" w:cs="Times New Roman"/>
          <w:sz w:val="24"/>
          <w:szCs w:val="24"/>
        </w:rPr>
        <w:t>.</w:t>
      </w:r>
    </w:p>
    <w:p w14:paraId="60E16D6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Cardinal, L et al. 2000. “</w:t>
      </w:r>
      <w:proofErr w:type="spellStart"/>
      <w:r w:rsidRPr="00003C59">
        <w:rPr>
          <w:rFonts w:ascii="Times New Roman" w:hAnsi="Times New Roman" w:cs="Times New Roman"/>
          <w:sz w:val="24"/>
          <w:szCs w:val="24"/>
        </w:rPr>
        <w:t>Factors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Influencing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Microtuberization</w:t>
      </w:r>
      <w:proofErr w:type="spellEnd"/>
      <w:r w:rsidRPr="00003C59">
        <w:rPr>
          <w:rFonts w:ascii="Times New Roman" w:hAnsi="Times New Roman" w:cs="Times New Roman"/>
          <w:sz w:val="24"/>
          <w:szCs w:val="24"/>
        </w:rPr>
        <w:t xml:space="preserve"> in </w:t>
      </w:r>
      <w:proofErr w:type="spellStart"/>
      <w:r w:rsidRPr="00003C59">
        <w:rPr>
          <w:rFonts w:ascii="Times New Roman" w:hAnsi="Times New Roman" w:cs="Times New Roman"/>
          <w:sz w:val="24"/>
          <w:szCs w:val="24"/>
        </w:rPr>
        <w:t>Three</w:t>
      </w:r>
      <w:proofErr w:type="spellEnd"/>
      <w:r w:rsidRPr="00003C59">
        <w:rPr>
          <w:rFonts w:ascii="Times New Roman" w:hAnsi="Times New Roman" w:cs="Times New Roman"/>
          <w:sz w:val="24"/>
          <w:szCs w:val="24"/>
        </w:rPr>
        <w:t xml:space="preserve">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w:t>
      </w:r>
    </w:p>
    <w:p w14:paraId="432EBF0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Chen, Lili, Yan Lu, </w:t>
      </w:r>
      <w:proofErr w:type="spellStart"/>
      <w:r w:rsidRPr="00003C59">
        <w:rPr>
          <w:rFonts w:ascii="Times New Roman" w:hAnsi="Times New Roman" w:cs="Times New Roman"/>
          <w:sz w:val="24"/>
          <w:szCs w:val="24"/>
        </w:rPr>
        <w:t>Yuegao</w:t>
      </w:r>
      <w:proofErr w:type="spellEnd"/>
      <w:r w:rsidRPr="00003C59">
        <w:rPr>
          <w:rFonts w:ascii="Times New Roman" w:hAnsi="Times New Roman" w:cs="Times New Roman"/>
          <w:sz w:val="24"/>
          <w:szCs w:val="24"/>
        </w:rPr>
        <w:t xml:space="preserve"> Hu, and </w:t>
      </w:r>
      <w:proofErr w:type="spellStart"/>
      <w:r w:rsidRPr="00003C59">
        <w:rPr>
          <w:rFonts w:ascii="Times New Roman" w:hAnsi="Times New Roman" w:cs="Times New Roman"/>
          <w:sz w:val="24"/>
          <w:szCs w:val="24"/>
        </w:rPr>
        <w:t>Xuzhang</w:t>
      </w:r>
      <w:proofErr w:type="spellEnd"/>
      <w:r w:rsidRPr="00003C59">
        <w:rPr>
          <w:rFonts w:ascii="Times New Roman" w:hAnsi="Times New Roman" w:cs="Times New Roman"/>
          <w:sz w:val="24"/>
          <w:szCs w:val="24"/>
        </w:rPr>
        <w:t xml:space="preserve"> Xue. 2020. “RNA-Seq </w:t>
      </w:r>
      <w:proofErr w:type="spellStart"/>
      <w:r w:rsidRPr="00003C59">
        <w:rPr>
          <w:rFonts w:ascii="Times New Roman" w:hAnsi="Times New Roman" w:cs="Times New Roman"/>
          <w:sz w:val="24"/>
          <w:szCs w:val="24"/>
        </w:rPr>
        <w:t>Reveals</w:t>
      </w:r>
      <w:proofErr w:type="spellEnd"/>
      <w:r w:rsidRPr="00003C59">
        <w:rPr>
          <w:rFonts w:ascii="Times New Roman" w:hAnsi="Times New Roman" w:cs="Times New Roman"/>
          <w:sz w:val="24"/>
          <w:szCs w:val="24"/>
        </w:rPr>
        <w:t xml:space="preserve"> That Sucrose-Free Medium </w:t>
      </w:r>
      <w:proofErr w:type="spellStart"/>
      <w:r w:rsidRPr="00003C59">
        <w:rPr>
          <w:rFonts w:ascii="Times New Roman" w:hAnsi="Times New Roman" w:cs="Times New Roman"/>
          <w:sz w:val="24"/>
          <w:szCs w:val="24"/>
        </w:rPr>
        <w:t>Improves</w:t>
      </w:r>
      <w:proofErr w:type="spellEnd"/>
      <w:r w:rsidRPr="00003C59">
        <w:rPr>
          <w:rFonts w:ascii="Times New Roman" w:hAnsi="Times New Roman" w:cs="Times New Roman"/>
          <w:sz w:val="24"/>
          <w:szCs w:val="24"/>
        </w:rPr>
        <w:t xml:space="preserve"> the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Cultured</w:t>
      </w:r>
      <w:proofErr w:type="spellEnd"/>
      <w:r w:rsidRPr="00003C59">
        <w:rPr>
          <w:rFonts w:ascii="Times New Roman" w:hAnsi="Times New Roman" w:cs="Times New Roman"/>
          <w:sz w:val="24"/>
          <w:szCs w:val="24"/>
        </w:rPr>
        <w:t xml:space="preserve"> in Vitro.” Plant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Tissue and </w:t>
      </w:r>
      <w:proofErr w:type="spellStart"/>
      <w:r w:rsidRPr="00003C59">
        <w:rPr>
          <w:rFonts w:ascii="Times New Roman" w:hAnsi="Times New Roman" w:cs="Times New Roman"/>
          <w:sz w:val="24"/>
          <w:szCs w:val="24"/>
        </w:rPr>
        <w:t>Organ</w:t>
      </w:r>
      <w:proofErr w:type="spellEnd"/>
      <w:r w:rsidRPr="00003C59">
        <w:rPr>
          <w:rFonts w:ascii="Times New Roman" w:hAnsi="Times New Roman" w:cs="Times New Roman"/>
          <w:sz w:val="24"/>
          <w:szCs w:val="24"/>
        </w:rPr>
        <w:t xml:space="preserve"> Culture 140(3</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505–21. https://doi.org/10.1007/s11240-019-01743-y.</w:t>
      </w:r>
    </w:p>
    <w:p w14:paraId="7363CC6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Demo</w:t>
      </w:r>
      <w:proofErr w:type="spellEnd"/>
      <w:r w:rsidRPr="00003C59">
        <w:rPr>
          <w:rFonts w:ascii="Times New Roman" w:hAnsi="Times New Roman" w:cs="Times New Roman"/>
          <w:sz w:val="24"/>
          <w:szCs w:val="24"/>
        </w:rPr>
        <w:t xml:space="preserve">, P., P. </w:t>
      </w:r>
      <w:proofErr w:type="spellStart"/>
      <w:r w:rsidRPr="00003C59">
        <w:rPr>
          <w:rFonts w:ascii="Times New Roman" w:hAnsi="Times New Roman" w:cs="Times New Roman"/>
          <w:sz w:val="24"/>
          <w:szCs w:val="24"/>
        </w:rPr>
        <w:t>Kuria</w:t>
      </w:r>
      <w:proofErr w:type="spellEnd"/>
      <w:r w:rsidRPr="00003C59">
        <w:rPr>
          <w:rFonts w:ascii="Times New Roman" w:hAnsi="Times New Roman" w:cs="Times New Roman"/>
          <w:sz w:val="24"/>
          <w:szCs w:val="24"/>
        </w:rPr>
        <w:t xml:space="preserve">, A. B. </w:t>
      </w:r>
      <w:proofErr w:type="spellStart"/>
      <w:r w:rsidRPr="00003C59">
        <w:rPr>
          <w:rFonts w:ascii="Times New Roman" w:hAnsi="Times New Roman" w:cs="Times New Roman"/>
          <w:sz w:val="24"/>
          <w:szCs w:val="24"/>
        </w:rPr>
        <w:t>Nyende</w:t>
      </w:r>
      <w:proofErr w:type="spellEnd"/>
      <w:r w:rsidRPr="00003C59">
        <w:rPr>
          <w:rFonts w:ascii="Times New Roman" w:hAnsi="Times New Roman" w:cs="Times New Roman"/>
          <w:sz w:val="24"/>
          <w:szCs w:val="24"/>
        </w:rPr>
        <w:t xml:space="preserve">, and E. M. </w:t>
      </w:r>
      <w:proofErr w:type="spellStart"/>
      <w:r w:rsidRPr="00003C59">
        <w:rPr>
          <w:rFonts w:ascii="Times New Roman" w:hAnsi="Times New Roman" w:cs="Times New Roman"/>
          <w:sz w:val="24"/>
          <w:szCs w:val="24"/>
        </w:rPr>
        <w:t>Kahangi</w:t>
      </w:r>
      <w:proofErr w:type="spellEnd"/>
      <w:r w:rsidRPr="00003C59">
        <w:rPr>
          <w:rFonts w:ascii="Times New Roman" w:hAnsi="Times New Roman" w:cs="Times New Roman"/>
          <w:sz w:val="24"/>
          <w:szCs w:val="24"/>
        </w:rPr>
        <w:t xml:space="preserve">. 2008. “Table Sugar as an Alternative Low </w:t>
      </w:r>
      <w:proofErr w:type="spellStart"/>
      <w:r w:rsidRPr="00003C59">
        <w:rPr>
          <w:rFonts w:ascii="Times New Roman" w:hAnsi="Times New Roman" w:cs="Times New Roman"/>
          <w:sz w:val="24"/>
          <w:szCs w:val="24"/>
        </w:rPr>
        <w:t>Cost</w:t>
      </w:r>
      <w:proofErr w:type="spellEnd"/>
      <w:r w:rsidRPr="00003C59">
        <w:rPr>
          <w:rFonts w:ascii="Times New Roman" w:hAnsi="Times New Roman" w:cs="Times New Roman"/>
          <w:sz w:val="24"/>
          <w:szCs w:val="24"/>
        </w:rPr>
        <w:t xml:space="preserve"> Medium Component for in Vitro Micro-Propagation of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w:t>
      </w:r>
      <w:proofErr w:type="spellStart"/>
      <w:r w:rsidRPr="00003C59">
        <w:rPr>
          <w:rFonts w:ascii="Times New Roman" w:hAnsi="Times New Roman" w:cs="Times New Roman"/>
          <w:sz w:val="24"/>
          <w:szCs w:val="24"/>
        </w:rPr>
        <w:t>African</w:t>
      </w:r>
      <w:proofErr w:type="spellEnd"/>
      <w:r w:rsidRPr="00003C59">
        <w:rPr>
          <w:rFonts w:ascii="Times New Roman" w:hAnsi="Times New Roman" w:cs="Times New Roman"/>
          <w:sz w:val="24"/>
          <w:szCs w:val="24"/>
        </w:rPr>
        <w:t xml:space="preserve"> Journal of </w:t>
      </w:r>
      <w:proofErr w:type="spellStart"/>
      <w:r w:rsidRPr="00003C59">
        <w:rPr>
          <w:rFonts w:ascii="Times New Roman" w:hAnsi="Times New Roman" w:cs="Times New Roman"/>
          <w:sz w:val="24"/>
          <w:szCs w:val="24"/>
        </w:rPr>
        <w:t>Biotechnology</w:t>
      </w:r>
      <w:proofErr w:type="spellEnd"/>
      <w:r w:rsidRPr="00003C59">
        <w:rPr>
          <w:rFonts w:ascii="Times New Roman" w:hAnsi="Times New Roman" w:cs="Times New Roman"/>
          <w:sz w:val="24"/>
          <w:szCs w:val="24"/>
        </w:rPr>
        <w:t xml:space="preserve"> 7(15</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2578–84.</w:t>
      </w:r>
    </w:p>
    <w:p w14:paraId="56A6841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Devaux, André, Peter </w:t>
      </w:r>
      <w:proofErr w:type="spellStart"/>
      <w:r w:rsidRPr="00003C59">
        <w:rPr>
          <w:rFonts w:ascii="Times New Roman" w:hAnsi="Times New Roman" w:cs="Times New Roman"/>
          <w:sz w:val="24"/>
          <w:szCs w:val="24"/>
        </w:rPr>
        <w:t>Kromann</w:t>
      </w:r>
      <w:proofErr w:type="spellEnd"/>
      <w:r w:rsidRPr="00003C59">
        <w:rPr>
          <w:rFonts w:ascii="Times New Roman" w:hAnsi="Times New Roman" w:cs="Times New Roman"/>
          <w:sz w:val="24"/>
          <w:szCs w:val="24"/>
        </w:rPr>
        <w:t>, and Oscar Ortiz. 2014. “</w:t>
      </w:r>
      <w:proofErr w:type="spellStart"/>
      <w:r w:rsidRPr="00003C59">
        <w:rPr>
          <w:rFonts w:ascii="Times New Roman" w:hAnsi="Times New Roman" w:cs="Times New Roman"/>
          <w:sz w:val="24"/>
          <w:szCs w:val="24"/>
        </w:rPr>
        <w:t>Potatoes</w:t>
      </w:r>
      <w:proofErr w:type="spellEnd"/>
      <w:r w:rsidRPr="00003C59">
        <w:rPr>
          <w:rFonts w:ascii="Times New Roman" w:hAnsi="Times New Roman" w:cs="Times New Roman"/>
          <w:sz w:val="24"/>
          <w:szCs w:val="24"/>
        </w:rPr>
        <w:t xml:space="preserve"> for </w:t>
      </w:r>
      <w:proofErr w:type="spellStart"/>
      <w:r w:rsidRPr="00003C59">
        <w:rPr>
          <w:rFonts w:ascii="Times New Roman" w:hAnsi="Times New Roman" w:cs="Times New Roman"/>
          <w:sz w:val="24"/>
          <w:szCs w:val="24"/>
        </w:rPr>
        <w:t>Sustainable</w:t>
      </w:r>
      <w:proofErr w:type="spellEnd"/>
      <w:r w:rsidRPr="00003C59">
        <w:rPr>
          <w:rFonts w:ascii="Times New Roman" w:hAnsi="Times New Roman" w:cs="Times New Roman"/>
          <w:sz w:val="24"/>
          <w:szCs w:val="24"/>
        </w:rPr>
        <w:t xml:space="preserve"> Global Food Security.” Potato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57(3–4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185–99.</w:t>
      </w:r>
    </w:p>
    <w:p w14:paraId="4D25F7AA"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Dubuc, J.F. 2010. “Impact of in Vitro Culture Conditions and </w:t>
      </w:r>
      <w:proofErr w:type="spellStart"/>
      <w:r w:rsidRPr="00003C59">
        <w:rPr>
          <w:rFonts w:ascii="Times New Roman" w:hAnsi="Times New Roman" w:cs="Times New Roman"/>
          <w:sz w:val="24"/>
          <w:szCs w:val="24"/>
        </w:rPr>
        <w:t>Exogenous</w:t>
      </w:r>
      <w:proofErr w:type="spellEnd"/>
      <w:r w:rsidRPr="00003C59">
        <w:rPr>
          <w:rFonts w:ascii="Times New Roman" w:hAnsi="Times New Roman" w:cs="Times New Roman"/>
          <w:sz w:val="24"/>
          <w:szCs w:val="24"/>
        </w:rPr>
        <w:t xml:space="preserve"> Sucrose on the </w:t>
      </w:r>
      <w:proofErr w:type="spellStart"/>
      <w:r w:rsidRPr="00003C59">
        <w:rPr>
          <w:rFonts w:ascii="Times New Roman" w:hAnsi="Times New Roman" w:cs="Times New Roman"/>
          <w:sz w:val="24"/>
          <w:szCs w:val="24"/>
        </w:rPr>
        <w:t>Regulation</w:t>
      </w:r>
      <w:proofErr w:type="spellEnd"/>
      <w:r w:rsidRPr="00003C59">
        <w:rPr>
          <w:rFonts w:ascii="Times New Roman" w:hAnsi="Times New Roman" w:cs="Times New Roman"/>
          <w:sz w:val="24"/>
          <w:szCs w:val="24"/>
        </w:rPr>
        <w:t xml:space="preserve"> of Gene Expression and </w:t>
      </w:r>
      <w:proofErr w:type="spellStart"/>
      <w:r w:rsidRPr="00003C59">
        <w:rPr>
          <w:rFonts w:ascii="Times New Roman" w:hAnsi="Times New Roman" w:cs="Times New Roman"/>
          <w:sz w:val="24"/>
          <w:szCs w:val="24"/>
        </w:rPr>
        <w:t>Protein</w:t>
      </w:r>
      <w:proofErr w:type="spellEnd"/>
      <w:r w:rsidRPr="00003C59">
        <w:rPr>
          <w:rFonts w:ascii="Times New Roman" w:hAnsi="Times New Roman" w:cs="Times New Roman"/>
          <w:sz w:val="24"/>
          <w:szCs w:val="24"/>
        </w:rPr>
        <w:t xml:space="preserve"> Accumulation in </w:t>
      </w:r>
      <w:proofErr w:type="spellStart"/>
      <w:r w:rsidRPr="00003C59">
        <w:rPr>
          <w:rFonts w:ascii="Times New Roman" w:hAnsi="Times New Roman" w:cs="Times New Roman"/>
          <w:sz w:val="24"/>
          <w:szCs w:val="24"/>
        </w:rPr>
        <w:t>Tomato</w:t>
      </w:r>
      <w:proofErr w:type="spellEnd"/>
      <w:r w:rsidRPr="00003C59">
        <w:rPr>
          <w:rFonts w:ascii="Times New Roman" w:hAnsi="Times New Roman" w:cs="Times New Roman"/>
          <w:sz w:val="24"/>
          <w:szCs w:val="24"/>
        </w:rPr>
        <w:t xml:space="preserve"> (Solanum </w:t>
      </w:r>
      <w:proofErr w:type="spellStart"/>
      <w:r w:rsidRPr="00003C59">
        <w:rPr>
          <w:rFonts w:ascii="Times New Roman" w:hAnsi="Times New Roman" w:cs="Times New Roman"/>
          <w:sz w:val="24"/>
          <w:szCs w:val="24"/>
        </w:rPr>
        <w:t>Lycopersicum</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Seedlings</w:t>
      </w:r>
      <w:proofErr w:type="spellEnd"/>
      <w:r w:rsidRPr="00003C59">
        <w:rPr>
          <w:rFonts w:ascii="Times New Roman" w:hAnsi="Times New Roman" w:cs="Times New Roman"/>
          <w:sz w:val="24"/>
          <w:szCs w:val="24"/>
        </w:rPr>
        <w:t>.” Université Laval.</w:t>
      </w:r>
    </w:p>
    <w:p w14:paraId="449B0D06"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Fadaladeen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Laylan</w:t>
      </w:r>
      <w:proofErr w:type="spellEnd"/>
      <w:r w:rsidRPr="00003C59">
        <w:rPr>
          <w:rFonts w:ascii="Times New Roman" w:hAnsi="Times New Roman" w:cs="Times New Roman"/>
          <w:sz w:val="24"/>
          <w:szCs w:val="24"/>
        </w:rPr>
        <w:t xml:space="preserve"> H, </w:t>
      </w:r>
      <w:proofErr w:type="spellStart"/>
      <w:r w:rsidRPr="00003C59">
        <w:rPr>
          <w:rFonts w:ascii="Times New Roman" w:hAnsi="Times New Roman" w:cs="Times New Roman"/>
          <w:sz w:val="24"/>
          <w:szCs w:val="24"/>
        </w:rPr>
        <w:t>Rafail</w:t>
      </w:r>
      <w:proofErr w:type="spellEnd"/>
      <w:r w:rsidRPr="00003C59">
        <w:rPr>
          <w:rFonts w:ascii="Times New Roman" w:hAnsi="Times New Roman" w:cs="Times New Roman"/>
          <w:sz w:val="24"/>
          <w:szCs w:val="24"/>
        </w:rPr>
        <w:t xml:space="preserve"> S Toma, and Ahmed A </w:t>
      </w:r>
      <w:proofErr w:type="spellStart"/>
      <w:r w:rsidRPr="00003C59">
        <w:rPr>
          <w:rFonts w:ascii="Times New Roman" w:hAnsi="Times New Roman" w:cs="Times New Roman"/>
          <w:sz w:val="24"/>
          <w:szCs w:val="24"/>
        </w:rPr>
        <w:t>Saheen</w:t>
      </w:r>
      <w:proofErr w:type="spellEnd"/>
      <w:r w:rsidRPr="00003C59">
        <w:rPr>
          <w:rFonts w:ascii="Times New Roman" w:hAnsi="Times New Roman" w:cs="Times New Roman"/>
          <w:sz w:val="24"/>
          <w:szCs w:val="24"/>
        </w:rPr>
        <w:t xml:space="preserve">. 2022. “A Rapid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Protocol for Sweet Potato (</w:t>
      </w:r>
      <w:proofErr w:type="spellStart"/>
      <w:r w:rsidRPr="00003C59">
        <w:rPr>
          <w:rFonts w:ascii="Times New Roman" w:hAnsi="Times New Roman" w:cs="Times New Roman"/>
          <w:sz w:val="24"/>
          <w:szCs w:val="24"/>
        </w:rPr>
        <w:t>Ipomoea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Batatas</w:t>
      </w:r>
      <w:proofErr w:type="spellEnd"/>
      <w:r w:rsidRPr="00003C59">
        <w:rPr>
          <w:rFonts w:ascii="Times New Roman" w:hAnsi="Times New Roman" w:cs="Times New Roman"/>
          <w:sz w:val="24"/>
          <w:szCs w:val="24"/>
        </w:rPr>
        <w:t xml:space="preserve"> L.) Via Tissue Culture Technique.” (1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31–39.</w:t>
      </w:r>
    </w:p>
    <w:p w14:paraId="0B4F77F9"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FAO.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 World Food and Agriculture – </w:t>
      </w:r>
      <w:proofErr w:type="spellStart"/>
      <w:r w:rsidRPr="00003C59">
        <w:rPr>
          <w:rFonts w:ascii="Times New Roman" w:hAnsi="Times New Roman" w:cs="Times New Roman"/>
          <w:sz w:val="24"/>
          <w:szCs w:val="24"/>
        </w:rPr>
        <w:t>Statistical</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Yearbook</w:t>
      </w:r>
      <w:proofErr w:type="spellEnd"/>
      <w:r w:rsidRPr="00003C59">
        <w:rPr>
          <w:rFonts w:ascii="Times New Roman" w:hAnsi="Times New Roman" w:cs="Times New Roman"/>
          <w:sz w:val="24"/>
          <w:szCs w:val="24"/>
        </w:rPr>
        <w:t xml:space="preserve"> 2022.</w:t>
      </w:r>
    </w:p>
    <w:p w14:paraId="02BA484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Gilroy</w:t>
      </w:r>
      <w:proofErr w:type="spellEnd"/>
      <w:r w:rsidRPr="00003C59">
        <w:rPr>
          <w:rFonts w:ascii="Times New Roman" w:hAnsi="Times New Roman" w:cs="Times New Roman"/>
          <w:sz w:val="24"/>
          <w:szCs w:val="24"/>
        </w:rPr>
        <w:t xml:space="preserve">, S., and A. </w:t>
      </w:r>
      <w:proofErr w:type="spellStart"/>
      <w:r w:rsidRPr="00003C59">
        <w:rPr>
          <w:rFonts w:ascii="Times New Roman" w:hAnsi="Times New Roman" w:cs="Times New Roman"/>
          <w:sz w:val="24"/>
          <w:szCs w:val="24"/>
        </w:rPr>
        <w:t>Trewavas</w:t>
      </w:r>
      <w:proofErr w:type="spellEnd"/>
      <w:r w:rsidRPr="00003C59">
        <w:rPr>
          <w:rFonts w:ascii="Times New Roman" w:hAnsi="Times New Roman" w:cs="Times New Roman"/>
          <w:sz w:val="24"/>
          <w:szCs w:val="24"/>
        </w:rPr>
        <w:t>. 2001. “</w:t>
      </w:r>
      <w:proofErr w:type="spellStart"/>
      <w:r w:rsidRPr="00003C59">
        <w:rPr>
          <w:rFonts w:ascii="Times New Roman" w:hAnsi="Times New Roman" w:cs="Times New Roman"/>
          <w:sz w:val="24"/>
          <w:szCs w:val="24"/>
        </w:rPr>
        <w:t>Signaling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Processing</w:t>
      </w:r>
      <w:proofErr w:type="spellEnd"/>
      <w:r w:rsidRPr="00003C59">
        <w:rPr>
          <w:rFonts w:ascii="Times New Roman" w:hAnsi="Times New Roman" w:cs="Times New Roman"/>
          <w:sz w:val="24"/>
          <w:szCs w:val="24"/>
        </w:rPr>
        <w:t xml:space="preserve"> and Transduction in Plant </w:t>
      </w:r>
      <w:proofErr w:type="spellStart"/>
      <w:proofErr w:type="gramStart"/>
      <w:r w:rsidRPr="00003C59">
        <w:rPr>
          <w:rFonts w:ascii="Times New Roman" w:hAnsi="Times New Roman" w:cs="Times New Roman"/>
          <w:sz w:val="24"/>
          <w:szCs w:val="24"/>
        </w:rPr>
        <w:t>Cells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The End of the </w:t>
      </w:r>
      <w:proofErr w:type="spellStart"/>
      <w:r w:rsidRPr="00003C59">
        <w:rPr>
          <w:rFonts w:ascii="Times New Roman" w:hAnsi="Times New Roman" w:cs="Times New Roman"/>
          <w:sz w:val="24"/>
          <w:szCs w:val="24"/>
        </w:rPr>
        <w:t>Beginning</w:t>
      </w:r>
      <w:proofErr w:type="spellEnd"/>
      <w:r w:rsidRPr="00003C59">
        <w:rPr>
          <w:rFonts w:ascii="Times New Roman" w:hAnsi="Times New Roman" w:cs="Times New Roman"/>
          <w:sz w:val="24"/>
          <w:szCs w:val="24"/>
        </w:rPr>
        <w:t xml:space="preserve">?” Nat. </w:t>
      </w:r>
      <w:proofErr w:type="spellStart"/>
      <w:r w:rsidRPr="00003C59">
        <w:rPr>
          <w:rFonts w:ascii="Times New Roman" w:hAnsi="Times New Roman" w:cs="Times New Roman"/>
          <w:sz w:val="24"/>
          <w:szCs w:val="24"/>
        </w:rPr>
        <w:t>Rev</w:t>
      </w:r>
      <w:proofErr w:type="spellEnd"/>
      <w:r w:rsidRPr="00003C59">
        <w:rPr>
          <w:rFonts w:ascii="Times New Roman" w:hAnsi="Times New Roman" w:cs="Times New Roman"/>
          <w:sz w:val="24"/>
          <w:szCs w:val="24"/>
        </w:rPr>
        <w:t xml:space="preserve">. Mol. </w:t>
      </w:r>
      <w:proofErr w:type="spellStart"/>
      <w:r w:rsidRPr="00003C59">
        <w:rPr>
          <w:rFonts w:ascii="Times New Roman" w:hAnsi="Times New Roman" w:cs="Times New Roman"/>
          <w:sz w:val="24"/>
          <w:szCs w:val="24"/>
        </w:rPr>
        <w:t>Cell</w:t>
      </w:r>
      <w:proofErr w:type="spellEnd"/>
      <w:r w:rsidRPr="00003C59">
        <w:rPr>
          <w:rFonts w:ascii="Times New Roman" w:hAnsi="Times New Roman" w:cs="Times New Roman"/>
          <w:sz w:val="24"/>
          <w:szCs w:val="24"/>
        </w:rPr>
        <w:t xml:space="preserve"> Biol. </w:t>
      </w:r>
      <w:proofErr w:type="gramStart"/>
      <w:r w:rsidRPr="00003C59">
        <w:rPr>
          <w:rFonts w:ascii="Times New Roman" w:hAnsi="Times New Roman" w:cs="Times New Roman"/>
          <w:sz w:val="24"/>
          <w:szCs w:val="24"/>
        </w:rPr>
        <w:t>2:</w:t>
      </w:r>
      <w:proofErr w:type="gramEnd"/>
      <w:r w:rsidRPr="00003C59">
        <w:rPr>
          <w:rFonts w:ascii="Times New Roman" w:hAnsi="Times New Roman" w:cs="Times New Roman"/>
          <w:sz w:val="24"/>
          <w:szCs w:val="24"/>
        </w:rPr>
        <w:t>307–14.</w:t>
      </w:r>
    </w:p>
    <w:p w14:paraId="3F747855"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Harahagazwe</w:t>
      </w:r>
      <w:proofErr w:type="spellEnd"/>
      <w:r w:rsidRPr="00003C59">
        <w:rPr>
          <w:rFonts w:ascii="Times New Roman" w:hAnsi="Times New Roman" w:cs="Times New Roman"/>
          <w:sz w:val="24"/>
          <w:szCs w:val="24"/>
        </w:rPr>
        <w:t>, Dieudonné, Jorge Andrade-</w:t>
      </w:r>
      <w:proofErr w:type="spellStart"/>
      <w:r w:rsidRPr="00003C59">
        <w:rPr>
          <w:rFonts w:ascii="Times New Roman" w:hAnsi="Times New Roman" w:cs="Times New Roman"/>
          <w:sz w:val="24"/>
          <w:szCs w:val="24"/>
        </w:rPr>
        <w:t>piedra</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Elmar</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Schulte-geldermann</w:t>
      </w:r>
      <w:proofErr w:type="spellEnd"/>
      <w:r w:rsidRPr="00003C59">
        <w:rPr>
          <w:rFonts w:ascii="Times New Roman" w:hAnsi="Times New Roman" w:cs="Times New Roman"/>
          <w:sz w:val="24"/>
          <w:szCs w:val="24"/>
        </w:rPr>
        <w:t>. 2018. “</w:t>
      </w:r>
      <w:proofErr w:type="spellStart"/>
      <w:r w:rsidRPr="00003C59">
        <w:rPr>
          <w:rFonts w:ascii="Times New Roman" w:hAnsi="Times New Roman" w:cs="Times New Roman"/>
          <w:sz w:val="24"/>
          <w:szCs w:val="24"/>
        </w:rPr>
        <w:t>Current</w:t>
      </w:r>
      <w:proofErr w:type="spellEnd"/>
      <w:r w:rsidRPr="00003C59">
        <w:rPr>
          <w:rFonts w:ascii="Times New Roman" w:hAnsi="Times New Roman" w:cs="Times New Roman"/>
          <w:sz w:val="24"/>
          <w:szCs w:val="24"/>
        </w:rPr>
        <w:t xml:space="preserve"> Situation of Rapid Multiplication Techniques for </w:t>
      </w:r>
      <w:proofErr w:type="spellStart"/>
      <w:r w:rsidRPr="00003C59">
        <w:rPr>
          <w:rFonts w:ascii="Times New Roman" w:hAnsi="Times New Roman" w:cs="Times New Roman"/>
          <w:sz w:val="24"/>
          <w:szCs w:val="24"/>
        </w:rPr>
        <w:t>Early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Generation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 xml:space="preserve"> Potato Production in </w:t>
      </w:r>
      <w:proofErr w:type="spellStart"/>
      <w:r w:rsidRPr="00003C59">
        <w:rPr>
          <w:rFonts w:ascii="Times New Roman" w:hAnsi="Times New Roman" w:cs="Times New Roman"/>
          <w:sz w:val="24"/>
          <w:szCs w:val="24"/>
        </w:rPr>
        <w:t>Sub-Saharan</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Africa</w:t>
      </w:r>
      <w:proofErr w:type="spellEnd"/>
      <w:r w:rsidRPr="00003C59">
        <w:rPr>
          <w:rFonts w:ascii="Times New Roman" w:hAnsi="Times New Roman" w:cs="Times New Roman"/>
          <w:sz w:val="24"/>
          <w:szCs w:val="24"/>
        </w:rPr>
        <w:t xml:space="preserve">.” CGIAR </w:t>
      </w:r>
      <w:proofErr w:type="spellStart"/>
      <w:r w:rsidRPr="00003C59">
        <w:rPr>
          <w:rFonts w:ascii="Times New Roman" w:hAnsi="Times New Roman" w:cs="Times New Roman"/>
          <w:sz w:val="24"/>
          <w:szCs w:val="24"/>
        </w:rPr>
        <w:t>Research</w:t>
      </w:r>
      <w:proofErr w:type="spellEnd"/>
      <w:r w:rsidRPr="00003C59">
        <w:rPr>
          <w:rFonts w:ascii="Times New Roman" w:hAnsi="Times New Roman" w:cs="Times New Roman"/>
          <w:sz w:val="24"/>
          <w:szCs w:val="24"/>
        </w:rPr>
        <w:t xml:space="preserve"> Program on Roots, </w:t>
      </w:r>
      <w:proofErr w:type="spellStart"/>
      <w:r w:rsidRPr="00003C59">
        <w:rPr>
          <w:rFonts w:ascii="Times New Roman" w:hAnsi="Times New Roman" w:cs="Times New Roman"/>
          <w:sz w:val="24"/>
          <w:szCs w:val="24"/>
        </w:rPr>
        <w:t>Tubers</w:t>
      </w:r>
      <w:proofErr w:type="spellEnd"/>
      <w:r w:rsidRPr="00003C59">
        <w:rPr>
          <w:rFonts w:ascii="Times New Roman" w:hAnsi="Times New Roman" w:cs="Times New Roman"/>
          <w:sz w:val="24"/>
          <w:szCs w:val="24"/>
        </w:rPr>
        <w:t xml:space="preserve"> and Bananas (RTB). (RTB </w:t>
      </w:r>
      <w:proofErr w:type="spellStart"/>
      <w:r w:rsidRPr="00003C59">
        <w:rPr>
          <w:rFonts w:ascii="Times New Roman" w:hAnsi="Times New Roman" w:cs="Times New Roman"/>
          <w:sz w:val="24"/>
          <w:szCs w:val="24"/>
        </w:rPr>
        <w:t>Working</w:t>
      </w:r>
      <w:proofErr w:type="spellEnd"/>
      <w:r w:rsidRPr="00003C59">
        <w:rPr>
          <w:rFonts w:ascii="Times New Roman" w:hAnsi="Times New Roman" w:cs="Times New Roman"/>
          <w:sz w:val="24"/>
          <w:szCs w:val="24"/>
        </w:rPr>
        <w:t xml:space="preserve"> Paper. No. 2018-1.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56. http://creativecommons.org/licenses/by-nc-sa/4.0/.</w:t>
      </w:r>
    </w:p>
    <w:p w14:paraId="72391DDC"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AgEwelinanieszka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Jagiełło-Kubiec</w:t>
      </w:r>
      <w:proofErr w:type="spellEnd"/>
      <w:r w:rsidRPr="00003C59">
        <w:rPr>
          <w:rFonts w:ascii="Times New Roman" w:hAnsi="Times New Roman" w:cs="Times New Roman"/>
          <w:sz w:val="24"/>
          <w:szCs w:val="24"/>
        </w:rPr>
        <w:t xml:space="preserve"> Katarzyna, and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2013. “The </w:t>
      </w:r>
      <w:proofErr w:type="spellStart"/>
      <w:r w:rsidRPr="00003C59">
        <w:rPr>
          <w:rFonts w:ascii="Times New Roman" w:hAnsi="Times New Roman" w:cs="Times New Roman"/>
          <w:sz w:val="24"/>
          <w:szCs w:val="24"/>
        </w:rPr>
        <w:t>Effect</w:t>
      </w:r>
      <w:proofErr w:type="spellEnd"/>
      <w:r w:rsidRPr="00003C59">
        <w:rPr>
          <w:rFonts w:ascii="Times New Roman" w:hAnsi="Times New Roman" w:cs="Times New Roman"/>
          <w:sz w:val="24"/>
          <w:szCs w:val="24"/>
        </w:rPr>
        <w:t xml:space="preserve"> of Carbon Source in Culture Medium on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of Common </w:t>
      </w:r>
      <w:proofErr w:type="spellStart"/>
      <w:r w:rsidRPr="00003C59">
        <w:rPr>
          <w:rFonts w:ascii="Times New Roman" w:hAnsi="Times New Roman" w:cs="Times New Roman"/>
          <w:sz w:val="24"/>
          <w:szCs w:val="24"/>
        </w:rPr>
        <w:t>Ninebark</w:t>
      </w:r>
      <w:proofErr w:type="spellEnd"/>
      <w:r w:rsidRPr="00003C59">
        <w:rPr>
          <w:rFonts w:ascii="Times New Roman" w:hAnsi="Times New Roman" w:cs="Times New Roman"/>
          <w:sz w:val="24"/>
          <w:szCs w:val="24"/>
        </w:rPr>
        <w:t xml:space="preserve"> </w:t>
      </w:r>
      <w:r w:rsidRPr="00003C59">
        <w:rPr>
          <w:rFonts w:ascii="Times New Roman" w:hAnsi="Times New Roman" w:cs="Times New Roman"/>
          <w:sz w:val="24"/>
          <w:szCs w:val="24"/>
        </w:rPr>
        <w:lastRenderedPageBreak/>
        <w:t>(</w:t>
      </w:r>
      <w:proofErr w:type="spellStart"/>
      <w:r w:rsidRPr="00003C59">
        <w:rPr>
          <w:rFonts w:ascii="Times New Roman" w:hAnsi="Times New Roman" w:cs="Times New Roman"/>
          <w:sz w:val="24"/>
          <w:szCs w:val="24"/>
        </w:rPr>
        <w:t>Physocarpus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Opulifolius</w:t>
      </w:r>
      <w:proofErr w:type="spellEnd"/>
      <w:r w:rsidRPr="00003C59">
        <w:rPr>
          <w:rFonts w:ascii="Times New Roman" w:hAnsi="Times New Roman" w:cs="Times New Roman"/>
          <w:sz w:val="24"/>
          <w:szCs w:val="24"/>
        </w:rPr>
        <w:t xml:space="preserve"> (L.) Maxim.) ‘Diable </w:t>
      </w:r>
      <w:proofErr w:type="gramStart"/>
      <w:r w:rsidRPr="00003C59">
        <w:rPr>
          <w:rFonts w:ascii="Times New Roman" w:hAnsi="Times New Roman" w:cs="Times New Roman"/>
          <w:sz w:val="24"/>
          <w:szCs w:val="24"/>
        </w:rPr>
        <w:t>D’ or</w:t>
      </w:r>
      <w:proofErr w:type="gramEnd"/>
      <w:r w:rsidRPr="00003C59">
        <w:rPr>
          <w:rFonts w:ascii="Times New Roman" w:hAnsi="Times New Roman" w:cs="Times New Roman"/>
          <w:sz w:val="24"/>
          <w:szCs w:val="24"/>
        </w:rPr>
        <w:t xml:space="preserve">’ Agnieszka </w:t>
      </w:r>
      <w:proofErr w:type="spellStart"/>
      <w:r w:rsidRPr="00003C59">
        <w:rPr>
          <w:rFonts w:ascii="Times New Roman" w:hAnsi="Times New Roman" w:cs="Times New Roman"/>
          <w:sz w:val="24"/>
          <w:szCs w:val="24"/>
        </w:rPr>
        <w:t>Ilczuk</w:t>
      </w:r>
      <w:proofErr w:type="spellEnd"/>
      <w:r w:rsidRPr="00003C59">
        <w:rPr>
          <w:rFonts w:ascii="Times New Roman" w:hAnsi="Times New Roman" w:cs="Times New Roman"/>
          <w:sz w:val="24"/>
          <w:szCs w:val="24"/>
        </w:rPr>
        <w:t xml:space="preserve">, Katarzyna </w:t>
      </w:r>
      <w:proofErr w:type="spellStart"/>
      <w:r w:rsidRPr="00003C59">
        <w:rPr>
          <w:rFonts w:ascii="Times New Roman" w:hAnsi="Times New Roman" w:cs="Times New Roman"/>
          <w:sz w:val="24"/>
          <w:szCs w:val="24"/>
        </w:rPr>
        <w:t>Jagie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Łł</w:t>
      </w:r>
      <w:proofErr w:type="spellEnd"/>
      <w:r w:rsidRPr="00003C59">
        <w:rPr>
          <w:rFonts w:ascii="Times New Roman" w:hAnsi="Times New Roman" w:cs="Times New Roman"/>
          <w:sz w:val="24"/>
          <w:szCs w:val="24"/>
        </w:rPr>
        <w:t xml:space="preserve"> o-</w:t>
      </w:r>
      <w:proofErr w:type="spellStart"/>
      <w:r w:rsidRPr="00003C59">
        <w:rPr>
          <w:rFonts w:ascii="Times New Roman" w:hAnsi="Times New Roman" w:cs="Times New Roman"/>
          <w:sz w:val="24"/>
          <w:szCs w:val="24"/>
        </w:rPr>
        <w:t>Kubiec</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Ewelina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Jacygrad</w:t>
      </w:r>
      <w:proofErr w:type="spellEnd"/>
      <w:r w:rsidRPr="00003C59">
        <w:rPr>
          <w:rFonts w:ascii="Times New Roman" w:hAnsi="Times New Roman" w:cs="Times New Roman"/>
          <w:sz w:val="24"/>
          <w:szCs w:val="24"/>
        </w:rPr>
        <w:t>.” 12(3): 23–33.</w:t>
      </w:r>
    </w:p>
    <w:p w14:paraId="143B6E9F"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Kbiach</w:t>
      </w:r>
      <w:proofErr w:type="spellEnd"/>
      <w:r w:rsidRPr="00003C59">
        <w:rPr>
          <w:rFonts w:ascii="Times New Roman" w:hAnsi="Times New Roman" w:cs="Times New Roman"/>
          <w:sz w:val="24"/>
          <w:szCs w:val="24"/>
        </w:rPr>
        <w:t xml:space="preserve">, M L El, A </w:t>
      </w:r>
      <w:proofErr w:type="spellStart"/>
      <w:r w:rsidRPr="00003C59">
        <w:rPr>
          <w:rFonts w:ascii="Times New Roman" w:hAnsi="Times New Roman" w:cs="Times New Roman"/>
          <w:sz w:val="24"/>
          <w:szCs w:val="24"/>
        </w:rPr>
        <w:t>Lamarti</w:t>
      </w:r>
      <w:proofErr w:type="spellEnd"/>
      <w:r w:rsidRPr="00003C59">
        <w:rPr>
          <w:rFonts w:ascii="Times New Roman" w:hAnsi="Times New Roman" w:cs="Times New Roman"/>
          <w:sz w:val="24"/>
          <w:szCs w:val="24"/>
        </w:rPr>
        <w:t xml:space="preserve">, A </w:t>
      </w:r>
      <w:proofErr w:type="spellStart"/>
      <w:r w:rsidRPr="00003C59">
        <w:rPr>
          <w:rFonts w:ascii="Times New Roman" w:hAnsi="Times New Roman" w:cs="Times New Roman"/>
          <w:sz w:val="24"/>
          <w:szCs w:val="24"/>
        </w:rPr>
        <w:t>Abdali</w:t>
      </w:r>
      <w:proofErr w:type="spellEnd"/>
      <w:r w:rsidRPr="00003C59">
        <w:rPr>
          <w:rFonts w:ascii="Times New Roman" w:hAnsi="Times New Roman" w:cs="Times New Roman"/>
          <w:sz w:val="24"/>
          <w:szCs w:val="24"/>
        </w:rPr>
        <w:t xml:space="preserve">, and A </w:t>
      </w:r>
      <w:proofErr w:type="spellStart"/>
      <w:r w:rsidRPr="00003C59">
        <w:rPr>
          <w:rFonts w:ascii="Times New Roman" w:hAnsi="Times New Roman" w:cs="Times New Roman"/>
          <w:sz w:val="24"/>
          <w:szCs w:val="24"/>
        </w:rPr>
        <w:t>Badoc</w:t>
      </w:r>
      <w:proofErr w:type="spellEnd"/>
      <w:r w:rsidRPr="00003C59">
        <w:rPr>
          <w:rFonts w:ascii="Times New Roman" w:hAnsi="Times New Roman" w:cs="Times New Roman"/>
          <w:sz w:val="24"/>
          <w:szCs w:val="24"/>
        </w:rPr>
        <w:t xml:space="preserve">. 2002. “In Vitro Culture of </w:t>
      </w:r>
      <w:proofErr w:type="spellStart"/>
      <w:r w:rsidRPr="00003C59">
        <w:rPr>
          <w:rFonts w:ascii="Times New Roman" w:hAnsi="Times New Roman" w:cs="Times New Roman"/>
          <w:sz w:val="24"/>
          <w:szCs w:val="24"/>
        </w:rPr>
        <w:t>Axillary</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Buds</w:t>
      </w:r>
      <w:proofErr w:type="spellEnd"/>
      <w:r w:rsidRPr="00003C59">
        <w:rPr>
          <w:rFonts w:ascii="Times New Roman" w:hAnsi="Times New Roman" w:cs="Times New Roman"/>
          <w:sz w:val="24"/>
          <w:szCs w:val="24"/>
        </w:rPr>
        <w:t xml:space="preserve"> of Cork </w:t>
      </w:r>
      <w:proofErr w:type="spellStart"/>
      <w:r w:rsidRPr="00003C59">
        <w:rPr>
          <w:rFonts w:ascii="Times New Roman" w:hAnsi="Times New Roman" w:cs="Times New Roman"/>
          <w:sz w:val="24"/>
          <w:szCs w:val="24"/>
        </w:rPr>
        <w:t>Oak</w:t>
      </w:r>
      <w:proofErr w:type="spellEnd"/>
      <w:r w:rsidRPr="00003C59">
        <w:rPr>
          <w:rFonts w:ascii="Times New Roman" w:hAnsi="Times New Roman" w:cs="Times New Roman"/>
          <w:sz w:val="24"/>
          <w:szCs w:val="24"/>
        </w:rPr>
        <w:t xml:space="preserve"> (Quercus Suber L.). I—Influence of </w:t>
      </w:r>
      <w:proofErr w:type="spellStart"/>
      <w:r w:rsidRPr="00003C59">
        <w:rPr>
          <w:rFonts w:ascii="Times New Roman" w:hAnsi="Times New Roman" w:cs="Times New Roman"/>
          <w:sz w:val="24"/>
          <w:szCs w:val="24"/>
        </w:rPr>
        <w:t>Cytokinins</w:t>
      </w:r>
      <w:proofErr w:type="spellEnd"/>
      <w:r w:rsidRPr="00003C59">
        <w:rPr>
          <w:rFonts w:ascii="Times New Roman" w:hAnsi="Times New Roman" w:cs="Times New Roman"/>
          <w:sz w:val="24"/>
          <w:szCs w:val="24"/>
        </w:rPr>
        <w:t xml:space="preserve"> on the </w:t>
      </w:r>
      <w:proofErr w:type="spellStart"/>
      <w:r w:rsidRPr="00003C59">
        <w:rPr>
          <w:rFonts w:ascii="Times New Roman" w:hAnsi="Times New Roman" w:cs="Times New Roman"/>
          <w:sz w:val="24"/>
          <w:szCs w:val="24"/>
        </w:rPr>
        <w:t>Organogenesis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Callogenesis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Seedling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Nodes</w:t>
      </w:r>
      <w:proofErr w:type="spellEnd"/>
      <w:r w:rsidRPr="00003C59">
        <w:rPr>
          <w:rFonts w:ascii="Times New Roman" w:hAnsi="Times New Roman" w:cs="Times New Roman"/>
          <w:sz w:val="24"/>
          <w:szCs w:val="24"/>
        </w:rPr>
        <w:t>.” Bull. Soc. Pharm. Bordeaux 141(1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73–88. http://www.socpharmbordeaux.asso.fr/pdf/pdf-141/141-073-088.pdf.</w:t>
      </w:r>
    </w:p>
    <w:p w14:paraId="470F7A3D"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Murashigue</w:t>
      </w:r>
      <w:proofErr w:type="spellEnd"/>
      <w:r w:rsidRPr="00003C59">
        <w:rPr>
          <w:rFonts w:ascii="Times New Roman" w:hAnsi="Times New Roman" w:cs="Times New Roman"/>
          <w:sz w:val="24"/>
          <w:szCs w:val="24"/>
        </w:rPr>
        <w:t xml:space="preserve">, T., and F. </w:t>
      </w:r>
      <w:proofErr w:type="spellStart"/>
      <w:r w:rsidRPr="00003C59">
        <w:rPr>
          <w:rFonts w:ascii="Times New Roman" w:hAnsi="Times New Roman" w:cs="Times New Roman"/>
          <w:sz w:val="24"/>
          <w:szCs w:val="24"/>
        </w:rPr>
        <w:t>Skoog</w:t>
      </w:r>
      <w:proofErr w:type="spellEnd"/>
      <w:r w:rsidRPr="00003C59">
        <w:rPr>
          <w:rFonts w:ascii="Times New Roman" w:hAnsi="Times New Roman" w:cs="Times New Roman"/>
          <w:sz w:val="24"/>
          <w:szCs w:val="24"/>
        </w:rPr>
        <w:t xml:space="preserve">. 1962. “A </w:t>
      </w:r>
      <w:proofErr w:type="spellStart"/>
      <w:r w:rsidRPr="00003C59">
        <w:rPr>
          <w:rFonts w:ascii="Times New Roman" w:hAnsi="Times New Roman" w:cs="Times New Roman"/>
          <w:sz w:val="24"/>
          <w:szCs w:val="24"/>
        </w:rPr>
        <w:t>Revised</w:t>
      </w:r>
      <w:proofErr w:type="spellEnd"/>
      <w:r w:rsidRPr="00003C59">
        <w:rPr>
          <w:rFonts w:ascii="Times New Roman" w:hAnsi="Times New Roman" w:cs="Times New Roman"/>
          <w:sz w:val="24"/>
          <w:szCs w:val="24"/>
        </w:rPr>
        <w:t xml:space="preserve"> Medium for Rapid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Bioassays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with</w:t>
      </w:r>
      <w:proofErr w:type="spellEnd"/>
      <w:r w:rsidRPr="00003C59">
        <w:rPr>
          <w:rFonts w:ascii="Times New Roman" w:hAnsi="Times New Roman" w:cs="Times New Roman"/>
          <w:sz w:val="24"/>
          <w:szCs w:val="24"/>
        </w:rPr>
        <w:t xml:space="preserve"> Tobacco Tissue Cultures.” </w:t>
      </w:r>
      <w:proofErr w:type="spellStart"/>
      <w:r w:rsidRPr="00003C59">
        <w:rPr>
          <w:rFonts w:ascii="Times New Roman" w:hAnsi="Times New Roman" w:cs="Times New Roman"/>
          <w:sz w:val="24"/>
          <w:szCs w:val="24"/>
        </w:rPr>
        <w:t>Physiologia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w:t>
      </w:r>
      <w:proofErr w:type="gramStart"/>
      <w:r w:rsidRPr="00003C59">
        <w:rPr>
          <w:rFonts w:ascii="Times New Roman" w:hAnsi="Times New Roman" w:cs="Times New Roman"/>
          <w:sz w:val="24"/>
          <w:szCs w:val="24"/>
        </w:rPr>
        <w:t>15:</w:t>
      </w:r>
      <w:proofErr w:type="gramEnd"/>
      <w:r w:rsidRPr="00003C59">
        <w:rPr>
          <w:rFonts w:ascii="Times New Roman" w:hAnsi="Times New Roman" w:cs="Times New Roman"/>
          <w:sz w:val="24"/>
          <w:szCs w:val="24"/>
        </w:rPr>
        <w:t>473_497.</w:t>
      </w:r>
    </w:p>
    <w:p w14:paraId="37D16401"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Namanda</w:t>
      </w:r>
      <w:proofErr w:type="spellEnd"/>
      <w:r w:rsidRPr="00003C59">
        <w:rPr>
          <w:rFonts w:ascii="Times New Roman" w:hAnsi="Times New Roman" w:cs="Times New Roman"/>
          <w:sz w:val="24"/>
          <w:szCs w:val="24"/>
        </w:rPr>
        <w:t xml:space="preserve">, S et al. 2015.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Hardening</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Sweetpotato</w:t>
      </w:r>
      <w:proofErr w:type="spellEnd"/>
      <w:r w:rsidRPr="00003C59">
        <w:rPr>
          <w:rFonts w:ascii="Times New Roman" w:hAnsi="Times New Roman" w:cs="Times New Roman"/>
          <w:sz w:val="24"/>
          <w:szCs w:val="24"/>
        </w:rPr>
        <w:t xml:space="preserve"> Tissue Culture </w:t>
      </w:r>
      <w:proofErr w:type="spellStart"/>
      <w:proofErr w:type="gramStart"/>
      <w:r w:rsidRPr="00003C59">
        <w:rPr>
          <w:rFonts w:ascii="Times New Roman" w:hAnsi="Times New Roman" w:cs="Times New Roman"/>
          <w:sz w:val="24"/>
          <w:szCs w:val="24"/>
        </w:rPr>
        <w:t>Plantlets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A Manual </w:t>
      </w:r>
      <w:proofErr w:type="spellStart"/>
      <w:r w:rsidRPr="00003C59">
        <w:rPr>
          <w:rFonts w:ascii="Times New Roman" w:hAnsi="Times New Roman" w:cs="Times New Roman"/>
          <w:sz w:val="24"/>
          <w:szCs w:val="24"/>
        </w:rPr>
        <w:t>Developed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from</w:t>
      </w:r>
      <w:proofErr w:type="spellEnd"/>
      <w:r w:rsidRPr="00003C59">
        <w:rPr>
          <w:rFonts w:ascii="Times New Roman" w:hAnsi="Times New Roman" w:cs="Times New Roman"/>
          <w:sz w:val="24"/>
          <w:szCs w:val="24"/>
        </w:rPr>
        <w:t xml:space="preserve"> the SASHA.</w:t>
      </w:r>
    </w:p>
    <w:p w14:paraId="76F65F24"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Rahman, M.H., R. Islam, M. </w:t>
      </w:r>
      <w:proofErr w:type="spellStart"/>
      <w:r w:rsidRPr="00003C59">
        <w:rPr>
          <w:rFonts w:ascii="Times New Roman" w:hAnsi="Times New Roman" w:cs="Times New Roman"/>
          <w:sz w:val="24"/>
          <w:szCs w:val="24"/>
        </w:rPr>
        <w:t>Hossain</w:t>
      </w:r>
      <w:proofErr w:type="spellEnd"/>
      <w:r w:rsidRPr="00003C59">
        <w:rPr>
          <w:rFonts w:ascii="Times New Roman" w:hAnsi="Times New Roman" w:cs="Times New Roman"/>
          <w:sz w:val="24"/>
          <w:szCs w:val="24"/>
        </w:rPr>
        <w:t>, and M.S. Islam. 2010. “</w:t>
      </w:r>
      <w:proofErr w:type="spellStart"/>
      <w:r w:rsidRPr="00003C59">
        <w:rPr>
          <w:rFonts w:ascii="Times New Roman" w:hAnsi="Times New Roman" w:cs="Times New Roman"/>
          <w:sz w:val="24"/>
          <w:szCs w:val="24"/>
        </w:rPr>
        <w:t>Role</w:t>
      </w:r>
      <w:proofErr w:type="spellEnd"/>
      <w:r w:rsidRPr="00003C59">
        <w:rPr>
          <w:rFonts w:ascii="Times New Roman" w:hAnsi="Times New Roman" w:cs="Times New Roman"/>
          <w:sz w:val="24"/>
          <w:szCs w:val="24"/>
        </w:rPr>
        <w:t xml:space="preserve"> of Sucrose, Glucose and Maltose on </w:t>
      </w:r>
      <w:proofErr w:type="spellStart"/>
      <w:r w:rsidRPr="00003C59">
        <w:rPr>
          <w:rFonts w:ascii="Times New Roman" w:hAnsi="Times New Roman" w:cs="Times New Roman"/>
          <w:sz w:val="24"/>
          <w:szCs w:val="24"/>
        </w:rPr>
        <w:t>Conventional</w:t>
      </w:r>
      <w:proofErr w:type="spellEnd"/>
      <w:r w:rsidRPr="00003C59">
        <w:rPr>
          <w:rFonts w:ascii="Times New Roman" w:hAnsi="Times New Roman" w:cs="Times New Roman"/>
          <w:sz w:val="24"/>
          <w:szCs w:val="24"/>
        </w:rPr>
        <w:t xml:space="preserve"> Potato </w:t>
      </w:r>
      <w:proofErr w:type="spellStart"/>
      <w:r w:rsidRPr="00003C59">
        <w:rPr>
          <w:rFonts w:ascii="Times New Roman" w:hAnsi="Times New Roman" w:cs="Times New Roman"/>
          <w:sz w:val="24"/>
          <w:szCs w:val="24"/>
        </w:rPr>
        <w:t>Micropropagation</w:t>
      </w:r>
      <w:proofErr w:type="spellEnd"/>
      <w:r w:rsidRPr="00003C59">
        <w:rPr>
          <w:rFonts w:ascii="Times New Roman" w:hAnsi="Times New Roman" w:cs="Times New Roman"/>
          <w:sz w:val="24"/>
          <w:szCs w:val="24"/>
        </w:rPr>
        <w:t xml:space="preserve">.” Journal of Agricultural </w:t>
      </w:r>
      <w:proofErr w:type="spellStart"/>
      <w:r w:rsidRPr="00003C59">
        <w:rPr>
          <w:rFonts w:ascii="Times New Roman" w:hAnsi="Times New Roman" w:cs="Times New Roman"/>
          <w:sz w:val="24"/>
          <w:szCs w:val="24"/>
        </w:rPr>
        <w:t>Technology</w:t>
      </w:r>
      <w:proofErr w:type="spellEnd"/>
      <w:r w:rsidRPr="00003C59">
        <w:rPr>
          <w:rFonts w:ascii="Times New Roman" w:hAnsi="Times New Roman" w:cs="Times New Roman"/>
          <w:sz w:val="24"/>
          <w:szCs w:val="24"/>
        </w:rPr>
        <w:t xml:space="preserve"> 6(4</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733–39.</w:t>
      </w:r>
    </w:p>
    <w:p w14:paraId="64ACCDAE"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Turner, Michael. 2010. Les Semences </w:t>
      </w:r>
      <w:proofErr w:type="spellStart"/>
      <w:r w:rsidRPr="00003C59">
        <w:rPr>
          <w:rFonts w:ascii="Times New Roman" w:hAnsi="Times New Roman" w:cs="Times New Roman"/>
          <w:sz w:val="24"/>
          <w:szCs w:val="24"/>
        </w:rPr>
        <w:t>Quae</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Cta</w:t>
      </w:r>
      <w:proofErr w:type="spellEnd"/>
      <w:r w:rsidRPr="00003C59">
        <w:rPr>
          <w:rFonts w:ascii="Times New Roman" w:hAnsi="Times New Roman" w:cs="Times New Roman"/>
          <w:sz w:val="24"/>
          <w:szCs w:val="24"/>
        </w:rPr>
        <w:t xml:space="preserve"> Presses </w:t>
      </w:r>
      <w:proofErr w:type="spellStart"/>
      <w:r w:rsidRPr="00003C59">
        <w:rPr>
          <w:rFonts w:ascii="Times New Roman" w:hAnsi="Times New Roman" w:cs="Times New Roman"/>
          <w:sz w:val="24"/>
          <w:szCs w:val="24"/>
        </w:rPr>
        <w:t>Agronomics</w:t>
      </w:r>
      <w:proofErr w:type="spellEnd"/>
      <w:r w:rsidRPr="00003C59">
        <w:rPr>
          <w:rFonts w:ascii="Times New Roman" w:hAnsi="Times New Roman" w:cs="Times New Roman"/>
          <w:sz w:val="24"/>
          <w:szCs w:val="24"/>
        </w:rPr>
        <w:t xml:space="preserve"> de Gembloux.</w:t>
      </w:r>
    </w:p>
    <w:p w14:paraId="545B71BD"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Wang, Kan. 2014. 2 </w:t>
      </w:r>
      <w:proofErr w:type="spellStart"/>
      <w:r w:rsidRPr="00003C59">
        <w:rPr>
          <w:rFonts w:ascii="Times New Roman" w:hAnsi="Times New Roman" w:cs="Times New Roman"/>
          <w:sz w:val="24"/>
          <w:szCs w:val="24"/>
        </w:rPr>
        <w:t>Agrobacterium</w:t>
      </w:r>
      <w:proofErr w:type="spellEnd"/>
      <w:r w:rsidRPr="00003C59">
        <w:rPr>
          <w:rFonts w:ascii="Times New Roman" w:hAnsi="Times New Roman" w:cs="Times New Roman"/>
          <w:sz w:val="24"/>
          <w:szCs w:val="24"/>
        </w:rPr>
        <w:t xml:space="preserve"> </w:t>
      </w:r>
      <w:proofErr w:type="spellStart"/>
      <w:proofErr w:type="gramStart"/>
      <w:r w:rsidRPr="00003C59">
        <w:rPr>
          <w:rFonts w:ascii="Times New Roman" w:hAnsi="Times New Roman" w:cs="Times New Roman"/>
          <w:sz w:val="24"/>
          <w:szCs w:val="24"/>
        </w:rPr>
        <w:t>Protocols</w:t>
      </w:r>
      <w:proofErr w:type="spellEnd"/>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Third</w:t>
      </w:r>
      <w:proofErr w:type="spellEnd"/>
      <w:r w:rsidRPr="00003C59">
        <w:rPr>
          <w:rFonts w:ascii="Times New Roman" w:hAnsi="Times New Roman" w:cs="Times New Roman"/>
          <w:sz w:val="24"/>
          <w:szCs w:val="24"/>
        </w:rPr>
        <w:t xml:space="preserve"> Edition </w:t>
      </w:r>
      <w:proofErr w:type="spellStart"/>
      <w:r w:rsidRPr="00003C59">
        <w:rPr>
          <w:rFonts w:ascii="Times New Roman" w:hAnsi="Times New Roman" w:cs="Times New Roman"/>
          <w:sz w:val="24"/>
          <w:szCs w:val="24"/>
        </w:rPr>
        <w:t>Agrobacterium</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Protocols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Third</w:t>
      </w:r>
      <w:proofErr w:type="spellEnd"/>
      <w:r w:rsidRPr="00003C59">
        <w:rPr>
          <w:rFonts w:ascii="Times New Roman" w:hAnsi="Times New Roman" w:cs="Times New Roman"/>
          <w:sz w:val="24"/>
          <w:szCs w:val="24"/>
        </w:rPr>
        <w:t xml:space="preserve"> Edition.</w:t>
      </w:r>
    </w:p>
    <w:p w14:paraId="53273E38"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Wang, Po-</w:t>
      </w:r>
      <w:proofErr w:type="spellStart"/>
      <w:r w:rsidRPr="00003C59">
        <w:rPr>
          <w:rFonts w:ascii="Times New Roman" w:hAnsi="Times New Roman" w:cs="Times New Roman"/>
          <w:sz w:val="24"/>
          <w:szCs w:val="24"/>
        </w:rPr>
        <w:t>jen</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Ching-yeh</w:t>
      </w:r>
      <w:proofErr w:type="spellEnd"/>
      <w:r w:rsidRPr="00003C59">
        <w:rPr>
          <w:rFonts w:ascii="Times New Roman" w:hAnsi="Times New Roman" w:cs="Times New Roman"/>
          <w:sz w:val="24"/>
          <w:szCs w:val="24"/>
        </w:rPr>
        <w:t xml:space="preserve"> Hu. 1982. “In Vitro Mass </w:t>
      </w:r>
      <w:proofErr w:type="spellStart"/>
      <w:r w:rsidRPr="00003C59">
        <w:rPr>
          <w:rFonts w:ascii="Times New Roman" w:hAnsi="Times New Roman" w:cs="Times New Roman"/>
          <w:sz w:val="24"/>
          <w:szCs w:val="24"/>
        </w:rPr>
        <w:t>Tuberization</w:t>
      </w:r>
      <w:proofErr w:type="spellEnd"/>
      <w:r w:rsidRPr="00003C59">
        <w:rPr>
          <w:rFonts w:ascii="Times New Roman" w:hAnsi="Times New Roman" w:cs="Times New Roman"/>
          <w:sz w:val="24"/>
          <w:szCs w:val="24"/>
        </w:rPr>
        <w:t xml:space="preserve"> and Virus-Free </w:t>
      </w:r>
      <w:proofErr w:type="spellStart"/>
      <w:r w:rsidRPr="00003C59">
        <w:rPr>
          <w:rFonts w:ascii="Times New Roman" w:hAnsi="Times New Roman" w:cs="Times New Roman"/>
          <w:sz w:val="24"/>
          <w:szCs w:val="24"/>
        </w:rPr>
        <w:t>Seed</w:t>
      </w:r>
      <w:proofErr w:type="spellEnd"/>
      <w:r w:rsidRPr="00003C59">
        <w:rPr>
          <w:rFonts w:ascii="Times New Roman" w:hAnsi="Times New Roman" w:cs="Times New Roman"/>
          <w:sz w:val="24"/>
          <w:szCs w:val="24"/>
        </w:rPr>
        <w:t>-Potato Production in Taiwan.” 46(2</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55. http://eprints.uanl.mx/5481/1/1020149995.PDF.</w:t>
      </w:r>
    </w:p>
    <w:p w14:paraId="238ACD07" w14:textId="77777777" w:rsidR="00003C59" w:rsidRPr="00003C59"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proofErr w:type="spellStart"/>
      <w:r w:rsidRPr="00003C59">
        <w:rPr>
          <w:rFonts w:ascii="Times New Roman" w:hAnsi="Times New Roman" w:cs="Times New Roman"/>
          <w:sz w:val="24"/>
          <w:szCs w:val="24"/>
        </w:rPr>
        <w:t>Wotavová-Novotná</w:t>
      </w:r>
      <w:proofErr w:type="spellEnd"/>
      <w:r w:rsidRPr="00003C59">
        <w:rPr>
          <w:rFonts w:ascii="Times New Roman" w:hAnsi="Times New Roman" w:cs="Times New Roman"/>
          <w:sz w:val="24"/>
          <w:szCs w:val="24"/>
        </w:rPr>
        <w:t xml:space="preserve">, K., H. </w:t>
      </w:r>
      <w:proofErr w:type="spellStart"/>
      <w:r w:rsidRPr="00003C59">
        <w:rPr>
          <w:rFonts w:ascii="Times New Roman" w:hAnsi="Times New Roman" w:cs="Times New Roman"/>
          <w:sz w:val="24"/>
          <w:szCs w:val="24"/>
        </w:rPr>
        <w:t>Vejsadová</w:t>
      </w:r>
      <w:proofErr w:type="spellEnd"/>
      <w:r w:rsidRPr="00003C59">
        <w:rPr>
          <w:rFonts w:ascii="Times New Roman" w:hAnsi="Times New Roman" w:cs="Times New Roman"/>
          <w:sz w:val="24"/>
          <w:szCs w:val="24"/>
        </w:rPr>
        <w:t xml:space="preserve">, and P. </w:t>
      </w:r>
      <w:proofErr w:type="spellStart"/>
      <w:r w:rsidRPr="00003C59">
        <w:rPr>
          <w:rFonts w:ascii="Times New Roman" w:hAnsi="Times New Roman" w:cs="Times New Roman"/>
          <w:sz w:val="24"/>
          <w:szCs w:val="24"/>
        </w:rPr>
        <w:t>Kindlmann</w:t>
      </w:r>
      <w:proofErr w:type="spellEnd"/>
      <w:r w:rsidRPr="00003C59">
        <w:rPr>
          <w:rFonts w:ascii="Times New Roman" w:hAnsi="Times New Roman" w:cs="Times New Roman"/>
          <w:sz w:val="24"/>
          <w:szCs w:val="24"/>
        </w:rPr>
        <w:t>. 2007. “</w:t>
      </w:r>
      <w:proofErr w:type="spellStart"/>
      <w:r w:rsidRPr="00003C59">
        <w:rPr>
          <w:rFonts w:ascii="Times New Roman" w:hAnsi="Times New Roman" w:cs="Times New Roman"/>
          <w:sz w:val="24"/>
          <w:szCs w:val="24"/>
        </w:rPr>
        <w:t>Effects</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Sugars</w:t>
      </w:r>
      <w:proofErr w:type="spellEnd"/>
      <w:r w:rsidRPr="00003C59">
        <w:rPr>
          <w:rFonts w:ascii="Times New Roman" w:hAnsi="Times New Roman" w:cs="Times New Roman"/>
          <w:sz w:val="24"/>
          <w:szCs w:val="24"/>
        </w:rPr>
        <w:t xml:space="preserve"> and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Regulators</w:t>
      </w:r>
      <w:proofErr w:type="spellEnd"/>
      <w:r w:rsidRPr="00003C59">
        <w:rPr>
          <w:rFonts w:ascii="Times New Roman" w:hAnsi="Times New Roman" w:cs="Times New Roman"/>
          <w:sz w:val="24"/>
          <w:szCs w:val="24"/>
        </w:rPr>
        <w:t xml:space="preserve"> on in Vitro </w:t>
      </w:r>
      <w:proofErr w:type="spellStart"/>
      <w:r w:rsidRPr="00003C59">
        <w:rPr>
          <w:rFonts w:ascii="Times New Roman" w:hAnsi="Times New Roman" w:cs="Times New Roman"/>
          <w:sz w:val="24"/>
          <w:szCs w:val="24"/>
        </w:rPr>
        <w:t>Growth</w:t>
      </w:r>
      <w:proofErr w:type="spellEnd"/>
      <w:r w:rsidRPr="00003C59">
        <w:rPr>
          <w:rFonts w:ascii="Times New Roman" w:hAnsi="Times New Roman" w:cs="Times New Roman"/>
          <w:sz w:val="24"/>
          <w:szCs w:val="24"/>
        </w:rPr>
        <w:t xml:space="preserve"> of </w:t>
      </w:r>
      <w:proofErr w:type="spellStart"/>
      <w:r w:rsidRPr="00003C59">
        <w:rPr>
          <w:rFonts w:ascii="Times New Roman" w:hAnsi="Times New Roman" w:cs="Times New Roman"/>
          <w:sz w:val="24"/>
          <w:szCs w:val="24"/>
        </w:rPr>
        <w:t>Dactylorhiza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Species</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Biologia</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Plantarum</w:t>
      </w:r>
      <w:proofErr w:type="spellEnd"/>
      <w:r w:rsidRPr="00003C59">
        <w:rPr>
          <w:rFonts w:ascii="Times New Roman" w:hAnsi="Times New Roman" w:cs="Times New Roman"/>
          <w:sz w:val="24"/>
          <w:szCs w:val="24"/>
        </w:rPr>
        <w:t xml:space="preserve"> 51(1</w:t>
      </w:r>
      <w:proofErr w:type="gramStart"/>
      <w:r w:rsidRPr="00003C59">
        <w:rPr>
          <w:rFonts w:ascii="Times New Roman" w:hAnsi="Times New Roman" w:cs="Times New Roman"/>
          <w:sz w:val="24"/>
          <w:szCs w:val="24"/>
        </w:rPr>
        <w:t>):</w:t>
      </w:r>
      <w:proofErr w:type="gramEnd"/>
      <w:r w:rsidRPr="00003C59">
        <w:rPr>
          <w:rFonts w:ascii="Times New Roman" w:hAnsi="Times New Roman" w:cs="Times New Roman"/>
          <w:sz w:val="24"/>
          <w:szCs w:val="24"/>
        </w:rPr>
        <w:t xml:space="preserve"> 198–200.</w:t>
      </w:r>
    </w:p>
    <w:p w14:paraId="0D3FD3BC" w14:textId="1EE8417D" w:rsidR="00484504" w:rsidRPr="003B3C2C" w:rsidRDefault="00003C59" w:rsidP="00003C59">
      <w:pPr>
        <w:widowControl w:val="0"/>
        <w:autoSpaceDE w:val="0"/>
        <w:autoSpaceDN w:val="0"/>
        <w:adjustRightInd w:val="0"/>
        <w:spacing w:line="240" w:lineRule="auto"/>
        <w:ind w:left="480" w:hanging="480"/>
        <w:rPr>
          <w:rFonts w:ascii="Times New Roman" w:hAnsi="Times New Roman" w:cs="Times New Roman"/>
          <w:sz w:val="24"/>
          <w:szCs w:val="24"/>
        </w:rPr>
      </w:pPr>
      <w:r w:rsidRPr="00003C59">
        <w:rPr>
          <w:rFonts w:ascii="Times New Roman" w:hAnsi="Times New Roman" w:cs="Times New Roman"/>
          <w:sz w:val="24"/>
          <w:szCs w:val="24"/>
        </w:rPr>
        <w:t xml:space="preserve">Zerbo, </w:t>
      </w:r>
      <w:proofErr w:type="spellStart"/>
      <w:r w:rsidRPr="00003C59">
        <w:rPr>
          <w:rFonts w:ascii="Times New Roman" w:hAnsi="Times New Roman" w:cs="Times New Roman"/>
          <w:sz w:val="24"/>
          <w:szCs w:val="24"/>
        </w:rPr>
        <w:t>Afoussatou</w:t>
      </w:r>
      <w:proofErr w:type="spellEnd"/>
      <w:r w:rsidRPr="00003C59">
        <w:rPr>
          <w:rFonts w:ascii="Times New Roman" w:hAnsi="Times New Roman" w:cs="Times New Roman"/>
          <w:sz w:val="24"/>
          <w:szCs w:val="24"/>
        </w:rPr>
        <w:t xml:space="preserve"> et al. 2022. “Potato (Solanum </w:t>
      </w:r>
      <w:proofErr w:type="spellStart"/>
      <w:r w:rsidRPr="00003C59">
        <w:rPr>
          <w:rFonts w:ascii="Times New Roman" w:hAnsi="Times New Roman" w:cs="Times New Roman"/>
          <w:sz w:val="24"/>
          <w:szCs w:val="24"/>
        </w:rPr>
        <w:t>Tuberosum</w:t>
      </w:r>
      <w:proofErr w:type="spellEnd"/>
      <w:r w:rsidRPr="00003C59">
        <w:rPr>
          <w:rFonts w:ascii="Times New Roman" w:hAnsi="Times New Roman" w:cs="Times New Roman"/>
          <w:sz w:val="24"/>
          <w:szCs w:val="24"/>
        </w:rPr>
        <w:t xml:space="preserve"> L.) in Burkina </w:t>
      </w:r>
      <w:proofErr w:type="gramStart"/>
      <w:r w:rsidRPr="00003C59">
        <w:rPr>
          <w:rFonts w:ascii="Times New Roman" w:hAnsi="Times New Roman" w:cs="Times New Roman"/>
          <w:sz w:val="24"/>
          <w:szCs w:val="24"/>
        </w:rPr>
        <w:t>Faso:</w:t>
      </w:r>
      <w:proofErr w:type="gram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Cultivated</w:t>
      </w:r>
      <w:proofErr w:type="spellEnd"/>
      <w:r w:rsidRPr="00003C59">
        <w:rPr>
          <w:rFonts w:ascii="Times New Roman" w:hAnsi="Times New Roman" w:cs="Times New Roman"/>
          <w:sz w:val="24"/>
          <w:szCs w:val="24"/>
        </w:rPr>
        <w:t xml:space="preserve"> </w:t>
      </w:r>
      <w:proofErr w:type="spellStart"/>
      <w:r w:rsidRPr="00003C59">
        <w:rPr>
          <w:rFonts w:ascii="Times New Roman" w:hAnsi="Times New Roman" w:cs="Times New Roman"/>
          <w:sz w:val="24"/>
          <w:szCs w:val="24"/>
        </w:rPr>
        <w:t>Varieties</w:t>
      </w:r>
      <w:proofErr w:type="spellEnd"/>
      <w:r w:rsidRPr="00003C59">
        <w:rPr>
          <w:rFonts w:ascii="Times New Roman" w:hAnsi="Times New Roman" w:cs="Times New Roman"/>
          <w:sz w:val="24"/>
          <w:szCs w:val="24"/>
        </w:rPr>
        <w:t xml:space="preserve"> and Production </w:t>
      </w:r>
      <w:proofErr w:type="spellStart"/>
      <w:r w:rsidRPr="00003C59">
        <w:rPr>
          <w:rFonts w:ascii="Times New Roman" w:hAnsi="Times New Roman" w:cs="Times New Roman"/>
          <w:sz w:val="24"/>
          <w:szCs w:val="24"/>
        </w:rPr>
        <w:t>Constraints</w:t>
      </w:r>
      <w:proofErr w:type="spellEnd"/>
      <w:r w:rsidRPr="00003C59">
        <w:rPr>
          <w:rFonts w:ascii="Times New Roman" w:hAnsi="Times New Roman" w:cs="Times New Roman"/>
          <w:sz w:val="24"/>
          <w:szCs w:val="24"/>
        </w:rPr>
        <w:t>.” : 18633–43.</w:t>
      </w:r>
    </w:p>
    <w:sectPr w:rsidR="00484504" w:rsidRPr="003B3C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E5752" w14:textId="77777777" w:rsidR="006C1169" w:rsidRDefault="006C1169" w:rsidP="000E046C">
      <w:pPr>
        <w:spacing w:after="0" w:line="240" w:lineRule="auto"/>
      </w:pPr>
      <w:r>
        <w:separator/>
      </w:r>
    </w:p>
  </w:endnote>
  <w:endnote w:type="continuationSeparator" w:id="0">
    <w:p w14:paraId="05A16718" w14:textId="77777777" w:rsidR="006C1169" w:rsidRDefault="006C1169" w:rsidP="000E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FDBE" w14:textId="77777777" w:rsidR="006E2486" w:rsidRDefault="006E2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A887" w14:textId="77777777" w:rsidR="006E2486" w:rsidRDefault="006E2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1545" w14:textId="77777777" w:rsidR="006E2486" w:rsidRDefault="006E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8334" w14:textId="77777777" w:rsidR="006C1169" w:rsidRDefault="006C1169" w:rsidP="000E046C">
      <w:pPr>
        <w:spacing w:after="0" w:line="240" w:lineRule="auto"/>
      </w:pPr>
      <w:r>
        <w:separator/>
      </w:r>
    </w:p>
  </w:footnote>
  <w:footnote w:type="continuationSeparator" w:id="0">
    <w:p w14:paraId="55515F6F" w14:textId="77777777" w:rsidR="006C1169" w:rsidRDefault="006C1169" w:rsidP="000E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C4E0" w14:textId="3704DD17" w:rsidR="006E2486" w:rsidRDefault="006E2486">
    <w:pPr>
      <w:pStyle w:val="Header"/>
    </w:pPr>
    <w:r>
      <w:rPr>
        <w:noProof/>
      </w:rPr>
      <w:pict w14:anchorId="51D36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C357" w14:textId="2D16BEA8" w:rsidR="006E2486" w:rsidRDefault="006E2486">
    <w:pPr>
      <w:pStyle w:val="Header"/>
    </w:pPr>
    <w:r>
      <w:rPr>
        <w:noProof/>
      </w:rPr>
      <w:pict w14:anchorId="08728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DFEA" w14:textId="667514D0" w:rsidR="006E2486" w:rsidRDefault="006E2486">
    <w:pPr>
      <w:pStyle w:val="Header"/>
    </w:pPr>
    <w:r>
      <w:rPr>
        <w:noProof/>
      </w:rPr>
      <w:pict w14:anchorId="32865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31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27"/>
    <w:rsid w:val="000006D7"/>
    <w:rsid w:val="00001ECE"/>
    <w:rsid w:val="00002183"/>
    <w:rsid w:val="00002F03"/>
    <w:rsid w:val="00003C59"/>
    <w:rsid w:val="000041F2"/>
    <w:rsid w:val="00006D61"/>
    <w:rsid w:val="00010981"/>
    <w:rsid w:val="000122AE"/>
    <w:rsid w:val="0002120E"/>
    <w:rsid w:val="000307B0"/>
    <w:rsid w:val="00051F9A"/>
    <w:rsid w:val="00054DFA"/>
    <w:rsid w:val="00057AB0"/>
    <w:rsid w:val="00061301"/>
    <w:rsid w:val="0006191B"/>
    <w:rsid w:val="00062054"/>
    <w:rsid w:val="000621A8"/>
    <w:rsid w:val="00062B27"/>
    <w:rsid w:val="00063393"/>
    <w:rsid w:val="0006497D"/>
    <w:rsid w:val="000649C7"/>
    <w:rsid w:val="0006539F"/>
    <w:rsid w:val="000713E8"/>
    <w:rsid w:val="00074820"/>
    <w:rsid w:val="00082112"/>
    <w:rsid w:val="000910F9"/>
    <w:rsid w:val="00093A8F"/>
    <w:rsid w:val="000952E6"/>
    <w:rsid w:val="000A0FA9"/>
    <w:rsid w:val="000A1E3D"/>
    <w:rsid w:val="000A62D3"/>
    <w:rsid w:val="000B0AB8"/>
    <w:rsid w:val="000B174E"/>
    <w:rsid w:val="000B2410"/>
    <w:rsid w:val="000B5007"/>
    <w:rsid w:val="000B56C0"/>
    <w:rsid w:val="000B5EB2"/>
    <w:rsid w:val="000B6A61"/>
    <w:rsid w:val="000C1273"/>
    <w:rsid w:val="000C222E"/>
    <w:rsid w:val="000C25F1"/>
    <w:rsid w:val="000C46B9"/>
    <w:rsid w:val="000C6541"/>
    <w:rsid w:val="000D045F"/>
    <w:rsid w:val="000D0C87"/>
    <w:rsid w:val="000D1DB5"/>
    <w:rsid w:val="000D21FB"/>
    <w:rsid w:val="000D271F"/>
    <w:rsid w:val="000D2F5E"/>
    <w:rsid w:val="000D40E4"/>
    <w:rsid w:val="000D6D41"/>
    <w:rsid w:val="000E046C"/>
    <w:rsid w:val="000F2BA1"/>
    <w:rsid w:val="000F351B"/>
    <w:rsid w:val="000F489B"/>
    <w:rsid w:val="001003F0"/>
    <w:rsid w:val="001017DC"/>
    <w:rsid w:val="00102176"/>
    <w:rsid w:val="001034C0"/>
    <w:rsid w:val="00104A80"/>
    <w:rsid w:val="001078C9"/>
    <w:rsid w:val="00111DFE"/>
    <w:rsid w:val="00114AAB"/>
    <w:rsid w:val="00114F88"/>
    <w:rsid w:val="001227EF"/>
    <w:rsid w:val="0013307F"/>
    <w:rsid w:val="001330A3"/>
    <w:rsid w:val="00135E73"/>
    <w:rsid w:val="001410DB"/>
    <w:rsid w:val="00142FB7"/>
    <w:rsid w:val="0014650F"/>
    <w:rsid w:val="00146923"/>
    <w:rsid w:val="001504E5"/>
    <w:rsid w:val="00150995"/>
    <w:rsid w:val="00156AF4"/>
    <w:rsid w:val="00157D37"/>
    <w:rsid w:val="00164FD7"/>
    <w:rsid w:val="001668D6"/>
    <w:rsid w:val="00170505"/>
    <w:rsid w:val="0017696E"/>
    <w:rsid w:val="00176DD7"/>
    <w:rsid w:val="00177337"/>
    <w:rsid w:val="001777C0"/>
    <w:rsid w:val="00181628"/>
    <w:rsid w:val="001908BB"/>
    <w:rsid w:val="00192C00"/>
    <w:rsid w:val="0019308F"/>
    <w:rsid w:val="00197716"/>
    <w:rsid w:val="00197B7F"/>
    <w:rsid w:val="001A0047"/>
    <w:rsid w:val="001A0202"/>
    <w:rsid w:val="001A5DA2"/>
    <w:rsid w:val="001B0308"/>
    <w:rsid w:val="001B201C"/>
    <w:rsid w:val="001B213D"/>
    <w:rsid w:val="001B3810"/>
    <w:rsid w:val="001C16A7"/>
    <w:rsid w:val="001D2317"/>
    <w:rsid w:val="001D565F"/>
    <w:rsid w:val="001D5D8D"/>
    <w:rsid w:val="001D6DD3"/>
    <w:rsid w:val="001D7769"/>
    <w:rsid w:val="001E069D"/>
    <w:rsid w:val="001F2C9D"/>
    <w:rsid w:val="001F3051"/>
    <w:rsid w:val="001F3076"/>
    <w:rsid w:val="001F326D"/>
    <w:rsid w:val="001F5909"/>
    <w:rsid w:val="00201536"/>
    <w:rsid w:val="00201DEB"/>
    <w:rsid w:val="00202AC8"/>
    <w:rsid w:val="00204E52"/>
    <w:rsid w:val="002072C4"/>
    <w:rsid w:val="00207A77"/>
    <w:rsid w:val="002117F0"/>
    <w:rsid w:val="00212D77"/>
    <w:rsid w:val="00214C2C"/>
    <w:rsid w:val="00216F35"/>
    <w:rsid w:val="00221F29"/>
    <w:rsid w:val="002328F4"/>
    <w:rsid w:val="00234F38"/>
    <w:rsid w:val="002364C4"/>
    <w:rsid w:val="00237055"/>
    <w:rsid w:val="00243E4E"/>
    <w:rsid w:val="00244F6E"/>
    <w:rsid w:val="002454F9"/>
    <w:rsid w:val="0024687D"/>
    <w:rsid w:val="00251673"/>
    <w:rsid w:val="002570C6"/>
    <w:rsid w:val="00265AE4"/>
    <w:rsid w:val="00272D24"/>
    <w:rsid w:val="00275C8C"/>
    <w:rsid w:val="00276B13"/>
    <w:rsid w:val="00281435"/>
    <w:rsid w:val="002968F8"/>
    <w:rsid w:val="00296F5D"/>
    <w:rsid w:val="00297EBE"/>
    <w:rsid w:val="002A07E3"/>
    <w:rsid w:val="002A3D49"/>
    <w:rsid w:val="002B1881"/>
    <w:rsid w:val="002B5151"/>
    <w:rsid w:val="002B58A5"/>
    <w:rsid w:val="002B65C7"/>
    <w:rsid w:val="002C0930"/>
    <w:rsid w:val="002C1126"/>
    <w:rsid w:val="002C27F2"/>
    <w:rsid w:val="002C5A82"/>
    <w:rsid w:val="002D2EAC"/>
    <w:rsid w:val="002D5F03"/>
    <w:rsid w:val="002E5145"/>
    <w:rsid w:val="002E55D5"/>
    <w:rsid w:val="002E5FF1"/>
    <w:rsid w:val="002F22CB"/>
    <w:rsid w:val="002F2D90"/>
    <w:rsid w:val="00303612"/>
    <w:rsid w:val="00307981"/>
    <w:rsid w:val="003132A3"/>
    <w:rsid w:val="00314AFD"/>
    <w:rsid w:val="0031604E"/>
    <w:rsid w:val="00316E39"/>
    <w:rsid w:val="003222BE"/>
    <w:rsid w:val="00324617"/>
    <w:rsid w:val="003355AC"/>
    <w:rsid w:val="00335FD0"/>
    <w:rsid w:val="00336B41"/>
    <w:rsid w:val="003375CD"/>
    <w:rsid w:val="0034125A"/>
    <w:rsid w:val="00341A8C"/>
    <w:rsid w:val="00342569"/>
    <w:rsid w:val="003438CA"/>
    <w:rsid w:val="00343985"/>
    <w:rsid w:val="00344A08"/>
    <w:rsid w:val="00344AB3"/>
    <w:rsid w:val="00354F9C"/>
    <w:rsid w:val="00356AF7"/>
    <w:rsid w:val="003635E2"/>
    <w:rsid w:val="0036607B"/>
    <w:rsid w:val="00370D52"/>
    <w:rsid w:val="00371DC8"/>
    <w:rsid w:val="00372399"/>
    <w:rsid w:val="0037243E"/>
    <w:rsid w:val="00374576"/>
    <w:rsid w:val="00376A43"/>
    <w:rsid w:val="00377883"/>
    <w:rsid w:val="00383335"/>
    <w:rsid w:val="00383ED3"/>
    <w:rsid w:val="0038494E"/>
    <w:rsid w:val="00396801"/>
    <w:rsid w:val="003A05E7"/>
    <w:rsid w:val="003A1388"/>
    <w:rsid w:val="003A52EC"/>
    <w:rsid w:val="003A55F0"/>
    <w:rsid w:val="003A7AC1"/>
    <w:rsid w:val="003B0AFF"/>
    <w:rsid w:val="003B1F89"/>
    <w:rsid w:val="003B3C2C"/>
    <w:rsid w:val="003B429A"/>
    <w:rsid w:val="003B456D"/>
    <w:rsid w:val="003B5A90"/>
    <w:rsid w:val="003B5E38"/>
    <w:rsid w:val="003B6574"/>
    <w:rsid w:val="003B783D"/>
    <w:rsid w:val="003C2799"/>
    <w:rsid w:val="003C48F2"/>
    <w:rsid w:val="003D4D4F"/>
    <w:rsid w:val="003D535D"/>
    <w:rsid w:val="003E1BB6"/>
    <w:rsid w:val="003E240D"/>
    <w:rsid w:val="003E3CC0"/>
    <w:rsid w:val="003E466D"/>
    <w:rsid w:val="003E4ECC"/>
    <w:rsid w:val="003E56ED"/>
    <w:rsid w:val="003E5A85"/>
    <w:rsid w:val="003F16F3"/>
    <w:rsid w:val="003F51C6"/>
    <w:rsid w:val="003F6B87"/>
    <w:rsid w:val="00400C9A"/>
    <w:rsid w:val="00401218"/>
    <w:rsid w:val="00405496"/>
    <w:rsid w:val="00407113"/>
    <w:rsid w:val="00411B28"/>
    <w:rsid w:val="00411DCF"/>
    <w:rsid w:val="0041371E"/>
    <w:rsid w:val="0041582D"/>
    <w:rsid w:val="004160C9"/>
    <w:rsid w:val="00417079"/>
    <w:rsid w:val="0042115D"/>
    <w:rsid w:val="004307DF"/>
    <w:rsid w:val="00431BE2"/>
    <w:rsid w:val="00431E42"/>
    <w:rsid w:val="004327FF"/>
    <w:rsid w:val="00432E8D"/>
    <w:rsid w:val="00437939"/>
    <w:rsid w:val="00440753"/>
    <w:rsid w:val="00445F68"/>
    <w:rsid w:val="004466D3"/>
    <w:rsid w:val="00450F0B"/>
    <w:rsid w:val="00452CA8"/>
    <w:rsid w:val="00462DEC"/>
    <w:rsid w:val="00463418"/>
    <w:rsid w:val="0046408C"/>
    <w:rsid w:val="00470BA1"/>
    <w:rsid w:val="00470FFA"/>
    <w:rsid w:val="0047396B"/>
    <w:rsid w:val="00473BC2"/>
    <w:rsid w:val="0047549D"/>
    <w:rsid w:val="0047749E"/>
    <w:rsid w:val="00484504"/>
    <w:rsid w:val="004868F3"/>
    <w:rsid w:val="004869A7"/>
    <w:rsid w:val="00487C52"/>
    <w:rsid w:val="004916B9"/>
    <w:rsid w:val="00493F29"/>
    <w:rsid w:val="00495575"/>
    <w:rsid w:val="004966F2"/>
    <w:rsid w:val="00496728"/>
    <w:rsid w:val="00497A24"/>
    <w:rsid w:val="004A14D2"/>
    <w:rsid w:val="004A256B"/>
    <w:rsid w:val="004A3718"/>
    <w:rsid w:val="004A3A19"/>
    <w:rsid w:val="004A4578"/>
    <w:rsid w:val="004A5E52"/>
    <w:rsid w:val="004A6255"/>
    <w:rsid w:val="004C1F64"/>
    <w:rsid w:val="004C25DC"/>
    <w:rsid w:val="004C76EC"/>
    <w:rsid w:val="004D40A1"/>
    <w:rsid w:val="004D654B"/>
    <w:rsid w:val="004D7F8F"/>
    <w:rsid w:val="004E29D2"/>
    <w:rsid w:val="004E565A"/>
    <w:rsid w:val="004E6FE5"/>
    <w:rsid w:val="004E767E"/>
    <w:rsid w:val="004F3DAC"/>
    <w:rsid w:val="004F6973"/>
    <w:rsid w:val="0050072F"/>
    <w:rsid w:val="00504502"/>
    <w:rsid w:val="005062B3"/>
    <w:rsid w:val="005068ED"/>
    <w:rsid w:val="00506EED"/>
    <w:rsid w:val="00507FC2"/>
    <w:rsid w:val="00511EDB"/>
    <w:rsid w:val="00512266"/>
    <w:rsid w:val="00512BFF"/>
    <w:rsid w:val="005130C8"/>
    <w:rsid w:val="005173A1"/>
    <w:rsid w:val="0052072B"/>
    <w:rsid w:val="0052160E"/>
    <w:rsid w:val="00524329"/>
    <w:rsid w:val="00526E68"/>
    <w:rsid w:val="00534E8C"/>
    <w:rsid w:val="00536430"/>
    <w:rsid w:val="005464E6"/>
    <w:rsid w:val="005519AA"/>
    <w:rsid w:val="00552A35"/>
    <w:rsid w:val="00552DA6"/>
    <w:rsid w:val="00553EF4"/>
    <w:rsid w:val="00557838"/>
    <w:rsid w:val="00557A3E"/>
    <w:rsid w:val="0056036A"/>
    <w:rsid w:val="00561B2D"/>
    <w:rsid w:val="0056458D"/>
    <w:rsid w:val="00565DE2"/>
    <w:rsid w:val="0056754A"/>
    <w:rsid w:val="00570809"/>
    <w:rsid w:val="00571735"/>
    <w:rsid w:val="0057266C"/>
    <w:rsid w:val="00573251"/>
    <w:rsid w:val="00573F31"/>
    <w:rsid w:val="0058360A"/>
    <w:rsid w:val="005846C8"/>
    <w:rsid w:val="00585760"/>
    <w:rsid w:val="00587850"/>
    <w:rsid w:val="005937EB"/>
    <w:rsid w:val="005A5F67"/>
    <w:rsid w:val="005A770F"/>
    <w:rsid w:val="005B7013"/>
    <w:rsid w:val="005C0E5B"/>
    <w:rsid w:val="005C1B20"/>
    <w:rsid w:val="005C4441"/>
    <w:rsid w:val="005D5664"/>
    <w:rsid w:val="005D7768"/>
    <w:rsid w:val="005E1284"/>
    <w:rsid w:val="005E5841"/>
    <w:rsid w:val="005E7E95"/>
    <w:rsid w:val="005F020D"/>
    <w:rsid w:val="005F35B6"/>
    <w:rsid w:val="005F3EC9"/>
    <w:rsid w:val="00601512"/>
    <w:rsid w:val="00602246"/>
    <w:rsid w:val="00603C16"/>
    <w:rsid w:val="00606078"/>
    <w:rsid w:val="00606832"/>
    <w:rsid w:val="00607960"/>
    <w:rsid w:val="0061266C"/>
    <w:rsid w:val="0062124B"/>
    <w:rsid w:val="00622764"/>
    <w:rsid w:val="00624B41"/>
    <w:rsid w:val="006255DC"/>
    <w:rsid w:val="00627388"/>
    <w:rsid w:val="006304B1"/>
    <w:rsid w:val="0063099F"/>
    <w:rsid w:val="00634EC2"/>
    <w:rsid w:val="006371DE"/>
    <w:rsid w:val="00637E5B"/>
    <w:rsid w:val="00640DFB"/>
    <w:rsid w:val="00640FDE"/>
    <w:rsid w:val="006423EA"/>
    <w:rsid w:val="00644268"/>
    <w:rsid w:val="006443AA"/>
    <w:rsid w:val="006449E7"/>
    <w:rsid w:val="00645356"/>
    <w:rsid w:val="00651317"/>
    <w:rsid w:val="00651DD9"/>
    <w:rsid w:val="00652BAA"/>
    <w:rsid w:val="00671443"/>
    <w:rsid w:val="006741F7"/>
    <w:rsid w:val="0067647C"/>
    <w:rsid w:val="00677076"/>
    <w:rsid w:val="00677FC9"/>
    <w:rsid w:val="00687BF0"/>
    <w:rsid w:val="00687FFA"/>
    <w:rsid w:val="00690D43"/>
    <w:rsid w:val="00693985"/>
    <w:rsid w:val="006A03AA"/>
    <w:rsid w:val="006A20E3"/>
    <w:rsid w:val="006A2B05"/>
    <w:rsid w:val="006A3826"/>
    <w:rsid w:val="006A3EFE"/>
    <w:rsid w:val="006A445A"/>
    <w:rsid w:val="006A6889"/>
    <w:rsid w:val="006B0FA7"/>
    <w:rsid w:val="006C0651"/>
    <w:rsid w:val="006C1169"/>
    <w:rsid w:val="006C1CC4"/>
    <w:rsid w:val="006C2230"/>
    <w:rsid w:val="006C5786"/>
    <w:rsid w:val="006C58D0"/>
    <w:rsid w:val="006D3293"/>
    <w:rsid w:val="006D54F5"/>
    <w:rsid w:val="006D7E70"/>
    <w:rsid w:val="006E2486"/>
    <w:rsid w:val="006E2851"/>
    <w:rsid w:val="006E3047"/>
    <w:rsid w:val="006E5F22"/>
    <w:rsid w:val="006E702C"/>
    <w:rsid w:val="006E71D4"/>
    <w:rsid w:val="006F0DCD"/>
    <w:rsid w:val="006F1B68"/>
    <w:rsid w:val="006F34A8"/>
    <w:rsid w:val="006F38AD"/>
    <w:rsid w:val="006F7A91"/>
    <w:rsid w:val="00702936"/>
    <w:rsid w:val="00702A57"/>
    <w:rsid w:val="00706C6B"/>
    <w:rsid w:val="007102C2"/>
    <w:rsid w:val="00713005"/>
    <w:rsid w:val="00713371"/>
    <w:rsid w:val="00714537"/>
    <w:rsid w:val="00716466"/>
    <w:rsid w:val="00717D2D"/>
    <w:rsid w:val="00721BE7"/>
    <w:rsid w:val="007247FB"/>
    <w:rsid w:val="00725599"/>
    <w:rsid w:val="007260E4"/>
    <w:rsid w:val="00732173"/>
    <w:rsid w:val="007451B6"/>
    <w:rsid w:val="00745622"/>
    <w:rsid w:val="007565B0"/>
    <w:rsid w:val="00756B0B"/>
    <w:rsid w:val="00762A9D"/>
    <w:rsid w:val="00763549"/>
    <w:rsid w:val="00763793"/>
    <w:rsid w:val="007655D1"/>
    <w:rsid w:val="007657F1"/>
    <w:rsid w:val="0077139E"/>
    <w:rsid w:val="00773154"/>
    <w:rsid w:val="0077379F"/>
    <w:rsid w:val="00773E5C"/>
    <w:rsid w:val="00775556"/>
    <w:rsid w:val="00776CD1"/>
    <w:rsid w:val="00780091"/>
    <w:rsid w:val="00780773"/>
    <w:rsid w:val="00780EC4"/>
    <w:rsid w:val="00782C8E"/>
    <w:rsid w:val="00783696"/>
    <w:rsid w:val="007846A5"/>
    <w:rsid w:val="00784777"/>
    <w:rsid w:val="00785056"/>
    <w:rsid w:val="0079103E"/>
    <w:rsid w:val="007A0B00"/>
    <w:rsid w:val="007A2648"/>
    <w:rsid w:val="007A5752"/>
    <w:rsid w:val="007A5D16"/>
    <w:rsid w:val="007A74A4"/>
    <w:rsid w:val="007B657A"/>
    <w:rsid w:val="007B657E"/>
    <w:rsid w:val="007B6E59"/>
    <w:rsid w:val="007B6E95"/>
    <w:rsid w:val="007C06EF"/>
    <w:rsid w:val="007C1705"/>
    <w:rsid w:val="007C1FAA"/>
    <w:rsid w:val="007C29C0"/>
    <w:rsid w:val="007C3D26"/>
    <w:rsid w:val="007C7FEF"/>
    <w:rsid w:val="007D0ACF"/>
    <w:rsid w:val="007D1186"/>
    <w:rsid w:val="007D23EB"/>
    <w:rsid w:val="007D36B1"/>
    <w:rsid w:val="007D686B"/>
    <w:rsid w:val="007E18EB"/>
    <w:rsid w:val="007E266E"/>
    <w:rsid w:val="007E4223"/>
    <w:rsid w:val="007E5BE0"/>
    <w:rsid w:val="007F2135"/>
    <w:rsid w:val="007F3F3B"/>
    <w:rsid w:val="007F4C68"/>
    <w:rsid w:val="007F5F04"/>
    <w:rsid w:val="007F71AE"/>
    <w:rsid w:val="008047A7"/>
    <w:rsid w:val="008047C8"/>
    <w:rsid w:val="00804D06"/>
    <w:rsid w:val="00804DD2"/>
    <w:rsid w:val="008063DC"/>
    <w:rsid w:val="008077F3"/>
    <w:rsid w:val="00807B5A"/>
    <w:rsid w:val="00812AA8"/>
    <w:rsid w:val="0081317F"/>
    <w:rsid w:val="008163C8"/>
    <w:rsid w:val="00821BFD"/>
    <w:rsid w:val="00825C66"/>
    <w:rsid w:val="00832353"/>
    <w:rsid w:val="00833040"/>
    <w:rsid w:val="00842658"/>
    <w:rsid w:val="00842713"/>
    <w:rsid w:val="0084316D"/>
    <w:rsid w:val="00847D58"/>
    <w:rsid w:val="00852B60"/>
    <w:rsid w:val="00852D9D"/>
    <w:rsid w:val="008537B2"/>
    <w:rsid w:val="008600E8"/>
    <w:rsid w:val="00864E2F"/>
    <w:rsid w:val="00865252"/>
    <w:rsid w:val="008652FC"/>
    <w:rsid w:val="0086579A"/>
    <w:rsid w:val="00865C79"/>
    <w:rsid w:val="00866442"/>
    <w:rsid w:val="00867062"/>
    <w:rsid w:val="00867320"/>
    <w:rsid w:val="00867B3C"/>
    <w:rsid w:val="00870607"/>
    <w:rsid w:val="00870701"/>
    <w:rsid w:val="00874FD8"/>
    <w:rsid w:val="008762F3"/>
    <w:rsid w:val="00876BB7"/>
    <w:rsid w:val="00881B74"/>
    <w:rsid w:val="0088478F"/>
    <w:rsid w:val="00885D4E"/>
    <w:rsid w:val="0088661F"/>
    <w:rsid w:val="00886BBD"/>
    <w:rsid w:val="008919F4"/>
    <w:rsid w:val="00891C9E"/>
    <w:rsid w:val="008944C5"/>
    <w:rsid w:val="00896BD4"/>
    <w:rsid w:val="008A32E3"/>
    <w:rsid w:val="008A6E6B"/>
    <w:rsid w:val="008B28D6"/>
    <w:rsid w:val="008B3CD2"/>
    <w:rsid w:val="008C1AAA"/>
    <w:rsid w:val="008C7BFF"/>
    <w:rsid w:val="008D0D39"/>
    <w:rsid w:val="008D112E"/>
    <w:rsid w:val="008D18CE"/>
    <w:rsid w:val="008D2F37"/>
    <w:rsid w:val="008E04F9"/>
    <w:rsid w:val="008E3761"/>
    <w:rsid w:val="008E40D3"/>
    <w:rsid w:val="008F0BA8"/>
    <w:rsid w:val="008F2967"/>
    <w:rsid w:val="008F486E"/>
    <w:rsid w:val="008F4ADC"/>
    <w:rsid w:val="008F6E03"/>
    <w:rsid w:val="008F7D11"/>
    <w:rsid w:val="00906D54"/>
    <w:rsid w:val="00912F3E"/>
    <w:rsid w:val="0091448E"/>
    <w:rsid w:val="009160EE"/>
    <w:rsid w:val="009165BF"/>
    <w:rsid w:val="009171C3"/>
    <w:rsid w:val="00917AF4"/>
    <w:rsid w:val="00922390"/>
    <w:rsid w:val="00922A51"/>
    <w:rsid w:val="00922BDF"/>
    <w:rsid w:val="0093090E"/>
    <w:rsid w:val="00932E80"/>
    <w:rsid w:val="00935924"/>
    <w:rsid w:val="0094224F"/>
    <w:rsid w:val="00943F31"/>
    <w:rsid w:val="00946827"/>
    <w:rsid w:val="00947C00"/>
    <w:rsid w:val="00954A02"/>
    <w:rsid w:val="0095585F"/>
    <w:rsid w:val="00957C2F"/>
    <w:rsid w:val="00960259"/>
    <w:rsid w:val="00961175"/>
    <w:rsid w:val="00962670"/>
    <w:rsid w:val="00965E14"/>
    <w:rsid w:val="00970423"/>
    <w:rsid w:val="00973706"/>
    <w:rsid w:val="009817E9"/>
    <w:rsid w:val="0098551C"/>
    <w:rsid w:val="00990CFF"/>
    <w:rsid w:val="00992FAF"/>
    <w:rsid w:val="00995BC1"/>
    <w:rsid w:val="009974B4"/>
    <w:rsid w:val="009A254D"/>
    <w:rsid w:val="009A4BB6"/>
    <w:rsid w:val="009A7B43"/>
    <w:rsid w:val="009A7F4F"/>
    <w:rsid w:val="009B3992"/>
    <w:rsid w:val="009B4B36"/>
    <w:rsid w:val="009B4EE9"/>
    <w:rsid w:val="009B592C"/>
    <w:rsid w:val="009C0148"/>
    <w:rsid w:val="009C351B"/>
    <w:rsid w:val="009C410B"/>
    <w:rsid w:val="009C43C3"/>
    <w:rsid w:val="009C5844"/>
    <w:rsid w:val="009C66CD"/>
    <w:rsid w:val="009C7C87"/>
    <w:rsid w:val="009D0AA4"/>
    <w:rsid w:val="009D1183"/>
    <w:rsid w:val="009D12ED"/>
    <w:rsid w:val="009D5811"/>
    <w:rsid w:val="009D7045"/>
    <w:rsid w:val="009F080F"/>
    <w:rsid w:val="009F2736"/>
    <w:rsid w:val="009F40CB"/>
    <w:rsid w:val="009F63AD"/>
    <w:rsid w:val="009F722F"/>
    <w:rsid w:val="00A00692"/>
    <w:rsid w:val="00A047AE"/>
    <w:rsid w:val="00A130F1"/>
    <w:rsid w:val="00A13E1E"/>
    <w:rsid w:val="00A17764"/>
    <w:rsid w:val="00A23163"/>
    <w:rsid w:val="00A3654A"/>
    <w:rsid w:val="00A42A05"/>
    <w:rsid w:val="00A454A4"/>
    <w:rsid w:val="00A457AB"/>
    <w:rsid w:val="00A4591E"/>
    <w:rsid w:val="00A501E1"/>
    <w:rsid w:val="00A53CA7"/>
    <w:rsid w:val="00A5438D"/>
    <w:rsid w:val="00A54E8C"/>
    <w:rsid w:val="00A55411"/>
    <w:rsid w:val="00A5773E"/>
    <w:rsid w:val="00A64CD1"/>
    <w:rsid w:val="00A70A5B"/>
    <w:rsid w:val="00A70CEF"/>
    <w:rsid w:val="00A7106A"/>
    <w:rsid w:val="00A722FF"/>
    <w:rsid w:val="00A727E8"/>
    <w:rsid w:val="00A72F53"/>
    <w:rsid w:val="00A72F8D"/>
    <w:rsid w:val="00A84E8F"/>
    <w:rsid w:val="00A863BE"/>
    <w:rsid w:val="00A8736A"/>
    <w:rsid w:val="00A93BF1"/>
    <w:rsid w:val="00A96C2D"/>
    <w:rsid w:val="00AA6B17"/>
    <w:rsid w:val="00AB23D5"/>
    <w:rsid w:val="00AB4927"/>
    <w:rsid w:val="00AB5540"/>
    <w:rsid w:val="00AB78AA"/>
    <w:rsid w:val="00AB7D11"/>
    <w:rsid w:val="00AC00DC"/>
    <w:rsid w:val="00AC081E"/>
    <w:rsid w:val="00AC1299"/>
    <w:rsid w:val="00AC3725"/>
    <w:rsid w:val="00AC4279"/>
    <w:rsid w:val="00AC6EBF"/>
    <w:rsid w:val="00AC7DC8"/>
    <w:rsid w:val="00AD5E3A"/>
    <w:rsid w:val="00AE0C11"/>
    <w:rsid w:val="00AE2A6B"/>
    <w:rsid w:val="00AE72EB"/>
    <w:rsid w:val="00AF0DD3"/>
    <w:rsid w:val="00AF3DFA"/>
    <w:rsid w:val="00AF4FA9"/>
    <w:rsid w:val="00AF5E03"/>
    <w:rsid w:val="00AF5EC3"/>
    <w:rsid w:val="00B02C0B"/>
    <w:rsid w:val="00B07A9D"/>
    <w:rsid w:val="00B07F55"/>
    <w:rsid w:val="00B12CB6"/>
    <w:rsid w:val="00B13107"/>
    <w:rsid w:val="00B13D8F"/>
    <w:rsid w:val="00B15892"/>
    <w:rsid w:val="00B15F66"/>
    <w:rsid w:val="00B1749B"/>
    <w:rsid w:val="00B17CBF"/>
    <w:rsid w:val="00B2283E"/>
    <w:rsid w:val="00B2528E"/>
    <w:rsid w:val="00B300C0"/>
    <w:rsid w:val="00B30E52"/>
    <w:rsid w:val="00B32FB5"/>
    <w:rsid w:val="00B3513E"/>
    <w:rsid w:val="00B37240"/>
    <w:rsid w:val="00B40195"/>
    <w:rsid w:val="00B41971"/>
    <w:rsid w:val="00B41D02"/>
    <w:rsid w:val="00B43771"/>
    <w:rsid w:val="00B438A0"/>
    <w:rsid w:val="00B453A3"/>
    <w:rsid w:val="00B46A6A"/>
    <w:rsid w:val="00B52E06"/>
    <w:rsid w:val="00B554FB"/>
    <w:rsid w:val="00B617A9"/>
    <w:rsid w:val="00B61A4F"/>
    <w:rsid w:val="00B62C0C"/>
    <w:rsid w:val="00B66BB5"/>
    <w:rsid w:val="00B6780D"/>
    <w:rsid w:val="00B72BCF"/>
    <w:rsid w:val="00B73B60"/>
    <w:rsid w:val="00B7564C"/>
    <w:rsid w:val="00B81E75"/>
    <w:rsid w:val="00B8348E"/>
    <w:rsid w:val="00B844A0"/>
    <w:rsid w:val="00B84939"/>
    <w:rsid w:val="00B84DF4"/>
    <w:rsid w:val="00B90318"/>
    <w:rsid w:val="00B9235F"/>
    <w:rsid w:val="00B92D8E"/>
    <w:rsid w:val="00B95611"/>
    <w:rsid w:val="00BA2318"/>
    <w:rsid w:val="00BA348F"/>
    <w:rsid w:val="00BA6124"/>
    <w:rsid w:val="00BA614F"/>
    <w:rsid w:val="00BB06EA"/>
    <w:rsid w:val="00BB717F"/>
    <w:rsid w:val="00BB7F9B"/>
    <w:rsid w:val="00BD10BB"/>
    <w:rsid w:val="00BD449E"/>
    <w:rsid w:val="00BD5524"/>
    <w:rsid w:val="00BD7569"/>
    <w:rsid w:val="00BE1B59"/>
    <w:rsid w:val="00BE4F58"/>
    <w:rsid w:val="00BE7031"/>
    <w:rsid w:val="00BF1E57"/>
    <w:rsid w:val="00BF3C6F"/>
    <w:rsid w:val="00BF5233"/>
    <w:rsid w:val="00C00420"/>
    <w:rsid w:val="00C029CA"/>
    <w:rsid w:val="00C04E95"/>
    <w:rsid w:val="00C05618"/>
    <w:rsid w:val="00C05770"/>
    <w:rsid w:val="00C106B2"/>
    <w:rsid w:val="00C109D1"/>
    <w:rsid w:val="00C10D81"/>
    <w:rsid w:val="00C125D7"/>
    <w:rsid w:val="00C13638"/>
    <w:rsid w:val="00C137A6"/>
    <w:rsid w:val="00C144AE"/>
    <w:rsid w:val="00C16A9E"/>
    <w:rsid w:val="00C225AD"/>
    <w:rsid w:val="00C25A93"/>
    <w:rsid w:val="00C265BF"/>
    <w:rsid w:val="00C26B49"/>
    <w:rsid w:val="00C26D4A"/>
    <w:rsid w:val="00C31526"/>
    <w:rsid w:val="00C36150"/>
    <w:rsid w:val="00C4068D"/>
    <w:rsid w:val="00C41366"/>
    <w:rsid w:val="00C42036"/>
    <w:rsid w:val="00C439FF"/>
    <w:rsid w:val="00C45E78"/>
    <w:rsid w:val="00C47727"/>
    <w:rsid w:val="00C47932"/>
    <w:rsid w:val="00C5050D"/>
    <w:rsid w:val="00C51317"/>
    <w:rsid w:val="00C54763"/>
    <w:rsid w:val="00C56361"/>
    <w:rsid w:val="00C622E4"/>
    <w:rsid w:val="00C63D5A"/>
    <w:rsid w:val="00C669FE"/>
    <w:rsid w:val="00C70756"/>
    <w:rsid w:val="00C70B0C"/>
    <w:rsid w:val="00C712C4"/>
    <w:rsid w:val="00C77BAD"/>
    <w:rsid w:val="00C81920"/>
    <w:rsid w:val="00C83221"/>
    <w:rsid w:val="00C84A2D"/>
    <w:rsid w:val="00C86570"/>
    <w:rsid w:val="00C8705D"/>
    <w:rsid w:val="00C874BF"/>
    <w:rsid w:val="00C91A39"/>
    <w:rsid w:val="00C93937"/>
    <w:rsid w:val="00CA1FCB"/>
    <w:rsid w:val="00CA2CE7"/>
    <w:rsid w:val="00CA68E1"/>
    <w:rsid w:val="00CA74C6"/>
    <w:rsid w:val="00CB0D11"/>
    <w:rsid w:val="00CB0D37"/>
    <w:rsid w:val="00CB75CF"/>
    <w:rsid w:val="00CC15D3"/>
    <w:rsid w:val="00CC1F6F"/>
    <w:rsid w:val="00CC2269"/>
    <w:rsid w:val="00CC3153"/>
    <w:rsid w:val="00CC633C"/>
    <w:rsid w:val="00CD1739"/>
    <w:rsid w:val="00CD1808"/>
    <w:rsid w:val="00CD3A8E"/>
    <w:rsid w:val="00CD56D7"/>
    <w:rsid w:val="00CD6C7B"/>
    <w:rsid w:val="00CD747F"/>
    <w:rsid w:val="00CE02F7"/>
    <w:rsid w:val="00CE1ED3"/>
    <w:rsid w:val="00CE2C33"/>
    <w:rsid w:val="00CE7651"/>
    <w:rsid w:val="00CE79B4"/>
    <w:rsid w:val="00CF2F94"/>
    <w:rsid w:val="00CF76DA"/>
    <w:rsid w:val="00D00DBA"/>
    <w:rsid w:val="00D01168"/>
    <w:rsid w:val="00D026F0"/>
    <w:rsid w:val="00D065E1"/>
    <w:rsid w:val="00D07D77"/>
    <w:rsid w:val="00D1131B"/>
    <w:rsid w:val="00D11725"/>
    <w:rsid w:val="00D15BB6"/>
    <w:rsid w:val="00D24DB4"/>
    <w:rsid w:val="00D267BB"/>
    <w:rsid w:val="00D27C35"/>
    <w:rsid w:val="00D31551"/>
    <w:rsid w:val="00D4221A"/>
    <w:rsid w:val="00D43DD5"/>
    <w:rsid w:val="00D4420B"/>
    <w:rsid w:val="00D44273"/>
    <w:rsid w:val="00D44D93"/>
    <w:rsid w:val="00D51F17"/>
    <w:rsid w:val="00D526B4"/>
    <w:rsid w:val="00D5627F"/>
    <w:rsid w:val="00D65DA3"/>
    <w:rsid w:val="00D701BE"/>
    <w:rsid w:val="00D70328"/>
    <w:rsid w:val="00D719A8"/>
    <w:rsid w:val="00D80067"/>
    <w:rsid w:val="00D83912"/>
    <w:rsid w:val="00D8418E"/>
    <w:rsid w:val="00D84B2F"/>
    <w:rsid w:val="00D865FE"/>
    <w:rsid w:val="00DA411F"/>
    <w:rsid w:val="00DA5148"/>
    <w:rsid w:val="00DA7AEA"/>
    <w:rsid w:val="00DB165F"/>
    <w:rsid w:val="00DB1BDA"/>
    <w:rsid w:val="00DB47E0"/>
    <w:rsid w:val="00DB7B6A"/>
    <w:rsid w:val="00DC0632"/>
    <w:rsid w:val="00DC0D24"/>
    <w:rsid w:val="00DC0DA0"/>
    <w:rsid w:val="00DC32E7"/>
    <w:rsid w:val="00DC5EEF"/>
    <w:rsid w:val="00DD007A"/>
    <w:rsid w:val="00DD1CAE"/>
    <w:rsid w:val="00DD2610"/>
    <w:rsid w:val="00DD26C0"/>
    <w:rsid w:val="00DD6119"/>
    <w:rsid w:val="00DD79FB"/>
    <w:rsid w:val="00DE2AD7"/>
    <w:rsid w:val="00DE5207"/>
    <w:rsid w:val="00DE6B88"/>
    <w:rsid w:val="00DF291C"/>
    <w:rsid w:val="00DF2A43"/>
    <w:rsid w:val="00DF3DA3"/>
    <w:rsid w:val="00DF4742"/>
    <w:rsid w:val="00DF7105"/>
    <w:rsid w:val="00E039F1"/>
    <w:rsid w:val="00E05181"/>
    <w:rsid w:val="00E13A95"/>
    <w:rsid w:val="00E13F47"/>
    <w:rsid w:val="00E15491"/>
    <w:rsid w:val="00E16CBF"/>
    <w:rsid w:val="00E202E2"/>
    <w:rsid w:val="00E25193"/>
    <w:rsid w:val="00E2571A"/>
    <w:rsid w:val="00E26C65"/>
    <w:rsid w:val="00E27863"/>
    <w:rsid w:val="00E34F14"/>
    <w:rsid w:val="00E34F5D"/>
    <w:rsid w:val="00E35A78"/>
    <w:rsid w:val="00E36BFD"/>
    <w:rsid w:val="00E371FF"/>
    <w:rsid w:val="00E40F32"/>
    <w:rsid w:val="00E462D9"/>
    <w:rsid w:val="00E4713E"/>
    <w:rsid w:val="00E50F21"/>
    <w:rsid w:val="00E52E3E"/>
    <w:rsid w:val="00E57C8F"/>
    <w:rsid w:val="00E60D27"/>
    <w:rsid w:val="00E61AB4"/>
    <w:rsid w:val="00E62556"/>
    <w:rsid w:val="00E7086A"/>
    <w:rsid w:val="00E70E11"/>
    <w:rsid w:val="00E72CFF"/>
    <w:rsid w:val="00E73C2D"/>
    <w:rsid w:val="00E82BB7"/>
    <w:rsid w:val="00E846A7"/>
    <w:rsid w:val="00E851FA"/>
    <w:rsid w:val="00E872FF"/>
    <w:rsid w:val="00E90BCE"/>
    <w:rsid w:val="00E91FCB"/>
    <w:rsid w:val="00E939DC"/>
    <w:rsid w:val="00EA442F"/>
    <w:rsid w:val="00EA5026"/>
    <w:rsid w:val="00EA6352"/>
    <w:rsid w:val="00EB0737"/>
    <w:rsid w:val="00EB0937"/>
    <w:rsid w:val="00EB30ED"/>
    <w:rsid w:val="00EB31BD"/>
    <w:rsid w:val="00EC0426"/>
    <w:rsid w:val="00EC1404"/>
    <w:rsid w:val="00EC3261"/>
    <w:rsid w:val="00EC4CE8"/>
    <w:rsid w:val="00EC782E"/>
    <w:rsid w:val="00EC79FE"/>
    <w:rsid w:val="00ED0031"/>
    <w:rsid w:val="00ED09CE"/>
    <w:rsid w:val="00ED2283"/>
    <w:rsid w:val="00ED2EA7"/>
    <w:rsid w:val="00ED4A3E"/>
    <w:rsid w:val="00ED69C0"/>
    <w:rsid w:val="00ED7F0F"/>
    <w:rsid w:val="00EE034B"/>
    <w:rsid w:val="00EE0664"/>
    <w:rsid w:val="00EE50F3"/>
    <w:rsid w:val="00EE5C6C"/>
    <w:rsid w:val="00EE5F95"/>
    <w:rsid w:val="00EE7B20"/>
    <w:rsid w:val="00EF0154"/>
    <w:rsid w:val="00EF0212"/>
    <w:rsid w:val="00EF0EBE"/>
    <w:rsid w:val="00EF26CC"/>
    <w:rsid w:val="00EF4386"/>
    <w:rsid w:val="00F006DF"/>
    <w:rsid w:val="00F04E5C"/>
    <w:rsid w:val="00F1058C"/>
    <w:rsid w:val="00F109FF"/>
    <w:rsid w:val="00F12659"/>
    <w:rsid w:val="00F133FE"/>
    <w:rsid w:val="00F1380E"/>
    <w:rsid w:val="00F163CB"/>
    <w:rsid w:val="00F239EE"/>
    <w:rsid w:val="00F23F72"/>
    <w:rsid w:val="00F24111"/>
    <w:rsid w:val="00F3153D"/>
    <w:rsid w:val="00F32051"/>
    <w:rsid w:val="00F3281C"/>
    <w:rsid w:val="00F32FC9"/>
    <w:rsid w:val="00F338A0"/>
    <w:rsid w:val="00F339C9"/>
    <w:rsid w:val="00F34E50"/>
    <w:rsid w:val="00F366C5"/>
    <w:rsid w:val="00F37402"/>
    <w:rsid w:val="00F37F07"/>
    <w:rsid w:val="00F46ED7"/>
    <w:rsid w:val="00F501C9"/>
    <w:rsid w:val="00F50749"/>
    <w:rsid w:val="00F522B4"/>
    <w:rsid w:val="00F53F97"/>
    <w:rsid w:val="00F572BA"/>
    <w:rsid w:val="00F61C71"/>
    <w:rsid w:val="00F67231"/>
    <w:rsid w:val="00F7140C"/>
    <w:rsid w:val="00F71799"/>
    <w:rsid w:val="00F7265F"/>
    <w:rsid w:val="00F741C6"/>
    <w:rsid w:val="00F75F6B"/>
    <w:rsid w:val="00F76764"/>
    <w:rsid w:val="00F774F2"/>
    <w:rsid w:val="00F775B8"/>
    <w:rsid w:val="00F8347C"/>
    <w:rsid w:val="00F85C17"/>
    <w:rsid w:val="00F93D1B"/>
    <w:rsid w:val="00F94351"/>
    <w:rsid w:val="00F96CE1"/>
    <w:rsid w:val="00FA2796"/>
    <w:rsid w:val="00FA2E06"/>
    <w:rsid w:val="00FA6CE2"/>
    <w:rsid w:val="00FB0C68"/>
    <w:rsid w:val="00FB4002"/>
    <w:rsid w:val="00FB5E8C"/>
    <w:rsid w:val="00FB7ED2"/>
    <w:rsid w:val="00FC0E43"/>
    <w:rsid w:val="00FC6060"/>
    <w:rsid w:val="00FC764F"/>
    <w:rsid w:val="00FD3CC9"/>
    <w:rsid w:val="00FD547E"/>
    <w:rsid w:val="00FD57EB"/>
    <w:rsid w:val="00FD5D78"/>
    <w:rsid w:val="00FE078C"/>
    <w:rsid w:val="00FE1E58"/>
    <w:rsid w:val="00FE6BEE"/>
    <w:rsid w:val="00FE7B21"/>
    <w:rsid w:val="00FF0462"/>
    <w:rsid w:val="00FF2E7C"/>
    <w:rsid w:val="00FF402E"/>
    <w:rsid w:val="00FF4DF1"/>
    <w:rsid w:val="00FF4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2B0F0"/>
  <w15:chartTrackingRefBased/>
  <w15:docId w15:val="{377C5C62-7089-43AD-A616-6782D31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F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64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04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046C"/>
  </w:style>
  <w:style w:type="paragraph" w:styleId="Footer">
    <w:name w:val="footer"/>
    <w:basedOn w:val="Normal"/>
    <w:link w:val="FooterChar"/>
    <w:uiPriority w:val="99"/>
    <w:unhideWhenUsed/>
    <w:rsid w:val="000E04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046C"/>
  </w:style>
  <w:style w:type="character" w:styleId="Hyperlink">
    <w:name w:val="Hyperlink"/>
    <w:basedOn w:val="DefaultParagraphFont"/>
    <w:uiPriority w:val="99"/>
    <w:unhideWhenUsed/>
    <w:rsid w:val="004307DF"/>
    <w:rPr>
      <w:color w:val="0563C1" w:themeColor="hyperlink"/>
      <w:u w:val="single"/>
    </w:rPr>
  </w:style>
  <w:style w:type="character" w:styleId="UnresolvedMention">
    <w:name w:val="Unresolved Mention"/>
    <w:basedOn w:val="DefaultParagraphFont"/>
    <w:uiPriority w:val="99"/>
    <w:semiHidden/>
    <w:unhideWhenUsed/>
    <w:rsid w:val="005B7013"/>
    <w:rPr>
      <w:color w:val="605E5C"/>
      <w:shd w:val="clear" w:color="auto" w:fill="E1DFDD"/>
    </w:rPr>
  </w:style>
  <w:style w:type="paragraph" w:styleId="Revision">
    <w:name w:val="Revision"/>
    <w:hidden/>
    <w:uiPriority w:val="99"/>
    <w:semiHidden/>
    <w:rsid w:val="001330A3"/>
    <w:pPr>
      <w:spacing w:after="0" w:line="240" w:lineRule="auto"/>
    </w:pPr>
  </w:style>
  <w:style w:type="table" w:styleId="TableGridLight">
    <w:name w:val="Grid Table Light"/>
    <w:basedOn w:val="TableNormal"/>
    <w:uiPriority w:val="40"/>
    <w:rsid w:val="00EA63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39"/>
    <w:rsid w:val="0055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B3C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B3C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uthor">
    <w:name w:val="Author"/>
    <w:basedOn w:val="Normal"/>
    <w:rsid w:val="00A501E1"/>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EF26CC"/>
    <w:pPr>
      <w:spacing w:after="240" w:line="240" w:lineRule="exact"/>
      <w:jc w:val="right"/>
    </w:pPr>
    <w:rPr>
      <w:rFonts w:ascii="Helvetica" w:eastAsia="Times New Roman" w:hAnsi="Helvetica" w:cs="Times New Roman"/>
      <w:sz w:val="20"/>
      <w:szCs w:val="20"/>
      <w:lang w:val="en-US"/>
    </w:rPr>
  </w:style>
  <w:style w:type="paragraph" w:customStyle="1" w:styleId="Body">
    <w:name w:val="Body"/>
    <w:basedOn w:val="Normal"/>
    <w:rsid w:val="0079103E"/>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0B5EB2"/>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93090E"/>
    <w:pPr>
      <w:keepNext/>
      <w:spacing w:after="240" w:line="240" w:lineRule="auto"/>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205">
      <w:bodyDiv w:val="1"/>
      <w:marLeft w:val="0"/>
      <w:marRight w:val="0"/>
      <w:marTop w:val="0"/>
      <w:marBottom w:val="0"/>
      <w:divBdr>
        <w:top w:val="none" w:sz="0" w:space="0" w:color="auto"/>
        <w:left w:val="none" w:sz="0" w:space="0" w:color="auto"/>
        <w:bottom w:val="none" w:sz="0" w:space="0" w:color="auto"/>
        <w:right w:val="none" w:sz="0" w:space="0" w:color="auto"/>
      </w:divBdr>
    </w:div>
    <w:div w:id="576863610">
      <w:bodyDiv w:val="1"/>
      <w:marLeft w:val="0"/>
      <w:marRight w:val="0"/>
      <w:marTop w:val="0"/>
      <w:marBottom w:val="0"/>
      <w:divBdr>
        <w:top w:val="none" w:sz="0" w:space="0" w:color="auto"/>
        <w:left w:val="none" w:sz="0" w:space="0" w:color="auto"/>
        <w:bottom w:val="none" w:sz="0" w:space="0" w:color="auto"/>
        <w:right w:val="none" w:sz="0" w:space="0" w:color="auto"/>
      </w:divBdr>
    </w:div>
    <w:div w:id="1137793545">
      <w:bodyDiv w:val="1"/>
      <w:marLeft w:val="0"/>
      <w:marRight w:val="0"/>
      <w:marTop w:val="0"/>
      <w:marBottom w:val="0"/>
      <w:divBdr>
        <w:top w:val="none" w:sz="0" w:space="0" w:color="auto"/>
        <w:left w:val="none" w:sz="0" w:space="0" w:color="auto"/>
        <w:bottom w:val="none" w:sz="0" w:space="0" w:color="auto"/>
        <w:right w:val="none" w:sz="0" w:space="0" w:color="auto"/>
      </w:divBdr>
    </w:div>
    <w:div w:id="1207909391">
      <w:bodyDiv w:val="1"/>
      <w:marLeft w:val="0"/>
      <w:marRight w:val="0"/>
      <w:marTop w:val="0"/>
      <w:marBottom w:val="0"/>
      <w:divBdr>
        <w:top w:val="none" w:sz="0" w:space="0" w:color="auto"/>
        <w:left w:val="none" w:sz="0" w:space="0" w:color="auto"/>
        <w:bottom w:val="none" w:sz="0" w:space="0" w:color="auto"/>
        <w:right w:val="none" w:sz="0" w:space="0" w:color="auto"/>
      </w:divBdr>
    </w:div>
    <w:div w:id="1345667070">
      <w:bodyDiv w:val="1"/>
      <w:marLeft w:val="0"/>
      <w:marRight w:val="0"/>
      <w:marTop w:val="0"/>
      <w:marBottom w:val="0"/>
      <w:divBdr>
        <w:top w:val="none" w:sz="0" w:space="0" w:color="auto"/>
        <w:left w:val="none" w:sz="0" w:space="0" w:color="auto"/>
        <w:bottom w:val="none" w:sz="0" w:space="0" w:color="auto"/>
        <w:right w:val="none" w:sz="0" w:space="0" w:color="auto"/>
      </w:divBdr>
    </w:div>
    <w:div w:id="1644040474">
      <w:bodyDiv w:val="1"/>
      <w:marLeft w:val="0"/>
      <w:marRight w:val="0"/>
      <w:marTop w:val="0"/>
      <w:marBottom w:val="0"/>
      <w:divBdr>
        <w:top w:val="none" w:sz="0" w:space="0" w:color="auto"/>
        <w:left w:val="none" w:sz="0" w:space="0" w:color="auto"/>
        <w:bottom w:val="none" w:sz="0" w:space="0" w:color="auto"/>
        <w:right w:val="none" w:sz="0" w:space="0" w:color="auto"/>
      </w:divBdr>
    </w:div>
    <w:div w:id="1755394161">
      <w:bodyDiv w:val="1"/>
      <w:marLeft w:val="0"/>
      <w:marRight w:val="0"/>
      <w:marTop w:val="0"/>
      <w:marBottom w:val="0"/>
      <w:divBdr>
        <w:top w:val="none" w:sz="0" w:space="0" w:color="auto"/>
        <w:left w:val="none" w:sz="0" w:space="0" w:color="auto"/>
        <w:bottom w:val="none" w:sz="0" w:space="0" w:color="auto"/>
        <w:right w:val="none" w:sz="0" w:space="0" w:color="auto"/>
      </w:divBdr>
    </w:div>
    <w:div w:id="20651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r>
              <a:rPr lang="en-GB"/>
              <a:t> </a:t>
            </a:r>
            <a:r>
              <a:rPr lang="en-GB" sz="1050"/>
              <a:t>Regeneration of in vitro plantlets</a:t>
            </a:r>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383791985972954"/>
          <c:y val="0.18103256071342547"/>
          <c:w val="0.85341885389326333"/>
          <c:h val="0.70959135316418775"/>
        </c:manualLayout>
      </c:layout>
      <c:bar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4.0430304438303646E-17"/>
                  <c:y val="-1.5151515151515152E-2"/>
                </c:manualLayout>
              </c:layout>
              <c:tx>
                <c:rich>
                  <a:bodyPr/>
                  <a:lstStyle/>
                  <a:p>
                    <a:r>
                      <a:rPr lang="en-US" dirty="0"/>
                      <a:t>5.26%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F4-4F05-9526-2ABDB8545C36}"/>
                </c:ext>
              </c:extLst>
            </c:dLbl>
            <c:dLbl>
              <c:idx val="1"/>
              <c:layout>
                <c:manualLayout>
                  <c:x val="3.5504836043423346E-2"/>
                  <c:y val="4.8545573668772254E-3"/>
                </c:manualLayout>
              </c:layout>
              <c:tx>
                <c:rich>
                  <a:bodyPr/>
                  <a:lstStyle/>
                  <a:p>
                    <a:r>
                      <a:rPr lang="en-US" dirty="0"/>
                      <a:t>46.89%</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2703257681025165"/>
                      <c:h val="0.11977702477592778"/>
                    </c:manualLayout>
                  </c15:layout>
                </c:ext>
                <c:ext xmlns:c16="http://schemas.microsoft.com/office/drawing/2014/chart" uri="{C3380CC4-5D6E-409C-BE32-E72D297353CC}">
                  <c16:uniqueId val="{00000001-74F4-4F05-9526-2ABDB8545C36}"/>
                </c:ext>
              </c:extLst>
            </c:dLbl>
            <c:dLbl>
              <c:idx val="2"/>
              <c:layout>
                <c:manualLayout>
                  <c:x val="2.2053148086889404E-3"/>
                  <c:y val="-9.0909090909090905E-3"/>
                </c:manualLayout>
              </c:layout>
              <c:tx>
                <c:rich>
                  <a:bodyPr/>
                  <a:lstStyle/>
                  <a:p>
                    <a:r>
                      <a:rPr lang="en-US" dirty="0"/>
                      <a:t>3.83%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F4-4F05-9526-2ABDB8545C36}"/>
                </c:ext>
              </c:extLst>
            </c:dLbl>
            <c:dLbl>
              <c:idx val="3"/>
              <c:layout>
                <c:manualLayout>
                  <c:x val="1.3231888852133481E-2"/>
                  <c:y val="-2.4242424242424242E-2"/>
                </c:manualLayout>
              </c:layout>
              <c:tx>
                <c:rich>
                  <a:bodyPr/>
                  <a:lstStyle/>
                  <a:p>
                    <a:r>
                      <a:rPr lang="en-US" dirty="0"/>
                      <a:t>44.02%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4-4F05-9526-2ABDB8545C36}"/>
                </c:ext>
              </c:extLst>
            </c:dLbl>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percentage"/>
            <c:noEndCap val="0"/>
            <c:val val="5"/>
            <c:spPr>
              <a:noFill/>
              <a:ln w="9525">
                <a:solidFill>
                  <a:schemeClr val="tx2">
                    <a:lumMod val="75000"/>
                    <a:lumOff val="25000"/>
                  </a:schemeClr>
                </a:solidFill>
                <a:round/>
              </a:ln>
              <a:effectLst/>
            </c:spPr>
          </c:errBars>
          <c:cat>
            <c:strRef>
              <c:f>NRE!$D$10:$G$10</c:f>
              <c:strCache>
                <c:ptCount val="4"/>
                <c:pt idx="0">
                  <c:v>M0</c:v>
                </c:pt>
                <c:pt idx="1">
                  <c:v>M1</c:v>
                </c:pt>
                <c:pt idx="2">
                  <c:v>M2</c:v>
                </c:pt>
                <c:pt idx="3">
                  <c:v>M3</c:v>
                </c:pt>
              </c:strCache>
            </c:strRef>
          </c:cat>
          <c:val>
            <c:numRef>
              <c:f>NRE!$D$11:$G$11</c:f>
              <c:numCache>
                <c:formatCode>0.00%</c:formatCode>
                <c:ptCount val="4"/>
                <c:pt idx="0">
                  <c:v>5.2600000000000001E-2</c:v>
                </c:pt>
                <c:pt idx="1">
                  <c:v>0.46889999999999998</c:v>
                </c:pt>
                <c:pt idx="2">
                  <c:v>3.8300000000000001E-2</c:v>
                </c:pt>
                <c:pt idx="3">
                  <c:v>0.44019999999999998</c:v>
                </c:pt>
              </c:numCache>
            </c:numRef>
          </c:val>
          <c:extLst>
            <c:ext xmlns:c16="http://schemas.microsoft.com/office/drawing/2014/chart" uri="{C3380CC4-5D6E-409C-BE32-E72D297353CC}">
              <c16:uniqueId val="{00000004-74F4-4F05-9526-2ABDB8545C36}"/>
            </c:ext>
          </c:extLst>
        </c:ser>
        <c:dLbls>
          <c:dLblPos val="outEnd"/>
          <c:showLegendKey val="0"/>
          <c:showVal val="1"/>
          <c:showCatName val="0"/>
          <c:showSerName val="0"/>
          <c:showPercent val="0"/>
          <c:showBubbleSize val="0"/>
        </c:dLbls>
        <c:gapWidth val="100"/>
        <c:overlap val="-24"/>
        <c:axId val="627404224"/>
        <c:axId val="627395224"/>
      </c:barChart>
      <c:catAx>
        <c:axId val="627404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7395224"/>
        <c:crosses val="autoZero"/>
        <c:auto val="1"/>
        <c:lblAlgn val="ctr"/>
        <c:lblOffset val="100"/>
        <c:noMultiLvlLbl val="0"/>
      </c:catAx>
      <c:valAx>
        <c:axId val="627395224"/>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7404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50"/>
              <a:t>Rooting rate</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3"/>
            </a:solidFill>
            <a:ln>
              <a:noFill/>
            </a:ln>
            <a:effectLst/>
          </c:spPr>
          <c:invertIfNegative val="0"/>
          <c:dLbls>
            <c:dLbl>
              <c:idx val="0"/>
              <c:layout>
                <c:manualLayout>
                  <c:x val="4.1237113402061806E-2"/>
                  <c:y val="-5.3435114503816793E-2"/>
                </c:manualLayout>
              </c:layout>
              <c:tx>
                <c:rich>
                  <a:bodyPr/>
                  <a:lstStyle/>
                  <a:p>
                    <a:r>
                      <a:rPr lang="en-US"/>
                      <a:t>0.54%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77-46C4-A545-B5F2978BDFC7}"/>
                </c:ext>
              </c:extLst>
            </c:dLbl>
            <c:dLbl>
              <c:idx val="1"/>
              <c:layout>
                <c:manualLayout>
                  <c:x val="1.0309278350515464E-2"/>
                  <c:y val="-5.7251908396946598E-2"/>
                </c:manualLayout>
              </c:layout>
              <c:tx>
                <c:rich>
                  <a:bodyPr/>
                  <a:lstStyle/>
                  <a:p>
                    <a:r>
                      <a:rPr lang="en-US"/>
                      <a:t>45.04%</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77-46C4-A545-B5F2978BDFC7}"/>
                </c:ext>
              </c:extLst>
            </c:dLbl>
            <c:dLbl>
              <c:idx val="2"/>
              <c:layout>
                <c:manualLayout>
                  <c:x val="1.2886597938144329E-2"/>
                  <c:y val="-4.5801526717557252E-2"/>
                </c:manualLayout>
              </c:layout>
              <c:tx>
                <c:rich>
                  <a:bodyPr/>
                  <a:lstStyle/>
                  <a:p>
                    <a:r>
                      <a:rPr lang="en-US"/>
                      <a:t>5.63%</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77-46C4-A545-B5F2978BDFC7}"/>
                </c:ext>
              </c:extLst>
            </c:dLbl>
            <c:dLbl>
              <c:idx val="3"/>
              <c:layout>
                <c:manualLayout>
                  <c:x val="2.5773195876288659E-3"/>
                  <c:y val="-6.106870229007632E-2"/>
                </c:manualLayout>
              </c:layout>
              <c:tx>
                <c:rich>
                  <a:bodyPr/>
                  <a:lstStyle/>
                  <a:p>
                    <a:r>
                      <a:rPr lang="en-US"/>
                      <a:t>48.79%</a:t>
                    </a:r>
                    <a:endParaRPr lang="en-US" dirty="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77-46C4-A545-B5F2978BDFC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'Taux d''enracinement'!$E$3:$E$6</c:f>
              <c:strCache>
                <c:ptCount val="4"/>
                <c:pt idx="0">
                  <c:v>M0</c:v>
                </c:pt>
                <c:pt idx="1">
                  <c:v>M1</c:v>
                </c:pt>
                <c:pt idx="2">
                  <c:v>M2</c:v>
                </c:pt>
                <c:pt idx="3">
                  <c:v>M3</c:v>
                </c:pt>
              </c:strCache>
            </c:strRef>
          </c:cat>
          <c:val>
            <c:numRef>
              <c:f>'Taux d''enracinement'!$F$3:$F$6</c:f>
              <c:numCache>
                <c:formatCode>0.00%</c:formatCode>
                <c:ptCount val="4"/>
                <c:pt idx="0">
                  <c:v>5.4000000000000003E-3</c:v>
                </c:pt>
                <c:pt idx="1">
                  <c:v>0.45040000000000002</c:v>
                </c:pt>
                <c:pt idx="2">
                  <c:v>5.6300000000000003E-2</c:v>
                </c:pt>
                <c:pt idx="3">
                  <c:v>0.4879</c:v>
                </c:pt>
              </c:numCache>
            </c:numRef>
          </c:val>
          <c:extLst>
            <c:ext xmlns:c16="http://schemas.microsoft.com/office/drawing/2014/chart" uri="{C3380CC4-5D6E-409C-BE32-E72D297353CC}">
              <c16:uniqueId val="{00000004-A577-46C4-A545-B5F2978BDFC7}"/>
            </c:ext>
          </c:extLst>
        </c:ser>
        <c:dLbls>
          <c:dLblPos val="outEnd"/>
          <c:showLegendKey val="0"/>
          <c:showVal val="1"/>
          <c:showCatName val="0"/>
          <c:showSerName val="0"/>
          <c:showPercent val="0"/>
          <c:showBubbleSize val="0"/>
        </c:dLbls>
        <c:gapWidth val="219"/>
        <c:overlap val="-27"/>
        <c:axId val="111623224"/>
        <c:axId val="111621424"/>
      </c:barChart>
      <c:catAx>
        <c:axId val="11162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1424"/>
        <c:crosses val="autoZero"/>
        <c:auto val="1"/>
        <c:lblAlgn val="ctr"/>
        <c:lblOffset val="100"/>
        <c:noMultiLvlLbl val="0"/>
      </c:catAx>
      <c:valAx>
        <c:axId val="111621424"/>
        <c:scaling>
          <c:orientation val="minMax"/>
        </c:scaling>
        <c:delete val="0"/>
        <c:axPos val="l"/>
        <c:title>
          <c:tx>
            <c:rich>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Rate of in vitro plantlets</a:t>
                </a:r>
              </a:p>
            </c:rich>
          </c:tx>
          <c:overlay val="0"/>
          <c:spPr>
            <a:noFill/>
            <a:ln>
              <a:noFill/>
            </a:ln>
            <a:effectLst/>
          </c:spPr>
          <c:txPr>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623224"/>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7608-D20B-4192-8971-328EC95E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11782</TotalTime>
  <Pages>10</Pages>
  <Words>13820</Words>
  <Characters>78775</Characters>
  <Application>Microsoft Office Word</Application>
  <DocSecurity>0</DocSecurity>
  <Lines>656</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Idrissa OUEDRAOGO</dc:creator>
  <cp:keywords/>
  <dc:description/>
  <cp:lastModifiedBy>SDI 1084</cp:lastModifiedBy>
  <cp:revision>164</cp:revision>
  <cp:lastPrinted>2023-08-11T12:35:00Z</cp:lastPrinted>
  <dcterms:created xsi:type="dcterms:W3CDTF">2023-08-09T11:37:00Z</dcterms:created>
  <dcterms:modified xsi:type="dcterms:W3CDTF">2025-06-14T08:47:00Z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http://www.zotero.org/styles/ecology</vt:lpwstr>
  </property>
  <property fmtid="{D5CDD505-2E9C-101B-9397-08002B2CF9AE}" pid="9" name="Mendeley Recent Style Name 3_1">
    <vt:lpwstr>Ecology</vt:lpwstr>
  </property>
  <property fmtid="{D5CDD505-2E9C-101B-9397-08002B2CF9AE}" pid="10" name="Mendeley Recent Style Id 4_1">
    <vt:lpwstr>http://www.zotero.org/styles/general-and-comparative-endocrinology</vt:lpwstr>
  </property>
  <property fmtid="{D5CDD505-2E9C-101B-9397-08002B2CF9AE}" pid="11" name="Mendeley Recent Style Name 4_1">
    <vt:lpwstr>General and Comparative Endocrinology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http://www.zotero.org/styles/research-in-number-theory</vt:lpwstr>
  </property>
  <property fmtid="{D5CDD505-2E9C-101B-9397-08002B2CF9AE}" pid="19" name="Mendeley Recent Style Name 8_1">
    <vt:lpwstr>Research in Number Theory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046bf301-e1aa-3dfd-9d2f-3e329a5d6ba6</vt:lpwstr>
  </property>
  <property fmtid="{D5CDD505-2E9C-101B-9397-08002B2CF9AE}" pid="24" name="Mendeley Citation Style_1">
    <vt:lpwstr>http://www.zotero.org/styles/american-political-science-association</vt:lpwstr>
  </property>
</Properties>
</file>